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F51369" w14:textId="77777777" w:rsidR="009E26F4" w:rsidRPr="00C057F2" w:rsidRDefault="009E26F4" w:rsidP="00C057F2">
      <w:pPr>
        <w:suppressAutoHyphens/>
        <w:spacing w:after="0" w:line="240" w:lineRule="auto"/>
        <w:ind w:firstLine="567"/>
        <w:jc w:val="center"/>
        <w:rPr>
          <w:rFonts w:cs="Times New Roman"/>
          <w:noProof/>
          <w:szCs w:val="28"/>
          <w:lang w:val="ru-RU"/>
        </w:rPr>
      </w:pPr>
      <w:bookmarkStart w:id="0" w:name="_GoBack"/>
      <w:bookmarkEnd w:id="0"/>
      <w:r w:rsidRPr="00C057F2">
        <w:rPr>
          <w:rFonts w:cs="Times New Roman"/>
          <w:noProof/>
          <w:szCs w:val="28"/>
          <w:lang w:val="kk-KZ"/>
        </w:rPr>
        <w:t xml:space="preserve">Академик </w:t>
      </w:r>
      <w:r w:rsidRPr="00C057F2">
        <w:rPr>
          <w:rFonts w:cs="Times New Roman"/>
          <w:noProof/>
          <w:szCs w:val="28"/>
          <w:lang w:val="ru-RU"/>
        </w:rPr>
        <w:t xml:space="preserve">Е.А. Бөкетов атындағы Қарағанды </w:t>
      </w:r>
      <w:r w:rsidRPr="00C057F2">
        <w:rPr>
          <w:rFonts w:cs="Times New Roman"/>
          <w:noProof/>
          <w:szCs w:val="28"/>
          <w:lang w:val="kk-KZ"/>
        </w:rPr>
        <w:t>ұлттық зерттеу</w:t>
      </w:r>
      <w:r w:rsidRPr="00C057F2">
        <w:rPr>
          <w:rFonts w:cs="Times New Roman"/>
          <w:noProof/>
          <w:szCs w:val="28"/>
          <w:lang w:val="ru-RU"/>
        </w:rPr>
        <w:t xml:space="preserve"> университеті</w:t>
      </w:r>
    </w:p>
    <w:p w14:paraId="57F691BD" w14:textId="77777777" w:rsidR="009E26F4" w:rsidRPr="00C057F2" w:rsidRDefault="009E26F4" w:rsidP="00C057F2">
      <w:pPr>
        <w:suppressAutoHyphens/>
        <w:spacing w:after="0" w:line="240" w:lineRule="auto"/>
        <w:ind w:firstLine="567"/>
        <w:jc w:val="center"/>
        <w:rPr>
          <w:rFonts w:cs="Times New Roman"/>
          <w:noProof/>
          <w:szCs w:val="28"/>
          <w:lang w:val="ru-RU"/>
        </w:rPr>
      </w:pPr>
    </w:p>
    <w:p w14:paraId="2941DD66" w14:textId="77777777" w:rsidR="009E26F4" w:rsidRPr="00C057F2" w:rsidRDefault="009E26F4" w:rsidP="00C057F2">
      <w:pPr>
        <w:suppressAutoHyphens/>
        <w:spacing w:after="0" w:line="240" w:lineRule="auto"/>
        <w:ind w:firstLine="567"/>
        <w:jc w:val="center"/>
        <w:rPr>
          <w:rFonts w:cs="Times New Roman"/>
          <w:noProof/>
          <w:szCs w:val="28"/>
          <w:lang w:val="ru-RU"/>
        </w:rPr>
      </w:pPr>
    </w:p>
    <w:p w14:paraId="5ED74E72" w14:textId="77777777" w:rsidR="009E26F4" w:rsidRPr="00C057F2" w:rsidRDefault="009E26F4" w:rsidP="00C057F2">
      <w:pPr>
        <w:suppressAutoHyphens/>
        <w:spacing w:after="0" w:line="240" w:lineRule="auto"/>
        <w:ind w:firstLine="567"/>
        <w:jc w:val="center"/>
        <w:rPr>
          <w:rFonts w:cs="Times New Roman"/>
          <w:noProof/>
          <w:szCs w:val="28"/>
          <w:lang w:val="ru-RU"/>
        </w:rPr>
      </w:pPr>
    </w:p>
    <w:p w14:paraId="04E954B1" w14:textId="77777777" w:rsidR="009E26F4" w:rsidRPr="00C057F2" w:rsidRDefault="009E26F4" w:rsidP="00C057F2">
      <w:pPr>
        <w:suppressAutoHyphens/>
        <w:spacing w:after="0" w:line="240" w:lineRule="auto"/>
        <w:jc w:val="both"/>
        <w:rPr>
          <w:rFonts w:cs="Times New Roman"/>
          <w:noProof/>
          <w:szCs w:val="28"/>
          <w:lang w:val="ru-RU"/>
        </w:rPr>
      </w:pPr>
      <w:r w:rsidRPr="00C057F2">
        <w:rPr>
          <w:rFonts w:cs="Times New Roman"/>
          <w:noProof/>
          <w:szCs w:val="28"/>
          <w:lang w:val="ru-RU"/>
        </w:rPr>
        <w:t>ӘОЖ</w:t>
      </w:r>
      <w:r w:rsidR="007602F4" w:rsidRPr="00C057F2">
        <w:rPr>
          <w:rFonts w:cs="Times New Roman"/>
          <w:noProof/>
          <w:szCs w:val="28"/>
          <w:lang w:val="ru-RU"/>
        </w:rPr>
        <w:t xml:space="preserve"> 621.315.592</w:t>
      </w:r>
      <w:r w:rsidR="007602F4" w:rsidRPr="00C057F2">
        <w:rPr>
          <w:rFonts w:cs="Times New Roman"/>
          <w:noProof/>
          <w:szCs w:val="28"/>
          <w:lang w:val="ru-RU"/>
        </w:rPr>
        <w:tab/>
      </w:r>
      <w:r w:rsidR="007602F4" w:rsidRPr="00C057F2">
        <w:rPr>
          <w:rFonts w:cs="Times New Roman"/>
          <w:noProof/>
          <w:szCs w:val="28"/>
          <w:lang w:val="ru-RU"/>
        </w:rPr>
        <w:tab/>
      </w:r>
      <w:r w:rsidR="007602F4" w:rsidRPr="00C057F2">
        <w:rPr>
          <w:rFonts w:cs="Times New Roman"/>
          <w:noProof/>
          <w:szCs w:val="28"/>
          <w:lang w:val="ru-RU"/>
        </w:rPr>
        <w:tab/>
      </w:r>
      <w:r w:rsidRPr="00C057F2">
        <w:rPr>
          <w:rFonts w:cs="Times New Roman"/>
          <w:noProof/>
          <w:szCs w:val="28"/>
          <w:lang w:val="ru-RU"/>
        </w:rPr>
        <w:tab/>
      </w:r>
      <w:r w:rsidRPr="00C057F2">
        <w:rPr>
          <w:rFonts w:cs="Times New Roman"/>
          <w:noProof/>
          <w:szCs w:val="28"/>
          <w:lang w:val="ru-RU"/>
        </w:rPr>
        <w:tab/>
      </w:r>
      <w:r w:rsidRPr="00C057F2">
        <w:rPr>
          <w:rFonts w:cs="Times New Roman"/>
          <w:noProof/>
          <w:szCs w:val="28"/>
          <w:lang w:val="ru-RU"/>
        </w:rPr>
        <w:tab/>
      </w:r>
      <w:r w:rsidRPr="00C057F2">
        <w:rPr>
          <w:rFonts w:cs="Times New Roman"/>
          <w:noProof/>
          <w:szCs w:val="28"/>
          <w:lang w:val="ru-RU"/>
        </w:rPr>
        <w:tab/>
      </w:r>
      <w:r w:rsidR="009575C9">
        <w:rPr>
          <w:rFonts w:cs="Times New Roman"/>
          <w:noProof/>
          <w:szCs w:val="28"/>
          <w:lang w:val="ru-RU"/>
        </w:rPr>
        <w:t xml:space="preserve">        </w:t>
      </w:r>
      <w:r w:rsidRPr="00C057F2">
        <w:rPr>
          <w:rFonts w:cs="Times New Roman"/>
          <w:noProof/>
          <w:szCs w:val="28"/>
          <w:lang w:val="ru-RU"/>
        </w:rPr>
        <w:t>Қолжазба құқығында</w:t>
      </w:r>
    </w:p>
    <w:p w14:paraId="0662C5A6" w14:textId="77777777" w:rsidR="009E26F4" w:rsidRPr="00C057F2" w:rsidRDefault="009E26F4" w:rsidP="00C057F2">
      <w:pPr>
        <w:suppressAutoHyphens/>
        <w:spacing w:after="0" w:line="240" w:lineRule="auto"/>
        <w:ind w:firstLine="567"/>
        <w:jc w:val="center"/>
        <w:rPr>
          <w:rFonts w:cs="Times New Roman"/>
          <w:noProof/>
          <w:szCs w:val="28"/>
          <w:lang w:val="ru-RU"/>
        </w:rPr>
      </w:pPr>
    </w:p>
    <w:p w14:paraId="16451F63" w14:textId="77777777" w:rsidR="009E26F4" w:rsidRPr="00C057F2" w:rsidRDefault="009E26F4" w:rsidP="00C057F2">
      <w:pPr>
        <w:suppressAutoHyphens/>
        <w:spacing w:after="0" w:line="240" w:lineRule="auto"/>
        <w:ind w:firstLine="567"/>
        <w:jc w:val="center"/>
        <w:rPr>
          <w:rFonts w:cs="Times New Roman"/>
          <w:noProof/>
          <w:szCs w:val="28"/>
          <w:lang w:val="ru-RU"/>
        </w:rPr>
      </w:pPr>
    </w:p>
    <w:p w14:paraId="74D1E7A3" w14:textId="77777777" w:rsidR="009E26F4" w:rsidRPr="00C057F2" w:rsidRDefault="009E26F4" w:rsidP="00C057F2">
      <w:pPr>
        <w:suppressAutoHyphens/>
        <w:autoSpaceDE w:val="0"/>
        <w:autoSpaceDN w:val="0"/>
        <w:adjustRightInd w:val="0"/>
        <w:spacing w:after="0" w:line="240" w:lineRule="auto"/>
        <w:jc w:val="center"/>
        <w:rPr>
          <w:rFonts w:cs="Times New Roman"/>
          <w:noProof/>
          <w:szCs w:val="28"/>
          <w:lang w:val="ru-RU"/>
        </w:rPr>
      </w:pPr>
    </w:p>
    <w:p w14:paraId="33B04DC7" w14:textId="77777777" w:rsidR="009E26F4" w:rsidRPr="00C057F2" w:rsidRDefault="009E26F4" w:rsidP="00C057F2">
      <w:pPr>
        <w:suppressAutoHyphens/>
        <w:autoSpaceDE w:val="0"/>
        <w:autoSpaceDN w:val="0"/>
        <w:adjustRightInd w:val="0"/>
        <w:spacing w:after="0" w:line="240" w:lineRule="auto"/>
        <w:jc w:val="center"/>
        <w:rPr>
          <w:rFonts w:cs="Times New Roman"/>
          <w:b/>
          <w:bCs/>
          <w:noProof/>
          <w:szCs w:val="28"/>
          <w:lang w:val="ru-RU"/>
        </w:rPr>
      </w:pPr>
      <w:r w:rsidRPr="00C057F2">
        <w:rPr>
          <w:rFonts w:cs="Times New Roman"/>
          <w:b/>
          <w:bCs/>
          <w:noProof/>
          <w:szCs w:val="28"/>
          <w:lang w:val="ru-RU"/>
        </w:rPr>
        <w:t>БЕЙСЕМБЕКОВ МЕЙІРХАН ҚҰРМАНҒАЗЫҰЛЫ</w:t>
      </w:r>
    </w:p>
    <w:p w14:paraId="0DA4A4FC" w14:textId="77777777" w:rsidR="009E26F4" w:rsidRPr="00C057F2" w:rsidRDefault="009E26F4" w:rsidP="00C057F2">
      <w:pPr>
        <w:suppressAutoHyphens/>
        <w:spacing w:after="0" w:line="240" w:lineRule="auto"/>
        <w:jc w:val="center"/>
        <w:rPr>
          <w:rFonts w:cs="Times New Roman"/>
          <w:b/>
          <w:noProof/>
          <w:szCs w:val="28"/>
          <w:lang w:val="ru-RU"/>
        </w:rPr>
      </w:pPr>
    </w:p>
    <w:p w14:paraId="005A1B49" w14:textId="77777777" w:rsidR="009E26F4" w:rsidRPr="00C057F2" w:rsidRDefault="009E26F4" w:rsidP="00C057F2">
      <w:pPr>
        <w:suppressAutoHyphens/>
        <w:spacing w:after="0" w:line="240" w:lineRule="auto"/>
        <w:jc w:val="center"/>
        <w:rPr>
          <w:rFonts w:cs="Times New Roman"/>
          <w:noProof/>
          <w:szCs w:val="28"/>
          <w:lang w:val="ru-RU"/>
        </w:rPr>
      </w:pPr>
    </w:p>
    <w:p w14:paraId="1BD57ACA" w14:textId="77777777" w:rsidR="009E26F4" w:rsidRPr="00C057F2" w:rsidRDefault="009E26F4" w:rsidP="00C057F2">
      <w:pPr>
        <w:suppressAutoHyphens/>
        <w:spacing w:after="0" w:line="240" w:lineRule="auto"/>
        <w:jc w:val="center"/>
        <w:rPr>
          <w:rFonts w:cs="Times New Roman"/>
          <w:noProof/>
          <w:szCs w:val="28"/>
          <w:lang w:val="ru-RU"/>
        </w:rPr>
      </w:pPr>
    </w:p>
    <w:p w14:paraId="67D464DC" w14:textId="77777777" w:rsidR="009E26F4" w:rsidRPr="00C057F2" w:rsidRDefault="009E26F4" w:rsidP="00C057F2">
      <w:pPr>
        <w:suppressAutoHyphens/>
        <w:spacing w:after="0" w:line="240" w:lineRule="auto"/>
        <w:jc w:val="center"/>
        <w:rPr>
          <w:rFonts w:cs="Times New Roman"/>
          <w:b/>
          <w:noProof/>
          <w:szCs w:val="28"/>
          <w:lang w:val="ru-RU"/>
        </w:rPr>
      </w:pPr>
      <w:r w:rsidRPr="00C057F2">
        <w:rPr>
          <w:b/>
          <w:color w:val="000000"/>
          <w:szCs w:val="28"/>
          <w:shd w:val="clear" w:color="auto" w:fill="FFFFFF"/>
          <w:lang w:val="kk-KZ"/>
        </w:rPr>
        <w:t>Кемтік тасымалдаушы қабаты NiOx/фталоцианин негізіндегі инверттелген перовскитті күн элементі</w:t>
      </w:r>
    </w:p>
    <w:p w14:paraId="5A2E2D1A" w14:textId="77777777" w:rsidR="009E26F4" w:rsidRPr="00C057F2" w:rsidRDefault="009E26F4" w:rsidP="00C057F2">
      <w:pPr>
        <w:suppressAutoHyphens/>
        <w:spacing w:after="0" w:line="240" w:lineRule="auto"/>
        <w:jc w:val="center"/>
        <w:rPr>
          <w:rFonts w:cs="Times New Roman"/>
          <w:noProof/>
          <w:szCs w:val="28"/>
          <w:lang w:val="ru-RU"/>
        </w:rPr>
      </w:pPr>
    </w:p>
    <w:p w14:paraId="38852ED7" w14:textId="77777777" w:rsidR="00C057F2" w:rsidRPr="00C057F2" w:rsidRDefault="00C057F2" w:rsidP="00C057F2">
      <w:pPr>
        <w:suppressAutoHyphens/>
        <w:spacing w:after="0" w:line="240" w:lineRule="auto"/>
        <w:jc w:val="center"/>
        <w:rPr>
          <w:rFonts w:cs="Times New Roman"/>
          <w:noProof/>
          <w:szCs w:val="28"/>
          <w:lang w:val="ru-RU"/>
        </w:rPr>
      </w:pPr>
    </w:p>
    <w:p w14:paraId="6862B343" w14:textId="77777777" w:rsidR="009E26F4" w:rsidRPr="00C057F2" w:rsidRDefault="009E26F4" w:rsidP="00C057F2">
      <w:pPr>
        <w:suppressAutoHyphens/>
        <w:spacing w:after="0" w:line="240" w:lineRule="auto"/>
        <w:jc w:val="center"/>
        <w:rPr>
          <w:rFonts w:cs="Times New Roman"/>
          <w:noProof/>
          <w:szCs w:val="28"/>
          <w:lang w:val="ru-RU"/>
        </w:rPr>
      </w:pPr>
    </w:p>
    <w:p w14:paraId="2D840448" w14:textId="77777777" w:rsidR="009E26F4" w:rsidRPr="00C057F2" w:rsidRDefault="009E26F4" w:rsidP="00C057F2">
      <w:pPr>
        <w:suppressAutoHyphens/>
        <w:spacing w:after="0" w:line="240" w:lineRule="auto"/>
        <w:jc w:val="center"/>
        <w:rPr>
          <w:rFonts w:cs="Times New Roman"/>
          <w:noProof/>
          <w:szCs w:val="28"/>
          <w:lang w:val="ru-RU"/>
        </w:rPr>
      </w:pPr>
      <w:r w:rsidRPr="00C057F2">
        <w:rPr>
          <w:rFonts w:cs="Times New Roman"/>
          <w:noProof/>
          <w:szCs w:val="28"/>
          <w:lang w:val="ru-RU"/>
        </w:rPr>
        <w:t>8D05302 – Физика</w:t>
      </w:r>
    </w:p>
    <w:p w14:paraId="3CA50A0F" w14:textId="77777777" w:rsidR="009E26F4" w:rsidRPr="00C057F2" w:rsidRDefault="009E26F4" w:rsidP="00C057F2">
      <w:pPr>
        <w:suppressAutoHyphens/>
        <w:spacing w:after="0" w:line="240" w:lineRule="auto"/>
        <w:jc w:val="center"/>
        <w:rPr>
          <w:rFonts w:cs="Times New Roman"/>
          <w:noProof/>
          <w:szCs w:val="28"/>
          <w:lang w:val="ru-RU"/>
        </w:rPr>
      </w:pPr>
    </w:p>
    <w:p w14:paraId="227FBB5E" w14:textId="77777777" w:rsidR="009E26F4" w:rsidRPr="00C057F2" w:rsidRDefault="009E26F4" w:rsidP="00C057F2">
      <w:pPr>
        <w:suppressAutoHyphens/>
        <w:spacing w:after="0" w:line="240" w:lineRule="auto"/>
        <w:jc w:val="center"/>
        <w:rPr>
          <w:rFonts w:cs="Times New Roman"/>
          <w:noProof/>
          <w:szCs w:val="28"/>
          <w:lang w:val="ru-RU"/>
        </w:rPr>
      </w:pPr>
    </w:p>
    <w:p w14:paraId="1943B76E" w14:textId="77777777" w:rsidR="009E26F4" w:rsidRPr="00C057F2" w:rsidRDefault="009E26F4" w:rsidP="00C057F2">
      <w:pPr>
        <w:suppressAutoHyphens/>
        <w:spacing w:after="0" w:line="240" w:lineRule="auto"/>
        <w:jc w:val="center"/>
        <w:rPr>
          <w:rFonts w:cs="Times New Roman"/>
          <w:noProof/>
          <w:szCs w:val="28"/>
          <w:lang w:val="ru-RU"/>
        </w:rPr>
      </w:pPr>
    </w:p>
    <w:p w14:paraId="55E0A5DD" w14:textId="77777777" w:rsidR="009E26F4" w:rsidRPr="00C057F2" w:rsidRDefault="009E26F4" w:rsidP="00C057F2">
      <w:pPr>
        <w:suppressAutoHyphens/>
        <w:spacing w:after="0" w:line="240" w:lineRule="auto"/>
        <w:jc w:val="center"/>
        <w:rPr>
          <w:rFonts w:cs="Times New Roman"/>
          <w:noProof/>
          <w:szCs w:val="28"/>
          <w:lang w:val="ru-RU"/>
        </w:rPr>
      </w:pPr>
      <w:r w:rsidRPr="00C057F2">
        <w:rPr>
          <w:rFonts w:cs="Times New Roman"/>
          <w:noProof/>
          <w:szCs w:val="28"/>
          <w:lang w:val="ru-RU"/>
        </w:rPr>
        <w:t>Философия докторы (PhD)</w:t>
      </w:r>
    </w:p>
    <w:p w14:paraId="26480440" w14:textId="77777777" w:rsidR="009E26F4" w:rsidRPr="00C057F2" w:rsidRDefault="009E26F4" w:rsidP="00C057F2">
      <w:pPr>
        <w:suppressAutoHyphens/>
        <w:spacing w:after="0" w:line="240" w:lineRule="auto"/>
        <w:jc w:val="center"/>
        <w:rPr>
          <w:rFonts w:cs="Times New Roman"/>
          <w:noProof/>
          <w:szCs w:val="28"/>
          <w:lang w:val="ru-RU"/>
        </w:rPr>
      </w:pPr>
      <w:r w:rsidRPr="00C057F2">
        <w:rPr>
          <w:rFonts w:cs="Times New Roman"/>
          <w:noProof/>
          <w:szCs w:val="28"/>
          <w:lang w:val="ru-RU"/>
        </w:rPr>
        <w:t xml:space="preserve">дәрежесін алу үшін дайындалған диссертация </w:t>
      </w:r>
    </w:p>
    <w:p w14:paraId="33D7D37B" w14:textId="77777777" w:rsidR="009E26F4" w:rsidRPr="00C057F2" w:rsidRDefault="009E26F4" w:rsidP="00C057F2">
      <w:pPr>
        <w:suppressAutoHyphens/>
        <w:spacing w:after="0" w:line="240" w:lineRule="auto"/>
        <w:ind w:firstLine="567"/>
        <w:jc w:val="center"/>
        <w:rPr>
          <w:rFonts w:cs="Times New Roman"/>
          <w:noProof/>
          <w:szCs w:val="28"/>
          <w:lang w:val="ru-RU"/>
        </w:rPr>
      </w:pPr>
    </w:p>
    <w:p w14:paraId="79D8F36A" w14:textId="77777777" w:rsidR="009E26F4" w:rsidRPr="00C057F2" w:rsidRDefault="009E26F4" w:rsidP="00C057F2">
      <w:pPr>
        <w:suppressAutoHyphens/>
        <w:spacing w:after="0" w:line="240" w:lineRule="auto"/>
        <w:ind w:firstLine="567"/>
        <w:jc w:val="center"/>
        <w:rPr>
          <w:rFonts w:cs="Times New Roman"/>
          <w:noProof/>
          <w:szCs w:val="28"/>
          <w:lang w:val="ru-RU"/>
        </w:rPr>
      </w:pPr>
    </w:p>
    <w:p w14:paraId="12FF32A1" w14:textId="77777777" w:rsidR="009E26F4" w:rsidRPr="00C057F2" w:rsidRDefault="009E26F4" w:rsidP="00C057F2">
      <w:pPr>
        <w:suppressAutoHyphens/>
        <w:spacing w:after="0" w:line="240" w:lineRule="auto"/>
        <w:ind w:firstLine="567"/>
        <w:jc w:val="center"/>
        <w:rPr>
          <w:rFonts w:cs="Times New Roman"/>
          <w:noProof/>
          <w:szCs w:val="28"/>
          <w:lang w:val="ru-RU"/>
        </w:rPr>
      </w:pPr>
    </w:p>
    <w:p w14:paraId="63460D8C" w14:textId="77777777" w:rsidR="009E26F4" w:rsidRPr="00C057F2" w:rsidRDefault="009E26F4" w:rsidP="00C057F2">
      <w:pPr>
        <w:suppressAutoHyphens/>
        <w:spacing w:after="0" w:line="240" w:lineRule="auto"/>
        <w:ind w:firstLine="567"/>
        <w:jc w:val="right"/>
        <w:rPr>
          <w:rFonts w:cs="Times New Roman"/>
          <w:noProof/>
          <w:szCs w:val="28"/>
          <w:lang w:val="ru-RU"/>
        </w:rPr>
      </w:pPr>
      <w:r w:rsidRPr="00C057F2">
        <w:rPr>
          <w:rFonts w:cs="Times New Roman"/>
          <w:noProof/>
          <w:szCs w:val="28"/>
          <w:lang w:val="ru-RU"/>
        </w:rPr>
        <w:t>Ғылыми кеңесшілер</w:t>
      </w:r>
    </w:p>
    <w:p w14:paraId="1182A381" w14:textId="5214A30B" w:rsidR="009E26F4" w:rsidRPr="00C057F2" w:rsidRDefault="00A70B4E" w:rsidP="00C057F2">
      <w:pPr>
        <w:suppressAutoHyphens/>
        <w:spacing w:after="0" w:line="240" w:lineRule="auto"/>
        <w:ind w:firstLine="567"/>
        <w:jc w:val="right"/>
        <w:rPr>
          <w:rFonts w:cs="Times New Roman"/>
          <w:noProof/>
          <w:szCs w:val="28"/>
          <w:lang w:val="ru-RU"/>
        </w:rPr>
      </w:pPr>
      <w:r w:rsidRPr="00C057F2">
        <w:rPr>
          <w:rFonts w:cs="Times New Roman"/>
          <w:noProof/>
          <w:szCs w:val="28"/>
          <w:lang w:val="ru-RU"/>
        </w:rPr>
        <w:t xml:space="preserve"> </w:t>
      </w:r>
      <w:r w:rsidR="0070608A">
        <w:rPr>
          <w:rFonts w:cs="Times New Roman"/>
          <w:noProof/>
          <w:szCs w:val="28"/>
          <w:lang w:val="ru-RU"/>
        </w:rPr>
        <w:t xml:space="preserve">философия </w:t>
      </w:r>
      <w:r w:rsidRPr="00C057F2">
        <w:rPr>
          <w:rFonts w:cs="Times New Roman"/>
          <w:noProof/>
          <w:szCs w:val="28"/>
          <w:lang w:val="ru-RU"/>
        </w:rPr>
        <w:t>доктор</w:t>
      </w:r>
      <w:r w:rsidR="0070608A">
        <w:rPr>
          <w:rFonts w:cs="Times New Roman"/>
          <w:noProof/>
          <w:szCs w:val="28"/>
          <w:lang w:val="ru-RU"/>
        </w:rPr>
        <w:t>ы</w:t>
      </w:r>
      <w:r w:rsidRPr="00C057F2">
        <w:rPr>
          <w:rFonts w:cs="Times New Roman"/>
          <w:noProof/>
          <w:szCs w:val="28"/>
          <w:lang w:val="ru-RU"/>
        </w:rPr>
        <w:t xml:space="preserve"> </w:t>
      </w:r>
      <w:r w:rsidR="0070608A">
        <w:rPr>
          <w:rFonts w:cs="Times New Roman"/>
          <w:noProof/>
          <w:szCs w:val="28"/>
          <w:lang w:val="ru-RU"/>
        </w:rPr>
        <w:t>(</w:t>
      </w:r>
      <w:r w:rsidR="009E26F4" w:rsidRPr="00C057F2">
        <w:rPr>
          <w:rFonts w:cs="Times New Roman"/>
          <w:noProof/>
          <w:szCs w:val="28"/>
          <w:lang w:val="ru-RU"/>
        </w:rPr>
        <w:t>PhD</w:t>
      </w:r>
      <w:r w:rsidR="0070608A">
        <w:rPr>
          <w:rFonts w:cs="Times New Roman"/>
          <w:noProof/>
          <w:szCs w:val="28"/>
          <w:lang w:val="ru-RU"/>
        </w:rPr>
        <w:t>)</w:t>
      </w:r>
      <w:r w:rsidR="009E26F4" w:rsidRPr="00C057F2">
        <w:rPr>
          <w:rFonts w:cs="Times New Roman"/>
          <w:noProof/>
          <w:szCs w:val="28"/>
          <w:lang w:val="ru-RU"/>
        </w:rPr>
        <w:t xml:space="preserve">, </w:t>
      </w:r>
    </w:p>
    <w:p w14:paraId="5BC75810" w14:textId="77777777" w:rsidR="009E26F4" w:rsidRPr="00C057F2" w:rsidRDefault="009E26F4" w:rsidP="00C057F2">
      <w:pPr>
        <w:suppressAutoHyphens/>
        <w:spacing w:after="0" w:line="240" w:lineRule="auto"/>
        <w:ind w:firstLine="567"/>
        <w:jc w:val="right"/>
        <w:rPr>
          <w:rFonts w:cs="Times New Roman"/>
          <w:noProof/>
          <w:szCs w:val="28"/>
          <w:lang w:val="ru-RU"/>
        </w:rPr>
      </w:pPr>
      <w:r w:rsidRPr="00C057F2">
        <w:rPr>
          <w:rFonts w:cs="Times New Roman"/>
          <w:noProof/>
          <w:szCs w:val="28"/>
          <w:lang w:val="ru-RU"/>
        </w:rPr>
        <w:t xml:space="preserve">профессор </w:t>
      </w:r>
    </w:p>
    <w:p w14:paraId="098A539A" w14:textId="77777777" w:rsidR="009E26F4" w:rsidRPr="00C057F2" w:rsidRDefault="009E26F4" w:rsidP="00C057F2">
      <w:pPr>
        <w:suppressAutoHyphens/>
        <w:spacing w:after="0" w:line="240" w:lineRule="auto"/>
        <w:ind w:firstLine="567"/>
        <w:jc w:val="right"/>
        <w:rPr>
          <w:rFonts w:cs="Times New Roman"/>
          <w:noProof/>
          <w:szCs w:val="28"/>
          <w:lang w:val="ru-RU"/>
        </w:rPr>
      </w:pPr>
      <w:r w:rsidRPr="00C057F2">
        <w:rPr>
          <w:rFonts w:cs="Times New Roman"/>
          <w:noProof/>
          <w:szCs w:val="28"/>
          <w:lang w:val="ru-RU"/>
        </w:rPr>
        <w:t>Зейниденов А.К.</w:t>
      </w:r>
    </w:p>
    <w:p w14:paraId="1AB6031B" w14:textId="77777777" w:rsidR="009E26F4" w:rsidRPr="003D02C0" w:rsidRDefault="009E26F4" w:rsidP="00C057F2">
      <w:pPr>
        <w:suppressAutoHyphens/>
        <w:spacing w:after="0" w:line="240" w:lineRule="auto"/>
        <w:ind w:firstLine="567"/>
        <w:jc w:val="right"/>
        <w:rPr>
          <w:rFonts w:cs="Times New Roman"/>
          <w:noProof/>
          <w:sz w:val="16"/>
          <w:szCs w:val="16"/>
          <w:lang w:val="ru-RU"/>
        </w:rPr>
      </w:pPr>
    </w:p>
    <w:p w14:paraId="53A1D336" w14:textId="77777777" w:rsidR="009E26F4" w:rsidRPr="00C057F2" w:rsidRDefault="009E26F4" w:rsidP="00C057F2">
      <w:pPr>
        <w:suppressAutoHyphens/>
        <w:spacing w:after="0" w:line="240" w:lineRule="auto"/>
        <w:ind w:firstLine="567"/>
        <w:jc w:val="right"/>
        <w:rPr>
          <w:rFonts w:cs="Times New Roman"/>
          <w:noProof/>
          <w:szCs w:val="28"/>
          <w:lang w:val="kk-KZ"/>
        </w:rPr>
      </w:pPr>
      <w:r w:rsidRPr="00C057F2">
        <w:rPr>
          <w:rFonts w:cs="Times New Roman"/>
          <w:noProof/>
          <w:szCs w:val="28"/>
          <w:lang w:val="ru-RU"/>
        </w:rPr>
        <w:t>физика</w:t>
      </w:r>
      <w:r w:rsidRPr="00C057F2">
        <w:rPr>
          <w:rFonts w:cs="Times New Roman"/>
          <w:noProof/>
          <w:szCs w:val="28"/>
          <w:lang w:val="kk-KZ"/>
        </w:rPr>
        <w:t>-</w:t>
      </w:r>
      <w:r w:rsidRPr="00C057F2">
        <w:rPr>
          <w:rFonts w:cs="Times New Roman"/>
          <w:noProof/>
          <w:szCs w:val="28"/>
          <w:lang w:val="ru-RU"/>
        </w:rPr>
        <w:t xml:space="preserve">математика ғылымдарының </w:t>
      </w:r>
      <w:r w:rsidRPr="00C057F2">
        <w:rPr>
          <w:rFonts w:cs="Times New Roman"/>
          <w:noProof/>
          <w:szCs w:val="28"/>
          <w:lang w:val="kk-KZ"/>
        </w:rPr>
        <w:t xml:space="preserve">кандидаты, </w:t>
      </w:r>
    </w:p>
    <w:p w14:paraId="0230A57F" w14:textId="77777777" w:rsidR="009E26F4" w:rsidRPr="00C057F2" w:rsidRDefault="009E26F4" w:rsidP="00C057F2">
      <w:pPr>
        <w:suppressAutoHyphens/>
        <w:autoSpaceDE w:val="0"/>
        <w:autoSpaceDN w:val="0"/>
        <w:adjustRightInd w:val="0"/>
        <w:spacing w:after="0" w:line="240" w:lineRule="auto"/>
        <w:jc w:val="right"/>
        <w:rPr>
          <w:rFonts w:cs="Times New Roman"/>
          <w:noProof/>
          <w:szCs w:val="28"/>
          <w:lang w:val="ru-RU"/>
        </w:rPr>
      </w:pPr>
      <w:r w:rsidRPr="00C057F2">
        <w:rPr>
          <w:rFonts w:cs="Times New Roman"/>
          <w:noProof/>
          <w:szCs w:val="28"/>
          <w:lang w:val="ru-RU"/>
        </w:rPr>
        <w:t>профессор</w:t>
      </w:r>
    </w:p>
    <w:p w14:paraId="1F49BBAD" w14:textId="77777777" w:rsidR="009E26F4" w:rsidRPr="00C057F2" w:rsidRDefault="009E26F4" w:rsidP="00C057F2">
      <w:pPr>
        <w:suppressAutoHyphens/>
        <w:autoSpaceDE w:val="0"/>
        <w:autoSpaceDN w:val="0"/>
        <w:adjustRightInd w:val="0"/>
        <w:spacing w:after="0" w:line="240" w:lineRule="auto"/>
        <w:jc w:val="right"/>
        <w:rPr>
          <w:rFonts w:cs="Times New Roman"/>
          <w:noProof/>
          <w:szCs w:val="28"/>
          <w:lang w:val="ru-RU"/>
        </w:rPr>
      </w:pPr>
      <w:r w:rsidRPr="00C057F2">
        <w:rPr>
          <w:rFonts w:cs="Times New Roman"/>
          <w:noProof/>
          <w:szCs w:val="28"/>
          <w:lang w:val="ru-RU"/>
        </w:rPr>
        <w:t>Аймуханов А.К.</w:t>
      </w:r>
    </w:p>
    <w:p w14:paraId="6AB19AB6" w14:textId="77777777" w:rsidR="009E26F4" w:rsidRPr="003D02C0" w:rsidRDefault="009E26F4" w:rsidP="00C057F2">
      <w:pPr>
        <w:suppressAutoHyphens/>
        <w:spacing w:after="0" w:line="240" w:lineRule="auto"/>
        <w:ind w:firstLine="567"/>
        <w:jc w:val="right"/>
        <w:rPr>
          <w:rFonts w:cs="Times New Roman"/>
          <w:noProof/>
          <w:sz w:val="16"/>
          <w:szCs w:val="16"/>
          <w:lang w:val="ru-RU"/>
        </w:rPr>
      </w:pPr>
    </w:p>
    <w:p w14:paraId="3A89382C" w14:textId="77777777" w:rsidR="009E26F4" w:rsidRPr="00C057F2" w:rsidRDefault="009E26F4" w:rsidP="00C057F2">
      <w:pPr>
        <w:tabs>
          <w:tab w:val="left" w:pos="2424"/>
        </w:tabs>
        <w:spacing w:after="0" w:line="240" w:lineRule="auto"/>
        <w:jc w:val="right"/>
        <w:rPr>
          <w:rFonts w:cs="Times New Roman"/>
          <w:noProof/>
          <w:szCs w:val="28"/>
          <w:lang w:val="ru-RU"/>
        </w:rPr>
      </w:pPr>
      <w:r w:rsidRPr="00C057F2">
        <w:rPr>
          <w:rFonts w:cs="Times New Roman"/>
          <w:noProof/>
          <w:szCs w:val="28"/>
          <w:lang w:val="ru-RU"/>
        </w:rPr>
        <w:t xml:space="preserve">химия ғылымдарының </w:t>
      </w:r>
      <w:r w:rsidRPr="00C057F2">
        <w:rPr>
          <w:rFonts w:cs="Times New Roman"/>
          <w:noProof/>
          <w:szCs w:val="28"/>
          <w:lang w:val="kk-KZ"/>
        </w:rPr>
        <w:t>кандидаты</w:t>
      </w:r>
      <w:r w:rsidR="00724574" w:rsidRPr="00C057F2">
        <w:rPr>
          <w:rFonts w:cs="Times New Roman"/>
          <w:noProof/>
          <w:szCs w:val="28"/>
          <w:lang w:val="kk-KZ"/>
        </w:rPr>
        <w:t>,</w:t>
      </w:r>
      <w:r w:rsidRPr="00C057F2">
        <w:rPr>
          <w:rFonts w:cs="Times New Roman"/>
          <w:noProof/>
          <w:szCs w:val="28"/>
          <w:lang w:val="ru-RU"/>
        </w:rPr>
        <w:t xml:space="preserve"> </w:t>
      </w:r>
    </w:p>
    <w:p w14:paraId="3D3CB3B8" w14:textId="77777777" w:rsidR="009E26F4" w:rsidRPr="00C057F2" w:rsidRDefault="009E26F4" w:rsidP="00C057F2">
      <w:pPr>
        <w:tabs>
          <w:tab w:val="left" w:pos="2424"/>
        </w:tabs>
        <w:spacing w:after="0" w:line="240" w:lineRule="auto"/>
        <w:jc w:val="right"/>
        <w:rPr>
          <w:rFonts w:cs="Times New Roman"/>
          <w:noProof/>
          <w:szCs w:val="28"/>
          <w:lang w:val="ru-RU"/>
        </w:rPr>
      </w:pPr>
      <w:r w:rsidRPr="00C057F2">
        <w:rPr>
          <w:rFonts w:cs="Times New Roman"/>
          <w:noProof/>
          <w:szCs w:val="28"/>
          <w:lang w:val="ru-RU"/>
        </w:rPr>
        <w:t>доцент</w:t>
      </w:r>
    </w:p>
    <w:p w14:paraId="5CC77B79" w14:textId="77777777" w:rsidR="009E26F4" w:rsidRPr="00C057F2" w:rsidRDefault="009E26F4" w:rsidP="00C057F2">
      <w:pPr>
        <w:suppressAutoHyphens/>
        <w:autoSpaceDE w:val="0"/>
        <w:autoSpaceDN w:val="0"/>
        <w:adjustRightInd w:val="0"/>
        <w:spacing w:after="0" w:line="240" w:lineRule="auto"/>
        <w:jc w:val="right"/>
        <w:rPr>
          <w:rFonts w:cs="Times New Roman"/>
          <w:noProof/>
          <w:szCs w:val="28"/>
          <w:lang w:val="ru-RU"/>
        </w:rPr>
      </w:pPr>
      <w:r w:rsidRPr="00C057F2">
        <w:rPr>
          <w:rFonts w:cs="Times New Roman"/>
          <w:szCs w:val="28"/>
          <w:lang w:val="ru-RU"/>
        </w:rPr>
        <w:t>Гадиров Р.М.</w:t>
      </w:r>
    </w:p>
    <w:p w14:paraId="6BD8C4CB" w14:textId="77777777" w:rsidR="009E26F4" w:rsidRPr="00C057F2" w:rsidRDefault="009E26F4" w:rsidP="00C057F2">
      <w:pPr>
        <w:suppressAutoHyphens/>
        <w:spacing w:after="0" w:line="240" w:lineRule="auto"/>
        <w:ind w:firstLine="567"/>
        <w:jc w:val="right"/>
        <w:rPr>
          <w:rFonts w:cs="Times New Roman"/>
          <w:noProof/>
          <w:szCs w:val="28"/>
          <w:lang w:val="ru-RU"/>
        </w:rPr>
      </w:pPr>
    </w:p>
    <w:p w14:paraId="760298E7" w14:textId="77777777" w:rsidR="009E26F4" w:rsidRPr="00C057F2" w:rsidRDefault="009E26F4" w:rsidP="00C057F2">
      <w:pPr>
        <w:suppressAutoHyphens/>
        <w:spacing w:after="0" w:line="240" w:lineRule="auto"/>
        <w:ind w:firstLine="567"/>
        <w:jc w:val="center"/>
        <w:rPr>
          <w:rFonts w:cs="Times New Roman"/>
          <w:noProof/>
          <w:szCs w:val="28"/>
          <w:lang w:val="ru-RU"/>
        </w:rPr>
      </w:pPr>
    </w:p>
    <w:p w14:paraId="5CB0CB2E" w14:textId="77777777" w:rsidR="009E26F4" w:rsidRPr="00C057F2" w:rsidRDefault="009E26F4" w:rsidP="00C057F2">
      <w:pPr>
        <w:suppressAutoHyphens/>
        <w:spacing w:after="0" w:line="240" w:lineRule="auto"/>
        <w:rPr>
          <w:rFonts w:cs="Times New Roman"/>
          <w:noProof/>
          <w:szCs w:val="28"/>
          <w:lang w:val="ru-RU"/>
        </w:rPr>
      </w:pPr>
    </w:p>
    <w:p w14:paraId="056F87E5" w14:textId="77777777" w:rsidR="009E26F4" w:rsidRPr="00C057F2" w:rsidRDefault="009E26F4" w:rsidP="00C057F2">
      <w:pPr>
        <w:suppressAutoHyphens/>
        <w:spacing w:after="0" w:line="240" w:lineRule="auto"/>
        <w:ind w:firstLine="567"/>
        <w:jc w:val="center"/>
        <w:rPr>
          <w:rFonts w:cs="Times New Roman"/>
          <w:noProof/>
          <w:szCs w:val="28"/>
          <w:lang w:val="ru-RU"/>
        </w:rPr>
      </w:pPr>
    </w:p>
    <w:p w14:paraId="22BD0A0D" w14:textId="77777777" w:rsidR="009E26F4" w:rsidRDefault="009E26F4" w:rsidP="00C057F2">
      <w:pPr>
        <w:suppressAutoHyphens/>
        <w:spacing w:after="0" w:line="240" w:lineRule="auto"/>
        <w:ind w:firstLine="567"/>
        <w:jc w:val="center"/>
        <w:rPr>
          <w:rFonts w:cs="Times New Roman"/>
          <w:noProof/>
          <w:szCs w:val="28"/>
          <w:lang w:val="ru-RU"/>
        </w:rPr>
      </w:pPr>
    </w:p>
    <w:p w14:paraId="49374E7E" w14:textId="77777777" w:rsidR="003D02C0" w:rsidRPr="00C057F2" w:rsidRDefault="003D02C0" w:rsidP="00C057F2">
      <w:pPr>
        <w:suppressAutoHyphens/>
        <w:spacing w:after="0" w:line="240" w:lineRule="auto"/>
        <w:ind w:firstLine="567"/>
        <w:jc w:val="center"/>
        <w:rPr>
          <w:rFonts w:cs="Times New Roman"/>
          <w:noProof/>
          <w:szCs w:val="28"/>
          <w:lang w:val="ru-RU"/>
        </w:rPr>
      </w:pPr>
    </w:p>
    <w:p w14:paraId="69CB1355" w14:textId="77777777" w:rsidR="009E26F4" w:rsidRPr="00C057F2" w:rsidRDefault="009E26F4" w:rsidP="00C057F2">
      <w:pPr>
        <w:suppressAutoHyphens/>
        <w:spacing w:after="0" w:line="240" w:lineRule="auto"/>
        <w:ind w:firstLine="567"/>
        <w:jc w:val="center"/>
        <w:rPr>
          <w:rFonts w:cs="Times New Roman"/>
          <w:noProof/>
          <w:szCs w:val="28"/>
          <w:lang w:val="ru-RU"/>
        </w:rPr>
      </w:pPr>
      <w:r w:rsidRPr="00C057F2">
        <w:rPr>
          <w:rFonts w:cs="Times New Roman"/>
          <w:noProof/>
          <w:szCs w:val="28"/>
          <w:lang w:val="ru-RU"/>
        </w:rPr>
        <w:t>Қазақстан Республикасы</w:t>
      </w:r>
    </w:p>
    <w:p w14:paraId="2EB1A2BC" w14:textId="77777777" w:rsidR="009E26F4" w:rsidRPr="00C057F2" w:rsidRDefault="009E26F4" w:rsidP="00C057F2">
      <w:pPr>
        <w:suppressAutoHyphens/>
        <w:spacing w:after="0" w:line="240" w:lineRule="auto"/>
        <w:ind w:firstLine="567"/>
        <w:jc w:val="center"/>
        <w:rPr>
          <w:rFonts w:cs="Times New Roman"/>
          <w:noProof/>
          <w:szCs w:val="28"/>
          <w:lang w:val="ru-RU"/>
        </w:rPr>
      </w:pPr>
      <w:r w:rsidRPr="00C057F2">
        <w:rPr>
          <w:rFonts w:cs="Times New Roman"/>
          <w:noProof/>
          <w:szCs w:val="28"/>
          <w:lang w:val="ru-RU"/>
        </w:rPr>
        <w:t>Қарағанды, 2026</w:t>
      </w:r>
    </w:p>
    <w:p w14:paraId="6FBCCDA0" w14:textId="77777777" w:rsidR="009E26F4" w:rsidRPr="00C057F2" w:rsidRDefault="00D65E44" w:rsidP="00C057F2">
      <w:pPr>
        <w:suppressAutoHyphens/>
        <w:spacing w:after="0" w:line="240" w:lineRule="auto"/>
        <w:ind w:firstLine="567"/>
        <w:jc w:val="center"/>
        <w:rPr>
          <w:rFonts w:cs="Times New Roman"/>
          <w:b/>
          <w:noProof/>
          <w:szCs w:val="28"/>
          <w:lang w:val="ru-RU"/>
        </w:rPr>
      </w:pPr>
      <w:r w:rsidRPr="00C057F2">
        <w:rPr>
          <w:rFonts w:cs="Times New Roman"/>
          <w:noProof/>
          <w:szCs w:val="28"/>
          <w:lang w:val="ru-RU"/>
        </w:rPr>
        <w:br w:type="page"/>
      </w:r>
      <w:r w:rsidR="009E26F4" w:rsidRPr="00C057F2">
        <w:rPr>
          <w:rFonts w:cs="Times New Roman"/>
          <w:b/>
          <w:noProof/>
          <w:szCs w:val="28"/>
          <w:lang w:val="ru-RU"/>
        </w:rPr>
        <w:lastRenderedPageBreak/>
        <w:t>МАЗМҰНЫ</w:t>
      </w:r>
    </w:p>
    <w:p w14:paraId="39297055" w14:textId="77777777" w:rsidR="00AE379A" w:rsidRPr="00C057F2" w:rsidRDefault="00AE379A" w:rsidP="00C057F2">
      <w:pPr>
        <w:suppressAutoHyphens/>
        <w:spacing w:after="0" w:line="240" w:lineRule="auto"/>
        <w:jc w:val="right"/>
        <w:rPr>
          <w:rFonts w:cs="Times New Roman"/>
          <w:b/>
          <w:noProof/>
          <w:szCs w:val="28"/>
          <w:lang w:val="ru-RU"/>
        </w:rPr>
      </w:pPr>
    </w:p>
    <w:tbl>
      <w:tblPr>
        <w:tblStyle w:val="14"/>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27"/>
        <w:gridCol w:w="571"/>
      </w:tblGrid>
      <w:tr w:rsidR="009E26F4" w:rsidRPr="00C057F2" w14:paraId="3EABFE05" w14:textId="77777777" w:rsidTr="00C057F2">
        <w:tc>
          <w:tcPr>
            <w:tcW w:w="8927" w:type="dxa"/>
          </w:tcPr>
          <w:p w14:paraId="05C73470" w14:textId="77777777" w:rsidR="009E26F4" w:rsidRPr="00C057F2" w:rsidRDefault="009E26F4" w:rsidP="00C057F2">
            <w:pPr>
              <w:spacing w:after="0" w:line="240" w:lineRule="auto"/>
              <w:jc w:val="both"/>
              <w:rPr>
                <w:rFonts w:ascii="Times New Roman" w:hAnsi="Times New Roman" w:cs="Times New Roman"/>
                <w:bCs/>
                <w:noProof/>
                <w:sz w:val="28"/>
                <w:szCs w:val="28"/>
                <w:lang w:val="kk-KZ"/>
              </w:rPr>
            </w:pPr>
            <w:r w:rsidRPr="00C057F2">
              <w:rPr>
                <w:rFonts w:ascii="Times New Roman" w:hAnsi="Times New Roman" w:cs="Times New Roman"/>
                <w:b/>
                <w:sz w:val="28"/>
                <w:szCs w:val="28"/>
                <w:lang w:val="ru-RU"/>
              </w:rPr>
              <w:t>БЕЛГІЛЕУЛЕР МЕН ҚЫСҚАРТУЛАР</w:t>
            </w:r>
            <w:r w:rsidR="003A2D9A" w:rsidRPr="00C057F2">
              <w:rPr>
                <w:rFonts w:ascii="Times New Roman" w:hAnsi="Times New Roman" w:cs="Times New Roman"/>
                <w:sz w:val="28"/>
                <w:szCs w:val="28"/>
                <w:lang w:val="kk-KZ"/>
              </w:rPr>
              <w:t>...................................................</w:t>
            </w:r>
          </w:p>
        </w:tc>
        <w:tc>
          <w:tcPr>
            <w:tcW w:w="571" w:type="dxa"/>
            <w:vAlign w:val="bottom"/>
          </w:tcPr>
          <w:p w14:paraId="46337212" w14:textId="77777777" w:rsidR="009E26F4" w:rsidRPr="00C057F2" w:rsidRDefault="004B0058" w:rsidP="00C057F2">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4</w:t>
            </w:r>
          </w:p>
        </w:tc>
      </w:tr>
      <w:tr w:rsidR="00AE379A" w:rsidRPr="00C057F2" w14:paraId="565FC82D" w14:textId="77777777" w:rsidTr="00C057F2">
        <w:tc>
          <w:tcPr>
            <w:tcW w:w="8927" w:type="dxa"/>
          </w:tcPr>
          <w:p w14:paraId="673CEBB8" w14:textId="77777777" w:rsidR="00AE379A" w:rsidRPr="00C057F2" w:rsidRDefault="009E26F4" w:rsidP="00C057F2">
            <w:pPr>
              <w:spacing w:after="0" w:line="240" w:lineRule="auto"/>
              <w:jc w:val="both"/>
              <w:rPr>
                <w:rFonts w:ascii="Times New Roman" w:hAnsi="Times New Roman" w:cs="Times New Roman"/>
                <w:bCs/>
                <w:noProof/>
                <w:sz w:val="28"/>
                <w:szCs w:val="28"/>
                <w:lang w:val="ru-RU"/>
              </w:rPr>
            </w:pPr>
            <w:r w:rsidRPr="00C057F2">
              <w:rPr>
                <w:rFonts w:ascii="Times New Roman" w:hAnsi="Times New Roman" w:cs="Times New Roman"/>
                <w:b/>
                <w:bCs/>
                <w:noProof/>
                <w:sz w:val="28"/>
                <w:szCs w:val="28"/>
                <w:lang w:val="ru-RU"/>
              </w:rPr>
              <w:t>КІРІСПЕ</w:t>
            </w:r>
            <w:r w:rsidR="003A2D9A" w:rsidRPr="00C057F2">
              <w:rPr>
                <w:rFonts w:ascii="Times New Roman" w:hAnsi="Times New Roman" w:cs="Times New Roman"/>
                <w:sz w:val="28"/>
                <w:szCs w:val="28"/>
                <w:lang w:val="kk-KZ"/>
              </w:rPr>
              <w:t>...........................................................................................................</w:t>
            </w:r>
          </w:p>
        </w:tc>
        <w:tc>
          <w:tcPr>
            <w:tcW w:w="571" w:type="dxa"/>
            <w:vAlign w:val="bottom"/>
          </w:tcPr>
          <w:p w14:paraId="272BCCE2" w14:textId="77777777" w:rsidR="00AE379A" w:rsidRPr="00C057F2" w:rsidRDefault="004B0058" w:rsidP="00C057F2">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5</w:t>
            </w:r>
          </w:p>
        </w:tc>
      </w:tr>
      <w:tr w:rsidR="00AE379A" w:rsidRPr="00C057F2" w14:paraId="0BCF1ECF" w14:textId="77777777" w:rsidTr="00C057F2">
        <w:tc>
          <w:tcPr>
            <w:tcW w:w="8927" w:type="dxa"/>
          </w:tcPr>
          <w:p w14:paraId="338F4A87" w14:textId="77777777" w:rsidR="00AE379A" w:rsidRPr="00C057F2" w:rsidRDefault="00AE379A" w:rsidP="00C057F2">
            <w:pPr>
              <w:spacing w:after="0" w:line="240" w:lineRule="auto"/>
              <w:jc w:val="both"/>
              <w:rPr>
                <w:rFonts w:ascii="Times New Roman" w:hAnsi="Times New Roman" w:cs="Times New Roman"/>
                <w:bCs/>
                <w:noProof/>
                <w:sz w:val="28"/>
                <w:szCs w:val="28"/>
              </w:rPr>
            </w:pPr>
            <w:r w:rsidRPr="00C057F2">
              <w:rPr>
                <w:rFonts w:ascii="Times New Roman" w:hAnsi="Times New Roman" w:cs="Times New Roman"/>
                <w:b/>
                <w:bCs/>
                <w:noProof/>
                <w:sz w:val="28"/>
                <w:szCs w:val="28"/>
              </w:rPr>
              <w:t xml:space="preserve">1 </w:t>
            </w:r>
            <w:r w:rsidR="00D74CD9" w:rsidRPr="00C057F2">
              <w:rPr>
                <w:rFonts w:ascii="Times New Roman" w:hAnsi="Times New Roman" w:cs="Times New Roman"/>
                <w:b/>
                <w:sz w:val="28"/>
                <w:szCs w:val="28"/>
                <w:lang w:val="ru-RU"/>
              </w:rPr>
              <w:t>ИНВЕРТТЕЛГЕН</w:t>
            </w:r>
            <w:r w:rsidR="00D74CD9" w:rsidRPr="00C057F2">
              <w:rPr>
                <w:rFonts w:ascii="Times New Roman" w:hAnsi="Times New Roman" w:cs="Times New Roman"/>
                <w:b/>
                <w:sz w:val="28"/>
                <w:szCs w:val="28"/>
              </w:rPr>
              <w:t xml:space="preserve"> </w:t>
            </w:r>
            <w:r w:rsidR="00D74CD9" w:rsidRPr="00C057F2">
              <w:rPr>
                <w:rFonts w:ascii="Times New Roman" w:hAnsi="Times New Roman" w:cs="Times New Roman"/>
                <w:b/>
                <w:sz w:val="28"/>
                <w:szCs w:val="28"/>
                <w:lang w:val="kk-KZ"/>
              </w:rPr>
              <w:t>ПЕРОВСКИТТІ</w:t>
            </w:r>
            <w:r w:rsidR="00D74CD9" w:rsidRPr="00C057F2">
              <w:rPr>
                <w:rFonts w:ascii="Times New Roman" w:hAnsi="Times New Roman" w:cs="Times New Roman"/>
                <w:b/>
                <w:sz w:val="28"/>
                <w:szCs w:val="28"/>
              </w:rPr>
              <w:t xml:space="preserve"> </w:t>
            </w:r>
            <w:r w:rsidR="00D74CD9" w:rsidRPr="00C057F2">
              <w:rPr>
                <w:rFonts w:ascii="Times New Roman" w:hAnsi="Times New Roman" w:cs="Times New Roman"/>
                <w:b/>
                <w:sz w:val="28"/>
                <w:szCs w:val="28"/>
                <w:lang w:val="ru-RU"/>
              </w:rPr>
              <w:t>КҮН</w:t>
            </w:r>
            <w:r w:rsidR="00D74CD9" w:rsidRPr="00C057F2">
              <w:rPr>
                <w:rFonts w:ascii="Times New Roman" w:hAnsi="Times New Roman" w:cs="Times New Roman"/>
                <w:b/>
                <w:sz w:val="28"/>
                <w:szCs w:val="28"/>
              </w:rPr>
              <w:t xml:space="preserve"> </w:t>
            </w:r>
            <w:r w:rsidR="00D74CD9" w:rsidRPr="00C057F2">
              <w:rPr>
                <w:rFonts w:ascii="Times New Roman" w:hAnsi="Times New Roman" w:cs="Times New Roman"/>
                <w:b/>
                <w:sz w:val="28"/>
                <w:szCs w:val="28"/>
                <w:lang w:val="ru-RU"/>
              </w:rPr>
              <w:t>ЭЛЕМЕНТТЕРІНДЕГІ</w:t>
            </w:r>
            <w:r w:rsidR="00D74CD9" w:rsidRPr="00C057F2">
              <w:rPr>
                <w:rFonts w:ascii="Times New Roman" w:hAnsi="Times New Roman" w:cs="Times New Roman"/>
                <w:b/>
                <w:sz w:val="28"/>
                <w:szCs w:val="28"/>
              </w:rPr>
              <w:t xml:space="preserve"> </w:t>
            </w:r>
            <w:r w:rsidR="00D74CD9" w:rsidRPr="00C057F2">
              <w:rPr>
                <w:rFonts w:ascii="Times New Roman" w:hAnsi="Times New Roman" w:cs="Times New Roman"/>
                <w:b/>
                <w:sz w:val="28"/>
                <w:szCs w:val="28"/>
                <w:lang w:val="ru-RU"/>
              </w:rPr>
              <w:t>ЗАРЯД</w:t>
            </w:r>
            <w:r w:rsidR="00D74CD9" w:rsidRPr="00C057F2">
              <w:rPr>
                <w:rFonts w:ascii="Times New Roman" w:hAnsi="Times New Roman" w:cs="Times New Roman"/>
                <w:b/>
                <w:sz w:val="28"/>
                <w:szCs w:val="28"/>
              </w:rPr>
              <w:t xml:space="preserve"> </w:t>
            </w:r>
            <w:r w:rsidR="00D74CD9" w:rsidRPr="00C057F2">
              <w:rPr>
                <w:rFonts w:ascii="Times New Roman" w:hAnsi="Times New Roman" w:cs="Times New Roman"/>
                <w:b/>
                <w:sz w:val="28"/>
                <w:szCs w:val="28"/>
                <w:lang w:val="ru-RU"/>
              </w:rPr>
              <w:t>ТАСЫМАЛДАУШЫЛАРДЫҢ</w:t>
            </w:r>
            <w:r w:rsidR="00D74CD9" w:rsidRPr="00C057F2">
              <w:rPr>
                <w:rFonts w:ascii="Times New Roman" w:hAnsi="Times New Roman" w:cs="Times New Roman"/>
                <w:b/>
                <w:sz w:val="28"/>
                <w:szCs w:val="28"/>
              </w:rPr>
              <w:t xml:space="preserve"> </w:t>
            </w:r>
            <w:r w:rsidR="00D74CD9" w:rsidRPr="00C057F2">
              <w:rPr>
                <w:rFonts w:ascii="Times New Roman" w:hAnsi="Times New Roman" w:cs="Times New Roman"/>
                <w:b/>
                <w:sz w:val="28"/>
                <w:szCs w:val="28"/>
                <w:lang w:val="ru-RU"/>
              </w:rPr>
              <w:t>ГЕНЕРАЦИЯСЫ</w:t>
            </w:r>
            <w:r w:rsidR="00D74CD9" w:rsidRPr="00C057F2">
              <w:rPr>
                <w:rFonts w:ascii="Times New Roman" w:hAnsi="Times New Roman" w:cs="Times New Roman"/>
                <w:b/>
                <w:sz w:val="28"/>
                <w:szCs w:val="28"/>
              </w:rPr>
              <w:t xml:space="preserve"> </w:t>
            </w:r>
            <w:r w:rsidR="00D74CD9" w:rsidRPr="00C057F2">
              <w:rPr>
                <w:rFonts w:ascii="Times New Roman" w:hAnsi="Times New Roman" w:cs="Times New Roman"/>
                <w:b/>
                <w:sz w:val="28"/>
                <w:szCs w:val="28"/>
                <w:lang w:val="ru-RU"/>
              </w:rPr>
              <w:t>МЕН</w:t>
            </w:r>
            <w:r w:rsidR="00D74CD9" w:rsidRPr="00C057F2">
              <w:rPr>
                <w:rFonts w:ascii="Times New Roman" w:hAnsi="Times New Roman" w:cs="Times New Roman"/>
                <w:b/>
                <w:sz w:val="28"/>
                <w:szCs w:val="28"/>
              </w:rPr>
              <w:t xml:space="preserve"> </w:t>
            </w:r>
            <w:r w:rsidR="00D74CD9" w:rsidRPr="00C057F2">
              <w:rPr>
                <w:rFonts w:ascii="Times New Roman" w:hAnsi="Times New Roman" w:cs="Times New Roman"/>
                <w:b/>
                <w:sz w:val="28"/>
                <w:szCs w:val="28"/>
                <w:lang w:val="ru-RU"/>
              </w:rPr>
              <w:t>ТАСЫМАЛДАНУЫ</w:t>
            </w:r>
            <w:r w:rsidR="003A2D9A" w:rsidRPr="00C057F2">
              <w:rPr>
                <w:rFonts w:ascii="Times New Roman" w:hAnsi="Times New Roman" w:cs="Times New Roman"/>
                <w:sz w:val="28"/>
                <w:szCs w:val="28"/>
                <w:lang w:val="kk-KZ"/>
              </w:rPr>
              <w:t>......................................................................................</w:t>
            </w:r>
          </w:p>
        </w:tc>
        <w:tc>
          <w:tcPr>
            <w:tcW w:w="571" w:type="dxa"/>
            <w:vAlign w:val="bottom"/>
          </w:tcPr>
          <w:p w14:paraId="1B2AF144" w14:textId="77777777" w:rsidR="00F76C3C" w:rsidRPr="00C057F2" w:rsidRDefault="00F76C3C" w:rsidP="00C057F2">
            <w:pPr>
              <w:spacing w:after="0" w:line="240" w:lineRule="auto"/>
              <w:rPr>
                <w:rFonts w:ascii="Times New Roman" w:hAnsi="Times New Roman" w:cs="Times New Roman"/>
                <w:noProof/>
                <w:sz w:val="28"/>
                <w:szCs w:val="28"/>
              </w:rPr>
            </w:pPr>
          </w:p>
          <w:p w14:paraId="59767779" w14:textId="77777777" w:rsidR="00E6585D" w:rsidRPr="00C057F2" w:rsidRDefault="00E6585D" w:rsidP="00C057F2">
            <w:pPr>
              <w:spacing w:after="0" w:line="240" w:lineRule="auto"/>
              <w:rPr>
                <w:rFonts w:ascii="Times New Roman" w:hAnsi="Times New Roman" w:cs="Times New Roman"/>
                <w:sz w:val="28"/>
                <w:szCs w:val="28"/>
              </w:rPr>
            </w:pPr>
          </w:p>
          <w:p w14:paraId="30D23885" w14:textId="77777777" w:rsidR="00AE379A" w:rsidRPr="00C057F2" w:rsidRDefault="00F76C3C" w:rsidP="00C057F2">
            <w:pPr>
              <w:spacing w:after="0" w:line="240" w:lineRule="auto"/>
              <w:rPr>
                <w:rFonts w:ascii="Times New Roman" w:hAnsi="Times New Roman" w:cs="Times New Roman"/>
                <w:sz w:val="28"/>
                <w:szCs w:val="28"/>
                <w:lang w:val="ru-RU"/>
              </w:rPr>
            </w:pPr>
            <w:r w:rsidRPr="00C057F2">
              <w:rPr>
                <w:rFonts w:ascii="Times New Roman" w:hAnsi="Times New Roman" w:cs="Times New Roman"/>
                <w:sz w:val="28"/>
                <w:szCs w:val="28"/>
                <w:lang w:val="ru-RU"/>
              </w:rPr>
              <w:t>10</w:t>
            </w:r>
          </w:p>
        </w:tc>
      </w:tr>
      <w:tr w:rsidR="00AE379A" w:rsidRPr="00C057F2" w14:paraId="7C0E82B5" w14:textId="77777777" w:rsidTr="00C057F2">
        <w:tc>
          <w:tcPr>
            <w:tcW w:w="8927" w:type="dxa"/>
          </w:tcPr>
          <w:p w14:paraId="23DDB288" w14:textId="77777777" w:rsidR="00AE379A" w:rsidRPr="00C057F2" w:rsidRDefault="00AE379A" w:rsidP="00C057F2">
            <w:pPr>
              <w:suppressAutoHyphens/>
              <w:spacing w:after="0" w:line="240" w:lineRule="auto"/>
              <w:jc w:val="both"/>
              <w:rPr>
                <w:rFonts w:ascii="Times New Roman" w:hAnsi="Times New Roman" w:cs="Times New Roman"/>
                <w:bCs/>
                <w:sz w:val="28"/>
                <w:szCs w:val="28"/>
              </w:rPr>
            </w:pPr>
            <w:r w:rsidRPr="00C057F2">
              <w:rPr>
                <w:rFonts w:ascii="Times New Roman" w:hAnsi="Times New Roman" w:cs="Times New Roman"/>
                <w:bCs/>
                <w:sz w:val="28"/>
                <w:szCs w:val="28"/>
              </w:rPr>
              <w:t xml:space="preserve">1.1 </w:t>
            </w:r>
            <w:r w:rsidR="00D74CD9" w:rsidRPr="00C057F2">
              <w:rPr>
                <w:rFonts w:ascii="Times New Roman" w:hAnsi="Times New Roman" w:cs="Times New Roman"/>
                <w:sz w:val="28"/>
                <w:szCs w:val="28"/>
                <w:lang w:val="kk-KZ"/>
              </w:rPr>
              <w:t>Перовскитті күн элементтерінің конфигурациясы және жұмыс істеу принципі</w:t>
            </w:r>
            <w:r w:rsidR="003A2D9A" w:rsidRPr="00C057F2">
              <w:rPr>
                <w:rFonts w:ascii="Times New Roman" w:hAnsi="Times New Roman" w:cs="Times New Roman"/>
                <w:sz w:val="28"/>
                <w:szCs w:val="28"/>
                <w:lang w:val="kk-KZ"/>
              </w:rPr>
              <w:t>............................................................................................................</w:t>
            </w:r>
          </w:p>
        </w:tc>
        <w:tc>
          <w:tcPr>
            <w:tcW w:w="571" w:type="dxa"/>
            <w:vAlign w:val="bottom"/>
          </w:tcPr>
          <w:p w14:paraId="0B16E240" w14:textId="77777777" w:rsidR="00E6585D" w:rsidRPr="00C057F2" w:rsidRDefault="00E6585D" w:rsidP="00C057F2">
            <w:pPr>
              <w:spacing w:after="0" w:line="240" w:lineRule="auto"/>
              <w:rPr>
                <w:rFonts w:ascii="Times New Roman" w:hAnsi="Times New Roman" w:cs="Times New Roman"/>
                <w:noProof/>
                <w:sz w:val="28"/>
                <w:szCs w:val="28"/>
              </w:rPr>
            </w:pPr>
          </w:p>
          <w:p w14:paraId="07F278BC" w14:textId="77777777" w:rsidR="00AE379A" w:rsidRPr="00C057F2" w:rsidRDefault="004B0058" w:rsidP="00C057F2">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11</w:t>
            </w:r>
          </w:p>
        </w:tc>
      </w:tr>
      <w:tr w:rsidR="00AE379A" w:rsidRPr="00C057F2" w14:paraId="6DCF9538" w14:textId="77777777" w:rsidTr="00C057F2">
        <w:tc>
          <w:tcPr>
            <w:tcW w:w="8927" w:type="dxa"/>
          </w:tcPr>
          <w:p w14:paraId="53B965B8" w14:textId="77777777" w:rsidR="00AE379A" w:rsidRPr="00C057F2" w:rsidRDefault="00AE379A" w:rsidP="00C057F2">
            <w:pPr>
              <w:suppressAutoHyphens/>
              <w:spacing w:after="0" w:line="240" w:lineRule="auto"/>
              <w:jc w:val="both"/>
              <w:rPr>
                <w:rFonts w:ascii="Times New Roman" w:hAnsi="Times New Roman" w:cs="Times New Roman"/>
                <w:bCs/>
                <w:sz w:val="28"/>
                <w:szCs w:val="28"/>
                <w:lang w:val="kk-KZ"/>
              </w:rPr>
            </w:pPr>
            <w:r w:rsidRPr="00C057F2">
              <w:rPr>
                <w:rFonts w:ascii="Times New Roman" w:hAnsi="Times New Roman" w:cs="Times New Roman"/>
                <w:bCs/>
                <w:sz w:val="28"/>
                <w:szCs w:val="28"/>
              </w:rPr>
              <w:t xml:space="preserve">1.2 </w:t>
            </w:r>
            <w:r w:rsidR="00D74CD9" w:rsidRPr="00C057F2">
              <w:rPr>
                <w:rFonts w:ascii="Times New Roman" w:hAnsi="Times New Roman" w:cs="Times New Roman"/>
                <w:sz w:val="28"/>
                <w:szCs w:val="28"/>
                <w:lang w:val="kk-KZ"/>
              </w:rPr>
              <w:t xml:space="preserve">Наноқұрылымды </w:t>
            </w:r>
            <w:r w:rsidR="00D47035" w:rsidRPr="00C057F2">
              <w:rPr>
                <w:rFonts w:ascii="Times New Roman" w:hAnsi="Times New Roman" w:cs="Times New Roman"/>
                <w:sz w:val="28"/>
                <w:szCs w:val="28"/>
                <w:lang w:val="kk-KZ"/>
              </w:rPr>
              <w:t>NiOx</w:t>
            </w:r>
            <w:r w:rsidR="00D74CD9" w:rsidRPr="00C057F2">
              <w:rPr>
                <w:rFonts w:ascii="Times New Roman" w:hAnsi="Times New Roman" w:cs="Times New Roman"/>
                <w:sz w:val="28"/>
                <w:szCs w:val="28"/>
                <w:lang w:val="kk-KZ"/>
              </w:rPr>
              <w:t xml:space="preserve"> – тұрақты PSCs үшін кемтіктерді тасымалдау материалы</w:t>
            </w:r>
            <w:r w:rsidR="003A2D9A" w:rsidRPr="00C057F2">
              <w:rPr>
                <w:rFonts w:ascii="Times New Roman" w:hAnsi="Times New Roman" w:cs="Times New Roman"/>
                <w:sz w:val="28"/>
                <w:szCs w:val="28"/>
                <w:lang w:val="kk-KZ"/>
              </w:rPr>
              <w:t>..........................................................................................................</w:t>
            </w:r>
          </w:p>
        </w:tc>
        <w:tc>
          <w:tcPr>
            <w:tcW w:w="571" w:type="dxa"/>
            <w:vAlign w:val="bottom"/>
          </w:tcPr>
          <w:p w14:paraId="0A802960" w14:textId="77777777" w:rsidR="00E6585D" w:rsidRPr="00C057F2" w:rsidRDefault="00E6585D" w:rsidP="00C057F2">
            <w:pPr>
              <w:spacing w:after="0" w:line="240" w:lineRule="auto"/>
              <w:rPr>
                <w:rFonts w:ascii="Times New Roman" w:hAnsi="Times New Roman" w:cs="Times New Roman"/>
                <w:noProof/>
                <w:sz w:val="28"/>
                <w:szCs w:val="28"/>
              </w:rPr>
            </w:pPr>
          </w:p>
          <w:p w14:paraId="71C00012" w14:textId="77777777" w:rsidR="00AE379A" w:rsidRPr="00C057F2" w:rsidRDefault="004B0058" w:rsidP="00C057F2">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16</w:t>
            </w:r>
          </w:p>
        </w:tc>
      </w:tr>
      <w:tr w:rsidR="00AE379A" w:rsidRPr="00C057F2" w14:paraId="5450032E" w14:textId="77777777" w:rsidTr="00C057F2">
        <w:tc>
          <w:tcPr>
            <w:tcW w:w="8927" w:type="dxa"/>
          </w:tcPr>
          <w:p w14:paraId="4F9C67B9" w14:textId="77777777" w:rsidR="00AE379A" w:rsidRPr="00C057F2" w:rsidRDefault="00AE379A" w:rsidP="00C057F2">
            <w:pPr>
              <w:spacing w:after="0" w:line="240" w:lineRule="auto"/>
              <w:jc w:val="both"/>
              <w:rPr>
                <w:rFonts w:ascii="Times New Roman" w:hAnsi="Times New Roman" w:cs="Times New Roman"/>
                <w:sz w:val="28"/>
                <w:szCs w:val="28"/>
                <w:lang w:val="kk-KZ"/>
              </w:rPr>
            </w:pPr>
            <w:r w:rsidRPr="00C057F2">
              <w:rPr>
                <w:rFonts w:ascii="Times New Roman" w:hAnsi="Times New Roman" w:cs="Times New Roman"/>
                <w:bCs/>
                <w:sz w:val="28"/>
                <w:szCs w:val="28"/>
              </w:rPr>
              <w:t>1</w:t>
            </w:r>
            <w:r w:rsidR="00D74CD9" w:rsidRPr="00C057F2">
              <w:rPr>
                <w:rFonts w:ascii="Times New Roman" w:hAnsi="Times New Roman" w:cs="Times New Roman"/>
                <w:bCs/>
                <w:sz w:val="28"/>
                <w:szCs w:val="28"/>
              </w:rPr>
              <w:t xml:space="preserve">.3 </w:t>
            </w:r>
            <w:r w:rsidR="00D74CD9" w:rsidRPr="00C057F2">
              <w:rPr>
                <w:rFonts w:ascii="Times New Roman" w:hAnsi="Times New Roman" w:cs="Times New Roman"/>
                <w:sz w:val="28"/>
                <w:szCs w:val="28"/>
                <w:lang w:val="kk-KZ"/>
              </w:rPr>
              <w:t>NiOx жұқа</w:t>
            </w:r>
            <w:r w:rsidR="00B00CC4" w:rsidRPr="00C057F2">
              <w:rPr>
                <w:rFonts w:ascii="Times New Roman" w:hAnsi="Times New Roman" w:cs="Times New Roman"/>
                <w:sz w:val="28"/>
                <w:szCs w:val="28"/>
              </w:rPr>
              <w:t xml:space="preserve"> </w:t>
            </w:r>
            <w:r w:rsidR="00D74CD9" w:rsidRPr="00C057F2">
              <w:rPr>
                <w:rFonts w:ascii="Times New Roman" w:hAnsi="Times New Roman" w:cs="Times New Roman"/>
                <w:sz w:val="28"/>
                <w:szCs w:val="28"/>
                <w:lang w:val="kk-KZ"/>
              </w:rPr>
              <w:t>қабыршақтарының физика-химиялық қасиеттері</w:t>
            </w:r>
            <w:r w:rsidR="003A2D9A" w:rsidRPr="00C057F2">
              <w:rPr>
                <w:rFonts w:ascii="Times New Roman" w:hAnsi="Times New Roman" w:cs="Times New Roman"/>
                <w:sz w:val="28"/>
                <w:szCs w:val="28"/>
                <w:lang w:val="kk-KZ"/>
              </w:rPr>
              <w:t>................</w:t>
            </w:r>
          </w:p>
        </w:tc>
        <w:tc>
          <w:tcPr>
            <w:tcW w:w="571" w:type="dxa"/>
            <w:vAlign w:val="bottom"/>
          </w:tcPr>
          <w:p w14:paraId="3E441114" w14:textId="77777777" w:rsidR="00AE379A" w:rsidRPr="00C057F2" w:rsidRDefault="004B0058" w:rsidP="00C057F2">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18</w:t>
            </w:r>
          </w:p>
        </w:tc>
      </w:tr>
      <w:tr w:rsidR="00AE379A" w:rsidRPr="00C057F2" w14:paraId="29B33EA7" w14:textId="77777777" w:rsidTr="00C057F2">
        <w:tc>
          <w:tcPr>
            <w:tcW w:w="8927" w:type="dxa"/>
          </w:tcPr>
          <w:p w14:paraId="1C96F087" w14:textId="77777777" w:rsidR="00AE379A" w:rsidRPr="00C057F2" w:rsidRDefault="00AE379A" w:rsidP="00C057F2">
            <w:pPr>
              <w:suppressAutoHyphens/>
              <w:spacing w:after="0" w:line="240" w:lineRule="auto"/>
              <w:jc w:val="both"/>
              <w:rPr>
                <w:rFonts w:ascii="Times New Roman" w:hAnsi="Times New Roman" w:cs="Times New Roman"/>
                <w:bCs/>
                <w:sz w:val="28"/>
                <w:szCs w:val="28"/>
              </w:rPr>
            </w:pPr>
            <w:r w:rsidRPr="00C057F2">
              <w:rPr>
                <w:rFonts w:ascii="Times New Roman" w:hAnsi="Times New Roman" w:cs="Times New Roman"/>
                <w:bCs/>
                <w:sz w:val="28"/>
                <w:szCs w:val="28"/>
              </w:rPr>
              <w:t>1.4</w:t>
            </w:r>
            <w:r w:rsidR="00D74CD9" w:rsidRPr="00C057F2">
              <w:rPr>
                <w:rFonts w:ascii="Times New Roman" w:hAnsi="Times New Roman" w:cs="Times New Roman"/>
                <w:bCs/>
                <w:sz w:val="28"/>
                <w:szCs w:val="28"/>
              </w:rPr>
              <w:t xml:space="preserve"> </w:t>
            </w:r>
            <w:r w:rsidR="00D47035" w:rsidRPr="00C057F2">
              <w:rPr>
                <w:rFonts w:ascii="Times New Roman" w:hAnsi="Times New Roman" w:cs="Times New Roman"/>
                <w:sz w:val="28"/>
                <w:szCs w:val="28"/>
              </w:rPr>
              <w:t>NiOx</w:t>
            </w:r>
            <w:r w:rsidR="00D74CD9" w:rsidRPr="00C057F2">
              <w:rPr>
                <w:rFonts w:ascii="Times New Roman" w:hAnsi="Times New Roman" w:cs="Times New Roman"/>
                <w:sz w:val="28"/>
                <w:szCs w:val="28"/>
              </w:rPr>
              <w:t xml:space="preserve"> кемтіктерді тасымалдау қабаттарындағы легирлеуші қоспалардың әсер ету механизмі: кемтіктердің қозғалғыштығын арттыру және рекомбинацияны басу</w:t>
            </w:r>
            <w:r w:rsidR="003A2D9A" w:rsidRPr="00C057F2">
              <w:rPr>
                <w:rFonts w:ascii="Times New Roman" w:hAnsi="Times New Roman" w:cs="Times New Roman"/>
                <w:sz w:val="28"/>
                <w:szCs w:val="28"/>
                <w:lang w:val="kk-KZ"/>
              </w:rPr>
              <w:t>...............................................</w:t>
            </w:r>
            <w:r w:rsidR="003D02C0">
              <w:rPr>
                <w:rFonts w:ascii="Times New Roman" w:hAnsi="Times New Roman" w:cs="Times New Roman"/>
                <w:sz w:val="28"/>
                <w:szCs w:val="28"/>
              </w:rPr>
              <w:t>...............</w:t>
            </w:r>
            <w:r w:rsidR="003A2D9A" w:rsidRPr="00C057F2">
              <w:rPr>
                <w:rFonts w:ascii="Times New Roman" w:hAnsi="Times New Roman" w:cs="Times New Roman"/>
                <w:sz w:val="28"/>
                <w:szCs w:val="28"/>
                <w:lang w:val="kk-KZ"/>
              </w:rPr>
              <w:t>...............</w:t>
            </w:r>
          </w:p>
        </w:tc>
        <w:tc>
          <w:tcPr>
            <w:tcW w:w="571" w:type="dxa"/>
            <w:vAlign w:val="bottom"/>
          </w:tcPr>
          <w:p w14:paraId="65962556" w14:textId="77777777" w:rsidR="00E6585D" w:rsidRPr="00C057F2" w:rsidRDefault="00E6585D" w:rsidP="00C057F2">
            <w:pPr>
              <w:spacing w:after="0" w:line="240" w:lineRule="auto"/>
              <w:rPr>
                <w:rFonts w:ascii="Times New Roman" w:hAnsi="Times New Roman" w:cs="Times New Roman"/>
                <w:noProof/>
                <w:sz w:val="28"/>
                <w:szCs w:val="28"/>
              </w:rPr>
            </w:pPr>
          </w:p>
          <w:p w14:paraId="4C233A38" w14:textId="77777777" w:rsidR="00E6585D" w:rsidRPr="00C057F2" w:rsidRDefault="00E6585D" w:rsidP="00C057F2">
            <w:pPr>
              <w:spacing w:after="0" w:line="240" w:lineRule="auto"/>
              <w:rPr>
                <w:rFonts w:ascii="Times New Roman" w:hAnsi="Times New Roman" w:cs="Times New Roman"/>
                <w:noProof/>
                <w:sz w:val="28"/>
                <w:szCs w:val="28"/>
              </w:rPr>
            </w:pPr>
          </w:p>
          <w:p w14:paraId="7E7D5859" w14:textId="77777777" w:rsidR="00AE379A" w:rsidRPr="00C057F2" w:rsidRDefault="004B0058" w:rsidP="00C057F2">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25</w:t>
            </w:r>
          </w:p>
        </w:tc>
      </w:tr>
      <w:tr w:rsidR="00AE379A" w:rsidRPr="00C057F2" w14:paraId="440A8185" w14:textId="77777777" w:rsidTr="00C057F2">
        <w:tc>
          <w:tcPr>
            <w:tcW w:w="8927" w:type="dxa"/>
          </w:tcPr>
          <w:p w14:paraId="5C774AEF" w14:textId="77777777" w:rsidR="00AE379A" w:rsidRPr="00C057F2" w:rsidRDefault="00AE379A" w:rsidP="00C057F2">
            <w:pPr>
              <w:pStyle w:val="af"/>
              <w:spacing w:before="0" w:beforeAutospacing="0" w:after="0" w:afterAutospacing="0"/>
              <w:jc w:val="both"/>
              <w:rPr>
                <w:rFonts w:ascii="Times New Roman" w:eastAsiaTheme="majorEastAsia" w:hAnsi="Times New Roman"/>
                <w:b/>
                <w:bCs/>
                <w:sz w:val="28"/>
                <w:szCs w:val="28"/>
                <w:lang w:val="kk-KZ"/>
              </w:rPr>
            </w:pPr>
            <w:r w:rsidRPr="00C057F2">
              <w:rPr>
                <w:rFonts w:ascii="Times New Roman" w:hAnsi="Times New Roman"/>
                <w:bCs/>
                <w:sz w:val="28"/>
                <w:szCs w:val="28"/>
                <w:lang w:val="en-US"/>
              </w:rPr>
              <w:t>1.5</w:t>
            </w:r>
            <w:r w:rsidRPr="00C057F2">
              <w:rPr>
                <w:rFonts w:ascii="Times New Roman" w:hAnsi="Times New Roman"/>
                <w:b/>
                <w:bCs/>
                <w:sz w:val="28"/>
                <w:szCs w:val="28"/>
                <w:lang w:val="en-US"/>
              </w:rPr>
              <w:t xml:space="preserve"> </w:t>
            </w:r>
            <w:r w:rsidR="00D74CD9" w:rsidRPr="00C057F2">
              <w:rPr>
                <w:rStyle w:val="ae"/>
                <w:rFonts w:ascii="Times New Roman" w:eastAsiaTheme="majorEastAsia" w:hAnsi="Times New Roman"/>
                <w:b w:val="0"/>
                <w:sz w:val="28"/>
                <w:szCs w:val="28"/>
                <w:lang w:val="kk-KZ"/>
              </w:rPr>
              <w:t>Металл-фталоцианиндер PSC тиімділігі мен тұрақтылығын арттыру құралы</w:t>
            </w:r>
            <w:r w:rsidR="003A2D9A" w:rsidRPr="00C057F2">
              <w:rPr>
                <w:rFonts w:ascii="Times New Roman" w:hAnsi="Times New Roman"/>
                <w:sz w:val="28"/>
                <w:szCs w:val="28"/>
                <w:lang w:val="kk-KZ"/>
              </w:rPr>
              <w:t>................................................................................................................</w:t>
            </w:r>
          </w:p>
        </w:tc>
        <w:tc>
          <w:tcPr>
            <w:tcW w:w="571" w:type="dxa"/>
            <w:vAlign w:val="bottom"/>
          </w:tcPr>
          <w:p w14:paraId="67828A7D" w14:textId="77777777" w:rsidR="00E6585D" w:rsidRPr="00C057F2" w:rsidRDefault="00E6585D" w:rsidP="00C057F2">
            <w:pPr>
              <w:spacing w:after="0" w:line="240" w:lineRule="auto"/>
              <w:rPr>
                <w:rFonts w:ascii="Times New Roman" w:hAnsi="Times New Roman" w:cs="Times New Roman"/>
                <w:noProof/>
                <w:sz w:val="28"/>
                <w:szCs w:val="28"/>
              </w:rPr>
            </w:pPr>
          </w:p>
          <w:p w14:paraId="1607CB2F" w14:textId="77777777" w:rsidR="00AE379A" w:rsidRPr="00C057F2" w:rsidRDefault="004B0058" w:rsidP="00C057F2">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27</w:t>
            </w:r>
          </w:p>
        </w:tc>
      </w:tr>
      <w:tr w:rsidR="00AE379A" w:rsidRPr="00C057F2" w14:paraId="227B721A" w14:textId="77777777" w:rsidTr="00C057F2">
        <w:tc>
          <w:tcPr>
            <w:tcW w:w="8927" w:type="dxa"/>
          </w:tcPr>
          <w:p w14:paraId="6217B50A" w14:textId="77777777" w:rsidR="00AE379A" w:rsidRPr="00C057F2" w:rsidRDefault="00EA09C2" w:rsidP="00C057F2">
            <w:pPr>
              <w:spacing w:after="0" w:line="240" w:lineRule="auto"/>
              <w:jc w:val="both"/>
              <w:rPr>
                <w:rFonts w:ascii="Times New Roman" w:hAnsi="Times New Roman" w:cs="Times New Roman"/>
                <w:b/>
                <w:bCs/>
                <w:noProof/>
                <w:sz w:val="28"/>
                <w:szCs w:val="28"/>
                <w:lang w:val="kk-KZ"/>
              </w:rPr>
            </w:pPr>
            <w:r w:rsidRPr="00C057F2">
              <w:rPr>
                <w:rFonts w:ascii="Times New Roman" w:hAnsi="Times New Roman" w:cs="Times New Roman"/>
                <w:b/>
                <w:bCs/>
                <w:noProof/>
                <w:sz w:val="28"/>
                <w:szCs w:val="28"/>
                <w:lang w:val="ru-RU"/>
              </w:rPr>
              <w:t>2</w:t>
            </w:r>
            <w:r w:rsidR="00AE379A" w:rsidRPr="00C057F2">
              <w:rPr>
                <w:rFonts w:ascii="Times New Roman" w:hAnsi="Times New Roman" w:cs="Times New Roman"/>
                <w:b/>
                <w:bCs/>
                <w:noProof/>
                <w:sz w:val="28"/>
                <w:szCs w:val="28"/>
                <w:lang w:val="ru-RU"/>
              </w:rPr>
              <w:t xml:space="preserve"> ЭКСПЕРИМЕНТ</w:t>
            </w:r>
            <w:r w:rsidRPr="00C057F2">
              <w:rPr>
                <w:rFonts w:ascii="Times New Roman" w:hAnsi="Times New Roman" w:cs="Times New Roman"/>
                <w:b/>
                <w:bCs/>
                <w:noProof/>
                <w:sz w:val="28"/>
                <w:szCs w:val="28"/>
                <w:lang w:val="ru-RU"/>
              </w:rPr>
              <w:t xml:space="preserve"> </w:t>
            </w:r>
            <w:r w:rsidRPr="00C057F2">
              <w:rPr>
                <w:rFonts w:ascii="Times New Roman" w:hAnsi="Times New Roman" w:cs="Times New Roman"/>
                <w:b/>
                <w:bCs/>
                <w:noProof/>
                <w:sz w:val="28"/>
                <w:szCs w:val="28"/>
                <w:lang w:val="kk-KZ"/>
              </w:rPr>
              <w:t>ӘДІСІ</w:t>
            </w:r>
            <w:r w:rsidR="003A2D9A" w:rsidRPr="00C057F2">
              <w:rPr>
                <w:rFonts w:ascii="Times New Roman" w:hAnsi="Times New Roman" w:cs="Times New Roman"/>
                <w:sz w:val="28"/>
                <w:szCs w:val="28"/>
                <w:lang w:val="kk-KZ"/>
              </w:rPr>
              <w:t>............................................................................</w:t>
            </w:r>
          </w:p>
        </w:tc>
        <w:tc>
          <w:tcPr>
            <w:tcW w:w="571" w:type="dxa"/>
            <w:vAlign w:val="bottom"/>
          </w:tcPr>
          <w:p w14:paraId="428925C9" w14:textId="77777777" w:rsidR="00AE379A" w:rsidRPr="00C057F2" w:rsidRDefault="004B0058" w:rsidP="00C057F2">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30</w:t>
            </w:r>
          </w:p>
        </w:tc>
      </w:tr>
      <w:tr w:rsidR="00AE379A" w:rsidRPr="00C057F2" w14:paraId="6868A346" w14:textId="77777777" w:rsidTr="00C057F2">
        <w:tc>
          <w:tcPr>
            <w:tcW w:w="8927" w:type="dxa"/>
          </w:tcPr>
          <w:p w14:paraId="74D5205D" w14:textId="77777777" w:rsidR="00AE379A" w:rsidRPr="00C057F2" w:rsidRDefault="00AE379A" w:rsidP="00C057F2">
            <w:pPr>
              <w:spacing w:after="0" w:line="240" w:lineRule="auto"/>
              <w:jc w:val="both"/>
              <w:rPr>
                <w:rFonts w:ascii="Times New Roman" w:hAnsi="Times New Roman" w:cs="Times New Roman"/>
                <w:bCs/>
                <w:noProof/>
                <w:sz w:val="28"/>
                <w:szCs w:val="28"/>
                <w:lang w:val="ru-RU"/>
              </w:rPr>
            </w:pPr>
            <w:r w:rsidRPr="00C057F2">
              <w:rPr>
                <w:rFonts w:ascii="Times New Roman" w:hAnsi="Times New Roman" w:cs="Times New Roman"/>
                <w:bCs/>
                <w:noProof/>
                <w:sz w:val="28"/>
                <w:szCs w:val="28"/>
                <w:lang w:val="ru-RU"/>
              </w:rPr>
              <w:t xml:space="preserve">2.1 </w:t>
            </w:r>
            <w:r w:rsidR="00EA09C2" w:rsidRPr="00C057F2">
              <w:rPr>
                <w:rFonts w:ascii="Times New Roman" w:hAnsi="Times New Roman" w:cs="Times New Roman"/>
                <w:noProof/>
                <w:sz w:val="28"/>
                <w:szCs w:val="28"/>
                <w:lang w:val="ru-RU"/>
              </w:rPr>
              <w:t>Зерттеу нысандары</w:t>
            </w:r>
            <w:r w:rsidR="003A2D9A" w:rsidRPr="00C057F2">
              <w:rPr>
                <w:rFonts w:ascii="Times New Roman" w:hAnsi="Times New Roman" w:cs="Times New Roman"/>
                <w:sz w:val="28"/>
                <w:szCs w:val="28"/>
                <w:lang w:val="kk-KZ"/>
              </w:rPr>
              <w:t>....................................................................................</w:t>
            </w:r>
          </w:p>
        </w:tc>
        <w:tc>
          <w:tcPr>
            <w:tcW w:w="571" w:type="dxa"/>
            <w:vAlign w:val="bottom"/>
          </w:tcPr>
          <w:p w14:paraId="2F479695" w14:textId="77777777" w:rsidR="00AE379A" w:rsidRPr="00C057F2" w:rsidRDefault="004B0058" w:rsidP="00C057F2">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30</w:t>
            </w:r>
          </w:p>
        </w:tc>
      </w:tr>
      <w:tr w:rsidR="00AE379A" w:rsidRPr="00C057F2" w14:paraId="0565FFED" w14:textId="77777777" w:rsidTr="00C057F2">
        <w:tc>
          <w:tcPr>
            <w:tcW w:w="8927" w:type="dxa"/>
          </w:tcPr>
          <w:p w14:paraId="114CA9C5" w14:textId="77777777" w:rsidR="00AE379A" w:rsidRPr="00C057F2" w:rsidRDefault="00AE379A" w:rsidP="00C057F2">
            <w:pPr>
              <w:spacing w:after="0" w:line="240" w:lineRule="auto"/>
              <w:jc w:val="both"/>
              <w:rPr>
                <w:rFonts w:ascii="Times New Roman" w:hAnsi="Times New Roman" w:cs="Times New Roman"/>
                <w:sz w:val="28"/>
                <w:szCs w:val="28"/>
                <w:lang w:val="kk-KZ"/>
              </w:rPr>
            </w:pPr>
            <w:r w:rsidRPr="00C057F2">
              <w:rPr>
                <w:rFonts w:ascii="Times New Roman" w:hAnsi="Times New Roman" w:cs="Times New Roman"/>
                <w:bCs/>
                <w:noProof/>
                <w:sz w:val="28"/>
                <w:szCs w:val="28"/>
              </w:rPr>
              <w:t xml:space="preserve">2.2 </w:t>
            </w:r>
            <w:r w:rsidR="00EA09C2" w:rsidRPr="00C057F2">
              <w:rPr>
                <w:rFonts w:ascii="Times New Roman" w:hAnsi="Times New Roman" w:cs="Times New Roman"/>
                <w:sz w:val="28"/>
                <w:szCs w:val="28"/>
              </w:rPr>
              <w:t xml:space="preserve">NiOx </w:t>
            </w:r>
            <w:r w:rsidR="00EA09C2" w:rsidRPr="00C057F2">
              <w:rPr>
                <w:rFonts w:ascii="Times New Roman" w:hAnsi="Times New Roman" w:cs="Times New Roman"/>
                <w:sz w:val="28"/>
                <w:szCs w:val="28"/>
                <w:lang w:val="ru-RU"/>
              </w:rPr>
              <w:t>наноқұрылымды</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қабыршақтар</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мен</w:t>
            </w:r>
            <w:r w:rsidR="00EA09C2" w:rsidRPr="00C057F2">
              <w:rPr>
                <w:rFonts w:ascii="Times New Roman" w:hAnsi="Times New Roman" w:cs="Times New Roman"/>
                <w:sz w:val="28"/>
                <w:szCs w:val="28"/>
              </w:rPr>
              <w:t xml:space="preserve"> NiOx/MPc </w:t>
            </w:r>
            <w:r w:rsidR="00EA09C2" w:rsidRPr="00C057F2">
              <w:rPr>
                <w:rFonts w:ascii="Times New Roman" w:hAnsi="Times New Roman" w:cs="Times New Roman"/>
                <w:sz w:val="28"/>
                <w:szCs w:val="28"/>
                <w:lang w:val="ru-RU"/>
              </w:rPr>
              <w:t>қос</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қабатты</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қабыршақтарды</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синтездеу</w:t>
            </w:r>
            <w:r w:rsidR="003A2D9A" w:rsidRPr="00C057F2">
              <w:rPr>
                <w:rFonts w:ascii="Times New Roman" w:hAnsi="Times New Roman" w:cs="Times New Roman"/>
                <w:sz w:val="28"/>
                <w:szCs w:val="28"/>
                <w:lang w:val="kk-KZ"/>
              </w:rPr>
              <w:t>..............................................................................</w:t>
            </w:r>
          </w:p>
        </w:tc>
        <w:tc>
          <w:tcPr>
            <w:tcW w:w="571" w:type="dxa"/>
            <w:vAlign w:val="bottom"/>
          </w:tcPr>
          <w:p w14:paraId="4519AF47" w14:textId="77777777" w:rsidR="00AE379A" w:rsidRPr="00C057F2" w:rsidRDefault="004B0058" w:rsidP="00C057F2">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31</w:t>
            </w:r>
          </w:p>
        </w:tc>
      </w:tr>
      <w:tr w:rsidR="00AE379A" w:rsidRPr="00C057F2" w14:paraId="1C36418D" w14:textId="77777777" w:rsidTr="00C057F2">
        <w:tc>
          <w:tcPr>
            <w:tcW w:w="8927" w:type="dxa"/>
          </w:tcPr>
          <w:p w14:paraId="3517E55D" w14:textId="77777777" w:rsidR="00AE379A" w:rsidRPr="00C057F2" w:rsidRDefault="00AE379A" w:rsidP="00C057F2">
            <w:pPr>
              <w:suppressAutoHyphens/>
              <w:spacing w:after="0" w:line="240" w:lineRule="auto"/>
              <w:jc w:val="both"/>
              <w:rPr>
                <w:rFonts w:ascii="Times New Roman" w:hAnsi="Times New Roman" w:cs="Times New Roman"/>
                <w:bCs/>
                <w:noProof/>
                <w:sz w:val="28"/>
                <w:szCs w:val="28"/>
                <w:lang w:val="kk-KZ"/>
              </w:rPr>
            </w:pPr>
            <w:r w:rsidRPr="00C057F2">
              <w:rPr>
                <w:rFonts w:ascii="Times New Roman" w:hAnsi="Times New Roman" w:cs="Times New Roman"/>
                <w:bCs/>
                <w:noProof/>
                <w:sz w:val="28"/>
                <w:szCs w:val="28"/>
              </w:rPr>
              <w:t xml:space="preserve">2.3 </w:t>
            </w:r>
            <w:r w:rsidR="00EA09C2" w:rsidRPr="00C057F2">
              <w:rPr>
                <w:rStyle w:val="ae"/>
                <w:rFonts w:ascii="Times New Roman" w:hAnsi="Times New Roman" w:cs="Times New Roman"/>
                <w:b w:val="0"/>
                <w:sz w:val="28"/>
                <w:szCs w:val="28"/>
              </w:rPr>
              <w:t xml:space="preserve">NiOx </w:t>
            </w:r>
            <w:r w:rsidR="00EA09C2" w:rsidRPr="00C057F2">
              <w:rPr>
                <w:rStyle w:val="ae"/>
                <w:rFonts w:ascii="Times New Roman" w:hAnsi="Times New Roman" w:cs="Times New Roman"/>
                <w:b w:val="0"/>
                <w:sz w:val="28"/>
                <w:szCs w:val="28"/>
                <w:lang w:val="ru-RU"/>
              </w:rPr>
              <w:t>қабыршақ</w:t>
            </w:r>
            <w:r w:rsidR="00EA09C2" w:rsidRPr="00C057F2">
              <w:rPr>
                <w:rStyle w:val="ae"/>
                <w:rFonts w:ascii="Times New Roman" w:hAnsi="Times New Roman" w:cs="Times New Roman"/>
                <w:b w:val="0"/>
                <w:sz w:val="28"/>
                <w:szCs w:val="28"/>
              </w:rPr>
              <w:t xml:space="preserve"> </w:t>
            </w:r>
            <w:r w:rsidR="00EA09C2" w:rsidRPr="00C057F2">
              <w:rPr>
                <w:rStyle w:val="ae"/>
                <w:rFonts w:ascii="Times New Roman" w:hAnsi="Times New Roman" w:cs="Times New Roman"/>
                <w:b w:val="0"/>
                <w:sz w:val="28"/>
                <w:szCs w:val="28"/>
                <w:lang w:val="ru-RU"/>
              </w:rPr>
              <w:t>бетіне</w:t>
            </w:r>
            <w:r w:rsidR="00EA09C2" w:rsidRPr="00C057F2">
              <w:rPr>
                <w:rStyle w:val="ae"/>
                <w:rFonts w:ascii="Times New Roman" w:hAnsi="Times New Roman" w:cs="Times New Roman"/>
                <w:b w:val="0"/>
                <w:sz w:val="28"/>
                <w:szCs w:val="28"/>
              </w:rPr>
              <w:t xml:space="preserve"> </w:t>
            </w:r>
            <w:r w:rsidR="00EA09C2" w:rsidRPr="00C057F2">
              <w:rPr>
                <w:rStyle w:val="ae"/>
                <w:rFonts w:ascii="Times New Roman" w:hAnsi="Times New Roman" w:cs="Times New Roman"/>
                <w:b w:val="0"/>
                <w:sz w:val="28"/>
                <w:szCs w:val="28"/>
                <w:lang w:val="ru-RU"/>
              </w:rPr>
              <w:t>фталоцианин</w:t>
            </w:r>
            <w:r w:rsidR="00EA09C2" w:rsidRPr="00C057F2">
              <w:rPr>
                <w:rStyle w:val="ae"/>
                <w:rFonts w:ascii="Times New Roman" w:hAnsi="Times New Roman" w:cs="Times New Roman"/>
                <w:b w:val="0"/>
                <w:sz w:val="28"/>
                <w:szCs w:val="28"/>
              </w:rPr>
              <w:t xml:space="preserve"> </w:t>
            </w:r>
            <w:r w:rsidR="00EA09C2" w:rsidRPr="00C057F2">
              <w:rPr>
                <w:rStyle w:val="ae"/>
                <w:rFonts w:ascii="Times New Roman" w:hAnsi="Times New Roman" w:cs="Times New Roman"/>
                <w:b w:val="0"/>
                <w:sz w:val="28"/>
                <w:szCs w:val="28"/>
                <w:lang w:val="ru-RU"/>
              </w:rPr>
              <w:t>нанотаспаларын</w:t>
            </w:r>
            <w:r w:rsidR="00EA09C2" w:rsidRPr="00C057F2">
              <w:rPr>
                <w:rStyle w:val="ae"/>
                <w:rFonts w:ascii="Times New Roman" w:hAnsi="Times New Roman" w:cs="Times New Roman"/>
                <w:b w:val="0"/>
                <w:sz w:val="28"/>
                <w:szCs w:val="28"/>
              </w:rPr>
              <w:t xml:space="preserve"> </w:t>
            </w:r>
            <w:r w:rsidR="00EA09C2" w:rsidRPr="00C057F2">
              <w:rPr>
                <w:rStyle w:val="ae"/>
                <w:rFonts w:ascii="Times New Roman" w:hAnsi="Times New Roman" w:cs="Times New Roman"/>
                <w:b w:val="0"/>
                <w:sz w:val="28"/>
                <w:szCs w:val="28"/>
                <w:lang w:val="ru-RU"/>
              </w:rPr>
              <w:t>синтездеу</w:t>
            </w:r>
            <w:r w:rsidR="003A2D9A" w:rsidRPr="00C057F2">
              <w:rPr>
                <w:rStyle w:val="ae"/>
                <w:rFonts w:ascii="Times New Roman" w:hAnsi="Times New Roman" w:cs="Times New Roman"/>
                <w:b w:val="0"/>
                <w:sz w:val="28"/>
                <w:szCs w:val="28"/>
              </w:rPr>
              <w:t>.</w:t>
            </w:r>
            <w:r w:rsidR="003A2D9A" w:rsidRPr="00C057F2">
              <w:rPr>
                <w:rStyle w:val="ae"/>
                <w:rFonts w:ascii="Times New Roman" w:hAnsi="Times New Roman" w:cs="Times New Roman"/>
                <w:b w:val="0"/>
                <w:sz w:val="28"/>
                <w:szCs w:val="28"/>
                <w:lang w:val="kk-KZ"/>
              </w:rPr>
              <w:t>.......</w:t>
            </w:r>
          </w:p>
        </w:tc>
        <w:tc>
          <w:tcPr>
            <w:tcW w:w="571" w:type="dxa"/>
            <w:vAlign w:val="bottom"/>
          </w:tcPr>
          <w:p w14:paraId="70C6F873" w14:textId="77777777" w:rsidR="00AE379A" w:rsidRPr="00C057F2" w:rsidRDefault="004B0058" w:rsidP="00C057F2">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33</w:t>
            </w:r>
          </w:p>
        </w:tc>
      </w:tr>
      <w:tr w:rsidR="00AE379A" w:rsidRPr="00C057F2" w14:paraId="2E16370C" w14:textId="77777777" w:rsidTr="00C057F2">
        <w:tc>
          <w:tcPr>
            <w:tcW w:w="8927" w:type="dxa"/>
          </w:tcPr>
          <w:p w14:paraId="687D75BE" w14:textId="77777777" w:rsidR="00AE379A" w:rsidRPr="00C057F2" w:rsidRDefault="00131A23" w:rsidP="00C057F2">
            <w:pPr>
              <w:suppressAutoHyphens/>
              <w:spacing w:after="0" w:line="240" w:lineRule="auto"/>
              <w:jc w:val="both"/>
              <w:rPr>
                <w:rFonts w:ascii="Times New Roman" w:hAnsi="Times New Roman" w:cs="Times New Roman"/>
                <w:bCs/>
                <w:noProof/>
                <w:sz w:val="28"/>
                <w:szCs w:val="28"/>
                <w:lang w:val="kk-KZ"/>
              </w:rPr>
            </w:pPr>
            <w:r w:rsidRPr="00C057F2">
              <w:rPr>
                <w:rFonts w:ascii="Times New Roman" w:hAnsi="Times New Roman" w:cs="Times New Roman"/>
                <w:bCs/>
                <w:noProof/>
                <w:sz w:val="28"/>
                <w:szCs w:val="28"/>
              </w:rPr>
              <w:t>2.4</w:t>
            </w:r>
            <w:r w:rsidRPr="00C057F2">
              <w:rPr>
                <w:rFonts w:ascii="Times New Roman" w:hAnsi="Times New Roman" w:cs="Times New Roman"/>
                <w:bCs/>
                <w:noProof/>
                <w:sz w:val="28"/>
                <w:szCs w:val="28"/>
                <w:lang w:val="kk-KZ"/>
              </w:rPr>
              <w:t xml:space="preserve"> </w:t>
            </w:r>
            <w:r w:rsidR="00EA09C2" w:rsidRPr="00C057F2">
              <w:rPr>
                <w:rFonts w:ascii="Times New Roman" w:hAnsi="Times New Roman" w:cs="Times New Roman"/>
                <w:sz w:val="28"/>
                <w:szCs w:val="28"/>
                <w:lang w:val="ru-RU"/>
              </w:rPr>
              <w:t>Кемтік</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өткізгіш</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қабатының</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әртүрлі</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конфигурациясы</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бар</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инверттелген</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перовскитті</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күн</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элементтерін</w:t>
            </w:r>
            <w:r w:rsidR="00EA09C2" w:rsidRPr="00C057F2">
              <w:rPr>
                <w:rFonts w:ascii="Times New Roman" w:hAnsi="Times New Roman" w:cs="Times New Roman"/>
                <w:sz w:val="28"/>
                <w:szCs w:val="28"/>
              </w:rPr>
              <w:t xml:space="preserve"> </w:t>
            </w:r>
            <w:r w:rsidR="00EA09C2" w:rsidRPr="00C057F2">
              <w:rPr>
                <w:rFonts w:ascii="Times New Roman" w:hAnsi="Times New Roman" w:cs="Times New Roman"/>
                <w:sz w:val="28"/>
                <w:szCs w:val="28"/>
                <w:lang w:val="ru-RU"/>
              </w:rPr>
              <w:t>дайындау</w:t>
            </w:r>
            <w:r w:rsidR="003A2D9A" w:rsidRPr="00C057F2">
              <w:rPr>
                <w:rFonts w:ascii="Times New Roman" w:hAnsi="Times New Roman" w:cs="Times New Roman"/>
                <w:sz w:val="28"/>
                <w:szCs w:val="28"/>
              </w:rPr>
              <w:t>.</w:t>
            </w:r>
            <w:r w:rsidR="003A2D9A" w:rsidRPr="00C057F2">
              <w:rPr>
                <w:rFonts w:ascii="Times New Roman" w:hAnsi="Times New Roman" w:cs="Times New Roman"/>
                <w:sz w:val="28"/>
                <w:szCs w:val="28"/>
                <w:lang w:val="kk-KZ"/>
              </w:rPr>
              <w:t>...............................</w:t>
            </w:r>
          </w:p>
        </w:tc>
        <w:tc>
          <w:tcPr>
            <w:tcW w:w="571" w:type="dxa"/>
            <w:vAlign w:val="bottom"/>
          </w:tcPr>
          <w:p w14:paraId="301AEAB8" w14:textId="77777777" w:rsidR="00E6585D" w:rsidRPr="00C057F2" w:rsidRDefault="00E6585D" w:rsidP="00C057F2">
            <w:pPr>
              <w:spacing w:after="0" w:line="240" w:lineRule="auto"/>
              <w:rPr>
                <w:rFonts w:ascii="Times New Roman" w:hAnsi="Times New Roman" w:cs="Times New Roman"/>
                <w:noProof/>
                <w:sz w:val="28"/>
                <w:szCs w:val="28"/>
              </w:rPr>
            </w:pPr>
          </w:p>
          <w:p w14:paraId="13AB4F84" w14:textId="77777777" w:rsidR="00AE379A" w:rsidRPr="00C057F2" w:rsidRDefault="004B0058" w:rsidP="00C057F2">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34</w:t>
            </w:r>
          </w:p>
        </w:tc>
      </w:tr>
      <w:tr w:rsidR="00AE379A" w:rsidRPr="00C057F2" w14:paraId="78D41B10" w14:textId="77777777" w:rsidTr="00C057F2">
        <w:tc>
          <w:tcPr>
            <w:tcW w:w="8927" w:type="dxa"/>
          </w:tcPr>
          <w:p w14:paraId="254A94C3" w14:textId="77777777" w:rsidR="00AE379A" w:rsidRPr="00C057F2" w:rsidRDefault="00AE379A" w:rsidP="00C057F2">
            <w:pPr>
              <w:spacing w:after="0" w:line="240" w:lineRule="auto"/>
              <w:jc w:val="both"/>
              <w:rPr>
                <w:rFonts w:ascii="Times New Roman" w:hAnsi="Times New Roman" w:cs="Times New Roman"/>
                <w:sz w:val="28"/>
                <w:szCs w:val="28"/>
                <w:lang w:val="kk-KZ"/>
              </w:rPr>
            </w:pPr>
            <w:r w:rsidRPr="00C057F2">
              <w:rPr>
                <w:rFonts w:ascii="Times New Roman" w:hAnsi="Times New Roman" w:cs="Times New Roman"/>
                <w:bCs/>
                <w:noProof/>
                <w:sz w:val="28"/>
                <w:szCs w:val="28"/>
              </w:rPr>
              <w:t xml:space="preserve">2.5 </w:t>
            </w:r>
            <w:r w:rsidR="00EA09C2" w:rsidRPr="00C057F2">
              <w:rPr>
                <w:rFonts w:ascii="Times New Roman" w:hAnsi="Times New Roman" w:cs="Times New Roman"/>
                <w:sz w:val="28"/>
                <w:szCs w:val="28"/>
                <w:lang w:val="kk-KZ"/>
              </w:rPr>
              <w:t>Жұқа қабыршақтар бетінің морфологиясы мен құрылымын зерттеу</w:t>
            </w:r>
            <w:r w:rsidR="003A2D9A" w:rsidRPr="00C057F2">
              <w:rPr>
                <w:rFonts w:ascii="Times New Roman" w:hAnsi="Times New Roman" w:cs="Times New Roman"/>
                <w:sz w:val="28"/>
                <w:szCs w:val="28"/>
                <w:lang w:val="kk-KZ"/>
              </w:rPr>
              <w:t>..</w:t>
            </w:r>
          </w:p>
        </w:tc>
        <w:tc>
          <w:tcPr>
            <w:tcW w:w="571" w:type="dxa"/>
            <w:vAlign w:val="bottom"/>
          </w:tcPr>
          <w:p w14:paraId="3939C8AB" w14:textId="77777777" w:rsidR="00AE379A" w:rsidRPr="00C057F2" w:rsidRDefault="004B0058" w:rsidP="003D02C0">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3</w:t>
            </w:r>
            <w:r w:rsidR="003D02C0">
              <w:rPr>
                <w:rFonts w:ascii="Times New Roman" w:hAnsi="Times New Roman" w:cs="Times New Roman"/>
                <w:noProof/>
                <w:sz w:val="28"/>
                <w:szCs w:val="28"/>
              </w:rPr>
              <w:t>5</w:t>
            </w:r>
          </w:p>
        </w:tc>
      </w:tr>
      <w:tr w:rsidR="00AE379A" w:rsidRPr="00C057F2" w14:paraId="43350291" w14:textId="77777777" w:rsidTr="00C057F2">
        <w:tc>
          <w:tcPr>
            <w:tcW w:w="8927" w:type="dxa"/>
          </w:tcPr>
          <w:p w14:paraId="7C1F37EF" w14:textId="77777777" w:rsidR="00AE379A" w:rsidRPr="00C057F2" w:rsidRDefault="00AE379A" w:rsidP="00C057F2">
            <w:pPr>
              <w:spacing w:after="0" w:line="240" w:lineRule="auto"/>
              <w:jc w:val="both"/>
              <w:rPr>
                <w:rFonts w:ascii="Times New Roman" w:hAnsi="Times New Roman" w:cs="Times New Roman"/>
                <w:sz w:val="28"/>
                <w:szCs w:val="28"/>
                <w:lang w:val="kk-KZ"/>
              </w:rPr>
            </w:pPr>
            <w:r w:rsidRPr="00C057F2">
              <w:rPr>
                <w:rFonts w:ascii="Times New Roman" w:hAnsi="Times New Roman" w:cs="Times New Roman"/>
                <w:bCs/>
                <w:noProof/>
                <w:sz w:val="28"/>
                <w:szCs w:val="28"/>
              </w:rPr>
              <w:t xml:space="preserve">2.6 </w:t>
            </w:r>
            <w:r w:rsidR="00EA09C2" w:rsidRPr="00C057F2">
              <w:rPr>
                <w:rFonts w:ascii="Times New Roman" w:hAnsi="Times New Roman" w:cs="Times New Roman"/>
                <w:sz w:val="28"/>
                <w:szCs w:val="28"/>
                <w:lang w:val="kk-KZ"/>
              </w:rPr>
              <w:t>Жұқа қабыршақтардың оптикалық қасиеттерін зерттеу әдістемесі</w:t>
            </w:r>
            <w:r w:rsidR="003A2D9A" w:rsidRPr="00C057F2">
              <w:rPr>
                <w:rFonts w:ascii="Times New Roman" w:hAnsi="Times New Roman" w:cs="Times New Roman"/>
                <w:sz w:val="28"/>
                <w:szCs w:val="28"/>
                <w:lang w:val="kk-KZ"/>
              </w:rPr>
              <w:t>.....</w:t>
            </w:r>
          </w:p>
        </w:tc>
        <w:tc>
          <w:tcPr>
            <w:tcW w:w="571" w:type="dxa"/>
            <w:vAlign w:val="bottom"/>
          </w:tcPr>
          <w:p w14:paraId="54B1C73B" w14:textId="77777777" w:rsidR="00AE379A" w:rsidRPr="00C057F2" w:rsidRDefault="004B0058" w:rsidP="003D02C0">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3</w:t>
            </w:r>
            <w:r w:rsidR="003D02C0">
              <w:rPr>
                <w:rFonts w:ascii="Times New Roman" w:hAnsi="Times New Roman" w:cs="Times New Roman"/>
                <w:noProof/>
                <w:sz w:val="28"/>
                <w:szCs w:val="28"/>
              </w:rPr>
              <w:t>6</w:t>
            </w:r>
          </w:p>
        </w:tc>
      </w:tr>
      <w:tr w:rsidR="00AE379A" w:rsidRPr="00C057F2" w14:paraId="389D18D8" w14:textId="77777777" w:rsidTr="00C057F2">
        <w:tc>
          <w:tcPr>
            <w:tcW w:w="8927" w:type="dxa"/>
          </w:tcPr>
          <w:p w14:paraId="63B0503C" w14:textId="77777777" w:rsidR="00AE379A" w:rsidRPr="00C057F2" w:rsidRDefault="00AE379A" w:rsidP="00C057F2">
            <w:pPr>
              <w:spacing w:after="0" w:line="240" w:lineRule="auto"/>
              <w:jc w:val="both"/>
              <w:rPr>
                <w:rFonts w:ascii="Times New Roman" w:hAnsi="Times New Roman" w:cs="Times New Roman"/>
                <w:sz w:val="28"/>
                <w:szCs w:val="28"/>
                <w:lang w:val="kk-KZ"/>
              </w:rPr>
            </w:pPr>
            <w:r w:rsidRPr="00C057F2">
              <w:rPr>
                <w:rFonts w:ascii="Times New Roman" w:hAnsi="Times New Roman" w:cs="Times New Roman"/>
                <w:bCs/>
                <w:noProof/>
                <w:sz w:val="28"/>
                <w:szCs w:val="28"/>
              </w:rPr>
              <w:t xml:space="preserve">2.7 </w:t>
            </w:r>
            <w:r w:rsidR="00EA09C2" w:rsidRPr="00C057F2">
              <w:rPr>
                <w:rFonts w:ascii="Times New Roman" w:hAnsi="Times New Roman" w:cs="Times New Roman"/>
                <w:sz w:val="28"/>
                <w:szCs w:val="28"/>
                <w:lang w:val="kk-KZ"/>
              </w:rPr>
              <w:t>Инверттелген перовскитті күн элементтерінің ВАС параметрлерін өлшеу</w:t>
            </w:r>
            <w:r w:rsidR="003A2D9A" w:rsidRPr="00C057F2">
              <w:rPr>
                <w:rFonts w:ascii="Times New Roman" w:hAnsi="Times New Roman" w:cs="Times New Roman"/>
                <w:sz w:val="28"/>
                <w:szCs w:val="28"/>
                <w:lang w:val="kk-KZ"/>
              </w:rPr>
              <w:t>.................................................................................................................</w:t>
            </w:r>
          </w:p>
        </w:tc>
        <w:tc>
          <w:tcPr>
            <w:tcW w:w="571" w:type="dxa"/>
            <w:vAlign w:val="bottom"/>
          </w:tcPr>
          <w:p w14:paraId="7E030CA6" w14:textId="77777777" w:rsidR="00E6585D" w:rsidRPr="00C057F2" w:rsidRDefault="00E6585D" w:rsidP="00C057F2">
            <w:pPr>
              <w:spacing w:after="0" w:line="240" w:lineRule="auto"/>
              <w:rPr>
                <w:rFonts w:ascii="Times New Roman" w:hAnsi="Times New Roman" w:cs="Times New Roman"/>
                <w:noProof/>
                <w:sz w:val="28"/>
                <w:szCs w:val="28"/>
              </w:rPr>
            </w:pPr>
          </w:p>
          <w:p w14:paraId="56092A00" w14:textId="77777777" w:rsidR="00AE379A" w:rsidRPr="00C057F2" w:rsidRDefault="004B0058" w:rsidP="00C057F2">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37</w:t>
            </w:r>
          </w:p>
        </w:tc>
      </w:tr>
      <w:tr w:rsidR="00EA09C2" w:rsidRPr="00C057F2" w14:paraId="314736C4" w14:textId="77777777" w:rsidTr="00C057F2">
        <w:tc>
          <w:tcPr>
            <w:tcW w:w="8927" w:type="dxa"/>
          </w:tcPr>
          <w:p w14:paraId="7DCEDDF2" w14:textId="77777777" w:rsidR="00EA09C2" w:rsidRPr="00C057F2" w:rsidRDefault="00EA09C2" w:rsidP="003D02C0">
            <w:pPr>
              <w:spacing w:after="0" w:line="240" w:lineRule="auto"/>
              <w:jc w:val="both"/>
              <w:rPr>
                <w:rFonts w:ascii="Times New Roman" w:hAnsi="Times New Roman" w:cs="Times New Roman"/>
                <w:sz w:val="28"/>
                <w:szCs w:val="28"/>
                <w:lang w:val="kk-KZ"/>
              </w:rPr>
            </w:pPr>
            <w:r w:rsidRPr="00C057F2">
              <w:rPr>
                <w:rStyle w:val="anegp0gi0b9av8jahpyh"/>
                <w:rFonts w:ascii="Times New Roman" w:hAnsi="Times New Roman" w:cs="Times New Roman"/>
                <w:sz w:val="28"/>
                <w:szCs w:val="28"/>
                <w:lang w:val="kk-KZ"/>
              </w:rPr>
              <w:t>2.8 Импеданс спектрлерін өлшеу</w:t>
            </w:r>
            <w:r w:rsidR="003A2D9A" w:rsidRPr="00C057F2">
              <w:rPr>
                <w:rFonts w:ascii="Times New Roman" w:hAnsi="Times New Roman" w:cs="Times New Roman"/>
                <w:sz w:val="28"/>
                <w:szCs w:val="28"/>
                <w:lang w:val="kk-KZ"/>
              </w:rPr>
              <w:t>................................................................</w:t>
            </w:r>
            <w:r w:rsidR="003D02C0">
              <w:rPr>
                <w:rFonts w:ascii="Times New Roman" w:hAnsi="Times New Roman" w:cs="Times New Roman"/>
                <w:sz w:val="28"/>
                <w:szCs w:val="28"/>
              </w:rPr>
              <w:t>.</w:t>
            </w:r>
            <w:r w:rsidR="003A2D9A" w:rsidRPr="00C057F2">
              <w:rPr>
                <w:rFonts w:ascii="Times New Roman" w:hAnsi="Times New Roman" w:cs="Times New Roman"/>
                <w:sz w:val="28"/>
                <w:szCs w:val="28"/>
                <w:lang w:val="kk-KZ"/>
              </w:rPr>
              <w:t>...</w:t>
            </w:r>
          </w:p>
        </w:tc>
        <w:tc>
          <w:tcPr>
            <w:tcW w:w="571" w:type="dxa"/>
            <w:vAlign w:val="bottom"/>
          </w:tcPr>
          <w:p w14:paraId="0425980F" w14:textId="77777777" w:rsidR="00EA09C2" w:rsidRPr="00C057F2" w:rsidRDefault="004B0058" w:rsidP="003D02C0">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3</w:t>
            </w:r>
            <w:r w:rsidR="003D02C0">
              <w:rPr>
                <w:rFonts w:ascii="Times New Roman" w:hAnsi="Times New Roman" w:cs="Times New Roman"/>
                <w:noProof/>
                <w:sz w:val="28"/>
                <w:szCs w:val="28"/>
              </w:rPr>
              <w:t>8</w:t>
            </w:r>
          </w:p>
        </w:tc>
      </w:tr>
      <w:tr w:rsidR="003D02C0" w:rsidRPr="003D02C0" w14:paraId="6C8ABA44" w14:textId="77777777" w:rsidTr="00C057F2">
        <w:tc>
          <w:tcPr>
            <w:tcW w:w="8927" w:type="dxa"/>
          </w:tcPr>
          <w:p w14:paraId="140CC357" w14:textId="77777777" w:rsidR="003D02C0" w:rsidRPr="003D02C0" w:rsidRDefault="003D02C0" w:rsidP="003D02C0">
            <w:pPr>
              <w:spacing w:after="0" w:line="240" w:lineRule="auto"/>
              <w:jc w:val="both"/>
              <w:rPr>
                <w:rStyle w:val="anegp0gi0b9av8jahpyh"/>
                <w:rFonts w:ascii="Times New Roman" w:hAnsi="Times New Roman" w:cs="Times New Roman"/>
                <w:sz w:val="28"/>
                <w:szCs w:val="28"/>
              </w:rPr>
            </w:pPr>
            <w:r w:rsidRPr="003D02C0">
              <w:rPr>
                <w:rFonts w:ascii="Times New Roman" w:hAnsi="Times New Roman" w:cs="Times New Roman"/>
                <w:sz w:val="28"/>
                <w:szCs w:val="28"/>
                <w:lang w:val="kk-KZ"/>
              </w:rPr>
              <w:t>2-бөлім бойынша қорытынды</w:t>
            </w:r>
            <w:r>
              <w:rPr>
                <w:rFonts w:ascii="Times New Roman" w:hAnsi="Times New Roman" w:cs="Times New Roman"/>
                <w:sz w:val="28"/>
                <w:szCs w:val="28"/>
              </w:rPr>
              <w:t>………………………………………………..</w:t>
            </w:r>
          </w:p>
        </w:tc>
        <w:tc>
          <w:tcPr>
            <w:tcW w:w="571" w:type="dxa"/>
            <w:vAlign w:val="bottom"/>
          </w:tcPr>
          <w:p w14:paraId="48AE94AE" w14:textId="77777777" w:rsidR="003D02C0" w:rsidRPr="003D02C0" w:rsidRDefault="003D02C0" w:rsidP="003D02C0">
            <w:pPr>
              <w:spacing w:after="0" w:line="240" w:lineRule="auto"/>
              <w:rPr>
                <w:rFonts w:ascii="Times New Roman" w:hAnsi="Times New Roman" w:cs="Times New Roman"/>
                <w:noProof/>
                <w:sz w:val="28"/>
                <w:szCs w:val="28"/>
              </w:rPr>
            </w:pPr>
            <w:r>
              <w:rPr>
                <w:rFonts w:ascii="Times New Roman" w:hAnsi="Times New Roman" w:cs="Times New Roman"/>
                <w:noProof/>
                <w:sz w:val="28"/>
                <w:szCs w:val="28"/>
              </w:rPr>
              <w:t>41</w:t>
            </w:r>
          </w:p>
        </w:tc>
      </w:tr>
      <w:tr w:rsidR="00AE379A" w:rsidRPr="00C057F2" w14:paraId="0878F998" w14:textId="77777777" w:rsidTr="00C057F2">
        <w:tc>
          <w:tcPr>
            <w:tcW w:w="8927" w:type="dxa"/>
          </w:tcPr>
          <w:p w14:paraId="2118A17D" w14:textId="77777777" w:rsidR="00AE379A" w:rsidRPr="00C057F2" w:rsidRDefault="00AE379A" w:rsidP="00C057F2">
            <w:pPr>
              <w:pStyle w:val="af"/>
              <w:shd w:val="clear" w:color="auto" w:fill="FFFFFF"/>
              <w:tabs>
                <w:tab w:val="left" w:pos="709"/>
                <w:tab w:val="left" w:pos="851"/>
              </w:tabs>
              <w:spacing w:before="0" w:beforeAutospacing="0" w:after="0" w:afterAutospacing="0"/>
              <w:jc w:val="both"/>
              <w:textAlignment w:val="baseline"/>
              <w:rPr>
                <w:rFonts w:ascii="Times New Roman" w:hAnsi="Times New Roman"/>
                <w:b/>
                <w:noProof/>
                <w:sz w:val="28"/>
                <w:szCs w:val="28"/>
                <w:lang w:val="en-US"/>
              </w:rPr>
            </w:pPr>
            <w:r w:rsidRPr="00C057F2">
              <w:rPr>
                <w:rFonts w:ascii="Times New Roman" w:hAnsi="Times New Roman"/>
                <w:b/>
                <w:sz w:val="28"/>
                <w:szCs w:val="28"/>
                <w:lang w:val="en-US"/>
              </w:rPr>
              <w:t xml:space="preserve">3 </w:t>
            </w:r>
            <w:r w:rsidR="00C057F2" w:rsidRPr="00C057F2">
              <w:rPr>
                <w:rFonts w:ascii="Times New Roman" w:hAnsi="Times New Roman"/>
                <w:b/>
                <w:sz w:val="28"/>
                <w:szCs w:val="28"/>
                <w:lang w:val="kk-KZ"/>
              </w:rPr>
              <w:t>ЗОЛЬ-ГЕЛЬ ӘДІСІМЕН АЛЫНҒАН, NIOX ЖҰҚА ҚАБЫРШАҚТАРЫНЫҢ ҚАСИЕТТЕРІН ЗЕРТТЕУ ЖӘНЕ СИНТЕЗДЕУ</w:t>
            </w:r>
            <w:r w:rsidR="003A2D9A" w:rsidRPr="00C057F2">
              <w:rPr>
                <w:rFonts w:ascii="Times New Roman" w:hAnsi="Times New Roman"/>
                <w:sz w:val="28"/>
                <w:szCs w:val="28"/>
                <w:lang w:val="kk-KZ"/>
              </w:rPr>
              <w:t>.......................</w:t>
            </w:r>
            <w:r w:rsidR="003D02C0">
              <w:rPr>
                <w:rFonts w:ascii="Times New Roman" w:hAnsi="Times New Roman"/>
                <w:sz w:val="28"/>
                <w:szCs w:val="28"/>
                <w:lang w:val="en-US"/>
              </w:rPr>
              <w:t>.......................................</w:t>
            </w:r>
            <w:r w:rsidR="003A2D9A" w:rsidRPr="00C057F2">
              <w:rPr>
                <w:rFonts w:ascii="Times New Roman" w:hAnsi="Times New Roman"/>
                <w:sz w:val="28"/>
                <w:szCs w:val="28"/>
                <w:lang w:val="kk-KZ"/>
              </w:rPr>
              <w:t>.....................................</w:t>
            </w:r>
          </w:p>
        </w:tc>
        <w:tc>
          <w:tcPr>
            <w:tcW w:w="571" w:type="dxa"/>
            <w:vAlign w:val="bottom"/>
          </w:tcPr>
          <w:p w14:paraId="48F809B5" w14:textId="77777777" w:rsidR="00E6585D" w:rsidRPr="00C057F2" w:rsidRDefault="00E6585D" w:rsidP="00C057F2">
            <w:pPr>
              <w:spacing w:after="0" w:line="240" w:lineRule="auto"/>
              <w:rPr>
                <w:rFonts w:ascii="Times New Roman" w:hAnsi="Times New Roman" w:cs="Times New Roman"/>
                <w:noProof/>
                <w:sz w:val="28"/>
                <w:szCs w:val="28"/>
              </w:rPr>
            </w:pPr>
          </w:p>
          <w:p w14:paraId="6E9941AA" w14:textId="77777777" w:rsidR="00AE379A" w:rsidRPr="00C057F2" w:rsidRDefault="004B0058" w:rsidP="003D02C0">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4</w:t>
            </w:r>
            <w:r w:rsidR="003D02C0">
              <w:rPr>
                <w:rFonts w:ascii="Times New Roman" w:hAnsi="Times New Roman" w:cs="Times New Roman"/>
                <w:noProof/>
                <w:sz w:val="28"/>
                <w:szCs w:val="28"/>
              </w:rPr>
              <w:t>2</w:t>
            </w:r>
          </w:p>
        </w:tc>
      </w:tr>
      <w:tr w:rsidR="00AE379A" w:rsidRPr="00C057F2" w14:paraId="0A2F8F2B" w14:textId="77777777" w:rsidTr="00C057F2">
        <w:tc>
          <w:tcPr>
            <w:tcW w:w="8927" w:type="dxa"/>
          </w:tcPr>
          <w:p w14:paraId="240BDFD0" w14:textId="77777777" w:rsidR="00AE379A" w:rsidRPr="00C057F2" w:rsidRDefault="00AE379A" w:rsidP="00C057F2">
            <w:pPr>
              <w:spacing w:after="0" w:line="240" w:lineRule="auto"/>
              <w:jc w:val="both"/>
              <w:rPr>
                <w:rFonts w:ascii="Times New Roman" w:hAnsi="Times New Roman" w:cs="Times New Roman"/>
                <w:bCs/>
                <w:sz w:val="28"/>
                <w:szCs w:val="28"/>
              </w:rPr>
            </w:pPr>
            <w:r w:rsidRPr="00C057F2">
              <w:rPr>
                <w:rFonts w:ascii="Times New Roman" w:hAnsi="Times New Roman" w:cs="Times New Roman"/>
                <w:bCs/>
                <w:sz w:val="28"/>
                <w:szCs w:val="28"/>
              </w:rPr>
              <w:t>3.1</w:t>
            </w:r>
            <w:r w:rsidR="00EA09C2" w:rsidRPr="00C057F2">
              <w:rPr>
                <w:rFonts w:ascii="Times New Roman" w:hAnsi="Times New Roman" w:cs="Times New Roman"/>
                <w:bCs/>
                <w:sz w:val="28"/>
                <w:szCs w:val="28"/>
              </w:rPr>
              <w:t xml:space="preserve"> </w:t>
            </w:r>
            <w:r w:rsidR="00EA09C2" w:rsidRPr="00C057F2">
              <w:rPr>
                <w:rFonts w:ascii="Times New Roman" w:hAnsi="Times New Roman" w:cs="Times New Roman"/>
                <w:sz w:val="28"/>
                <w:szCs w:val="28"/>
                <w:lang w:val="kk-KZ"/>
              </w:rPr>
              <w:t>Әртүрлі ортада қыздыру NiOx қабыршақтарының құрылымдық, оптикалық және электрлік тасымалдау қасиеттеріне әсері</w:t>
            </w:r>
            <w:r w:rsidR="003A2D9A" w:rsidRPr="00C057F2">
              <w:rPr>
                <w:rFonts w:ascii="Times New Roman" w:hAnsi="Times New Roman" w:cs="Times New Roman"/>
                <w:sz w:val="28"/>
                <w:szCs w:val="28"/>
                <w:lang w:val="kk-KZ"/>
              </w:rPr>
              <w:t>..........................</w:t>
            </w:r>
          </w:p>
        </w:tc>
        <w:tc>
          <w:tcPr>
            <w:tcW w:w="571" w:type="dxa"/>
            <w:vAlign w:val="bottom"/>
          </w:tcPr>
          <w:p w14:paraId="7695ECC0" w14:textId="77777777" w:rsidR="00E6585D" w:rsidRPr="00C057F2" w:rsidRDefault="00E6585D" w:rsidP="00C057F2">
            <w:pPr>
              <w:spacing w:after="0" w:line="240" w:lineRule="auto"/>
              <w:rPr>
                <w:rFonts w:ascii="Times New Roman" w:hAnsi="Times New Roman" w:cs="Times New Roman"/>
                <w:noProof/>
                <w:sz w:val="28"/>
                <w:szCs w:val="28"/>
              </w:rPr>
            </w:pPr>
          </w:p>
          <w:p w14:paraId="70A878CF" w14:textId="77777777" w:rsidR="00AE379A" w:rsidRPr="00C057F2" w:rsidRDefault="004B0058" w:rsidP="003D02C0">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4</w:t>
            </w:r>
            <w:r w:rsidR="003D02C0">
              <w:rPr>
                <w:rFonts w:ascii="Times New Roman" w:hAnsi="Times New Roman" w:cs="Times New Roman"/>
                <w:noProof/>
                <w:sz w:val="28"/>
                <w:szCs w:val="28"/>
              </w:rPr>
              <w:t>2</w:t>
            </w:r>
          </w:p>
        </w:tc>
      </w:tr>
      <w:tr w:rsidR="00AE379A" w:rsidRPr="00C057F2" w14:paraId="39D4B8E2" w14:textId="77777777" w:rsidTr="00C057F2">
        <w:tc>
          <w:tcPr>
            <w:tcW w:w="8927" w:type="dxa"/>
          </w:tcPr>
          <w:p w14:paraId="5D9422BC" w14:textId="77777777" w:rsidR="00AE379A" w:rsidRPr="00C057F2" w:rsidRDefault="00AE379A" w:rsidP="00C057F2">
            <w:pPr>
              <w:spacing w:after="0" w:line="240" w:lineRule="auto"/>
              <w:jc w:val="both"/>
              <w:rPr>
                <w:rFonts w:ascii="Times New Roman" w:hAnsi="Times New Roman" w:cs="Times New Roman"/>
                <w:bCs/>
                <w:sz w:val="28"/>
                <w:szCs w:val="28"/>
              </w:rPr>
            </w:pPr>
            <w:r w:rsidRPr="00C057F2">
              <w:rPr>
                <w:rFonts w:ascii="Times New Roman" w:hAnsi="Times New Roman" w:cs="Times New Roman"/>
                <w:bCs/>
                <w:sz w:val="28"/>
                <w:szCs w:val="28"/>
                <w:lang w:val="kk-KZ"/>
              </w:rPr>
              <w:t xml:space="preserve">3.2 </w:t>
            </w:r>
            <w:r w:rsidR="00EA09C2" w:rsidRPr="00C057F2">
              <w:rPr>
                <w:rFonts w:ascii="Times New Roman" w:hAnsi="Times New Roman" w:cs="Times New Roman"/>
                <w:sz w:val="28"/>
                <w:szCs w:val="28"/>
              </w:rPr>
              <w:t>NiOх қа</w:t>
            </w:r>
            <w:r w:rsidR="00EA09C2" w:rsidRPr="00C057F2">
              <w:rPr>
                <w:rFonts w:ascii="Times New Roman" w:hAnsi="Times New Roman" w:cs="Times New Roman"/>
                <w:sz w:val="28"/>
                <w:szCs w:val="28"/>
                <w:lang w:val="kk-KZ"/>
              </w:rPr>
              <w:t>быршақ</w:t>
            </w:r>
            <w:r w:rsidR="00EA09C2" w:rsidRPr="00C057F2">
              <w:rPr>
                <w:rFonts w:ascii="Times New Roman" w:hAnsi="Times New Roman" w:cs="Times New Roman"/>
                <w:sz w:val="28"/>
                <w:szCs w:val="28"/>
              </w:rPr>
              <w:t xml:space="preserve">тарының морфологиясы мен құрылымына </w:t>
            </w:r>
            <w:r w:rsidR="00EA09C2" w:rsidRPr="00C057F2">
              <w:rPr>
                <w:rFonts w:ascii="Times New Roman" w:hAnsi="Times New Roman" w:cs="Times New Roman"/>
                <w:sz w:val="28"/>
                <w:szCs w:val="28"/>
                <w:lang w:val="kk-KZ"/>
              </w:rPr>
              <w:t>қыздыру</w:t>
            </w:r>
            <w:r w:rsidR="00EA09C2" w:rsidRPr="00C057F2">
              <w:rPr>
                <w:rFonts w:ascii="Times New Roman" w:hAnsi="Times New Roman" w:cs="Times New Roman"/>
                <w:sz w:val="28"/>
                <w:szCs w:val="28"/>
              </w:rPr>
              <w:t xml:space="preserve"> температурасының әсері</w:t>
            </w:r>
            <w:r w:rsidR="003A2D9A" w:rsidRPr="00C057F2">
              <w:rPr>
                <w:rFonts w:ascii="Times New Roman" w:hAnsi="Times New Roman" w:cs="Times New Roman"/>
                <w:sz w:val="28"/>
                <w:szCs w:val="28"/>
                <w:lang w:val="kk-KZ"/>
              </w:rPr>
              <w:t>..................................................................................</w:t>
            </w:r>
          </w:p>
        </w:tc>
        <w:tc>
          <w:tcPr>
            <w:tcW w:w="571" w:type="dxa"/>
            <w:vAlign w:val="bottom"/>
          </w:tcPr>
          <w:p w14:paraId="17057664" w14:textId="77777777" w:rsidR="00E6585D" w:rsidRPr="00C057F2" w:rsidRDefault="00E6585D" w:rsidP="00C057F2">
            <w:pPr>
              <w:spacing w:after="0" w:line="240" w:lineRule="auto"/>
              <w:rPr>
                <w:rFonts w:ascii="Times New Roman" w:hAnsi="Times New Roman" w:cs="Times New Roman"/>
                <w:noProof/>
                <w:sz w:val="28"/>
                <w:szCs w:val="28"/>
              </w:rPr>
            </w:pPr>
          </w:p>
          <w:p w14:paraId="479BA9FA" w14:textId="77777777" w:rsidR="00AE379A" w:rsidRPr="00C057F2" w:rsidRDefault="004B0058" w:rsidP="003D02C0">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4</w:t>
            </w:r>
            <w:r w:rsidR="003D02C0">
              <w:rPr>
                <w:rFonts w:ascii="Times New Roman" w:hAnsi="Times New Roman" w:cs="Times New Roman"/>
                <w:noProof/>
                <w:sz w:val="28"/>
                <w:szCs w:val="28"/>
              </w:rPr>
              <w:t>7</w:t>
            </w:r>
          </w:p>
        </w:tc>
      </w:tr>
      <w:tr w:rsidR="00AE379A" w:rsidRPr="00C057F2" w14:paraId="6AB7C989" w14:textId="77777777" w:rsidTr="00C057F2">
        <w:tc>
          <w:tcPr>
            <w:tcW w:w="8927" w:type="dxa"/>
          </w:tcPr>
          <w:p w14:paraId="30C58082" w14:textId="77777777" w:rsidR="00AE379A" w:rsidRPr="00C057F2" w:rsidRDefault="00AE379A" w:rsidP="003D02C0">
            <w:pPr>
              <w:adjustRightInd w:val="0"/>
              <w:spacing w:after="0" w:line="240" w:lineRule="auto"/>
              <w:jc w:val="both"/>
              <w:rPr>
                <w:rFonts w:ascii="Times New Roman" w:hAnsi="Times New Roman" w:cs="Times New Roman"/>
                <w:bCs/>
                <w:color w:val="000000"/>
                <w:sz w:val="28"/>
                <w:szCs w:val="28"/>
              </w:rPr>
            </w:pPr>
            <w:r w:rsidRPr="00C057F2">
              <w:rPr>
                <w:rFonts w:ascii="Times New Roman" w:hAnsi="Times New Roman" w:cs="Times New Roman"/>
                <w:bCs/>
                <w:color w:val="000000"/>
                <w:sz w:val="28"/>
                <w:szCs w:val="28"/>
              </w:rPr>
              <w:t xml:space="preserve">3.3 </w:t>
            </w:r>
            <w:r w:rsidR="00EA09C2" w:rsidRPr="00C057F2">
              <w:rPr>
                <w:rFonts w:ascii="Times New Roman" w:hAnsi="Times New Roman" w:cs="Times New Roman"/>
                <w:sz w:val="28"/>
                <w:szCs w:val="28"/>
              </w:rPr>
              <w:t xml:space="preserve">NiOх жұқа </w:t>
            </w:r>
            <w:r w:rsidR="00EA09C2" w:rsidRPr="00C057F2">
              <w:rPr>
                <w:rFonts w:ascii="Times New Roman" w:hAnsi="Times New Roman" w:cs="Times New Roman"/>
                <w:sz w:val="28"/>
                <w:szCs w:val="28"/>
                <w:lang w:val="kk-KZ"/>
              </w:rPr>
              <w:t>қабыршақт</w:t>
            </w:r>
            <w:r w:rsidR="00EA09C2" w:rsidRPr="00C057F2">
              <w:rPr>
                <w:rFonts w:ascii="Times New Roman" w:hAnsi="Times New Roman" w:cs="Times New Roman"/>
                <w:sz w:val="28"/>
                <w:szCs w:val="28"/>
              </w:rPr>
              <w:t>ар</w:t>
            </w:r>
            <w:r w:rsidR="00EA09C2" w:rsidRPr="00C057F2">
              <w:rPr>
                <w:rFonts w:ascii="Times New Roman" w:hAnsi="Times New Roman" w:cs="Times New Roman"/>
                <w:sz w:val="28"/>
                <w:szCs w:val="28"/>
                <w:lang w:val="kk-KZ"/>
              </w:rPr>
              <w:t>ын</w:t>
            </w:r>
            <w:r w:rsidR="00EA09C2" w:rsidRPr="00C057F2">
              <w:rPr>
                <w:rFonts w:ascii="Times New Roman" w:hAnsi="Times New Roman" w:cs="Times New Roman"/>
                <w:sz w:val="28"/>
                <w:szCs w:val="28"/>
              </w:rPr>
              <w:t xml:space="preserve">ың оптикалық қасиеттеріне </w:t>
            </w:r>
            <w:r w:rsidR="00EA09C2" w:rsidRPr="00C057F2">
              <w:rPr>
                <w:rFonts w:ascii="Times New Roman" w:hAnsi="Times New Roman" w:cs="Times New Roman"/>
                <w:sz w:val="28"/>
                <w:szCs w:val="28"/>
                <w:lang w:val="kk-KZ"/>
              </w:rPr>
              <w:t>қыздыру</w:t>
            </w:r>
            <w:r w:rsidR="00EA09C2" w:rsidRPr="00C057F2">
              <w:rPr>
                <w:rFonts w:ascii="Times New Roman" w:hAnsi="Times New Roman" w:cs="Times New Roman"/>
                <w:sz w:val="28"/>
                <w:szCs w:val="28"/>
              </w:rPr>
              <w:t xml:space="preserve"> температурасын</w:t>
            </w:r>
            <w:r w:rsidR="00EA09C2" w:rsidRPr="00C057F2">
              <w:rPr>
                <w:rFonts w:ascii="Times New Roman" w:hAnsi="Times New Roman" w:cs="Times New Roman"/>
                <w:sz w:val="28"/>
                <w:szCs w:val="28"/>
                <w:lang w:val="kk-KZ"/>
              </w:rPr>
              <w:t>ың әсерін</w:t>
            </w:r>
            <w:r w:rsidR="00EA09C2" w:rsidRPr="00C057F2">
              <w:rPr>
                <w:rFonts w:ascii="Times New Roman" w:hAnsi="Times New Roman" w:cs="Times New Roman"/>
                <w:sz w:val="28"/>
                <w:szCs w:val="28"/>
              </w:rPr>
              <w:t xml:space="preserve"> зерттеу</w:t>
            </w:r>
            <w:r w:rsidR="001229A9" w:rsidRPr="00C057F2">
              <w:rPr>
                <w:rFonts w:ascii="Times New Roman" w:hAnsi="Times New Roman" w:cs="Times New Roman"/>
                <w:bCs/>
                <w:color w:val="000000"/>
                <w:sz w:val="28"/>
                <w:szCs w:val="28"/>
              </w:rPr>
              <w:t>..</w:t>
            </w:r>
            <w:r w:rsidR="003A2D9A" w:rsidRPr="00C057F2">
              <w:rPr>
                <w:rFonts w:ascii="Times New Roman" w:hAnsi="Times New Roman" w:cs="Times New Roman"/>
                <w:sz w:val="28"/>
                <w:szCs w:val="28"/>
                <w:lang w:val="kk-KZ"/>
              </w:rPr>
              <w:t>................................................................</w:t>
            </w:r>
          </w:p>
        </w:tc>
        <w:tc>
          <w:tcPr>
            <w:tcW w:w="571" w:type="dxa"/>
            <w:vAlign w:val="bottom"/>
          </w:tcPr>
          <w:p w14:paraId="23DFBCDE" w14:textId="77777777" w:rsidR="00E6585D" w:rsidRPr="00C057F2" w:rsidRDefault="00E6585D" w:rsidP="00C057F2">
            <w:pPr>
              <w:spacing w:after="0" w:line="240" w:lineRule="auto"/>
              <w:rPr>
                <w:rFonts w:ascii="Times New Roman" w:hAnsi="Times New Roman" w:cs="Times New Roman"/>
                <w:noProof/>
                <w:sz w:val="28"/>
                <w:szCs w:val="28"/>
              </w:rPr>
            </w:pPr>
          </w:p>
          <w:p w14:paraId="595D489E" w14:textId="77777777" w:rsidR="00AE379A" w:rsidRPr="00C057F2" w:rsidRDefault="004B0058" w:rsidP="003D02C0">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5</w:t>
            </w:r>
            <w:r w:rsidR="003D02C0">
              <w:rPr>
                <w:rFonts w:ascii="Times New Roman" w:hAnsi="Times New Roman" w:cs="Times New Roman"/>
                <w:noProof/>
                <w:sz w:val="28"/>
                <w:szCs w:val="28"/>
              </w:rPr>
              <w:t>2</w:t>
            </w:r>
          </w:p>
        </w:tc>
      </w:tr>
      <w:tr w:rsidR="00AE379A" w:rsidRPr="00C057F2" w14:paraId="7C733503" w14:textId="77777777" w:rsidTr="00C057F2">
        <w:tc>
          <w:tcPr>
            <w:tcW w:w="8927" w:type="dxa"/>
          </w:tcPr>
          <w:p w14:paraId="27BB7B71" w14:textId="77777777" w:rsidR="00AE379A" w:rsidRPr="00C057F2" w:rsidRDefault="00AE379A" w:rsidP="00C057F2">
            <w:pPr>
              <w:pStyle w:val="ab"/>
              <w:spacing w:after="0" w:line="240" w:lineRule="auto"/>
              <w:ind w:left="0"/>
              <w:jc w:val="both"/>
              <w:rPr>
                <w:rFonts w:ascii="Times New Roman" w:hAnsi="Times New Roman" w:cs="Times New Roman"/>
                <w:bCs/>
                <w:sz w:val="28"/>
                <w:szCs w:val="28"/>
                <w:lang w:val="en-US"/>
              </w:rPr>
            </w:pPr>
            <w:r w:rsidRPr="00C057F2">
              <w:rPr>
                <w:rFonts w:ascii="Times New Roman" w:hAnsi="Times New Roman" w:cs="Times New Roman"/>
                <w:bCs/>
                <w:sz w:val="28"/>
                <w:szCs w:val="28"/>
                <w:lang w:val="en-US"/>
              </w:rPr>
              <w:t xml:space="preserve">3.4 </w:t>
            </w:r>
            <w:r w:rsidR="00EA09C2" w:rsidRPr="00C057F2">
              <w:rPr>
                <w:rFonts w:ascii="Times New Roman" w:hAnsi="Times New Roman" w:cs="Times New Roman"/>
                <w:sz w:val="28"/>
                <w:szCs w:val="28"/>
              </w:rPr>
              <w:t>Әртүрлі</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температураларда</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қыздырылған</w:t>
            </w:r>
            <w:r w:rsidR="00EA09C2" w:rsidRPr="00C057F2">
              <w:rPr>
                <w:rFonts w:ascii="Times New Roman" w:hAnsi="Times New Roman" w:cs="Times New Roman"/>
                <w:sz w:val="28"/>
                <w:szCs w:val="28"/>
                <w:lang w:val="en-US"/>
              </w:rPr>
              <w:t xml:space="preserve"> NiO</w:t>
            </w:r>
            <w:r w:rsidR="00EA09C2" w:rsidRPr="00C057F2">
              <w:rPr>
                <w:rFonts w:ascii="Times New Roman" w:hAnsi="Times New Roman" w:cs="Times New Roman"/>
                <w:sz w:val="28"/>
                <w:szCs w:val="28"/>
              </w:rPr>
              <w:t>х</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қабыршақтарының</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электротасымалдау</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сипаттамалары</w:t>
            </w:r>
            <w:r w:rsidR="003A2D9A" w:rsidRPr="00C057F2">
              <w:rPr>
                <w:rFonts w:ascii="Times New Roman" w:hAnsi="Times New Roman" w:cs="Times New Roman"/>
                <w:sz w:val="28"/>
                <w:szCs w:val="28"/>
                <w:lang w:val="kk-KZ"/>
              </w:rPr>
              <w:t>................................................................</w:t>
            </w:r>
          </w:p>
        </w:tc>
        <w:tc>
          <w:tcPr>
            <w:tcW w:w="571" w:type="dxa"/>
            <w:vAlign w:val="bottom"/>
          </w:tcPr>
          <w:p w14:paraId="5E7B5C64" w14:textId="77777777" w:rsidR="00E6585D" w:rsidRPr="00C057F2" w:rsidRDefault="00E6585D" w:rsidP="00C057F2">
            <w:pPr>
              <w:spacing w:after="0" w:line="240" w:lineRule="auto"/>
              <w:rPr>
                <w:rFonts w:ascii="Times New Roman" w:hAnsi="Times New Roman" w:cs="Times New Roman"/>
                <w:noProof/>
                <w:sz w:val="28"/>
                <w:szCs w:val="28"/>
              </w:rPr>
            </w:pPr>
          </w:p>
          <w:p w14:paraId="3D9446F7" w14:textId="77777777" w:rsidR="00AE379A" w:rsidRPr="00C057F2" w:rsidRDefault="004B0058" w:rsidP="003D02C0">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5</w:t>
            </w:r>
            <w:r w:rsidR="003D02C0">
              <w:rPr>
                <w:rFonts w:ascii="Times New Roman" w:hAnsi="Times New Roman" w:cs="Times New Roman"/>
                <w:noProof/>
                <w:sz w:val="28"/>
                <w:szCs w:val="28"/>
              </w:rPr>
              <w:t>5</w:t>
            </w:r>
          </w:p>
        </w:tc>
      </w:tr>
      <w:tr w:rsidR="003D02C0" w:rsidRPr="003D02C0" w14:paraId="1816585E" w14:textId="77777777" w:rsidTr="00C057F2">
        <w:tc>
          <w:tcPr>
            <w:tcW w:w="8927" w:type="dxa"/>
          </w:tcPr>
          <w:p w14:paraId="6AC5B8A3" w14:textId="77777777" w:rsidR="003D02C0" w:rsidRPr="003D02C0" w:rsidRDefault="003D02C0" w:rsidP="00C057F2">
            <w:pPr>
              <w:pStyle w:val="ab"/>
              <w:spacing w:after="0" w:line="240" w:lineRule="auto"/>
              <w:ind w:left="0"/>
              <w:jc w:val="both"/>
              <w:rPr>
                <w:rFonts w:ascii="Times New Roman" w:hAnsi="Times New Roman" w:cs="Times New Roman"/>
                <w:bCs/>
                <w:sz w:val="28"/>
                <w:szCs w:val="28"/>
                <w:lang w:val="en-US"/>
              </w:rPr>
            </w:pPr>
            <w:r w:rsidRPr="003D02C0">
              <w:rPr>
                <w:rFonts w:ascii="Times New Roman" w:hAnsi="Times New Roman" w:cs="Times New Roman"/>
                <w:sz w:val="28"/>
                <w:szCs w:val="28"/>
              </w:rPr>
              <w:t>3-бөлім бойынша қорытынд</w:t>
            </w:r>
            <w:r w:rsidRPr="003D02C0">
              <w:rPr>
                <w:rFonts w:ascii="Times New Roman" w:hAnsi="Times New Roman" w:cs="Times New Roman"/>
                <w:sz w:val="28"/>
                <w:szCs w:val="28"/>
                <w:lang w:val="kk-KZ"/>
              </w:rPr>
              <w:t>ы</w:t>
            </w:r>
            <w:r>
              <w:rPr>
                <w:rFonts w:ascii="Times New Roman" w:hAnsi="Times New Roman" w:cs="Times New Roman"/>
                <w:sz w:val="28"/>
                <w:szCs w:val="28"/>
                <w:lang w:val="en-US"/>
              </w:rPr>
              <w:t>………………………………………………</w:t>
            </w:r>
          </w:p>
        </w:tc>
        <w:tc>
          <w:tcPr>
            <w:tcW w:w="571" w:type="dxa"/>
            <w:vAlign w:val="bottom"/>
          </w:tcPr>
          <w:p w14:paraId="3E492B7E" w14:textId="77777777" w:rsidR="003D02C0" w:rsidRPr="003D02C0" w:rsidRDefault="003D02C0" w:rsidP="00C057F2">
            <w:pPr>
              <w:spacing w:after="0" w:line="240" w:lineRule="auto"/>
              <w:rPr>
                <w:rFonts w:ascii="Times New Roman" w:hAnsi="Times New Roman" w:cs="Times New Roman"/>
                <w:noProof/>
                <w:sz w:val="28"/>
                <w:szCs w:val="28"/>
              </w:rPr>
            </w:pPr>
            <w:r>
              <w:rPr>
                <w:rFonts w:ascii="Times New Roman" w:hAnsi="Times New Roman" w:cs="Times New Roman"/>
                <w:noProof/>
                <w:sz w:val="28"/>
                <w:szCs w:val="28"/>
              </w:rPr>
              <w:t>58</w:t>
            </w:r>
          </w:p>
        </w:tc>
      </w:tr>
      <w:tr w:rsidR="00AE379A" w:rsidRPr="00C057F2" w14:paraId="74EEB3FB" w14:textId="77777777" w:rsidTr="00C057F2">
        <w:tc>
          <w:tcPr>
            <w:tcW w:w="8927" w:type="dxa"/>
          </w:tcPr>
          <w:p w14:paraId="2C48CE97" w14:textId="77777777" w:rsidR="00AE379A" w:rsidRPr="00C057F2" w:rsidRDefault="00131A23" w:rsidP="00C057F2">
            <w:pPr>
              <w:spacing w:after="0" w:line="240" w:lineRule="auto"/>
              <w:jc w:val="both"/>
              <w:rPr>
                <w:rFonts w:ascii="Times New Roman" w:hAnsi="Times New Roman" w:cs="Times New Roman"/>
                <w:b/>
                <w:noProof/>
                <w:sz w:val="28"/>
                <w:szCs w:val="28"/>
              </w:rPr>
            </w:pPr>
            <w:r w:rsidRPr="00C057F2">
              <w:rPr>
                <w:rFonts w:ascii="Times New Roman" w:hAnsi="Times New Roman" w:cs="Times New Roman"/>
                <w:b/>
                <w:noProof/>
                <w:sz w:val="28"/>
                <w:szCs w:val="28"/>
              </w:rPr>
              <w:t>4</w:t>
            </w:r>
            <w:r w:rsidR="00AE379A" w:rsidRPr="00C057F2">
              <w:rPr>
                <w:rFonts w:ascii="Times New Roman" w:hAnsi="Times New Roman" w:cs="Times New Roman"/>
                <w:b/>
                <w:noProof/>
                <w:sz w:val="28"/>
                <w:szCs w:val="28"/>
              </w:rPr>
              <w:t xml:space="preserve"> </w:t>
            </w:r>
            <w:r w:rsidR="00C057F2" w:rsidRPr="00C057F2">
              <w:rPr>
                <w:rStyle w:val="ae"/>
                <w:rFonts w:ascii="Times New Roman" w:hAnsi="Times New Roman" w:cs="Times New Roman"/>
                <w:sz w:val="28"/>
                <w:szCs w:val="28"/>
                <w:lang w:val="kk-KZ"/>
              </w:rPr>
              <w:t>NIOX/MPC ҚОСҚАБАТТЫ ҚАБЫРШАҚТАРЫН ҚОЛДАНУ АРҚЫЛЫ ИНВЕРТТЕЛГЕН ПЕРОВСКИТТІ КҮН ЭЛЕМЕНТТЕРІНІҢ ТИІМДІЛІГІ МЕН ТҰРАҚТЫЛЫҒЫН АРТТЫРУ</w:t>
            </w:r>
            <w:r w:rsidR="003A2D9A" w:rsidRPr="00C057F2">
              <w:rPr>
                <w:rFonts w:ascii="Times New Roman" w:hAnsi="Times New Roman" w:cs="Times New Roman"/>
                <w:sz w:val="28"/>
                <w:szCs w:val="28"/>
                <w:lang w:val="kk-KZ"/>
              </w:rPr>
              <w:t>........................................................</w:t>
            </w:r>
            <w:r w:rsidR="003D02C0">
              <w:rPr>
                <w:rFonts w:ascii="Times New Roman" w:hAnsi="Times New Roman" w:cs="Times New Roman"/>
                <w:sz w:val="28"/>
                <w:szCs w:val="28"/>
              </w:rPr>
              <w:t>.........................</w:t>
            </w:r>
            <w:r w:rsidR="003A2D9A" w:rsidRPr="00C057F2">
              <w:rPr>
                <w:rFonts w:ascii="Times New Roman" w:hAnsi="Times New Roman" w:cs="Times New Roman"/>
                <w:sz w:val="28"/>
                <w:szCs w:val="28"/>
                <w:lang w:val="kk-KZ"/>
              </w:rPr>
              <w:t>.......................</w:t>
            </w:r>
          </w:p>
        </w:tc>
        <w:tc>
          <w:tcPr>
            <w:tcW w:w="571" w:type="dxa"/>
            <w:vAlign w:val="bottom"/>
          </w:tcPr>
          <w:p w14:paraId="002A326D" w14:textId="77777777" w:rsidR="00E6585D" w:rsidRPr="00C057F2" w:rsidRDefault="00E6585D" w:rsidP="00C057F2">
            <w:pPr>
              <w:spacing w:after="0" w:line="240" w:lineRule="auto"/>
              <w:rPr>
                <w:rFonts w:ascii="Times New Roman" w:hAnsi="Times New Roman" w:cs="Times New Roman"/>
                <w:noProof/>
                <w:sz w:val="28"/>
                <w:szCs w:val="28"/>
              </w:rPr>
            </w:pPr>
          </w:p>
          <w:p w14:paraId="6DDD4295" w14:textId="77777777" w:rsidR="00E6585D" w:rsidRDefault="00E6585D" w:rsidP="00C057F2">
            <w:pPr>
              <w:spacing w:after="0" w:line="240" w:lineRule="auto"/>
              <w:rPr>
                <w:rFonts w:ascii="Times New Roman" w:hAnsi="Times New Roman" w:cs="Times New Roman"/>
                <w:noProof/>
                <w:sz w:val="28"/>
                <w:szCs w:val="28"/>
              </w:rPr>
            </w:pPr>
          </w:p>
          <w:p w14:paraId="5C5036CE" w14:textId="77777777" w:rsidR="003D02C0" w:rsidRPr="00C057F2" w:rsidRDefault="003D02C0" w:rsidP="00C057F2">
            <w:pPr>
              <w:spacing w:after="0" w:line="240" w:lineRule="auto"/>
              <w:rPr>
                <w:rFonts w:ascii="Times New Roman" w:hAnsi="Times New Roman" w:cs="Times New Roman"/>
                <w:noProof/>
                <w:sz w:val="28"/>
                <w:szCs w:val="28"/>
              </w:rPr>
            </w:pPr>
          </w:p>
          <w:p w14:paraId="0C535BA0" w14:textId="77777777" w:rsidR="00AE379A" w:rsidRPr="00C057F2" w:rsidRDefault="004B0058" w:rsidP="003D02C0">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6</w:t>
            </w:r>
            <w:r w:rsidR="003D02C0">
              <w:rPr>
                <w:rFonts w:ascii="Times New Roman" w:hAnsi="Times New Roman" w:cs="Times New Roman"/>
                <w:noProof/>
                <w:sz w:val="28"/>
                <w:szCs w:val="28"/>
              </w:rPr>
              <w:t>0</w:t>
            </w:r>
          </w:p>
        </w:tc>
      </w:tr>
      <w:tr w:rsidR="00AE379A" w:rsidRPr="00C057F2" w14:paraId="6963E8E1" w14:textId="77777777" w:rsidTr="00C057F2">
        <w:tc>
          <w:tcPr>
            <w:tcW w:w="8927" w:type="dxa"/>
          </w:tcPr>
          <w:p w14:paraId="047BA07E" w14:textId="77777777" w:rsidR="00AE379A" w:rsidRPr="00C057F2" w:rsidRDefault="00AE379A" w:rsidP="00C057F2">
            <w:pPr>
              <w:pStyle w:val="ab"/>
              <w:adjustRightInd w:val="0"/>
              <w:spacing w:after="0" w:line="240" w:lineRule="auto"/>
              <w:ind w:left="0"/>
              <w:jc w:val="both"/>
              <w:rPr>
                <w:rFonts w:ascii="Times New Roman" w:hAnsi="Times New Roman" w:cs="Times New Roman"/>
                <w:bCs/>
                <w:sz w:val="28"/>
                <w:szCs w:val="28"/>
                <w:lang w:val="en-US" w:eastAsia="ru-RU"/>
              </w:rPr>
            </w:pPr>
            <w:r w:rsidRPr="00C057F2">
              <w:rPr>
                <w:rFonts w:ascii="Times New Roman" w:hAnsi="Times New Roman" w:cs="Times New Roman"/>
                <w:bCs/>
                <w:sz w:val="28"/>
                <w:szCs w:val="28"/>
                <w:lang w:val="en-US"/>
              </w:rPr>
              <w:t xml:space="preserve">4.1 </w:t>
            </w:r>
            <w:r w:rsidR="00D47035" w:rsidRPr="00C057F2">
              <w:rPr>
                <w:rStyle w:val="ae"/>
                <w:rFonts w:ascii="Times New Roman" w:hAnsi="Times New Roman" w:cs="Times New Roman"/>
                <w:b w:val="0"/>
                <w:sz w:val="28"/>
                <w:szCs w:val="28"/>
                <w:lang w:val="kk-KZ"/>
              </w:rPr>
              <w:t>NiOx</w:t>
            </w:r>
            <w:r w:rsidR="00EA09C2" w:rsidRPr="00C057F2">
              <w:rPr>
                <w:rStyle w:val="ae"/>
                <w:rFonts w:ascii="Times New Roman" w:hAnsi="Times New Roman" w:cs="Times New Roman"/>
                <w:b w:val="0"/>
                <w:sz w:val="28"/>
                <w:szCs w:val="28"/>
                <w:lang w:val="kk-KZ"/>
              </w:rPr>
              <w:t>/MPc қосқабатты қабыршақтарының морфологиясын, оптикалық және электрофизикалық қасиеттерін зерттеу</w:t>
            </w:r>
            <w:r w:rsidR="003A2D9A" w:rsidRPr="00C057F2">
              <w:rPr>
                <w:rStyle w:val="ae"/>
                <w:rFonts w:ascii="Times New Roman" w:hAnsi="Times New Roman" w:cs="Times New Roman"/>
                <w:b w:val="0"/>
                <w:sz w:val="28"/>
                <w:szCs w:val="28"/>
                <w:lang w:val="kk-KZ"/>
              </w:rPr>
              <w:t>.............................</w:t>
            </w:r>
          </w:p>
        </w:tc>
        <w:tc>
          <w:tcPr>
            <w:tcW w:w="571" w:type="dxa"/>
            <w:vAlign w:val="bottom"/>
          </w:tcPr>
          <w:p w14:paraId="15C8C271" w14:textId="77777777" w:rsidR="00E6585D" w:rsidRPr="00C057F2" w:rsidRDefault="00E6585D" w:rsidP="00C057F2">
            <w:pPr>
              <w:spacing w:after="0" w:line="240" w:lineRule="auto"/>
              <w:rPr>
                <w:rFonts w:ascii="Times New Roman" w:hAnsi="Times New Roman" w:cs="Times New Roman"/>
                <w:noProof/>
                <w:sz w:val="28"/>
                <w:szCs w:val="28"/>
              </w:rPr>
            </w:pPr>
          </w:p>
          <w:p w14:paraId="51D81329" w14:textId="77777777" w:rsidR="00AE379A" w:rsidRPr="00C057F2" w:rsidRDefault="004B0058" w:rsidP="003D02C0">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6</w:t>
            </w:r>
            <w:r w:rsidR="003D02C0">
              <w:rPr>
                <w:rFonts w:ascii="Times New Roman" w:hAnsi="Times New Roman" w:cs="Times New Roman"/>
                <w:noProof/>
                <w:sz w:val="28"/>
                <w:szCs w:val="28"/>
              </w:rPr>
              <w:t>0</w:t>
            </w:r>
          </w:p>
        </w:tc>
      </w:tr>
      <w:tr w:rsidR="00AE379A" w:rsidRPr="00C057F2" w14:paraId="0E1CB9A0" w14:textId="77777777" w:rsidTr="00C057F2">
        <w:tc>
          <w:tcPr>
            <w:tcW w:w="8927" w:type="dxa"/>
          </w:tcPr>
          <w:p w14:paraId="38E9E98A" w14:textId="77777777" w:rsidR="00AE379A" w:rsidRPr="00C057F2" w:rsidRDefault="00AE379A" w:rsidP="00C057F2">
            <w:pPr>
              <w:pStyle w:val="ab"/>
              <w:adjustRightInd w:val="0"/>
              <w:spacing w:after="0" w:line="240" w:lineRule="auto"/>
              <w:ind w:left="0"/>
              <w:jc w:val="both"/>
              <w:rPr>
                <w:rFonts w:ascii="Times New Roman" w:hAnsi="Times New Roman" w:cs="Times New Roman"/>
                <w:bCs/>
                <w:sz w:val="28"/>
                <w:szCs w:val="28"/>
                <w:lang w:val="en-US"/>
              </w:rPr>
            </w:pPr>
            <w:r w:rsidRPr="00C057F2">
              <w:rPr>
                <w:rFonts w:ascii="Times New Roman" w:hAnsi="Times New Roman" w:cs="Times New Roman"/>
                <w:bCs/>
                <w:sz w:val="28"/>
                <w:szCs w:val="28"/>
                <w:lang w:val="en-US"/>
              </w:rPr>
              <w:t xml:space="preserve">4.2 </w:t>
            </w:r>
            <w:r w:rsidR="00EA09C2" w:rsidRPr="00C057F2">
              <w:rPr>
                <w:rFonts w:ascii="Times New Roman" w:hAnsi="Times New Roman" w:cs="Times New Roman"/>
                <w:sz w:val="28"/>
                <w:szCs w:val="28"/>
              </w:rPr>
              <w:t>Фталоцианин</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қабыршақтарындағы</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орталық</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атом</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табиғатының</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инверттелген</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перовскитті</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күн</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элементтерінің</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фотоэлектрлік</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сипаттамаларына</w:t>
            </w:r>
            <w:r w:rsidR="00EA09C2" w:rsidRPr="00C057F2">
              <w:rPr>
                <w:rFonts w:ascii="Times New Roman" w:hAnsi="Times New Roman" w:cs="Times New Roman"/>
                <w:sz w:val="28"/>
                <w:szCs w:val="28"/>
                <w:lang w:val="en-US"/>
              </w:rPr>
              <w:t xml:space="preserve"> </w:t>
            </w:r>
            <w:r w:rsidR="00EA09C2" w:rsidRPr="00C057F2">
              <w:rPr>
                <w:rFonts w:ascii="Times New Roman" w:hAnsi="Times New Roman" w:cs="Times New Roman"/>
                <w:sz w:val="28"/>
                <w:szCs w:val="28"/>
              </w:rPr>
              <w:t>әсері</w:t>
            </w:r>
            <w:r w:rsidR="003A2D9A" w:rsidRPr="00C057F2">
              <w:rPr>
                <w:rFonts w:ascii="Times New Roman" w:hAnsi="Times New Roman" w:cs="Times New Roman"/>
                <w:sz w:val="28"/>
                <w:szCs w:val="28"/>
                <w:lang w:val="kk-KZ"/>
              </w:rPr>
              <w:t>.....................................................................................</w:t>
            </w:r>
          </w:p>
        </w:tc>
        <w:tc>
          <w:tcPr>
            <w:tcW w:w="571" w:type="dxa"/>
            <w:vAlign w:val="bottom"/>
          </w:tcPr>
          <w:p w14:paraId="00B118E5" w14:textId="77777777" w:rsidR="00E6585D" w:rsidRPr="00C057F2" w:rsidRDefault="00E6585D" w:rsidP="00C057F2">
            <w:pPr>
              <w:spacing w:after="0" w:line="240" w:lineRule="auto"/>
              <w:rPr>
                <w:rFonts w:ascii="Times New Roman" w:hAnsi="Times New Roman" w:cs="Times New Roman"/>
                <w:noProof/>
                <w:sz w:val="28"/>
                <w:szCs w:val="28"/>
              </w:rPr>
            </w:pPr>
          </w:p>
          <w:p w14:paraId="2514C0CA" w14:textId="77777777" w:rsidR="00E6585D" w:rsidRPr="00C057F2" w:rsidRDefault="00E6585D" w:rsidP="00C057F2">
            <w:pPr>
              <w:spacing w:after="0" w:line="240" w:lineRule="auto"/>
              <w:rPr>
                <w:rFonts w:ascii="Times New Roman" w:hAnsi="Times New Roman" w:cs="Times New Roman"/>
                <w:noProof/>
                <w:sz w:val="28"/>
                <w:szCs w:val="28"/>
              </w:rPr>
            </w:pPr>
          </w:p>
          <w:p w14:paraId="2834D6AF" w14:textId="77777777" w:rsidR="00AE379A" w:rsidRPr="00C057F2" w:rsidRDefault="004B0058" w:rsidP="003D02C0">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6</w:t>
            </w:r>
            <w:r w:rsidR="003D02C0">
              <w:rPr>
                <w:rFonts w:ascii="Times New Roman" w:hAnsi="Times New Roman" w:cs="Times New Roman"/>
                <w:noProof/>
                <w:sz w:val="28"/>
                <w:szCs w:val="28"/>
              </w:rPr>
              <w:t>5</w:t>
            </w:r>
          </w:p>
        </w:tc>
      </w:tr>
      <w:tr w:rsidR="00AE379A" w:rsidRPr="00C057F2" w14:paraId="442EE64A" w14:textId="77777777" w:rsidTr="00C057F2">
        <w:tc>
          <w:tcPr>
            <w:tcW w:w="8927" w:type="dxa"/>
          </w:tcPr>
          <w:p w14:paraId="7F09FA3D" w14:textId="77777777" w:rsidR="00AE379A" w:rsidRPr="00C057F2" w:rsidRDefault="00AE379A" w:rsidP="00C057F2">
            <w:pPr>
              <w:spacing w:after="0" w:line="240" w:lineRule="auto"/>
              <w:jc w:val="both"/>
              <w:rPr>
                <w:rFonts w:ascii="Times New Roman" w:hAnsi="Times New Roman" w:cs="Times New Roman"/>
                <w:bCs/>
                <w:sz w:val="28"/>
                <w:szCs w:val="28"/>
                <w:lang w:val="kk-KZ"/>
              </w:rPr>
            </w:pPr>
            <w:r w:rsidRPr="00C057F2">
              <w:rPr>
                <w:rFonts w:ascii="Times New Roman" w:hAnsi="Times New Roman" w:cs="Times New Roman"/>
                <w:bCs/>
                <w:sz w:val="28"/>
                <w:szCs w:val="28"/>
              </w:rPr>
              <w:t xml:space="preserve">4.3 </w:t>
            </w:r>
            <w:r w:rsidR="001F494E" w:rsidRPr="00C057F2">
              <w:rPr>
                <w:rFonts w:ascii="Times New Roman" w:hAnsi="Times New Roman" w:cs="Times New Roman"/>
                <w:sz w:val="28"/>
                <w:szCs w:val="28"/>
              </w:rPr>
              <w:t>Кобальт фталоцианиннің наноқұрылымының CoPc/</w:t>
            </w:r>
            <w:r w:rsidR="00D47035" w:rsidRPr="00C057F2">
              <w:rPr>
                <w:rFonts w:ascii="Times New Roman" w:hAnsi="Times New Roman" w:cs="Times New Roman"/>
                <w:sz w:val="28"/>
                <w:szCs w:val="28"/>
              </w:rPr>
              <w:t>NiOx</w:t>
            </w:r>
            <w:r w:rsidR="001F494E" w:rsidRPr="00C057F2">
              <w:rPr>
                <w:rFonts w:ascii="Times New Roman" w:hAnsi="Times New Roman" w:cs="Times New Roman"/>
                <w:sz w:val="28"/>
                <w:szCs w:val="28"/>
              </w:rPr>
              <w:t xml:space="preserve"> </w:t>
            </w:r>
            <w:r w:rsidR="001F494E" w:rsidRPr="00C057F2">
              <w:rPr>
                <w:rFonts w:ascii="Times New Roman" w:hAnsi="Times New Roman" w:cs="Times New Roman"/>
                <w:sz w:val="28"/>
                <w:szCs w:val="28"/>
                <w:lang w:val="kk-KZ"/>
              </w:rPr>
              <w:t>қосқабатты</w:t>
            </w:r>
            <w:r w:rsidR="001F494E" w:rsidRPr="00C057F2">
              <w:rPr>
                <w:rFonts w:ascii="Times New Roman" w:hAnsi="Times New Roman" w:cs="Times New Roman"/>
                <w:sz w:val="28"/>
                <w:szCs w:val="28"/>
              </w:rPr>
              <w:t xml:space="preserve"> қабыршақтарының құрыл</w:t>
            </w:r>
            <w:r w:rsidR="001229A9" w:rsidRPr="00C057F2">
              <w:rPr>
                <w:rFonts w:ascii="Times New Roman" w:hAnsi="Times New Roman" w:cs="Times New Roman"/>
                <w:sz w:val="28"/>
                <w:szCs w:val="28"/>
              </w:rPr>
              <w:t>ымдық-морфологиялық және электр</w:t>
            </w:r>
            <w:r w:rsidR="001F494E" w:rsidRPr="00C057F2">
              <w:rPr>
                <w:rFonts w:ascii="Times New Roman" w:hAnsi="Times New Roman" w:cs="Times New Roman"/>
                <w:sz w:val="28"/>
                <w:szCs w:val="28"/>
              </w:rPr>
              <w:t>тасымал</w:t>
            </w:r>
            <w:r w:rsidR="001229A9" w:rsidRPr="00C057F2">
              <w:rPr>
                <w:rFonts w:ascii="Times New Roman" w:hAnsi="Times New Roman" w:cs="Times New Roman"/>
                <w:sz w:val="28"/>
                <w:szCs w:val="28"/>
                <w:lang w:val="ru-RU"/>
              </w:rPr>
              <w:t>дау</w:t>
            </w:r>
            <w:r w:rsidR="001229A9" w:rsidRPr="00C057F2">
              <w:rPr>
                <w:rFonts w:ascii="Times New Roman" w:hAnsi="Times New Roman" w:cs="Times New Roman"/>
                <w:sz w:val="28"/>
                <w:szCs w:val="28"/>
              </w:rPr>
              <w:t xml:space="preserve"> </w:t>
            </w:r>
            <w:r w:rsidR="001F494E" w:rsidRPr="00C057F2">
              <w:rPr>
                <w:rFonts w:ascii="Times New Roman" w:hAnsi="Times New Roman" w:cs="Times New Roman"/>
                <w:sz w:val="28"/>
                <w:szCs w:val="28"/>
              </w:rPr>
              <w:t>қасиеттеріне әсері</w:t>
            </w:r>
            <w:r w:rsidR="003A2D9A" w:rsidRPr="00C057F2">
              <w:rPr>
                <w:rFonts w:ascii="Times New Roman" w:hAnsi="Times New Roman" w:cs="Times New Roman"/>
                <w:sz w:val="28"/>
                <w:szCs w:val="28"/>
                <w:lang w:val="kk-KZ"/>
              </w:rPr>
              <w:t>....................................</w:t>
            </w:r>
            <w:r w:rsidR="003D02C0">
              <w:rPr>
                <w:rFonts w:ascii="Times New Roman" w:hAnsi="Times New Roman" w:cs="Times New Roman"/>
                <w:sz w:val="28"/>
                <w:szCs w:val="28"/>
              </w:rPr>
              <w:t>...........</w:t>
            </w:r>
            <w:r w:rsidR="003A2D9A" w:rsidRPr="00C057F2">
              <w:rPr>
                <w:rFonts w:ascii="Times New Roman" w:hAnsi="Times New Roman" w:cs="Times New Roman"/>
                <w:sz w:val="28"/>
                <w:szCs w:val="28"/>
                <w:lang w:val="kk-KZ"/>
              </w:rPr>
              <w:t>.............</w:t>
            </w:r>
          </w:p>
        </w:tc>
        <w:tc>
          <w:tcPr>
            <w:tcW w:w="571" w:type="dxa"/>
            <w:vAlign w:val="bottom"/>
          </w:tcPr>
          <w:p w14:paraId="3CD1E6D1" w14:textId="77777777" w:rsidR="00E6585D" w:rsidRPr="00C057F2" w:rsidRDefault="00E6585D" w:rsidP="00C057F2">
            <w:pPr>
              <w:spacing w:after="0" w:line="240" w:lineRule="auto"/>
              <w:rPr>
                <w:rFonts w:ascii="Times New Roman" w:hAnsi="Times New Roman" w:cs="Times New Roman"/>
                <w:noProof/>
                <w:sz w:val="28"/>
                <w:szCs w:val="28"/>
              </w:rPr>
            </w:pPr>
          </w:p>
          <w:p w14:paraId="5B90AA54" w14:textId="77777777" w:rsidR="00E6585D" w:rsidRPr="00C057F2" w:rsidRDefault="00E6585D" w:rsidP="00C057F2">
            <w:pPr>
              <w:spacing w:after="0" w:line="240" w:lineRule="auto"/>
              <w:rPr>
                <w:rFonts w:ascii="Times New Roman" w:hAnsi="Times New Roman" w:cs="Times New Roman"/>
                <w:noProof/>
                <w:sz w:val="28"/>
                <w:szCs w:val="28"/>
              </w:rPr>
            </w:pPr>
          </w:p>
          <w:p w14:paraId="57E34084" w14:textId="77777777" w:rsidR="00AE379A" w:rsidRPr="00C057F2" w:rsidRDefault="003D02C0" w:rsidP="00C057F2">
            <w:pPr>
              <w:spacing w:after="0" w:line="240" w:lineRule="auto"/>
              <w:rPr>
                <w:rFonts w:ascii="Times New Roman" w:hAnsi="Times New Roman" w:cs="Times New Roman"/>
                <w:noProof/>
                <w:sz w:val="28"/>
                <w:szCs w:val="28"/>
              </w:rPr>
            </w:pPr>
            <w:r>
              <w:rPr>
                <w:rFonts w:ascii="Times New Roman" w:hAnsi="Times New Roman" w:cs="Times New Roman"/>
                <w:noProof/>
                <w:sz w:val="28"/>
                <w:szCs w:val="28"/>
              </w:rPr>
              <w:t>68</w:t>
            </w:r>
          </w:p>
        </w:tc>
      </w:tr>
      <w:tr w:rsidR="00AE379A" w:rsidRPr="00C057F2" w14:paraId="5C05CC91" w14:textId="77777777" w:rsidTr="00C057F2">
        <w:tc>
          <w:tcPr>
            <w:tcW w:w="8927" w:type="dxa"/>
          </w:tcPr>
          <w:p w14:paraId="564572A8" w14:textId="77777777" w:rsidR="00AE379A" w:rsidRPr="00C057F2" w:rsidRDefault="00AE379A" w:rsidP="00C057F2">
            <w:pPr>
              <w:tabs>
                <w:tab w:val="left" w:pos="3114"/>
              </w:tabs>
              <w:spacing w:after="0" w:line="240" w:lineRule="auto"/>
              <w:jc w:val="both"/>
              <w:rPr>
                <w:rFonts w:ascii="Times New Roman" w:hAnsi="Times New Roman" w:cs="Times New Roman"/>
                <w:bCs/>
                <w:sz w:val="28"/>
                <w:szCs w:val="28"/>
              </w:rPr>
            </w:pPr>
            <w:r w:rsidRPr="00C057F2">
              <w:rPr>
                <w:rFonts w:ascii="Times New Roman" w:hAnsi="Times New Roman" w:cs="Times New Roman"/>
                <w:bCs/>
                <w:sz w:val="28"/>
                <w:szCs w:val="28"/>
              </w:rPr>
              <w:t xml:space="preserve">4.4 </w:t>
            </w:r>
            <w:r w:rsidR="00D47035" w:rsidRPr="00C057F2">
              <w:rPr>
                <w:rFonts w:ascii="Times New Roman" w:hAnsi="Times New Roman" w:cs="Times New Roman"/>
                <w:sz w:val="28"/>
                <w:szCs w:val="28"/>
              </w:rPr>
              <w:t>NiOx</w:t>
            </w:r>
            <w:r w:rsidR="001F494E" w:rsidRPr="00C057F2">
              <w:rPr>
                <w:rFonts w:ascii="Times New Roman" w:hAnsi="Times New Roman" w:cs="Times New Roman"/>
                <w:sz w:val="28"/>
                <w:szCs w:val="28"/>
              </w:rPr>
              <w:t xml:space="preserve">/CoPc </w:t>
            </w:r>
            <w:r w:rsidR="001F494E" w:rsidRPr="00C057F2">
              <w:rPr>
                <w:rFonts w:ascii="Times New Roman" w:hAnsi="Times New Roman" w:cs="Times New Roman"/>
                <w:sz w:val="28"/>
                <w:szCs w:val="28"/>
                <w:lang w:val="ru-RU"/>
              </w:rPr>
              <w:t>гетероқұрылымындағы</w:t>
            </w:r>
            <w:r w:rsidR="001F494E" w:rsidRPr="00C057F2">
              <w:rPr>
                <w:rFonts w:ascii="Times New Roman" w:hAnsi="Times New Roman" w:cs="Times New Roman"/>
                <w:sz w:val="28"/>
                <w:szCs w:val="28"/>
              </w:rPr>
              <w:t xml:space="preserve"> </w:t>
            </w:r>
            <w:r w:rsidR="001F494E" w:rsidRPr="00C057F2">
              <w:rPr>
                <w:rFonts w:ascii="Times New Roman" w:hAnsi="Times New Roman" w:cs="Times New Roman"/>
                <w:sz w:val="28"/>
                <w:szCs w:val="28"/>
                <w:lang w:val="ru-RU"/>
              </w:rPr>
              <w:t>перовскиттің</w:t>
            </w:r>
            <w:r w:rsidR="001F494E" w:rsidRPr="00C057F2">
              <w:rPr>
                <w:rFonts w:ascii="Times New Roman" w:hAnsi="Times New Roman" w:cs="Times New Roman"/>
                <w:sz w:val="28"/>
                <w:szCs w:val="28"/>
              </w:rPr>
              <w:t xml:space="preserve"> </w:t>
            </w:r>
            <w:r w:rsidR="001229A9" w:rsidRPr="00C057F2">
              <w:rPr>
                <w:rFonts w:ascii="Times New Roman" w:hAnsi="Times New Roman" w:cs="Times New Roman"/>
                <w:sz w:val="28"/>
                <w:szCs w:val="28"/>
                <w:lang w:val="ru-RU"/>
              </w:rPr>
              <w:t>спектралды</w:t>
            </w:r>
            <w:r w:rsidR="001F494E" w:rsidRPr="00C057F2">
              <w:rPr>
                <w:rFonts w:ascii="Times New Roman" w:hAnsi="Times New Roman" w:cs="Times New Roman"/>
                <w:sz w:val="28"/>
                <w:szCs w:val="28"/>
              </w:rPr>
              <w:t>-</w:t>
            </w:r>
            <w:r w:rsidR="001F494E" w:rsidRPr="00C057F2">
              <w:rPr>
                <w:rFonts w:ascii="Times New Roman" w:hAnsi="Times New Roman" w:cs="Times New Roman"/>
                <w:sz w:val="28"/>
                <w:szCs w:val="28"/>
                <w:lang w:val="ru-RU"/>
              </w:rPr>
              <w:t>кинетикалық</w:t>
            </w:r>
            <w:r w:rsidR="001F494E" w:rsidRPr="00C057F2">
              <w:rPr>
                <w:rFonts w:ascii="Times New Roman" w:hAnsi="Times New Roman" w:cs="Times New Roman"/>
                <w:sz w:val="28"/>
                <w:szCs w:val="28"/>
              </w:rPr>
              <w:t xml:space="preserve"> </w:t>
            </w:r>
            <w:r w:rsidR="001F494E" w:rsidRPr="00C057F2">
              <w:rPr>
                <w:rFonts w:ascii="Times New Roman" w:hAnsi="Times New Roman" w:cs="Times New Roman"/>
                <w:sz w:val="28"/>
                <w:szCs w:val="28"/>
                <w:lang w:val="ru-RU"/>
              </w:rPr>
              <w:t>қасиеттері</w:t>
            </w:r>
            <w:r w:rsidR="003A2D9A" w:rsidRPr="00C057F2">
              <w:rPr>
                <w:rFonts w:ascii="Times New Roman" w:hAnsi="Times New Roman" w:cs="Times New Roman"/>
                <w:sz w:val="28"/>
                <w:szCs w:val="28"/>
                <w:lang w:val="kk-KZ"/>
              </w:rPr>
              <w:t>...................................................................................</w:t>
            </w:r>
          </w:p>
        </w:tc>
        <w:tc>
          <w:tcPr>
            <w:tcW w:w="571" w:type="dxa"/>
            <w:vAlign w:val="bottom"/>
          </w:tcPr>
          <w:p w14:paraId="414C85B3" w14:textId="77777777" w:rsidR="00E6585D" w:rsidRPr="00C057F2" w:rsidRDefault="00E6585D" w:rsidP="00C057F2">
            <w:pPr>
              <w:spacing w:after="0" w:line="240" w:lineRule="auto"/>
              <w:rPr>
                <w:rFonts w:ascii="Times New Roman" w:hAnsi="Times New Roman" w:cs="Times New Roman"/>
                <w:noProof/>
                <w:sz w:val="28"/>
                <w:szCs w:val="28"/>
              </w:rPr>
            </w:pPr>
          </w:p>
          <w:p w14:paraId="2FB208BB" w14:textId="77777777" w:rsidR="00AE379A" w:rsidRPr="00C057F2" w:rsidRDefault="004B0058" w:rsidP="003D02C0">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7</w:t>
            </w:r>
            <w:r w:rsidR="003D02C0">
              <w:rPr>
                <w:rFonts w:ascii="Times New Roman" w:hAnsi="Times New Roman" w:cs="Times New Roman"/>
                <w:noProof/>
                <w:sz w:val="28"/>
                <w:szCs w:val="28"/>
              </w:rPr>
              <w:t>3</w:t>
            </w:r>
          </w:p>
        </w:tc>
      </w:tr>
      <w:tr w:rsidR="00AE379A" w:rsidRPr="00C057F2" w14:paraId="2862E8F7" w14:textId="77777777" w:rsidTr="00C057F2">
        <w:tc>
          <w:tcPr>
            <w:tcW w:w="8927" w:type="dxa"/>
          </w:tcPr>
          <w:p w14:paraId="6585C053" w14:textId="77777777" w:rsidR="00AE379A" w:rsidRPr="00C057F2" w:rsidRDefault="00AE379A" w:rsidP="00C057F2">
            <w:pPr>
              <w:spacing w:after="0" w:line="240" w:lineRule="auto"/>
              <w:jc w:val="both"/>
              <w:rPr>
                <w:rFonts w:ascii="Times New Roman" w:hAnsi="Times New Roman" w:cs="Times New Roman"/>
                <w:sz w:val="28"/>
                <w:szCs w:val="28"/>
                <w:lang w:val="kk-KZ"/>
              </w:rPr>
            </w:pPr>
            <w:r w:rsidRPr="00C057F2">
              <w:rPr>
                <w:rFonts w:ascii="Times New Roman" w:hAnsi="Times New Roman" w:cs="Times New Roman"/>
                <w:bCs/>
                <w:noProof/>
                <w:sz w:val="28"/>
                <w:szCs w:val="28"/>
              </w:rPr>
              <w:t xml:space="preserve">4.5 </w:t>
            </w:r>
            <w:r w:rsidR="001F494E" w:rsidRPr="00C057F2">
              <w:rPr>
                <w:rFonts w:ascii="Times New Roman" w:hAnsi="Times New Roman" w:cs="Times New Roman"/>
                <w:sz w:val="28"/>
                <w:szCs w:val="28"/>
                <w:lang w:val="kk-KZ"/>
              </w:rPr>
              <w:t>CoPc наноқұрылымдарының инверттелген перовскитті күн элементтеріндегі заряд тасымалына әсері</w:t>
            </w:r>
            <w:r w:rsidR="003A2D9A" w:rsidRPr="00C057F2">
              <w:rPr>
                <w:rFonts w:ascii="Times New Roman" w:hAnsi="Times New Roman" w:cs="Times New Roman"/>
                <w:sz w:val="28"/>
                <w:szCs w:val="28"/>
                <w:lang w:val="kk-KZ"/>
              </w:rPr>
              <w:t>.....................................................</w:t>
            </w:r>
          </w:p>
        </w:tc>
        <w:tc>
          <w:tcPr>
            <w:tcW w:w="571" w:type="dxa"/>
            <w:vAlign w:val="bottom"/>
          </w:tcPr>
          <w:p w14:paraId="57300E56" w14:textId="77777777" w:rsidR="00E6585D" w:rsidRPr="00C057F2" w:rsidRDefault="00E6585D" w:rsidP="00C057F2">
            <w:pPr>
              <w:spacing w:after="0" w:line="240" w:lineRule="auto"/>
              <w:rPr>
                <w:rFonts w:ascii="Times New Roman" w:hAnsi="Times New Roman" w:cs="Times New Roman"/>
                <w:noProof/>
                <w:sz w:val="28"/>
                <w:szCs w:val="28"/>
              </w:rPr>
            </w:pPr>
          </w:p>
          <w:p w14:paraId="69A2DF71" w14:textId="77777777" w:rsidR="00AE379A" w:rsidRPr="00C057F2" w:rsidRDefault="004B0058" w:rsidP="003D02C0">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7</w:t>
            </w:r>
            <w:r w:rsidR="003D02C0">
              <w:rPr>
                <w:rFonts w:ascii="Times New Roman" w:hAnsi="Times New Roman" w:cs="Times New Roman"/>
                <w:noProof/>
                <w:sz w:val="28"/>
                <w:szCs w:val="28"/>
              </w:rPr>
              <w:t>6</w:t>
            </w:r>
          </w:p>
        </w:tc>
      </w:tr>
      <w:tr w:rsidR="00AE379A" w:rsidRPr="00C057F2" w14:paraId="334ECAE1" w14:textId="77777777" w:rsidTr="00C057F2">
        <w:tc>
          <w:tcPr>
            <w:tcW w:w="8927" w:type="dxa"/>
          </w:tcPr>
          <w:p w14:paraId="75900952" w14:textId="77777777" w:rsidR="00AE379A" w:rsidRPr="00C057F2" w:rsidRDefault="00AE379A" w:rsidP="00C057F2">
            <w:pPr>
              <w:spacing w:after="0" w:line="240" w:lineRule="auto"/>
              <w:jc w:val="both"/>
              <w:rPr>
                <w:rFonts w:ascii="Times New Roman" w:hAnsi="Times New Roman" w:cs="Times New Roman"/>
                <w:bCs/>
                <w:sz w:val="28"/>
                <w:szCs w:val="28"/>
                <w:lang w:val="kk-KZ"/>
              </w:rPr>
            </w:pPr>
            <w:r w:rsidRPr="00C057F2">
              <w:rPr>
                <w:rFonts w:ascii="Times New Roman" w:hAnsi="Times New Roman" w:cs="Times New Roman"/>
                <w:bCs/>
                <w:sz w:val="28"/>
                <w:szCs w:val="28"/>
                <w:lang w:val="kk-KZ"/>
              </w:rPr>
              <w:t xml:space="preserve">4.6 </w:t>
            </w:r>
            <w:r w:rsidR="001F494E" w:rsidRPr="00C057F2">
              <w:rPr>
                <w:rFonts w:ascii="Times New Roman" w:hAnsi="Times New Roman" w:cs="Times New Roman"/>
                <w:sz w:val="28"/>
                <w:szCs w:val="28"/>
              </w:rPr>
              <w:t>NiOx/MPc қосқабатты қабыршақтарына негізделген PSCs тұрақтылығын зерттеу</w:t>
            </w:r>
            <w:r w:rsidR="003A2D9A" w:rsidRPr="00C057F2">
              <w:rPr>
                <w:rFonts w:ascii="Times New Roman" w:hAnsi="Times New Roman" w:cs="Times New Roman"/>
                <w:sz w:val="28"/>
                <w:szCs w:val="28"/>
                <w:lang w:val="kk-KZ"/>
              </w:rPr>
              <w:t>.....................................................................................</w:t>
            </w:r>
          </w:p>
        </w:tc>
        <w:tc>
          <w:tcPr>
            <w:tcW w:w="571" w:type="dxa"/>
            <w:vAlign w:val="bottom"/>
          </w:tcPr>
          <w:p w14:paraId="31C27478" w14:textId="77777777" w:rsidR="00E6585D" w:rsidRPr="00C057F2" w:rsidRDefault="00E6585D" w:rsidP="00C057F2">
            <w:pPr>
              <w:spacing w:after="0" w:line="240" w:lineRule="auto"/>
              <w:rPr>
                <w:rFonts w:ascii="Times New Roman" w:hAnsi="Times New Roman" w:cs="Times New Roman"/>
                <w:noProof/>
                <w:sz w:val="28"/>
                <w:szCs w:val="28"/>
              </w:rPr>
            </w:pPr>
          </w:p>
          <w:p w14:paraId="0BFAE5CE" w14:textId="77777777" w:rsidR="00AE379A" w:rsidRPr="00C057F2" w:rsidRDefault="004B0058" w:rsidP="003D02C0">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8</w:t>
            </w:r>
            <w:r w:rsidR="003D02C0">
              <w:rPr>
                <w:rFonts w:ascii="Times New Roman" w:hAnsi="Times New Roman" w:cs="Times New Roman"/>
                <w:noProof/>
                <w:sz w:val="28"/>
                <w:szCs w:val="28"/>
              </w:rPr>
              <w:t>0</w:t>
            </w:r>
          </w:p>
        </w:tc>
      </w:tr>
      <w:tr w:rsidR="00840DA1" w:rsidRPr="00840DA1" w14:paraId="675930CA" w14:textId="77777777" w:rsidTr="00C057F2">
        <w:tc>
          <w:tcPr>
            <w:tcW w:w="8927" w:type="dxa"/>
          </w:tcPr>
          <w:p w14:paraId="70C9F8AB" w14:textId="77777777" w:rsidR="00840DA1" w:rsidRPr="00840DA1" w:rsidRDefault="00840DA1" w:rsidP="00C057F2">
            <w:pPr>
              <w:spacing w:after="0" w:line="240" w:lineRule="auto"/>
              <w:jc w:val="both"/>
              <w:rPr>
                <w:rFonts w:ascii="Times New Roman" w:hAnsi="Times New Roman" w:cs="Times New Roman"/>
                <w:bCs/>
                <w:sz w:val="28"/>
                <w:szCs w:val="28"/>
              </w:rPr>
            </w:pPr>
            <w:r w:rsidRPr="00840DA1">
              <w:rPr>
                <w:rFonts w:ascii="Times New Roman" w:hAnsi="Times New Roman" w:cs="Times New Roman"/>
                <w:sz w:val="28"/>
                <w:szCs w:val="28"/>
              </w:rPr>
              <w:t>4</w:t>
            </w:r>
            <w:r w:rsidRPr="00840DA1">
              <w:rPr>
                <w:rFonts w:ascii="Times New Roman" w:hAnsi="Times New Roman" w:cs="Times New Roman"/>
                <w:sz w:val="28"/>
                <w:szCs w:val="28"/>
                <w:lang w:val="kk-KZ"/>
              </w:rPr>
              <w:t>-бөлім бойынша қорытынды</w:t>
            </w:r>
            <w:r>
              <w:rPr>
                <w:rFonts w:ascii="Times New Roman" w:hAnsi="Times New Roman" w:cs="Times New Roman"/>
                <w:sz w:val="28"/>
                <w:szCs w:val="28"/>
              </w:rPr>
              <w:t>………………………………………………..</w:t>
            </w:r>
          </w:p>
        </w:tc>
        <w:tc>
          <w:tcPr>
            <w:tcW w:w="571" w:type="dxa"/>
            <w:vAlign w:val="bottom"/>
          </w:tcPr>
          <w:p w14:paraId="0F55BDA6" w14:textId="77777777" w:rsidR="00840DA1" w:rsidRPr="00840DA1" w:rsidRDefault="00840DA1" w:rsidP="00C057F2">
            <w:pPr>
              <w:spacing w:after="0" w:line="240" w:lineRule="auto"/>
              <w:rPr>
                <w:rFonts w:ascii="Times New Roman" w:hAnsi="Times New Roman" w:cs="Times New Roman"/>
                <w:noProof/>
                <w:sz w:val="28"/>
                <w:szCs w:val="28"/>
              </w:rPr>
            </w:pPr>
            <w:r>
              <w:rPr>
                <w:rFonts w:ascii="Times New Roman" w:hAnsi="Times New Roman" w:cs="Times New Roman"/>
                <w:noProof/>
                <w:sz w:val="28"/>
                <w:szCs w:val="28"/>
              </w:rPr>
              <w:t>83</w:t>
            </w:r>
          </w:p>
        </w:tc>
      </w:tr>
      <w:tr w:rsidR="00AE379A" w:rsidRPr="00C057F2" w14:paraId="7B8D8B0F" w14:textId="77777777" w:rsidTr="00C057F2">
        <w:tc>
          <w:tcPr>
            <w:tcW w:w="8927" w:type="dxa"/>
          </w:tcPr>
          <w:p w14:paraId="63B1AB05" w14:textId="77777777" w:rsidR="00AE379A" w:rsidRPr="00C057F2" w:rsidRDefault="001F494E" w:rsidP="00C057F2">
            <w:pPr>
              <w:spacing w:after="0" w:line="240" w:lineRule="auto"/>
              <w:jc w:val="both"/>
              <w:rPr>
                <w:rFonts w:ascii="Times New Roman" w:hAnsi="Times New Roman" w:cs="Times New Roman"/>
                <w:b/>
                <w:bCs/>
                <w:noProof/>
                <w:sz w:val="28"/>
                <w:szCs w:val="28"/>
                <w:lang w:val="ru-RU"/>
              </w:rPr>
            </w:pPr>
            <w:r w:rsidRPr="00C057F2">
              <w:rPr>
                <w:rFonts w:ascii="Times New Roman" w:hAnsi="Times New Roman" w:cs="Times New Roman"/>
                <w:b/>
                <w:bCs/>
                <w:noProof/>
                <w:sz w:val="28"/>
                <w:szCs w:val="28"/>
                <w:lang w:val="ru-RU"/>
              </w:rPr>
              <w:t>ҚОРЫТЫНДЫ</w:t>
            </w:r>
            <w:r w:rsidR="003A2D9A" w:rsidRPr="00C057F2">
              <w:rPr>
                <w:rFonts w:ascii="Times New Roman" w:hAnsi="Times New Roman" w:cs="Times New Roman"/>
                <w:sz w:val="28"/>
                <w:szCs w:val="28"/>
                <w:lang w:val="kk-KZ"/>
              </w:rPr>
              <w:t>...............................................................................................</w:t>
            </w:r>
          </w:p>
        </w:tc>
        <w:tc>
          <w:tcPr>
            <w:tcW w:w="571" w:type="dxa"/>
            <w:vAlign w:val="bottom"/>
          </w:tcPr>
          <w:p w14:paraId="31FABF66" w14:textId="77777777" w:rsidR="00AE379A" w:rsidRPr="00840DA1" w:rsidRDefault="004B0058" w:rsidP="00840DA1">
            <w:pPr>
              <w:spacing w:after="0" w:line="240" w:lineRule="auto"/>
              <w:rPr>
                <w:rFonts w:ascii="Times New Roman" w:hAnsi="Times New Roman" w:cs="Times New Roman"/>
                <w:noProof/>
                <w:sz w:val="28"/>
                <w:szCs w:val="28"/>
              </w:rPr>
            </w:pPr>
            <w:r w:rsidRPr="00C057F2">
              <w:rPr>
                <w:rFonts w:ascii="Times New Roman" w:hAnsi="Times New Roman" w:cs="Times New Roman"/>
                <w:noProof/>
                <w:sz w:val="28"/>
                <w:szCs w:val="28"/>
              </w:rPr>
              <w:t>8</w:t>
            </w:r>
            <w:r w:rsidR="00840DA1">
              <w:rPr>
                <w:rFonts w:ascii="Times New Roman" w:hAnsi="Times New Roman" w:cs="Times New Roman"/>
                <w:noProof/>
                <w:sz w:val="28"/>
                <w:szCs w:val="28"/>
              </w:rPr>
              <w:t>5</w:t>
            </w:r>
          </w:p>
        </w:tc>
      </w:tr>
      <w:tr w:rsidR="00AE379A" w:rsidRPr="00C057F2" w14:paraId="4BDF3EEF" w14:textId="77777777" w:rsidTr="00C057F2">
        <w:tc>
          <w:tcPr>
            <w:tcW w:w="8927" w:type="dxa"/>
          </w:tcPr>
          <w:p w14:paraId="001CCAF2" w14:textId="77777777" w:rsidR="00AE379A" w:rsidRPr="00C057F2" w:rsidRDefault="001F494E" w:rsidP="00C057F2">
            <w:pPr>
              <w:spacing w:after="0" w:line="240" w:lineRule="auto"/>
              <w:jc w:val="both"/>
              <w:rPr>
                <w:rFonts w:ascii="Times New Roman" w:hAnsi="Times New Roman" w:cs="Times New Roman"/>
                <w:b/>
                <w:bCs/>
                <w:noProof/>
                <w:sz w:val="28"/>
                <w:szCs w:val="28"/>
                <w:lang w:val="ru-RU"/>
              </w:rPr>
            </w:pPr>
            <w:r w:rsidRPr="00C057F2">
              <w:rPr>
                <w:rFonts w:ascii="Times New Roman" w:hAnsi="Times New Roman" w:cs="Times New Roman"/>
                <w:b/>
                <w:bCs/>
                <w:noProof/>
                <w:sz w:val="28"/>
                <w:szCs w:val="28"/>
                <w:lang w:val="ru-RU"/>
              </w:rPr>
              <w:t>ПАЙДАЛАНЫЛҒАН ӘДЕБИЕТТЕР ТІЗІМІ</w:t>
            </w:r>
            <w:r w:rsidR="003A2D9A" w:rsidRPr="00C057F2">
              <w:rPr>
                <w:rFonts w:ascii="Times New Roman" w:hAnsi="Times New Roman" w:cs="Times New Roman"/>
                <w:sz w:val="28"/>
                <w:szCs w:val="28"/>
                <w:lang w:val="kk-KZ"/>
              </w:rPr>
              <w:t>..........................................</w:t>
            </w:r>
          </w:p>
        </w:tc>
        <w:tc>
          <w:tcPr>
            <w:tcW w:w="571" w:type="dxa"/>
            <w:vAlign w:val="bottom"/>
          </w:tcPr>
          <w:p w14:paraId="6BA24934" w14:textId="77777777" w:rsidR="00AE379A" w:rsidRPr="00C057F2" w:rsidRDefault="00840DA1" w:rsidP="00C057F2">
            <w:pPr>
              <w:spacing w:after="0" w:line="240" w:lineRule="auto"/>
              <w:rPr>
                <w:rFonts w:ascii="Times New Roman" w:hAnsi="Times New Roman" w:cs="Times New Roman"/>
                <w:noProof/>
                <w:sz w:val="28"/>
                <w:szCs w:val="28"/>
                <w:lang w:val="ru-RU"/>
              </w:rPr>
            </w:pPr>
            <w:r>
              <w:rPr>
                <w:rFonts w:ascii="Times New Roman" w:hAnsi="Times New Roman" w:cs="Times New Roman"/>
                <w:noProof/>
                <w:sz w:val="28"/>
                <w:szCs w:val="28"/>
              </w:rPr>
              <w:t>87</w:t>
            </w:r>
          </w:p>
        </w:tc>
      </w:tr>
    </w:tbl>
    <w:p w14:paraId="4E7E4664" w14:textId="77777777" w:rsidR="00E87D1F" w:rsidRPr="008F3026" w:rsidRDefault="00AE379A" w:rsidP="00C057F2">
      <w:pPr>
        <w:suppressAutoHyphens/>
        <w:spacing w:after="0" w:line="240" w:lineRule="auto"/>
        <w:ind w:firstLine="567"/>
        <w:jc w:val="center"/>
        <w:rPr>
          <w:rFonts w:cs="Times New Roman"/>
          <w:noProof/>
          <w:szCs w:val="28"/>
          <w:lang w:val="ru-RU"/>
        </w:rPr>
      </w:pPr>
      <w:r>
        <w:rPr>
          <w:rFonts w:cs="Times New Roman"/>
          <w:noProof/>
          <w:szCs w:val="28"/>
          <w:lang w:val="ru-RU"/>
        </w:rPr>
        <w:tab/>
      </w:r>
      <w:r>
        <w:rPr>
          <w:rFonts w:cs="Times New Roman"/>
          <w:noProof/>
          <w:szCs w:val="28"/>
          <w:lang w:val="ru-RU"/>
        </w:rPr>
        <w:tab/>
      </w:r>
    </w:p>
    <w:p w14:paraId="5D5F55EC" w14:textId="77777777" w:rsidR="00E87D1F" w:rsidRPr="008F3026" w:rsidRDefault="00E87D1F" w:rsidP="00C057F2">
      <w:pPr>
        <w:spacing w:after="0" w:line="240" w:lineRule="auto"/>
        <w:rPr>
          <w:rFonts w:cs="Times New Roman"/>
          <w:noProof/>
          <w:szCs w:val="28"/>
          <w:lang w:val="ru-RU"/>
        </w:rPr>
      </w:pPr>
    </w:p>
    <w:p w14:paraId="2D7038A5" w14:textId="77777777" w:rsidR="00E87D1F" w:rsidRPr="008F3026" w:rsidRDefault="00E87D1F" w:rsidP="00C057F2">
      <w:pPr>
        <w:spacing w:after="0" w:line="240" w:lineRule="auto"/>
        <w:rPr>
          <w:rFonts w:cs="Times New Roman"/>
          <w:noProof/>
          <w:szCs w:val="28"/>
          <w:lang w:val="ru-RU"/>
        </w:rPr>
      </w:pPr>
    </w:p>
    <w:p w14:paraId="4539D9B9" w14:textId="77777777" w:rsidR="00131A23" w:rsidRPr="00017017" w:rsidRDefault="00AF417D" w:rsidP="00C057F2">
      <w:pPr>
        <w:spacing w:after="0" w:line="240" w:lineRule="auto"/>
        <w:rPr>
          <w:rFonts w:cs="Times New Roman"/>
          <w:noProof/>
          <w:szCs w:val="28"/>
          <w:lang w:val="ru-RU"/>
        </w:rPr>
      </w:pPr>
      <w:r w:rsidRPr="008F3026">
        <w:rPr>
          <w:rFonts w:cs="Times New Roman"/>
          <w:noProof/>
          <w:szCs w:val="28"/>
          <w:lang w:val="ru-RU"/>
        </w:rPr>
        <w:br w:type="page"/>
      </w:r>
      <w:bookmarkStart w:id="1" w:name="_Toc137470069"/>
    </w:p>
    <w:bookmarkEnd w:id="1"/>
    <w:p w14:paraId="5762687F" w14:textId="77777777" w:rsidR="00131A23" w:rsidRPr="00C057F2" w:rsidRDefault="00131A23" w:rsidP="00C057F2">
      <w:pPr>
        <w:spacing w:after="0" w:line="240" w:lineRule="auto"/>
        <w:jc w:val="center"/>
        <w:rPr>
          <w:rFonts w:eastAsiaTheme="majorEastAsia" w:cstheme="majorBidi"/>
          <w:b/>
          <w:szCs w:val="28"/>
          <w:lang w:val="kk-KZ"/>
        </w:rPr>
      </w:pPr>
      <w:r w:rsidRPr="00C057F2">
        <w:rPr>
          <w:rFonts w:eastAsiaTheme="majorEastAsia" w:cstheme="majorBidi"/>
          <w:b/>
          <w:szCs w:val="28"/>
        </w:rPr>
        <w:t>БЕЛГІЛЕУЛЕР МЕН ҚЫСҚАРТУЛАР</w:t>
      </w:r>
    </w:p>
    <w:p w14:paraId="754FA541" w14:textId="77777777" w:rsidR="00131A23" w:rsidRPr="00131A23" w:rsidRDefault="00131A23" w:rsidP="00C057F2">
      <w:pPr>
        <w:spacing w:after="0" w:line="240" w:lineRule="auto"/>
        <w:rPr>
          <w:lang w:val="kk-KZ"/>
        </w:rPr>
      </w:pPr>
    </w:p>
    <w:tbl>
      <w:tblPr>
        <w:tblW w:w="9489" w:type="dxa"/>
        <w:jc w:val="center"/>
        <w:tblLayout w:type="fixed"/>
        <w:tblLook w:val="04A0" w:firstRow="1" w:lastRow="0" w:firstColumn="1" w:lastColumn="0" w:noHBand="0" w:noVBand="1"/>
      </w:tblPr>
      <w:tblGrid>
        <w:gridCol w:w="1806"/>
        <w:gridCol w:w="7683"/>
      </w:tblGrid>
      <w:tr w:rsidR="0078201F" w:rsidRPr="008F3026" w14:paraId="5ED00094" w14:textId="77777777" w:rsidTr="00C057F2">
        <w:trPr>
          <w:jc w:val="center"/>
        </w:trPr>
        <w:tc>
          <w:tcPr>
            <w:tcW w:w="1806" w:type="dxa"/>
          </w:tcPr>
          <w:p w14:paraId="0B8395A5" w14:textId="77777777" w:rsidR="0078201F" w:rsidRPr="008F3026" w:rsidRDefault="0078201F" w:rsidP="00C057F2">
            <w:pPr>
              <w:suppressAutoHyphens/>
              <w:spacing w:after="0" w:line="240" w:lineRule="auto"/>
              <w:rPr>
                <w:rFonts w:cs="Times New Roman"/>
                <w:noProof/>
                <w:szCs w:val="28"/>
                <w:lang w:val="ru-RU"/>
              </w:rPr>
            </w:pPr>
            <w:r w:rsidRPr="008F3026">
              <w:rPr>
                <w:rFonts w:cs="Times New Roman"/>
                <w:i/>
                <w:noProof/>
                <w:szCs w:val="28"/>
                <w:lang w:val="ru-RU"/>
              </w:rPr>
              <w:t>С, С</w:t>
            </w:r>
            <w:r w:rsidRPr="008F3026">
              <w:rPr>
                <w:rFonts w:cs="Times New Roman"/>
                <w:i/>
                <w:noProof/>
                <w:szCs w:val="28"/>
                <w:vertAlign w:val="subscript"/>
                <w:lang w:val="ru-RU"/>
              </w:rPr>
              <w:t>1</w:t>
            </w:r>
          </w:p>
        </w:tc>
        <w:tc>
          <w:tcPr>
            <w:tcW w:w="7683" w:type="dxa"/>
          </w:tcPr>
          <w:p w14:paraId="52108520" w14:textId="77777777" w:rsidR="0078201F" w:rsidRPr="00017017" w:rsidRDefault="0078201F" w:rsidP="00C057F2">
            <w:pPr>
              <w:suppressAutoHyphens/>
              <w:spacing w:after="0" w:line="240" w:lineRule="auto"/>
              <w:rPr>
                <w:rFonts w:cs="Times New Roman"/>
                <w:noProof/>
                <w:szCs w:val="28"/>
                <w:lang w:val="ru-RU"/>
              </w:rPr>
            </w:pPr>
            <w:r w:rsidRPr="00017017">
              <w:rPr>
                <w:rFonts w:cs="Times New Roman"/>
                <w:noProof/>
                <w:szCs w:val="28"/>
                <w:lang w:val="ru-RU"/>
              </w:rPr>
              <w:t xml:space="preserve">– </w:t>
            </w:r>
            <w:r w:rsidR="00131A23" w:rsidRPr="00017017">
              <w:rPr>
                <w:rFonts w:cs="Times New Roman"/>
                <w:noProof/>
                <w:szCs w:val="28"/>
                <w:lang w:val="ru-RU"/>
              </w:rPr>
              <w:t>қабыршақ сыйымдылығы</w:t>
            </w:r>
          </w:p>
        </w:tc>
      </w:tr>
      <w:tr w:rsidR="0078201F" w:rsidRPr="008F3026" w14:paraId="1E1D4F4D" w14:textId="77777777" w:rsidTr="00C057F2">
        <w:trPr>
          <w:jc w:val="center"/>
        </w:trPr>
        <w:tc>
          <w:tcPr>
            <w:tcW w:w="1806" w:type="dxa"/>
          </w:tcPr>
          <w:p w14:paraId="6CB31371" w14:textId="77777777" w:rsidR="0078201F" w:rsidRPr="008F3026" w:rsidRDefault="0078201F" w:rsidP="00C057F2">
            <w:pPr>
              <w:tabs>
                <w:tab w:val="left" w:pos="3444"/>
              </w:tabs>
              <w:suppressAutoHyphens/>
              <w:spacing w:after="0" w:line="240" w:lineRule="auto"/>
              <w:rPr>
                <w:rFonts w:eastAsia="Calibri" w:cs="Times New Roman"/>
                <w:noProof/>
                <w:szCs w:val="28"/>
                <w:lang w:val="ru-RU"/>
              </w:rPr>
            </w:pPr>
            <w:r w:rsidRPr="008F3026">
              <w:rPr>
                <w:rFonts w:eastAsia="Calibri" w:cs="Times New Roman"/>
                <w:noProof/>
                <w:szCs w:val="28"/>
                <w:lang w:val="ru-RU"/>
              </w:rPr>
              <w:t>CH</w:t>
            </w:r>
            <w:r w:rsidRPr="008F3026">
              <w:rPr>
                <w:rFonts w:eastAsia="Calibri" w:cs="Times New Roman"/>
                <w:noProof/>
                <w:szCs w:val="28"/>
                <w:vertAlign w:val="subscript"/>
                <w:lang w:val="ru-RU"/>
              </w:rPr>
              <w:t>3</w:t>
            </w:r>
            <w:r w:rsidRPr="008F3026">
              <w:rPr>
                <w:rFonts w:eastAsia="Calibri" w:cs="Times New Roman"/>
                <w:noProof/>
                <w:szCs w:val="28"/>
                <w:lang w:val="ru-RU"/>
              </w:rPr>
              <w:t>NH</w:t>
            </w:r>
            <w:r w:rsidRPr="008F3026">
              <w:rPr>
                <w:rFonts w:eastAsia="Calibri" w:cs="Times New Roman"/>
                <w:noProof/>
                <w:szCs w:val="28"/>
                <w:vertAlign w:val="subscript"/>
                <w:lang w:val="ru-RU"/>
              </w:rPr>
              <w:t>3</w:t>
            </w:r>
            <w:r w:rsidRPr="008F3026">
              <w:rPr>
                <w:rFonts w:eastAsia="Calibri" w:cs="Times New Roman"/>
                <w:noProof/>
                <w:szCs w:val="28"/>
                <w:lang w:val="ru-RU"/>
              </w:rPr>
              <w:t>PbI</w:t>
            </w:r>
            <w:r w:rsidRPr="008F3026">
              <w:rPr>
                <w:rFonts w:eastAsia="Calibri" w:cs="Times New Roman"/>
                <w:noProof/>
                <w:szCs w:val="28"/>
                <w:vertAlign w:val="subscript"/>
                <w:lang w:val="ru-RU"/>
              </w:rPr>
              <w:t>3</w:t>
            </w:r>
            <w:r w:rsidR="00B00CC4">
              <w:rPr>
                <w:rFonts w:eastAsia="Calibri" w:cs="Times New Roman"/>
                <w:noProof/>
                <w:szCs w:val="28"/>
                <w:lang w:val="ru-RU"/>
              </w:rPr>
              <w:t>,</w:t>
            </w:r>
            <w:r w:rsidRPr="008F3026">
              <w:rPr>
                <w:rFonts w:eastAsia="Calibri" w:cs="Times New Roman"/>
                <w:noProof/>
                <w:szCs w:val="28"/>
                <w:lang w:val="ru-RU"/>
              </w:rPr>
              <w:t>MAPbI</w:t>
            </w:r>
            <w:r w:rsidRPr="008F3026">
              <w:rPr>
                <w:rFonts w:eastAsia="Calibri" w:cs="Times New Roman"/>
                <w:noProof/>
                <w:szCs w:val="28"/>
                <w:vertAlign w:val="subscript"/>
                <w:lang w:val="ru-RU"/>
              </w:rPr>
              <w:t>3</w:t>
            </w:r>
          </w:p>
        </w:tc>
        <w:tc>
          <w:tcPr>
            <w:tcW w:w="7683" w:type="dxa"/>
          </w:tcPr>
          <w:p w14:paraId="2CFDC28C" w14:textId="77777777" w:rsidR="0078201F" w:rsidRPr="00017017" w:rsidRDefault="0078201F" w:rsidP="00C057F2">
            <w:pPr>
              <w:tabs>
                <w:tab w:val="left" w:pos="3444"/>
              </w:tabs>
              <w:suppressAutoHyphens/>
              <w:spacing w:after="0" w:line="240" w:lineRule="auto"/>
              <w:rPr>
                <w:rFonts w:eastAsia="Calibri" w:cs="Times New Roman"/>
                <w:noProof/>
                <w:szCs w:val="28"/>
                <w:lang w:val="ru-RU"/>
              </w:rPr>
            </w:pPr>
            <w:r w:rsidRPr="00017017">
              <w:rPr>
                <w:rFonts w:eastAsia="Calibri" w:cs="Times New Roman"/>
                <w:noProof/>
                <w:szCs w:val="28"/>
                <w:lang w:val="ru-RU"/>
              </w:rPr>
              <w:t xml:space="preserve">‒ </w:t>
            </w:r>
            <w:r w:rsidR="00131A23" w:rsidRPr="00017017">
              <w:rPr>
                <w:rFonts w:eastAsia="Calibri" w:cs="Times New Roman"/>
                <w:noProof/>
                <w:szCs w:val="28"/>
                <w:lang w:val="ru-RU"/>
              </w:rPr>
              <w:t>метиламмоний қорғасын йодиді</w:t>
            </w:r>
          </w:p>
        </w:tc>
      </w:tr>
      <w:tr w:rsidR="0078201F" w:rsidRPr="008F3026" w14:paraId="2E271EB8" w14:textId="77777777" w:rsidTr="00C057F2">
        <w:trPr>
          <w:jc w:val="center"/>
        </w:trPr>
        <w:tc>
          <w:tcPr>
            <w:tcW w:w="1806" w:type="dxa"/>
          </w:tcPr>
          <w:p w14:paraId="6577F9AA" w14:textId="77777777" w:rsidR="0078201F" w:rsidRPr="008F3026" w:rsidRDefault="0078201F" w:rsidP="00C057F2">
            <w:pPr>
              <w:suppressAutoHyphens/>
              <w:spacing w:after="0" w:line="240" w:lineRule="auto"/>
              <w:rPr>
                <w:rFonts w:eastAsia="Calibri" w:cs="Times New Roman"/>
                <w:noProof/>
                <w:szCs w:val="28"/>
                <w:lang w:val="ru-RU"/>
              </w:rPr>
            </w:pPr>
            <w:r w:rsidRPr="008F3026">
              <w:rPr>
                <w:rFonts w:eastAsia="Calibri" w:cs="Times New Roman"/>
                <w:noProof/>
                <w:szCs w:val="28"/>
                <w:lang w:val="ru-RU"/>
              </w:rPr>
              <w:t>CoPc</w:t>
            </w:r>
          </w:p>
        </w:tc>
        <w:tc>
          <w:tcPr>
            <w:tcW w:w="7683" w:type="dxa"/>
          </w:tcPr>
          <w:p w14:paraId="46B1CD8B" w14:textId="77777777" w:rsidR="0078201F" w:rsidRPr="00017017" w:rsidRDefault="0078201F" w:rsidP="00C057F2">
            <w:pPr>
              <w:suppressAutoHyphens/>
              <w:spacing w:after="0" w:line="240" w:lineRule="auto"/>
              <w:rPr>
                <w:rFonts w:eastAsia="Calibri" w:cs="Times New Roman"/>
                <w:noProof/>
                <w:szCs w:val="28"/>
                <w:lang w:val="ru-RU"/>
              </w:rPr>
            </w:pPr>
            <w:r w:rsidRPr="00017017">
              <w:rPr>
                <w:rFonts w:eastAsia="Calibri" w:cs="Times New Roman"/>
                <w:noProof/>
                <w:szCs w:val="28"/>
                <w:lang w:val="ru-RU"/>
              </w:rPr>
              <w:t xml:space="preserve">– </w:t>
            </w:r>
            <w:r w:rsidR="00C86909" w:rsidRPr="00017017">
              <w:rPr>
                <w:rFonts w:eastAsia="Calibri" w:cs="Times New Roman"/>
                <w:noProof/>
                <w:szCs w:val="28"/>
                <w:lang w:val="ru-RU"/>
              </w:rPr>
              <w:t>кобальт фталоцианині</w:t>
            </w:r>
          </w:p>
        </w:tc>
      </w:tr>
      <w:tr w:rsidR="0078201F" w:rsidRPr="008F3026" w14:paraId="4C4628F6" w14:textId="77777777" w:rsidTr="00C057F2">
        <w:trPr>
          <w:jc w:val="center"/>
        </w:trPr>
        <w:tc>
          <w:tcPr>
            <w:tcW w:w="1806" w:type="dxa"/>
          </w:tcPr>
          <w:p w14:paraId="2DD24ECA" w14:textId="77777777" w:rsidR="0078201F" w:rsidRPr="008F3026" w:rsidRDefault="0078201F" w:rsidP="00C057F2">
            <w:pPr>
              <w:suppressAutoHyphens/>
              <w:spacing w:after="0" w:line="240" w:lineRule="auto"/>
              <w:rPr>
                <w:rFonts w:eastAsia="Calibri" w:cs="Times New Roman"/>
                <w:noProof/>
                <w:szCs w:val="28"/>
                <w:lang w:val="ru-RU"/>
              </w:rPr>
            </w:pPr>
            <w:r w:rsidRPr="008F3026">
              <w:rPr>
                <w:rFonts w:eastAsia="Calibri" w:cs="Times New Roman"/>
                <w:noProof/>
                <w:szCs w:val="28"/>
                <w:lang w:val="ru-RU"/>
              </w:rPr>
              <w:t>CPE</w:t>
            </w:r>
          </w:p>
        </w:tc>
        <w:tc>
          <w:tcPr>
            <w:tcW w:w="7683" w:type="dxa"/>
          </w:tcPr>
          <w:p w14:paraId="78255BF8" w14:textId="77777777" w:rsidR="0078201F" w:rsidRPr="00017017" w:rsidRDefault="0078201F" w:rsidP="00C057F2">
            <w:pPr>
              <w:suppressAutoHyphens/>
              <w:spacing w:after="0" w:line="240" w:lineRule="auto"/>
              <w:rPr>
                <w:rFonts w:eastAsia="Calibri" w:cs="Times New Roman"/>
                <w:noProof/>
                <w:szCs w:val="28"/>
                <w:lang w:val="ru-RU"/>
              </w:rPr>
            </w:pPr>
            <w:r w:rsidRPr="00017017">
              <w:rPr>
                <w:rFonts w:eastAsia="Calibri" w:cs="Times New Roman"/>
                <w:noProof/>
                <w:szCs w:val="28"/>
                <w:lang w:val="ru-RU"/>
              </w:rPr>
              <w:t xml:space="preserve">– </w:t>
            </w:r>
            <w:r w:rsidR="00C86909" w:rsidRPr="00017017">
              <w:rPr>
                <w:rFonts w:eastAsia="Calibri" w:cs="Times New Roman"/>
                <w:noProof/>
                <w:szCs w:val="28"/>
                <w:lang w:val="ru-RU"/>
              </w:rPr>
              <w:t>тұрақты фаза элементі</w:t>
            </w:r>
          </w:p>
        </w:tc>
      </w:tr>
      <w:tr w:rsidR="0078201F" w:rsidRPr="008F3026" w14:paraId="193DD7C6" w14:textId="77777777" w:rsidTr="00C057F2">
        <w:trPr>
          <w:jc w:val="center"/>
        </w:trPr>
        <w:tc>
          <w:tcPr>
            <w:tcW w:w="1806" w:type="dxa"/>
          </w:tcPr>
          <w:p w14:paraId="3A9E468D" w14:textId="77777777" w:rsidR="0078201F" w:rsidRPr="008F3026" w:rsidRDefault="0078201F" w:rsidP="00C057F2">
            <w:pPr>
              <w:suppressAutoHyphens/>
              <w:spacing w:after="0" w:line="240" w:lineRule="auto"/>
              <w:rPr>
                <w:rFonts w:eastAsia="Calibri" w:cs="Times New Roman"/>
                <w:noProof/>
                <w:szCs w:val="28"/>
                <w:lang w:val="ru-RU"/>
              </w:rPr>
            </w:pPr>
            <w:r w:rsidRPr="008F3026">
              <w:rPr>
                <w:rFonts w:eastAsia="Calibri" w:cs="Times New Roman"/>
                <w:noProof/>
                <w:szCs w:val="28"/>
                <w:lang w:val="ru-RU"/>
              </w:rPr>
              <w:t>CuPc</w:t>
            </w:r>
          </w:p>
        </w:tc>
        <w:tc>
          <w:tcPr>
            <w:tcW w:w="7683" w:type="dxa"/>
          </w:tcPr>
          <w:p w14:paraId="65055940" w14:textId="77777777" w:rsidR="0078201F" w:rsidRPr="00017017" w:rsidRDefault="0078201F" w:rsidP="00C057F2">
            <w:pPr>
              <w:suppressAutoHyphens/>
              <w:spacing w:after="0" w:line="240" w:lineRule="auto"/>
              <w:rPr>
                <w:rFonts w:eastAsia="Calibri" w:cs="Times New Roman"/>
                <w:noProof/>
                <w:szCs w:val="28"/>
                <w:lang w:val="ru-RU"/>
              </w:rPr>
            </w:pPr>
            <w:r w:rsidRPr="00017017">
              <w:rPr>
                <w:rFonts w:eastAsia="Calibri" w:cs="Times New Roman"/>
                <w:noProof/>
                <w:szCs w:val="28"/>
                <w:lang w:val="ru-RU"/>
              </w:rPr>
              <w:t xml:space="preserve">– </w:t>
            </w:r>
            <w:r w:rsidR="00C86909" w:rsidRPr="00017017">
              <w:rPr>
                <w:rFonts w:eastAsia="Calibri" w:cs="Times New Roman"/>
                <w:noProof/>
                <w:szCs w:val="28"/>
                <w:lang w:val="ru-RU"/>
              </w:rPr>
              <w:t>мыс фталоцианині</w:t>
            </w:r>
          </w:p>
        </w:tc>
      </w:tr>
      <w:tr w:rsidR="0078201F" w:rsidRPr="008F3026" w14:paraId="7A7301F9" w14:textId="77777777" w:rsidTr="00C057F2">
        <w:trPr>
          <w:jc w:val="center"/>
        </w:trPr>
        <w:tc>
          <w:tcPr>
            <w:tcW w:w="1806" w:type="dxa"/>
          </w:tcPr>
          <w:p w14:paraId="748B9381" w14:textId="77777777" w:rsidR="0078201F" w:rsidRPr="008F3026" w:rsidRDefault="0078201F" w:rsidP="00C057F2">
            <w:pPr>
              <w:suppressAutoHyphens/>
              <w:spacing w:after="0" w:line="240" w:lineRule="auto"/>
              <w:rPr>
                <w:rFonts w:eastAsia="Cambria" w:cs="Times New Roman"/>
                <w:noProof/>
                <w:szCs w:val="28"/>
                <w:lang w:val="ru-RU"/>
              </w:rPr>
            </w:pPr>
            <w:r w:rsidRPr="008F3026">
              <w:rPr>
                <w:rFonts w:eastAsia="Cambria" w:cs="Times New Roman"/>
                <w:i/>
                <w:noProof/>
                <w:szCs w:val="28"/>
                <w:lang w:val="ru-RU"/>
              </w:rPr>
              <w:t>D</w:t>
            </w:r>
          </w:p>
        </w:tc>
        <w:tc>
          <w:tcPr>
            <w:tcW w:w="7683" w:type="dxa"/>
          </w:tcPr>
          <w:p w14:paraId="29A6AE21" w14:textId="77777777" w:rsidR="0078201F" w:rsidRPr="00017017" w:rsidRDefault="0078201F" w:rsidP="00C057F2">
            <w:pPr>
              <w:suppressAutoHyphens/>
              <w:spacing w:after="0" w:line="240" w:lineRule="auto"/>
              <w:rPr>
                <w:rFonts w:eastAsia="Cambria" w:cs="Times New Roman"/>
                <w:noProof/>
                <w:szCs w:val="28"/>
                <w:lang w:val="ru-RU"/>
              </w:rPr>
            </w:pPr>
            <w:r w:rsidRPr="00017017">
              <w:rPr>
                <w:rFonts w:eastAsia="Cambria" w:cs="Times New Roman"/>
                <w:noProof/>
                <w:szCs w:val="28"/>
                <w:lang w:val="ru-RU"/>
              </w:rPr>
              <w:t xml:space="preserve">– </w:t>
            </w:r>
            <w:r w:rsidR="00C86909" w:rsidRPr="00017017">
              <w:rPr>
                <w:rFonts w:eastAsia="Cambria" w:cs="Times New Roman"/>
                <w:noProof/>
                <w:w w:val="105"/>
                <w:szCs w:val="28"/>
                <w:lang w:val="ru-RU"/>
              </w:rPr>
              <w:t>жұтылудың</w:t>
            </w:r>
            <w:r w:rsidR="00C86909" w:rsidRPr="00017017">
              <w:rPr>
                <w:rFonts w:eastAsia="Cambria" w:cs="Times New Roman"/>
                <w:noProof/>
                <w:szCs w:val="28"/>
                <w:lang w:val="ru-RU"/>
              </w:rPr>
              <w:t xml:space="preserve"> оптикалық тығыздығы</w:t>
            </w:r>
          </w:p>
        </w:tc>
      </w:tr>
      <w:tr w:rsidR="0078201F" w:rsidRPr="008F3026" w14:paraId="0C2E8526" w14:textId="77777777" w:rsidTr="00C057F2">
        <w:trPr>
          <w:jc w:val="center"/>
        </w:trPr>
        <w:tc>
          <w:tcPr>
            <w:tcW w:w="1806" w:type="dxa"/>
          </w:tcPr>
          <w:p w14:paraId="291FB36E" w14:textId="77777777" w:rsidR="0078201F" w:rsidRPr="008F3026" w:rsidRDefault="00C364FA" w:rsidP="00C057F2">
            <w:pPr>
              <w:spacing w:after="0" w:line="240" w:lineRule="auto"/>
              <w:jc w:val="both"/>
              <w:rPr>
                <w:rFonts w:cs="Times New Roman"/>
                <w:szCs w:val="28"/>
                <w:lang w:val="ru-RU"/>
              </w:rPr>
            </w:pPr>
            <w:r>
              <w:rPr>
                <w:rStyle w:val="jlqj4b"/>
                <w:rFonts w:cs="Times New Roman"/>
                <w:color w:val="000000"/>
                <w:szCs w:val="28"/>
                <w:lang w:val="ru-RU"/>
              </w:rPr>
              <w:t>evap</w:t>
            </w:r>
          </w:p>
        </w:tc>
        <w:tc>
          <w:tcPr>
            <w:tcW w:w="7683" w:type="dxa"/>
          </w:tcPr>
          <w:p w14:paraId="4033541C" w14:textId="77777777" w:rsidR="0078201F" w:rsidRPr="00017017" w:rsidRDefault="0078201F" w:rsidP="00C057F2">
            <w:pPr>
              <w:spacing w:after="0" w:line="240" w:lineRule="auto"/>
              <w:rPr>
                <w:rFonts w:cs="Times New Roman"/>
                <w:noProof/>
                <w:szCs w:val="28"/>
                <w:lang w:val="ru-RU"/>
              </w:rPr>
            </w:pPr>
            <w:r w:rsidRPr="00017017">
              <w:rPr>
                <w:rFonts w:cs="Times New Roman"/>
                <w:noProof/>
                <w:szCs w:val="28"/>
                <w:lang w:val="ru-RU"/>
              </w:rPr>
              <w:t xml:space="preserve">‒ </w:t>
            </w:r>
            <w:r w:rsidR="00C86909" w:rsidRPr="00017017">
              <w:rPr>
                <w:rFonts w:cs="Times New Roman"/>
                <w:noProof/>
                <w:szCs w:val="28"/>
                <w:lang w:val="ru-RU"/>
              </w:rPr>
              <w:t>булану</w:t>
            </w:r>
          </w:p>
        </w:tc>
      </w:tr>
      <w:tr w:rsidR="0078201F" w:rsidRPr="008F3026" w14:paraId="6BD7F641" w14:textId="77777777" w:rsidTr="00C057F2">
        <w:trPr>
          <w:jc w:val="center"/>
        </w:trPr>
        <w:tc>
          <w:tcPr>
            <w:tcW w:w="1806" w:type="dxa"/>
          </w:tcPr>
          <w:p w14:paraId="6FB6C783" w14:textId="77777777" w:rsidR="0078201F" w:rsidRPr="008F3026" w:rsidRDefault="0078201F" w:rsidP="00C057F2">
            <w:pPr>
              <w:spacing w:after="0" w:line="240" w:lineRule="auto"/>
              <w:jc w:val="both"/>
              <w:rPr>
                <w:rFonts w:cs="Times New Roman"/>
                <w:noProof/>
                <w:szCs w:val="28"/>
                <w:lang w:val="ru-RU"/>
              </w:rPr>
            </w:pPr>
            <w:r w:rsidRPr="008F3026">
              <w:rPr>
                <w:rFonts w:cs="Times New Roman"/>
                <w:noProof/>
                <w:szCs w:val="28"/>
                <w:lang w:val="ru-RU"/>
              </w:rPr>
              <w:t>ETL</w:t>
            </w:r>
          </w:p>
        </w:tc>
        <w:tc>
          <w:tcPr>
            <w:tcW w:w="7683" w:type="dxa"/>
          </w:tcPr>
          <w:p w14:paraId="5210DC15" w14:textId="77777777" w:rsidR="0078201F" w:rsidRPr="00017017" w:rsidRDefault="0078201F" w:rsidP="00C057F2">
            <w:pPr>
              <w:spacing w:after="0" w:line="240" w:lineRule="auto"/>
              <w:rPr>
                <w:rFonts w:cs="Times New Roman"/>
                <w:noProof/>
                <w:szCs w:val="28"/>
                <w:lang w:val="ru-RU"/>
              </w:rPr>
            </w:pPr>
            <w:r w:rsidRPr="00017017">
              <w:rPr>
                <w:rFonts w:cs="Times New Roman"/>
                <w:noProof/>
                <w:szCs w:val="28"/>
                <w:lang w:val="ru-RU"/>
              </w:rPr>
              <w:t xml:space="preserve">‒ </w:t>
            </w:r>
            <w:r w:rsidR="00C86909" w:rsidRPr="00017017">
              <w:rPr>
                <w:rFonts w:cs="Times New Roman"/>
                <w:noProof/>
                <w:szCs w:val="28"/>
                <w:lang w:val="ru-RU"/>
              </w:rPr>
              <w:t>электрон тасымалдаушы қабат</w:t>
            </w:r>
          </w:p>
        </w:tc>
      </w:tr>
      <w:tr w:rsidR="0078201F" w:rsidRPr="008F3026" w14:paraId="303571E3" w14:textId="77777777" w:rsidTr="00C057F2">
        <w:trPr>
          <w:jc w:val="center"/>
        </w:trPr>
        <w:tc>
          <w:tcPr>
            <w:tcW w:w="1806" w:type="dxa"/>
          </w:tcPr>
          <w:p w14:paraId="570F19A4" w14:textId="77777777" w:rsidR="0078201F" w:rsidRPr="008F3026" w:rsidRDefault="0078201F" w:rsidP="00C057F2">
            <w:pPr>
              <w:suppressAutoHyphens/>
              <w:spacing w:after="0" w:line="240" w:lineRule="auto"/>
              <w:rPr>
                <w:rFonts w:eastAsia="Calibri" w:cs="Times New Roman"/>
                <w:noProof/>
                <w:szCs w:val="28"/>
                <w:lang w:val="ru-RU"/>
              </w:rPr>
            </w:pPr>
            <w:r w:rsidRPr="008F3026">
              <w:rPr>
                <w:rFonts w:eastAsia="Calibri" w:cs="Times New Roman"/>
                <w:noProof/>
                <w:szCs w:val="28"/>
                <w:lang w:val="ru-RU"/>
              </w:rPr>
              <w:t>FHWM</w:t>
            </w:r>
          </w:p>
        </w:tc>
        <w:tc>
          <w:tcPr>
            <w:tcW w:w="7683" w:type="dxa"/>
          </w:tcPr>
          <w:p w14:paraId="7957967F" w14:textId="77777777" w:rsidR="0078201F" w:rsidRPr="00017017" w:rsidRDefault="0078201F" w:rsidP="00C057F2">
            <w:pPr>
              <w:suppressAutoHyphens/>
              <w:spacing w:after="0" w:line="240" w:lineRule="auto"/>
              <w:rPr>
                <w:rFonts w:eastAsia="Calibri" w:cs="Times New Roman"/>
                <w:noProof/>
                <w:szCs w:val="28"/>
                <w:lang w:val="ru-RU"/>
              </w:rPr>
            </w:pPr>
            <w:r w:rsidRPr="00017017">
              <w:rPr>
                <w:rFonts w:eastAsia="Calibri" w:cs="Times New Roman"/>
                <w:noProof/>
                <w:szCs w:val="28"/>
                <w:lang w:val="ru-RU"/>
              </w:rPr>
              <w:t xml:space="preserve">– </w:t>
            </w:r>
            <w:r w:rsidR="00C86909" w:rsidRPr="00017017">
              <w:rPr>
                <w:rFonts w:eastAsia="Calibri" w:cs="Times New Roman"/>
                <w:noProof/>
                <w:szCs w:val="28"/>
                <w:lang w:val="ru-RU"/>
              </w:rPr>
              <w:t>жұтылу спектрінің жартылай ені</w:t>
            </w:r>
          </w:p>
        </w:tc>
      </w:tr>
      <w:tr w:rsidR="0078201F" w:rsidRPr="008F3026" w14:paraId="3E0D1FBA" w14:textId="77777777" w:rsidTr="00C057F2">
        <w:trPr>
          <w:jc w:val="center"/>
        </w:trPr>
        <w:tc>
          <w:tcPr>
            <w:tcW w:w="1806" w:type="dxa"/>
          </w:tcPr>
          <w:p w14:paraId="0D5ECCBD" w14:textId="77777777" w:rsidR="0078201F" w:rsidRPr="008F3026" w:rsidRDefault="0078201F" w:rsidP="00C057F2">
            <w:pPr>
              <w:spacing w:after="0" w:line="240" w:lineRule="auto"/>
              <w:jc w:val="both"/>
              <w:rPr>
                <w:rFonts w:cs="Times New Roman"/>
                <w:noProof/>
                <w:szCs w:val="28"/>
                <w:lang w:val="ru-RU"/>
              </w:rPr>
            </w:pPr>
            <w:r w:rsidRPr="008F3026">
              <w:rPr>
                <w:rFonts w:cs="Times New Roman"/>
                <w:noProof/>
                <w:szCs w:val="28"/>
                <w:lang w:val="ru-RU"/>
              </w:rPr>
              <w:t>FTO</w:t>
            </w:r>
          </w:p>
        </w:tc>
        <w:tc>
          <w:tcPr>
            <w:tcW w:w="7683" w:type="dxa"/>
          </w:tcPr>
          <w:p w14:paraId="08E115C7" w14:textId="77777777" w:rsidR="0078201F" w:rsidRPr="00017017" w:rsidRDefault="0078201F" w:rsidP="00C057F2">
            <w:pPr>
              <w:spacing w:after="0" w:line="240" w:lineRule="auto"/>
              <w:rPr>
                <w:rFonts w:cs="Times New Roman"/>
                <w:noProof/>
                <w:szCs w:val="28"/>
                <w:lang w:val="ru-RU"/>
              </w:rPr>
            </w:pPr>
            <w:r w:rsidRPr="00017017">
              <w:rPr>
                <w:rFonts w:cs="Times New Roman"/>
                <w:noProof/>
                <w:szCs w:val="28"/>
                <w:lang w:val="ru-RU"/>
              </w:rPr>
              <w:t xml:space="preserve">‒ </w:t>
            </w:r>
            <w:r w:rsidR="00677F1C" w:rsidRPr="00017017">
              <w:rPr>
                <w:rFonts w:cs="Times New Roman"/>
                <w:noProof/>
                <w:szCs w:val="28"/>
                <w:lang w:val="ru-RU"/>
              </w:rPr>
              <w:t>индий фтор оксид қабаты</w:t>
            </w:r>
          </w:p>
        </w:tc>
      </w:tr>
      <w:tr w:rsidR="0078201F" w:rsidRPr="008F3026" w14:paraId="4D127263" w14:textId="77777777" w:rsidTr="00C057F2">
        <w:trPr>
          <w:jc w:val="center"/>
        </w:trPr>
        <w:tc>
          <w:tcPr>
            <w:tcW w:w="1806" w:type="dxa"/>
          </w:tcPr>
          <w:p w14:paraId="1886F166" w14:textId="77777777" w:rsidR="0078201F" w:rsidRPr="008F3026" w:rsidRDefault="0078201F" w:rsidP="00C057F2">
            <w:pPr>
              <w:suppressAutoHyphens/>
              <w:spacing w:after="0" w:line="240" w:lineRule="auto"/>
              <w:jc w:val="both"/>
              <w:rPr>
                <w:rFonts w:cs="Times New Roman"/>
                <w:noProof/>
                <w:szCs w:val="28"/>
                <w:lang w:val="ru-RU"/>
              </w:rPr>
            </w:pPr>
            <w:r w:rsidRPr="008F3026">
              <w:rPr>
                <w:rFonts w:cs="Times New Roman"/>
                <w:i/>
                <w:noProof/>
                <w:szCs w:val="28"/>
                <w:lang w:val="ru-RU"/>
              </w:rPr>
              <w:t>FF</w:t>
            </w:r>
          </w:p>
        </w:tc>
        <w:tc>
          <w:tcPr>
            <w:tcW w:w="7683" w:type="dxa"/>
          </w:tcPr>
          <w:p w14:paraId="0BE78CD5" w14:textId="77777777" w:rsidR="0078201F" w:rsidRPr="00017017" w:rsidRDefault="0078201F" w:rsidP="00C057F2">
            <w:pPr>
              <w:suppressAutoHyphens/>
              <w:spacing w:after="0" w:line="240" w:lineRule="auto"/>
              <w:rPr>
                <w:rFonts w:cs="Times New Roman"/>
                <w:noProof/>
                <w:szCs w:val="28"/>
                <w:lang w:val="ru-RU"/>
              </w:rPr>
            </w:pPr>
            <w:r w:rsidRPr="00017017">
              <w:rPr>
                <w:rFonts w:cs="Times New Roman"/>
                <w:noProof/>
                <w:szCs w:val="28"/>
                <w:lang w:val="ru-RU"/>
              </w:rPr>
              <w:t xml:space="preserve">‒ </w:t>
            </w:r>
            <w:r w:rsidR="00677F1C" w:rsidRPr="00017017">
              <w:rPr>
                <w:rFonts w:cs="Times New Roman"/>
                <w:noProof/>
                <w:szCs w:val="28"/>
                <w:lang w:val="ru-RU"/>
              </w:rPr>
              <w:t>толтыру факторы</w:t>
            </w:r>
          </w:p>
        </w:tc>
      </w:tr>
      <w:tr w:rsidR="0078201F" w:rsidRPr="008F3026" w14:paraId="595652F7" w14:textId="77777777" w:rsidTr="00C057F2">
        <w:trPr>
          <w:jc w:val="center"/>
        </w:trPr>
        <w:tc>
          <w:tcPr>
            <w:tcW w:w="1806" w:type="dxa"/>
          </w:tcPr>
          <w:p w14:paraId="57BB23D8" w14:textId="77777777" w:rsidR="0078201F" w:rsidRPr="008F3026" w:rsidRDefault="0078201F" w:rsidP="00C057F2">
            <w:pPr>
              <w:suppressAutoHyphens/>
              <w:spacing w:after="0" w:line="240" w:lineRule="auto"/>
              <w:rPr>
                <w:rFonts w:eastAsia="Calibri" w:cs="Times New Roman"/>
                <w:noProof/>
                <w:szCs w:val="28"/>
                <w:lang w:val="ru-RU"/>
              </w:rPr>
            </w:pPr>
            <w:r w:rsidRPr="008F3026">
              <w:rPr>
                <w:rFonts w:eastAsia="Calibri" w:cs="Times New Roman"/>
                <w:noProof/>
                <w:szCs w:val="28"/>
                <w:lang w:val="ru-RU"/>
              </w:rPr>
              <w:t>H</w:t>
            </w:r>
            <w:r w:rsidRPr="008F3026">
              <w:rPr>
                <w:rFonts w:eastAsia="Calibri" w:cs="Times New Roman"/>
                <w:noProof/>
                <w:szCs w:val="28"/>
                <w:vertAlign w:val="subscript"/>
                <w:lang w:val="ru-RU"/>
              </w:rPr>
              <w:t>2</w:t>
            </w:r>
            <w:r w:rsidRPr="008F3026">
              <w:rPr>
                <w:rFonts w:eastAsia="Calibri" w:cs="Times New Roman"/>
                <w:noProof/>
                <w:szCs w:val="28"/>
                <w:lang w:val="ru-RU"/>
              </w:rPr>
              <w:t>Pc</w:t>
            </w:r>
          </w:p>
        </w:tc>
        <w:tc>
          <w:tcPr>
            <w:tcW w:w="7683" w:type="dxa"/>
          </w:tcPr>
          <w:p w14:paraId="415AF42E" w14:textId="77777777" w:rsidR="0078201F" w:rsidRPr="00017017" w:rsidRDefault="0078201F" w:rsidP="00C057F2">
            <w:pPr>
              <w:suppressAutoHyphens/>
              <w:spacing w:after="0" w:line="240" w:lineRule="auto"/>
              <w:rPr>
                <w:rFonts w:eastAsia="Calibri" w:cs="Times New Roman"/>
                <w:noProof/>
                <w:szCs w:val="28"/>
                <w:lang w:val="ru-RU"/>
              </w:rPr>
            </w:pPr>
            <w:r w:rsidRPr="00017017">
              <w:rPr>
                <w:rFonts w:eastAsia="Calibri" w:cs="Times New Roman"/>
                <w:noProof/>
                <w:szCs w:val="28"/>
                <w:lang w:val="ru-RU"/>
              </w:rPr>
              <w:t xml:space="preserve">– </w:t>
            </w:r>
            <w:r w:rsidR="00677F1C" w:rsidRPr="00017017">
              <w:rPr>
                <w:rFonts w:eastAsia="Calibri" w:cs="Times New Roman"/>
                <w:noProof/>
                <w:szCs w:val="28"/>
                <w:lang w:val="ru-RU"/>
              </w:rPr>
              <w:t>металсыз фталоцианин</w:t>
            </w:r>
          </w:p>
        </w:tc>
      </w:tr>
      <w:tr w:rsidR="0078201F" w:rsidRPr="008F3026" w14:paraId="3A11262E" w14:textId="77777777" w:rsidTr="00C057F2">
        <w:trPr>
          <w:jc w:val="center"/>
        </w:trPr>
        <w:tc>
          <w:tcPr>
            <w:tcW w:w="1806" w:type="dxa"/>
          </w:tcPr>
          <w:p w14:paraId="5FB9A7CB" w14:textId="77777777" w:rsidR="0078201F" w:rsidRPr="008F3026" w:rsidRDefault="0078201F" w:rsidP="00C057F2">
            <w:pPr>
              <w:spacing w:after="0" w:line="240" w:lineRule="auto"/>
              <w:jc w:val="both"/>
              <w:rPr>
                <w:rFonts w:cs="Times New Roman"/>
                <w:noProof/>
                <w:szCs w:val="28"/>
                <w:lang w:val="ru-RU"/>
              </w:rPr>
            </w:pPr>
            <w:r w:rsidRPr="008F3026">
              <w:rPr>
                <w:rFonts w:cs="Times New Roman"/>
                <w:noProof/>
                <w:szCs w:val="28"/>
                <w:lang w:val="ru-RU"/>
              </w:rPr>
              <w:t>HTL</w:t>
            </w:r>
          </w:p>
        </w:tc>
        <w:tc>
          <w:tcPr>
            <w:tcW w:w="7683" w:type="dxa"/>
          </w:tcPr>
          <w:p w14:paraId="7066FD52" w14:textId="77777777" w:rsidR="0078201F" w:rsidRPr="00017017" w:rsidRDefault="0078201F" w:rsidP="00C057F2">
            <w:pPr>
              <w:spacing w:after="0" w:line="240" w:lineRule="auto"/>
              <w:rPr>
                <w:rFonts w:cs="Times New Roman"/>
                <w:noProof/>
                <w:szCs w:val="28"/>
                <w:lang w:val="ru-RU"/>
              </w:rPr>
            </w:pPr>
            <w:r w:rsidRPr="00017017">
              <w:rPr>
                <w:rFonts w:cs="Times New Roman"/>
                <w:noProof/>
                <w:szCs w:val="28"/>
                <w:lang w:val="ru-RU"/>
              </w:rPr>
              <w:t xml:space="preserve">‒ </w:t>
            </w:r>
            <w:r w:rsidR="00677F1C" w:rsidRPr="00017017">
              <w:rPr>
                <w:rFonts w:cs="Times New Roman"/>
                <w:noProof/>
                <w:szCs w:val="28"/>
                <w:lang w:val="ru-RU"/>
              </w:rPr>
              <w:t>кемтік тасымалдаушы қабат</w:t>
            </w:r>
          </w:p>
        </w:tc>
      </w:tr>
      <w:tr w:rsidR="0078201F" w:rsidRPr="008F3026" w14:paraId="23BA17E4" w14:textId="77777777" w:rsidTr="00C057F2">
        <w:trPr>
          <w:jc w:val="center"/>
        </w:trPr>
        <w:tc>
          <w:tcPr>
            <w:tcW w:w="1806" w:type="dxa"/>
          </w:tcPr>
          <w:p w14:paraId="3EF2820F" w14:textId="77777777" w:rsidR="0078201F" w:rsidRPr="008F3026" w:rsidRDefault="0078201F" w:rsidP="00C057F2">
            <w:pPr>
              <w:spacing w:after="0" w:line="240" w:lineRule="auto"/>
              <w:jc w:val="both"/>
              <w:rPr>
                <w:rFonts w:cs="Times New Roman"/>
                <w:noProof/>
                <w:szCs w:val="28"/>
                <w:lang w:val="ru-RU"/>
              </w:rPr>
            </w:pPr>
            <w:r w:rsidRPr="008F3026">
              <w:rPr>
                <w:rFonts w:cs="Times New Roman"/>
                <w:noProof/>
                <w:szCs w:val="28"/>
                <w:lang w:val="ru-RU"/>
              </w:rPr>
              <w:t>IS</w:t>
            </w:r>
          </w:p>
        </w:tc>
        <w:tc>
          <w:tcPr>
            <w:tcW w:w="7683" w:type="dxa"/>
          </w:tcPr>
          <w:p w14:paraId="787460FF" w14:textId="77777777" w:rsidR="0078201F" w:rsidRPr="00017017" w:rsidRDefault="0078201F" w:rsidP="00C057F2">
            <w:pPr>
              <w:spacing w:after="0" w:line="240" w:lineRule="auto"/>
              <w:rPr>
                <w:rFonts w:cs="Times New Roman"/>
                <w:noProof/>
                <w:szCs w:val="28"/>
                <w:lang w:val="ru-RU"/>
              </w:rPr>
            </w:pPr>
            <w:r w:rsidRPr="00017017">
              <w:rPr>
                <w:rFonts w:cs="Times New Roman"/>
                <w:noProof/>
                <w:szCs w:val="28"/>
                <w:lang w:val="ru-RU"/>
              </w:rPr>
              <w:t xml:space="preserve">‒ </w:t>
            </w:r>
            <w:r w:rsidR="00677F1C" w:rsidRPr="00017017">
              <w:rPr>
                <w:szCs w:val="28"/>
              </w:rPr>
              <w:t>импеданстық спектроскопия</w:t>
            </w:r>
          </w:p>
        </w:tc>
      </w:tr>
      <w:tr w:rsidR="0078201F" w:rsidRPr="0026620D" w14:paraId="6E4F7287" w14:textId="77777777" w:rsidTr="00C057F2">
        <w:trPr>
          <w:jc w:val="center"/>
        </w:trPr>
        <w:tc>
          <w:tcPr>
            <w:tcW w:w="1806" w:type="dxa"/>
          </w:tcPr>
          <w:p w14:paraId="3533460B" w14:textId="77777777" w:rsidR="0078201F" w:rsidRPr="008F3026" w:rsidRDefault="0078201F" w:rsidP="00C057F2">
            <w:pPr>
              <w:suppressAutoHyphens/>
              <w:spacing w:after="0" w:line="240" w:lineRule="auto"/>
              <w:rPr>
                <w:rFonts w:cs="Times New Roman"/>
                <w:noProof/>
                <w:szCs w:val="28"/>
                <w:lang w:val="ru-RU"/>
              </w:rPr>
            </w:pPr>
            <w:r w:rsidRPr="008F3026">
              <w:rPr>
                <w:rFonts w:cs="Times New Roman"/>
                <w:i/>
                <w:noProof/>
                <w:szCs w:val="28"/>
                <w:lang w:val="ru-RU"/>
              </w:rPr>
              <w:t>J</w:t>
            </w:r>
            <w:r w:rsidRPr="008F3026">
              <w:rPr>
                <w:rFonts w:cs="Times New Roman"/>
                <w:i/>
                <w:noProof/>
                <w:szCs w:val="28"/>
                <w:vertAlign w:val="subscript"/>
                <w:lang w:val="ru-RU"/>
              </w:rPr>
              <w:t>MP</w:t>
            </w:r>
          </w:p>
        </w:tc>
        <w:tc>
          <w:tcPr>
            <w:tcW w:w="7683" w:type="dxa"/>
          </w:tcPr>
          <w:p w14:paraId="0B12E107" w14:textId="77777777" w:rsidR="0078201F" w:rsidRPr="00017017" w:rsidRDefault="0078201F" w:rsidP="00C057F2">
            <w:pPr>
              <w:spacing w:after="0" w:line="240" w:lineRule="auto"/>
              <w:rPr>
                <w:rFonts w:cs="Times New Roman"/>
                <w:noProof/>
                <w:szCs w:val="28"/>
                <w:lang w:val="ru-RU"/>
              </w:rPr>
            </w:pPr>
            <w:r w:rsidRPr="00017017">
              <w:rPr>
                <w:rFonts w:cs="Times New Roman"/>
                <w:noProof/>
                <w:szCs w:val="28"/>
                <w:lang w:val="ru-RU"/>
              </w:rPr>
              <w:t xml:space="preserve">– </w:t>
            </w:r>
            <w:r w:rsidR="00677F1C" w:rsidRPr="00017017">
              <w:rPr>
                <w:rFonts w:eastAsiaTheme="minorEastAsia" w:cs="Times New Roman"/>
                <w:noProof/>
                <w:szCs w:val="28"/>
                <w:lang w:val="ru-RU"/>
              </w:rPr>
              <w:t>максимал қуат нүктесіндегі ток тығыздығы</w:t>
            </w:r>
          </w:p>
        </w:tc>
      </w:tr>
      <w:tr w:rsidR="0078201F" w:rsidRPr="008F3026" w14:paraId="10CF7821" w14:textId="77777777" w:rsidTr="00C057F2">
        <w:trPr>
          <w:jc w:val="center"/>
        </w:trPr>
        <w:tc>
          <w:tcPr>
            <w:tcW w:w="1806" w:type="dxa"/>
          </w:tcPr>
          <w:p w14:paraId="78E98C97" w14:textId="77777777" w:rsidR="0078201F" w:rsidRPr="008F3026" w:rsidRDefault="0078201F" w:rsidP="00C057F2">
            <w:pPr>
              <w:tabs>
                <w:tab w:val="left" w:pos="3192"/>
              </w:tabs>
              <w:suppressAutoHyphens/>
              <w:spacing w:after="0" w:line="240" w:lineRule="auto"/>
              <w:rPr>
                <w:rFonts w:eastAsia="Calibri" w:cs="Times New Roman"/>
                <w:noProof/>
                <w:szCs w:val="28"/>
                <w:lang w:val="ru-RU"/>
              </w:rPr>
            </w:pPr>
            <w:r w:rsidRPr="008F3026">
              <w:rPr>
                <w:rFonts w:eastAsia="Calibri" w:cs="Times New Roman"/>
                <w:i/>
                <w:noProof/>
                <w:szCs w:val="28"/>
                <w:lang w:val="ru-RU"/>
              </w:rPr>
              <w:t>J</w:t>
            </w:r>
            <w:r w:rsidRPr="008F3026">
              <w:rPr>
                <w:rFonts w:eastAsia="Calibri" w:cs="Times New Roman"/>
                <w:i/>
                <w:noProof/>
                <w:szCs w:val="28"/>
                <w:vertAlign w:val="subscript"/>
                <w:lang w:val="ru-RU"/>
              </w:rPr>
              <w:t>sc</w:t>
            </w:r>
          </w:p>
        </w:tc>
        <w:tc>
          <w:tcPr>
            <w:tcW w:w="7683" w:type="dxa"/>
          </w:tcPr>
          <w:p w14:paraId="32C37E42" w14:textId="77777777" w:rsidR="0078201F" w:rsidRPr="00017017" w:rsidRDefault="0078201F" w:rsidP="00C057F2">
            <w:pPr>
              <w:spacing w:after="0" w:line="240" w:lineRule="auto"/>
              <w:rPr>
                <w:rFonts w:cs="Times New Roman"/>
                <w:noProof/>
                <w:szCs w:val="28"/>
                <w:lang w:val="ru-RU"/>
              </w:rPr>
            </w:pPr>
            <w:r w:rsidRPr="00017017">
              <w:rPr>
                <w:rFonts w:eastAsia="Calibri" w:cs="Times New Roman"/>
                <w:noProof/>
                <w:szCs w:val="28"/>
                <w:lang w:val="ru-RU"/>
              </w:rPr>
              <w:t xml:space="preserve">‒ </w:t>
            </w:r>
            <w:r w:rsidR="00677F1C" w:rsidRPr="00017017">
              <w:rPr>
                <w:rFonts w:eastAsia="Calibri" w:cs="Times New Roman"/>
                <w:noProof/>
                <w:szCs w:val="28"/>
                <w:lang w:val="ru-RU"/>
              </w:rPr>
              <w:t>қысқа тұйықталу тоғының тығыздығы</w:t>
            </w:r>
          </w:p>
        </w:tc>
      </w:tr>
      <w:tr w:rsidR="0078201F" w:rsidRPr="009E26F4" w14:paraId="37F8370E" w14:textId="77777777" w:rsidTr="00C057F2">
        <w:trPr>
          <w:jc w:val="center"/>
        </w:trPr>
        <w:tc>
          <w:tcPr>
            <w:tcW w:w="1806" w:type="dxa"/>
          </w:tcPr>
          <w:p w14:paraId="02404EC7" w14:textId="77777777" w:rsidR="0078201F" w:rsidRPr="008F3026" w:rsidRDefault="0078201F" w:rsidP="00C057F2">
            <w:pPr>
              <w:suppressAutoHyphens/>
              <w:spacing w:after="0" w:line="240" w:lineRule="auto"/>
              <w:rPr>
                <w:rFonts w:cs="Times New Roman"/>
                <w:noProof/>
                <w:szCs w:val="28"/>
                <w:lang w:val="ru-RU"/>
              </w:rPr>
            </w:pPr>
            <w:r w:rsidRPr="008F3026">
              <w:rPr>
                <w:rFonts w:cs="Times New Roman"/>
                <w:i/>
                <w:noProof/>
                <w:szCs w:val="28"/>
                <w:lang w:val="ru-RU"/>
              </w:rPr>
              <w:t>k</w:t>
            </w:r>
            <w:r w:rsidRPr="008F3026">
              <w:rPr>
                <w:rFonts w:cs="Times New Roman"/>
                <w:i/>
                <w:noProof/>
                <w:szCs w:val="28"/>
                <w:vertAlign w:val="subscript"/>
                <w:lang w:val="ru-RU"/>
              </w:rPr>
              <w:t>eff</w:t>
            </w:r>
          </w:p>
        </w:tc>
        <w:tc>
          <w:tcPr>
            <w:tcW w:w="7683" w:type="dxa"/>
          </w:tcPr>
          <w:p w14:paraId="781AD206" w14:textId="77777777" w:rsidR="0078201F" w:rsidRPr="00017017" w:rsidRDefault="0078201F" w:rsidP="00C057F2">
            <w:pPr>
              <w:suppressAutoHyphens/>
              <w:spacing w:after="0" w:line="240" w:lineRule="auto"/>
              <w:rPr>
                <w:rFonts w:cs="Times New Roman"/>
                <w:noProof/>
                <w:szCs w:val="28"/>
                <w:lang w:val="ru-RU"/>
              </w:rPr>
            </w:pPr>
            <w:r w:rsidRPr="00017017">
              <w:rPr>
                <w:rFonts w:cs="Times New Roman"/>
                <w:noProof/>
                <w:szCs w:val="28"/>
                <w:lang w:val="ru-RU"/>
              </w:rPr>
              <w:t xml:space="preserve">– </w:t>
            </w:r>
            <w:r w:rsidR="00677F1C" w:rsidRPr="00017017">
              <w:rPr>
                <w:rFonts w:cs="Times New Roman"/>
                <w:noProof/>
                <w:szCs w:val="28"/>
                <w:lang w:val="ru-RU"/>
              </w:rPr>
              <w:t>заряд тасымалдаушылардың тиімді шығарылу</w:t>
            </w:r>
          </w:p>
        </w:tc>
      </w:tr>
      <w:tr w:rsidR="0078201F" w:rsidRPr="0026620D" w14:paraId="1ED805E3" w14:textId="77777777" w:rsidTr="00C057F2">
        <w:trPr>
          <w:jc w:val="center"/>
        </w:trPr>
        <w:tc>
          <w:tcPr>
            <w:tcW w:w="1806" w:type="dxa"/>
          </w:tcPr>
          <w:p w14:paraId="4864DCD7" w14:textId="77777777" w:rsidR="0078201F" w:rsidRPr="008F3026" w:rsidRDefault="0078201F" w:rsidP="00C057F2">
            <w:pPr>
              <w:tabs>
                <w:tab w:val="left" w:pos="3444"/>
              </w:tabs>
              <w:suppressAutoHyphens/>
              <w:spacing w:after="0" w:line="240" w:lineRule="auto"/>
              <w:rPr>
                <w:rFonts w:eastAsia="Calibri" w:cs="Times New Roman"/>
                <w:noProof/>
                <w:szCs w:val="28"/>
                <w:lang w:val="ru-RU"/>
              </w:rPr>
            </w:pPr>
            <w:r w:rsidRPr="008F3026">
              <w:rPr>
                <w:rFonts w:cs="Times New Roman"/>
                <w:noProof/>
                <w:szCs w:val="28"/>
                <w:lang w:val="ru-RU"/>
              </w:rPr>
              <w:t>MPc, PC</w:t>
            </w:r>
          </w:p>
        </w:tc>
        <w:tc>
          <w:tcPr>
            <w:tcW w:w="7683" w:type="dxa"/>
          </w:tcPr>
          <w:p w14:paraId="60790C41" w14:textId="77777777" w:rsidR="0078201F" w:rsidRPr="00017017" w:rsidRDefault="0078201F" w:rsidP="00C057F2">
            <w:pPr>
              <w:tabs>
                <w:tab w:val="left" w:pos="3444"/>
              </w:tabs>
              <w:suppressAutoHyphens/>
              <w:spacing w:after="0" w:line="240" w:lineRule="auto"/>
              <w:rPr>
                <w:rFonts w:eastAsia="Calibri" w:cs="Times New Roman"/>
                <w:noProof/>
                <w:szCs w:val="28"/>
                <w:lang w:val="ru-RU"/>
              </w:rPr>
            </w:pPr>
            <w:r w:rsidRPr="00017017">
              <w:rPr>
                <w:rFonts w:eastAsia="Calibri" w:cs="Times New Roman"/>
                <w:noProof/>
                <w:szCs w:val="28"/>
                <w:lang w:val="ru-RU"/>
              </w:rPr>
              <w:t xml:space="preserve">‒ </w:t>
            </w:r>
            <w:r w:rsidR="00677F1C" w:rsidRPr="00017017">
              <w:rPr>
                <w:rFonts w:cs="Times New Roman"/>
                <w:noProof/>
                <w:szCs w:val="28"/>
                <w:lang w:val="ru-RU"/>
              </w:rPr>
              <w:t>фталоцианин және оның металл кешендері</w:t>
            </w:r>
          </w:p>
        </w:tc>
      </w:tr>
      <w:tr w:rsidR="0078201F" w:rsidRPr="008F3026" w14:paraId="6A88AEBE" w14:textId="77777777" w:rsidTr="00C057F2">
        <w:trPr>
          <w:jc w:val="center"/>
        </w:trPr>
        <w:tc>
          <w:tcPr>
            <w:tcW w:w="1806" w:type="dxa"/>
          </w:tcPr>
          <w:p w14:paraId="60669AFF" w14:textId="77777777" w:rsidR="0078201F" w:rsidRPr="008F3026" w:rsidRDefault="0078201F" w:rsidP="00C057F2">
            <w:pPr>
              <w:suppressAutoHyphens/>
              <w:spacing w:after="0" w:line="240" w:lineRule="auto"/>
              <w:rPr>
                <w:rFonts w:cs="Times New Roman"/>
                <w:noProof/>
                <w:szCs w:val="28"/>
                <w:lang w:val="ru-RU"/>
              </w:rPr>
            </w:pPr>
            <w:r w:rsidRPr="008F3026">
              <w:rPr>
                <w:rFonts w:cs="Times New Roman"/>
                <w:noProof/>
                <w:szCs w:val="28"/>
                <w:lang w:val="ru-RU"/>
              </w:rPr>
              <w:t>NiPc</w:t>
            </w:r>
          </w:p>
        </w:tc>
        <w:tc>
          <w:tcPr>
            <w:tcW w:w="7683" w:type="dxa"/>
          </w:tcPr>
          <w:p w14:paraId="5B55180E" w14:textId="77777777" w:rsidR="0078201F" w:rsidRPr="00017017" w:rsidRDefault="0078201F" w:rsidP="00C057F2">
            <w:pPr>
              <w:suppressAutoHyphens/>
              <w:spacing w:after="0" w:line="240" w:lineRule="auto"/>
              <w:rPr>
                <w:rFonts w:cs="Times New Roman"/>
                <w:noProof/>
                <w:szCs w:val="28"/>
                <w:lang w:val="ru-RU"/>
              </w:rPr>
            </w:pPr>
            <w:r w:rsidRPr="00017017">
              <w:rPr>
                <w:rFonts w:cs="Times New Roman"/>
                <w:noProof/>
                <w:szCs w:val="28"/>
                <w:lang w:val="ru-RU"/>
              </w:rPr>
              <w:t>–</w:t>
            </w:r>
            <w:r w:rsidR="00677F1C" w:rsidRPr="00017017">
              <w:rPr>
                <w:rFonts w:cs="Times New Roman"/>
                <w:noProof/>
                <w:szCs w:val="28"/>
                <w:lang w:val="ru-RU"/>
              </w:rPr>
              <w:t>никель фталоцианины</w:t>
            </w:r>
          </w:p>
        </w:tc>
      </w:tr>
      <w:tr w:rsidR="0078201F" w:rsidRPr="008F3026" w14:paraId="55ECB492" w14:textId="77777777" w:rsidTr="00C057F2">
        <w:trPr>
          <w:jc w:val="center"/>
        </w:trPr>
        <w:tc>
          <w:tcPr>
            <w:tcW w:w="1806" w:type="dxa"/>
          </w:tcPr>
          <w:p w14:paraId="18A4B12D" w14:textId="77777777" w:rsidR="0078201F" w:rsidRPr="008F3026" w:rsidRDefault="0078201F" w:rsidP="00C057F2">
            <w:pPr>
              <w:tabs>
                <w:tab w:val="left" w:pos="3444"/>
              </w:tabs>
              <w:suppressAutoHyphens/>
              <w:spacing w:after="0" w:line="240" w:lineRule="auto"/>
              <w:rPr>
                <w:rFonts w:eastAsia="Calibri" w:cs="Times New Roman"/>
                <w:noProof/>
                <w:szCs w:val="28"/>
                <w:lang w:val="ru-RU"/>
              </w:rPr>
            </w:pPr>
            <w:r w:rsidRPr="008F3026">
              <w:rPr>
                <w:rFonts w:cs="Times New Roman"/>
                <w:szCs w:val="28"/>
                <w:lang w:val="ru-RU"/>
              </w:rPr>
              <w:t>NiO</w:t>
            </w:r>
            <w:r w:rsidRPr="008F3026">
              <w:rPr>
                <w:rFonts w:cs="Times New Roman"/>
                <w:szCs w:val="28"/>
                <w:vertAlign w:val="subscript"/>
                <w:lang w:val="ru-RU"/>
              </w:rPr>
              <w:t>х</w:t>
            </w:r>
          </w:p>
        </w:tc>
        <w:tc>
          <w:tcPr>
            <w:tcW w:w="7683" w:type="dxa"/>
          </w:tcPr>
          <w:p w14:paraId="012DD262" w14:textId="77777777" w:rsidR="0078201F" w:rsidRPr="00017017" w:rsidRDefault="0078201F" w:rsidP="00C057F2">
            <w:pPr>
              <w:tabs>
                <w:tab w:val="left" w:pos="3444"/>
              </w:tabs>
              <w:suppressAutoHyphens/>
              <w:spacing w:after="0" w:line="240" w:lineRule="auto"/>
              <w:rPr>
                <w:rFonts w:eastAsia="Calibri" w:cs="Times New Roman"/>
                <w:noProof/>
                <w:szCs w:val="28"/>
                <w:lang w:val="ru-RU"/>
              </w:rPr>
            </w:pPr>
            <w:r w:rsidRPr="00017017">
              <w:rPr>
                <w:rFonts w:eastAsia="Calibri" w:cs="Times New Roman"/>
                <w:noProof/>
                <w:szCs w:val="28"/>
                <w:lang w:val="ru-RU"/>
              </w:rPr>
              <w:t xml:space="preserve">‒ </w:t>
            </w:r>
            <w:r w:rsidR="00677F1C" w:rsidRPr="00017017">
              <w:rPr>
                <w:rFonts w:eastAsia="Calibri" w:cs="Times New Roman"/>
                <w:noProof/>
                <w:szCs w:val="28"/>
                <w:lang w:val="ru-RU"/>
              </w:rPr>
              <w:t>никель оксиды</w:t>
            </w:r>
          </w:p>
        </w:tc>
      </w:tr>
      <w:tr w:rsidR="0078201F" w:rsidRPr="008F3026" w14:paraId="4E075DA1" w14:textId="77777777" w:rsidTr="00C057F2">
        <w:trPr>
          <w:jc w:val="center"/>
        </w:trPr>
        <w:tc>
          <w:tcPr>
            <w:tcW w:w="1806" w:type="dxa"/>
          </w:tcPr>
          <w:p w14:paraId="74D81D01" w14:textId="77777777" w:rsidR="0078201F" w:rsidRPr="008F3026" w:rsidRDefault="0078201F" w:rsidP="00C057F2">
            <w:pPr>
              <w:spacing w:after="0" w:line="240" w:lineRule="auto"/>
              <w:jc w:val="both"/>
              <w:rPr>
                <w:rFonts w:cs="Times New Roman"/>
                <w:noProof/>
                <w:szCs w:val="28"/>
                <w:lang w:val="ru-RU"/>
              </w:rPr>
            </w:pPr>
            <w:r w:rsidRPr="008F3026">
              <w:rPr>
                <w:rFonts w:cs="Times New Roman"/>
                <w:szCs w:val="28"/>
                <w:lang w:val="ru-RU"/>
              </w:rPr>
              <w:t>nws</w:t>
            </w:r>
          </w:p>
        </w:tc>
        <w:tc>
          <w:tcPr>
            <w:tcW w:w="7683" w:type="dxa"/>
          </w:tcPr>
          <w:p w14:paraId="21DD9E1C" w14:textId="77777777" w:rsidR="0078201F" w:rsidRPr="00017017" w:rsidRDefault="0078201F" w:rsidP="00C057F2">
            <w:pPr>
              <w:spacing w:after="0" w:line="240" w:lineRule="auto"/>
              <w:rPr>
                <w:rFonts w:cs="Times New Roman"/>
                <w:noProof/>
                <w:szCs w:val="28"/>
                <w:lang w:val="ru-RU"/>
              </w:rPr>
            </w:pPr>
            <w:r w:rsidRPr="00017017">
              <w:rPr>
                <w:rFonts w:cs="Times New Roman"/>
                <w:noProof/>
                <w:szCs w:val="28"/>
                <w:lang w:val="ru-RU"/>
              </w:rPr>
              <w:t>‒ нано</w:t>
            </w:r>
            <w:r w:rsidR="00677F1C" w:rsidRPr="00017017">
              <w:rPr>
                <w:rFonts w:cs="Times New Roman"/>
                <w:noProof/>
                <w:szCs w:val="28"/>
                <w:lang w:val="ru-RU"/>
              </w:rPr>
              <w:t>таспалар</w:t>
            </w:r>
          </w:p>
        </w:tc>
      </w:tr>
      <w:tr w:rsidR="0078201F" w:rsidRPr="008F3026" w14:paraId="48C89682" w14:textId="77777777" w:rsidTr="00C057F2">
        <w:trPr>
          <w:jc w:val="center"/>
        </w:trPr>
        <w:tc>
          <w:tcPr>
            <w:tcW w:w="1806" w:type="dxa"/>
          </w:tcPr>
          <w:p w14:paraId="0B9FD1F1" w14:textId="77777777" w:rsidR="0078201F" w:rsidRPr="008F3026" w:rsidRDefault="0078201F" w:rsidP="00C057F2">
            <w:pPr>
              <w:suppressAutoHyphens/>
              <w:spacing w:after="0" w:line="240" w:lineRule="auto"/>
              <w:rPr>
                <w:rFonts w:cs="Times New Roman"/>
                <w:noProof/>
                <w:szCs w:val="28"/>
                <w:lang w:val="ru-RU"/>
              </w:rPr>
            </w:pPr>
            <w:r w:rsidRPr="008F3026">
              <w:rPr>
                <w:rFonts w:cs="Times New Roman"/>
                <w:noProof/>
                <w:szCs w:val="28"/>
                <w:lang w:val="ru-RU"/>
              </w:rPr>
              <w:t>PSCs</w:t>
            </w:r>
          </w:p>
        </w:tc>
        <w:tc>
          <w:tcPr>
            <w:tcW w:w="7683" w:type="dxa"/>
          </w:tcPr>
          <w:p w14:paraId="0D45C5F9" w14:textId="77777777" w:rsidR="0078201F" w:rsidRPr="00017017" w:rsidRDefault="0078201F" w:rsidP="00C057F2">
            <w:pPr>
              <w:suppressAutoHyphens/>
              <w:spacing w:after="0" w:line="240" w:lineRule="auto"/>
              <w:rPr>
                <w:rFonts w:cs="Times New Roman"/>
                <w:noProof/>
                <w:szCs w:val="28"/>
                <w:lang w:val="ru-RU"/>
              </w:rPr>
            </w:pPr>
            <w:r w:rsidRPr="00017017">
              <w:rPr>
                <w:rFonts w:cs="Times New Roman"/>
                <w:noProof/>
                <w:szCs w:val="28"/>
                <w:lang w:val="ru-RU"/>
              </w:rPr>
              <w:t xml:space="preserve">‒ </w:t>
            </w:r>
            <w:r w:rsidR="00677F1C" w:rsidRPr="00017017">
              <w:rPr>
                <w:rFonts w:cs="Times New Roman"/>
                <w:noProof/>
                <w:szCs w:val="28"/>
                <w:lang w:val="ru-RU"/>
              </w:rPr>
              <w:t>перовскитті күн элементтері</w:t>
            </w:r>
          </w:p>
        </w:tc>
      </w:tr>
      <w:tr w:rsidR="0078201F" w:rsidRPr="008F3026" w14:paraId="30B27087" w14:textId="77777777" w:rsidTr="00C057F2">
        <w:trPr>
          <w:jc w:val="center"/>
        </w:trPr>
        <w:tc>
          <w:tcPr>
            <w:tcW w:w="1806" w:type="dxa"/>
          </w:tcPr>
          <w:p w14:paraId="5242C3C8" w14:textId="77777777" w:rsidR="0078201F" w:rsidRPr="008F3026" w:rsidRDefault="0078201F" w:rsidP="00C057F2">
            <w:pPr>
              <w:suppressAutoHyphens/>
              <w:spacing w:after="0" w:line="240" w:lineRule="auto"/>
              <w:rPr>
                <w:rFonts w:eastAsia="Calibri" w:cs="Times New Roman"/>
                <w:noProof/>
                <w:szCs w:val="28"/>
                <w:lang w:val="ru-RU"/>
              </w:rPr>
            </w:pPr>
            <w:r w:rsidRPr="008F3026">
              <w:rPr>
                <w:rFonts w:eastAsia="Cambria" w:cs="Times New Roman"/>
                <w:i/>
                <w:noProof/>
                <w:w w:val="105"/>
                <w:szCs w:val="28"/>
                <w:lang w:val="ru-RU"/>
              </w:rPr>
              <w:t>R</w:t>
            </w:r>
            <w:r w:rsidRPr="008F3026">
              <w:rPr>
                <w:rFonts w:eastAsia="Cambria" w:cs="Times New Roman"/>
                <w:i/>
                <w:noProof/>
                <w:w w:val="105"/>
                <w:szCs w:val="28"/>
                <w:vertAlign w:val="subscript"/>
                <w:lang w:val="ru-RU"/>
              </w:rPr>
              <w:t>a</w:t>
            </w:r>
          </w:p>
        </w:tc>
        <w:tc>
          <w:tcPr>
            <w:tcW w:w="7683" w:type="dxa"/>
          </w:tcPr>
          <w:p w14:paraId="665D9F3A" w14:textId="77777777" w:rsidR="0078201F" w:rsidRPr="00017017" w:rsidRDefault="0078201F" w:rsidP="00C057F2">
            <w:pPr>
              <w:suppressAutoHyphens/>
              <w:spacing w:after="0" w:line="240" w:lineRule="auto"/>
              <w:rPr>
                <w:rFonts w:eastAsia="Calibri" w:cs="Times New Roman"/>
                <w:noProof/>
                <w:szCs w:val="28"/>
                <w:lang w:val="ru-RU"/>
              </w:rPr>
            </w:pPr>
            <w:r w:rsidRPr="00017017">
              <w:rPr>
                <w:rFonts w:eastAsia="Cambria" w:cs="Times New Roman"/>
                <w:noProof/>
                <w:w w:val="105"/>
                <w:szCs w:val="28"/>
                <w:lang w:val="ru-RU"/>
              </w:rPr>
              <w:t xml:space="preserve">– </w:t>
            </w:r>
            <w:r w:rsidR="00677F1C" w:rsidRPr="00017017">
              <w:rPr>
                <w:rFonts w:eastAsia="Cambria" w:cs="Times New Roman"/>
                <w:noProof/>
                <w:w w:val="105"/>
                <w:szCs w:val="28"/>
                <w:lang w:val="ru-RU"/>
              </w:rPr>
              <w:t>беткі кедір</w:t>
            </w:r>
            <w:r w:rsidR="00017017" w:rsidRPr="00017017">
              <w:rPr>
                <w:rFonts w:eastAsia="Cambria" w:cs="Times New Roman"/>
                <w:noProof/>
                <w:w w:val="105"/>
                <w:szCs w:val="28"/>
                <w:lang w:val="ru-RU"/>
              </w:rPr>
              <w:t>-</w:t>
            </w:r>
            <w:r w:rsidR="00677F1C" w:rsidRPr="00017017">
              <w:rPr>
                <w:rFonts w:eastAsia="Cambria" w:cs="Times New Roman"/>
                <w:noProof/>
                <w:w w:val="105"/>
                <w:szCs w:val="28"/>
                <w:lang w:val="ru-RU"/>
              </w:rPr>
              <w:t>бұдырлылық сипаттамасы</w:t>
            </w:r>
          </w:p>
        </w:tc>
      </w:tr>
      <w:tr w:rsidR="0078201F" w:rsidRPr="008F3026" w14:paraId="2D4A86D5" w14:textId="77777777" w:rsidTr="00C057F2">
        <w:trPr>
          <w:jc w:val="center"/>
        </w:trPr>
        <w:tc>
          <w:tcPr>
            <w:tcW w:w="1806" w:type="dxa"/>
          </w:tcPr>
          <w:p w14:paraId="4893B991" w14:textId="77777777" w:rsidR="0078201F" w:rsidRPr="008F3026" w:rsidRDefault="0078201F" w:rsidP="00C057F2">
            <w:pPr>
              <w:suppressAutoHyphens/>
              <w:spacing w:after="0" w:line="240" w:lineRule="auto"/>
              <w:rPr>
                <w:rFonts w:eastAsia="Calibri" w:cs="Times New Roman"/>
                <w:noProof/>
                <w:szCs w:val="28"/>
                <w:lang w:val="ru-RU"/>
              </w:rPr>
            </w:pPr>
            <w:r w:rsidRPr="008F3026">
              <w:rPr>
                <w:rFonts w:eastAsia="Calibri" w:cs="Times New Roman"/>
                <w:i/>
                <w:noProof/>
                <w:szCs w:val="28"/>
                <w:lang w:val="ru-RU"/>
              </w:rPr>
              <w:t>R</w:t>
            </w:r>
            <w:r w:rsidRPr="008F3026">
              <w:rPr>
                <w:rFonts w:eastAsia="Calibri" w:cs="Times New Roman"/>
                <w:i/>
                <w:noProof/>
                <w:szCs w:val="28"/>
                <w:vertAlign w:val="subscript"/>
                <w:lang w:val="ru-RU"/>
              </w:rPr>
              <w:t>s</w:t>
            </w:r>
            <w:r w:rsidRPr="008F3026">
              <w:rPr>
                <w:rFonts w:eastAsia="Calibri" w:cs="Times New Roman"/>
                <w:noProof/>
                <w:szCs w:val="28"/>
                <w:lang w:val="ru-RU"/>
              </w:rPr>
              <w:t xml:space="preserve">, </w:t>
            </w:r>
            <w:r w:rsidRPr="008F3026">
              <w:rPr>
                <w:rFonts w:cs="Times New Roman"/>
                <w:i/>
                <w:noProof/>
                <w:szCs w:val="28"/>
                <w:lang w:val="ru-RU"/>
              </w:rPr>
              <w:t>R</w:t>
            </w:r>
            <w:r w:rsidRPr="008F3026">
              <w:rPr>
                <w:rFonts w:cs="Times New Roman"/>
                <w:i/>
                <w:noProof/>
                <w:szCs w:val="28"/>
                <w:vertAlign w:val="subscript"/>
                <w:lang w:val="ru-RU"/>
              </w:rPr>
              <w:t>1</w:t>
            </w:r>
            <w:r w:rsidRPr="008F3026">
              <w:rPr>
                <w:rFonts w:cs="Times New Roman"/>
                <w:noProof/>
                <w:szCs w:val="28"/>
                <w:lang w:val="ru-RU"/>
              </w:rPr>
              <w:t xml:space="preserve">, </w:t>
            </w:r>
            <w:r w:rsidRPr="008F3026">
              <w:rPr>
                <w:rFonts w:cs="Times New Roman"/>
                <w:i/>
                <w:noProof/>
                <w:szCs w:val="28"/>
                <w:lang w:val="ru-RU"/>
              </w:rPr>
              <w:t>R</w:t>
            </w:r>
            <w:r w:rsidRPr="008F3026">
              <w:rPr>
                <w:rFonts w:cs="Times New Roman"/>
                <w:i/>
                <w:noProof/>
                <w:szCs w:val="28"/>
                <w:vertAlign w:val="subscript"/>
                <w:lang w:val="ru-RU"/>
              </w:rPr>
              <w:t>w</w:t>
            </w:r>
            <w:r w:rsidRPr="008F3026">
              <w:rPr>
                <w:rFonts w:cs="Times New Roman"/>
                <w:noProof/>
                <w:szCs w:val="28"/>
                <w:lang w:val="ru-RU"/>
              </w:rPr>
              <w:t xml:space="preserve">, </w:t>
            </w:r>
            <w:r w:rsidRPr="008F3026">
              <w:rPr>
                <w:rFonts w:cs="Times New Roman"/>
                <w:i/>
                <w:noProof/>
                <w:szCs w:val="28"/>
                <w:lang w:val="ru-RU"/>
              </w:rPr>
              <w:t>R</w:t>
            </w:r>
            <w:r w:rsidRPr="008F3026">
              <w:rPr>
                <w:rFonts w:cs="Times New Roman"/>
                <w:i/>
                <w:noProof/>
                <w:szCs w:val="28"/>
                <w:vertAlign w:val="subscript"/>
                <w:lang w:val="ru-RU"/>
              </w:rPr>
              <w:t>h</w:t>
            </w:r>
          </w:p>
        </w:tc>
        <w:tc>
          <w:tcPr>
            <w:tcW w:w="7683" w:type="dxa"/>
          </w:tcPr>
          <w:p w14:paraId="6642D74D" w14:textId="77777777" w:rsidR="0078201F" w:rsidRPr="00017017" w:rsidRDefault="0078201F" w:rsidP="00C057F2">
            <w:pPr>
              <w:suppressAutoHyphens/>
              <w:spacing w:after="0" w:line="240" w:lineRule="auto"/>
              <w:rPr>
                <w:rFonts w:eastAsia="Calibri" w:cs="Times New Roman"/>
                <w:noProof/>
                <w:szCs w:val="28"/>
                <w:lang w:val="ru-RU"/>
              </w:rPr>
            </w:pPr>
            <w:r w:rsidRPr="00017017">
              <w:rPr>
                <w:rFonts w:eastAsia="Calibri" w:cs="Times New Roman"/>
                <w:noProof/>
                <w:szCs w:val="28"/>
                <w:lang w:val="ru-RU"/>
              </w:rPr>
              <w:t xml:space="preserve">‒ </w:t>
            </w:r>
            <w:r w:rsidR="00017017" w:rsidRPr="00017017">
              <w:rPr>
                <w:rFonts w:eastAsia="Calibri" w:cs="Times New Roman"/>
                <w:noProof/>
                <w:szCs w:val="28"/>
                <w:lang w:val="ru-RU"/>
              </w:rPr>
              <w:t>қабыршақ кедергісі</w:t>
            </w:r>
          </w:p>
        </w:tc>
      </w:tr>
      <w:tr w:rsidR="0078201F" w:rsidRPr="008F3026" w14:paraId="1209BB5D" w14:textId="77777777" w:rsidTr="00C057F2">
        <w:trPr>
          <w:jc w:val="center"/>
        </w:trPr>
        <w:tc>
          <w:tcPr>
            <w:tcW w:w="1806" w:type="dxa"/>
          </w:tcPr>
          <w:p w14:paraId="1F235566" w14:textId="77777777" w:rsidR="0078201F" w:rsidRPr="008F3026" w:rsidRDefault="0078201F" w:rsidP="00C057F2">
            <w:pPr>
              <w:suppressAutoHyphens/>
              <w:spacing w:after="0" w:line="240" w:lineRule="auto"/>
              <w:rPr>
                <w:rFonts w:eastAsia="Calibri" w:cs="Times New Roman"/>
                <w:noProof/>
                <w:szCs w:val="28"/>
                <w:lang w:val="ru-RU"/>
              </w:rPr>
            </w:pPr>
            <w:r w:rsidRPr="008F3026">
              <w:rPr>
                <w:rFonts w:cs="Times New Roman"/>
                <w:i/>
                <w:noProof/>
                <w:szCs w:val="28"/>
                <w:lang w:val="ru-RU"/>
              </w:rPr>
              <w:t>R</w:t>
            </w:r>
            <w:r w:rsidRPr="008F3026">
              <w:rPr>
                <w:rFonts w:cs="Times New Roman"/>
                <w:i/>
                <w:noProof/>
                <w:szCs w:val="28"/>
                <w:vertAlign w:val="subscript"/>
                <w:lang w:val="ru-RU"/>
              </w:rPr>
              <w:t>2</w:t>
            </w:r>
            <w:r w:rsidRPr="008F3026">
              <w:rPr>
                <w:rFonts w:cs="Times New Roman"/>
                <w:noProof/>
                <w:szCs w:val="28"/>
                <w:lang w:val="ru-RU"/>
              </w:rPr>
              <w:t xml:space="preserve">, </w:t>
            </w:r>
            <w:r w:rsidRPr="008F3026">
              <w:rPr>
                <w:rFonts w:cs="Times New Roman"/>
                <w:i/>
                <w:noProof/>
                <w:szCs w:val="28"/>
                <w:lang w:val="ru-RU"/>
              </w:rPr>
              <w:t>R</w:t>
            </w:r>
            <w:r w:rsidRPr="008F3026">
              <w:rPr>
                <w:rFonts w:cs="Times New Roman"/>
                <w:i/>
                <w:noProof/>
                <w:szCs w:val="28"/>
                <w:vertAlign w:val="subscript"/>
                <w:lang w:val="ru-RU"/>
              </w:rPr>
              <w:t>ext</w:t>
            </w:r>
          </w:p>
        </w:tc>
        <w:tc>
          <w:tcPr>
            <w:tcW w:w="7683" w:type="dxa"/>
          </w:tcPr>
          <w:p w14:paraId="298FF07D" w14:textId="77777777" w:rsidR="0078201F" w:rsidRPr="00017017" w:rsidRDefault="0078201F" w:rsidP="00C057F2">
            <w:pPr>
              <w:suppressAutoHyphens/>
              <w:spacing w:after="0" w:line="240" w:lineRule="auto"/>
              <w:rPr>
                <w:rFonts w:eastAsia="Calibri" w:cs="Times New Roman"/>
                <w:noProof/>
                <w:szCs w:val="28"/>
                <w:lang w:val="ru-RU"/>
              </w:rPr>
            </w:pPr>
            <w:r w:rsidRPr="00017017">
              <w:rPr>
                <w:rFonts w:cs="Times New Roman"/>
                <w:noProof/>
                <w:szCs w:val="28"/>
                <w:lang w:val="ru-RU"/>
              </w:rPr>
              <w:t xml:space="preserve">– </w:t>
            </w:r>
            <w:r w:rsidR="00017017" w:rsidRPr="00017017">
              <w:rPr>
                <w:rFonts w:cs="Times New Roman"/>
                <w:noProof/>
                <w:szCs w:val="28"/>
                <w:lang w:val="ru-RU"/>
              </w:rPr>
              <w:t>заряд тасымалдаушылардың тасымалдау кедергісі</w:t>
            </w:r>
          </w:p>
        </w:tc>
      </w:tr>
      <w:tr w:rsidR="0078201F" w:rsidRPr="0026620D" w14:paraId="32DEBB16" w14:textId="77777777" w:rsidTr="00C057F2">
        <w:trPr>
          <w:jc w:val="center"/>
        </w:trPr>
        <w:tc>
          <w:tcPr>
            <w:tcW w:w="1806" w:type="dxa"/>
          </w:tcPr>
          <w:p w14:paraId="1A658AFF" w14:textId="77777777" w:rsidR="0078201F" w:rsidRPr="008F3026" w:rsidRDefault="0078201F" w:rsidP="00C057F2">
            <w:pPr>
              <w:suppressAutoHyphens/>
              <w:spacing w:after="0" w:line="240" w:lineRule="auto"/>
              <w:jc w:val="both"/>
              <w:rPr>
                <w:rFonts w:cs="Times New Roman"/>
                <w:noProof/>
                <w:szCs w:val="28"/>
                <w:lang w:val="ru-RU"/>
              </w:rPr>
            </w:pPr>
            <w:r w:rsidRPr="008F3026">
              <w:rPr>
                <w:rFonts w:cs="Times New Roman"/>
                <w:noProof/>
                <w:szCs w:val="28"/>
                <w:lang w:val="ru-RU"/>
              </w:rPr>
              <w:t>TG-PVD</w:t>
            </w:r>
          </w:p>
        </w:tc>
        <w:tc>
          <w:tcPr>
            <w:tcW w:w="7683" w:type="dxa"/>
          </w:tcPr>
          <w:p w14:paraId="4492128E" w14:textId="77777777" w:rsidR="0078201F" w:rsidRPr="00017017" w:rsidRDefault="0078201F" w:rsidP="00C057F2">
            <w:pPr>
              <w:suppressAutoHyphens/>
              <w:spacing w:after="0" w:line="240" w:lineRule="auto"/>
              <w:ind w:left="227" w:hanging="227"/>
              <w:rPr>
                <w:rFonts w:cs="Times New Roman"/>
                <w:noProof/>
                <w:szCs w:val="28"/>
                <w:lang w:val="ru-RU"/>
              </w:rPr>
            </w:pPr>
            <w:r w:rsidRPr="00017017">
              <w:rPr>
                <w:rFonts w:cs="Times New Roman"/>
                <w:noProof/>
                <w:szCs w:val="28"/>
                <w:lang w:val="ru-RU"/>
              </w:rPr>
              <w:t xml:space="preserve">‒ </w:t>
            </w:r>
            <w:r w:rsidR="00017017" w:rsidRPr="00017017">
              <w:rPr>
                <w:rFonts w:cs="Times New Roman"/>
                <w:noProof/>
                <w:szCs w:val="28"/>
                <w:lang w:val="ru-RU"/>
              </w:rPr>
              <w:t>бу фазасынан физикалық градиентті-температуралық тұндыру әдісі</w:t>
            </w:r>
          </w:p>
        </w:tc>
      </w:tr>
      <w:tr w:rsidR="0078201F" w:rsidRPr="0026620D" w14:paraId="6298371B" w14:textId="77777777" w:rsidTr="00C057F2">
        <w:trPr>
          <w:jc w:val="center"/>
        </w:trPr>
        <w:tc>
          <w:tcPr>
            <w:tcW w:w="1806" w:type="dxa"/>
          </w:tcPr>
          <w:p w14:paraId="25BC0B3E" w14:textId="77777777" w:rsidR="0078201F" w:rsidRPr="008F3026" w:rsidRDefault="0078201F" w:rsidP="00C057F2">
            <w:pPr>
              <w:suppressAutoHyphens/>
              <w:spacing w:after="0" w:line="240" w:lineRule="auto"/>
              <w:rPr>
                <w:rFonts w:eastAsia="Calibri" w:cs="Times New Roman"/>
                <w:noProof/>
                <w:szCs w:val="28"/>
                <w:lang w:val="ru-RU"/>
              </w:rPr>
            </w:pPr>
            <w:r w:rsidRPr="008F3026">
              <w:rPr>
                <w:rFonts w:eastAsia="Calibri" w:cs="Times New Roman"/>
                <w:i/>
                <w:noProof/>
                <w:szCs w:val="28"/>
                <w:lang w:val="ru-RU"/>
              </w:rPr>
              <w:t>τ</w:t>
            </w:r>
            <w:r w:rsidRPr="008F3026">
              <w:rPr>
                <w:rFonts w:eastAsia="Calibri" w:cs="Times New Roman"/>
                <w:i/>
                <w:noProof/>
                <w:szCs w:val="28"/>
                <w:vertAlign w:val="subscript"/>
                <w:lang w:val="ru-RU"/>
              </w:rPr>
              <w:t>eff</w:t>
            </w:r>
          </w:p>
        </w:tc>
        <w:tc>
          <w:tcPr>
            <w:tcW w:w="7683" w:type="dxa"/>
          </w:tcPr>
          <w:p w14:paraId="3A08119B" w14:textId="77777777" w:rsidR="0078201F" w:rsidRPr="00017017" w:rsidRDefault="0078201F" w:rsidP="00C057F2">
            <w:pPr>
              <w:suppressAutoHyphens/>
              <w:spacing w:after="0" w:line="240" w:lineRule="auto"/>
              <w:ind w:left="203" w:hanging="203"/>
              <w:rPr>
                <w:rFonts w:eastAsia="Calibri" w:cs="Times New Roman"/>
                <w:noProof/>
                <w:szCs w:val="28"/>
                <w:lang w:val="ru-RU"/>
              </w:rPr>
            </w:pPr>
            <w:r w:rsidRPr="00017017">
              <w:rPr>
                <w:rFonts w:eastAsia="Calibri" w:cs="Times New Roman"/>
                <w:noProof/>
                <w:szCs w:val="28"/>
                <w:lang w:val="ru-RU"/>
              </w:rPr>
              <w:t xml:space="preserve">– </w:t>
            </w:r>
            <w:r w:rsidR="00017017" w:rsidRPr="00017017">
              <w:rPr>
                <w:rFonts w:eastAsia="Calibri" w:cs="Times New Roman"/>
                <w:noProof/>
                <w:szCs w:val="28"/>
                <w:lang w:val="ru-RU"/>
              </w:rPr>
              <w:t>заряд тасымалдаушылардың тиімді өмір сүру уақыты</w:t>
            </w:r>
          </w:p>
        </w:tc>
      </w:tr>
      <w:tr w:rsidR="0078201F" w:rsidRPr="008F3026" w14:paraId="766C362B" w14:textId="77777777" w:rsidTr="00C057F2">
        <w:trPr>
          <w:jc w:val="center"/>
        </w:trPr>
        <w:tc>
          <w:tcPr>
            <w:tcW w:w="1806" w:type="dxa"/>
          </w:tcPr>
          <w:p w14:paraId="0486F1CF" w14:textId="77777777" w:rsidR="0078201F" w:rsidRPr="008F3026" w:rsidRDefault="0078201F" w:rsidP="00C057F2">
            <w:pPr>
              <w:suppressAutoHyphens/>
              <w:spacing w:after="0" w:line="240" w:lineRule="auto"/>
              <w:rPr>
                <w:rFonts w:cs="Times New Roman"/>
                <w:noProof/>
                <w:szCs w:val="28"/>
                <w:lang w:val="ru-RU"/>
              </w:rPr>
            </w:pPr>
            <w:r w:rsidRPr="008F3026">
              <w:rPr>
                <w:rFonts w:cs="Times New Roman"/>
                <w:i/>
                <w:noProof/>
                <w:szCs w:val="28"/>
                <w:lang w:val="ru-RU"/>
              </w:rPr>
              <w:t>τ</w:t>
            </w:r>
            <w:r w:rsidRPr="008F3026">
              <w:rPr>
                <w:rFonts w:cs="Times New Roman"/>
                <w:i/>
                <w:noProof/>
                <w:szCs w:val="28"/>
                <w:vertAlign w:val="subscript"/>
                <w:lang w:val="ru-RU"/>
              </w:rPr>
              <w:t>D</w:t>
            </w:r>
            <w:r w:rsidRPr="008F3026">
              <w:rPr>
                <w:rFonts w:cs="Times New Roman"/>
                <w:noProof/>
                <w:szCs w:val="28"/>
                <w:lang w:val="ru-RU"/>
              </w:rPr>
              <w:t xml:space="preserve">, </w:t>
            </w:r>
            <w:r w:rsidRPr="008F3026">
              <w:rPr>
                <w:rFonts w:cs="Times New Roman"/>
                <w:i/>
                <w:noProof/>
                <w:szCs w:val="28"/>
                <w:lang w:val="ru-RU"/>
              </w:rPr>
              <w:t>τ</w:t>
            </w:r>
          </w:p>
        </w:tc>
        <w:tc>
          <w:tcPr>
            <w:tcW w:w="7683" w:type="dxa"/>
          </w:tcPr>
          <w:p w14:paraId="47F7545C" w14:textId="77777777" w:rsidR="0078201F" w:rsidRPr="00017017" w:rsidRDefault="0078201F" w:rsidP="00C057F2">
            <w:pPr>
              <w:suppressAutoHyphens/>
              <w:spacing w:after="0" w:line="240" w:lineRule="auto"/>
              <w:rPr>
                <w:rFonts w:cs="Times New Roman"/>
                <w:noProof/>
                <w:szCs w:val="28"/>
                <w:lang w:val="ru-RU"/>
              </w:rPr>
            </w:pPr>
            <w:r w:rsidRPr="00017017">
              <w:rPr>
                <w:rFonts w:cs="Times New Roman"/>
                <w:noProof/>
                <w:szCs w:val="28"/>
                <w:lang w:val="ru-RU"/>
              </w:rPr>
              <w:t xml:space="preserve">– </w:t>
            </w:r>
            <w:r w:rsidR="00017017" w:rsidRPr="00017017">
              <w:rPr>
                <w:rFonts w:eastAsiaTheme="minorEastAsia" w:cs="Times New Roman"/>
                <w:noProof/>
                <w:szCs w:val="28"/>
                <w:lang w:val="ru-RU" w:eastAsia="ru-RU"/>
              </w:rPr>
              <w:t>заряд тасымалдаушылардың өту уақыты</w:t>
            </w:r>
          </w:p>
        </w:tc>
      </w:tr>
      <w:tr w:rsidR="0078201F" w:rsidRPr="0026620D" w14:paraId="35849022" w14:textId="77777777" w:rsidTr="00C057F2">
        <w:trPr>
          <w:trHeight w:val="56"/>
          <w:jc w:val="center"/>
        </w:trPr>
        <w:tc>
          <w:tcPr>
            <w:tcW w:w="1806" w:type="dxa"/>
          </w:tcPr>
          <w:p w14:paraId="30670D47" w14:textId="77777777" w:rsidR="0078201F" w:rsidRPr="008F3026" w:rsidRDefault="0078201F" w:rsidP="00C057F2">
            <w:pPr>
              <w:suppressAutoHyphens/>
              <w:spacing w:after="0" w:line="240" w:lineRule="auto"/>
              <w:jc w:val="both"/>
              <w:rPr>
                <w:rFonts w:cs="Times New Roman"/>
                <w:noProof/>
                <w:szCs w:val="28"/>
                <w:lang w:val="ru-RU"/>
              </w:rPr>
            </w:pPr>
            <w:r w:rsidRPr="008F3026">
              <w:rPr>
                <w:rFonts w:cs="Times New Roman"/>
                <w:i/>
                <w:noProof/>
                <w:szCs w:val="28"/>
                <w:lang w:val="ru-RU"/>
              </w:rPr>
              <w:t>U</w:t>
            </w:r>
            <w:r w:rsidRPr="008F3026">
              <w:rPr>
                <w:rFonts w:cs="Times New Roman"/>
                <w:i/>
                <w:noProof/>
                <w:szCs w:val="28"/>
                <w:vertAlign w:val="subscript"/>
                <w:lang w:val="ru-RU"/>
              </w:rPr>
              <w:t>MP</w:t>
            </w:r>
          </w:p>
        </w:tc>
        <w:tc>
          <w:tcPr>
            <w:tcW w:w="7683" w:type="dxa"/>
          </w:tcPr>
          <w:p w14:paraId="7C7527CB" w14:textId="77777777" w:rsidR="0078201F" w:rsidRPr="00017017" w:rsidRDefault="0078201F" w:rsidP="00C057F2">
            <w:pPr>
              <w:suppressAutoHyphens/>
              <w:spacing w:after="0" w:line="240" w:lineRule="auto"/>
              <w:rPr>
                <w:rFonts w:eastAsia="Calibri" w:cs="Times New Roman"/>
                <w:noProof/>
                <w:szCs w:val="28"/>
                <w:lang w:val="ru-RU"/>
              </w:rPr>
            </w:pPr>
            <w:r w:rsidRPr="00017017">
              <w:rPr>
                <w:rFonts w:cs="Times New Roman"/>
                <w:noProof/>
                <w:szCs w:val="28"/>
                <w:lang w:val="ru-RU"/>
              </w:rPr>
              <w:t xml:space="preserve">– </w:t>
            </w:r>
            <w:r w:rsidR="00017017" w:rsidRPr="00017017">
              <w:rPr>
                <w:rFonts w:eastAsiaTheme="minorEastAsia" w:cs="Times New Roman"/>
                <w:noProof/>
                <w:szCs w:val="28"/>
                <w:lang w:val="ru-RU"/>
              </w:rPr>
              <w:t>күн элеменінің максимал қуат нүктесіндегі кернеу</w:t>
            </w:r>
          </w:p>
        </w:tc>
      </w:tr>
      <w:tr w:rsidR="0078201F" w:rsidRPr="008F3026" w14:paraId="19DA83E6" w14:textId="77777777" w:rsidTr="00C057F2">
        <w:trPr>
          <w:jc w:val="center"/>
        </w:trPr>
        <w:tc>
          <w:tcPr>
            <w:tcW w:w="1806" w:type="dxa"/>
          </w:tcPr>
          <w:p w14:paraId="399A25B8" w14:textId="77777777" w:rsidR="0078201F" w:rsidRPr="008F3026" w:rsidRDefault="0078201F" w:rsidP="00C057F2">
            <w:pPr>
              <w:tabs>
                <w:tab w:val="left" w:pos="3192"/>
              </w:tabs>
              <w:suppressAutoHyphens/>
              <w:spacing w:after="0" w:line="240" w:lineRule="auto"/>
              <w:rPr>
                <w:rFonts w:eastAsia="Calibri" w:cs="Times New Roman"/>
                <w:noProof/>
                <w:szCs w:val="28"/>
                <w:lang w:val="ru-RU"/>
              </w:rPr>
            </w:pPr>
            <w:r w:rsidRPr="008F3026">
              <w:rPr>
                <w:rFonts w:eastAsia="Calibri" w:cs="Times New Roman"/>
                <w:i/>
                <w:noProof/>
                <w:szCs w:val="28"/>
                <w:lang w:val="ru-RU"/>
              </w:rPr>
              <w:t>U</w:t>
            </w:r>
            <w:r w:rsidRPr="008F3026">
              <w:rPr>
                <w:rFonts w:eastAsia="Calibri" w:cs="Times New Roman"/>
                <w:i/>
                <w:noProof/>
                <w:szCs w:val="28"/>
                <w:vertAlign w:val="subscript"/>
                <w:lang w:val="ru-RU"/>
              </w:rPr>
              <w:t>oc</w:t>
            </w:r>
          </w:p>
        </w:tc>
        <w:tc>
          <w:tcPr>
            <w:tcW w:w="7683" w:type="dxa"/>
          </w:tcPr>
          <w:p w14:paraId="69A5D49D" w14:textId="77777777" w:rsidR="0078201F" w:rsidRPr="00017017" w:rsidRDefault="0078201F" w:rsidP="00C057F2">
            <w:pPr>
              <w:tabs>
                <w:tab w:val="left" w:pos="3192"/>
              </w:tabs>
              <w:suppressAutoHyphens/>
              <w:spacing w:after="0" w:line="240" w:lineRule="auto"/>
              <w:rPr>
                <w:rFonts w:eastAsia="Calibri" w:cs="Times New Roman"/>
                <w:noProof/>
                <w:szCs w:val="28"/>
                <w:lang w:val="ru-RU"/>
              </w:rPr>
            </w:pPr>
            <w:r w:rsidRPr="00017017">
              <w:rPr>
                <w:rFonts w:eastAsia="Calibri" w:cs="Times New Roman"/>
                <w:noProof/>
                <w:szCs w:val="28"/>
                <w:lang w:val="ru-RU"/>
              </w:rPr>
              <w:t xml:space="preserve">‒ </w:t>
            </w:r>
            <w:r w:rsidR="00017017" w:rsidRPr="00017017">
              <w:rPr>
                <w:rFonts w:eastAsia="Calibri" w:cs="Times New Roman"/>
                <w:noProof/>
                <w:szCs w:val="28"/>
                <w:lang w:val="ru-RU"/>
              </w:rPr>
              <w:t>бос кернеу</w:t>
            </w:r>
          </w:p>
        </w:tc>
      </w:tr>
      <w:tr w:rsidR="0078201F" w:rsidRPr="008F3026" w14:paraId="7049E7FE" w14:textId="77777777" w:rsidTr="00C057F2">
        <w:trPr>
          <w:jc w:val="center"/>
        </w:trPr>
        <w:tc>
          <w:tcPr>
            <w:tcW w:w="1806" w:type="dxa"/>
          </w:tcPr>
          <w:p w14:paraId="6F02C181" w14:textId="77777777" w:rsidR="0078201F" w:rsidRPr="008F3026" w:rsidRDefault="0078201F" w:rsidP="00C057F2">
            <w:pPr>
              <w:suppressAutoHyphens/>
              <w:spacing w:after="0" w:line="240" w:lineRule="auto"/>
              <w:rPr>
                <w:rFonts w:eastAsia="Calibri" w:cs="Times New Roman"/>
                <w:noProof/>
                <w:szCs w:val="28"/>
                <w:lang w:val="ru-RU"/>
              </w:rPr>
            </w:pPr>
            <w:r w:rsidRPr="008F3026">
              <w:rPr>
                <w:rFonts w:cs="Times New Roman"/>
                <w:i/>
                <w:noProof/>
                <w:szCs w:val="28"/>
                <w:lang w:val="ru-RU"/>
              </w:rPr>
              <w:t>V</w:t>
            </w:r>
            <w:r w:rsidRPr="008F3026">
              <w:rPr>
                <w:rFonts w:cs="Times New Roman"/>
                <w:i/>
                <w:noProof/>
                <w:szCs w:val="28"/>
                <w:vertAlign w:val="subscript"/>
                <w:lang w:val="ru-RU"/>
              </w:rPr>
              <w:t>0</w:t>
            </w:r>
          </w:p>
        </w:tc>
        <w:tc>
          <w:tcPr>
            <w:tcW w:w="7683" w:type="dxa"/>
          </w:tcPr>
          <w:p w14:paraId="57C65F7B" w14:textId="77777777" w:rsidR="0078201F" w:rsidRPr="00017017" w:rsidRDefault="0078201F" w:rsidP="00C057F2">
            <w:pPr>
              <w:suppressAutoHyphens/>
              <w:spacing w:after="0" w:line="240" w:lineRule="auto"/>
              <w:rPr>
                <w:rFonts w:eastAsia="Calibri" w:cs="Times New Roman"/>
                <w:noProof/>
                <w:szCs w:val="28"/>
                <w:lang w:val="ru-RU"/>
              </w:rPr>
            </w:pPr>
            <w:r w:rsidRPr="00017017">
              <w:rPr>
                <w:rFonts w:cs="Times New Roman"/>
                <w:noProof/>
                <w:szCs w:val="28"/>
                <w:lang w:val="ru-RU"/>
              </w:rPr>
              <w:t xml:space="preserve">– </w:t>
            </w:r>
            <w:r w:rsidR="00017017" w:rsidRPr="00017017">
              <w:rPr>
                <w:rFonts w:eastAsiaTheme="minorEastAsia" w:cs="Times New Roman"/>
                <w:noProof/>
                <w:szCs w:val="28"/>
                <w:lang w:val="ru-RU" w:eastAsia="ru-RU"/>
              </w:rPr>
              <w:t>қолдану кернеуі</w:t>
            </w:r>
          </w:p>
        </w:tc>
      </w:tr>
      <w:tr w:rsidR="0078201F" w:rsidRPr="008F3026" w14:paraId="1B5DB203" w14:textId="77777777" w:rsidTr="00C057F2">
        <w:trPr>
          <w:jc w:val="center"/>
        </w:trPr>
        <w:tc>
          <w:tcPr>
            <w:tcW w:w="1806" w:type="dxa"/>
          </w:tcPr>
          <w:p w14:paraId="5E55F435" w14:textId="77777777" w:rsidR="0078201F" w:rsidRPr="008F3026" w:rsidRDefault="0078201F" w:rsidP="00C057F2">
            <w:pPr>
              <w:suppressAutoHyphens/>
              <w:spacing w:after="0" w:line="240" w:lineRule="auto"/>
              <w:rPr>
                <w:rFonts w:cs="Times New Roman"/>
                <w:noProof/>
                <w:szCs w:val="28"/>
                <w:lang w:val="ru-RU"/>
              </w:rPr>
            </w:pPr>
            <w:r w:rsidRPr="008F3026">
              <w:rPr>
                <w:rFonts w:cs="Times New Roman"/>
                <w:noProof/>
                <w:szCs w:val="28"/>
                <w:lang w:val="ru-RU"/>
              </w:rPr>
              <w:t>ZnPc</w:t>
            </w:r>
          </w:p>
        </w:tc>
        <w:tc>
          <w:tcPr>
            <w:tcW w:w="7683" w:type="dxa"/>
          </w:tcPr>
          <w:p w14:paraId="228675B0" w14:textId="77777777" w:rsidR="0078201F" w:rsidRPr="00017017" w:rsidRDefault="0078201F" w:rsidP="00C057F2">
            <w:pPr>
              <w:suppressAutoHyphens/>
              <w:spacing w:after="0" w:line="240" w:lineRule="auto"/>
              <w:rPr>
                <w:rFonts w:cs="Times New Roman"/>
                <w:noProof/>
                <w:szCs w:val="28"/>
                <w:lang w:val="ru-RU"/>
              </w:rPr>
            </w:pPr>
            <w:r w:rsidRPr="00017017">
              <w:rPr>
                <w:rFonts w:cs="Times New Roman"/>
                <w:noProof/>
                <w:szCs w:val="28"/>
                <w:lang w:val="ru-RU"/>
              </w:rPr>
              <w:t>–</w:t>
            </w:r>
            <w:r w:rsidR="009575C9">
              <w:rPr>
                <w:rFonts w:cs="Times New Roman"/>
                <w:noProof/>
                <w:szCs w:val="28"/>
                <w:lang w:val="ru-RU"/>
              </w:rPr>
              <w:t xml:space="preserve"> </w:t>
            </w:r>
            <w:r w:rsidR="00017017" w:rsidRPr="00017017">
              <w:rPr>
                <w:rFonts w:cs="Times New Roman"/>
                <w:noProof/>
                <w:szCs w:val="28"/>
                <w:lang w:val="ru-RU"/>
              </w:rPr>
              <w:t>цинк фталоцианині</w:t>
            </w:r>
          </w:p>
        </w:tc>
      </w:tr>
      <w:tr w:rsidR="0078201F" w:rsidRPr="008F3026" w14:paraId="5D11B1C3" w14:textId="77777777" w:rsidTr="00C057F2">
        <w:trPr>
          <w:jc w:val="center"/>
        </w:trPr>
        <w:tc>
          <w:tcPr>
            <w:tcW w:w="1806" w:type="dxa"/>
          </w:tcPr>
          <w:p w14:paraId="7482E518" w14:textId="77777777" w:rsidR="0078201F" w:rsidRPr="008F3026" w:rsidRDefault="00017017" w:rsidP="00C057F2">
            <w:pPr>
              <w:suppressAutoHyphens/>
              <w:spacing w:after="0" w:line="240" w:lineRule="auto"/>
              <w:jc w:val="both"/>
              <w:rPr>
                <w:rFonts w:cs="Times New Roman"/>
                <w:noProof/>
                <w:szCs w:val="28"/>
                <w:lang w:val="ru-RU"/>
              </w:rPr>
            </w:pPr>
            <w:r>
              <w:rPr>
                <w:rFonts w:cs="Times New Roman"/>
                <w:noProof/>
                <w:szCs w:val="28"/>
                <w:lang w:val="ru-RU"/>
              </w:rPr>
              <w:t>АК</w:t>
            </w:r>
            <w:r w:rsidR="0078201F" w:rsidRPr="008F3026">
              <w:rPr>
                <w:rFonts w:cs="Times New Roman"/>
                <w:noProof/>
                <w:szCs w:val="28"/>
                <w:lang w:val="ru-RU"/>
              </w:rPr>
              <w:t>М</w:t>
            </w:r>
          </w:p>
        </w:tc>
        <w:tc>
          <w:tcPr>
            <w:tcW w:w="7683" w:type="dxa"/>
          </w:tcPr>
          <w:p w14:paraId="5C9BB8E9" w14:textId="77777777" w:rsidR="0078201F" w:rsidRPr="00017017" w:rsidRDefault="0078201F" w:rsidP="00C057F2">
            <w:pPr>
              <w:spacing w:after="0" w:line="240" w:lineRule="auto"/>
              <w:rPr>
                <w:rFonts w:cs="Times New Roman"/>
                <w:noProof/>
                <w:szCs w:val="28"/>
                <w:lang w:val="ru-RU"/>
              </w:rPr>
            </w:pPr>
            <w:r w:rsidRPr="00017017">
              <w:rPr>
                <w:rFonts w:cs="Times New Roman"/>
                <w:noProof/>
                <w:szCs w:val="28"/>
                <w:lang w:val="ru-RU"/>
              </w:rPr>
              <w:t xml:space="preserve">‒ </w:t>
            </w:r>
            <w:r w:rsidR="00017017" w:rsidRPr="00017017">
              <w:rPr>
                <w:rFonts w:cs="Times New Roman"/>
                <w:noProof/>
                <w:szCs w:val="28"/>
                <w:lang w:val="ru-RU"/>
              </w:rPr>
              <w:t>атомдық-күштік микроскоп</w:t>
            </w:r>
          </w:p>
        </w:tc>
      </w:tr>
      <w:tr w:rsidR="0078201F" w:rsidRPr="008F3026" w14:paraId="5CA3239B" w14:textId="77777777" w:rsidTr="00C057F2">
        <w:trPr>
          <w:trHeight w:val="139"/>
          <w:jc w:val="center"/>
        </w:trPr>
        <w:tc>
          <w:tcPr>
            <w:tcW w:w="1806" w:type="dxa"/>
          </w:tcPr>
          <w:p w14:paraId="0ADD6DFE" w14:textId="77777777" w:rsidR="0078201F" w:rsidRPr="008F3026" w:rsidRDefault="00017017" w:rsidP="00C057F2">
            <w:pPr>
              <w:spacing w:after="0" w:line="240" w:lineRule="auto"/>
              <w:jc w:val="both"/>
              <w:rPr>
                <w:rFonts w:cs="Times New Roman"/>
                <w:noProof/>
                <w:szCs w:val="28"/>
                <w:lang w:val="ru-RU"/>
              </w:rPr>
            </w:pPr>
            <w:r>
              <w:rPr>
                <w:rFonts w:cs="Times New Roman"/>
                <w:noProof/>
                <w:szCs w:val="28"/>
                <w:lang w:val="ru-RU"/>
              </w:rPr>
              <w:t>ПӘК</w:t>
            </w:r>
            <w:r w:rsidR="0078201F" w:rsidRPr="008F3026">
              <w:rPr>
                <w:rFonts w:cs="Times New Roman"/>
                <w:noProof/>
                <w:szCs w:val="28"/>
                <w:lang w:val="ru-RU"/>
              </w:rPr>
              <w:t xml:space="preserve">, PCE, </w:t>
            </w:r>
            <w:r w:rsidR="0078201F" w:rsidRPr="008F3026">
              <w:rPr>
                <w:rFonts w:cs="Times New Roman"/>
                <w:i/>
                <w:noProof/>
                <w:szCs w:val="28"/>
                <w:lang w:val="ru-RU"/>
              </w:rPr>
              <w:t>η</w:t>
            </w:r>
          </w:p>
        </w:tc>
        <w:tc>
          <w:tcPr>
            <w:tcW w:w="7683" w:type="dxa"/>
          </w:tcPr>
          <w:p w14:paraId="6BD16F2E" w14:textId="77777777" w:rsidR="0078201F" w:rsidRPr="00017017" w:rsidRDefault="0078201F" w:rsidP="00C057F2">
            <w:pPr>
              <w:spacing w:after="0" w:line="240" w:lineRule="auto"/>
              <w:rPr>
                <w:rFonts w:cs="Times New Roman"/>
                <w:noProof/>
                <w:szCs w:val="28"/>
                <w:lang w:val="ru-RU"/>
              </w:rPr>
            </w:pPr>
            <w:r w:rsidRPr="00017017">
              <w:rPr>
                <w:rFonts w:cs="Times New Roman"/>
                <w:noProof/>
                <w:szCs w:val="28"/>
                <w:lang w:val="ru-RU"/>
              </w:rPr>
              <w:t xml:space="preserve">‒ </w:t>
            </w:r>
            <w:r w:rsidR="00017017" w:rsidRPr="00017017">
              <w:rPr>
                <w:rFonts w:cs="Times New Roman"/>
                <w:noProof/>
                <w:szCs w:val="28"/>
                <w:lang w:val="ru-RU"/>
              </w:rPr>
              <w:t>пайдалы әсер коэффициенті</w:t>
            </w:r>
          </w:p>
        </w:tc>
      </w:tr>
      <w:tr w:rsidR="0078201F" w:rsidRPr="008F3026" w14:paraId="39213C5F" w14:textId="77777777" w:rsidTr="00C057F2">
        <w:trPr>
          <w:jc w:val="center"/>
        </w:trPr>
        <w:tc>
          <w:tcPr>
            <w:tcW w:w="1806" w:type="dxa"/>
          </w:tcPr>
          <w:p w14:paraId="7999E0B9" w14:textId="77777777" w:rsidR="0078201F" w:rsidRPr="008F3026" w:rsidRDefault="00017017" w:rsidP="00C057F2">
            <w:pPr>
              <w:spacing w:after="0" w:line="240" w:lineRule="auto"/>
              <w:jc w:val="both"/>
              <w:rPr>
                <w:rFonts w:cs="Times New Roman"/>
                <w:noProof/>
                <w:szCs w:val="28"/>
                <w:lang w:val="ru-RU"/>
              </w:rPr>
            </w:pPr>
            <w:r>
              <w:rPr>
                <w:rFonts w:cs="Times New Roman"/>
                <w:noProof/>
                <w:szCs w:val="28"/>
                <w:lang w:val="ru-RU"/>
              </w:rPr>
              <w:t>НБ</w:t>
            </w:r>
            <w:r w:rsidR="0078201F" w:rsidRPr="008F3026">
              <w:rPr>
                <w:rFonts w:cs="Times New Roman"/>
                <w:noProof/>
                <w:szCs w:val="28"/>
                <w:lang w:val="ru-RU"/>
              </w:rPr>
              <w:t>, NP</w:t>
            </w:r>
          </w:p>
        </w:tc>
        <w:tc>
          <w:tcPr>
            <w:tcW w:w="7683" w:type="dxa"/>
          </w:tcPr>
          <w:p w14:paraId="1F4F1D3C" w14:textId="77777777" w:rsidR="0078201F" w:rsidRPr="00017017" w:rsidRDefault="0078201F" w:rsidP="00C057F2">
            <w:pPr>
              <w:spacing w:after="0" w:line="240" w:lineRule="auto"/>
              <w:rPr>
                <w:rFonts w:cs="Times New Roman"/>
                <w:noProof/>
                <w:szCs w:val="28"/>
                <w:lang w:val="ru-RU"/>
              </w:rPr>
            </w:pPr>
            <w:r w:rsidRPr="00017017">
              <w:rPr>
                <w:rFonts w:cs="Times New Roman"/>
                <w:noProof/>
                <w:szCs w:val="28"/>
                <w:lang w:val="ru-RU"/>
              </w:rPr>
              <w:t xml:space="preserve">‒ </w:t>
            </w:r>
            <w:r w:rsidR="00017017" w:rsidRPr="00017017">
              <w:rPr>
                <w:rFonts w:cs="Times New Roman"/>
                <w:noProof/>
                <w:szCs w:val="28"/>
                <w:lang w:val="ru-RU"/>
              </w:rPr>
              <w:t>нанобөлшектер</w:t>
            </w:r>
          </w:p>
        </w:tc>
      </w:tr>
      <w:tr w:rsidR="0078201F" w:rsidRPr="008F3026" w14:paraId="1564D4A6" w14:textId="77777777" w:rsidTr="00C057F2">
        <w:trPr>
          <w:jc w:val="center"/>
        </w:trPr>
        <w:tc>
          <w:tcPr>
            <w:tcW w:w="1806" w:type="dxa"/>
          </w:tcPr>
          <w:p w14:paraId="4B15DD7B" w14:textId="77777777" w:rsidR="0078201F" w:rsidRPr="008F3026" w:rsidRDefault="0078201F" w:rsidP="00C057F2">
            <w:pPr>
              <w:suppressAutoHyphens/>
              <w:spacing w:after="0" w:line="240" w:lineRule="auto"/>
              <w:jc w:val="both"/>
              <w:rPr>
                <w:rFonts w:cs="Times New Roman"/>
                <w:noProof/>
                <w:szCs w:val="28"/>
                <w:lang w:val="ru-RU"/>
              </w:rPr>
            </w:pPr>
            <w:r w:rsidRPr="008F3026">
              <w:rPr>
                <w:rFonts w:cs="Times New Roman"/>
                <w:noProof/>
                <w:szCs w:val="28"/>
                <w:lang w:val="ru-RU"/>
              </w:rPr>
              <w:t>СЭМ</w:t>
            </w:r>
          </w:p>
        </w:tc>
        <w:tc>
          <w:tcPr>
            <w:tcW w:w="7683" w:type="dxa"/>
          </w:tcPr>
          <w:p w14:paraId="20DE90C7" w14:textId="77777777" w:rsidR="0078201F" w:rsidRPr="00017017" w:rsidRDefault="0078201F" w:rsidP="00C057F2">
            <w:pPr>
              <w:suppressAutoHyphens/>
              <w:spacing w:after="0" w:line="240" w:lineRule="auto"/>
              <w:rPr>
                <w:rFonts w:cs="Times New Roman"/>
                <w:noProof/>
                <w:szCs w:val="28"/>
                <w:lang w:val="ru-RU"/>
              </w:rPr>
            </w:pPr>
            <w:r w:rsidRPr="00017017">
              <w:rPr>
                <w:rFonts w:cs="Times New Roman"/>
                <w:noProof/>
                <w:szCs w:val="28"/>
                <w:lang w:val="ru-RU"/>
              </w:rPr>
              <w:t xml:space="preserve">‒ </w:t>
            </w:r>
            <w:r w:rsidR="00017017" w:rsidRPr="00017017">
              <w:rPr>
                <w:rFonts w:cs="Times New Roman"/>
                <w:noProof/>
                <w:szCs w:val="28"/>
                <w:lang w:val="ru-RU"/>
              </w:rPr>
              <w:t>сканерлеуші электронды микроскоп</w:t>
            </w:r>
          </w:p>
        </w:tc>
      </w:tr>
      <w:tr w:rsidR="0078201F" w:rsidRPr="008F3026" w14:paraId="440D9D68" w14:textId="77777777" w:rsidTr="00C057F2">
        <w:trPr>
          <w:jc w:val="center"/>
        </w:trPr>
        <w:tc>
          <w:tcPr>
            <w:tcW w:w="1806" w:type="dxa"/>
          </w:tcPr>
          <w:p w14:paraId="583E9A2D" w14:textId="77777777" w:rsidR="0078201F" w:rsidRPr="008F3026" w:rsidRDefault="0078201F" w:rsidP="00C057F2">
            <w:pPr>
              <w:spacing w:after="0" w:line="240" w:lineRule="auto"/>
              <w:jc w:val="both"/>
              <w:rPr>
                <w:rFonts w:cs="Times New Roman"/>
                <w:noProof/>
                <w:szCs w:val="28"/>
                <w:lang w:val="ru-RU"/>
              </w:rPr>
            </w:pPr>
            <w:r w:rsidRPr="008F3026">
              <w:rPr>
                <w:rFonts w:cs="Times New Roman"/>
                <w:noProof/>
                <w:szCs w:val="28"/>
                <w:lang w:val="ru-RU"/>
              </w:rPr>
              <w:t>РФА, XRD</w:t>
            </w:r>
          </w:p>
        </w:tc>
        <w:tc>
          <w:tcPr>
            <w:tcW w:w="7683" w:type="dxa"/>
          </w:tcPr>
          <w:p w14:paraId="74ADA130" w14:textId="77777777" w:rsidR="0078201F" w:rsidRPr="00017017" w:rsidRDefault="0078201F" w:rsidP="00C057F2">
            <w:pPr>
              <w:spacing w:after="0" w:line="240" w:lineRule="auto"/>
              <w:rPr>
                <w:rFonts w:cs="Times New Roman"/>
                <w:noProof/>
                <w:szCs w:val="28"/>
                <w:lang w:val="ru-RU"/>
              </w:rPr>
            </w:pPr>
            <w:r w:rsidRPr="00017017">
              <w:rPr>
                <w:rFonts w:cs="Times New Roman"/>
                <w:noProof/>
                <w:szCs w:val="28"/>
                <w:lang w:val="ru-RU"/>
              </w:rPr>
              <w:t xml:space="preserve">‒ </w:t>
            </w:r>
            <w:r w:rsidR="00017017" w:rsidRPr="00017017">
              <w:rPr>
                <w:rFonts w:cs="Times New Roman"/>
                <w:noProof/>
                <w:szCs w:val="28"/>
                <w:lang w:val="ru-RU"/>
              </w:rPr>
              <w:t>рентген дифракциясы</w:t>
            </w:r>
          </w:p>
        </w:tc>
      </w:tr>
      <w:tr w:rsidR="0078201F" w:rsidRPr="008F3026" w14:paraId="73C4200E" w14:textId="77777777" w:rsidTr="00C057F2">
        <w:trPr>
          <w:jc w:val="center"/>
        </w:trPr>
        <w:tc>
          <w:tcPr>
            <w:tcW w:w="1806" w:type="dxa"/>
          </w:tcPr>
          <w:p w14:paraId="595C7912" w14:textId="77777777" w:rsidR="0078201F" w:rsidRPr="008F3026" w:rsidRDefault="0078201F" w:rsidP="00C057F2">
            <w:pPr>
              <w:suppressAutoHyphens/>
              <w:spacing w:after="0" w:line="240" w:lineRule="auto"/>
              <w:rPr>
                <w:rFonts w:eastAsia="Cambria" w:cs="Times New Roman"/>
                <w:noProof/>
                <w:w w:val="105"/>
                <w:szCs w:val="28"/>
                <w:lang w:val="ru-RU"/>
              </w:rPr>
            </w:pPr>
            <w:r w:rsidRPr="008F3026">
              <w:rPr>
                <w:rFonts w:eastAsia="Cambria" w:cs="Times New Roman"/>
                <w:i/>
                <w:noProof/>
                <w:w w:val="105"/>
                <w:szCs w:val="28"/>
                <w:lang w:val="ru-RU"/>
              </w:rPr>
              <w:t>λ</w:t>
            </w:r>
          </w:p>
        </w:tc>
        <w:tc>
          <w:tcPr>
            <w:tcW w:w="7683" w:type="dxa"/>
          </w:tcPr>
          <w:p w14:paraId="4B9D7CA8" w14:textId="77777777" w:rsidR="0078201F" w:rsidRPr="00017017" w:rsidRDefault="0078201F" w:rsidP="00C057F2">
            <w:pPr>
              <w:suppressAutoHyphens/>
              <w:spacing w:after="0" w:line="240" w:lineRule="auto"/>
              <w:rPr>
                <w:rFonts w:eastAsia="Cambria" w:cs="Times New Roman"/>
                <w:noProof/>
                <w:w w:val="105"/>
                <w:szCs w:val="28"/>
                <w:lang w:val="ru-RU"/>
              </w:rPr>
            </w:pPr>
            <w:r w:rsidRPr="00017017">
              <w:rPr>
                <w:rFonts w:eastAsia="Cambria" w:cs="Times New Roman"/>
                <w:noProof/>
                <w:w w:val="105"/>
                <w:szCs w:val="28"/>
                <w:lang w:val="ru-RU"/>
              </w:rPr>
              <w:t xml:space="preserve">– </w:t>
            </w:r>
            <w:r w:rsidR="00017017" w:rsidRPr="00017017">
              <w:rPr>
                <w:rFonts w:eastAsia="Cambria" w:cs="Times New Roman"/>
                <w:noProof/>
                <w:w w:val="105"/>
                <w:szCs w:val="28"/>
                <w:lang w:val="ru-RU"/>
              </w:rPr>
              <w:t>жұтылу толқын ұзындығы</w:t>
            </w:r>
          </w:p>
        </w:tc>
      </w:tr>
      <w:tr w:rsidR="0078201F" w:rsidRPr="008F3026" w14:paraId="0E09B563" w14:textId="77777777" w:rsidTr="00C057F2">
        <w:trPr>
          <w:jc w:val="center"/>
        </w:trPr>
        <w:tc>
          <w:tcPr>
            <w:tcW w:w="1806" w:type="dxa"/>
          </w:tcPr>
          <w:p w14:paraId="460EAFEC" w14:textId="77777777" w:rsidR="0078201F" w:rsidRPr="008F3026" w:rsidRDefault="0078201F" w:rsidP="00C057F2">
            <w:pPr>
              <w:suppressAutoHyphens/>
              <w:spacing w:after="0" w:line="240" w:lineRule="auto"/>
              <w:rPr>
                <w:rFonts w:cs="Times New Roman"/>
                <w:i/>
                <w:noProof/>
                <w:szCs w:val="28"/>
                <w:lang w:val="ru-RU"/>
              </w:rPr>
            </w:pPr>
            <w:r w:rsidRPr="008F3026">
              <w:rPr>
                <w:rFonts w:cs="Times New Roman"/>
                <w:i/>
                <w:noProof/>
                <w:szCs w:val="28"/>
                <w:lang w:val="ru-RU"/>
              </w:rPr>
              <w:t>μ</w:t>
            </w:r>
          </w:p>
        </w:tc>
        <w:tc>
          <w:tcPr>
            <w:tcW w:w="7683" w:type="dxa"/>
          </w:tcPr>
          <w:p w14:paraId="3C7FCDDF" w14:textId="77777777" w:rsidR="0078201F" w:rsidRPr="00017017" w:rsidRDefault="0078201F" w:rsidP="00C057F2">
            <w:pPr>
              <w:suppressAutoHyphens/>
              <w:spacing w:after="0" w:line="240" w:lineRule="auto"/>
              <w:rPr>
                <w:rFonts w:cs="Times New Roman"/>
                <w:i/>
                <w:noProof/>
                <w:szCs w:val="28"/>
                <w:lang w:val="ru-RU"/>
              </w:rPr>
            </w:pPr>
            <w:r w:rsidRPr="00017017">
              <w:rPr>
                <w:rFonts w:cs="Times New Roman"/>
                <w:noProof/>
                <w:szCs w:val="28"/>
                <w:lang w:val="ru-RU"/>
              </w:rPr>
              <w:t xml:space="preserve">– </w:t>
            </w:r>
            <w:r w:rsidR="00017017" w:rsidRPr="00017017">
              <w:rPr>
                <w:rFonts w:cs="Times New Roman"/>
                <w:noProof/>
                <w:szCs w:val="28"/>
                <w:lang w:val="ru-RU"/>
              </w:rPr>
              <w:t>заряд тасымалдаушылардың шартты қозғалғыштығы</w:t>
            </w:r>
          </w:p>
        </w:tc>
      </w:tr>
      <w:tr w:rsidR="00C50E25" w:rsidRPr="0026620D" w14:paraId="76AED9F1" w14:textId="77777777" w:rsidTr="00C057F2">
        <w:trPr>
          <w:jc w:val="center"/>
        </w:trPr>
        <w:tc>
          <w:tcPr>
            <w:tcW w:w="1806" w:type="dxa"/>
          </w:tcPr>
          <w:p w14:paraId="2580547C" w14:textId="77777777" w:rsidR="00C50E25" w:rsidRPr="00C50E25" w:rsidRDefault="00C50E25" w:rsidP="00C057F2">
            <w:pPr>
              <w:suppressAutoHyphens/>
              <w:spacing w:after="0" w:line="240" w:lineRule="auto"/>
              <w:rPr>
                <w:rFonts w:cs="Times New Roman"/>
                <w:i/>
                <w:noProof/>
                <w:szCs w:val="28"/>
                <w:lang w:val="ru-RU"/>
              </w:rPr>
            </w:pPr>
            <w:r>
              <w:t>PCBM</w:t>
            </w:r>
          </w:p>
        </w:tc>
        <w:tc>
          <w:tcPr>
            <w:tcW w:w="7683" w:type="dxa"/>
          </w:tcPr>
          <w:p w14:paraId="4735D165" w14:textId="77777777" w:rsidR="00C50E25" w:rsidRPr="00C50E25" w:rsidRDefault="00C50E25" w:rsidP="00C057F2">
            <w:pPr>
              <w:suppressAutoHyphens/>
              <w:spacing w:after="0" w:line="240" w:lineRule="auto"/>
              <w:rPr>
                <w:rFonts w:cs="Times New Roman"/>
                <w:noProof/>
                <w:szCs w:val="28"/>
                <w:lang w:val="ru-RU"/>
              </w:rPr>
            </w:pPr>
            <w:r w:rsidRPr="00017017">
              <w:rPr>
                <w:rFonts w:cs="Times New Roman"/>
                <w:noProof/>
                <w:szCs w:val="28"/>
                <w:lang w:val="ru-RU"/>
              </w:rPr>
              <w:t xml:space="preserve">‒ </w:t>
            </w:r>
            <w:r>
              <w:rPr>
                <w:lang w:val="ru-RU"/>
              </w:rPr>
              <w:t xml:space="preserve">фенил </w:t>
            </w:r>
            <w:r w:rsidRPr="00C50E25">
              <w:rPr>
                <w:lang w:val="ru-RU"/>
              </w:rPr>
              <w:t>май қышқылының метил эфирі</w:t>
            </w:r>
          </w:p>
        </w:tc>
      </w:tr>
      <w:tr w:rsidR="00C50E25" w:rsidRPr="00017017" w14:paraId="7B26A0D2" w14:textId="77777777" w:rsidTr="00C057F2">
        <w:trPr>
          <w:jc w:val="center"/>
        </w:trPr>
        <w:tc>
          <w:tcPr>
            <w:tcW w:w="1806" w:type="dxa"/>
          </w:tcPr>
          <w:p w14:paraId="2CEBF2FB" w14:textId="77777777" w:rsidR="00C50E25" w:rsidRPr="00C50E25" w:rsidRDefault="00C50E25" w:rsidP="00C057F2">
            <w:pPr>
              <w:suppressAutoHyphens/>
              <w:spacing w:after="0" w:line="240" w:lineRule="auto"/>
              <w:rPr>
                <w:rFonts w:cs="Times New Roman"/>
                <w:i/>
                <w:noProof/>
                <w:szCs w:val="28"/>
                <w:lang w:val="ru-RU"/>
              </w:rPr>
            </w:pPr>
            <w:r>
              <w:t>BCP</w:t>
            </w:r>
          </w:p>
        </w:tc>
        <w:tc>
          <w:tcPr>
            <w:tcW w:w="7683" w:type="dxa"/>
          </w:tcPr>
          <w:p w14:paraId="72D5478B" w14:textId="77777777" w:rsidR="00C50E25" w:rsidRPr="00017017" w:rsidRDefault="00C50E25" w:rsidP="00C057F2">
            <w:pPr>
              <w:suppressAutoHyphens/>
              <w:spacing w:after="0" w:line="240" w:lineRule="auto"/>
              <w:rPr>
                <w:rFonts w:cs="Times New Roman"/>
                <w:noProof/>
                <w:szCs w:val="28"/>
                <w:lang w:val="ru-RU"/>
              </w:rPr>
            </w:pPr>
            <w:r w:rsidRPr="00017017">
              <w:rPr>
                <w:rFonts w:cs="Times New Roman"/>
                <w:noProof/>
                <w:szCs w:val="28"/>
                <w:lang w:val="ru-RU"/>
              </w:rPr>
              <w:t xml:space="preserve">‒ </w:t>
            </w:r>
            <w:r>
              <w:t>батокупроин</w:t>
            </w:r>
          </w:p>
        </w:tc>
      </w:tr>
    </w:tbl>
    <w:p w14:paraId="13F485EA" w14:textId="77777777" w:rsidR="00182899" w:rsidRPr="008F3026" w:rsidRDefault="00E8427D" w:rsidP="00C057F2">
      <w:pPr>
        <w:spacing w:after="0" w:line="240" w:lineRule="auto"/>
        <w:jc w:val="center"/>
        <w:rPr>
          <w:rFonts w:cs="Times New Roman"/>
          <w:noProof/>
          <w:szCs w:val="28"/>
          <w:lang w:val="ru-RU"/>
        </w:rPr>
      </w:pPr>
      <w:r w:rsidRPr="008F3026">
        <w:rPr>
          <w:rFonts w:cs="Times New Roman"/>
          <w:noProof/>
          <w:szCs w:val="28"/>
          <w:lang w:val="ru-RU"/>
        </w:rPr>
        <w:br w:type="page"/>
      </w:r>
      <w:bookmarkStart w:id="2" w:name="_Hlk219208336"/>
      <w:r w:rsidR="000109AF">
        <w:rPr>
          <w:rFonts w:cs="Times New Roman"/>
          <w:b/>
          <w:noProof/>
          <w:szCs w:val="28"/>
          <w:lang w:val="ru-RU"/>
        </w:rPr>
        <w:t>КІРІСПЕ</w:t>
      </w:r>
    </w:p>
    <w:p w14:paraId="26C20B98" w14:textId="77777777" w:rsidR="00182899" w:rsidRDefault="00182899" w:rsidP="00C057F2">
      <w:pPr>
        <w:spacing w:after="0" w:line="240" w:lineRule="auto"/>
        <w:ind w:firstLine="567"/>
        <w:rPr>
          <w:rFonts w:cs="Times New Roman"/>
          <w:noProof/>
          <w:szCs w:val="28"/>
          <w:lang w:val="ru-RU"/>
        </w:rPr>
      </w:pPr>
    </w:p>
    <w:p w14:paraId="7D4398C9" w14:textId="77777777" w:rsidR="00632133" w:rsidRDefault="00632133" w:rsidP="00C057F2">
      <w:pPr>
        <w:spacing w:after="0" w:line="240" w:lineRule="auto"/>
        <w:ind w:firstLine="709"/>
        <w:jc w:val="both"/>
        <w:rPr>
          <w:lang w:val="ru-RU"/>
        </w:rPr>
      </w:pPr>
      <w:r>
        <w:rPr>
          <w:rStyle w:val="ae"/>
          <w:lang w:val="ru-RU"/>
        </w:rPr>
        <w:t xml:space="preserve">Жұмыстың жалпы </w:t>
      </w:r>
      <w:r w:rsidRPr="00D96FB7">
        <w:rPr>
          <w:rStyle w:val="ae"/>
          <w:lang w:val="ru-RU"/>
        </w:rPr>
        <w:t>сипаттамасы.</w:t>
      </w:r>
      <w:r w:rsidRPr="00D96FB7">
        <w:rPr>
          <w:lang w:val="ru-RU"/>
        </w:rPr>
        <w:t xml:space="preserve"> Зерттеу </w:t>
      </w:r>
      <w:r w:rsidR="00D47035">
        <w:t>NiOx</w:t>
      </w:r>
      <w:r w:rsidRPr="00D96FB7">
        <w:rPr>
          <w:lang w:val="ru-RU"/>
        </w:rPr>
        <w:t>/</w:t>
      </w:r>
      <w:r>
        <w:t>MPc</w:t>
      </w:r>
      <w:r>
        <w:rPr>
          <w:lang w:val="ru-RU"/>
        </w:rPr>
        <w:t xml:space="preserve"> </w:t>
      </w:r>
      <w:r>
        <w:rPr>
          <w:lang w:val="kk-KZ"/>
        </w:rPr>
        <w:t>қосқабатты</w:t>
      </w:r>
      <w:r>
        <w:rPr>
          <w:lang w:val="ru-RU"/>
        </w:rPr>
        <w:t xml:space="preserve"> кем</w:t>
      </w:r>
      <w:r w:rsidRPr="00D96FB7">
        <w:rPr>
          <w:lang w:val="ru-RU"/>
        </w:rPr>
        <w:t xml:space="preserve">тік-тасымалдау қабаты бар тиімді әрі тұрақты инверттелген перовскитті күн элементтерін әзірлеуге арналған. </w:t>
      </w:r>
      <w:r w:rsidR="00D47035">
        <w:t>NiOx</w:t>
      </w:r>
      <w:r>
        <w:rPr>
          <w:lang w:val="ru-RU"/>
        </w:rPr>
        <w:t xml:space="preserve"> қабыршақтарын қыздыру</w:t>
      </w:r>
      <w:r w:rsidRPr="00D96FB7">
        <w:rPr>
          <w:lang w:val="ru-RU"/>
        </w:rPr>
        <w:t xml:space="preserve"> температурасының олардың оптикалық және </w:t>
      </w:r>
      <w:r w:rsidR="00300A01">
        <w:rPr>
          <w:lang w:val="ru-RU"/>
        </w:rPr>
        <w:t>электрофизикалық</w:t>
      </w:r>
      <w:r w:rsidRPr="00D96FB7">
        <w:rPr>
          <w:lang w:val="ru-RU"/>
        </w:rPr>
        <w:t xml:space="preserve"> қас</w:t>
      </w:r>
      <w:r>
        <w:rPr>
          <w:lang w:val="ru-RU"/>
        </w:rPr>
        <w:t>иеттеріне әсері зерттелді. Қызды</w:t>
      </w:r>
      <w:r w:rsidRPr="00D96FB7">
        <w:rPr>
          <w:lang w:val="ru-RU"/>
        </w:rPr>
        <w:t xml:space="preserve">ру температурасы артқан сайын </w:t>
      </w:r>
      <w:r w:rsidR="00D47035">
        <w:t>NiOx</w:t>
      </w:r>
      <w:r w:rsidRPr="00D96FB7">
        <w:rPr>
          <w:lang w:val="ru-RU"/>
        </w:rPr>
        <w:t xml:space="preserve">-пен жанасатын сыртқы электродтардың кедергісі өсетіні, ал </w:t>
      </w:r>
      <w:r w:rsidR="00D47035">
        <w:t>NiOx</w:t>
      </w:r>
      <w:r w:rsidRPr="00D96FB7">
        <w:rPr>
          <w:lang w:val="ru-RU"/>
        </w:rPr>
        <w:t xml:space="preserve">/электрод шекарасындағы рекомбинация кедергісінің төмендейтіні көрсетілді. </w:t>
      </w:r>
      <w:r w:rsidR="00D47035">
        <w:t>NiOx</w:t>
      </w:r>
      <w:r>
        <w:rPr>
          <w:lang w:val="ru-RU"/>
        </w:rPr>
        <w:t xml:space="preserve"> қабыршақта</w:t>
      </w:r>
      <w:r w:rsidRPr="00D96FB7">
        <w:rPr>
          <w:lang w:val="ru-RU"/>
        </w:rPr>
        <w:t>р</w:t>
      </w:r>
      <w:r>
        <w:rPr>
          <w:lang w:val="ru-RU"/>
        </w:rPr>
        <w:t>д</w:t>
      </w:r>
      <w:r w:rsidRPr="00D96FB7">
        <w:rPr>
          <w:lang w:val="ru-RU"/>
        </w:rPr>
        <w:t xml:space="preserve">ының бетінде </w:t>
      </w:r>
      <w:r>
        <w:t>MPc</w:t>
      </w:r>
      <w:r>
        <w:rPr>
          <w:lang w:val="ru-RU"/>
        </w:rPr>
        <w:t xml:space="preserve"> қабыршақтары мен нанотасп</w:t>
      </w:r>
      <w:r w:rsidRPr="00D96FB7">
        <w:rPr>
          <w:lang w:val="ru-RU"/>
        </w:rPr>
        <w:t>аларын алу технологиясы әзірленді. Фталоцианинде</w:t>
      </w:r>
      <w:r>
        <w:rPr>
          <w:lang w:val="ru-RU"/>
        </w:rPr>
        <w:t>рді қолдану композиттік қабыршақт</w:t>
      </w:r>
      <w:r w:rsidRPr="00D96FB7">
        <w:rPr>
          <w:lang w:val="ru-RU"/>
        </w:rPr>
        <w:t xml:space="preserve">ардағы электрондардың қозғалғыштығын арттыратыны анықталды. Аралық </w:t>
      </w:r>
      <w:r>
        <w:t>HTL</w:t>
      </w:r>
      <w:r w:rsidRPr="00D96FB7">
        <w:rPr>
          <w:lang w:val="ru-RU"/>
        </w:rPr>
        <w:t xml:space="preserve"> құрылымының перовскитті күн элементтерінің </w:t>
      </w:r>
      <w:r w:rsidR="00300A01">
        <w:rPr>
          <w:lang w:val="ru-RU"/>
        </w:rPr>
        <w:t>электрофизикалық</w:t>
      </w:r>
      <w:r w:rsidRPr="00D96FB7">
        <w:rPr>
          <w:lang w:val="ru-RU"/>
        </w:rPr>
        <w:t xml:space="preserve"> сипаттамаларына әсері зерттелді. Фталоцианиндердің </w:t>
      </w:r>
      <w:r w:rsidR="00300A01">
        <w:rPr>
          <w:lang w:val="ru-RU"/>
        </w:rPr>
        <w:t>электрофизикалық</w:t>
      </w:r>
      <w:r w:rsidRPr="00D96FB7">
        <w:rPr>
          <w:lang w:val="ru-RU"/>
        </w:rPr>
        <w:t xml:space="preserve"> сипаттамаларындағы байқалатын өзгерістер олардың құрылымдық ерекшеліктерімен және молекулалық құрылымдағы орталық атомның табиғатымен байланысты екені көрсетілді. </w:t>
      </w:r>
      <w:r>
        <w:t>MPc</w:t>
      </w:r>
      <w:r w:rsidRPr="00D96FB7">
        <w:rPr>
          <w:lang w:val="ru-RU"/>
        </w:rPr>
        <w:t>-ті аралық қабат ретінде қолдану функционалдық қабаттардың деградациясын болдырмай, инверттелген перовскитті күн элементтерінің (</w:t>
      </w:r>
      <w:r>
        <w:t>PSCs</w:t>
      </w:r>
      <w:r w:rsidRPr="00D96FB7">
        <w:rPr>
          <w:lang w:val="ru-RU"/>
        </w:rPr>
        <w:t>) тұрақтылығын арттырады.</w:t>
      </w:r>
    </w:p>
    <w:p w14:paraId="25495DAB" w14:textId="77777777" w:rsidR="00632133" w:rsidRPr="00632133" w:rsidRDefault="00632133" w:rsidP="00C057F2">
      <w:pPr>
        <w:spacing w:after="0" w:line="240" w:lineRule="auto"/>
        <w:ind w:firstLine="709"/>
        <w:jc w:val="both"/>
        <w:rPr>
          <w:lang w:val="ru-RU"/>
        </w:rPr>
      </w:pPr>
      <w:r w:rsidRPr="00D96FB7">
        <w:rPr>
          <w:b/>
          <w:lang w:val="ru-RU"/>
        </w:rPr>
        <w:t>Тақырыптың өзектілігі</w:t>
      </w:r>
      <w:r w:rsidRPr="00D96FB7">
        <w:rPr>
          <w:lang w:val="ru-RU"/>
        </w:rPr>
        <w:t>. Инверттелген перовскитті күн элементтері жақсартылған тұрақтылығымен, иіл</w:t>
      </w:r>
      <w:r w:rsidR="00300A01">
        <w:rPr>
          <w:lang w:val="ru-RU"/>
        </w:rPr>
        <w:t>гіш негіздермен</w:t>
      </w:r>
      <w:r w:rsidRPr="00D96FB7">
        <w:rPr>
          <w:lang w:val="ru-RU"/>
        </w:rPr>
        <w:t>, сондай-ақ тандемді күн элементтерінде қолдану перспективаларымен назар аудартады [1,</w:t>
      </w:r>
      <w:r w:rsidR="009575C9">
        <w:rPr>
          <w:lang w:val="ru-RU"/>
        </w:rPr>
        <w:t xml:space="preserve"> </w:t>
      </w:r>
      <w:r w:rsidRPr="00D96FB7">
        <w:rPr>
          <w:lang w:val="ru-RU"/>
        </w:rPr>
        <w:t xml:space="preserve">2]. </w:t>
      </w:r>
      <w:r w:rsidRPr="00632133">
        <w:rPr>
          <w:lang w:val="ru-RU"/>
        </w:rPr>
        <w:t xml:space="preserve">Алайда олардың энергияны түрлендіру тиімділігі дәстүрлі </w:t>
      </w:r>
      <w:r w:rsidRPr="00D96FB7">
        <w:t>PSCs</w:t>
      </w:r>
      <w:r w:rsidRPr="00632133">
        <w:rPr>
          <w:lang w:val="ru-RU"/>
        </w:rPr>
        <w:t xml:space="preserve">-ке қарағанда сәл төмен. Инверттелген </w:t>
      </w:r>
      <w:r w:rsidRPr="00D96FB7">
        <w:t>PSCs</w:t>
      </w:r>
      <w:r w:rsidRPr="00632133">
        <w:rPr>
          <w:lang w:val="ru-RU"/>
        </w:rPr>
        <w:t xml:space="preserve">-тің тиімділігі мен тұрақтылығының одан әрі артуын шектейтін негізгі мәселе </w:t>
      </w:r>
      <w:r w:rsidRPr="00D96FB7">
        <w:t>PSCs</w:t>
      </w:r>
      <w:r w:rsidRPr="00632133">
        <w:rPr>
          <w:lang w:val="ru-RU"/>
        </w:rPr>
        <w:t xml:space="preserve">-тің негізгі компоненттерінің деградациясымен, фотоэлектрлік сипаттамалардың тұрақсыздығымен және инверттелген </w:t>
      </w:r>
      <w:r w:rsidRPr="00D96FB7">
        <w:t>PSCs</w:t>
      </w:r>
      <w:r w:rsidRPr="00632133">
        <w:rPr>
          <w:lang w:val="ru-RU"/>
        </w:rPr>
        <w:t xml:space="preserve"> құрылымының жеткілікті дәрежеде оңтайландырылмауымен байланысты.</w:t>
      </w:r>
    </w:p>
    <w:p w14:paraId="0A9B2C56" w14:textId="77777777" w:rsidR="00632133" w:rsidRPr="00C86730" w:rsidRDefault="00632133" w:rsidP="00C057F2">
      <w:pPr>
        <w:spacing w:after="0" w:line="240" w:lineRule="auto"/>
        <w:ind w:firstLine="709"/>
        <w:jc w:val="both"/>
        <w:rPr>
          <w:lang w:val="ru-RU"/>
        </w:rPr>
      </w:pPr>
      <w:r w:rsidRPr="00632133">
        <w:rPr>
          <w:lang w:val="ru-RU"/>
        </w:rPr>
        <w:t xml:space="preserve">Инверттелген </w:t>
      </w:r>
      <w:r w:rsidRPr="00D96FB7">
        <w:t>PSCs</w:t>
      </w:r>
      <w:r w:rsidRPr="00632133">
        <w:rPr>
          <w:lang w:val="ru-RU"/>
        </w:rPr>
        <w:t>-тің негізгі құрамда</w:t>
      </w:r>
      <w:r w:rsidR="009575C9">
        <w:rPr>
          <w:lang w:val="ru-RU"/>
        </w:rPr>
        <w:t xml:space="preserve">с бөліктерінің бірі – </w:t>
      </w:r>
      <w:r w:rsidR="00616E7B">
        <w:rPr>
          <w:lang w:val="ru-RU"/>
        </w:rPr>
        <w:t>фотобелсенд</w:t>
      </w:r>
      <w:r w:rsidRPr="00632133">
        <w:rPr>
          <w:lang w:val="ru-RU"/>
        </w:rPr>
        <w:t xml:space="preserve">і перовскит қабатымен гетероөткел түзетін </w:t>
      </w:r>
      <w:r>
        <w:rPr>
          <w:lang w:val="kk-KZ"/>
        </w:rPr>
        <w:t>кемт</w:t>
      </w:r>
      <w:r w:rsidRPr="00632133">
        <w:rPr>
          <w:lang w:val="ru-RU"/>
        </w:rPr>
        <w:t>іктік өткізгіштік қабаты (</w:t>
      </w:r>
      <w:r w:rsidRPr="00D96FB7">
        <w:t>HTL</w:t>
      </w:r>
      <w:r w:rsidRPr="00632133">
        <w:rPr>
          <w:lang w:val="ru-RU"/>
        </w:rPr>
        <w:t xml:space="preserve">). </w:t>
      </w:r>
      <w:r w:rsidRPr="00D96FB7">
        <w:t>HTL</w:t>
      </w:r>
      <w:r w:rsidRPr="00632133">
        <w:rPr>
          <w:lang w:val="ru-RU"/>
        </w:rPr>
        <w:t xml:space="preserve">-дегі заряд тасымалдаушылардың инжекциясы мен тасымалының тиімділігі инверттелген </w:t>
      </w:r>
      <w:r w:rsidRPr="00D96FB7">
        <w:t>PSCs</w:t>
      </w:r>
      <w:r w:rsidRPr="00632133">
        <w:rPr>
          <w:lang w:val="ru-RU"/>
        </w:rPr>
        <w:t>-тің фотоэлектрлік сипаттамалары мен тұрақтылығын айқындайды [2,</w:t>
      </w:r>
      <w:r w:rsidR="009575C9">
        <w:rPr>
          <w:lang w:val="ru-RU"/>
        </w:rPr>
        <w:t xml:space="preserve"> р. 117; </w:t>
      </w:r>
      <w:r w:rsidRPr="00632133">
        <w:rPr>
          <w:lang w:val="ru-RU"/>
        </w:rPr>
        <w:t>3].</w:t>
      </w:r>
    </w:p>
    <w:p w14:paraId="7E009018" w14:textId="77777777" w:rsidR="00632133" w:rsidRPr="00632133" w:rsidRDefault="00632133" w:rsidP="00C057F2">
      <w:pPr>
        <w:spacing w:after="0" w:line="240" w:lineRule="auto"/>
        <w:ind w:firstLine="709"/>
        <w:jc w:val="both"/>
        <w:rPr>
          <w:lang w:val="ru-RU"/>
        </w:rPr>
      </w:pPr>
      <w:r w:rsidRPr="00632133">
        <w:rPr>
          <w:lang w:val="ru-RU"/>
        </w:rPr>
        <w:t xml:space="preserve">Никель оксиді инверттелген </w:t>
      </w:r>
      <w:r w:rsidRPr="00D96FB7">
        <w:t>p</w:t>
      </w:r>
      <w:r w:rsidRPr="00632133">
        <w:rPr>
          <w:lang w:val="ru-RU"/>
        </w:rPr>
        <w:t>–</w:t>
      </w:r>
      <w:r w:rsidRPr="00D96FB7">
        <w:t>i</w:t>
      </w:r>
      <w:r w:rsidRPr="00632133">
        <w:rPr>
          <w:lang w:val="ru-RU"/>
        </w:rPr>
        <w:t>–</w:t>
      </w:r>
      <w:r w:rsidRPr="00D96FB7">
        <w:t>n</w:t>
      </w:r>
      <w:r w:rsidRPr="00632133">
        <w:rPr>
          <w:lang w:val="ru-RU"/>
        </w:rPr>
        <w:t xml:space="preserve"> құрылымды перовскитті күн элементт</w:t>
      </w:r>
      <w:r w:rsidR="00300A01">
        <w:rPr>
          <w:lang w:val="ru-RU"/>
        </w:rPr>
        <w:t>ерін жасау үшін ең перспективті</w:t>
      </w:r>
      <w:r w:rsidRPr="00632133">
        <w:rPr>
          <w:lang w:val="ru-RU"/>
        </w:rPr>
        <w:t xml:space="preserve"> материалдардың бірі болып саналады. Қазіргі таңда </w:t>
      </w:r>
      <w:r w:rsidR="00D47035">
        <w:t>NiOx</w:t>
      </w:r>
      <w:r w:rsidRPr="00632133">
        <w:rPr>
          <w:lang w:val="ru-RU"/>
        </w:rPr>
        <w:t xml:space="preserve"> негізіндегі мұндай құрылымдар үшін энергияны түрлендірудің рекордтық ти</w:t>
      </w:r>
      <w:r w:rsidR="00AE379A">
        <w:rPr>
          <w:lang w:val="ru-RU"/>
        </w:rPr>
        <w:t>імділігі шамамен 23%-ға жетті [4</w:t>
      </w:r>
      <w:r w:rsidRPr="00632133">
        <w:rPr>
          <w:lang w:val="ru-RU"/>
        </w:rPr>
        <w:t>]. Бұл көрсеткіштер синтездің қарапайымдылығына, кең тыйым салынған аймаққа, валенттік аймақ максимумы деңгейінің қолайлы орналасуына, сондай-ақ басқа бейорганикалық материалдармен салыстырғанда жоғары химиялық тұрақтылыққа</w:t>
      </w:r>
      <w:r w:rsidR="00AE379A">
        <w:rPr>
          <w:lang w:val="ru-RU"/>
        </w:rPr>
        <w:t xml:space="preserve"> байланысты алынған [5</w:t>
      </w:r>
      <w:r w:rsidR="009575C9">
        <w:rPr>
          <w:lang w:val="ru-RU"/>
        </w:rPr>
        <w:t>-</w:t>
      </w:r>
      <w:r w:rsidR="00AE379A">
        <w:rPr>
          <w:lang w:val="ru-RU"/>
        </w:rPr>
        <w:t>7</w:t>
      </w:r>
      <w:r w:rsidRPr="00632133">
        <w:rPr>
          <w:lang w:val="ru-RU"/>
        </w:rPr>
        <w:t>].</w:t>
      </w:r>
    </w:p>
    <w:p w14:paraId="76A4D30A" w14:textId="77777777" w:rsidR="00632133" w:rsidRPr="00632133" w:rsidRDefault="00632133" w:rsidP="00C057F2">
      <w:pPr>
        <w:spacing w:after="0" w:line="240" w:lineRule="auto"/>
        <w:ind w:firstLine="709"/>
        <w:jc w:val="both"/>
        <w:rPr>
          <w:lang w:val="ru-RU"/>
        </w:rPr>
      </w:pPr>
      <w:r w:rsidRPr="00632133">
        <w:rPr>
          <w:lang w:val="ru-RU"/>
        </w:rPr>
        <w:t xml:space="preserve">Инверттелген </w:t>
      </w:r>
      <w:r w:rsidRPr="00D96FB7">
        <w:t>PSCs</w:t>
      </w:r>
      <w:r w:rsidRPr="00632133">
        <w:rPr>
          <w:lang w:val="ru-RU"/>
        </w:rPr>
        <w:t>-тің тиімділігі мен тұрақтылығын одан әрі арттыру перовскит/</w:t>
      </w:r>
      <w:r w:rsidR="00D47035">
        <w:t>NiOx</w:t>
      </w:r>
      <w:r w:rsidRPr="00632133">
        <w:rPr>
          <w:lang w:val="ru-RU"/>
        </w:rPr>
        <w:t xml:space="preserve"> гетерофазалық шекарасында туында</w:t>
      </w:r>
      <w:r w:rsidR="002033FA">
        <w:rPr>
          <w:lang w:val="ru-RU"/>
        </w:rPr>
        <w:t>йтын іргелі шектеулерге байланысты</w:t>
      </w:r>
      <w:r w:rsidRPr="00632133">
        <w:rPr>
          <w:lang w:val="ru-RU"/>
        </w:rPr>
        <w:t>. Үздіксіз жарықтандыру мен қыздыру әсерінен перовскит құрамында агрессивті қосылыстар (</w:t>
      </w:r>
      <w:r w:rsidRPr="00D96FB7">
        <w:t>I</w:t>
      </w:r>
      <w:r w:rsidRPr="00632133">
        <w:rPr>
          <w:lang w:val="ru-RU"/>
        </w:rPr>
        <w:t xml:space="preserve">₃⁻, </w:t>
      </w:r>
      <w:r w:rsidRPr="00D96FB7">
        <w:t>HI</w:t>
      </w:r>
      <w:r w:rsidRPr="00632133">
        <w:rPr>
          <w:lang w:val="ru-RU"/>
        </w:rPr>
        <w:t>) түзіліп, олар интерфейсті зақымдайды және көптеген ақаулардың пайда болуына әкеледі [8,</w:t>
      </w:r>
      <w:r w:rsidR="009575C9">
        <w:rPr>
          <w:lang w:val="ru-RU"/>
        </w:rPr>
        <w:t xml:space="preserve"> </w:t>
      </w:r>
      <w:r w:rsidRPr="00632133">
        <w:rPr>
          <w:lang w:val="ru-RU"/>
        </w:rPr>
        <w:t xml:space="preserve">9]. Бұл ақаулар кемтіктерді экстракциялау үшін энергетикалық тосқауыл қалыптастырып, заряд тасымалдаушылардың рекомбинациясын күшейтеді, соның нәтижесінде </w:t>
      </w:r>
      <w:r w:rsidRPr="00D96FB7">
        <w:t>PSCs</w:t>
      </w:r>
      <w:r w:rsidRPr="00632133">
        <w:rPr>
          <w:lang w:val="ru-RU"/>
        </w:rPr>
        <w:t>-тің тұрақтылығы мен өнімділігі айтарлықтай төмендейді.</w:t>
      </w:r>
    </w:p>
    <w:p w14:paraId="2C411D3F" w14:textId="77777777" w:rsidR="00632133" w:rsidRPr="00632133" w:rsidRDefault="00632133" w:rsidP="00C057F2">
      <w:pPr>
        <w:spacing w:after="0" w:line="240" w:lineRule="auto"/>
        <w:ind w:firstLine="709"/>
        <w:jc w:val="both"/>
        <w:rPr>
          <w:lang w:val="ru-RU"/>
        </w:rPr>
      </w:pPr>
      <w:r w:rsidRPr="00632133">
        <w:rPr>
          <w:lang w:val="ru-RU"/>
        </w:rPr>
        <w:t xml:space="preserve">Соңғы жылдары </w:t>
      </w:r>
      <w:r w:rsidRPr="00D96FB7">
        <w:t>PSCs</w:t>
      </w:r>
      <w:r w:rsidRPr="00632133">
        <w:rPr>
          <w:lang w:val="ru-RU"/>
        </w:rPr>
        <w:t xml:space="preserve">-тің фотоэлектрлік сипаттамалары мен тұрақтылығын жақсарту мақсатында </w:t>
      </w:r>
      <w:r w:rsidR="00964ABB">
        <w:rPr>
          <w:lang w:val="ru-RU"/>
        </w:rPr>
        <w:t>қосқабатты</w:t>
      </w:r>
      <w:r w:rsidRPr="00632133">
        <w:rPr>
          <w:lang w:val="ru-RU"/>
        </w:rPr>
        <w:t xml:space="preserve"> кемтіктік-тасымалдау қабаттарын (</w:t>
      </w:r>
      <w:r w:rsidRPr="00D96FB7">
        <w:t>HTL</w:t>
      </w:r>
      <w:r w:rsidRPr="00632133">
        <w:rPr>
          <w:lang w:val="ru-RU"/>
        </w:rPr>
        <w:t>) жасауға бағытт</w:t>
      </w:r>
      <w:r w:rsidR="00AE379A">
        <w:rPr>
          <w:lang w:val="ru-RU"/>
        </w:rPr>
        <w:t>алған зерттеулер жүргізілуде [10,</w:t>
      </w:r>
      <w:r w:rsidR="009575C9">
        <w:rPr>
          <w:lang w:val="ru-RU"/>
        </w:rPr>
        <w:t xml:space="preserve"> </w:t>
      </w:r>
      <w:r w:rsidR="00AE379A">
        <w:rPr>
          <w:lang w:val="ru-RU"/>
        </w:rPr>
        <w:t>11</w:t>
      </w:r>
      <w:r w:rsidRPr="00632133">
        <w:rPr>
          <w:lang w:val="ru-RU"/>
        </w:rPr>
        <w:t xml:space="preserve">]. Мұндай құрылымдар кемтіктерді экстракциялау кезіндегі энергетикалық тосқауылды азайтып, олардың интерфейстегі рекомбинациясын басуға мүмкіндік береді. Мұнда негізгі аспект </w:t>
      </w:r>
      <w:r w:rsidR="009575C9">
        <w:rPr>
          <w:lang w:val="ru-RU"/>
        </w:rPr>
        <w:t xml:space="preserve">– </w:t>
      </w:r>
      <w:r w:rsidRPr="00632133">
        <w:rPr>
          <w:lang w:val="ru-RU"/>
        </w:rPr>
        <w:t>жұмыс шығу функциялары өзара сәйкес келетін материалдарды дәл таңдау, бұ</w:t>
      </w:r>
      <w:r w:rsidR="00616E7B">
        <w:rPr>
          <w:lang w:val="ru-RU"/>
        </w:rPr>
        <w:t>л перовскитті фотобелсенд</w:t>
      </w:r>
      <w:r w:rsidRPr="00632133">
        <w:rPr>
          <w:lang w:val="ru-RU"/>
        </w:rPr>
        <w:t xml:space="preserve">і қабатпен оңтайлы энергетикалық </w:t>
      </w:r>
      <w:r>
        <w:rPr>
          <w:lang w:val="kk-KZ"/>
        </w:rPr>
        <w:t>байланысты</w:t>
      </w:r>
      <w:r w:rsidRPr="00632133">
        <w:rPr>
          <w:lang w:val="ru-RU"/>
        </w:rPr>
        <w:t xml:space="preserve"> қамтамасыз етеді.</w:t>
      </w:r>
    </w:p>
    <w:p w14:paraId="590BC20B" w14:textId="77777777" w:rsidR="00632133" w:rsidRPr="00632133" w:rsidRDefault="00632133" w:rsidP="00C057F2">
      <w:pPr>
        <w:spacing w:after="0" w:line="240" w:lineRule="auto"/>
        <w:ind w:firstLine="709"/>
        <w:jc w:val="both"/>
        <w:rPr>
          <w:lang w:val="ru-RU"/>
        </w:rPr>
      </w:pPr>
      <w:r w:rsidRPr="00D96FB7">
        <w:t>PSCs</w:t>
      </w:r>
      <w:r w:rsidRPr="00632133">
        <w:rPr>
          <w:lang w:val="ru-RU"/>
        </w:rPr>
        <w:t>-тің фотоэлектрлік сипаттамалары мен тұрақт</w:t>
      </w:r>
      <w:r w:rsidR="00CC0EE8">
        <w:rPr>
          <w:lang w:val="ru-RU"/>
        </w:rPr>
        <w:t>ылығын жақсартудың перспективті</w:t>
      </w:r>
      <w:r w:rsidR="009575C9">
        <w:rPr>
          <w:lang w:val="ru-RU"/>
        </w:rPr>
        <w:t xml:space="preserve"> тәсілдерінің бірі – </w:t>
      </w:r>
      <w:r w:rsidRPr="00632133">
        <w:rPr>
          <w:lang w:val="ru-RU"/>
        </w:rPr>
        <w:t>фталоцианин жә</w:t>
      </w:r>
      <w:r w:rsidR="00616E7B">
        <w:rPr>
          <w:lang w:val="ru-RU"/>
        </w:rPr>
        <w:t xml:space="preserve">не оның </w:t>
      </w:r>
      <w:r w:rsidR="00CC0EE8">
        <w:rPr>
          <w:lang w:val="ru-RU"/>
        </w:rPr>
        <w:t>металлокешендерін</w:t>
      </w:r>
      <w:r w:rsidR="00616E7B">
        <w:rPr>
          <w:lang w:val="ru-RU"/>
        </w:rPr>
        <w:t xml:space="preserve"> </w:t>
      </w:r>
      <w:r w:rsidRPr="00632133">
        <w:rPr>
          <w:lang w:val="ru-RU"/>
        </w:rPr>
        <w:t>фаза</w:t>
      </w:r>
      <w:r w:rsidR="007602F4">
        <w:rPr>
          <w:lang w:val="ru-RU"/>
        </w:rPr>
        <w:t>ара</w:t>
      </w:r>
      <w:r w:rsidRPr="00632133">
        <w:rPr>
          <w:lang w:val="ru-RU"/>
        </w:rPr>
        <w:t>лық қабат ретінде қолдану. Бұл қосылыстар химиялық және термиялық тұрғыдан тұрақты, көрінетін спектр аймағында айқын оптикалық жұтылуға ие, жоғары фотөткізгіштігі бар реттелген жұқа қаб</w:t>
      </w:r>
      <w:r>
        <w:rPr>
          <w:lang w:val="kk-KZ"/>
        </w:rPr>
        <w:t>ыршақт</w:t>
      </w:r>
      <w:r w:rsidRPr="00632133">
        <w:rPr>
          <w:lang w:val="ru-RU"/>
        </w:rPr>
        <w:t xml:space="preserve">ар түзуге қабілетті. </w:t>
      </w:r>
      <w:r w:rsidRPr="00D96FB7">
        <w:t>MPc</w:t>
      </w:r>
      <w:r w:rsidRPr="00632133">
        <w:rPr>
          <w:lang w:val="ru-RU"/>
        </w:rPr>
        <w:t xml:space="preserve">-тің физикалық және химиялық қасиеттері орталық металл иондарын және молекулалық құрылымды оңтайландыру арқылы тиімді реттеледі. Фталоцианиндер перовскит материалдарына тән, жарық әсерінен йодты қосылыстардың бөлінуімен жүретін </w:t>
      </w:r>
      <w:r w:rsidR="00AE379A">
        <w:rPr>
          <w:lang w:val="ru-RU"/>
        </w:rPr>
        <w:t>жедел деградацияға ұшырамайды [1</w:t>
      </w:r>
      <w:r w:rsidRPr="00632133">
        <w:rPr>
          <w:lang w:val="ru-RU"/>
        </w:rPr>
        <w:t>2].</w:t>
      </w:r>
    </w:p>
    <w:p w14:paraId="331FF6C4" w14:textId="77777777" w:rsidR="00632133" w:rsidRPr="00632133" w:rsidRDefault="00632133" w:rsidP="00C057F2">
      <w:pPr>
        <w:spacing w:after="0" w:line="240" w:lineRule="auto"/>
        <w:ind w:firstLine="709"/>
        <w:jc w:val="both"/>
        <w:rPr>
          <w:lang w:val="ru-RU"/>
        </w:rPr>
      </w:pPr>
      <w:r w:rsidRPr="00632133">
        <w:rPr>
          <w:lang w:val="ru-RU"/>
        </w:rPr>
        <w:t xml:space="preserve">Осылайша, </w:t>
      </w:r>
      <w:r w:rsidR="00964ABB">
        <w:rPr>
          <w:lang w:val="ru-RU"/>
        </w:rPr>
        <w:t>қосқабатты</w:t>
      </w:r>
      <w:r w:rsidRPr="00632133">
        <w:rPr>
          <w:lang w:val="ru-RU"/>
        </w:rPr>
        <w:t xml:space="preserve"> кемтіктік-тасымалдау қабаттарында заряд тасымалдаушылардың тасымалы мен рекомбинация механизмдерін зерттеу неғұрлым тиімді әрі тұрақты күн элементтерін мақсатты түрде жасауға мүмкіндік береді, бұл инверттелген </w:t>
      </w:r>
      <w:r w:rsidRPr="00D96FB7">
        <w:t>PSCs</w:t>
      </w:r>
      <w:r w:rsidRPr="00632133">
        <w:rPr>
          <w:lang w:val="ru-RU"/>
        </w:rPr>
        <w:t xml:space="preserve"> құрастыру технологиясын айтарлықтай жеңілдетеді.</w:t>
      </w:r>
    </w:p>
    <w:p w14:paraId="6C4A7DB7" w14:textId="77777777" w:rsidR="00892036" w:rsidRPr="00892036" w:rsidRDefault="00892036" w:rsidP="00C057F2">
      <w:pPr>
        <w:spacing w:after="0" w:line="240" w:lineRule="auto"/>
        <w:ind w:firstLine="709"/>
        <w:jc w:val="both"/>
        <w:rPr>
          <w:lang w:val="ru-RU"/>
        </w:rPr>
      </w:pPr>
      <w:r w:rsidRPr="00892036">
        <w:rPr>
          <w:b/>
          <w:lang w:val="ru-RU"/>
        </w:rPr>
        <w:t>Зерттеудің мақсаты</w:t>
      </w:r>
      <w:r w:rsidRPr="00892036">
        <w:rPr>
          <w:lang w:val="ru-RU"/>
        </w:rPr>
        <w:t xml:space="preserve"> – </w:t>
      </w:r>
      <w:r w:rsidR="00D47035">
        <w:t>NiOx</w:t>
      </w:r>
      <w:r w:rsidR="000A68FA" w:rsidRPr="000A68FA">
        <w:rPr>
          <w:lang w:val="ru-RU"/>
        </w:rPr>
        <w:t>/</w:t>
      </w:r>
      <w:r w:rsidR="000A68FA" w:rsidRPr="000A68FA">
        <w:t>MPc</w:t>
      </w:r>
      <w:r w:rsidR="000A68FA" w:rsidRPr="000A68FA">
        <w:rPr>
          <w:lang w:val="ru-RU"/>
        </w:rPr>
        <w:t xml:space="preserve"> кемтікті тасымалдаушы қабаттарының инверттелген перовскитті күн элементтеріндегі зарядтардың тасымалдануымен </w:t>
      </w:r>
      <w:r w:rsidR="000A68FA">
        <w:rPr>
          <w:lang w:val="ru-RU"/>
        </w:rPr>
        <w:t>рекомбинациясына әсерін зерттеу</w:t>
      </w:r>
      <w:r w:rsidRPr="00892036">
        <w:rPr>
          <w:lang w:val="ru-RU"/>
        </w:rPr>
        <w:t>.</w:t>
      </w:r>
    </w:p>
    <w:p w14:paraId="00C5BE62" w14:textId="77777777" w:rsidR="00892036" w:rsidRPr="000A68FA" w:rsidRDefault="00892036" w:rsidP="00C057F2">
      <w:pPr>
        <w:spacing w:after="0" w:line="240" w:lineRule="auto"/>
        <w:ind w:firstLine="709"/>
        <w:jc w:val="both"/>
        <w:rPr>
          <w:lang w:val="ru-RU"/>
        </w:rPr>
      </w:pPr>
      <w:r w:rsidRPr="000A68FA">
        <w:rPr>
          <w:lang w:val="ru-RU"/>
        </w:rPr>
        <w:t>Қойылған мақсатқа жету үшін жұмыс барысында төмендегі міндеттер шешілді:</w:t>
      </w:r>
    </w:p>
    <w:p w14:paraId="3D257478" w14:textId="77777777" w:rsidR="00892036" w:rsidRPr="000A68FA" w:rsidRDefault="009575C9" w:rsidP="00C057F2">
      <w:pPr>
        <w:spacing w:after="0" w:line="240" w:lineRule="auto"/>
        <w:ind w:firstLine="709"/>
        <w:jc w:val="both"/>
        <w:rPr>
          <w:lang w:val="ru-RU"/>
        </w:rPr>
      </w:pPr>
      <w:r>
        <w:rPr>
          <w:lang w:val="ru-RU"/>
        </w:rPr>
        <w:t>1.</w:t>
      </w:r>
      <w:r w:rsidR="00892036" w:rsidRPr="000A68FA">
        <w:rPr>
          <w:lang w:val="ru-RU"/>
        </w:rPr>
        <w:t xml:space="preserve"> </w:t>
      </w:r>
      <w:r w:rsidR="00D47035">
        <w:t>NiOx</w:t>
      </w:r>
      <w:r w:rsidR="00892036" w:rsidRPr="000A68FA">
        <w:rPr>
          <w:lang w:val="ru-RU"/>
        </w:rPr>
        <w:t xml:space="preserve"> қабы</w:t>
      </w:r>
      <w:r w:rsidR="00892036">
        <w:rPr>
          <w:lang w:val="kk-KZ"/>
        </w:rPr>
        <w:t>р</w:t>
      </w:r>
      <w:r w:rsidR="00892036" w:rsidRPr="000A68FA">
        <w:rPr>
          <w:lang w:val="ru-RU"/>
        </w:rPr>
        <w:t>ша</w:t>
      </w:r>
      <w:r w:rsidR="00892036">
        <w:rPr>
          <w:lang w:val="kk-KZ"/>
        </w:rPr>
        <w:t>қт</w:t>
      </w:r>
      <w:r w:rsidR="00892036" w:rsidRPr="000A68FA">
        <w:rPr>
          <w:lang w:val="ru-RU"/>
        </w:rPr>
        <w:t xml:space="preserve">арының морфологиялық, оптикалық және фотоэлектрлік сипаттамаларына </w:t>
      </w:r>
      <w:r w:rsidR="00C422E7">
        <w:rPr>
          <w:lang w:val="ru-RU"/>
        </w:rPr>
        <w:t>қыздыр</w:t>
      </w:r>
      <w:r w:rsidR="00892036" w:rsidRPr="000A68FA">
        <w:rPr>
          <w:lang w:val="ru-RU"/>
        </w:rPr>
        <w:t xml:space="preserve">у ортасының және әртүрлі </w:t>
      </w:r>
      <w:r w:rsidR="00C422E7">
        <w:rPr>
          <w:lang w:val="ru-RU"/>
        </w:rPr>
        <w:t>қыздыр</w:t>
      </w:r>
      <w:r w:rsidR="00892036" w:rsidRPr="000A68FA">
        <w:rPr>
          <w:lang w:val="ru-RU"/>
        </w:rPr>
        <w:t>у температураларының әсерін зерттеу</w:t>
      </w:r>
      <w:r>
        <w:rPr>
          <w:lang w:val="ru-RU"/>
        </w:rPr>
        <w:t>.</w:t>
      </w:r>
    </w:p>
    <w:p w14:paraId="60F1E248" w14:textId="77777777" w:rsidR="00892036" w:rsidRPr="000A68FA" w:rsidRDefault="009575C9" w:rsidP="00C057F2">
      <w:pPr>
        <w:spacing w:after="0" w:line="240" w:lineRule="auto"/>
        <w:ind w:firstLine="709"/>
        <w:jc w:val="both"/>
        <w:rPr>
          <w:lang w:val="ru-RU"/>
        </w:rPr>
      </w:pPr>
      <w:r>
        <w:rPr>
          <w:lang w:val="ru-RU"/>
        </w:rPr>
        <w:t>2.</w:t>
      </w:r>
      <w:r w:rsidR="00892036" w:rsidRPr="000A68FA">
        <w:rPr>
          <w:lang w:val="ru-RU"/>
        </w:rPr>
        <w:t xml:space="preserve"> Фталоцианиндердің наноқұрылымдарын термиялық вакуумдық буландыру және бу фазасынан физикалық градиентті-температуралық тұндыру әдістерімен алу</w:t>
      </w:r>
      <w:r>
        <w:rPr>
          <w:lang w:val="ru-RU"/>
        </w:rPr>
        <w:t>.</w:t>
      </w:r>
    </w:p>
    <w:p w14:paraId="3A82BC6C" w14:textId="77777777" w:rsidR="00892036" w:rsidRPr="000A68FA" w:rsidRDefault="009575C9" w:rsidP="00C057F2">
      <w:pPr>
        <w:spacing w:after="0" w:line="240" w:lineRule="auto"/>
        <w:ind w:firstLine="709"/>
        <w:jc w:val="both"/>
        <w:rPr>
          <w:lang w:val="ru-RU"/>
        </w:rPr>
      </w:pPr>
      <w:r>
        <w:rPr>
          <w:lang w:val="ru-RU"/>
        </w:rPr>
        <w:t>3.</w:t>
      </w:r>
      <w:r w:rsidR="00892036" w:rsidRPr="000A68FA">
        <w:rPr>
          <w:lang w:val="ru-RU"/>
        </w:rPr>
        <w:t xml:space="preserve"> </w:t>
      </w:r>
      <w:r w:rsidR="00D47035">
        <w:t>NiOx</w:t>
      </w:r>
      <w:r w:rsidR="00892036" w:rsidRPr="000A68FA">
        <w:rPr>
          <w:lang w:val="ru-RU"/>
        </w:rPr>
        <w:t xml:space="preserve"> және фталоцианиндердің наноқұрылымдарына негізделген </w:t>
      </w:r>
      <w:r w:rsidR="00892036">
        <w:rPr>
          <w:lang w:val="kk-KZ"/>
        </w:rPr>
        <w:t>қосқабатт</w:t>
      </w:r>
      <w:r w:rsidR="00892036" w:rsidRPr="000A68FA">
        <w:rPr>
          <w:lang w:val="ru-RU"/>
        </w:rPr>
        <w:t>ы қабы</w:t>
      </w:r>
      <w:r w:rsidR="00892036">
        <w:rPr>
          <w:lang w:val="kk-KZ"/>
        </w:rPr>
        <w:t>ршақта</w:t>
      </w:r>
      <w:r w:rsidR="00892036" w:rsidRPr="000A68FA">
        <w:rPr>
          <w:lang w:val="ru-RU"/>
        </w:rPr>
        <w:t>рды алу технологиясын әзірлеу</w:t>
      </w:r>
      <w:r>
        <w:rPr>
          <w:lang w:val="ru-RU"/>
        </w:rPr>
        <w:t>.</w:t>
      </w:r>
    </w:p>
    <w:p w14:paraId="44835406" w14:textId="77777777" w:rsidR="00892036" w:rsidRPr="000A68FA" w:rsidRDefault="009575C9" w:rsidP="00C057F2">
      <w:pPr>
        <w:spacing w:after="0" w:line="240" w:lineRule="auto"/>
        <w:ind w:firstLine="709"/>
        <w:jc w:val="both"/>
        <w:rPr>
          <w:lang w:val="ru-RU"/>
        </w:rPr>
      </w:pPr>
      <w:r>
        <w:rPr>
          <w:lang w:val="ru-RU"/>
        </w:rPr>
        <w:t>4.</w:t>
      </w:r>
      <w:r w:rsidR="00892036" w:rsidRPr="000A68FA">
        <w:rPr>
          <w:lang w:val="ru-RU"/>
        </w:rPr>
        <w:t xml:space="preserve"> </w:t>
      </w:r>
      <w:r w:rsidR="00D47035">
        <w:t>NiOx</w:t>
      </w:r>
      <w:r w:rsidR="00892036" w:rsidRPr="000A68FA">
        <w:rPr>
          <w:lang w:val="ru-RU"/>
        </w:rPr>
        <w:t>/</w:t>
      </w:r>
      <w:r w:rsidR="00892036">
        <w:t>MPc</w:t>
      </w:r>
      <w:r w:rsidR="00892036" w:rsidRPr="000A68FA">
        <w:rPr>
          <w:lang w:val="ru-RU"/>
        </w:rPr>
        <w:t xml:space="preserve"> </w:t>
      </w:r>
      <w:r w:rsidR="00892036">
        <w:rPr>
          <w:lang w:val="kk-KZ"/>
        </w:rPr>
        <w:t>қосқабатт</w:t>
      </w:r>
      <w:r w:rsidR="00892036" w:rsidRPr="000A68FA">
        <w:rPr>
          <w:lang w:val="ru-RU"/>
        </w:rPr>
        <w:t>ы қабы</w:t>
      </w:r>
      <w:r w:rsidR="00892036">
        <w:rPr>
          <w:lang w:val="kk-KZ"/>
        </w:rPr>
        <w:t>ршақта</w:t>
      </w:r>
      <w:r w:rsidR="00892036" w:rsidRPr="000A68FA">
        <w:rPr>
          <w:lang w:val="ru-RU"/>
        </w:rPr>
        <w:t>р</w:t>
      </w:r>
      <w:r w:rsidR="00892036">
        <w:rPr>
          <w:lang w:val="kk-KZ"/>
        </w:rPr>
        <w:t>ы</w:t>
      </w:r>
      <w:r w:rsidR="00892036" w:rsidRPr="000A68FA">
        <w:rPr>
          <w:lang w:val="ru-RU"/>
        </w:rPr>
        <w:t>нда заряд тасымалдаушылардың тасымалдануы мен рекомбинация процестерін зерттеу</w:t>
      </w:r>
      <w:r>
        <w:rPr>
          <w:lang w:val="ru-RU"/>
        </w:rPr>
        <w:t>.</w:t>
      </w:r>
    </w:p>
    <w:p w14:paraId="7D3B4D62" w14:textId="77777777" w:rsidR="00892036" w:rsidRPr="000A68FA" w:rsidRDefault="009575C9" w:rsidP="00C057F2">
      <w:pPr>
        <w:spacing w:after="0" w:line="240" w:lineRule="auto"/>
        <w:ind w:firstLine="709"/>
        <w:jc w:val="both"/>
        <w:rPr>
          <w:lang w:val="ru-RU"/>
        </w:rPr>
      </w:pPr>
      <w:r>
        <w:rPr>
          <w:lang w:val="ru-RU"/>
        </w:rPr>
        <w:t>5.</w:t>
      </w:r>
      <w:r w:rsidR="00892036" w:rsidRPr="000A68FA">
        <w:rPr>
          <w:lang w:val="ru-RU"/>
        </w:rPr>
        <w:t xml:space="preserve"> </w:t>
      </w:r>
      <w:r w:rsidR="00D47035">
        <w:t>NiOx</w:t>
      </w:r>
      <w:r w:rsidR="00892036" w:rsidRPr="000A68FA">
        <w:rPr>
          <w:lang w:val="ru-RU"/>
        </w:rPr>
        <w:t>/</w:t>
      </w:r>
      <w:r w:rsidR="00892036" w:rsidRPr="00892036">
        <w:t>MPc</w:t>
      </w:r>
      <w:r w:rsidR="00892036" w:rsidRPr="000A68FA">
        <w:rPr>
          <w:lang w:val="ru-RU"/>
        </w:rPr>
        <w:t xml:space="preserve"> </w:t>
      </w:r>
      <w:r w:rsidR="00CC0EE8">
        <w:rPr>
          <w:lang w:val="kk-KZ"/>
        </w:rPr>
        <w:t>қосқабатт</w:t>
      </w:r>
      <w:r w:rsidR="00CC0EE8" w:rsidRPr="000A68FA">
        <w:rPr>
          <w:lang w:val="ru-RU"/>
        </w:rPr>
        <w:t>ы қабы</w:t>
      </w:r>
      <w:r w:rsidR="00CC0EE8">
        <w:rPr>
          <w:lang w:val="kk-KZ"/>
        </w:rPr>
        <w:t>ршақт</w:t>
      </w:r>
      <w:r w:rsidR="00330CA2">
        <w:rPr>
          <w:lang w:val="kk-KZ"/>
        </w:rPr>
        <w:t>а</w:t>
      </w:r>
      <w:r w:rsidR="00330CA2" w:rsidRPr="000A68FA">
        <w:rPr>
          <w:lang w:val="ru-RU"/>
        </w:rPr>
        <w:t>р</w:t>
      </w:r>
      <w:r w:rsidR="00892036" w:rsidRPr="000A68FA">
        <w:rPr>
          <w:lang w:val="ru-RU"/>
        </w:rPr>
        <w:t>ының бетінде перовскит қабатын синтездеу</w:t>
      </w:r>
      <w:r>
        <w:rPr>
          <w:lang w:val="ru-RU"/>
        </w:rPr>
        <w:t>.</w:t>
      </w:r>
    </w:p>
    <w:p w14:paraId="67149552" w14:textId="77777777" w:rsidR="00892036" w:rsidRPr="000A68FA" w:rsidRDefault="009575C9" w:rsidP="00C057F2">
      <w:pPr>
        <w:spacing w:after="0" w:line="240" w:lineRule="auto"/>
        <w:ind w:firstLine="709"/>
        <w:jc w:val="both"/>
        <w:rPr>
          <w:lang w:val="ru-RU"/>
        </w:rPr>
      </w:pPr>
      <w:r>
        <w:rPr>
          <w:lang w:val="ru-RU"/>
        </w:rPr>
        <w:t>6.</w:t>
      </w:r>
      <w:r w:rsidR="00CC0EE8">
        <w:rPr>
          <w:lang w:val="ru-RU"/>
        </w:rPr>
        <w:t xml:space="preserve"> Фталоцианиндер</w:t>
      </w:r>
      <w:r w:rsidR="00892036" w:rsidRPr="000A68FA">
        <w:rPr>
          <w:lang w:val="ru-RU"/>
        </w:rPr>
        <w:t xml:space="preserve"> наноқұрылымдарының инверттелген перовскитті күн элементтерінің (</w:t>
      </w:r>
      <w:r w:rsidR="00892036" w:rsidRPr="00892036">
        <w:t>PSCs</w:t>
      </w:r>
      <w:r w:rsidR="00892036" w:rsidRPr="000A68FA">
        <w:rPr>
          <w:lang w:val="ru-RU"/>
        </w:rPr>
        <w:t>) фотовольтаикалық және электрлік-тасымалдау сипаттамаларына әсерін зерттеу</w:t>
      </w:r>
      <w:r>
        <w:rPr>
          <w:lang w:val="ru-RU"/>
        </w:rPr>
        <w:t>.</w:t>
      </w:r>
    </w:p>
    <w:p w14:paraId="1BB15A36" w14:textId="77777777" w:rsidR="00632133" w:rsidRPr="00892036" w:rsidRDefault="009575C9" w:rsidP="00C057F2">
      <w:pPr>
        <w:spacing w:after="0" w:line="240" w:lineRule="auto"/>
        <w:ind w:firstLine="709"/>
        <w:jc w:val="both"/>
        <w:rPr>
          <w:lang w:val="ru-RU"/>
        </w:rPr>
      </w:pPr>
      <w:r>
        <w:rPr>
          <w:lang w:val="ru-RU"/>
        </w:rPr>
        <w:t>7.</w:t>
      </w:r>
      <w:r w:rsidR="00892036" w:rsidRPr="000A68FA">
        <w:rPr>
          <w:lang w:val="ru-RU"/>
        </w:rPr>
        <w:t xml:space="preserve"> </w:t>
      </w:r>
      <w:r w:rsidR="00D47035">
        <w:t>NiOx</w:t>
      </w:r>
      <w:r w:rsidR="00892036" w:rsidRPr="000A68FA">
        <w:rPr>
          <w:lang w:val="ru-RU"/>
        </w:rPr>
        <w:t>/</w:t>
      </w:r>
      <w:r w:rsidR="00892036" w:rsidRPr="00892036">
        <w:t>MPc</w:t>
      </w:r>
      <w:r w:rsidR="00892036" w:rsidRPr="000A68FA">
        <w:rPr>
          <w:lang w:val="ru-RU"/>
        </w:rPr>
        <w:t xml:space="preserve"> </w:t>
      </w:r>
      <w:r w:rsidR="00CC0EE8">
        <w:rPr>
          <w:lang w:val="kk-KZ"/>
        </w:rPr>
        <w:t>қосқабатт</w:t>
      </w:r>
      <w:r w:rsidR="00CC0EE8" w:rsidRPr="000A68FA">
        <w:rPr>
          <w:lang w:val="ru-RU"/>
        </w:rPr>
        <w:t>ы қабы</w:t>
      </w:r>
      <w:r w:rsidR="00CC0EE8">
        <w:rPr>
          <w:lang w:val="kk-KZ"/>
        </w:rPr>
        <w:t>ршақта</w:t>
      </w:r>
      <w:r w:rsidR="00CC0EE8" w:rsidRPr="000A68FA">
        <w:rPr>
          <w:lang w:val="ru-RU"/>
        </w:rPr>
        <w:t>р</w:t>
      </w:r>
      <w:r w:rsidR="00892036" w:rsidRPr="000A68FA">
        <w:rPr>
          <w:lang w:val="ru-RU"/>
        </w:rPr>
        <w:t>ына негізделген инверттелген перовскитті күн элементтерінің тұрақтылығын зерттеу.</w:t>
      </w:r>
    </w:p>
    <w:p w14:paraId="7DDE80E9" w14:textId="77777777" w:rsidR="007C40F2" w:rsidRDefault="007C40F2" w:rsidP="00C057F2">
      <w:pPr>
        <w:spacing w:after="0" w:line="240" w:lineRule="auto"/>
        <w:ind w:firstLine="709"/>
        <w:jc w:val="both"/>
        <w:rPr>
          <w:lang w:val="ru-RU"/>
        </w:rPr>
      </w:pPr>
      <w:r w:rsidRPr="007C40F2">
        <w:rPr>
          <w:rStyle w:val="ae"/>
          <w:lang w:val="ru-RU"/>
        </w:rPr>
        <w:t xml:space="preserve">Зерттеу </w:t>
      </w:r>
      <w:r w:rsidR="007545EF">
        <w:rPr>
          <w:rStyle w:val="ae"/>
          <w:lang w:val="ru-RU"/>
        </w:rPr>
        <w:t>нысандары</w:t>
      </w:r>
      <w:r w:rsidR="00CC0EE8" w:rsidRPr="008F18A9">
        <w:rPr>
          <w:rStyle w:val="ae"/>
          <w:lang w:val="ru-RU"/>
        </w:rPr>
        <w:t>:</w:t>
      </w:r>
      <w:r w:rsidRPr="007C40F2">
        <w:rPr>
          <w:lang w:val="ru-RU"/>
        </w:rPr>
        <w:t xml:space="preserve"> инверттелген п</w:t>
      </w:r>
      <w:r w:rsidR="00CC0EE8">
        <w:rPr>
          <w:lang w:val="ru-RU"/>
        </w:rPr>
        <w:t>еровскитті күн элементтері, н</w:t>
      </w:r>
      <w:r w:rsidRPr="007C40F2">
        <w:rPr>
          <w:lang w:val="ru-RU"/>
        </w:rPr>
        <w:t>икель ок</w:t>
      </w:r>
      <w:r>
        <w:rPr>
          <w:lang w:val="ru-RU"/>
        </w:rPr>
        <w:t>сидінің наноқұрылымданған қабыршақта</w:t>
      </w:r>
      <w:r w:rsidR="00CC0EE8">
        <w:rPr>
          <w:lang w:val="ru-RU"/>
        </w:rPr>
        <w:t>ры, ф</w:t>
      </w:r>
      <w:r w:rsidRPr="007C40F2">
        <w:rPr>
          <w:lang w:val="ru-RU"/>
        </w:rPr>
        <w:t xml:space="preserve">талоцианиннің және оның </w:t>
      </w:r>
      <w:r w:rsidR="00CC0EE8">
        <w:rPr>
          <w:lang w:val="ru-RU"/>
        </w:rPr>
        <w:t>металлокешендерінің наноқұрылымдары, н</w:t>
      </w:r>
      <w:r w:rsidRPr="007C40F2">
        <w:rPr>
          <w:lang w:val="ru-RU"/>
        </w:rPr>
        <w:t>икель оксиді мен фталоцианин нан</w:t>
      </w:r>
      <w:r>
        <w:rPr>
          <w:lang w:val="ru-RU"/>
        </w:rPr>
        <w:t>оқұрылымдары негізіндегі қосқабатты қабыр</w:t>
      </w:r>
      <w:r w:rsidRPr="007C40F2">
        <w:rPr>
          <w:lang w:val="ru-RU"/>
        </w:rPr>
        <w:t>ша</w:t>
      </w:r>
      <w:r>
        <w:rPr>
          <w:lang w:val="ru-RU"/>
        </w:rPr>
        <w:t>қт</w:t>
      </w:r>
      <w:r w:rsidRPr="007C40F2">
        <w:rPr>
          <w:lang w:val="ru-RU"/>
        </w:rPr>
        <w:t>ар</w:t>
      </w:r>
      <w:r>
        <w:rPr>
          <w:lang w:val="ru-RU"/>
        </w:rPr>
        <w:t>.</w:t>
      </w:r>
    </w:p>
    <w:p w14:paraId="5C046CCB" w14:textId="77777777" w:rsidR="00632133" w:rsidRPr="008F18A9" w:rsidRDefault="008F18A9" w:rsidP="00C057F2">
      <w:pPr>
        <w:spacing w:after="0" w:line="240" w:lineRule="auto"/>
        <w:ind w:firstLine="709"/>
        <w:jc w:val="both"/>
        <w:rPr>
          <w:rFonts w:cs="Times New Roman"/>
          <w:noProof/>
          <w:szCs w:val="28"/>
          <w:lang w:val="ru-RU"/>
        </w:rPr>
      </w:pPr>
      <w:r w:rsidRPr="008F18A9">
        <w:rPr>
          <w:rStyle w:val="ae"/>
          <w:lang w:val="ru-RU"/>
        </w:rPr>
        <w:t>Зерттеу әдістері:</w:t>
      </w:r>
      <w:r w:rsidRPr="008F18A9">
        <w:rPr>
          <w:lang w:val="ru-RU"/>
        </w:rPr>
        <w:t xml:space="preserve"> оптикалық спектроскопия, сканерлеуші электрондық микроскопия, атомдық-күштік микроскопия, вольт-амперлік өлшеулер, импеданстық спектроскопия және рентгендік дифракция әдістерімен жүргізілді.</w:t>
      </w:r>
    </w:p>
    <w:p w14:paraId="30CE9538" w14:textId="77777777" w:rsidR="0071449E" w:rsidRPr="0071449E" w:rsidRDefault="0071449E" w:rsidP="00C057F2">
      <w:pPr>
        <w:spacing w:after="0" w:line="240" w:lineRule="auto"/>
        <w:ind w:firstLine="709"/>
        <w:jc w:val="both"/>
        <w:rPr>
          <w:lang w:val="ru-RU"/>
        </w:rPr>
      </w:pPr>
      <w:r w:rsidRPr="0071449E">
        <w:rPr>
          <w:b/>
          <w:lang w:val="ru-RU"/>
        </w:rPr>
        <w:t>Ғылыми жаңалығы төмендегілерді қамтиды:</w:t>
      </w:r>
    </w:p>
    <w:p w14:paraId="003F4749" w14:textId="77777777" w:rsidR="0071449E" w:rsidRPr="0071449E" w:rsidRDefault="0071449E" w:rsidP="00C057F2">
      <w:pPr>
        <w:spacing w:after="0" w:line="240" w:lineRule="auto"/>
        <w:ind w:firstLine="709"/>
        <w:jc w:val="both"/>
        <w:rPr>
          <w:lang w:val="ru-RU"/>
        </w:rPr>
      </w:pPr>
      <w:r>
        <w:rPr>
          <w:lang w:val="kk-KZ"/>
        </w:rPr>
        <w:t>1.</w:t>
      </w:r>
      <w:r w:rsidR="00C65B23">
        <w:rPr>
          <w:lang w:val="kk-KZ"/>
        </w:rPr>
        <w:t xml:space="preserve"> </w:t>
      </w:r>
      <w:r>
        <w:rPr>
          <w:lang w:val="ru-RU"/>
        </w:rPr>
        <w:t>Никель оксиді қабыр</w:t>
      </w:r>
      <w:r w:rsidRPr="0071449E">
        <w:rPr>
          <w:lang w:val="ru-RU"/>
        </w:rPr>
        <w:t>ша</w:t>
      </w:r>
      <w:r>
        <w:rPr>
          <w:lang w:val="ru-RU"/>
        </w:rPr>
        <w:t>қт</w:t>
      </w:r>
      <w:r w:rsidRPr="0071449E">
        <w:rPr>
          <w:lang w:val="ru-RU"/>
        </w:rPr>
        <w:t xml:space="preserve">арын синтездеудің оңтайлы технологиялық шарттары анықталды. </w:t>
      </w:r>
      <w:r>
        <w:rPr>
          <w:lang w:val="ru-RU"/>
        </w:rPr>
        <w:t>Қызды</w:t>
      </w:r>
      <w:r w:rsidRPr="0071449E">
        <w:rPr>
          <w:lang w:val="ru-RU"/>
        </w:rPr>
        <w:t xml:space="preserve">ру температурасы мен алынған </w:t>
      </w:r>
      <w:r>
        <w:rPr>
          <w:lang w:val="ru-RU"/>
        </w:rPr>
        <w:t>қабыр</w:t>
      </w:r>
      <w:r w:rsidRPr="0071449E">
        <w:rPr>
          <w:lang w:val="ru-RU"/>
        </w:rPr>
        <w:t>ша</w:t>
      </w:r>
      <w:r>
        <w:rPr>
          <w:lang w:val="ru-RU"/>
        </w:rPr>
        <w:t>қт</w:t>
      </w:r>
      <w:r w:rsidRPr="0071449E">
        <w:rPr>
          <w:lang w:val="ru-RU"/>
        </w:rPr>
        <w:t xml:space="preserve">ардың </w:t>
      </w:r>
      <w:r w:rsidR="00300A01">
        <w:rPr>
          <w:lang w:val="ru-RU"/>
        </w:rPr>
        <w:t>электрофизикалық</w:t>
      </w:r>
      <w:r w:rsidRPr="0071449E">
        <w:rPr>
          <w:lang w:val="ru-RU"/>
        </w:rPr>
        <w:t xml:space="preserve"> қасиеттері арасындағы өзара байланыс орнатылды. </w:t>
      </w:r>
      <w:r>
        <w:rPr>
          <w:lang w:val="ru-RU"/>
        </w:rPr>
        <w:t>Қызды</w:t>
      </w:r>
      <w:r w:rsidRPr="0071449E">
        <w:rPr>
          <w:lang w:val="ru-RU"/>
        </w:rPr>
        <w:t>ру температурасы 200°С</w:t>
      </w:r>
      <w:r w:rsidR="00C65B23">
        <w:rPr>
          <w:lang w:val="ru-RU"/>
        </w:rPr>
        <w:t>-тан 450°С-қа дейін артқанда</w:t>
      </w:r>
      <w:r w:rsidRPr="0071449E">
        <w:rPr>
          <w:lang w:val="ru-RU"/>
        </w:rPr>
        <w:t xml:space="preserve"> </w:t>
      </w:r>
      <w:r w:rsidR="00C65B23">
        <w:rPr>
          <w:lang w:val="ru-RU"/>
        </w:rPr>
        <w:t>қабыр</w:t>
      </w:r>
      <w:r w:rsidR="00C65B23" w:rsidRPr="0071449E">
        <w:rPr>
          <w:lang w:val="ru-RU"/>
        </w:rPr>
        <w:t>ша</w:t>
      </w:r>
      <w:r w:rsidR="00C65B23">
        <w:rPr>
          <w:lang w:val="ru-RU"/>
        </w:rPr>
        <w:t xml:space="preserve">қ </w:t>
      </w:r>
      <w:r w:rsidRPr="0071449E">
        <w:rPr>
          <w:lang w:val="ru-RU"/>
        </w:rPr>
        <w:t xml:space="preserve">бетінің орташа квадраттық ауытқуы </w:t>
      </w:r>
      <w:r w:rsidRPr="0071449E">
        <w:t>Ra</w:t>
      </w:r>
      <w:r w:rsidRPr="0071449E">
        <w:rPr>
          <w:lang w:val="ru-RU"/>
        </w:rPr>
        <w:t xml:space="preserve"> мәнінің ұлғаюы және </w:t>
      </w:r>
      <w:r w:rsidR="00D47035">
        <w:t>NiOx</w:t>
      </w:r>
      <w:r w:rsidRPr="0071449E">
        <w:rPr>
          <w:lang w:val="ru-RU"/>
        </w:rPr>
        <w:t xml:space="preserve"> </w:t>
      </w:r>
      <w:r>
        <w:rPr>
          <w:lang w:val="ru-RU"/>
        </w:rPr>
        <w:t>қабыр</w:t>
      </w:r>
      <w:r w:rsidRPr="0071449E">
        <w:rPr>
          <w:lang w:val="ru-RU"/>
        </w:rPr>
        <w:t>ша</w:t>
      </w:r>
      <w:r>
        <w:rPr>
          <w:lang w:val="ru-RU"/>
        </w:rPr>
        <w:t>қт</w:t>
      </w:r>
      <w:r w:rsidRPr="0071449E">
        <w:rPr>
          <w:lang w:val="ru-RU"/>
        </w:rPr>
        <w:t>ар</w:t>
      </w:r>
      <w:r w:rsidR="00C65B23">
        <w:rPr>
          <w:lang w:val="ru-RU"/>
        </w:rPr>
        <w:t>ын</w:t>
      </w:r>
      <w:r w:rsidRPr="0071449E">
        <w:rPr>
          <w:lang w:val="ru-RU"/>
        </w:rPr>
        <w:t xml:space="preserve">ың қалыңдығының азаюы байқалатыны көрсетілді, бұл тығызырақ </w:t>
      </w:r>
      <w:r>
        <w:rPr>
          <w:lang w:val="ru-RU"/>
        </w:rPr>
        <w:t>қабыр</w:t>
      </w:r>
      <w:r w:rsidRPr="0071449E">
        <w:rPr>
          <w:lang w:val="ru-RU"/>
        </w:rPr>
        <w:t>ша</w:t>
      </w:r>
      <w:r>
        <w:rPr>
          <w:lang w:val="ru-RU"/>
        </w:rPr>
        <w:t>қт</w:t>
      </w:r>
      <w:r w:rsidRPr="0071449E">
        <w:rPr>
          <w:lang w:val="ru-RU"/>
        </w:rPr>
        <w:t>ың түзілуімен байланысты.</w:t>
      </w:r>
    </w:p>
    <w:p w14:paraId="169E6901" w14:textId="77777777" w:rsidR="0071449E" w:rsidRPr="0071449E" w:rsidRDefault="0071449E" w:rsidP="00C057F2">
      <w:pPr>
        <w:spacing w:after="0" w:line="240" w:lineRule="auto"/>
        <w:ind w:firstLine="709"/>
        <w:jc w:val="both"/>
        <w:rPr>
          <w:lang w:val="ru-RU"/>
        </w:rPr>
      </w:pPr>
      <w:r>
        <w:rPr>
          <w:lang w:val="kk-KZ"/>
        </w:rPr>
        <w:t>2.</w:t>
      </w:r>
      <w:r w:rsidR="00C65B23">
        <w:rPr>
          <w:lang w:val="kk-KZ"/>
        </w:rPr>
        <w:t xml:space="preserve"> </w:t>
      </w:r>
      <w:r w:rsidR="00D47035">
        <w:t>NiOx</w:t>
      </w:r>
      <w:r w:rsidRPr="0071449E">
        <w:rPr>
          <w:lang w:val="ru-RU"/>
        </w:rPr>
        <w:t>-ке жанасатын сыртқ</w:t>
      </w:r>
      <w:r>
        <w:rPr>
          <w:lang w:val="ru-RU"/>
        </w:rPr>
        <w:t>ы электродтардың кедергісі қызды</w:t>
      </w:r>
      <w:r w:rsidRPr="0071449E">
        <w:rPr>
          <w:lang w:val="ru-RU"/>
        </w:rPr>
        <w:t xml:space="preserve">ру температурасының артуымен өсетіні, ал </w:t>
      </w:r>
      <w:r w:rsidR="00D47035">
        <w:t>NiOx</w:t>
      </w:r>
      <w:r w:rsidRPr="0071449E">
        <w:rPr>
          <w:lang w:val="ru-RU"/>
        </w:rPr>
        <w:t xml:space="preserve">/электрод шекарасындағы рекомбинация кедергісінің төмендейтіні анықталды. </w:t>
      </w:r>
      <w:r>
        <w:rPr>
          <w:lang w:val="ru-RU"/>
        </w:rPr>
        <w:t>Қызды</w:t>
      </w:r>
      <w:r w:rsidRPr="0071449E">
        <w:rPr>
          <w:lang w:val="ru-RU"/>
        </w:rPr>
        <w:t xml:space="preserve">ру температурасы жоғарылаған сайын </w:t>
      </w:r>
      <w:r>
        <w:rPr>
          <w:lang w:val="ru-RU"/>
        </w:rPr>
        <w:t>қабыр</w:t>
      </w:r>
      <w:r w:rsidRPr="0071449E">
        <w:rPr>
          <w:lang w:val="ru-RU"/>
        </w:rPr>
        <w:t>ша</w:t>
      </w:r>
      <w:r>
        <w:rPr>
          <w:lang w:val="ru-RU"/>
        </w:rPr>
        <w:t>қ</w:t>
      </w:r>
      <w:r w:rsidRPr="0071449E">
        <w:rPr>
          <w:lang w:val="ru-RU"/>
        </w:rPr>
        <w:t xml:space="preserve"> кедергісі </w:t>
      </w:r>
      <w:r w:rsidRPr="0071449E">
        <w:t>R</w:t>
      </w:r>
      <w:r w:rsidRPr="0071449E">
        <w:rPr>
          <w:lang w:val="ru-RU"/>
        </w:rPr>
        <w:t xml:space="preserve">1-дің артуы </w:t>
      </w:r>
      <w:r>
        <w:rPr>
          <w:lang w:val="ru-RU"/>
        </w:rPr>
        <w:t>қабыр</w:t>
      </w:r>
      <w:r w:rsidRPr="0071449E">
        <w:rPr>
          <w:lang w:val="ru-RU"/>
        </w:rPr>
        <w:t>ша</w:t>
      </w:r>
      <w:r>
        <w:rPr>
          <w:lang w:val="ru-RU"/>
        </w:rPr>
        <w:t>қт</w:t>
      </w:r>
      <w:r w:rsidRPr="0071449E">
        <w:rPr>
          <w:lang w:val="ru-RU"/>
        </w:rPr>
        <w:t xml:space="preserve">ың тығыздалуымен байланысты, ал </w:t>
      </w:r>
      <w:r w:rsidRPr="0071449E">
        <w:t>R</w:t>
      </w:r>
      <w:r w:rsidRPr="0071449E">
        <w:rPr>
          <w:lang w:val="ru-RU"/>
        </w:rPr>
        <w:t xml:space="preserve">2 кедергісінің азаюы </w:t>
      </w:r>
      <w:r w:rsidR="00D47035">
        <w:t>NiOx</w:t>
      </w:r>
      <w:r w:rsidRPr="0071449E">
        <w:rPr>
          <w:lang w:val="ru-RU"/>
        </w:rPr>
        <w:t>/электрод шекарасында кемтіктер рекомбинациясының күшеюімен түсіндіріледі. Терми</w:t>
      </w:r>
      <w:r>
        <w:rPr>
          <w:lang w:val="ru-RU"/>
        </w:rPr>
        <w:t>я</w:t>
      </w:r>
      <w:r w:rsidRPr="0071449E">
        <w:rPr>
          <w:lang w:val="ru-RU"/>
        </w:rPr>
        <w:t xml:space="preserve">лық </w:t>
      </w:r>
      <w:r>
        <w:rPr>
          <w:lang w:val="ru-RU"/>
        </w:rPr>
        <w:t>қызды</w:t>
      </w:r>
      <w:r w:rsidRPr="0071449E">
        <w:rPr>
          <w:lang w:val="ru-RU"/>
        </w:rPr>
        <w:t xml:space="preserve">ру нәтижесінде тығызырақ </w:t>
      </w:r>
      <w:r w:rsidR="00D47035">
        <w:t>NiOx</w:t>
      </w:r>
      <w:r w:rsidRPr="0071449E">
        <w:rPr>
          <w:lang w:val="ru-RU"/>
        </w:rPr>
        <w:t xml:space="preserve"> </w:t>
      </w:r>
      <w:r>
        <w:rPr>
          <w:lang w:val="ru-RU"/>
        </w:rPr>
        <w:t>қабыр</w:t>
      </w:r>
      <w:r w:rsidRPr="0071449E">
        <w:rPr>
          <w:lang w:val="ru-RU"/>
        </w:rPr>
        <w:t>ша</w:t>
      </w:r>
      <w:r>
        <w:rPr>
          <w:lang w:val="ru-RU"/>
        </w:rPr>
        <w:t>қт</w:t>
      </w:r>
      <w:r w:rsidRPr="0071449E">
        <w:rPr>
          <w:lang w:val="ru-RU"/>
        </w:rPr>
        <w:t>ың түзілуі кемтіктердің шартты қозғалғыштығының төмендеуіне алып келетіні көрсетілді.</w:t>
      </w:r>
    </w:p>
    <w:p w14:paraId="562F08A8" w14:textId="77777777" w:rsidR="0071449E" w:rsidRPr="00A54D47" w:rsidRDefault="0071449E" w:rsidP="00C057F2">
      <w:pPr>
        <w:spacing w:after="0" w:line="240" w:lineRule="auto"/>
        <w:ind w:firstLine="709"/>
        <w:jc w:val="both"/>
        <w:rPr>
          <w:lang w:val="ru-RU"/>
        </w:rPr>
      </w:pPr>
      <w:r>
        <w:rPr>
          <w:lang w:val="kk-KZ"/>
        </w:rPr>
        <w:t>3.</w:t>
      </w:r>
      <w:r w:rsidR="00C65B23">
        <w:rPr>
          <w:lang w:val="kk-KZ"/>
        </w:rPr>
        <w:t xml:space="preserve"> </w:t>
      </w:r>
      <w:r w:rsidRPr="00A54D47">
        <w:rPr>
          <w:lang w:val="ru-RU"/>
        </w:rPr>
        <w:t>Металлофталоцианиндердің наноқұрылымдарының құрылымдық ерекшеліктері мен ондағы заряд тасымалдаушылардың генерациясы және тасымалының тиімділігі арасындағы</w:t>
      </w:r>
      <w:r w:rsidR="00A525ED" w:rsidRPr="00A54D47">
        <w:rPr>
          <w:lang w:val="ru-RU"/>
        </w:rPr>
        <w:t xml:space="preserve"> өзара байланыс анықталды. </w:t>
      </w:r>
      <w:r w:rsidR="00A525ED">
        <w:rPr>
          <w:lang w:val="kk-KZ"/>
        </w:rPr>
        <w:t>Түйіршік</w:t>
      </w:r>
      <w:r w:rsidRPr="00A54D47">
        <w:rPr>
          <w:lang w:val="ru-RU"/>
        </w:rPr>
        <w:t xml:space="preserve"> шекараларының тығыздығының азаюы ақаулар санын төмендетіп, заряд тасымалының тиімділігін арттыратыны және </w:t>
      </w:r>
      <w:r w:rsidRPr="0071449E">
        <w:t>PSCs</w:t>
      </w:r>
      <w:r w:rsidRPr="00A54D47">
        <w:rPr>
          <w:lang w:val="ru-RU"/>
        </w:rPr>
        <w:t xml:space="preserve"> сипаттамаларын жақсартатыны көрсетілді.</w:t>
      </w:r>
    </w:p>
    <w:p w14:paraId="656BED33" w14:textId="77777777" w:rsidR="0071449E" w:rsidRPr="00A54D47" w:rsidRDefault="0071449E" w:rsidP="00C057F2">
      <w:pPr>
        <w:spacing w:after="0" w:line="240" w:lineRule="auto"/>
        <w:ind w:firstLine="709"/>
        <w:jc w:val="both"/>
        <w:rPr>
          <w:lang w:val="ru-RU"/>
        </w:rPr>
      </w:pPr>
      <w:r>
        <w:rPr>
          <w:lang w:val="kk-KZ"/>
        </w:rPr>
        <w:t>4.</w:t>
      </w:r>
      <w:r w:rsidR="00C65B23">
        <w:rPr>
          <w:lang w:val="kk-KZ"/>
        </w:rPr>
        <w:t xml:space="preserve"> </w:t>
      </w:r>
      <w:r w:rsidRPr="0071449E">
        <w:t>MPc</w:t>
      </w:r>
      <w:r w:rsidRPr="00A54D47">
        <w:rPr>
          <w:lang w:val="ru-RU"/>
        </w:rPr>
        <w:t xml:space="preserve"> аралық қабаты спектралдық сезімталдықты кеңейтетін және инверттелген </w:t>
      </w:r>
      <w:r w:rsidRPr="0071449E">
        <w:t>PSCs</w:t>
      </w:r>
      <w:r w:rsidRPr="00A54D47">
        <w:rPr>
          <w:lang w:val="ru-RU"/>
        </w:rPr>
        <w:t xml:space="preserve"> тиімділігін арттыратын </w:t>
      </w:r>
      <w:r w:rsidR="00616E7B">
        <w:rPr>
          <w:lang w:val="ru-RU"/>
        </w:rPr>
        <w:t>фотобелсенді</w:t>
      </w:r>
      <w:r w:rsidRPr="00A54D47">
        <w:rPr>
          <w:lang w:val="ru-RU"/>
        </w:rPr>
        <w:t xml:space="preserve"> қабат қызметін атқаратыны анықталды. Кемтіктерді тасымалдау үшін аралық қабат ретінде кобальт фталоцианинін енгізу перовскитті күн элементтерінің фотоэлектрлік сипаттамаларын айтарлықтай жақсартып, олардың тұрақтылығын арттыратыны көрсетілді.</w:t>
      </w:r>
    </w:p>
    <w:p w14:paraId="7877BD94" w14:textId="77777777" w:rsidR="00632133" w:rsidRPr="00B072D0" w:rsidRDefault="0071449E" w:rsidP="00C057F2">
      <w:pPr>
        <w:spacing w:after="0" w:line="240" w:lineRule="auto"/>
        <w:ind w:firstLine="709"/>
        <w:jc w:val="both"/>
        <w:rPr>
          <w:lang w:val="kk-KZ"/>
        </w:rPr>
      </w:pPr>
      <w:r>
        <w:rPr>
          <w:lang w:val="kk-KZ"/>
        </w:rPr>
        <w:t>5.</w:t>
      </w:r>
      <w:r w:rsidR="00C65B23">
        <w:rPr>
          <w:lang w:val="kk-KZ"/>
        </w:rPr>
        <w:t xml:space="preserve"> </w:t>
      </w:r>
      <w:r w:rsidR="00A525ED" w:rsidRPr="00A54D47">
        <w:rPr>
          <w:lang w:val="ru-RU"/>
        </w:rPr>
        <w:t>Нано</w:t>
      </w:r>
      <w:r w:rsidR="00A525ED">
        <w:rPr>
          <w:lang w:val="kk-KZ"/>
        </w:rPr>
        <w:t>тасп</w:t>
      </w:r>
      <w:r w:rsidRPr="00A54D47">
        <w:rPr>
          <w:lang w:val="ru-RU"/>
        </w:rPr>
        <w:t xml:space="preserve">аларда фталоцианин молекулалары молекулалық ось бойымен реттеліп, ламельдік құрылым түзетіні және соның нәтижесінде заряд тасымалдаушылардың еркін жүріс ұзындығы артатыны анықталды. Бұл </w:t>
      </w:r>
      <w:r w:rsidRPr="0071449E">
        <w:t>MPc</w:t>
      </w:r>
      <w:r w:rsidRPr="00A54D47">
        <w:rPr>
          <w:lang w:val="ru-RU"/>
        </w:rPr>
        <w:t xml:space="preserve"> аралық қабатының өткізгіштігінің өсуіне әкеледі. </w:t>
      </w:r>
      <w:r w:rsidRPr="0071449E">
        <w:t>H</w:t>
      </w:r>
      <w:r w:rsidRPr="00A54D47">
        <w:rPr>
          <w:lang w:val="ru-RU"/>
        </w:rPr>
        <w:t>₂</w:t>
      </w:r>
      <w:r w:rsidRPr="0071449E">
        <w:t>Pc</w:t>
      </w:r>
      <w:r w:rsidRPr="00A54D47">
        <w:rPr>
          <w:lang w:val="ru-RU"/>
        </w:rPr>
        <w:t xml:space="preserve">-тен </w:t>
      </w:r>
      <w:r w:rsidRPr="0071449E">
        <w:t>CoPc</w:t>
      </w:r>
      <w:r w:rsidRPr="00A54D47">
        <w:rPr>
          <w:lang w:val="ru-RU"/>
        </w:rPr>
        <w:t xml:space="preserve">-ке өту барысында заряд тасымалдаушылардың қозғалғыштығы артатыны көрсетілді. Нәтижесінде </w:t>
      </w:r>
      <w:r w:rsidR="00D47035">
        <w:t>NiOx</w:t>
      </w:r>
      <w:r w:rsidR="00B072D0" w:rsidRPr="00A54D47">
        <w:rPr>
          <w:lang w:val="ru-RU"/>
        </w:rPr>
        <w:t xml:space="preserve"> қолданылған </w:t>
      </w:r>
      <w:r w:rsidR="00B072D0" w:rsidRPr="0071449E">
        <w:t>PSCs</w:t>
      </w:r>
      <w:r w:rsidR="00B072D0" w:rsidRPr="00A54D47">
        <w:rPr>
          <w:lang w:val="ru-RU"/>
        </w:rPr>
        <w:t xml:space="preserve"> тиімділігінен (18,1%)</w:t>
      </w:r>
      <w:r w:rsidR="00B072D0">
        <w:rPr>
          <w:lang w:val="kk-KZ"/>
        </w:rPr>
        <w:t>,</w:t>
      </w:r>
      <w:r w:rsidR="00B072D0" w:rsidRPr="00A54D47">
        <w:rPr>
          <w:lang w:val="ru-RU"/>
        </w:rPr>
        <w:t xml:space="preserve"> </w:t>
      </w:r>
      <w:r w:rsidR="00D47035">
        <w:t>NiOx</w:t>
      </w:r>
      <w:r w:rsidRPr="00A54D47">
        <w:rPr>
          <w:lang w:val="ru-RU"/>
        </w:rPr>
        <w:t>/</w:t>
      </w:r>
      <w:r w:rsidRPr="0071449E">
        <w:t>CoPc</w:t>
      </w:r>
      <w:r w:rsidRPr="00A54D47">
        <w:rPr>
          <w:lang w:val="ru-RU"/>
        </w:rPr>
        <w:t xml:space="preserve"> негізіндегі </w:t>
      </w:r>
      <w:r w:rsidRPr="0071449E">
        <w:t>HTL</w:t>
      </w:r>
      <w:r w:rsidRPr="00A54D47">
        <w:rPr>
          <w:lang w:val="ru-RU"/>
        </w:rPr>
        <w:t xml:space="preserve"> бар </w:t>
      </w:r>
      <w:r w:rsidRPr="0071449E">
        <w:t>PSCs</w:t>
      </w:r>
      <w:r w:rsidRPr="00A54D47">
        <w:rPr>
          <w:lang w:val="ru-RU"/>
        </w:rPr>
        <w:t xml:space="preserve"> ең жоғары тиімділікке — 20,7%</w:t>
      </w:r>
      <w:r w:rsidR="00B072D0" w:rsidRPr="00A54D47">
        <w:rPr>
          <w:lang w:val="ru-RU"/>
        </w:rPr>
        <w:t xml:space="preserve"> жетті</w:t>
      </w:r>
      <w:r w:rsidR="00B072D0">
        <w:rPr>
          <w:lang w:val="kk-KZ"/>
        </w:rPr>
        <w:t>.</w:t>
      </w:r>
    </w:p>
    <w:p w14:paraId="2D84552B" w14:textId="77777777" w:rsidR="000D7008" w:rsidRDefault="000D7008" w:rsidP="00C057F2">
      <w:pPr>
        <w:spacing w:after="0" w:line="240" w:lineRule="auto"/>
        <w:ind w:firstLine="709"/>
        <w:jc w:val="both"/>
        <w:rPr>
          <w:rFonts w:cs="Times New Roman"/>
          <w:b/>
          <w:bCs/>
          <w:noProof/>
          <w:szCs w:val="28"/>
          <w:lang w:val="kk-KZ"/>
        </w:rPr>
      </w:pPr>
    </w:p>
    <w:p w14:paraId="24B0C0DE" w14:textId="362B12FD" w:rsidR="00892036" w:rsidRPr="00D47035" w:rsidRDefault="00D47035" w:rsidP="00C057F2">
      <w:pPr>
        <w:spacing w:after="0" w:line="240" w:lineRule="auto"/>
        <w:ind w:firstLine="709"/>
        <w:jc w:val="both"/>
        <w:rPr>
          <w:rFonts w:cs="Times New Roman"/>
          <w:bCs/>
          <w:noProof/>
          <w:szCs w:val="28"/>
          <w:lang w:val="kk-KZ"/>
        </w:rPr>
      </w:pPr>
      <w:r w:rsidRPr="00D47035">
        <w:rPr>
          <w:rFonts w:cs="Times New Roman"/>
          <w:b/>
          <w:bCs/>
          <w:noProof/>
          <w:szCs w:val="28"/>
          <w:lang w:val="kk-KZ"/>
        </w:rPr>
        <w:t>Қорғауға ұсынылытын негізгі қағидаттар</w:t>
      </w:r>
      <w:r>
        <w:rPr>
          <w:rFonts w:cs="Times New Roman"/>
          <w:b/>
          <w:bCs/>
          <w:noProof/>
          <w:szCs w:val="28"/>
          <w:lang w:val="kk-KZ"/>
        </w:rPr>
        <w:t>:</w:t>
      </w:r>
    </w:p>
    <w:p w14:paraId="2BE3BFEB" w14:textId="77777777" w:rsidR="00827FEE" w:rsidRPr="00827FEE" w:rsidRDefault="00827FEE" w:rsidP="00C057F2">
      <w:pPr>
        <w:spacing w:after="0" w:line="240" w:lineRule="auto"/>
        <w:ind w:firstLine="709"/>
        <w:jc w:val="both"/>
        <w:rPr>
          <w:lang w:val="kk-KZ"/>
        </w:rPr>
      </w:pPr>
      <w:r w:rsidRPr="00827FEE">
        <w:rPr>
          <w:lang w:val="kk-KZ"/>
        </w:rPr>
        <w:t>1.</w:t>
      </w:r>
      <w:r>
        <w:rPr>
          <w:lang w:val="kk-KZ"/>
        </w:rPr>
        <w:t xml:space="preserve"> </w:t>
      </w:r>
      <w:r w:rsidRPr="00827FEE">
        <w:rPr>
          <w:lang w:val="kk-KZ"/>
        </w:rPr>
        <w:t>NiOₓ қабыршақта</w:t>
      </w:r>
      <w:r w:rsidR="00914221">
        <w:rPr>
          <w:lang w:val="kk-KZ"/>
        </w:rPr>
        <w:t>рын 200–450°С температурада</w:t>
      </w:r>
      <w:r w:rsidRPr="00827FEE">
        <w:rPr>
          <w:lang w:val="kk-KZ"/>
        </w:rPr>
        <w:t xml:space="preserve"> термиялық </w:t>
      </w:r>
      <w:r>
        <w:rPr>
          <w:lang w:val="kk-KZ"/>
        </w:rPr>
        <w:t>қыздырғанда</w:t>
      </w:r>
      <w:r w:rsidRPr="00827FEE">
        <w:rPr>
          <w:lang w:val="kk-KZ"/>
        </w:rPr>
        <w:t xml:space="preserve"> NiOₓ/Al шекарасында</w:t>
      </w:r>
      <w:r>
        <w:rPr>
          <w:lang w:val="kk-KZ"/>
        </w:rPr>
        <w:t>ғы</w:t>
      </w:r>
      <w:r w:rsidRPr="00827FEE">
        <w:rPr>
          <w:lang w:val="kk-KZ"/>
        </w:rPr>
        <w:t xml:space="preserve"> өтпелі кедергісі төмен, жұқа әрі тығыз қабыршақтар</w:t>
      </w:r>
      <w:r>
        <w:rPr>
          <w:lang w:val="kk-KZ"/>
        </w:rPr>
        <w:t xml:space="preserve"> қалыптасты</w:t>
      </w:r>
      <w:r w:rsidRPr="00827FEE">
        <w:rPr>
          <w:lang w:val="kk-KZ"/>
        </w:rPr>
        <w:t>.</w:t>
      </w:r>
    </w:p>
    <w:p w14:paraId="5B4667D8" w14:textId="77777777" w:rsidR="00827FEE" w:rsidRPr="00827FEE" w:rsidRDefault="00827FEE" w:rsidP="00C057F2">
      <w:pPr>
        <w:spacing w:after="0" w:line="240" w:lineRule="auto"/>
        <w:ind w:firstLine="709"/>
        <w:jc w:val="both"/>
        <w:rPr>
          <w:lang w:val="kk-KZ"/>
        </w:rPr>
      </w:pPr>
      <w:r w:rsidRPr="00827FEE">
        <w:rPr>
          <w:lang w:val="kk-KZ"/>
        </w:rPr>
        <w:t>2.</w:t>
      </w:r>
      <w:r>
        <w:rPr>
          <w:lang w:val="kk-KZ"/>
        </w:rPr>
        <w:t xml:space="preserve"> </w:t>
      </w:r>
      <w:r w:rsidRPr="00827FEE">
        <w:rPr>
          <w:lang w:val="kk-KZ"/>
        </w:rPr>
        <w:t xml:space="preserve">NiOₓ/MPc қосқабатты өткізу қабаты жарықты жұту қарқындылығын </w:t>
      </w:r>
      <w:r w:rsidR="00914221">
        <w:rPr>
          <w:lang w:val="kk-KZ"/>
        </w:rPr>
        <w:t>арттыруға</w:t>
      </w:r>
      <w:r>
        <w:rPr>
          <w:lang w:val="kk-KZ"/>
        </w:rPr>
        <w:t xml:space="preserve"> әсер ет</w:t>
      </w:r>
      <w:r w:rsidR="00914221">
        <w:rPr>
          <w:lang w:val="kk-KZ"/>
        </w:rPr>
        <w:t>іп</w:t>
      </w:r>
      <w:r w:rsidRPr="00827FEE">
        <w:rPr>
          <w:lang w:val="kk-KZ"/>
        </w:rPr>
        <w:t xml:space="preserve">, кемтіктердің тасымалдануын </w:t>
      </w:r>
      <w:r w:rsidR="00914221">
        <w:rPr>
          <w:lang w:val="kk-KZ"/>
        </w:rPr>
        <w:t>арттырып</w:t>
      </w:r>
      <w:r w:rsidRPr="00827FEE">
        <w:rPr>
          <w:lang w:val="kk-KZ"/>
        </w:rPr>
        <w:t>,</w:t>
      </w:r>
      <w:r w:rsidR="00914221">
        <w:rPr>
          <w:lang w:val="kk-KZ"/>
        </w:rPr>
        <w:t xml:space="preserve"> </w:t>
      </w:r>
      <w:r w:rsidRPr="00827FEE">
        <w:rPr>
          <w:lang w:val="kk-KZ"/>
        </w:rPr>
        <w:t>инверттелген перовскитті күн элементтерінің тиім</w:t>
      </w:r>
      <w:r w:rsidR="00914221">
        <w:rPr>
          <w:lang w:val="kk-KZ"/>
        </w:rPr>
        <w:t>ділігін 18,9%-ға дейін жоғарылатт</w:t>
      </w:r>
      <w:r w:rsidRPr="00827FEE">
        <w:rPr>
          <w:lang w:val="kk-KZ"/>
        </w:rPr>
        <w:t>ы.</w:t>
      </w:r>
    </w:p>
    <w:p w14:paraId="370AC2A1" w14:textId="77777777" w:rsidR="00827FEE" w:rsidRPr="00827FEE" w:rsidRDefault="00827FEE" w:rsidP="00C057F2">
      <w:pPr>
        <w:spacing w:after="0" w:line="240" w:lineRule="auto"/>
        <w:ind w:firstLine="709"/>
        <w:jc w:val="both"/>
        <w:rPr>
          <w:lang w:val="kk-KZ"/>
        </w:rPr>
      </w:pPr>
      <w:r w:rsidRPr="00827FEE">
        <w:rPr>
          <w:lang w:val="kk-KZ"/>
        </w:rPr>
        <w:t>3.</w:t>
      </w:r>
      <w:r>
        <w:rPr>
          <w:lang w:val="kk-KZ"/>
        </w:rPr>
        <w:t xml:space="preserve"> </w:t>
      </w:r>
      <w:r w:rsidRPr="00827FEE">
        <w:rPr>
          <w:lang w:val="kk-KZ"/>
        </w:rPr>
        <w:t xml:space="preserve">Перовскит пен NiOₓ арасындағы CoPc нанотаспаларынан </w:t>
      </w:r>
      <w:r w:rsidR="00914221">
        <w:rPr>
          <w:lang w:val="kk-KZ"/>
        </w:rPr>
        <w:t>тұратын аралық қабатталған</w:t>
      </w:r>
      <w:r w:rsidRPr="00827FEE">
        <w:rPr>
          <w:lang w:val="kk-KZ"/>
        </w:rPr>
        <w:t xml:space="preserve"> құрылымы жарық жұтылуы кезінде заряд тасымалдаушылардың тығыздығын арттырып, кемтіктердің қозғалғыштығын</w:t>
      </w:r>
      <w:r w:rsidR="00914221">
        <w:rPr>
          <w:lang w:val="kk-KZ"/>
        </w:rPr>
        <w:t xml:space="preserve"> 3,7 есе ұлғайтып, </w:t>
      </w:r>
      <w:r w:rsidRPr="00827FEE">
        <w:rPr>
          <w:lang w:val="kk-KZ"/>
        </w:rPr>
        <w:t>перовскитті күн элементт</w:t>
      </w:r>
      <w:r w:rsidR="00914221">
        <w:rPr>
          <w:lang w:val="kk-KZ"/>
        </w:rPr>
        <w:t>ерінің ПӘК</w:t>
      </w:r>
      <w:r w:rsidRPr="00827FEE">
        <w:rPr>
          <w:lang w:val="kk-KZ"/>
        </w:rPr>
        <w:t xml:space="preserve"> </w:t>
      </w:r>
      <w:r w:rsidR="009977E3">
        <w:rPr>
          <w:lang w:val="kk-KZ"/>
        </w:rPr>
        <w:t>20,7%-ға жетт</w:t>
      </w:r>
      <w:r w:rsidRPr="00827FEE">
        <w:rPr>
          <w:lang w:val="kk-KZ"/>
        </w:rPr>
        <w:t>і.</w:t>
      </w:r>
    </w:p>
    <w:p w14:paraId="32D96950" w14:textId="77777777" w:rsidR="00F914AF" w:rsidRPr="00D47035" w:rsidRDefault="00B072D0" w:rsidP="00C057F2">
      <w:pPr>
        <w:spacing w:after="0" w:line="240" w:lineRule="auto"/>
        <w:ind w:firstLine="709"/>
        <w:jc w:val="both"/>
        <w:rPr>
          <w:lang w:val="kk-KZ"/>
        </w:rPr>
      </w:pPr>
      <w:r w:rsidRPr="00D47035">
        <w:rPr>
          <w:rStyle w:val="ae"/>
          <w:lang w:val="kk-KZ"/>
        </w:rPr>
        <w:t>Диссертант</w:t>
      </w:r>
      <w:r w:rsidR="00F914AF" w:rsidRPr="00D47035">
        <w:rPr>
          <w:rStyle w:val="ae"/>
          <w:lang w:val="kk-KZ"/>
        </w:rPr>
        <w:t>т</w:t>
      </w:r>
      <w:r w:rsidRPr="00D47035">
        <w:rPr>
          <w:rStyle w:val="ae"/>
          <w:lang w:val="kk-KZ"/>
        </w:rPr>
        <w:t>ың жеке үлесі.</w:t>
      </w:r>
      <w:r w:rsidR="00F914AF" w:rsidRPr="00D47035">
        <w:rPr>
          <w:lang w:val="kk-KZ"/>
        </w:rPr>
        <w:t xml:space="preserve"> </w:t>
      </w:r>
      <w:r w:rsidRPr="00D47035">
        <w:rPr>
          <w:lang w:val="kk-KZ"/>
        </w:rPr>
        <w:t xml:space="preserve">Автор фталоцианиндердің наноқұрылымдарын алу бойынша жұмыстарды орындады. </w:t>
      </w:r>
      <w:r w:rsidR="00D47035" w:rsidRPr="00D47035">
        <w:rPr>
          <w:rStyle w:val="ae"/>
          <w:b w:val="0"/>
          <w:lang w:val="kk-KZ"/>
        </w:rPr>
        <w:t>NiOx</w:t>
      </w:r>
      <w:r w:rsidRPr="00D47035">
        <w:rPr>
          <w:lang w:val="kk-KZ"/>
        </w:rPr>
        <w:t xml:space="preserve"> және фталоцианин мен оның </w:t>
      </w:r>
      <w:r w:rsidR="00C65B23">
        <w:rPr>
          <w:lang w:val="kk-KZ"/>
        </w:rPr>
        <w:t>металлкешендері</w:t>
      </w:r>
      <w:r w:rsidRPr="00D47035">
        <w:rPr>
          <w:lang w:val="kk-KZ"/>
        </w:rPr>
        <w:t xml:space="preserve"> негізінде кемтіктік-тасым</w:t>
      </w:r>
      <w:r w:rsidR="00F914AF" w:rsidRPr="00D47035">
        <w:rPr>
          <w:lang w:val="kk-KZ"/>
        </w:rPr>
        <w:t xml:space="preserve">алдау қабатының </w:t>
      </w:r>
      <w:r w:rsidR="00964ABB" w:rsidRPr="00D47035">
        <w:rPr>
          <w:lang w:val="kk-KZ"/>
        </w:rPr>
        <w:t>қосқабатты</w:t>
      </w:r>
      <w:r w:rsidR="00F914AF" w:rsidRPr="00D47035">
        <w:rPr>
          <w:lang w:val="kk-KZ"/>
        </w:rPr>
        <w:t xml:space="preserve"> қабыршақт</w:t>
      </w:r>
      <w:r w:rsidRPr="00D47035">
        <w:rPr>
          <w:lang w:val="kk-KZ"/>
        </w:rPr>
        <w:t>ары дайындалды. Алынған наноқұрылымдар</w:t>
      </w:r>
      <w:r w:rsidR="00F914AF" w:rsidRPr="00D47035">
        <w:rPr>
          <w:lang w:val="kk-KZ"/>
        </w:rPr>
        <w:t xml:space="preserve"> мен </w:t>
      </w:r>
      <w:r w:rsidR="00964ABB" w:rsidRPr="00D47035">
        <w:rPr>
          <w:lang w:val="kk-KZ"/>
        </w:rPr>
        <w:t>қосқабатты</w:t>
      </w:r>
      <w:r w:rsidR="00F914AF" w:rsidRPr="00D47035">
        <w:rPr>
          <w:lang w:val="kk-KZ"/>
        </w:rPr>
        <w:t xml:space="preserve"> қабыршақт</w:t>
      </w:r>
      <w:r w:rsidRPr="00D47035">
        <w:rPr>
          <w:lang w:val="kk-KZ"/>
        </w:rPr>
        <w:t>ардың беткі морфологиясы атомдық-күштік және сканерлеуші электрондық микроскопия әдістерімен зерттелді. Жұтылу спектрлері, РФА спектрлері, вольт-амперлік сипаттамалар, импеданстық спектрлер және күн элементтерінің тұрақтылығы өлшенді. Эксперименттік өлшеулер нәтижелеріне компьютерлік өңдеу жүргізілді. Алынған нәтижелерді талдау және жұмыстың жалпы қорытындылары ғылыми кеңесшілермен бірлесе отырып жасалды.</w:t>
      </w:r>
    </w:p>
    <w:p w14:paraId="59A9FF32" w14:textId="77777777" w:rsidR="00F914AF" w:rsidRDefault="00F914AF" w:rsidP="00C057F2">
      <w:pPr>
        <w:spacing w:after="0" w:line="240" w:lineRule="auto"/>
        <w:ind w:firstLine="709"/>
        <w:jc w:val="both"/>
        <w:rPr>
          <w:rFonts w:cs="Times New Roman"/>
          <w:bCs/>
          <w:noProof/>
          <w:szCs w:val="28"/>
          <w:lang w:val="kk-KZ"/>
        </w:rPr>
      </w:pPr>
      <w:r w:rsidRPr="00A66980">
        <w:rPr>
          <w:rFonts w:cs="Times New Roman"/>
          <w:b/>
          <w:noProof/>
          <w:szCs w:val="28"/>
          <w:lang w:val="kk-KZ"/>
        </w:rPr>
        <w:t>Жұмыстың ғылыми-зерттеу бағдарламаларымен байланысы.</w:t>
      </w:r>
      <w:r>
        <w:rPr>
          <w:rFonts w:cs="Times New Roman"/>
          <w:b/>
          <w:noProof/>
          <w:szCs w:val="28"/>
          <w:lang w:val="kk-KZ"/>
        </w:rPr>
        <w:t xml:space="preserve"> </w:t>
      </w:r>
      <w:r w:rsidRPr="00A66980">
        <w:rPr>
          <w:rFonts w:cs="Times New Roman"/>
          <w:bCs/>
          <w:noProof/>
          <w:szCs w:val="28"/>
          <w:lang w:val="kk-KZ"/>
        </w:rPr>
        <w:t>Диссертациялық жұмыс Қазақстан Республикасы Ғылым және жоғары білім министрлігінің Ғылым комитеті үйлестіретін іргелі зерттеулер бағдарламалары аясында орындалды: AP19576784 «Перовскитті күн элементтерінің тиімділігі мен тұрақтылығын арттыру үшін фталоцианин мен оның металлкешендерін пайдалану» (2023-2025), AP19679938 «NiOx/MPc негізіндегі қосқабатты наноқұрылымды композиттік қабыршақтарға негізделген перовскитті күн элементтерін әзірлеу» (2023-2025)</w:t>
      </w:r>
      <w:r>
        <w:rPr>
          <w:rFonts w:cs="Times New Roman"/>
          <w:bCs/>
          <w:noProof/>
          <w:szCs w:val="28"/>
          <w:lang w:val="kk-KZ"/>
        </w:rPr>
        <w:t>.</w:t>
      </w:r>
    </w:p>
    <w:p w14:paraId="69B018E6" w14:textId="77777777" w:rsidR="009977E3" w:rsidRPr="00C65B23" w:rsidRDefault="00C725BA" w:rsidP="00C057F2">
      <w:pPr>
        <w:spacing w:after="0" w:line="240" w:lineRule="auto"/>
        <w:ind w:firstLine="709"/>
        <w:jc w:val="both"/>
        <w:rPr>
          <w:lang w:val="kk-KZ"/>
        </w:rPr>
      </w:pPr>
      <w:r w:rsidRPr="00C725BA">
        <w:rPr>
          <w:b/>
          <w:lang w:val="kk-KZ"/>
        </w:rPr>
        <w:t>Жұмыстар мен жарияланымдардың аппробациясы</w:t>
      </w:r>
      <w:r w:rsidRPr="00C725BA">
        <w:rPr>
          <w:lang w:val="kk-KZ"/>
        </w:rPr>
        <w:t>.</w:t>
      </w:r>
      <w:r w:rsidR="00F914AF" w:rsidRPr="00A54D47">
        <w:rPr>
          <w:lang w:val="kk-KZ"/>
        </w:rPr>
        <w:t xml:space="preserve"> Жұмыстың негізгі нәтижелері келесі конференцияларда баяндалып, талқыланды: Фотоника және ақпараттық оптика бойынша XIV Халықаралық конференция: ғылыми еңбектер жинағы. Ұлттық ядролық зерттеу университеті МИФИ. – Мәскеу. – 2025. – 307–308-бб.; академик Е.А. Букетовтың 100 жылдығына арналған Халықаралық ғылыми конференция материалдары бойынша еңбектер жинағы. – Қарағанды. – 2025. – 24–27-бб.; Қазіргі физикалық ғылымның инновациялық дамуы: жаңа тәсілдер мен өзекті зерттеулер атты Халықаралық ғылыми конференция еңбектер жинағы. – Қарағанды. – 2025. – 29–33-бб.</w:t>
      </w:r>
    </w:p>
    <w:p w14:paraId="23B81370" w14:textId="77777777" w:rsidR="00632133" w:rsidRPr="00A54D47" w:rsidRDefault="000109AF" w:rsidP="00C057F2">
      <w:pPr>
        <w:spacing w:after="0" w:line="240" w:lineRule="auto"/>
        <w:ind w:firstLine="709"/>
        <w:jc w:val="both"/>
        <w:rPr>
          <w:rFonts w:cs="Times New Roman"/>
          <w:bCs/>
          <w:szCs w:val="28"/>
          <w:lang w:val="kk-KZ"/>
        </w:rPr>
      </w:pPr>
      <w:r w:rsidRPr="00A54D47">
        <w:rPr>
          <w:b/>
          <w:lang w:val="kk-KZ"/>
        </w:rPr>
        <w:t>Жарияланымдар</w:t>
      </w:r>
      <w:r w:rsidRPr="00A54D47">
        <w:rPr>
          <w:lang w:val="kk-KZ"/>
        </w:rPr>
        <w:t xml:space="preserve">. Диссертациялық жұмыстың нәтижелері бойынша 7 баспа </w:t>
      </w:r>
      <w:r>
        <w:rPr>
          <w:lang w:val="kk-KZ"/>
        </w:rPr>
        <w:t>жұмысы</w:t>
      </w:r>
      <w:r w:rsidRPr="00A54D47">
        <w:rPr>
          <w:lang w:val="kk-KZ"/>
        </w:rPr>
        <w:t xml:space="preserve"> жарияланды: Thomson Reuters және Scopus дерекқорларына кіретін журналдарда 3 мақала ( Optical Materials, 2024, IF – 3,9, Q2, процентиль – 72; Small, 2025, IF – 12,1, Q1, процентиль – 92; Materials Letters, 2025, IF – 2,7, Q3, процентиль – 73); Қазақстан Республикасы Ғылым және жоғары білім министрлігінің Ғылым және жоғары білім саласындағы сапаны қамтамасыз ету комитеті ұсынған журналда 1 мақала, сондай-ақ халықаралық және республикалық конференциялар материалдарында 3 жарияланым</w:t>
      </w:r>
      <w:r w:rsidR="00632133" w:rsidRPr="00A54D47">
        <w:rPr>
          <w:rFonts w:cs="Times New Roman"/>
          <w:bCs/>
          <w:szCs w:val="28"/>
          <w:lang w:val="kk-KZ"/>
        </w:rPr>
        <w:t>.</w:t>
      </w:r>
    </w:p>
    <w:p w14:paraId="67CE6808" w14:textId="77777777" w:rsidR="000109AF" w:rsidRPr="000109AF" w:rsidRDefault="000109AF" w:rsidP="00C057F2">
      <w:pPr>
        <w:spacing w:after="0" w:line="240" w:lineRule="auto"/>
        <w:ind w:firstLine="709"/>
        <w:jc w:val="both"/>
        <w:rPr>
          <w:b/>
          <w:lang w:val="kk-KZ"/>
        </w:rPr>
      </w:pPr>
      <w:r w:rsidRPr="00F947F6">
        <w:rPr>
          <w:b/>
          <w:lang w:val="kk-KZ"/>
        </w:rPr>
        <w:t>Жұмыстың практикалық маңыздылығы</w:t>
      </w:r>
      <w:r>
        <w:rPr>
          <w:b/>
          <w:lang w:val="kk-KZ"/>
        </w:rPr>
        <w:t>:</w:t>
      </w:r>
    </w:p>
    <w:p w14:paraId="7479EB85" w14:textId="77777777" w:rsidR="000109AF" w:rsidRPr="000109AF" w:rsidRDefault="000109AF" w:rsidP="00C057F2">
      <w:pPr>
        <w:spacing w:after="0" w:line="240" w:lineRule="auto"/>
        <w:ind w:firstLine="709"/>
        <w:jc w:val="both"/>
        <w:rPr>
          <w:lang w:val="kk-KZ"/>
        </w:rPr>
      </w:pPr>
      <w:r>
        <w:rPr>
          <w:lang w:val="kk-KZ"/>
        </w:rPr>
        <w:t xml:space="preserve">1. </w:t>
      </w:r>
      <w:r w:rsidRPr="000109AF">
        <w:rPr>
          <w:lang w:val="kk-KZ"/>
        </w:rPr>
        <w:t>Никель оксиді мен фталоцианин негізіндегі наноқұрылымдардың зерттелген электр</w:t>
      </w:r>
      <w:r>
        <w:rPr>
          <w:lang w:val="kk-KZ"/>
        </w:rPr>
        <w:t>о</w:t>
      </w:r>
      <w:r w:rsidRPr="000109AF">
        <w:rPr>
          <w:lang w:val="kk-KZ"/>
        </w:rPr>
        <w:t>физикалық қасиеттері оларды оптоэлектрондық құрылғыларда, сондай-ақ инверттелген күн элементтерінің құрамдас бөліктері ретінде практикалық қолдану әлеуетін айқындайды.</w:t>
      </w:r>
    </w:p>
    <w:p w14:paraId="044D4DBF" w14:textId="77777777" w:rsidR="000109AF" w:rsidRPr="00A54D47" w:rsidRDefault="000109AF" w:rsidP="00C057F2">
      <w:pPr>
        <w:spacing w:after="0" w:line="240" w:lineRule="auto"/>
        <w:ind w:firstLine="709"/>
        <w:jc w:val="both"/>
        <w:rPr>
          <w:lang w:val="kk-KZ"/>
        </w:rPr>
      </w:pPr>
      <w:r>
        <w:rPr>
          <w:lang w:val="kk-KZ"/>
        </w:rPr>
        <w:t xml:space="preserve">2. </w:t>
      </w:r>
      <w:r w:rsidRPr="000109AF">
        <w:rPr>
          <w:lang w:val="kk-KZ"/>
        </w:rPr>
        <w:t>Фталоцианиндердің жоғары химиялық және температуралық тұрақтылығы перовскиттің деградация арнасын бөгеп, перовскит қабаты мен никель окс</w:t>
      </w:r>
      <w:r>
        <w:rPr>
          <w:lang w:val="kk-KZ"/>
        </w:rPr>
        <w:t>иді арасындағы тікелей байланысты</w:t>
      </w:r>
      <w:r w:rsidRPr="000109AF">
        <w:rPr>
          <w:lang w:val="kk-KZ"/>
        </w:rPr>
        <w:t xml:space="preserve"> болдырмауға мүмкіндік береді. </w:t>
      </w:r>
      <w:r w:rsidRPr="00A54D47">
        <w:rPr>
          <w:lang w:val="kk-KZ"/>
        </w:rPr>
        <w:t>Бұл инверттелген PSCs-тің фотоэлектрлік сипаттамаларын жақсартуға және олардың тұрақтылығын арттыруға алып келеді.</w:t>
      </w:r>
    </w:p>
    <w:p w14:paraId="24AC58C1" w14:textId="77777777" w:rsidR="00632133" w:rsidRDefault="000109AF" w:rsidP="00C057F2">
      <w:pPr>
        <w:spacing w:after="0" w:line="240" w:lineRule="auto"/>
        <w:ind w:firstLine="709"/>
        <w:jc w:val="both"/>
        <w:rPr>
          <w:lang w:val="kk-KZ"/>
        </w:rPr>
      </w:pPr>
      <w:r>
        <w:rPr>
          <w:lang w:val="kk-KZ"/>
        </w:rPr>
        <w:t xml:space="preserve">3. </w:t>
      </w:r>
      <w:r w:rsidRPr="00A54D47">
        <w:rPr>
          <w:lang w:val="kk-KZ"/>
        </w:rPr>
        <w:t>HTL қабаттарын жағу әдістерін оңтайландыру және беткі қабатын мақсатты түрде модификациялау жоғары тиімді әрі тұрақты күн элементтерін жасауға мүмкіндік береді, бұл инверттелген PSCs өндірісінің өзіндік құнын төмендетеді.</w:t>
      </w:r>
    </w:p>
    <w:p w14:paraId="02D598B8" w14:textId="77777777" w:rsidR="00847AC4" w:rsidRPr="00847AC4" w:rsidRDefault="00847AC4" w:rsidP="00C057F2">
      <w:pPr>
        <w:spacing w:after="0" w:line="240" w:lineRule="auto"/>
        <w:ind w:firstLine="709"/>
        <w:jc w:val="both"/>
        <w:rPr>
          <w:lang w:val="kk-KZ"/>
        </w:rPr>
      </w:pPr>
      <w:r w:rsidRPr="00847AC4">
        <w:rPr>
          <w:rFonts w:cs="Times New Roman"/>
          <w:b/>
          <w:noProof/>
          <w:szCs w:val="28"/>
          <w:lang w:val="kk-KZ"/>
        </w:rPr>
        <w:t>Диссертацияның құрылымы мен көлемі.</w:t>
      </w:r>
      <w:r>
        <w:rPr>
          <w:rFonts w:cs="Times New Roman"/>
          <w:b/>
          <w:noProof/>
          <w:szCs w:val="28"/>
          <w:lang w:val="kk-KZ"/>
        </w:rPr>
        <w:t xml:space="preserve"> </w:t>
      </w:r>
      <w:r w:rsidRPr="00847AC4">
        <w:rPr>
          <w:rFonts w:cs="Times New Roman"/>
          <w:noProof/>
          <w:szCs w:val="28"/>
          <w:lang w:val="kk-KZ"/>
        </w:rPr>
        <w:t>Диссертациялық жұмыстың құрылымы қойылған міндеттерге сәйк</w:t>
      </w:r>
      <w:r>
        <w:rPr>
          <w:rFonts w:cs="Times New Roman"/>
          <w:noProof/>
          <w:szCs w:val="28"/>
          <w:lang w:val="kk-KZ"/>
        </w:rPr>
        <w:t>ес анықталған және кіріспеден, 4</w:t>
      </w:r>
      <w:r w:rsidRPr="00847AC4">
        <w:rPr>
          <w:rFonts w:cs="Times New Roman"/>
          <w:noProof/>
          <w:szCs w:val="28"/>
          <w:lang w:val="kk-KZ"/>
        </w:rPr>
        <w:t xml:space="preserve"> бөлімнен, қорытындыдан, библиографиядан және қосымшадан тұрады. Жұмыс </w:t>
      </w:r>
      <w:r w:rsidR="00840DA1" w:rsidRPr="00840DA1">
        <w:rPr>
          <w:rFonts w:cs="Times New Roman"/>
          <w:noProof/>
          <w:szCs w:val="28"/>
          <w:lang w:val="kk-KZ"/>
        </w:rPr>
        <w:t>99</w:t>
      </w:r>
      <w:r w:rsidR="00A803D5">
        <w:rPr>
          <w:rFonts w:cs="Times New Roman"/>
          <w:noProof/>
          <w:szCs w:val="28"/>
          <w:lang w:val="kk-KZ"/>
        </w:rPr>
        <w:t xml:space="preserve"> бетт</w:t>
      </w:r>
      <w:r w:rsidR="008C1097">
        <w:rPr>
          <w:rFonts w:cs="Times New Roman"/>
          <w:noProof/>
          <w:szCs w:val="28"/>
          <w:lang w:val="kk-KZ"/>
        </w:rPr>
        <w:t>ік мәтінде</w:t>
      </w:r>
      <w:r w:rsidRPr="00847AC4">
        <w:rPr>
          <w:rFonts w:cs="Times New Roman"/>
          <w:noProof/>
          <w:szCs w:val="28"/>
          <w:lang w:val="kk-KZ"/>
        </w:rPr>
        <w:t xml:space="preserve"> баяндалған, </w:t>
      </w:r>
      <w:r w:rsidR="006A670D">
        <w:rPr>
          <w:rFonts w:cs="Times New Roman"/>
          <w:noProof/>
          <w:szCs w:val="28"/>
          <w:lang w:val="kk-KZ"/>
        </w:rPr>
        <w:t>49 сурет, 17</w:t>
      </w:r>
      <w:r w:rsidR="00A803D5">
        <w:rPr>
          <w:rFonts w:cs="Times New Roman"/>
          <w:noProof/>
          <w:szCs w:val="28"/>
          <w:lang w:val="kk-KZ"/>
        </w:rPr>
        <w:t xml:space="preserve"> кестемен</w:t>
      </w:r>
      <w:r w:rsidRPr="00847AC4">
        <w:rPr>
          <w:rFonts w:cs="Times New Roman"/>
          <w:noProof/>
          <w:szCs w:val="28"/>
          <w:lang w:val="kk-KZ"/>
        </w:rPr>
        <w:t xml:space="preserve"> және 19</w:t>
      </w:r>
      <w:r>
        <w:rPr>
          <w:rFonts w:cs="Times New Roman"/>
          <w:noProof/>
          <w:szCs w:val="28"/>
          <w:lang w:val="kk-KZ"/>
        </w:rPr>
        <w:t>9</w:t>
      </w:r>
      <w:r w:rsidRPr="00847AC4">
        <w:rPr>
          <w:rFonts w:cs="Times New Roman"/>
          <w:noProof/>
          <w:szCs w:val="28"/>
          <w:lang w:val="kk-KZ"/>
        </w:rPr>
        <w:t xml:space="preserve"> атаудан тұратын пайдаланылған әдебиеттер тізімін қамтиды.</w:t>
      </w:r>
    </w:p>
    <w:p w14:paraId="57506B96" w14:textId="77777777" w:rsidR="00632133" w:rsidRPr="00A803D5" w:rsidRDefault="00632133" w:rsidP="00C057F2">
      <w:pPr>
        <w:spacing w:after="0" w:line="240" w:lineRule="auto"/>
        <w:ind w:firstLine="709"/>
        <w:rPr>
          <w:rFonts w:cs="Times New Roman"/>
          <w:noProof/>
          <w:szCs w:val="28"/>
          <w:lang w:val="kk-KZ"/>
        </w:rPr>
      </w:pPr>
    </w:p>
    <w:p w14:paraId="433C41CB" w14:textId="77777777" w:rsidR="00632133" w:rsidRPr="00A803D5" w:rsidRDefault="00632133" w:rsidP="00C057F2">
      <w:pPr>
        <w:spacing w:after="0" w:line="240" w:lineRule="auto"/>
        <w:ind w:firstLine="709"/>
        <w:rPr>
          <w:rFonts w:cs="Times New Roman"/>
          <w:noProof/>
          <w:szCs w:val="28"/>
          <w:lang w:val="kk-KZ"/>
        </w:rPr>
      </w:pPr>
    </w:p>
    <w:p w14:paraId="79B4F397" w14:textId="77777777" w:rsidR="00182899" w:rsidRPr="00A803D5" w:rsidRDefault="00182899" w:rsidP="00C057F2">
      <w:pPr>
        <w:spacing w:after="0" w:line="240" w:lineRule="auto"/>
        <w:ind w:firstLine="709"/>
        <w:jc w:val="both"/>
        <w:rPr>
          <w:rFonts w:cs="Times New Roman"/>
          <w:bCs/>
          <w:noProof/>
          <w:szCs w:val="28"/>
          <w:lang w:val="kk-KZ"/>
        </w:rPr>
      </w:pPr>
    </w:p>
    <w:p w14:paraId="2DF1E8CF" w14:textId="77777777" w:rsidR="00182899" w:rsidRPr="00A803D5" w:rsidRDefault="00182899" w:rsidP="00C057F2">
      <w:pPr>
        <w:spacing w:after="0" w:line="240" w:lineRule="auto"/>
        <w:ind w:firstLine="709"/>
        <w:rPr>
          <w:rFonts w:cs="Times New Roman"/>
          <w:bCs/>
          <w:noProof/>
          <w:szCs w:val="28"/>
          <w:lang w:val="kk-KZ"/>
        </w:rPr>
      </w:pPr>
    </w:p>
    <w:p w14:paraId="347D17E7" w14:textId="77777777" w:rsidR="00E8427D" w:rsidRPr="00A803D5" w:rsidRDefault="00E8427D" w:rsidP="00C057F2">
      <w:pPr>
        <w:spacing w:after="0" w:line="240" w:lineRule="auto"/>
        <w:ind w:firstLine="709"/>
        <w:jc w:val="center"/>
        <w:rPr>
          <w:rFonts w:cs="Times New Roman"/>
          <w:bCs/>
          <w:noProof/>
          <w:szCs w:val="28"/>
          <w:lang w:val="kk-KZ"/>
        </w:rPr>
      </w:pPr>
    </w:p>
    <w:p w14:paraId="3E0AD66E" w14:textId="77777777" w:rsidR="001C7640" w:rsidRPr="00A803D5" w:rsidRDefault="001C7640" w:rsidP="00C057F2">
      <w:pPr>
        <w:tabs>
          <w:tab w:val="left" w:pos="5716"/>
        </w:tabs>
        <w:spacing w:after="0" w:line="240" w:lineRule="auto"/>
        <w:ind w:firstLine="709"/>
        <w:rPr>
          <w:rFonts w:cs="Times New Roman"/>
          <w:noProof/>
          <w:szCs w:val="28"/>
          <w:lang w:val="kk-KZ"/>
        </w:rPr>
      </w:pPr>
    </w:p>
    <w:p w14:paraId="40D107D0" w14:textId="77777777" w:rsidR="00FD7A09" w:rsidRPr="00A803D5" w:rsidRDefault="00FD7A09" w:rsidP="00C057F2">
      <w:pPr>
        <w:spacing w:after="0" w:line="240" w:lineRule="auto"/>
        <w:ind w:firstLine="709"/>
        <w:rPr>
          <w:rFonts w:cs="Times New Roman"/>
          <w:b/>
          <w:bCs/>
          <w:noProof/>
          <w:szCs w:val="28"/>
          <w:lang w:val="kk-KZ"/>
        </w:rPr>
      </w:pPr>
      <w:bookmarkStart w:id="3" w:name="_Toc58493367"/>
      <w:bookmarkEnd w:id="2"/>
      <w:r w:rsidRPr="00A803D5">
        <w:rPr>
          <w:rFonts w:cs="Times New Roman"/>
          <w:b/>
          <w:bCs/>
          <w:noProof/>
          <w:szCs w:val="28"/>
          <w:lang w:val="kk-KZ"/>
        </w:rPr>
        <w:br w:type="page"/>
      </w:r>
    </w:p>
    <w:p w14:paraId="2E2585D7" w14:textId="77777777" w:rsidR="00AE379A" w:rsidRPr="00A803D5" w:rsidRDefault="00AE379A" w:rsidP="00C057F2">
      <w:pPr>
        <w:spacing w:after="0" w:line="240" w:lineRule="auto"/>
        <w:ind w:firstLine="709"/>
        <w:jc w:val="both"/>
        <w:rPr>
          <w:rFonts w:cs="Times New Roman"/>
          <w:b/>
          <w:szCs w:val="28"/>
          <w:lang w:val="kk-KZ"/>
        </w:rPr>
      </w:pPr>
      <w:r w:rsidRPr="00837F85">
        <w:rPr>
          <w:rFonts w:cs="Times New Roman"/>
          <w:b/>
          <w:szCs w:val="28"/>
          <w:lang w:val="kk-KZ"/>
        </w:rPr>
        <w:t xml:space="preserve">1 </w:t>
      </w:r>
      <w:r w:rsidRPr="00A803D5">
        <w:rPr>
          <w:rFonts w:cs="Times New Roman"/>
          <w:b/>
          <w:szCs w:val="28"/>
          <w:lang w:val="kk-KZ"/>
        </w:rPr>
        <w:t xml:space="preserve">ИНВЕРТТЕЛГЕН </w:t>
      </w:r>
      <w:r w:rsidRPr="00837F85">
        <w:rPr>
          <w:rFonts w:cs="Times New Roman"/>
          <w:b/>
          <w:szCs w:val="28"/>
          <w:lang w:val="kk-KZ"/>
        </w:rPr>
        <w:t>ПЕРОВСКИТТІ</w:t>
      </w:r>
      <w:r w:rsidRPr="00A803D5">
        <w:rPr>
          <w:rFonts w:cs="Times New Roman"/>
          <w:b/>
          <w:szCs w:val="28"/>
          <w:lang w:val="kk-KZ"/>
        </w:rPr>
        <w:t xml:space="preserve"> КҮН ЭЛЕМЕНТТЕРІНДЕГІ ЗАРЯД ТАСЫМАЛДАУШЫЛАРДЫҢ ГЕНЕРАЦИЯСЫ МЕН ТАСЫМАЛДАНУЫ </w:t>
      </w:r>
    </w:p>
    <w:p w14:paraId="708C4352" w14:textId="77777777" w:rsidR="00AE379A" w:rsidRPr="00A803D5" w:rsidRDefault="00AE379A" w:rsidP="00C057F2">
      <w:pPr>
        <w:spacing w:after="0" w:line="240" w:lineRule="auto"/>
        <w:ind w:firstLine="709"/>
        <w:jc w:val="both"/>
        <w:rPr>
          <w:rFonts w:cs="Times New Roman"/>
          <w:szCs w:val="28"/>
          <w:lang w:val="kk-KZ"/>
        </w:rPr>
      </w:pPr>
    </w:p>
    <w:p w14:paraId="4FFFA629" w14:textId="77777777" w:rsidR="00AE379A" w:rsidRPr="00A803D5" w:rsidRDefault="00AE379A" w:rsidP="00C057F2">
      <w:pPr>
        <w:pStyle w:val="af"/>
        <w:spacing w:before="0" w:beforeAutospacing="0" w:after="0" w:afterAutospacing="0"/>
        <w:ind w:firstLine="709"/>
        <w:jc w:val="both"/>
        <w:rPr>
          <w:sz w:val="28"/>
          <w:szCs w:val="28"/>
          <w:lang w:val="kk-KZ"/>
        </w:rPr>
      </w:pPr>
      <w:r w:rsidRPr="00A803D5">
        <w:rPr>
          <w:sz w:val="28"/>
          <w:szCs w:val="28"/>
          <w:lang w:val="kk-KZ"/>
        </w:rPr>
        <w:t>Қазіргі уақытта адамзат күрделі энергетикалық және экологиялық мәселелерге тап болып отыр [13,</w:t>
      </w:r>
      <w:r w:rsidR="00614CF7">
        <w:rPr>
          <w:sz w:val="28"/>
          <w:szCs w:val="28"/>
          <w:lang w:val="kk-KZ"/>
        </w:rPr>
        <w:t xml:space="preserve"> </w:t>
      </w:r>
      <w:r w:rsidRPr="00A803D5">
        <w:rPr>
          <w:sz w:val="28"/>
          <w:szCs w:val="28"/>
          <w:lang w:val="kk-KZ"/>
        </w:rPr>
        <w:t>14]. Энергияны үнемдеу шаралары уақтылы қабылданғанның өзінде, 2050 жылға қарай әлемдік энергияға деген сұраныс үш есеге артады де</w:t>
      </w:r>
      <w:r w:rsidR="009575C9">
        <w:rPr>
          <w:sz w:val="28"/>
          <w:szCs w:val="28"/>
          <w:lang w:val="kk-KZ"/>
        </w:rPr>
        <w:t xml:space="preserve">п күтілуде [15]. Күн энергиясы – </w:t>
      </w:r>
      <w:r w:rsidRPr="00A803D5">
        <w:rPr>
          <w:sz w:val="28"/>
          <w:szCs w:val="28"/>
          <w:lang w:val="kk-KZ"/>
        </w:rPr>
        <w:t>жаңартылатын әрі экологиялық таза энергия көзі. Сондықтан күн сәулесін тікелей электр энергиясына түрлендіретін құрылғылар ретінде күн элементтері болашақта таза энергияға деген өсіп келе жатқан қажеттілікті қанағаттандырудың ең тиімді жолдарының бірі ретінде қарастырылады [16,</w:t>
      </w:r>
      <w:r w:rsidR="00614CF7">
        <w:rPr>
          <w:sz w:val="28"/>
          <w:szCs w:val="28"/>
          <w:lang w:val="kk-KZ"/>
        </w:rPr>
        <w:t xml:space="preserve"> </w:t>
      </w:r>
      <w:r w:rsidRPr="00A803D5">
        <w:rPr>
          <w:sz w:val="28"/>
          <w:szCs w:val="28"/>
          <w:lang w:val="kk-KZ"/>
        </w:rPr>
        <w:t>17].</w:t>
      </w:r>
    </w:p>
    <w:p w14:paraId="1D965906" w14:textId="77777777" w:rsidR="00AE379A" w:rsidRPr="00D70E87" w:rsidRDefault="00AE379A" w:rsidP="00C057F2">
      <w:pPr>
        <w:pStyle w:val="af"/>
        <w:spacing w:before="0" w:beforeAutospacing="0" w:after="0" w:afterAutospacing="0"/>
        <w:ind w:firstLine="709"/>
        <w:jc w:val="both"/>
        <w:rPr>
          <w:sz w:val="28"/>
          <w:szCs w:val="28"/>
          <w:lang w:val="kk-KZ"/>
        </w:rPr>
      </w:pPr>
      <w:r w:rsidRPr="00D70E87">
        <w:rPr>
          <w:sz w:val="28"/>
          <w:szCs w:val="28"/>
          <w:lang w:val="kk-KZ"/>
        </w:rPr>
        <w:t>Перовскитті күн элементтері (PSCs) күн элементтерінің жаңа түрі ретінде жарықты кең спектрде жұтылу қабілетіне, жоғары оптикалық жұтылу коэффициентіне және металл галогенидтері негізіндегі перовскит материалдарындағы заряд тасымалдаушыларының жоғары қозғалғыштығына байланысты зор қызығушылық тудырып, қарқынды зерттеулердің нысанына айналды. Салыстырмалы түрде қысқа уақыт ішінде PSCs айтарлықтай серпіліске қол жеткізіп, энергияны түрлендірудің сертификатталған тиімділігі (PCE) 27,3%-ға жетті [18].</w:t>
      </w:r>
    </w:p>
    <w:p w14:paraId="2BE204C3" w14:textId="77777777" w:rsidR="00AE379A" w:rsidRPr="00D70E87" w:rsidRDefault="00AE379A" w:rsidP="00C057F2">
      <w:pPr>
        <w:spacing w:after="0" w:line="240" w:lineRule="auto"/>
        <w:ind w:firstLine="709"/>
        <w:jc w:val="both"/>
        <w:rPr>
          <w:rFonts w:cs="Times New Roman"/>
          <w:szCs w:val="28"/>
          <w:lang w:val="kk-KZ"/>
        </w:rPr>
      </w:pPr>
      <w:r w:rsidRPr="00D70E87">
        <w:rPr>
          <w:rFonts w:cs="Times New Roman"/>
          <w:szCs w:val="28"/>
          <w:lang w:val="kk-KZ"/>
        </w:rPr>
        <w:t xml:space="preserve">Қазіргі таңда PSCs-тің көпшілігі дәстүрлі тік (тікелей) архитектурада дайындалады. Алайда мұндай құрылымдағы құрылғылар айқын гистерезис әсерлерінен және төмен тұрақтылықтан зардап шегеді. Сонымен қатар, дәстүрлі тік архитектуралы құрылғылардың басым бөлігінде жоғары температурада </w:t>
      </w:r>
      <w:r w:rsidR="00C422E7">
        <w:rPr>
          <w:rFonts w:cs="Times New Roman"/>
          <w:szCs w:val="28"/>
          <w:lang w:val="kk-KZ"/>
        </w:rPr>
        <w:t>қыздыр</w:t>
      </w:r>
      <w:r w:rsidRPr="00D70E87">
        <w:rPr>
          <w:rFonts w:cs="Times New Roman"/>
          <w:szCs w:val="28"/>
          <w:lang w:val="kk-KZ"/>
        </w:rPr>
        <w:t>уді талап ететін металл оксидтері негізіндегі электрон-тасымалдау қабаты (ETL) қолданылады, бұл икемді PSCs-тің дамуын қиындатады. Осы мәселелерді жеңілдету үшін беттік пассивация [19], интерфейстік инженерия [20], легирлеу [21], перовскит қабыршақсын тегістеу [22] және басқа да тәсілдерді қамтитын көптеген стратегиялар әзірленгенімен, PSCs-тің энергияны түрлендіру тиімділігі әлі де Шокли</w:t>
      </w:r>
      <w:r w:rsidR="00614CF7">
        <w:rPr>
          <w:rFonts w:cs="Times New Roman"/>
          <w:szCs w:val="28"/>
          <w:lang w:val="kk-KZ"/>
        </w:rPr>
        <w:t>-</w:t>
      </w:r>
      <w:r w:rsidRPr="00D70E87">
        <w:rPr>
          <w:rFonts w:cs="Times New Roman"/>
          <w:szCs w:val="28"/>
          <w:lang w:val="kk-KZ"/>
        </w:rPr>
        <w:t>Квайссердің теориялық шегінен айтарлықтай төмен.</w:t>
      </w:r>
    </w:p>
    <w:p w14:paraId="18DD6E8E" w14:textId="77777777" w:rsidR="00AE379A" w:rsidRPr="00D70E87" w:rsidRDefault="00AE379A" w:rsidP="00C057F2">
      <w:pPr>
        <w:spacing w:after="0" w:line="240" w:lineRule="auto"/>
        <w:ind w:firstLine="709"/>
        <w:jc w:val="both"/>
        <w:rPr>
          <w:szCs w:val="28"/>
          <w:lang w:val="kk-KZ"/>
        </w:rPr>
      </w:pPr>
      <w:r w:rsidRPr="00D70E87">
        <w:rPr>
          <w:rFonts w:cs="Times New Roman"/>
          <w:szCs w:val="28"/>
          <w:lang w:val="kk-KZ"/>
        </w:rPr>
        <w:t>Инверттелген перовскитті күн элементтері (IPSCs) соңғы онжылдықта өте жылдам дамыды. Көптеген зерттеушілер ушығып келе жатқан энергетикалық дағдарыс пен экологиялық мәселелерді шешу мақсатында PSCs-ті индустрияландыруға</w:t>
      </w:r>
      <w:r w:rsidR="009575C9">
        <w:rPr>
          <w:rFonts w:cs="Times New Roman"/>
          <w:szCs w:val="28"/>
          <w:lang w:val="kk-KZ"/>
        </w:rPr>
        <w:t xml:space="preserve"> белсенді түрде үлес қосуда [23-</w:t>
      </w:r>
      <w:r w:rsidRPr="00D70E87">
        <w:rPr>
          <w:rFonts w:cs="Times New Roman"/>
          <w:szCs w:val="28"/>
          <w:lang w:val="kk-KZ"/>
        </w:rPr>
        <w:t xml:space="preserve">27]. Дегенмен, дәстүрлі n–i–p құрылымындағы PSCs-те типтік легирленген </w:t>
      </w:r>
      <w:r w:rsidR="00C65B23">
        <w:rPr>
          <w:rFonts w:cs="Times New Roman"/>
          <w:szCs w:val="28"/>
          <w:lang w:val="kk-KZ"/>
        </w:rPr>
        <w:t>кемтіктерді</w:t>
      </w:r>
      <w:r w:rsidRPr="00D70E87">
        <w:rPr>
          <w:rFonts w:cs="Times New Roman"/>
          <w:szCs w:val="28"/>
          <w:lang w:val="kk-KZ"/>
        </w:rPr>
        <w:t xml:space="preserve"> тасымалдау қабатын (HTL) енгізу жоғары тиімділік пен пайдалану сенімділігін бір мезгілде қамтамасыз ету тұрғысынан елеулі қиындықтар туғызады. Бұған қарама-қарсы, инверттелген PSCs (p–i–n) әртүрлі төменгі элементтері бар тандемді күн батареяларымен үйлесімділігі, төмен температурада өңдеу мүмкіндігі және жоғары тұрақтылығы арқасында кеңінен назар аудартуда.</w:t>
      </w:r>
    </w:p>
    <w:p w14:paraId="01E6FC88" w14:textId="77777777" w:rsidR="00AE379A" w:rsidRPr="00D70E87" w:rsidRDefault="00AE379A" w:rsidP="00C057F2">
      <w:pPr>
        <w:pStyle w:val="af"/>
        <w:spacing w:before="0" w:beforeAutospacing="0" w:after="0" w:afterAutospacing="0"/>
        <w:ind w:firstLine="709"/>
        <w:jc w:val="both"/>
        <w:rPr>
          <w:sz w:val="28"/>
          <w:szCs w:val="28"/>
          <w:lang w:val="kk-KZ"/>
        </w:rPr>
      </w:pPr>
      <w:r w:rsidRPr="00D70E87">
        <w:rPr>
          <w:sz w:val="28"/>
          <w:szCs w:val="28"/>
          <w:lang w:val="kk-KZ"/>
        </w:rPr>
        <w:t>Өз артықшылықтарына қарамастан, перовскитті күн элементтері бірқатар күрделі мәселелерге, ең алдымен пайдалану тұрақтылығына байланысты қиындықтарға тап болып отыр, бұл бағыт қазіргі кезде барған сайын өзекті зерттеу саласына айналуда [28]. Басқа да кедергілер қатарына тұрақтылық, үлкен аумақтарға масштабтау мүмкіндігі және уыттылық мәселелері жатады [29], олар перовскитті күн элементтерін коммерцияландыруды едәуір шектейді. Нарыққа сенімді түрде шығу үшін перовскитті күн құрылғылары бес негізгі талапқа сай болуы тиіс: төмен құн, жоғары тұрақтылық, өндірісті масштабтау мүмкіндігі, қоршаған ортаға тигізетін әсерінің минималдылығы және энергияны түрлендірудің жоғары тиімділігі.</w:t>
      </w:r>
    </w:p>
    <w:p w14:paraId="157290B3" w14:textId="77777777" w:rsidR="00AE379A" w:rsidRPr="00D70E87" w:rsidRDefault="00AE379A" w:rsidP="00C057F2">
      <w:pPr>
        <w:pStyle w:val="af"/>
        <w:spacing w:before="0" w:beforeAutospacing="0" w:after="0" w:afterAutospacing="0"/>
        <w:ind w:firstLine="709"/>
        <w:jc w:val="both"/>
        <w:rPr>
          <w:sz w:val="28"/>
          <w:szCs w:val="28"/>
          <w:lang w:val="kk-KZ"/>
        </w:rPr>
      </w:pPr>
      <w:r w:rsidRPr="00D70E87">
        <w:rPr>
          <w:sz w:val="28"/>
          <w:szCs w:val="28"/>
          <w:lang w:val="kk-KZ"/>
        </w:rPr>
        <w:t>Сонымен қатар, ғарыштық ортадағы жоғары энергиялы сәулеленудің болуы перовскитті күн элементтерінің мерзімінен бұрын істен шығуына әкелуі мүмкін, бұл олардың ғарыштық технологияларда қолданылуын қиындатады [30]. Дегенмен, PSCs-тің тұрақтылығы әлі де олардың кең көлемде коммерциялануын тежейтін басты мәселелердің бірі болып қала беруде. Төмен температуралы ерітінділік әдістер мен жылдам кристалдану нәтижесінде пайда болатын перовскит қабы</w:t>
      </w:r>
      <w:r>
        <w:rPr>
          <w:sz w:val="28"/>
          <w:szCs w:val="28"/>
          <w:lang w:val="kk-KZ"/>
        </w:rPr>
        <w:t>рш</w:t>
      </w:r>
      <w:r w:rsidR="00C65B23">
        <w:rPr>
          <w:sz w:val="28"/>
          <w:szCs w:val="28"/>
          <w:lang w:val="kk-KZ"/>
        </w:rPr>
        <w:t>а</w:t>
      </w:r>
      <w:r>
        <w:rPr>
          <w:sz w:val="28"/>
          <w:szCs w:val="28"/>
          <w:lang w:val="kk-KZ"/>
        </w:rPr>
        <w:t>қт</w:t>
      </w:r>
      <w:r w:rsidRPr="00D70E87">
        <w:rPr>
          <w:sz w:val="28"/>
          <w:szCs w:val="28"/>
          <w:lang w:val="kk-KZ"/>
        </w:rPr>
        <w:t>арының бетінде және т</w:t>
      </w:r>
      <w:r>
        <w:rPr>
          <w:sz w:val="28"/>
          <w:szCs w:val="28"/>
          <w:lang w:val="kk-KZ"/>
        </w:rPr>
        <w:t>үйіршік</w:t>
      </w:r>
      <w:r w:rsidRPr="00D70E87">
        <w:rPr>
          <w:sz w:val="28"/>
          <w:szCs w:val="28"/>
          <w:lang w:val="kk-KZ"/>
        </w:rPr>
        <w:t xml:space="preserve"> шекараларында түзілетін ақаулар иондардың диффузиясына, сәулесіз рекомбинацияға және перовскит материалының деградациясына алып келуі мүмкін.</w:t>
      </w:r>
    </w:p>
    <w:p w14:paraId="6725EBB5" w14:textId="77777777" w:rsidR="00AE379A" w:rsidRPr="00D70E87" w:rsidRDefault="00AE379A" w:rsidP="00C057F2">
      <w:pPr>
        <w:pStyle w:val="af"/>
        <w:spacing w:before="0" w:beforeAutospacing="0" w:after="0" w:afterAutospacing="0"/>
        <w:ind w:firstLine="709"/>
        <w:jc w:val="both"/>
        <w:rPr>
          <w:sz w:val="28"/>
          <w:szCs w:val="28"/>
          <w:lang w:val="kk-KZ"/>
        </w:rPr>
      </w:pPr>
      <w:r w:rsidRPr="00D70E87">
        <w:rPr>
          <w:sz w:val="28"/>
          <w:szCs w:val="28"/>
          <w:lang w:val="kk-KZ"/>
        </w:rPr>
        <w:t>Бұл тарауда инверттелген PSCs бойынша соңғы зерттеулер қарастырылып, жүйеленеді. Алдымен инверттелген PSCs-тің архитектурасы мен жұмыс істеу принципі баяндалады, одан кейін мұндай құрылғыларда қолданылатын материалдар, соның ішінде тасымалдау қабаттары мен перовскит қабы</w:t>
      </w:r>
      <w:r>
        <w:rPr>
          <w:sz w:val="28"/>
          <w:szCs w:val="28"/>
          <w:lang w:val="kk-KZ"/>
        </w:rPr>
        <w:t>р</w:t>
      </w:r>
      <w:r w:rsidRPr="00D70E87">
        <w:rPr>
          <w:sz w:val="28"/>
          <w:szCs w:val="28"/>
          <w:lang w:val="kk-KZ"/>
        </w:rPr>
        <w:t>ша</w:t>
      </w:r>
      <w:r>
        <w:rPr>
          <w:sz w:val="28"/>
          <w:szCs w:val="28"/>
          <w:lang w:val="kk-KZ"/>
        </w:rPr>
        <w:t>қт</w:t>
      </w:r>
      <w:r w:rsidRPr="00D70E87">
        <w:rPr>
          <w:sz w:val="28"/>
          <w:szCs w:val="28"/>
          <w:lang w:val="kk-KZ"/>
        </w:rPr>
        <w:t>ары талқыланады. Материалдардың қасиеттері интерфейстерді өңдеуге және материалдарды модификациялауға айтарлықтай тәуелді болғандықтан, олардың сипаттамалары мен даму барысы жан-жақты талданады. Қорытындысында инверттелген PSCs-тің негізгі мәселелері және олардың тиімділігі мен тұрақтылығын арттыру стратегиялары қарастырылады.</w:t>
      </w:r>
    </w:p>
    <w:p w14:paraId="34D076F1" w14:textId="77777777" w:rsidR="00AE379A" w:rsidRPr="00D70E87" w:rsidRDefault="00AE379A" w:rsidP="00C057F2">
      <w:pPr>
        <w:spacing w:after="0" w:line="240" w:lineRule="auto"/>
        <w:ind w:firstLine="709"/>
        <w:jc w:val="both"/>
        <w:rPr>
          <w:rFonts w:cs="Times New Roman"/>
          <w:szCs w:val="28"/>
          <w:lang w:val="kk-KZ"/>
        </w:rPr>
      </w:pPr>
    </w:p>
    <w:p w14:paraId="3C6FBC84" w14:textId="77777777" w:rsidR="00AE379A" w:rsidRPr="00837F85" w:rsidRDefault="00AE379A" w:rsidP="00C057F2">
      <w:pPr>
        <w:spacing w:after="0" w:line="240" w:lineRule="auto"/>
        <w:ind w:firstLine="709"/>
        <w:jc w:val="both"/>
        <w:rPr>
          <w:rFonts w:cs="Times New Roman"/>
          <w:b/>
          <w:szCs w:val="28"/>
          <w:lang w:val="kk-KZ"/>
        </w:rPr>
      </w:pPr>
      <w:r w:rsidRPr="00837F85">
        <w:rPr>
          <w:rFonts w:cs="Times New Roman"/>
          <w:b/>
          <w:szCs w:val="28"/>
          <w:lang w:val="kk-KZ"/>
        </w:rPr>
        <w:t>1.1 Перовскитті күн элементтерінің конфигурациясы және жұмыс істеу принципі</w:t>
      </w:r>
    </w:p>
    <w:p w14:paraId="259FD9F0" w14:textId="77777777" w:rsidR="00AE379A" w:rsidRPr="001B6BBC" w:rsidRDefault="00AE379A" w:rsidP="00C057F2">
      <w:pPr>
        <w:pStyle w:val="af"/>
        <w:spacing w:before="0" w:beforeAutospacing="0" w:after="0" w:afterAutospacing="0"/>
        <w:ind w:firstLine="709"/>
        <w:jc w:val="both"/>
        <w:rPr>
          <w:sz w:val="28"/>
          <w:szCs w:val="28"/>
          <w:lang w:val="kk-KZ"/>
        </w:rPr>
      </w:pPr>
      <w:r w:rsidRPr="001B6BBC">
        <w:rPr>
          <w:sz w:val="28"/>
          <w:szCs w:val="28"/>
          <w:lang w:val="kk-KZ"/>
        </w:rPr>
        <w:t xml:space="preserve">Типтік инверттелген перовскитті күн элементтері </w:t>
      </w:r>
      <w:r w:rsidR="00C65B23">
        <w:rPr>
          <w:sz w:val="28"/>
          <w:szCs w:val="28"/>
          <w:lang w:val="kk-KZ"/>
        </w:rPr>
        <w:t>кемтіктерді</w:t>
      </w:r>
      <w:r w:rsidRPr="001B6BBC">
        <w:rPr>
          <w:sz w:val="28"/>
          <w:szCs w:val="28"/>
          <w:lang w:val="kk-KZ"/>
        </w:rPr>
        <w:t xml:space="preserve"> тасымалдау қабатынан (HTL) / ABX₃ типті перовскитті жұтушы қабаттан (мысалы, X = I⁻, Br⁻, Cl⁻) / электрондарды тасымалдау қабатынан (ETL) тұрады. Дәстүрлі инверттелген планарлы PSCs-пен салыстырғанда, осы зерттеуде қолданылған p–i–n типті инверттелген құрылым бірқатар маңызды артықшылықтарға ие. Біріншіден, ол кеңінен қолданылатын Spiro-OMeTAD-пен салыстырғанда химиялық тұрақтылығы мен термиялық төзімділігі жоғары, сенімді әрі арзан бейорганикалық </w:t>
      </w:r>
      <w:r w:rsidR="00C65B23">
        <w:rPr>
          <w:sz w:val="28"/>
          <w:szCs w:val="28"/>
          <w:lang w:val="kk-KZ"/>
        </w:rPr>
        <w:t>кемтіктерді</w:t>
      </w:r>
      <w:r w:rsidRPr="001B6BBC">
        <w:rPr>
          <w:sz w:val="28"/>
          <w:szCs w:val="28"/>
          <w:lang w:val="kk-KZ"/>
        </w:rPr>
        <w:t xml:space="preserve"> тасымалдау қабаттарын, мысалы </w:t>
      </w:r>
      <w:r w:rsidR="00D47035">
        <w:rPr>
          <w:sz w:val="28"/>
          <w:szCs w:val="28"/>
          <w:lang w:val="kk-KZ"/>
        </w:rPr>
        <w:t>NiOx</w:t>
      </w:r>
      <w:r w:rsidRPr="001B6BBC">
        <w:rPr>
          <w:sz w:val="28"/>
          <w:szCs w:val="28"/>
          <w:lang w:val="kk-KZ"/>
        </w:rPr>
        <w:t>-ты қолдануға мүмкіндік береді. Екіншіден, инверттелген архитектура әдетте гистерезис әсерлерінің азаюымен сипатталады, бұл энергетикалық деңгейлердің жақсырақ сәйкестенуімен және интерфейстердегі иондардың миграциясының басылуымен байланысты.</w:t>
      </w:r>
    </w:p>
    <w:p w14:paraId="007898B2" w14:textId="77777777" w:rsidR="00AE379A" w:rsidRPr="001B6BBC" w:rsidRDefault="00AE379A" w:rsidP="00C057F2">
      <w:pPr>
        <w:pStyle w:val="af"/>
        <w:spacing w:before="0" w:beforeAutospacing="0" w:after="0" w:afterAutospacing="0"/>
        <w:ind w:firstLine="709"/>
        <w:jc w:val="both"/>
        <w:rPr>
          <w:sz w:val="28"/>
          <w:szCs w:val="28"/>
          <w:lang w:val="kk-KZ"/>
        </w:rPr>
      </w:pPr>
      <w:r w:rsidRPr="001B6BBC">
        <w:rPr>
          <w:sz w:val="28"/>
          <w:szCs w:val="28"/>
          <w:lang w:val="kk-KZ"/>
        </w:rPr>
        <w:t>Сонымен қатар, инверттелген PSCs икемді астарлармен және төмен температуралы дайындау процестерімен жақсы үйлеседі, бұл масштабталатын өндіріс пен тандемді құрылғыларға интеграциялау үшін маңызды артықшылық болып табылады. Осылайша, инверттелген құрылым жоғары тиімді перовскитті күн элементтерін жасауға арналған неғұрлым тұрақты және технологиялық тұрғыдан қолайлы платформа болып саналады, бұл оны осы жұмыста қолданудың орынды екенін көрсетеді.</w:t>
      </w:r>
    </w:p>
    <w:p w14:paraId="2D86833C" w14:textId="77777777" w:rsidR="00AE379A" w:rsidRPr="003230E3" w:rsidRDefault="00AE379A" w:rsidP="00C057F2">
      <w:pPr>
        <w:pStyle w:val="af"/>
        <w:spacing w:before="0" w:beforeAutospacing="0" w:after="0" w:afterAutospacing="0"/>
        <w:ind w:firstLine="709"/>
        <w:jc w:val="both"/>
        <w:rPr>
          <w:sz w:val="28"/>
          <w:szCs w:val="28"/>
          <w:lang w:val="kk-KZ"/>
        </w:rPr>
      </w:pPr>
      <w:r w:rsidRPr="003230E3">
        <w:rPr>
          <w:sz w:val="28"/>
          <w:szCs w:val="28"/>
          <w:lang w:val="kk-KZ"/>
        </w:rPr>
        <w:t xml:space="preserve">Инверттелген PSCs-тің дамуы салыстырмалы түрде кеш басталғанымен, олардың әрі қарайғы прогресс үшін әлеуеті зор. 2013 жылдан бастап Jeng және әріптестері PEDOT:PSS-ті </w:t>
      </w:r>
      <w:r w:rsidR="00C65B23">
        <w:rPr>
          <w:sz w:val="28"/>
          <w:szCs w:val="28"/>
          <w:lang w:val="kk-KZ"/>
        </w:rPr>
        <w:t>кемтіктерді</w:t>
      </w:r>
      <w:r w:rsidRPr="003230E3">
        <w:rPr>
          <w:sz w:val="28"/>
          <w:szCs w:val="28"/>
          <w:lang w:val="kk-KZ"/>
        </w:rPr>
        <w:t xml:space="preserve"> тасымалдау материалы (</w:t>
      </w:r>
      <w:r>
        <w:rPr>
          <w:sz w:val="28"/>
          <w:szCs w:val="28"/>
          <w:lang w:val="kk-KZ"/>
        </w:rPr>
        <w:t>HTL</w:t>
      </w:r>
      <w:r w:rsidRPr="003230E3">
        <w:rPr>
          <w:sz w:val="28"/>
          <w:szCs w:val="28"/>
          <w:lang w:val="kk-KZ"/>
        </w:rPr>
        <w:t>) ретінде, CH₃NH₃PbI₃ (MAPbI₃)-ті перовскитті жұтушы қабат ретінде, ал C₆₀ немесе оның туындыларын ETL ретінде пайдаланып, гистерезис әсері жоқ PSCs жасап, PCE мәні 3,9% болатын алғашқы и</w:t>
      </w:r>
      <w:r>
        <w:rPr>
          <w:sz w:val="28"/>
          <w:szCs w:val="28"/>
          <w:lang w:val="kk-KZ"/>
        </w:rPr>
        <w:t>нверттелген PSCs-ті көрсетті [31</w:t>
      </w:r>
      <w:r w:rsidRPr="003230E3">
        <w:rPr>
          <w:sz w:val="28"/>
          <w:szCs w:val="28"/>
          <w:lang w:val="kk-KZ"/>
        </w:rPr>
        <w:t>]. Тиімділікті одан әрі арттыру қажеттілігіне қарамастан, инверттелген архитектура зерттеушілерге құрылғыларды оңтайландыру үшін жаңа мүмкіндіктер ашты. Осыған байланысты соңғы жылдары инверттелген құрылғылардың тиімділігі мен сипаттамаларын жақсартуға бағытталған елеулі зерттеулер жүргізілді.</w:t>
      </w:r>
    </w:p>
    <w:p w14:paraId="1C6572D6" w14:textId="77777777" w:rsidR="00AE379A" w:rsidRPr="003230E3" w:rsidRDefault="00AE379A" w:rsidP="00C057F2">
      <w:pPr>
        <w:pStyle w:val="af"/>
        <w:spacing w:before="0" w:beforeAutospacing="0" w:after="0" w:afterAutospacing="0"/>
        <w:ind w:firstLine="709"/>
        <w:jc w:val="both"/>
        <w:rPr>
          <w:sz w:val="28"/>
          <w:szCs w:val="28"/>
          <w:lang w:val="kk-KZ"/>
        </w:rPr>
      </w:pPr>
      <w:r w:rsidRPr="003230E3">
        <w:rPr>
          <w:sz w:val="28"/>
          <w:szCs w:val="28"/>
          <w:lang w:val="kk-KZ"/>
        </w:rPr>
        <w:t>PSCs бояғышпен сенсибилизацияланған күн элементтерінен (DSSCs) бастау алғандықтан, олардың құрылғы архитектурасы мен жұмыс істеу принципі DSSCs-ке көп жағынан ұқсас. 1-суретте көрсетілгендей, құрылғылардың архитектурасын тік (n–i–p) және инверттелген (p–i–n) деп екіге бөлуге болады.</w:t>
      </w:r>
    </w:p>
    <w:p w14:paraId="7AF33925" w14:textId="77777777" w:rsidR="00AE379A" w:rsidRPr="003230E3" w:rsidRDefault="00AE379A" w:rsidP="00C057F2">
      <w:pPr>
        <w:spacing w:after="0" w:line="240" w:lineRule="auto"/>
        <w:ind w:firstLine="454"/>
        <w:jc w:val="both"/>
        <w:rPr>
          <w:rFonts w:cs="Times New Roman"/>
          <w:szCs w:val="28"/>
          <w:lang w:val="kk-KZ"/>
        </w:rPr>
      </w:pPr>
    </w:p>
    <w:p w14:paraId="5FE427E1" w14:textId="77777777" w:rsidR="00AE379A" w:rsidRDefault="00B20446" w:rsidP="00C057F2">
      <w:pPr>
        <w:spacing w:after="0" w:line="240" w:lineRule="auto"/>
        <w:jc w:val="center"/>
        <w:rPr>
          <w:rFonts w:cs="Times New Roman"/>
          <w:szCs w:val="28"/>
          <w:lang w:val="kk-KZ"/>
        </w:rPr>
      </w:pPr>
      <w:r>
        <w:rPr>
          <w:noProof/>
          <w:lang w:val="ru-RU" w:eastAsia="ru-RU"/>
        </w:rPr>
        <w:drawing>
          <wp:inline distT="0" distB="0" distL="0" distR="0" wp14:anchorId="6F4BFDE5" wp14:editId="51582736">
            <wp:extent cx="2662945" cy="1533525"/>
            <wp:effectExtent l="19050" t="0" r="4055" b="0"/>
            <wp:docPr id="29" name="Рисунок 1" descr="a) Device structure of mesoporous PSCs, b) planar heterojunction, c) inverted planar PCSs, and d) HTM‐free PSCs. Reproduced with permission.66 Copyright 2016, Springer 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evice structure of mesoporous PSCs, b) planar heterojunction, c) inverted planar PCSs, and d) HTM‐free PSCs. Reproduced with permission.66 Copyright 2016, Springer Nature."/>
                    <pic:cNvPicPr>
                      <a:picLocks noChangeAspect="1" noChangeArrowheads="1"/>
                    </pic:cNvPicPr>
                  </pic:nvPicPr>
                  <pic:blipFill>
                    <a:blip r:embed="rId8"/>
                    <a:srcRect l="19894" r="40161" b="10303"/>
                    <a:stretch>
                      <a:fillRect/>
                    </a:stretch>
                  </pic:blipFill>
                  <pic:spPr bwMode="auto">
                    <a:xfrm>
                      <a:off x="0" y="0"/>
                      <a:ext cx="2662945" cy="1533525"/>
                    </a:xfrm>
                    <a:prstGeom prst="rect">
                      <a:avLst/>
                    </a:prstGeom>
                    <a:noFill/>
                    <a:ln w="9525">
                      <a:noFill/>
                      <a:miter lim="800000"/>
                      <a:headEnd/>
                      <a:tailEnd/>
                    </a:ln>
                  </pic:spPr>
                </pic:pic>
              </a:graphicData>
            </a:graphic>
          </wp:inline>
        </w:drawing>
      </w:r>
    </w:p>
    <w:p w14:paraId="4EDAC678" w14:textId="77777777" w:rsidR="00B20446" w:rsidRPr="00C057F2" w:rsidRDefault="00B20446" w:rsidP="00C057F2">
      <w:pPr>
        <w:tabs>
          <w:tab w:val="left" w:pos="4080"/>
          <w:tab w:val="left" w:pos="6015"/>
        </w:tabs>
        <w:spacing w:after="0" w:line="240" w:lineRule="auto"/>
        <w:ind w:firstLine="454"/>
        <w:rPr>
          <w:rFonts w:cs="Times New Roman"/>
          <w:szCs w:val="28"/>
          <w:lang w:val="kk-KZ"/>
        </w:rPr>
      </w:pPr>
      <w:r>
        <w:rPr>
          <w:rFonts w:cs="Times New Roman"/>
          <w:szCs w:val="28"/>
          <w:lang w:val="kk-KZ"/>
        </w:rPr>
        <w:tab/>
      </w:r>
      <w:r w:rsidRPr="00E5512D">
        <w:rPr>
          <w:rFonts w:cs="Times New Roman"/>
          <w:szCs w:val="28"/>
          <w:lang w:val="kk-KZ"/>
        </w:rPr>
        <w:t>a</w:t>
      </w:r>
      <w:r w:rsidRPr="00E5512D">
        <w:rPr>
          <w:rFonts w:cs="Times New Roman"/>
          <w:szCs w:val="28"/>
          <w:lang w:val="kk-KZ"/>
        </w:rPr>
        <w:tab/>
      </w:r>
      <w:r w:rsidR="00C057F2">
        <w:rPr>
          <w:rFonts w:cs="Times New Roman"/>
          <w:szCs w:val="28"/>
          <w:lang w:val="kk-KZ"/>
        </w:rPr>
        <w:t>ә</w:t>
      </w:r>
    </w:p>
    <w:p w14:paraId="39FCBA5E" w14:textId="77777777" w:rsidR="00AE379A" w:rsidRPr="00C057F2" w:rsidRDefault="00AE379A" w:rsidP="00C057F2">
      <w:pPr>
        <w:spacing w:after="0" w:line="240" w:lineRule="auto"/>
        <w:ind w:firstLine="454"/>
        <w:jc w:val="both"/>
        <w:rPr>
          <w:rFonts w:cs="Times New Roman"/>
          <w:sz w:val="16"/>
          <w:szCs w:val="16"/>
          <w:lang w:val="kk-KZ"/>
        </w:rPr>
      </w:pPr>
    </w:p>
    <w:p w14:paraId="2F867AA5" w14:textId="77777777" w:rsidR="00C057F2" w:rsidRDefault="00F156E4" w:rsidP="00C057F2">
      <w:pPr>
        <w:spacing w:after="0" w:line="240" w:lineRule="auto"/>
        <w:jc w:val="center"/>
        <w:rPr>
          <w:rFonts w:cs="Times New Roman"/>
          <w:szCs w:val="28"/>
          <w:lang w:val="kk-KZ"/>
        </w:rPr>
      </w:pPr>
      <w:r w:rsidRPr="003230E3">
        <w:rPr>
          <w:rFonts w:cs="Times New Roman"/>
          <w:szCs w:val="28"/>
          <w:lang w:val="kk-KZ"/>
        </w:rPr>
        <w:t>С</w:t>
      </w:r>
      <w:r w:rsidR="00AE379A" w:rsidRPr="003230E3">
        <w:rPr>
          <w:rFonts w:cs="Times New Roman"/>
          <w:szCs w:val="28"/>
          <w:lang w:val="kk-KZ"/>
        </w:rPr>
        <w:t>урет</w:t>
      </w:r>
      <w:r>
        <w:rPr>
          <w:rFonts w:cs="Times New Roman"/>
          <w:szCs w:val="28"/>
          <w:lang w:val="kk-KZ"/>
        </w:rPr>
        <w:t xml:space="preserve"> 1</w:t>
      </w:r>
      <w:r w:rsidRPr="003230E3">
        <w:rPr>
          <w:rFonts w:cs="Times New Roman"/>
          <w:szCs w:val="28"/>
          <w:lang w:val="kk-KZ"/>
        </w:rPr>
        <w:t>–</w:t>
      </w:r>
      <w:r>
        <w:rPr>
          <w:rFonts w:cs="Times New Roman"/>
          <w:szCs w:val="28"/>
          <w:lang w:val="kk-KZ"/>
        </w:rPr>
        <w:t xml:space="preserve"> </w:t>
      </w:r>
      <w:r w:rsidR="00AE379A" w:rsidRPr="003230E3">
        <w:rPr>
          <w:rFonts w:cs="Times New Roman"/>
          <w:szCs w:val="28"/>
          <w:lang w:val="kk-KZ"/>
        </w:rPr>
        <w:t xml:space="preserve">a) PSCs-тің қалыпты (n–i–p) және </w:t>
      </w:r>
      <w:r w:rsidR="00C057F2">
        <w:rPr>
          <w:rFonts w:cs="Times New Roman"/>
          <w:szCs w:val="28"/>
          <w:lang w:val="kk-KZ"/>
        </w:rPr>
        <w:t>ә</w:t>
      </w:r>
      <w:r w:rsidR="00AE379A" w:rsidRPr="003230E3">
        <w:rPr>
          <w:rFonts w:cs="Times New Roman"/>
          <w:szCs w:val="28"/>
          <w:lang w:val="kk-KZ"/>
        </w:rPr>
        <w:t>) инве</w:t>
      </w:r>
      <w:r w:rsidR="00E5512D">
        <w:rPr>
          <w:rFonts w:cs="Times New Roman"/>
          <w:szCs w:val="28"/>
          <w:lang w:val="kk-KZ"/>
        </w:rPr>
        <w:t>рттелген (p–i–n) құрылымдары</w:t>
      </w:r>
      <w:r w:rsidR="00E5512D" w:rsidRPr="00E5512D">
        <w:rPr>
          <w:rFonts w:cs="Times New Roman"/>
          <w:szCs w:val="28"/>
          <w:lang w:val="kk-KZ"/>
        </w:rPr>
        <w:t xml:space="preserve"> </w:t>
      </w:r>
    </w:p>
    <w:p w14:paraId="551BE541" w14:textId="77777777" w:rsidR="00C057F2" w:rsidRPr="00614CF7" w:rsidRDefault="00C057F2" w:rsidP="00C057F2">
      <w:pPr>
        <w:spacing w:after="0" w:line="240" w:lineRule="auto"/>
        <w:jc w:val="center"/>
        <w:rPr>
          <w:rFonts w:cs="Times New Roman"/>
          <w:sz w:val="16"/>
          <w:szCs w:val="16"/>
          <w:lang w:val="kk-KZ"/>
        </w:rPr>
      </w:pPr>
    </w:p>
    <w:p w14:paraId="2A36DC3C" w14:textId="77777777" w:rsidR="00AE379A" w:rsidRPr="00614CF7" w:rsidRDefault="00614CF7" w:rsidP="00614CF7">
      <w:pPr>
        <w:spacing w:after="0" w:line="240" w:lineRule="auto"/>
        <w:ind w:firstLine="709"/>
        <w:jc w:val="both"/>
        <w:rPr>
          <w:rFonts w:cs="Times New Roman"/>
          <w:sz w:val="24"/>
          <w:szCs w:val="24"/>
          <w:lang w:val="kk-KZ"/>
        </w:rPr>
      </w:pPr>
      <w:r w:rsidRPr="00614CF7">
        <w:rPr>
          <w:rFonts w:eastAsia="Calibri" w:cs="Times New Roman"/>
          <w:sz w:val="24"/>
          <w:szCs w:val="24"/>
          <w:lang w:val="kk-KZ"/>
        </w:rPr>
        <w:t>Ескерту –</w:t>
      </w:r>
      <w:r w:rsidRPr="00614CF7">
        <w:rPr>
          <w:rFonts w:eastAsia="Calibri" w:cs="Times New Roman"/>
          <w:bCs/>
          <w:sz w:val="24"/>
          <w:szCs w:val="24"/>
          <w:lang w:val="kk-KZ"/>
        </w:rPr>
        <w:t xml:space="preserve"> Әдебиет негізінде құралған </w:t>
      </w:r>
      <w:r w:rsidR="00E5512D" w:rsidRPr="00614CF7">
        <w:rPr>
          <w:sz w:val="24"/>
          <w:szCs w:val="24"/>
          <w:lang w:val="kk-KZ"/>
        </w:rPr>
        <w:t>[32</w:t>
      </w:r>
      <w:r w:rsidRPr="00614CF7">
        <w:rPr>
          <w:sz w:val="24"/>
          <w:szCs w:val="24"/>
          <w:lang w:val="kk-KZ"/>
        </w:rPr>
        <w:t>]</w:t>
      </w:r>
    </w:p>
    <w:p w14:paraId="15ABB9AC" w14:textId="77777777" w:rsidR="00AE379A" w:rsidRPr="003230E3" w:rsidRDefault="00AE379A" w:rsidP="00C057F2">
      <w:pPr>
        <w:spacing w:after="0" w:line="240" w:lineRule="auto"/>
        <w:ind w:firstLine="454"/>
        <w:jc w:val="both"/>
        <w:rPr>
          <w:rFonts w:cs="Times New Roman"/>
          <w:szCs w:val="28"/>
          <w:lang w:val="kk-KZ"/>
        </w:rPr>
      </w:pPr>
    </w:p>
    <w:p w14:paraId="77FEC715" w14:textId="77777777" w:rsidR="00AE379A" w:rsidRPr="00614CF7" w:rsidRDefault="00AE379A" w:rsidP="00C057F2">
      <w:pPr>
        <w:pStyle w:val="af"/>
        <w:spacing w:before="0" w:beforeAutospacing="0" w:after="0" w:afterAutospacing="0"/>
        <w:ind w:firstLine="709"/>
        <w:jc w:val="both"/>
        <w:rPr>
          <w:sz w:val="28"/>
          <w:szCs w:val="28"/>
          <w:lang w:val="kk-KZ"/>
        </w:rPr>
      </w:pPr>
      <w:r w:rsidRPr="00614CF7">
        <w:rPr>
          <w:sz w:val="28"/>
          <w:szCs w:val="28"/>
          <w:lang w:val="kk-KZ"/>
        </w:rPr>
        <w:t xml:space="preserve">Инверттелген PSCs-тің архитектурасы мөлдір өткізгіш оксидтен (TCO), </w:t>
      </w:r>
      <w:r w:rsidR="00C65B23" w:rsidRPr="00614CF7">
        <w:rPr>
          <w:sz w:val="28"/>
          <w:szCs w:val="28"/>
          <w:lang w:val="kk-KZ"/>
        </w:rPr>
        <w:t>кемтіктерді</w:t>
      </w:r>
      <w:r w:rsidRPr="00614CF7">
        <w:rPr>
          <w:sz w:val="28"/>
          <w:szCs w:val="28"/>
          <w:lang w:val="kk-KZ"/>
        </w:rPr>
        <w:t xml:space="preserve"> тасымалдау қабатынан (HTL), жұтушы қабыршақтан, электрондарды тасымалдау қабатынан (ETL) және қарсы электрод қызметін атқаратын металл артқы электродтан тұрады, бұл жалпы алғанда дәстүрлі тік құрылымды PSCs-тің архитектурасына ұқсас. Әдетте HTL құрамына өткізгіш полимерлер мен бейорганикалық жартылай өткізгіш материалдар кіреді. Ал ETL үшін материалдарды таңдау шектеулі емес және негізінен фуллерендер мен олардың туындыларымен ұсынылады.</w:t>
      </w:r>
    </w:p>
    <w:p w14:paraId="04287B66" w14:textId="77777777" w:rsidR="00AE379A" w:rsidRPr="00614CF7" w:rsidRDefault="00AE379A" w:rsidP="00C057F2">
      <w:pPr>
        <w:pStyle w:val="af"/>
        <w:spacing w:before="0" w:beforeAutospacing="0" w:after="0" w:afterAutospacing="0"/>
        <w:ind w:firstLine="709"/>
        <w:jc w:val="both"/>
        <w:rPr>
          <w:sz w:val="28"/>
          <w:szCs w:val="28"/>
          <w:lang w:val="kk-KZ"/>
        </w:rPr>
      </w:pPr>
      <w:r w:rsidRPr="00614CF7">
        <w:rPr>
          <w:sz w:val="28"/>
          <w:szCs w:val="28"/>
          <w:lang w:val="kk-KZ"/>
        </w:rPr>
        <w:t>Инверттелген PSCs-тің жұмыс істеу принципі 2-суретте көрсетілген және оны төмендегідей сипаттауға болады:</w:t>
      </w:r>
    </w:p>
    <w:p w14:paraId="2012BAD1" w14:textId="77777777" w:rsidR="00AE379A" w:rsidRPr="00614CF7" w:rsidRDefault="00AE379A" w:rsidP="00C057F2">
      <w:pPr>
        <w:pStyle w:val="af"/>
        <w:spacing w:before="0" w:beforeAutospacing="0" w:after="0" w:afterAutospacing="0"/>
        <w:ind w:firstLine="709"/>
        <w:jc w:val="both"/>
        <w:rPr>
          <w:sz w:val="28"/>
          <w:szCs w:val="28"/>
          <w:lang w:val="kk-KZ"/>
        </w:rPr>
      </w:pPr>
      <w:r w:rsidRPr="00614CF7">
        <w:rPr>
          <w:rStyle w:val="ae"/>
          <w:rFonts w:eastAsiaTheme="majorEastAsia"/>
          <w:b w:val="0"/>
          <w:i/>
          <w:sz w:val="28"/>
          <w:szCs w:val="28"/>
          <w:lang w:val="kk-KZ"/>
        </w:rPr>
        <w:t>Жарықты жұту және заряд тасымалдаушылардың генерациясы.</w:t>
      </w:r>
      <w:r w:rsidRPr="00614CF7">
        <w:rPr>
          <w:sz w:val="28"/>
          <w:szCs w:val="28"/>
          <w:lang w:val="kk-KZ"/>
        </w:rPr>
        <w:t xml:space="preserve"> Перовскитті жұтушы қабат фотондарды жұтып, жеткілікті энергиялы жарықпен қоздырылған кезде электрон–кемтік жұптарын түзеді, содан кейін еркін заряд тасымалдаушылардың бөлінуі жүреді. Тыйым салынған аймағы тар перовскит көбірек күн сәулесін жұтып, жоғары фототок түзе алады. Алайда бұл тасымалдаушылардың квази-Ферми деңгейлерінің айырмасының азаюына байланысты ашық тізбектегі кернеудің төмендеуіне әкеледі</w:t>
      </w:r>
      <w:r w:rsidR="00E5512D" w:rsidRPr="00614CF7">
        <w:rPr>
          <w:sz w:val="28"/>
          <w:szCs w:val="28"/>
          <w:lang w:val="kk-KZ"/>
        </w:rPr>
        <w:t>.</w:t>
      </w:r>
    </w:p>
    <w:p w14:paraId="0995B7B3" w14:textId="77777777" w:rsidR="00AE379A" w:rsidRPr="00614CF7" w:rsidRDefault="00AE379A" w:rsidP="00C057F2">
      <w:pPr>
        <w:pStyle w:val="af"/>
        <w:spacing w:before="0" w:beforeAutospacing="0" w:after="0" w:afterAutospacing="0"/>
        <w:ind w:firstLine="709"/>
        <w:jc w:val="both"/>
        <w:rPr>
          <w:sz w:val="28"/>
          <w:szCs w:val="28"/>
          <w:lang w:val="kk-KZ"/>
        </w:rPr>
      </w:pPr>
      <w:r w:rsidRPr="00614CF7">
        <w:rPr>
          <w:rStyle w:val="ae"/>
          <w:rFonts w:eastAsiaTheme="majorEastAsia"/>
          <w:b w:val="0"/>
          <w:i/>
          <w:sz w:val="28"/>
          <w:szCs w:val="28"/>
          <w:lang w:val="kk-KZ"/>
        </w:rPr>
        <w:t>Фотогенерацияланған тасымалдаушыларды тасымалдау.</w:t>
      </w:r>
      <w:r w:rsidRPr="00614CF7">
        <w:rPr>
          <w:sz w:val="28"/>
          <w:szCs w:val="28"/>
          <w:lang w:val="kk-KZ"/>
        </w:rPr>
        <w:t xml:space="preserve"> Фотогенерацияланған кемтіктер HTL-дің валенттік аймағына (VB) өтеді және ішкі электр өрісінің әсерінен TCO астарына тасымалданады, ал фотогенерацияланған электрондар ETL-дің өткізгіштік аймағына ауысып, жоғарыда сипатталған себептерге байланысты металл катодқа бағытталады.</w:t>
      </w:r>
    </w:p>
    <w:p w14:paraId="4FB5045A" w14:textId="77777777" w:rsidR="00AE379A" w:rsidRPr="00614CF7" w:rsidRDefault="00AE379A" w:rsidP="00C057F2">
      <w:pPr>
        <w:pStyle w:val="af"/>
        <w:spacing w:before="0" w:beforeAutospacing="0" w:after="0" w:afterAutospacing="0"/>
        <w:ind w:firstLine="709"/>
        <w:jc w:val="both"/>
        <w:rPr>
          <w:sz w:val="28"/>
          <w:szCs w:val="28"/>
          <w:lang w:val="kk-KZ"/>
        </w:rPr>
      </w:pPr>
      <w:r w:rsidRPr="00614CF7">
        <w:rPr>
          <w:rStyle w:val="ae"/>
          <w:rFonts w:eastAsiaTheme="majorEastAsia"/>
          <w:b w:val="0"/>
          <w:i/>
          <w:sz w:val="28"/>
          <w:szCs w:val="28"/>
          <w:lang w:val="kk-KZ"/>
        </w:rPr>
        <w:t>Электр тогының түзілуі.</w:t>
      </w:r>
      <w:r w:rsidRPr="00614CF7">
        <w:rPr>
          <w:i/>
          <w:sz w:val="28"/>
          <w:szCs w:val="28"/>
          <w:lang w:val="kk-KZ"/>
        </w:rPr>
        <w:t xml:space="preserve"> </w:t>
      </w:r>
      <w:r w:rsidRPr="00614CF7">
        <w:rPr>
          <w:sz w:val="28"/>
          <w:szCs w:val="28"/>
          <w:lang w:val="kk-KZ"/>
        </w:rPr>
        <w:t>Фотогенерацияланған электрондар катодқа жетеді, ал фотогенерацияланған кемтіктер анод арқылы жиналып, электр тізбегін тұйықтайды.</w:t>
      </w:r>
    </w:p>
    <w:p w14:paraId="6E74BE9E" w14:textId="77777777" w:rsidR="00AE379A" w:rsidRPr="00AE379A" w:rsidRDefault="00AE379A" w:rsidP="00C057F2">
      <w:pPr>
        <w:pStyle w:val="af"/>
        <w:spacing w:before="0" w:beforeAutospacing="0" w:after="0" w:afterAutospacing="0"/>
        <w:ind w:firstLine="709"/>
        <w:jc w:val="both"/>
        <w:rPr>
          <w:sz w:val="28"/>
          <w:szCs w:val="28"/>
          <w:lang w:val="kk-KZ"/>
        </w:rPr>
      </w:pPr>
      <w:r w:rsidRPr="00614CF7">
        <w:rPr>
          <w:rStyle w:val="ae"/>
          <w:rFonts w:eastAsiaTheme="majorEastAsia"/>
          <w:b w:val="0"/>
          <w:i/>
          <w:sz w:val="28"/>
          <w:szCs w:val="28"/>
          <w:lang w:val="kk-KZ"/>
        </w:rPr>
        <w:t>Тасымалдаушылардың рекомбинациясы.</w:t>
      </w:r>
      <w:r w:rsidRPr="00614CF7">
        <w:rPr>
          <w:sz w:val="28"/>
          <w:szCs w:val="28"/>
          <w:lang w:val="kk-KZ"/>
        </w:rPr>
        <w:t xml:space="preserve"> Кемтіктер HTL-ге, ал электрондар ETL-ге өтпей тұрып, рекомбинация процесі орын алуы мүмкін. Жұтушы қабаттағы электрондар сол қабаттағы кемтіктермен немесе HTL-дегі кемтіктермен тікелей рекомбинациялануы мүмкін. Сонымен қатар, ETL-дегі электрондар жұтушы қабаттағы кемтіктермен әрекеттесіп, кейін HTL-дегі</w:t>
      </w:r>
      <w:r w:rsidRPr="00AE379A">
        <w:rPr>
          <w:sz w:val="28"/>
          <w:szCs w:val="28"/>
          <w:lang w:val="kk-KZ"/>
        </w:rPr>
        <w:t xml:space="preserve"> </w:t>
      </w:r>
      <w:r>
        <w:rPr>
          <w:sz w:val="28"/>
          <w:szCs w:val="28"/>
          <w:lang w:val="kk-KZ"/>
        </w:rPr>
        <w:t>кемт</w:t>
      </w:r>
      <w:r w:rsidRPr="00AE379A">
        <w:rPr>
          <w:sz w:val="28"/>
          <w:szCs w:val="28"/>
          <w:lang w:val="kk-KZ"/>
        </w:rPr>
        <w:t>іктермен рекомбинациялануы ықтимал.</w:t>
      </w:r>
    </w:p>
    <w:p w14:paraId="0FC1B002" w14:textId="77777777" w:rsidR="00AE379A" w:rsidRPr="00AE379A" w:rsidRDefault="00AE379A" w:rsidP="00C057F2">
      <w:pPr>
        <w:spacing w:after="0" w:line="240" w:lineRule="auto"/>
        <w:jc w:val="both"/>
        <w:rPr>
          <w:rFonts w:cs="Times New Roman"/>
          <w:szCs w:val="28"/>
          <w:lang w:val="kk-KZ"/>
        </w:rPr>
      </w:pPr>
    </w:p>
    <w:p w14:paraId="1489F2E7" w14:textId="77777777" w:rsidR="00AE379A" w:rsidRDefault="00AE379A" w:rsidP="00614CF7">
      <w:pPr>
        <w:spacing w:after="0" w:line="240" w:lineRule="auto"/>
        <w:jc w:val="center"/>
        <w:rPr>
          <w:rFonts w:cs="Times New Roman"/>
          <w:szCs w:val="28"/>
        </w:rPr>
      </w:pPr>
      <w:r w:rsidRPr="00AE1E08">
        <w:rPr>
          <w:rFonts w:cs="Times New Roman"/>
          <w:noProof/>
          <w:szCs w:val="28"/>
          <w:lang w:val="ru-RU" w:eastAsia="ru-RU"/>
        </w:rPr>
        <w:drawing>
          <wp:inline distT="0" distB="0" distL="0" distR="0" wp14:anchorId="3DE5278C" wp14:editId="1B2AF30A">
            <wp:extent cx="5076670" cy="2438400"/>
            <wp:effectExtent l="19050" t="0" r="0" b="0"/>
            <wp:docPr id="9" name="Рисунок 6" descr="C:\Users\Acer\Downloads\img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er\Downloads\img_1.jpg"/>
                    <pic:cNvPicPr>
                      <a:picLocks noChangeAspect="1" noChangeArrowheads="1"/>
                    </pic:cNvPicPr>
                  </pic:nvPicPr>
                  <pic:blipFill rotWithShape="1">
                    <a:blip r:embed="rId9">
                      <a:extLst>
                        <a:ext uri="{28A0092B-C50C-407E-A947-70E740481C1C}">
                          <a14:useLocalDpi xmlns:a14="http://schemas.microsoft.com/office/drawing/2010/main" val="0"/>
                        </a:ext>
                      </a:extLst>
                    </a:blip>
                    <a:srcRect b="50263"/>
                    <a:stretch/>
                  </pic:blipFill>
                  <pic:spPr bwMode="auto">
                    <a:xfrm>
                      <a:off x="0" y="0"/>
                      <a:ext cx="5091213" cy="2445385"/>
                    </a:xfrm>
                    <a:prstGeom prst="rect">
                      <a:avLst/>
                    </a:prstGeom>
                    <a:noFill/>
                    <a:ln>
                      <a:noFill/>
                    </a:ln>
                    <a:extLst>
                      <a:ext uri="{53640926-AAD7-44D8-BBD7-CCE9431645EC}">
                        <a14:shadowObscured xmlns:a14="http://schemas.microsoft.com/office/drawing/2010/main"/>
                      </a:ext>
                    </a:extLst>
                  </pic:spPr>
                </pic:pic>
              </a:graphicData>
            </a:graphic>
          </wp:inline>
        </w:drawing>
      </w:r>
    </w:p>
    <w:p w14:paraId="0B3847E9" w14:textId="77777777" w:rsidR="00AE379A" w:rsidRPr="00614CF7" w:rsidRDefault="00AE379A" w:rsidP="00C057F2">
      <w:pPr>
        <w:spacing w:after="0" w:line="240" w:lineRule="auto"/>
        <w:ind w:firstLine="454"/>
        <w:jc w:val="both"/>
        <w:rPr>
          <w:rFonts w:cs="Times New Roman"/>
          <w:sz w:val="16"/>
          <w:szCs w:val="16"/>
        </w:rPr>
      </w:pPr>
    </w:p>
    <w:p w14:paraId="092B6DC5" w14:textId="77777777" w:rsidR="00614CF7" w:rsidRDefault="00F156E4" w:rsidP="00614CF7">
      <w:pPr>
        <w:pStyle w:val="af"/>
        <w:spacing w:before="0" w:beforeAutospacing="0" w:after="0" w:afterAutospacing="0"/>
        <w:jc w:val="center"/>
        <w:rPr>
          <w:sz w:val="28"/>
          <w:szCs w:val="28"/>
          <w:lang w:val="en-US"/>
        </w:rPr>
      </w:pPr>
      <w:r w:rsidRPr="00F156E4">
        <w:rPr>
          <w:sz w:val="28"/>
          <w:szCs w:val="28"/>
          <w:lang w:val="kk-KZ"/>
        </w:rPr>
        <w:t>Сурет 2</w:t>
      </w:r>
      <w:r w:rsidR="00614CF7">
        <w:rPr>
          <w:sz w:val="28"/>
          <w:szCs w:val="28"/>
          <w:lang w:val="kk-KZ"/>
        </w:rPr>
        <w:t xml:space="preserve"> </w:t>
      </w:r>
      <w:r w:rsidRPr="00F156E4">
        <w:rPr>
          <w:sz w:val="28"/>
          <w:szCs w:val="28"/>
          <w:lang w:val="kk-KZ"/>
        </w:rPr>
        <w:t xml:space="preserve">– </w:t>
      </w:r>
      <w:r w:rsidR="00AE379A" w:rsidRPr="00F156E4">
        <w:rPr>
          <w:sz w:val="28"/>
          <w:szCs w:val="28"/>
        </w:rPr>
        <w:t>Инверттелген</w:t>
      </w:r>
      <w:r w:rsidR="00AE379A" w:rsidRPr="00AE379A">
        <w:rPr>
          <w:sz w:val="28"/>
          <w:szCs w:val="28"/>
          <w:lang w:val="en-US"/>
        </w:rPr>
        <w:t xml:space="preserve"> </w:t>
      </w:r>
      <w:r w:rsidR="00AE379A" w:rsidRPr="00AE3C9C">
        <w:rPr>
          <w:sz w:val="28"/>
          <w:szCs w:val="28"/>
        </w:rPr>
        <w:t>құрылғылардағы</w:t>
      </w:r>
      <w:r w:rsidR="00AE379A" w:rsidRPr="00AE379A">
        <w:rPr>
          <w:sz w:val="28"/>
          <w:szCs w:val="28"/>
          <w:lang w:val="en-US"/>
        </w:rPr>
        <w:t xml:space="preserve"> </w:t>
      </w:r>
      <w:r w:rsidR="00AE379A" w:rsidRPr="00AE3C9C">
        <w:rPr>
          <w:sz w:val="28"/>
          <w:szCs w:val="28"/>
        </w:rPr>
        <w:t>энергетикалық</w:t>
      </w:r>
      <w:r w:rsidR="00AE379A" w:rsidRPr="00AE379A">
        <w:rPr>
          <w:sz w:val="28"/>
          <w:szCs w:val="28"/>
          <w:lang w:val="en-US"/>
        </w:rPr>
        <w:t xml:space="preserve"> </w:t>
      </w:r>
      <w:r w:rsidR="00AE379A" w:rsidRPr="00AE3C9C">
        <w:rPr>
          <w:sz w:val="28"/>
          <w:szCs w:val="28"/>
        </w:rPr>
        <w:t>құрылымның</w:t>
      </w:r>
      <w:r w:rsidR="00AE379A" w:rsidRPr="00AE379A">
        <w:rPr>
          <w:sz w:val="28"/>
          <w:szCs w:val="28"/>
          <w:lang w:val="en-US"/>
        </w:rPr>
        <w:t xml:space="preserve"> </w:t>
      </w:r>
      <w:r w:rsidR="00AE379A" w:rsidRPr="00AE3C9C">
        <w:rPr>
          <w:sz w:val="28"/>
          <w:szCs w:val="28"/>
        </w:rPr>
        <w:t>және</w:t>
      </w:r>
      <w:r w:rsidR="00AE379A" w:rsidRPr="00AE379A">
        <w:rPr>
          <w:sz w:val="28"/>
          <w:szCs w:val="28"/>
          <w:lang w:val="en-US"/>
        </w:rPr>
        <w:t xml:space="preserve"> </w:t>
      </w:r>
      <w:r w:rsidR="00AE379A" w:rsidRPr="00AE3C9C">
        <w:rPr>
          <w:sz w:val="28"/>
          <w:szCs w:val="28"/>
        </w:rPr>
        <w:t>заряд</w:t>
      </w:r>
      <w:r w:rsidR="00AE379A" w:rsidRPr="00AE379A">
        <w:rPr>
          <w:sz w:val="28"/>
          <w:szCs w:val="28"/>
          <w:lang w:val="en-US"/>
        </w:rPr>
        <w:t xml:space="preserve"> </w:t>
      </w:r>
      <w:r w:rsidR="00AE379A" w:rsidRPr="00AE3C9C">
        <w:rPr>
          <w:sz w:val="28"/>
          <w:szCs w:val="28"/>
        </w:rPr>
        <w:t>тасымалдаушыларды</w:t>
      </w:r>
      <w:r w:rsidR="00AE379A" w:rsidRPr="00AE379A">
        <w:rPr>
          <w:sz w:val="28"/>
          <w:szCs w:val="28"/>
          <w:lang w:val="en-US"/>
        </w:rPr>
        <w:t xml:space="preserve"> </w:t>
      </w:r>
      <w:r w:rsidR="00AE379A" w:rsidRPr="00AE3C9C">
        <w:rPr>
          <w:sz w:val="28"/>
          <w:szCs w:val="28"/>
        </w:rPr>
        <w:t>тасымалдау</w:t>
      </w:r>
      <w:r w:rsidR="00AE379A" w:rsidRPr="00AE379A">
        <w:rPr>
          <w:sz w:val="28"/>
          <w:szCs w:val="28"/>
          <w:lang w:val="en-US"/>
        </w:rPr>
        <w:t xml:space="preserve"> </w:t>
      </w:r>
      <w:r w:rsidR="00AE379A" w:rsidRPr="00AE3C9C">
        <w:rPr>
          <w:sz w:val="28"/>
          <w:szCs w:val="28"/>
        </w:rPr>
        <w:t>процестерінің</w:t>
      </w:r>
      <w:r w:rsidR="00AE379A" w:rsidRPr="00AE379A">
        <w:rPr>
          <w:sz w:val="28"/>
          <w:szCs w:val="28"/>
          <w:lang w:val="en-US"/>
        </w:rPr>
        <w:t xml:space="preserve"> </w:t>
      </w:r>
      <w:r w:rsidR="0077428A">
        <w:rPr>
          <w:sz w:val="28"/>
          <w:szCs w:val="28"/>
        </w:rPr>
        <w:t>схема</w:t>
      </w:r>
      <w:r w:rsidR="00AE379A" w:rsidRPr="00AE3C9C">
        <w:rPr>
          <w:sz w:val="28"/>
          <w:szCs w:val="28"/>
        </w:rPr>
        <w:t>сы</w:t>
      </w:r>
      <w:r w:rsidR="00FB0416">
        <w:rPr>
          <w:sz w:val="28"/>
          <w:szCs w:val="28"/>
          <w:lang w:val="en-US"/>
        </w:rPr>
        <w:t xml:space="preserve"> </w:t>
      </w:r>
    </w:p>
    <w:p w14:paraId="621ED3EA" w14:textId="77777777" w:rsidR="00614CF7" w:rsidRPr="00614CF7" w:rsidRDefault="00614CF7" w:rsidP="00614CF7">
      <w:pPr>
        <w:pStyle w:val="af"/>
        <w:spacing w:before="0" w:beforeAutospacing="0" w:after="0" w:afterAutospacing="0"/>
        <w:jc w:val="center"/>
        <w:rPr>
          <w:sz w:val="16"/>
          <w:szCs w:val="16"/>
          <w:lang w:val="en-US"/>
        </w:rPr>
      </w:pPr>
    </w:p>
    <w:p w14:paraId="53B49E6F" w14:textId="77777777" w:rsidR="00AE379A" w:rsidRPr="00614CF7" w:rsidRDefault="00614CF7" w:rsidP="00614CF7">
      <w:pPr>
        <w:pStyle w:val="af"/>
        <w:spacing w:before="0" w:beforeAutospacing="0" w:after="0" w:afterAutospacing="0"/>
        <w:ind w:firstLine="709"/>
        <w:jc w:val="both"/>
        <w:rPr>
          <w:lang w:val="kk-KZ"/>
        </w:rPr>
      </w:pPr>
      <w:r w:rsidRPr="00614CF7">
        <w:rPr>
          <w:rFonts w:eastAsia="Calibri"/>
          <w:lang w:val="kk-KZ"/>
        </w:rPr>
        <w:t>Ескерту –</w:t>
      </w:r>
      <w:r w:rsidRPr="00614CF7">
        <w:rPr>
          <w:rFonts w:eastAsia="Calibri"/>
          <w:bCs/>
          <w:lang w:val="kk-KZ"/>
        </w:rPr>
        <w:t xml:space="preserve"> Әдебиет негізінде құралған</w:t>
      </w:r>
      <w:r w:rsidRPr="00614CF7">
        <w:rPr>
          <w:lang w:val="kk-KZ"/>
        </w:rPr>
        <w:t xml:space="preserve"> </w:t>
      </w:r>
      <w:r w:rsidR="00FB0416" w:rsidRPr="00614CF7">
        <w:rPr>
          <w:lang w:val="kk-KZ"/>
        </w:rPr>
        <w:t>[33]</w:t>
      </w:r>
    </w:p>
    <w:p w14:paraId="532EEDC7" w14:textId="77777777" w:rsidR="00AE379A" w:rsidRPr="00B73307" w:rsidRDefault="00AE379A" w:rsidP="00C057F2">
      <w:pPr>
        <w:spacing w:after="0" w:line="240" w:lineRule="auto"/>
        <w:ind w:firstLine="709"/>
        <w:jc w:val="both"/>
        <w:rPr>
          <w:rFonts w:cs="Times New Roman"/>
          <w:szCs w:val="28"/>
          <w:lang w:val="kk-KZ"/>
        </w:rPr>
      </w:pPr>
    </w:p>
    <w:p w14:paraId="4A64C2E2" w14:textId="77777777" w:rsidR="00AE379A" w:rsidRPr="00AE5B28" w:rsidRDefault="00AE379A" w:rsidP="00C057F2">
      <w:pPr>
        <w:pStyle w:val="af"/>
        <w:spacing w:before="0" w:beforeAutospacing="0" w:after="0" w:afterAutospacing="0"/>
        <w:ind w:firstLine="709"/>
        <w:jc w:val="both"/>
        <w:rPr>
          <w:sz w:val="28"/>
          <w:szCs w:val="28"/>
          <w:lang w:val="kk-KZ"/>
        </w:rPr>
      </w:pPr>
      <w:r w:rsidRPr="00AE5B28">
        <w:rPr>
          <w:sz w:val="28"/>
          <w:szCs w:val="28"/>
          <w:lang w:val="kk-KZ"/>
        </w:rPr>
        <w:t>ETL мен HTL қабаттарын таңдау олардың энергетикалық деңгейлерін тиімді сәйкестендіру мүмкіндігін, сондай-ақ оларды алу технологиялық процесінің ерекшеліктерін ескере отырып жүзеге асырылады. Осы диссертациялық жұмыста FTO/HTL/MAPbI₃/PC₆₁BM/BCP/Ag (3-сурет) конфигурациясындағы инверттелген перовскитті күн элементтері дайындалды.</w:t>
      </w:r>
    </w:p>
    <w:p w14:paraId="16953EE8" w14:textId="77777777" w:rsidR="00AE379A" w:rsidRPr="00AE5B28" w:rsidRDefault="00AE379A" w:rsidP="00C057F2">
      <w:pPr>
        <w:pStyle w:val="af"/>
        <w:spacing w:before="0" w:beforeAutospacing="0" w:after="0" w:afterAutospacing="0"/>
        <w:ind w:firstLine="709"/>
        <w:jc w:val="both"/>
        <w:rPr>
          <w:sz w:val="28"/>
          <w:szCs w:val="28"/>
          <w:lang w:val="kk-KZ"/>
        </w:rPr>
      </w:pPr>
      <w:r w:rsidRPr="00AE5B28">
        <w:rPr>
          <w:sz w:val="28"/>
          <w:szCs w:val="28"/>
          <w:lang w:val="kk-KZ"/>
        </w:rPr>
        <w:t xml:space="preserve">ETL ретінде PC₆₁BM:BCP қоспасы таңдалды, ол құрылғыларға вакуумда тұндырылған BCP қолданылған дәстүрлі құрылымдармен немесе C₆₁/BCP архитектураларымен салыстырғанда тең немесе тіпті жоғары сипаттамаларды қамтамасыз етеді. BCP енгізу PC₆₁BM қабатының қабыршақ түзу қасиеттерін және </w:t>
      </w:r>
      <w:r w:rsidR="00910555">
        <w:rPr>
          <w:sz w:val="28"/>
          <w:szCs w:val="28"/>
          <w:lang w:val="kk-KZ"/>
        </w:rPr>
        <w:t>фазааралық</w:t>
      </w:r>
      <w:r w:rsidRPr="00AE5B28">
        <w:rPr>
          <w:sz w:val="28"/>
          <w:szCs w:val="28"/>
          <w:lang w:val="kk-KZ"/>
        </w:rPr>
        <w:t xml:space="preserve"> контакт сапасын жақсартып қана қоймай, перовскит бетінде орналасқан тұзақ күйлерін тиімді пассивациялау арқылы интерфейсте зарядтардың тасымалдануы мен бөлінуіне де ықпал ететіні анықталды.</w:t>
      </w:r>
    </w:p>
    <w:p w14:paraId="769B05D9" w14:textId="77777777" w:rsidR="00AE379A" w:rsidRPr="001229A9" w:rsidRDefault="00AE379A" w:rsidP="00C057F2">
      <w:pPr>
        <w:spacing w:after="0" w:line="240" w:lineRule="auto"/>
        <w:rPr>
          <w:rFonts w:cs="Times New Roman"/>
          <w:szCs w:val="28"/>
          <w:lang w:val="kk-KZ"/>
        </w:rPr>
      </w:pPr>
    </w:p>
    <w:p w14:paraId="343C3F2F" w14:textId="77777777" w:rsidR="00832A69" w:rsidRPr="00832A69" w:rsidRDefault="00832A69" w:rsidP="00C057F2">
      <w:pPr>
        <w:spacing w:after="0" w:line="240" w:lineRule="auto"/>
        <w:jc w:val="center"/>
        <w:rPr>
          <w:rFonts w:cs="Times New Roman"/>
          <w:szCs w:val="28"/>
        </w:rPr>
      </w:pPr>
      <w:r>
        <w:rPr>
          <w:rFonts w:cs="Times New Roman"/>
          <w:noProof/>
          <w:szCs w:val="28"/>
          <w:lang w:val="ru-RU" w:eastAsia="ru-RU"/>
        </w:rPr>
        <w:drawing>
          <wp:inline distT="0" distB="0" distL="0" distR="0" wp14:anchorId="59BA7D8E" wp14:editId="626F8FE5">
            <wp:extent cx="5238750" cy="2895600"/>
            <wp:effectExtent l="19050" t="0" r="0" b="0"/>
            <wp:docPr id="200212074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238750" cy="2895600"/>
                    </a:xfrm>
                    <a:prstGeom prst="rect">
                      <a:avLst/>
                    </a:prstGeom>
                    <a:noFill/>
                    <a:ln w="9525">
                      <a:noFill/>
                      <a:miter lim="800000"/>
                      <a:headEnd/>
                      <a:tailEnd/>
                    </a:ln>
                  </pic:spPr>
                </pic:pic>
              </a:graphicData>
            </a:graphic>
          </wp:inline>
        </w:drawing>
      </w:r>
    </w:p>
    <w:p w14:paraId="0650B08A" w14:textId="77777777" w:rsidR="00AE379A" w:rsidRPr="00614CF7" w:rsidRDefault="00AE379A" w:rsidP="00C057F2">
      <w:pPr>
        <w:spacing w:after="0" w:line="240" w:lineRule="auto"/>
        <w:jc w:val="both"/>
        <w:rPr>
          <w:rFonts w:cs="Times New Roman"/>
          <w:sz w:val="16"/>
          <w:szCs w:val="16"/>
        </w:rPr>
      </w:pPr>
    </w:p>
    <w:p w14:paraId="60915607" w14:textId="77777777" w:rsidR="00AE379A" w:rsidRPr="00AE379A" w:rsidRDefault="00F156E4" w:rsidP="00C057F2">
      <w:pPr>
        <w:pStyle w:val="af"/>
        <w:spacing w:before="0" w:beforeAutospacing="0" w:after="0" w:afterAutospacing="0"/>
        <w:jc w:val="center"/>
        <w:rPr>
          <w:sz w:val="28"/>
          <w:szCs w:val="28"/>
          <w:lang w:val="en-US"/>
        </w:rPr>
      </w:pPr>
      <w:r w:rsidRPr="00F156E4">
        <w:rPr>
          <w:sz w:val="28"/>
          <w:szCs w:val="28"/>
          <w:lang w:val="kk-KZ"/>
        </w:rPr>
        <w:t xml:space="preserve">Сурет </w:t>
      </w:r>
      <w:r>
        <w:rPr>
          <w:sz w:val="28"/>
          <w:szCs w:val="28"/>
          <w:lang w:val="kk-KZ"/>
        </w:rPr>
        <w:t>3</w:t>
      </w:r>
      <w:r w:rsidR="00614CF7">
        <w:rPr>
          <w:sz w:val="28"/>
          <w:szCs w:val="28"/>
          <w:lang w:val="kk-KZ"/>
        </w:rPr>
        <w:t xml:space="preserve"> </w:t>
      </w:r>
      <w:r w:rsidRPr="00F156E4">
        <w:rPr>
          <w:sz w:val="28"/>
          <w:szCs w:val="28"/>
          <w:lang w:val="kk-KZ"/>
        </w:rPr>
        <w:t>–</w:t>
      </w:r>
      <w:r w:rsidR="00AE379A" w:rsidRPr="00AE379A">
        <w:rPr>
          <w:sz w:val="28"/>
          <w:szCs w:val="28"/>
          <w:lang w:val="en-US"/>
        </w:rPr>
        <w:t xml:space="preserve"> </w:t>
      </w:r>
      <w:r w:rsidR="00AE379A">
        <w:rPr>
          <w:sz w:val="28"/>
          <w:szCs w:val="28"/>
          <w:lang w:val="kk-KZ"/>
        </w:rPr>
        <w:t>Ұяшықт</w:t>
      </w:r>
      <w:r w:rsidR="00AE379A" w:rsidRPr="009D14E8">
        <w:rPr>
          <w:sz w:val="28"/>
          <w:szCs w:val="28"/>
        </w:rPr>
        <w:t>ың</w:t>
      </w:r>
      <w:r w:rsidR="00AE379A" w:rsidRPr="00AE379A">
        <w:rPr>
          <w:sz w:val="28"/>
          <w:szCs w:val="28"/>
          <w:lang w:val="en-US"/>
        </w:rPr>
        <w:t xml:space="preserve"> </w:t>
      </w:r>
      <w:r w:rsidR="00AE379A" w:rsidRPr="009D14E8">
        <w:rPr>
          <w:sz w:val="28"/>
          <w:szCs w:val="28"/>
        </w:rPr>
        <w:t>құрылымы</w:t>
      </w:r>
      <w:r w:rsidR="00AE379A" w:rsidRPr="00AE379A">
        <w:rPr>
          <w:sz w:val="28"/>
          <w:szCs w:val="28"/>
          <w:lang w:val="en-US"/>
        </w:rPr>
        <w:t xml:space="preserve"> </w:t>
      </w:r>
      <w:r w:rsidR="00AE379A" w:rsidRPr="009D14E8">
        <w:rPr>
          <w:sz w:val="28"/>
          <w:szCs w:val="28"/>
        </w:rPr>
        <w:t>және</w:t>
      </w:r>
      <w:r w:rsidR="00AE379A" w:rsidRPr="00AE379A">
        <w:rPr>
          <w:sz w:val="28"/>
          <w:szCs w:val="28"/>
          <w:lang w:val="en-US"/>
        </w:rPr>
        <w:t xml:space="preserve"> </w:t>
      </w:r>
      <w:r w:rsidR="00910555">
        <w:rPr>
          <w:sz w:val="28"/>
          <w:szCs w:val="28"/>
        </w:rPr>
        <w:t>энергетикалы</w:t>
      </w:r>
      <w:r w:rsidR="00AE379A" w:rsidRPr="00AE379A">
        <w:rPr>
          <w:sz w:val="28"/>
          <w:szCs w:val="28"/>
          <w:lang w:val="en-US"/>
        </w:rPr>
        <w:t xml:space="preserve"> </w:t>
      </w:r>
      <w:r w:rsidR="00AE379A" w:rsidRPr="009D14E8">
        <w:rPr>
          <w:sz w:val="28"/>
          <w:szCs w:val="28"/>
        </w:rPr>
        <w:t>зоналық</w:t>
      </w:r>
      <w:r w:rsidR="00AE379A" w:rsidRPr="00AE379A">
        <w:rPr>
          <w:sz w:val="28"/>
          <w:szCs w:val="28"/>
          <w:lang w:val="en-US"/>
        </w:rPr>
        <w:t xml:space="preserve"> </w:t>
      </w:r>
      <w:r w:rsidR="00AE379A" w:rsidRPr="009D14E8">
        <w:rPr>
          <w:sz w:val="28"/>
          <w:szCs w:val="28"/>
        </w:rPr>
        <w:t>деңгейлері</w:t>
      </w:r>
    </w:p>
    <w:p w14:paraId="429E37B7" w14:textId="77777777" w:rsidR="00AE379A" w:rsidRPr="00F156E4" w:rsidRDefault="00AE379A" w:rsidP="00C057F2">
      <w:pPr>
        <w:spacing w:after="0" w:line="240" w:lineRule="auto"/>
        <w:jc w:val="both"/>
        <w:rPr>
          <w:rFonts w:cs="Times New Roman"/>
          <w:szCs w:val="28"/>
          <w:lang w:val="kk-KZ"/>
        </w:rPr>
      </w:pPr>
    </w:p>
    <w:p w14:paraId="4ACC33E8" w14:textId="77777777" w:rsidR="00AE379A" w:rsidRPr="00AE5B28" w:rsidRDefault="00AE379A" w:rsidP="00C057F2">
      <w:pPr>
        <w:spacing w:after="0" w:line="240" w:lineRule="auto"/>
        <w:ind w:firstLine="709"/>
        <w:jc w:val="both"/>
        <w:rPr>
          <w:rFonts w:cs="Times New Roman"/>
          <w:szCs w:val="28"/>
          <w:lang w:val="kk-KZ"/>
        </w:rPr>
      </w:pPr>
      <w:r w:rsidRPr="00F156E4">
        <w:rPr>
          <w:rFonts w:cs="Times New Roman"/>
          <w:szCs w:val="28"/>
          <w:lang w:val="kk-KZ"/>
        </w:rPr>
        <w:t xml:space="preserve">Инверттелген PSCs-те фуллерен туындылары, атап айтқанда [6,6]-фенил-C₆₁-май қышқылының метил эфирі (PCBM) немесе C₆₁, электрон-тасымалдау қабаты (ETL) ретінде кеңінен қолданылады [34]. </w:t>
      </w:r>
      <w:r w:rsidRPr="00AE5B28">
        <w:rPr>
          <w:rFonts w:cs="Times New Roman"/>
          <w:szCs w:val="28"/>
          <w:lang w:val="kk-KZ"/>
        </w:rPr>
        <w:t xml:space="preserve">C₆₁-мен салыстырғанда, PCBM құрамында фенилбутаноаттың метилэфир тобы бар, ол перовскит бетінде ақаулардың санын тиімді түрде азайтып, заряд тасымалдаушылардың жоғалуын төмендетеді. Сонымен қатар, PCBM перовскитпен </w:t>
      </w:r>
      <w:r w:rsidR="00910555">
        <w:rPr>
          <w:rFonts w:cs="Times New Roman"/>
          <w:szCs w:val="28"/>
          <w:lang w:val="kk-KZ"/>
        </w:rPr>
        <w:t>фазааралық</w:t>
      </w:r>
      <w:r w:rsidRPr="00AE5B28">
        <w:rPr>
          <w:rFonts w:cs="Times New Roman"/>
          <w:szCs w:val="28"/>
          <w:lang w:val="kk-KZ"/>
        </w:rPr>
        <w:t xml:space="preserve"> үйлесімділіктің жоғары деңгейін көрсетеді, бұл жоғары пайдалану сипаттамаларына ие құрылғыларды қалыптастыруға ықпал етеді. PCBM-нің электрондарды тасымалдау қабілетінің жоғары болуы перовскит қабатынан электрондарды тиімді экстракциялауды қамтамасыз етеді. Дегенмен, оның ішкі тұрақтылығы құрылғылардың өнімділігі мен ұзақ мерзімділігіне әсер ететін шешуші фактор болып қала береді. Бұдан бөлек, PCBM молекулалары ірі кластерлер түзе отырып агрегациялануға бейім, бұл экситондардың диссоциациясы үшін қажетті </w:t>
      </w:r>
      <w:r w:rsidR="00910555">
        <w:rPr>
          <w:rFonts w:cs="Times New Roman"/>
          <w:szCs w:val="28"/>
          <w:lang w:val="kk-KZ"/>
        </w:rPr>
        <w:t>фазааралық</w:t>
      </w:r>
      <w:r w:rsidRPr="00AE5B28">
        <w:rPr>
          <w:rFonts w:cs="Times New Roman"/>
          <w:szCs w:val="28"/>
          <w:lang w:val="kk-KZ"/>
        </w:rPr>
        <w:t xml:space="preserve"> ауданның азаюына әкеледі [35]. PCBM-нің салыстырмалы түрде төмен иондалу потенциалы зарядтардың рекомбинация процестерінің күшеюіне себеп болады. Сонымен қатар, PCBM-нің ең төменгі бос молекулалық орбиталі (LUMO) мен перовскиттің шығу жұмысы арасындағы энергетикалық деңгейлердің сәйкестігі оңтайлы емес, бұл құрылғының сипаттамаларын төмендетеді. Фуллерен туындыларын алмастыра алатын баламалы ETL әзірлеу бағытында елеулі күш-жігер жұмсалғанымен, олардың сипаттамалары әлі де фуллерен туындыларына негізделген құрылғылардан айтарлықтай төмен [36]. Осылайша, фуллерен туындыларының өнімділігі мен тұрақтылығын жақсарту жоғары тиімді инверттелген PSCs жасау үшін негізгі шарт болып табылады.</w:t>
      </w:r>
    </w:p>
    <w:p w14:paraId="16F02F9D" w14:textId="77777777" w:rsidR="00AE379A" w:rsidRPr="00AE5B28" w:rsidRDefault="00AE379A" w:rsidP="00C057F2">
      <w:pPr>
        <w:spacing w:after="0" w:line="240" w:lineRule="auto"/>
        <w:ind w:firstLine="709"/>
        <w:jc w:val="both"/>
        <w:rPr>
          <w:rFonts w:cs="Times New Roman"/>
          <w:szCs w:val="28"/>
          <w:lang w:val="kk-KZ"/>
        </w:rPr>
      </w:pPr>
      <w:r w:rsidRPr="00AE5B28">
        <w:rPr>
          <w:rFonts w:cs="Times New Roman"/>
          <w:szCs w:val="28"/>
          <w:lang w:val="kk-KZ"/>
        </w:rPr>
        <w:t>Электрон-тасымалдау қабаты мен металл катод арасындағы б</w:t>
      </w:r>
      <w:r w:rsidR="00C422E7">
        <w:rPr>
          <w:rFonts w:cs="Times New Roman"/>
          <w:szCs w:val="28"/>
          <w:lang w:val="kk-KZ"/>
        </w:rPr>
        <w:t>УК</w:t>
      </w:r>
      <w:r w:rsidRPr="00AE5B28">
        <w:rPr>
          <w:rFonts w:cs="Times New Roman"/>
          <w:szCs w:val="28"/>
          <w:lang w:val="kk-KZ"/>
        </w:rPr>
        <w:t xml:space="preserve">ерлік қабат ретінде BCP енгізу p–i–n архитектурасындағы инверттелген перовскитті күн элементтерінің тиімділігін арттырудың тиімді стратегиясы болып табылады. Әдетте қалыңдығы 3–10 нм болатын ультражұқа BCP қабаты электрондарды экстракциялауды жақсартуға, </w:t>
      </w:r>
      <w:r w:rsidR="00910555">
        <w:rPr>
          <w:rFonts w:cs="Times New Roman"/>
          <w:szCs w:val="28"/>
          <w:lang w:val="kk-KZ"/>
        </w:rPr>
        <w:t>фазааралық</w:t>
      </w:r>
      <w:r w:rsidRPr="00AE5B28">
        <w:rPr>
          <w:rFonts w:cs="Times New Roman"/>
          <w:szCs w:val="28"/>
          <w:lang w:val="kk-KZ"/>
        </w:rPr>
        <w:t xml:space="preserve"> рекомбинацияны азайтуға және фуллеренді ETL (PC₆₁BM) мен металл электрод арасындағы энергетикалық деңгейлердің сәйкестігін оңтайландыруға ықпал етеді. Дәстүрлі түрде BCP қабаты термиялық вакуумдық буландыру әдісімен қалыптастырылады, алайда соңғы жылдары полярлы еріткіштерден тұндыруды немесе BCP-ны тікелей PC₆₁BM қабатына қоспа ретінде енгізуді қамтитын баламалы ерітінділік әдістер ұсынылды. Бұл тәсілдер технологиялық процесті жеңілдетуге және оны масштабталатын өндірістік технологиялармен үйлесімді етуге мүмкіндік береді. BCP қабатының оңтайлы қалыңдығының (шамамен 5 нм) тиімді омикалық контакт қалыптастыр</w:t>
      </w:r>
      <w:r w:rsidR="00910555">
        <w:rPr>
          <w:rFonts w:cs="Times New Roman"/>
          <w:szCs w:val="28"/>
          <w:lang w:val="kk-KZ"/>
        </w:rPr>
        <w:t>уға, зарядтардың жиналуын төмендетуге</w:t>
      </w:r>
      <w:r w:rsidRPr="00AE5B28">
        <w:rPr>
          <w:rFonts w:cs="Times New Roman"/>
          <w:szCs w:val="28"/>
          <w:lang w:val="kk-KZ"/>
        </w:rPr>
        <w:t xml:space="preserve"> және соның нәтижесінде энергияны түрлендіру коэффициентінің елеулі артуына ықпал ететіні көрсетілген. Сонымен қатар, BCP-ны дұрыс интеграциялау құрылғылардың пайдалану тұрақтылығына оң әсер етіп, олардың жарық әсеріне төзімділігін арттырады және ұзақ мерзімді сипаттамаларын жақсартады. Сонымен бірге, BCP қабатының шамадан тыс қалыңдауы тізбектей кедергінің өсуіне және электрондардың тасымалдануының нашарлауына әкелуі мүмкін, бұл аталған б</w:t>
      </w:r>
      <w:r w:rsidR="00C422E7">
        <w:rPr>
          <w:rFonts w:cs="Times New Roman"/>
          <w:szCs w:val="28"/>
          <w:lang w:val="kk-KZ"/>
        </w:rPr>
        <w:t>УК</w:t>
      </w:r>
      <w:r w:rsidRPr="00AE5B28">
        <w:rPr>
          <w:rFonts w:cs="Times New Roman"/>
          <w:szCs w:val="28"/>
          <w:lang w:val="kk-KZ"/>
        </w:rPr>
        <w:t>ерлік қабатты мұқият оңтайландырудың қажеттілігін көрсетеді [37].</w:t>
      </w:r>
    </w:p>
    <w:p w14:paraId="175F55D5" w14:textId="77777777" w:rsidR="00AE379A" w:rsidRDefault="00AE379A" w:rsidP="00C057F2">
      <w:pPr>
        <w:spacing w:after="0" w:line="240" w:lineRule="auto"/>
        <w:ind w:firstLine="709"/>
        <w:jc w:val="both"/>
        <w:rPr>
          <w:rFonts w:cs="Times New Roman"/>
          <w:i/>
          <w:szCs w:val="28"/>
          <w:lang w:val="kk-KZ"/>
        </w:rPr>
      </w:pPr>
      <w:r w:rsidRPr="00AE5B28">
        <w:rPr>
          <w:rFonts w:cs="Times New Roman"/>
          <w:szCs w:val="28"/>
          <w:lang w:val="kk-KZ"/>
        </w:rPr>
        <w:t xml:space="preserve">Фотогенерацияланған </w:t>
      </w:r>
      <w:r w:rsidR="00C65B23">
        <w:rPr>
          <w:rFonts w:cs="Times New Roman"/>
          <w:szCs w:val="28"/>
          <w:lang w:val="kk-KZ"/>
        </w:rPr>
        <w:t>кемтіктерді</w:t>
      </w:r>
      <w:r w:rsidRPr="00AE5B28">
        <w:rPr>
          <w:rFonts w:cs="Times New Roman"/>
          <w:szCs w:val="28"/>
          <w:lang w:val="kk-KZ"/>
        </w:rPr>
        <w:t xml:space="preserve"> жұтушы қабаттан жылдам экстракциялау және IPSCs-тегі энергетикалық шығындарды азайту мақсатында мөлдір өткізгіш оксиді (TCO) бар астар бетіне HTL қабаты енгізіледі. Идеал HTL келесі талаптарға сай болуы тиіс [38]:</w:t>
      </w:r>
      <w:r w:rsidRPr="00AE5B28">
        <w:rPr>
          <w:rFonts w:cs="Times New Roman"/>
          <w:i/>
          <w:szCs w:val="28"/>
          <w:lang w:val="kk-KZ"/>
        </w:rPr>
        <w:t xml:space="preserve"> </w:t>
      </w:r>
    </w:p>
    <w:p w14:paraId="3F6C7DE8" w14:textId="77777777" w:rsidR="00AE379A" w:rsidRDefault="00AE379A" w:rsidP="00C057F2">
      <w:pPr>
        <w:spacing w:after="0" w:line="240" w:lineRule="auto"/>
        <w:ind w:firstLine="709"/>
        <w:jc w:val="both"/>
        <w:rPr>
          <w:rFonts w:cs="Times New Roman"/>
          <w:szCs w:val="28"/>
          <w:lang w:val="kk-KZ"/>
        </w:rPr>
      </w:pPr>
      <w:r w:rsidRPr="00075012">
        <w:rPr>
          <w:rFonts w:cs="Times New Roman"/>
          <w:i/>
          <w:szCs w:val="28"/>
          <w:lang w:val="kk-KZ"/>
        </w:rPr>
        <w:t>Энергетикалық деңгейлердің сәйкестігі</w:t>
      </w:r>
      <w:r w:rsidRPr="00075012">
        <w:rPr>
          <w:rFonts w:cs="Times New Roman"/>
          <w:szCs w:val="28"/>
          <w:lang w:val="kk-KZ"/>
        </w:rPr>
        <w:t xml:space="preserve"> </w:t>
      </w:r>
      <w:r w:rsidR="00614CF7" w:rsidRPr="00F156E4">
        <w:rPr>
          <w:rFonts w:cs="Times New Roman"/>
          <w:szCs w:val="28"/>
          <w:lang w:val="kk-KZ"/>
        </w:rPr>
        <w:t>–</w:t>
      </w:r>
      <w:r w:rsidRPr="00075012">
        <w:rPr>
          <w:rFonts w:cs="Times New Roman"/>
          <w:szCs w:val="28"/>
          <w:lang w:val="kk-KZ"/>
        </w:rPr>
        <w:t xml:space="preserve"> HTL-дің ең жоғары толтырылған молекулалық орбиталі (HOMO) перовскитті жұтушы қабаттың валенттік аймағының (VB) деңгейіне жақын болуы керек</w:t>
      </w:r>
      <w:r w:rsidR="009575C9">
        <w:rPr>
          <w:rFonts w:cs="Times New Roman"/>
          <w:szCs w:val="28"/>
          <w:lang w:val="kk-KZ"/>
        </w:rPr>
        <w:t>.</w:t>
      </w:r>
    </w:p>
    <w:p w14:paraId="40270998" w14:textId="77777777" w:rsidR="00AE379A" w:rsidRDefault="00AE379A" w:rsidP="00C057F2">
      <w:pPr>
        <w:spacing w:after="0" w:line="240" w:lineRule="auto"/>
        <w:ind w:firstLine="709"/>
        <w:jc w:val="both"/>
        <w:rPr>
          <w:rFonts w:cs="Times New Roman"/>
          <w:szCs w:val="28"/>
          <w:lang w:val="kk-KZ"/>
        </w:rPr>
      </w:pPr>
      <w:r>
        <w:rPr>
          <w:rFonts w:cs="Times New Roman"/>
          <w:i/>
          <w:szCs w:val="28"/>
          <w:lang w:val="kk-KZ"/>
        </w:rPr>
        <w:t>Кемт</w:t>
      </w:r>
      <w:r w:rsidRPr="00075012">
        <w:rPr>
          <w:rFonts w:cs="Times New Roman"/>
          <w:i/>
          <w:szCs w:val="28"/>
          <w:lang w:val="kk-KZ"/>
        </w:rPr>
        <w:t>іктердің жоғары қозғалғыштығы</w:t>
      </w:r>
      <w:r w:rsidRPr="00075012">
        <w:rPr>
          <w:rFonts w:cs="Times New Roman"/>
          <w:szCs w:val="28"/>
          <w:lang w:val="kk-KZ"/>
        </w:rPr>
        <w:t xml:space="preserve"> </w:t>
      </w:r>
      <w:r w:rsidR="00614CF7" w:rsidRPr="00F156E4">
        <w:rPr>
          <w:rFonts w:cs="Times New Roman"/>
          <w:szCs w:val="28"/>
          <w:lang w:val="kk-KZ"/>
        </w:rPr>
        <w:t>–</w:t>
      </w:r>
      <w:r w:rsidRPr="00075012">
        <w:rPr>
          <w:rFonts w:cs="Times New Roman"/>
          <w:szCs w:val="28"/>
          <w:lang w:val="kk-KZ"/>
        </w:rPr>
        <w:t xml:space="preserve"> жоғары қозғ</w:t>
      </w:r>
      <w:r>
        <w:rPr>
          <w:rFonts w:cs="Times New Roman"/>
          <w:szCs w:val="28"/>
          <w:lang w:val="kk-KZ"/>
        </w:rPr>
        <w:t>алғыштық фотогенерацияланған кемт</w:t>
      </w:r>
      <w:r w:rsidRPr="00075012">
        <w:rPr>
          <w:rFonts w:cs="Times New Roman"/>
          <w:szCs w:val="28"/>
          <w:lang w:val="kk-KZ"/>
        </w:rPr>
        <w:t>іктердің жұтушы қабаттан TCO астарына тиімді тасымалдануын қамтамасыз етеді</w:t>
      </w:r>
      <w:r w:rsidR="009575C9">
        <w:rPr>
          <w:rFonts w:cs="Times New Roman"/>
          <w:szCs w:val="28"/>
          <w:lang w:val="kk-KZ"/>
        </w:rPr>
        <w:t>.</w:t>
      </w:r>
    </w:p>
    <w:p w14:paraId="34A7DDAB" w14:textId="77777777" w:rsidR="00AE379A" w:rsidRDefault="00AE379A" w:rsidP="00C057F2">
      <w:pPr>
        <w:spacing w:after="0" w:line="240" w:lineRule="auto"/>
        <w:ind w:firstLine="709"/>
        <w:jc w:val="both"/>
        <w:rPr>
          <w:rFonts w:cs="Times New Roman"/>
          <w:szCs w:val="28"/>
          <w:lang w:val="kk-KZ"/>
        </w:rPr>
      </w:pPr>
      <w:r w:rsidRPr="00075012">
        <w:rPr>
          <w:rFonts w:cs="Times New Roman"/>
          <w:i/>
          <w:szCs w:val="28"/>
          <w:lang w:val="kk-KZ"/>
        </w:rPr>
        <w:t>Жоғары мөлдірлік</w:t>
      </w:r>
      <w:r>
        <w:rPr>
          <w:rFonts w:cs="Times New Roman"/>
          <w:szCs w:val="28"/>
          <w:lang w:val="kk-KZ"/>
        </w:rPr>
        <w:t xml:space="preserve"> </w:t>
      </w:r>
      <w:r w:rsidR="00614CF7" w:rsidRPr="00F156E4">
        <w:rPr>
          <w:rFonts w:cs="Times New Roman"/>
          <w:szCs w:val="28"/>
          <w:lang w:val="kk-KZ"/>
        </w:rPr>
        <w:t>–</w:t>
      </w:r>
      <w:r>
        <w:rPr>
          <w:rFonts w:cs="Times New Roman"/>
          <w:szCs w:val="28"/>
          <w:lang w:val="kk-KZ"/>
        </w:rPr>
        <w:t xml:space="preserve"> күн сәулесі перовскит қабыршағ</w:t>
      </w:r>
      <w:r w:rsidRPr="00075012">
        <w:rPr>
          <w:rFonts w:cs="Times New Roman"/>
          <w:szCs w:val="28"/>
          <w:lang w:val="kk-KZ"/>
        </w:rPr>
        <w:t>ында жұтылмас бұрын HTL арқылы өтуі тиіс болғандықтан, оптикалық шығындарды барынша азайту жарықты тиімді пайдалануға мүмкіндік береді</w:t>
      </w:r>
      <w:r w:rsidR="009575C9">
        <w:rPr>
          <w:rFonts w:cs="Times New Roman"/>
          <w:szCs w:val="28"/>
          <w:lang w:val="kk-KZ"/>
        </w:rPr>
        <w:t>.</w:t>
      </w:r>
    </w:p>
    <w:p w14:paraId="26EFAD9B" w14:textId="77777777" w:rsidR="00AE379A" w:rsidRDefault="00AE379A" w:rsidP="00C057F2">
      <w:pPr>
        <w:spacing w:after="0" w:line="240" w:lineRule="auto"/>
        <w:ind w:firstLine="709"/>
        <w:jc w:val="both"/>
        <w:rPr>
          <w:rFonts w:cs="Times New Roman"/>
          <w:szCs w:val="28"/>
          <w:lang w:val="kk-KZ"/>
        </w:rPr>
      </w:pPr>
      <w:r>
        <w:rPr>
          <w:rFonts w:cs="Times New Roman"/>
          <w:i/>
          <w:szCs w:val="28"/>
          <w:lang w:val="kk-KZ"/>
        </w:rPr>
        <w:t>Қабыршақт</w:t>
      </w:r>
      <w:r w:rsidRPr="00075012">
        <w:rPr>
          <w:rFonts w:cs="Times New Roman"/>
          <w:i/>
          <w:szCs w:val="28"/>
          <w:lang w:val="kk-KZ"/>
        </w:rPr>
        <w:t>ың жақсы біртектілігі</w:t>
      </w:r>
      <w:r w:rsidRPr="00075012">
        <w:rPr>
          <w:rFonts w:cs="Times New Roman"/>
          <w:szCs w:val="28"/>
          <w:lang w:val="kk-KZ"/>
        </w:rPr>
        <w:t xml:space="preserve"> </w:t>
      </w:r>
      <w:r w:rsidR="00614CF7" w:rsidRPr="00F156E4">
        <w:rPr>
          <w:rFonts w:cs="Times New Roman"/>
          <w:szCs w:val="28"/>
          <w:lang w:val="kk-KZ"/>
        </w:rPr>
        <w:t>–</w:t>
      </w:r>
      <w:r w:rsidRPr="00075012">
        <w:rPr>
          <w:rFonts w:cs="Times New Roman"/>
          <w:szCs w:val="28"/>
          <w:lang w:val="kk-KZ"/>
        </w:rPr>
        <w:t xml:space="preserve"> біркелкі қабаттың қалыптасуы HTL бетінде жоғары кристалдылыққа ие жұтушы қабаттың өсуіне жағдай жасайды</w:t>
      </w:r>
      <w:r w:rsidR="009575C9">
        <w:rPr>
          <w:rFonts w:cs="Times New Roman"/>
          <w:szCs w:val="28"/>
          <w:lang w:val="kk-KZ"/>
        </w:rPr>
        <w:t>.</w:t>
      </w:r>
    </w:p>
    <w:p w14:paraId="53E3EDE5" w14:textId="77777777" w:rsidR="00AE379A" w:rsidRPr="00075012" w:rsidRDefault="00AE379A" w:rsidP="00C057F2">
      <w:pPr>
        <w:spacing w:after="0" w:line="240" w:lineRule="auto"/>
        <w:ind w:firstLine="709"/>
        <w:jc w:val="both"/>
        <w:rPr>
          <w:rFonts w:cs="Times New Roman"/>
          <w:szCs w:val="28"/>
          <w:lang w:val="kk-KZ"/>
        </w:rPr>
      </w:pPr>
      <w:r w:rsidRPr="00075012">
        <w:rPr>
          <w:rFonts w:cs="Times New Roman"/>
          <w:i/>
          <w:szCs w:val="28"/>
          <w:lang w:val="kk-KZ"/>
        </w:rPr>
        <w:t>Ерітінділік өңдеуге жарамдылығы</w:t>
      </w:r>
      <w:r w:rsidRPr="00075012">
        <w:rPr>
          <w:rFonts w:cs="Times New Roman"/>
          <w:szCs w:val="28"/>
          <w:lang w:val="kk-KZ"/>
        </w:rPr>
        <w:t xml:space="preserve"> </w:t>
      </w:r>
      <w:r w:rsidR="00614CF7" w:rsidRPr="00F156E4">
        <w:rPr>
          <w:rFonts w:cs="Times New Roman"/>
          <w:szCs w:val="28"/>
          <w:lang w:val="kk-KZ"/>
        </w:rPr>
        <w:t>–</w:t>
      </w:r>
      <w:r w:rsidRPr="00075012">
        <w:rPr>
          <w:rFonts w:cs="Times New Roman"/>
          <w:szCs w:val="28"/>
          <w:lang w:val="kk-KZ"/>
        </w:rPr>
        <w:t xml:space="preserve"> ерітінділік әдістер технологияны жеңілдетіп қана қоймай, инверттелген PSCs-тің болашақ коммерциял</w:t>
      </w:r>
      <w:r w:rsidR="00CC0EE8">
        <w:rPr>
          <w:rFonts w:cs="Times New Roman"/>
          <w:szCs w:val="28"/>
          <w:lang w:val="kk-KZ"/>
        </w:rPr>
        <w:t>ануы тұрғысынан да перспективті</w:t>
      </w:r>
      <w:r w:rsidRPr="00075012">
        <w:rPr>
          <w:rFonts w:cs="Times New Roman"/>
          <w:szCs w:val="28"/>
          <w:lang w:val="kk-KZ"/>
        </w:rPr>
        <w:t xml:space="preserve"> болып табылады.</w:t>
      </w:r>
    </w:p>
    <w:p w14:paraId="6A2A5B2E" w14:textId="77777777" w:rsidR="00AE379A" w:rsidRPr="003230E3" w:rsidRDefault="00AE379A" w:rsidP="00C057F2">
      <w:pPr>
        <w:spacing w:after="0" w:line="240" w:lineRule="auto"/>
        <w:ind w:firstLine="709"/>
        <w:jc w:val="both"/>
        <w:rPr>
          <w:rFonts w:cs="Times New Roman"/>
          <w:szCs w:val="28"/>
          <w:lang w:val="kk-KZ"/>
        </w:rPr>
      </w:pPr>
      <w:r w:rsidRPr="003230E3">
        <w:rPr>
          <w:rFonts w:cs="Times New Roman"/>
          <w:szCs w:val="28"/>
          <w:lang w:val="kk-KZ"/>
        </w:rPr>
        <w:t>Инверттелген PSCs-те қолданылатын HTL түрлерін пайдаланылатын материалдардың табиғатына байланысты өткізгіш полимерлі HTL, органикалық төменмолекулалық HTL және бейорганикалық жартылай өткізгіш HTL деп жіктеуге болады.</w:t>
      </w:r>
    </w:p>
    <w:p w14:paraId="75F8F09D" w14:textId="77777777" w:rsidR="00AE379A" w:rsidRPr="003230E3" w:rsidRDefault="00AE379A" w:rsidP="00C057F2">
      <w:pPr>
        <w:spacing w:after="0" w:line="240" w:lineRule="auto"/>
        <w:ind w:firstLine="709"/>
        <w:jc w:val="both"/>
        <w:rPr>
          <w:rFonts w:cs="Times New Roman"/>
          <w:szCs w:val="28"/>
          <w:lang w:val="kk-KZ"/>
        </w:rPr>
      </w:pPr>
    </w:p>
    <w:p w14:paraId="6A33AF5E" w14:textId="77777777" w:rsidR="00AE379A" w:rsidRDefault="00AE379A" w:rsidP="00614CF7">
      <w:pPr>
        <w:spacing w:after="0" w:line="240" w:lineRule="auto"/>
        <w:jc w:val="center"/>
        <w:rPr>
          <w:rFonts w:cs="Times New Roman"/>
          <w:szCs w:val="28"/>
        </w:rPr>
      </w:pPr>
      <w:r>
        <w:rPr>
          <w:noProof/>
          <w:lang w:val="ru-RU" w:eastAsia="ru-RU"/>
        </w:rPr>
        <w:drawing>
          <wp:inline distT="0" distB="0" distL="0" distR="0" wp14:anchorId="6CF01FD4" wp14:editId="5301E779">
            <wp:extent cx="5662125" cy="2525214"/>
            <wp:effectExtent l="0" t="0" r="0" b="8890"/>
            <wp:docPr id="23" name="Рисунок 5" descr="https://mdpi-res.com/ijms/ijms-23-11792/article_deploy/html/images/ijms-23-11792-g004.png?1665389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dpi-res.com/ijms/ijms-23-11792/article_deploy/html/images/ijms-23-11792-g004.png?166538908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680954" cy="2533612"/>
                    </a:xfrm>
                    <a:prstGeom prst="rect">
                      <a:avLst/>
                    </a:prstGeom>
                    <a:noFill/>
                    <a:ln>
                      <a:noFill/>
                    </a:ln>
                  </pic:spPr>
                </pic:pic>
              </a:graphicData>
            </a:graphic>
          </wp:inline>
        </w:drawing>
      </w:r>
    </w:p>
    <w:p w14:paraId="5BDB9E8F" w14:textId="77777777" w:rsidR="00AE379A" w:rsidRPr="00614CF7" w:rsidRDefault="00AE379A" w:rsidP="00C057F2">
      <w:pPr>
        <w:spacing w:after="0" w:line="240" w:lineRule="auto"/>
        <w:jc w:val="center"/>
        <w:rPr>
          <w:rFonts w:cs="Times New Roman"/>
          <w:sz w:val="16"/>
          <w:szCs w:val="16"/>
          <w:lang w:val="kk-KZ"/>
        </w:rPr>
      </w:pPr>
    </w:p>
    <w:p w14:paraId="135EC5FE" w14:textId="77777777" w:rsidR="00614CF7" w:rsidRDefault="00F156E4" w:rsidP="00C057F2">
      <w:pPr>
        <w:spacing w:after="0" w:line="240" w:lineRule="auto"/>
        <w:jc w:val="center"/>
        <w:rPr>
          <w:rFonts w:cs="Times New Roman"/>
          <w:szCs w:val="28"/>
          <w:lang w:val="kk-KZ"/>
        </w:rPr>
      </w:pPr>
      <w:r w:rsidRPr="00F156E4">
        <w:rPr>
          <w:rFonts w:cs="Times New Roman"/>
          <w:szCs w:val="28"/>
          <w:lang w:val="kk-KZ"/>
        </w:rPr>
        <w:t xml:space="preserve">Сурет </w:t>
      </w:r>
      <w:r>
        <w:rPr>
          <w:szCs w:val="28"/>
          <w:lang w:val="kk-KZ"/>
        </w:rPr>
        <w:t>4</w:t>
      </w:r>
      <w:r w:rsidR="00614CF7">
        <w:rPr>
          <w:szCs w:val="28"/>
          <w:lang w:val="kk-KZ"/>
        </w:rPr>
        <w:t xml:space="preserve"> </w:t>
      </w:r>
      <w:r w:rsidRPr="00F156E4">
        <w:rPr>
          <w:rFonts w:cs="Times New Roman"/>
          <w:szCs w:val="28"/>
          <w:lang w:val="kk-KZ"/>
        </w:rPr>
        <w:t>–</w:t>
      </w:r>
      <w:r w:rsidRPr="00F156E4">
        <w:rPr>
          <w:szCs w:val="28"/>
          <w:lang w:val="kk-KZ"/>
        </w:rPr>
        <w:t xml:space="preserve"> </w:t>
      </w:r>
      <w:r w:rsidR="00AE379A" w:rsidRPr="005D50A3">
        <w:rPr>
          <w:rFonts w:cs="Times New Roman"/>
          <w:szCs w:val="28"/>
          <w:lang w:val="kk-KZ"/>
        </w:rPr>
        <w:t xml:space="preserve">Инверттелген PSCs-тегі әртүрлі </w:t>
      </w:r>
      <w:r w:rsidR="00AE379A">
        <w:rPr>
          <w:rFonts w:cs="Times New Roman"/>
          <w:szCs w:val="28"/>
          <w:lang w:val="kk-KZ"/>
        </w:rPr>
        <w:t>HTL</w:t>
      </w:r>
      <w:r w:rsidR="00AE379A" w:rsidRPr="005D50A3">
        <w:rPr>
          <w:rFonts w:cs="Times New Roman"/>
          <w:szCs w:val="28"/>
          <w:lang w:val="kk-KZ"/>
        </w:rPr>
        <w:t>-дердің энергетикалық деңгейлері: өткізгіш полимерлі материалдар, органикалық төменмолекулалық материалдар және бейорганикалық p-типті жартылай өткізгіш материалдар</w:t>
      </w:r>
      <w:r w:rsidR="00F9464F" w:rsidRPr="00F9464F">
        <w:rPr>
          <w:rFonts w:cs="Times New Roman"/>
          <w:szCs w:val="28"/>
          <w:lang w:val="kk-KZ"/>
        </w:rPr>
        <w:t xml:space="preserve"> </w:t>
      </w:r>
    </w:p>
    <w:p w14:paraId="35DE6649" w14:textId="77777777" w:rsidR="00614CF7" w:rsidRPr="00614CF7" w:rsidRDefault="00614CF7" w:rsidP="00C057F2">
      <w:pPr>
        <w:spacing w:after="0" w:line="240" w:lineRule="auto"/>
        <w:jc w:val="center"/>
        <w:rPr>
          <w:rFonts w:cs="Times New Roman"/>
          <w:sz w:val="16"/>
          <w:szCs w:val="16"/>
          <w:lang w:val="kk-KZ"/>
        </w:rPr>
      </w:pPr>
    </w:p>
    <w:p w14:paraId="3006BD29" w14:textId="77777777" w:rsidR="00AE379A" w:rsidRPr="00614CF7" w:rsidRDefault="00614CF7" w:rsidP="00614CF7">
      <w:pPr>
        <w:spacing w:after="0" w:line="240" w:lineRule="auto"/>
        <w:ind w:firstLine="709"/>
        <w:jc w:val="both"/>
        <w:rPr>
          <w:rFonts w:cs="Times New Roman"/>
          <w:sz w:val="24"/>
          <w:szCs w:val="24"/>
          <w:lang w:val="kk-KZ"/>
        </w:rPr>
      </w:pPr>
      <w:r w:rsidRPr="00614CF7">
        <w:rPr>
          <w:rFonts w:eastAsia="Calibri" w:cs="Times New Roman"/>
          <w:sz w:val="24"/>
          <w:szCs w:val="24"/>
          <w:lang w:val="kk-KZ"/>
        </w:rPr>
        <w:t>Ескерту –</w:t>
      </w:r>
      <w:r w:rsidRPr="00614CF7">
        <w:rPr>
          <w:rFonts w:eastAsia="Calibri" w:cs="Times New Roman"/>
          <w:bCs/>
          <w:sz w:val="24"/>
          <w:szCs w:val="24"/>
          <w:lang w:val="kk-KZ"/>
        </w:rPr>
        <w:t xml:space="preserve"> Әдебиет негізінде құралған </w:t>
      </w:r>
      <w:r w:rsidR="00F9464F" w:rsidRPr="00614CF7">
        <w:rPr>
          <w:rFonts w:cs="Times New Roman"/>
          <w:sz w:val="24"/>
          <w:szCs w:val="24"/>
          <w:lang w:val="kk-KZ"/>
        </w:rPr>
        <w:t>[39]</w:t>
      </w:r>
    </w:p>
    <w:p w14:paraId="0D93A20B" w14:textId="77777777" w:rsidR="00AE379A" w:rsidRPr="003230E3" w:rsidRDefault="00AE379A" w:rsidP="00C057F2">
      <w:pPr>
        <w:spacing w:after="0" w:line="240" w:lineRule="auto"/>
        <w:ind w:firstLine="454"/>
        <w:jc w:val="both"/>
        <w:rPr>
          <w:rFonts w:cs="Times New Roman"/>
          <w:szCs w:val="28"/>
          <w:lang w:val="kk-KZ"/>
        </w:rPr>
      </w:pPr>
    </w:p>
    <w:p w14:paraId="73BC32CB" w14:textId="77777777" w:rsidR="00AE379A" w:rsidRPr="00CE171D" w:rsidRDefault="00AE379A" w:rsidP="00C057F2">
      <w:pPr>
        <w:spacing w:after="0" w:line="240" w:lineRule="auto"/>
        <w:ind w:firstLine="709"/>
        <w:jc w:val="both"/>
        <w:rPr>
          <w:rFonts w:cs="Times New Roman"/>
          <w:szCs w:val="28"/>
          <w:lang w:val="kk-KZ"/>
        </w:rPr>
      </w:pPr>
      <w:r w:rsidRPr="00CE171D">
        <w:rPr>
          <w:rFonts w:cs="Times New Roman"/>
          <w:szCs w:val="28"/>
          <w:lang w:val="kk-KZ"/>
        </w:rPr>
        <w:t>4-суретте инверттелген PSCs-тегі әртүрлі HTL-дердің энергетикалық деңгейлері көрсетілген, соның ішінде өткізгіш полимерлі материалдар (мысалы, поли-триариламин (PTAA)), органикалық төменмолекулалық қосылыстар және бейорганикалық p-типті жартылай өткізгіш материа</w:t>
      </w:r>
      <w:r>
        <w:rPr>
          <w:rFonts w:cs="Times New Roman"/>
          <w:szCs w:val="28"/>
          <w:lang w:val="kk-KZ"/>
        </w:rPr>
        <w:t xml:space="preserve">лдар (мысалы, </w:t>
      </w:r>
      <w:r w:rsidR="00D47035">
        <w:rPr>
          <w:rFonts w:cs="Times New Roman"/>
          <w:szCs w:val="28"/>
          <w:lang w:val="kk-KZ"/>
        </w:rPr>
        <w:t>NiOx</w:t>
      </w:r>
      <w:r w:rsidR="00F9464F">
        <w:rPr>
          <w:rFonts w:cs="Times New Roman"/>
          <w:szCs w:val="28"/>
          <w:lang w:val="kk-KZ"/>
        </w:rPr>
        <w:t xml:space="preserve"> және CuI) [</w:t>
      </w:r>
      <w:r>
        <w:rPr>
          <w:rFonts w:cs="Times New Roman"/>
          <w:szCs w:val="28"/>
          <w:lang w:val="kk-KZ"/>
        </w:rPr>
        <w:t>40</w:t>
      </w:r>
      <w:r w:rsidRPr="00CE171D">
        <w:rPr>
          <w:rFonts w:cs="Times New Roman"/>
          <w:szCs w:val="28"/>
          <w:lang w:val="kk-KZ"/>
        </w:rPr>
        <w:t>]. Көптеген өткізгіш оксидті материалдардың ішінде никель оксидінің (</w:t>
      </w:r>
      <w:r w:rsidR="00D47035">
        <w:rPr>
          <w:rFonts w:cs="Times New Roman"/>
          <w:szCs w:val="28"/>
          <w:lang w:val="kk-KZ"/>
        </w:rPr>
        <w:t>NiOx</w:t>
      </w:r>
      <w:r w:rsidRPr="00CE171D">
        <w:rPr>
          <w:rFonts w:cs="Times New Roman"/>
          <w:szCs w:val="28"/>
          <w:lang w:val="kk-KZ"/>
        </w:rPr>
        <w:t>) наноқабы</w:t>
      </w:r>
      <w:r>
        <w:rPr>
          <w:rFonts w:cs="Times New Roman"/>
          <w:szCs w:val="28"/>
          <w:lang w:val="kk-KZ"/>
        </w:rPr>
        <w:t>ршақт</w:t>
      </w:r>
      <w:r w:rsidRPr="00CE171D">
        <w:rPr>
          <w:rFonts w:cs="Times New Roman"/>
          <w:szCs w:val="28"/>
          <w:lang w:val="kk-KZ"/>
        </w:rPr>
        <w:t xml:space="preserve">ары ерекше құрылымдық, электрлік және оптикалық қасиеттеріне байланысты елеулі назар аудартады. Келесі бөлімде </w:t>
      </w:r>
      <w:r w:rsidR="00D47035">
        <w:rPr>
          <w:rFonts w:cs="Times New Roman"/>
          <w:szCs w:val="28"/>
          <w:lang w:val="kk-KZ"/>
        </w:rPr>
        <w:t>NiOx</w:t>
      </w:r>
      <w:r w:rsidRPr="00CE171D">
        <w:rPr>
          <w:rFonts w:cs="Times New Roman"/>
          <w:szCs w:val="28"/>
          <w:lang w:val="kk-KZ"/>
        </w:rPr>
        <w:t xml:space="preserve"> қабаттары инверттелген перовскитті күн элементтерінде </w:t>
      </w:r>
      <w:r>
        <w:rPr>
          <w:rFonts w:cs="Times New Roman"/>
          <w:szCs w:val="28"/>
          <w:lang w:val="kk-KZ"/>
        </w:rPr>
        <w:t>кемт</w:t>
      </w:r>
      <w:r w:rsidRPr="00CE171D">
        <w:rPr>
          <w:rFonts w:cs="Times New Roman"/>
          <w:szCs w:val="28"/>
          <w:lang w:val="kk-KZ"/>
        </w:rPr>
        <w:t>іктерді тасымалдау қабаты ретінде қарастырылады.</w:t>
      </w:r>
    </w:p>
    <w:p w14:paraId="15F59BCC" w14:textId="77777777" w:rsidR="00AE379A" w:rsidRPr="00E25C4C" w:rsidRDefault="00AE379A" w:rsidP="00C057F2">
      <w:pPr>
        <w:spacing w:after="0" w:line="240" w:lineRule="auto"/>
        <w:ind w:firstLine="709"/>
        <w:jc w:val="both"/>
        <w:rPr>
          <w:rFonts w:cs="Times New Roman"/>
          <w:szCs w:val="28"/>
          <w:lang w:val="kk-KZ"/>
        </w:rPr>
      </w:pPr>
    </w:p>
    <w:p w14:paraId="0A6692F1" w14:textId="77777777" w:rsidR="00AE379A" w:rsidRPr="003D02C0" w:rsidRDefault="00AE379A" w:rsidP="00C057F2">
      <w:pPr>
        <w:spacing w:after="0" w:line="240" w:lineRule="auto"/>
        <w:ind w:firstLine="709"/>
        <w:jc w:val="both"/>
        <w:rPr>
          <w:rFonts w:cs="Times New Roman"/>
          <w:b/>
          <w:szCs w:val="28"/>
          <w:lang w:val="kk-KZ"/>
        </w:rPr>
      </w:pPr>
      <w:r w:rsidRPr="005D50A3">
        <w:rPr>
          <w:rFonts w:cs="Times New Roman"/>
          <w:b/>
          <w:szCs w:val="28"/>
          <w:lang w:val="kk-KZ"/>
        </w:rPr>
        <w:t xml:space="preserve">1.2 </w:t>
      </w:r>
      <w:r w:rsidR="003D02C0" w:rsidRPr="003D02C0">
        <w:rPr>
          <w:rFonts w:cs="Times New Roman"/>
          <w:b/>
          <w:szCs w:val="28"/>
          <w:lang w:val="kk-KZ"/>
        </w:rPr>
        <w:t>Наноқұрылымды NiOx – тұрақты PSCs үшін кемтіктерді тасымалдау материалы</w:t>
      </w:r>
    </w:p>
    <w:p w14:paraId="1C1FD303" w14:textId="77777777" w:rsidR="00AE379A" w:rsidRPr="003230E3" w:rsidRDefault="00D47035" w:rsidP="00C057F2">
      <w:pPr>
        <w:spacing w:after="0" w:line="240" w:lineRule="auto"/>
        <w:ind w:firstLine="709"/>
        <w:jc w:val="both"/>
        <w:rPr>
          <w:rFonts w:cs="Times New Roman"/>
          <w:szCs w:val="28"/>
          <w:lang w:val="kk-KZ"/>
        </w:rPr>
      </w:pPr>
      <w:r>
        <w:rPr>
          <w:rFonts w:cs="Times New Roman"/>
          <w:szCs w:val="28"/>
          <w:lang w:val="kk-KZ"/>
        </w:rPr>
        <w:t>NiOx</w:t>
      </w:r>
      <w:r w:rsidR="00AE379A" w:rsidRPr="003230E3">
        <w:rPr>
          <w:rFonts w:cs="Times New Roman"/>
          <w:szCs w:val="28"/>
          <w:lang w:val="kk-KZ"/>
        </w:rPr>
        <w:t xml:space="preserve"> инверттелген PSCs-та тиімді HTL ретінде кеңінен қолданылады, өйткені оның синтезі қарапайым, технологиялық тұрғыдан ыңғайлы, оптикалық мөлдірлігі жоғары және</w:t>
      </w:r>
      <w:r w:rsidR="00AE379A">
        <w:rPr>
          <w:rFonts w:cs="Times New Roman"/>
          <w:szCs w:val="28"/>
          <w:lang w:val="kk-KZ"/>
        </w:rPr>
        <w:t xml:space="preserve"> химиялық тұрақтылығы ерекше [41</w:t>
      </w:r>
      <w:r w:rsidR="009575C9">
        <w:rPr>
          <w:rFonts w:cs="Times New Roman"/>
          <w:szCs w:val="28"/>
          <w:lang w:val="kk-KZ"/>
        </w:rPr>
        <w:t>-</w:t>
      </w:r>
      <w:r w:rsidR="00AE379A">
        <w:rPr>
          <w:rFonts w:cs="Times New Roman"/>
          <w:szCs w:val="28"/>
          <w:lang w:val="kk-KZ"/>
        </w:rPr>
        <w:t>43</w:t>
      </w:r>
      <w:r w:rsidR="00AE379A" w:rsidRPr="003230E3">
        <w:rPr>
          <w:rFonts w:cs="Times New Roman"/>
          <w:szCs w:val="28"/>
          <w:lang w:val="kk-KZ"/>
        </w:rPr>
        <w:t xml:space="preserve">]. Дегенмен, </w:t>
      </w:r>
      <w:r>
        <w:rPr>
          <w:rFonts w:cs="Times New Roman"/>
          <w:szCs w:val="28"/>
          <w:lang w:val="kk-KZ"/>
        </w:rPr>
        <w:t>NiOx</w:t>
      </w:r>
      <w:r w:rsidR="00AE379A" w:rsidRPr="003230E3">
        <w:rPr>
          <w:rFonts w:cs="Times New Roman"/>
          <w:szCs w:val="28"/>
          <w:lang w:val="kk-KZ"/>
        </w:rPr>
        <w:t xml:space="preserve"> негізіндегі PSCs керемет сипаттамаларына қарамастан, төмен өткізгіштік пен </w:t>
      </w:r>
      <w:r w:rsidR="00C65B23">
        <w:rPr>
          <w:rFonts w:cs="Times New Roman"/>
          <w:szCs w:val="28"/>
          <w:lang w:val="kk-KZ"/>
        </w:rPr>
        <w:t>кемтіктерді</w:t>
      </w:r>
      <w:r w:rsidR="00AE379A" w:rsidRPr="003230E3">
        <w:rPr>
          <w:rFonts w:cs="Times New Roman"/>
          <w:szCs w:val="28"/>
          <w:lang w:val="kk-KZ"/>
        </w:rPr>
        <w:t xml:space="preserve"> экстракциялау қабілетінің шектеулі болуы сияқты кейбір </w:t>
      </w:r>
      <w:r w:rsidR="00AE379A">
        <w:rPr>
          <w:rFonts w:cs="Times New Roman"/>
          <w:szCs w:val="28"/>
          <w:lang w:val="kk-KZ"/>
        </w:rPr>
        <w:t>мәселелер сақталады [44,</w:t>
      </w:r>
      <w:r w:rsidR="009575C9">
        <w:rPr>
          <w:rFonts w:cs="Times New Roman"/>
          <w:szCs w:val="28"/>
          <w:lang w:val="kk-KZ"/>
        </w:rPr>
        <w:t xml:space="preserve"> </w:t>
      </w:r>
      <w:r w:rsidR="00AE379A">
        <w:rPr>
          <w:rFonts w:cs="Times New Roman"/>
          <w:szCs w:val="28"/>
          <w:lang w:val="kk-KZ"/>
        </w:rPr>
        <w:t>45</w:t>
      </w:r>
      <w:r w:rsidR="00AE379A" w:rsidRPr="003230E3">
        <w:rPr>
          <w:rFonts w:cs="Times New Roman"/>
          <w:szCs w:val="28"/>
          <w:lang w:val="kk-KZ"/>
        </w:rPr>
        <w:t>].</w:t>
      </w:r>
    </w:p>
    <w:p w14:paraId="0BEEDB0E" w14:textId="77777777" w:rsidR="00AE379A" w:rsidRPr="003230E3" w:rsidRDefault="00AE379A" w:rsidP="00C057F2">
      <w:pPr>
        <w:spacing w:after="0" w:line="240" w:lineRule="auto"/>
        <w:ind w:firstLine="709"/>
        <w:jc w:val="both"/>
        <w:rPr>
          <w:rFonts w:cs="Times New Roman"/>
          <w:szCs w:val="28"/>
          <w:lang w:val="kk-KZ"/>
        </w:rPr>
      </w:pPr>
      <w:r w:rsidRPr="003230E3">
        <w:rPr>
          <w:rFonts w:cs="Times New Roman"/>
          <w:szCs w:val="28"/>
          <w:lang w:val="kk-KZ"/>
        </w:rPr>
        <w:t xml:space="preserve">Сонымен қатар, </w:t>
      </w:r>
      <w:r w:rsidR="00D47035">
        <w:rPr>
          <w:rFonts w:cs="Times New Roman"/>
          <w:szCs w:val="28"/>
          <w:lang w:val="kk-KZ"/>
        </w:rPr>
        <w:t>NiOx</w:t>
      </w:r>
      <w:r w:rsidRPr="003230E3">
        <w:rPr>
          <w:rFonts w:cs="Times New Roman"/>
          <w:szCs w:val="28"/>
          <w:lang w:val="kk-KZ"/>
        </w:rPr>
        <w:t xml:space="preserve"> қабатындағы жоғары оксидация дәрежесі бар никель қосылыстары (Ni&gt;3+) перовскит компоненттерімен қолайсыз химиялық реакциялар тудырып, перовскит материалдарының дег</w:t>
      </w:r>
      <w:r>
        <w:rPr>
          <w:rFonts w:cs="Times New Roman"/>
          <w:szCs w:val="28"/>
          <w:lang w:val="kk-KZ"/>
        </w:rPr>
        <w:t>радациясын жеделдетуі мүмкін [46</w:t>
      </w:r>
      <w:r w:rsidRPr="003230E3">
        <w:rPr>
          <w:rFonts w:cs="Times New Roman"/>
          <w:szCs w:val="28"/>
          <w:lang w:val="kk-KZ"/>
        </w:rPr>
        <w:t xml:space="preserve">]. Соңғы зерттеулер көрсеткендей, </w:t>
      </w:r>
      <w:r w:rsidR="00D47035">
        <w:rPr>
          <w:rFonts w:cs="Times New Roman"/>
          <w:szCs w:val="28"/>
          <w:lang w:val="kk-KZ"/>
        </w:rPr>
        <w:t>NiOx</w:t>
      </w:r>
      <w:r w:rsidRPr="003230E3">
        <w:rPr>
          <w:rFonts w:cs="Times New Roman"/>
          <w:szCs w:val="28"/>
          <w:lang w:val="kk-KZ"/>
        </w:rPr>
        <w:t>-ты модификациялау энергетикалық деңгейлердің сәйкестігін оңтайландырып, ақауларды пассивациялауға, зарядтардың рекомбинациясын басуға және олардың жинақталу</w:t>
      </w:r>
      <w:r>
        <w:rPr>
          <w:rFonts w:cs="Times New Roman"/>
          <w:szCs w:val="28"/>
          <w:lang w:val="kk-KZ"/>
        </w:rPr>
        <w:t>ын азайтуға мүмкіндік береді [47</w:t>
      </w:r>
      <w:r w:rsidR="009575C9">
        <w:rPr>
          <w:rFonts w:cs="Times New Roman"/>
          <w:szCs w:val="28"/>
          <w:lang w:val="kk-KZ"/>
        </w:rPr>
        <w:t>-</w:t>
      </w:r>
      <w:r>
        <w:rPr>
          <w:rFonts w:cs="Times New Roman"/>
          <w:szCs w:val="28"/>
          <w:lang w:val="kk-KZ"/>
        </w:rPr>
        <w:t>49</w:t>
      </w:r>
      <w:r w:rsidRPr="003230E3">
        <w:rPr>
          <w:rFonts w:cs="Times New Roman"/>
          <w:szCs w:val="28"/>
          <w:lang w:val="kk-KZ"/>
        </w:rPr>
        <w:t>].</w:t>
      </w:r>
    </w:p>
    <w:p w14:paraId="65566E11" w14:textId="77777777" w:rsidR="00AE379A" w:rsidRPr="003230E3" w:rsidRDefault="00AE379A" w:rsidP="00C057F2">
      <w:pPr>
        <w:spacing w:after="0" w:line="240" w:lineRule="auto"/>
        <w:ind w:firstLine="709"/>
        <w:jc w:val="both"/>
        <w:rPr>
          <w:rFonts w:cs="Times New Roman"/>
          <w:szCs w:val="28"/>
          <w:lang w:val="kk-KZ"/>
        </w:rPr>
      </w:pPr>
      <w:r>
        <w:rPr>
          <w:rFonts w:cs="Times New Roman"/>
          <w:szCs w:val="28"/>
          <w:lang w:val="kk-KZ"/>
        </w:rPr>
        <w:t>Мысалы, Niu және әріптестері [50</w:t>
      </w:r>
      <w:r w:rsidRPr="003230E3">
        <w:rPr>
          <w:rFonts w:cs="Times New Roman"/>
          <w:szCs w:val="28"/>
          <w:lang w:val="kk-KZ"/>
        </w:rPr>
        <w:t>] шағын молекулалық</w:t>
      </w:r>
      <w:r w:rsidR="0047187D">
        <w:rPr>
          <w:rFonts w:cs="Times New Roman"/>
          <w:szCs w:val="28"/>
          <w:lang w:val="kk-KZ"/>
        </w:rPr>
        <w:t xml:space="preserve"> өздігінен ұйымдасатын моноқабат</w:t>
      </w:r>
      <w:r w:rsidRPr="003230E3">
        <w:rPr>
          <w:rFonts w:cs="Times New Roman"/>
          <w:szCs w:val="28"/>
          <w:lang w:val="kk-KZ"/>
        </w:rPr>
        <w:t>тар (SAMs) ме</w:t>
      </w:r>
      <w:r w:rsidR="0047187D">
        <w:rPr>
          <w:rFonts w:cs="Times New Roman"/>
          <w:szCs w:val="28"/>
          <w:lang w:val="kk-KZ"/>
        </w:rPr>
        <w:t>н конъюгирленген полиароматты</w:t>
      </w:r>
      <w:r w:rsidRPr="003230E3">
        <w:rPr>
          <w:rFonts w:cs="Times New Roman"/>
          <w:szCs w:val="28"/>
          <w:lang w:val="kk-KZ"/>
        </w:rPr>
        <w:t xml:space="preserve">қ аминдерден тұратын гибридтік аралық қабат жасап, </w:t>
      </w:r>
      <w:r w:rsidR="00D47035">
        <w:rPr>
          <w:rFonts w:cs="Times New Roman"/>
          <w:szCs w:val="28"/>
          <w:lang w:val="kk-KZ"/>
        </w:rPr>
        <w:t>NiOx</w:t>
      </w:r>
      <w:r w:rsidRPr="003230E3">
        <w:rPr>
          <w:rFonts w:cs="Times New Roman"/>
          <w:szCs w:val="28"/>
          <w:lang w:val="kk-KZ"/>
        </w:rPr>
        <w:t xml:space="preserve">/перовскит интерфейсіндегі энергетикалық деңгейлердің сәйкессіздігі мәселесін тиімді шешіп, </w:t>
      </w:r>
      <w:r w:rsidR="00C65B23">
        <w:rPr>
          <w:rFonts w:cs="Times New Roman"/>
          <w:szCs w:val="28"/>
          <w:lang w:val="kk-KZ"/>
        </w:rPr>
        <w:t>кемтіктерді</w:t>
      </w:r>
      <w:r w:rsidRPr="003230E3">
        <w:rPr>
          <w:rFonts w:cs="Times New Roman"/>
          <w:szCs w:val="28"/>
          <w:lang w:val="kk-KZ"/>
        </w:rPr>
        <w:t xml:space="preserve">ң экстракциясын және </w:t>
      </w:r>
      <w:r w:rsidR="00910555">
        <w:rPr>
          <w:rFonts w:cs="Times New Roman"/>
          <w:szCs w:val="28"/>
          <w:lang w:val="kk-KZ"/>
        </w:rPr>
        <w:t>фазааралық</w:t>
      </w:r>
      <w:r w:rsidRPr="003230E3">
        <w:rPr>
          <w:rFonts w:cs="Times New Roman"/>
          <w:szCs w:val="28"/>
          <w:lang w:val="kk-KZ"/>
        </w:rPr>
        <w:t xml:space="preserve"> химиялық тұрақтылықты арттырды. Басқа тәсілде</w:t>
      </w:r>
      <w:r>
        <w:rPr>
          <w:rFonts w:cs="Times New Roman"/>
          <w:szCs w:val="28"/>
          <w:lang w:val="kk-KZ"/>
        </w:rPr>
        <w:t xml:space="preserve"> Wang және әріптестері [51</w:t>
      </w:r>
      <w:r w:rsidRPr="003230E3">
        <w:rPr>
          <w:rFonts w:cs="Times New Roman"/>
          <w:szCs w:val="28"/>
          <w:lang w:val="kk-KZ"/>
        </w:rPr>
        <w:t xml:space="preserve">] интерфейс модификаторлары ретінде тетратиенопиррол және индендионкарбазол негізіндегі органикалық молекулаларды қолдана отырып, беттік ақауларды пассивациялап, зиянды </w:t>
      </w:r>
      <w:r w:rsidR="00910555">
        <w:rPr>
          <w:rFonts w:cs="Times New Roman"/>
          <w:szCs w:val="28"/>
          <w:lang w:val="kk-KZ"/>
        </w:rPr>
        <w:t>фазааралық</w:t>
      </w:r>
      <w:r w:rsidRPr="003230E3">
        <w:rPr>
          <w:rFonts w:cs="Times New Roman"/>
          <w:szCs w:val="28"/>
          <w:lang w:val="kk-KZ"/>
        </w:rPr>
        <w:t xml:space="preserve"> реакцияларды азайтты.</w:t>
      </w:r>
    </w:p>
    <w:p w14:paraId="3FC9750B" w14:textId="77777777" w:rsidR="00AE379A" w:rsidRPr="003230E3" w:rsidRDefault="00AE379A" w:rsidP="00C057F2">
      <w:pPr>
        <w:spacing w:after="0" w:line="240" w:lineRule="auto"/>
        <w:ind w:firstLine="709"/>
        <w:jc w:val="both"/>
        <w:rPr>
          <w:rFonts w:cs="Times New Roman"/>
          <w:szCs w:val="28"/>
          <w:lang w:val="kk-KZ"/>
        </w:rPr>
      </w:pPr>
      <w:r w:rsidRPr="003230E3">
        <w:rPr>
          <w:rFonts w:cs="Times New Roman"/>
          <w:szCs w:val="28"/>
          <w:lang w:val="kk-KZ"/>
        </w:rPr>
        <w:t xml:space="preserve">Дегенмен, бұл салада жүйелі зерттеулер шектеулі болып қалуда, бұл </w:t>
      </w:r>
      <w:r w:rsidR="00D47035">
        <w:rPr>
          <w:rFonts w:cs="Times New Roman"/>
          <w:szCs w:val="28"/>
          <w:lang w:val="kk-KZ"/>
        </w:rPr>
        <w:t>NiOx</w:t>
      </w:r>
      <w:r w:rsidRPr="003230E3">
        <w:rPr>
          <w:rFonts w:cs="Times New Roman"/>
          <w:szCs w:val="28"/>
          <w:lang w:val="kk-KZ"/>
        </w:rPr>
        <w:t xml:space="preserve"> негізіндегі инверттелген PSCs-ті жетілдіру үшін қосымша жұмыстардың қажеттілігін көрсетеді.</w:t>
      </w:r>
    </w:p>
    <w:p w14:paraId="2E9BEBEE" w14:textId="77777777" w:rsidR="00AE379A" w:rsidRPr="003230E3" w:rsidRDefault="00AE379A" w:rsidP="00C057F2">
      <w:pPr>
        <w:spacing w:after="0" w:line="240" w:lineRule="auto"/>
        <w:ind w:firstLine="709"/>
        <w:jc w:val="both"/>
        <w:rPr>
          <w:rFonts w:cs="Times New Roman"/>
          <w:szCs w:val="28"/>
          <w:lang w:val="kk-KZ"/>
        </w:rPr>
      </w:pPr>
      <w:r w:rsidRPr="003230E3">
        <w:rPr>
          <w:rFonts w:cs="Times New Roman"/>
          <w:szCs w:val="28"/>
          <w:lang w:val="kk-KZ"/>
        </w:rPr>
        <w:t xml:space="preserve">2023 жылы Hassan және әріптестері P3HT-қа </w:t>
      </w:r>
      <w:r w:rsidR="00D47035">
        <w:rPr>
          <w:rFonts w:cs="Times New Roman"/>
          <w:szCs w:val="28"/>
          <w:lang w:val="kk-KZ"/>
        </w:rPr>
        <w:t>NiOx</w:t>
      </w:r>
      <w:r w:rsidRPr="003230E3">
        <w:rPr>
          <w:rFonts w:cs="Times New Roman"/>
          <w:szCs w:val="28"/>
          <w:lang w:val="kk-KZ"/>
        </w:rPr>
        <w:t xml:space="preserve"> нанобөлшектерін (NPs) енгізіп, полимерлік күн элементтері үшін органо-бейорганикалық гибридтік HTL жасады. Зерттеу көрсеткендей, 5 масс.% </w:t>
      </w:r>
      <w:r w:rsidR="00D47035">
        <w:rPr>
          <w:rFonts w:cs="Times New Roman"/>
          <w:szCs w:val="28"/>
          <w:lang w:val="kk-KZ"/>
        </w:rPr>
        <w:t>NiOx</w:t>
      </w:r>
      <w:r w:rsidRPr="003230E3">
        <w:rPr>
          <w:rFonts w:cs="Times New Roman"/>
          <w:szCs w:val="28"/>
          <w:lang w:val="kk-KZ"/>
        </w:rPr>
        <w:t xml:space="preserve"> NPs легирлеу ең жақсы фотоэлектрлік сипаттамаларды қамтамасыз етіп, PCE 2,70%-дан 3,73%-ға дейін артты. CELIV әдісімен өлшеулер </w:t>
      </w:r>
      <w:r w:rsidR="00D47035">
        <w:rPr>
          <w:rFonts w:cs="Times New Roman"/>
          <w:szCs w:val="28"/>
          <w:lang w:val="kk-KZ"/>
        </w:rPr>
        <w:t>NiOx</w:t>
      </w:r>
      <w:r w:rsidRPr="003230E3">
        <w:rPr>
          <w:rFonts w:cs="Times New Roman"/>
          <w:szCs w:val="28"/>
          <w:lang w:val="kk-KZ"/>
        </w:rPr>
        <w:t xml:space="preserve">-ты легирлеу </w:t>
      </w:r>
      <w:r w:rsidR="00C65B23">
        <w:rPr>
          <w:rFonts w:cs="Times New Roman"/>
          <w:szCs w:val="28"/>
          <w:lang w:val="kk-KZ"/>
        </w:rPr>
        <w:t>кемтіктерді</w:t>
      </w:r>
      <w:r w:rsidRPr="003230E3">
        <w:rPr>
          <w:rFonts w:cs="Times New Roman"/>
          <w:szCs w:val="28"/>
          <w:lang w:val="kk-KZ"/>
        </w:rPr>
        <w:t xml:space="preserve"> экстракциялауды жақсартып, рекомбинациялық шығ</w:t>
      </w:r>
      <w:r>
        <w:rPr>
          <w:rFonts w:cs="Times New Roman"/>
          <w:szCs w:val="28"/>
          <w:lang w:val="kk-KZ"/>
        </w:rPr>
        <w:t>ындарды азайтатынын көрсетті [52</w:t>
      </w:r>
      <w:r w:rsidRPr="003230E3">
        <w:rPr>
          <w:rFonts w:cs="Times New Roman"/>
          <w:szCs w:val="28"/>
          <w:lang w:val="kk-KZ"/>
        </w:rPr>
        <w:t>].</w:t>
      </w:r>
    </w:p>
    <w:p w14:paraId="2EB6E77F" w14:textId="77777777" w:rsidR="00AE379A" w:rsidRPr="00CE171D" w:rsidRDefault="00AE379A" w:rsidP="00C057F2">
      <w:pPr>
        <w:spacing w:after="0" w:line="240" w:lineRule="auto"/>
        <w:ind w:firstLine="709"/>
        <w:jc w:val="both"/>
        <w:rPr>
          <w:rFonts w:cs="Times New Roman"/>
          <w:szCs w:val="28"/>
          <w:lang w:val="kk-KZ"/>
        </w:rPr>
      </w:pPr>
      <w:r w:rsidRPr="00CE171D">
        <w:rPr>
          <w:rFonts w:cs="Times New Roman"/>
          <w:szCs w:val="28"/>
          <w:lang w:val="kk-KZ"/>
        </w:rPr>
        <w:t xml:space="preserve">2024 жылы Mukherjee және әріптестері </w:t>
      </w:r>
      <w:r w:rsidR="00D47035">
        <w:rPr>
          <w:rFonts w:cs="Times New Roman"/>
          <w:szCs w:val="28"/>
          <w:lang w:val="kk-KZ"/>
        </w:rPr>
        <w:t>NiOx</w:t>
      </w:r>
      <w:r w:rsidRPr="00CE171D">
        <w:rPr>
          <w:rFonts w:cs="Times New Roman"/>
          <w:szCs w:val="28"/>
          <w:lang w:val="kk-KZ"/>
        </w:rPr>
        <w:t xml:space="preserve"> негізіндегі инверттелген PSCs-та ашық тізбектегі кернеу (VOC) жоғалу механизміне назар аударды. Әртүрлі әдістермен дайындалған </w:t>
      </w:r>
      <w:r w:rsidR="00D47035">
        <w:rPr>
          <w:rFonts w:cs="Times New Roman"/>
          <w:szCs w:val="28"/>
          <w:lang w:val="kk-KZ"/>
        </w:rPr>
        <w:t>NiOx</w:t>
      </w:r>
      <w:r w:rsidRPr="00CE171D">
        <w:rPr>
          <w:rFonts w:cs="Times New Roman"/>
          <w:szCs w:val="28"/>
          <w:lang w:val="kk-KZ"/>
        </w:rPr>
        <w:t xml:space="preserve"> қабаттарын (оның ішінде Al легирлеу) салыстыра отырып, зерттеу легирлеу кедергіні азайтатынын көрсетті, алайда беттік пассивациясыз құрылғылар салыстырмалы түрде төмен PCE (~14,8%) көрсетті, бұл PTAA негізіндегі бақылау құрылғыларына (17,5%) қарағанда айтарлықтай төмен. Me-4PACz енгізу интерфейсті пассивациялайтын қабат ретінде VOC-ты 170–200 мВ арттырып, PCE-ті 17,5%-ға дейін қалпына келтірді, бұл NiO негізіндегі құрылғылардағы интерфейс тұзақтарының шектеуші фактор екенін көрсет</w:t>
      </w:r>
      <w:r>
        <w:rPr>
          <w:rFonts w:cs="Times New Roman"/>
          <w:szCs w:val="28"/>
          <w:lang w:val="kk-KZ"/>
        </w:rPr>
        <w:t>еді [53</w:t>
      </w:r>
      <w:r w:rsidRPr="00CE171D">
        <w:rPr>
          <w:rFonts w:cs="Times New Roman"/>
          <w:szCs w:val="28"/>
          <w:lang w:val="kk-KZ"/>
        </w:rPr>
        <w:t>].</w:t>
      </w:r>
    </w:p>
    <w:p w14:paraId="39DBCB67" w14:textId="77777777" w:rsidR="00AE379A" w:rsidRPr="00CE171D" w:rsidRDefault="00AE379A" w:rsidP="00C057F2">
      <w:pPr>
        <w:spacing w:after="0" w:line="240" w:lineRule="auto"/>
        <w:ind w:firstLine="709"/>
        <w:jc w:val="both"/>
        <w:rPr>
          <w:rFonts w:cs="Times New Roman"/>
          <w:szCs w:val="28"/>
          <w:lang w:val="kk-KZ"/>
        </w:rPr>
      </w:pPr>
      <w:r w:rsidRPr="00CE171D">
        <w:rPr>
          <w:rFonts w:cs="Times New Roman"/>
          <w:szCs w:val="28"/>
          <w:lang w:val="kk-KZ"/>
        </w:rPr>
        <w:t xml:space="preserve">Сол жылы Zhang және әріптестері </w:t>
      </w:r>
      <w:r w:rsidR="00D47035">
        <w:rPr>
          <w:rFonts w:cs="Times New Roman"/>
          <w:szCs w:val="28"/>
          <w:lang w:val="kk-KZ"/>
        </w:rPr>
        <w:t>NiOx</w:t>
      </w:r>
      <w:r w:rsidRPr="00CE171D">
        <w:rPr>
          <w:rFonts w:cs="Times New Roman"/>
          <w:szCs w:val="28"/>
          <w:lang w:val="kk-KZ"/>
        </w:rPr>
        <w:t xml:space="preserve">/SAM қос HTL құрылымдарындағы </w:t>
      </w:r>
      <w:r w:rsidR="00D47035">
        <w:rPr>
          <w:rFonts w:cs="Times New Roman"/>
          <w:szCs w:val="28"/>
          <w:lang w:val="kk-KZ"/>
        </w:rPr>
        <w:t>NiOx</w:t>
      </w:r>
      <w:r w:rsidRPr="00CE171D">
        <w:rPr>
          <w:rFonts w:cs="Times New Roman"/>
          <w:szCs w:val="28"/>
          <w:lang w:val="kk-KZ"/>
        </w:rPr>
        <w:t xml:space="preserve"> рөлін микроәдіспен зерттеді. Дәстүрлі ITO астарларымен салыстырғанда, </w:t>
      </w:r>
      <w:r w:rsidR="00D47035">
        <w:rPr>
          <w:rFonts w:cs="Times New Roman"/>
          <w:szCs w:val="28"/>
          <w:lang w:val="kk-KZ"/>
        </w:rPr>
        <w:t>NiOx</w:t>
      </w:r>
      <w:r w:rsidRPr="00CE171D">
        <w:rPr>
          <w:rFonts w:cs="Times New Roman"/>
          <w:szCs w:val="28"/>
          <w:lang w:val="kk-KZ"/>
        </w:rPr>
        <w:t xml:space="preserve"> беттері реттелген кристаллдық жазықтықтарды, жоғары металл атомдарының тығыздығын, төмен беттік қырлықты және гидроксил топтарының тұрақты адсорбциясын көрсетті, бұл өздігінен ұйымдасатын </w:t>
      </w:r>
      <w:r w:rsidR="0047187D">
        <w:rPr>
          <w:rFonts w:cs="Times New Roman"/>
          <w:szCs w:val="28"/>
          <w:lang w:val="kk-KZ"/>
        </w:rPr>
        <w:t>моноқабаттар</w:t>
      </w:r>
      <w:r w:rsidRPr="00CE171D">
        <w:rPr>
          <w:rFonts w:cs="Times New Roman"/>
          <w:szCs w:val="28"/>
          <w:lang w:val="kk-KZ"/>
        </w:rPr>
        <w:t>дың (SAMs) тығыз құрылуына ықпал етті. Осы негізде кеңзоналық перовскит қ</w:t>
      </w:r>
      <w:r w:rsidR="0047187D">
        <w:rPr>
          <w:rFonts w:cs="Times New Roman"/>
          <w:szCs w:val="28"/>
          <w:lang w:val="kk-KZ"/>
        </w:rPr>
        <w:t>осылған құрылғылар PCE 19,55%-ғ</w:t>
      </w:r>
      <w:r w:rsidRPr="00CE171D">
        <w:rPr>
          <w:rFonts w:cs="Times New Roman"/>
          <w:szCs w:val="28"/>
          <w:lang w:val="kk-KZ"/>
        </w:rPr>
        <w:t xml:space="preserve">а жетіп, NiO-ның тиімді және біркелкі органикалық </w:t>
      </w:r>
      <w:r w:rsidR="0047187D">
        <w:rPr>
          <w:rFonts w:cs="Times New Roman"/>
          <w:szCs w:val="28"/>
          <w:lang w:val="kk-KZ"/>
        </w:rPr>
        <w:t>моноқабаттар</w:t>
      </w:r>
      <w:r w:rsidRPr="00CE171D">
        <w:rPr>
          <w:rFonts w:cs="Times New Roman"/>
          <w:szCs w:val="28"/>
          <w:lang w:val="kk-KZ"/>
        </w:rPr>
        <w:t>ды қалыптастыруд</w:t>
      </w:r>
      <w:r>
        <w:rPr>
          <w:rFonts w:cs="Times New Roman"/>
          <w:szCs w:val="28"/>
          <w:lang w:val="kk-KZ"/>
        </w:rPr>
        <w:t>ағы артықшылықтарын көрсетті</w:t>
      </w:r>
      <w:r w:rsidR="00614CF7">
        <w:rPr>
          <w:rFonts w:cs="Times New Roman"/>
          <w:szCs w:val="28"/>
          <w:lang w:val="kk-KZ"/>
        </w:rPr>
        <w:t> </w:t>
      </w:r>
      <w:r>
        <w:rPr>
          <w:rFonts w:cs="Times New Roman"/>
          <w:szCs w:val="28"/>
          <w:lang w:val="kk-KZ"/>
        </w:rPr>
        <w:t>[54</w:t>
      </w:r>
      <w:r w:rsidRPr="00CE171D">
        <w:rPr>
          <w:rFonts w:cs="Times New Roman"/>
          <w:szCs w:val="28"/>
          <w:lang w:val="kk-KZ"/>
        </w:rPr>
        <w:t>].</w:t>
      </w:r>
    </w:p>
    <w:p w14:paraId="40170735" w14:textId="77777777" w:rsidR="00AE379A" w:rsidRPr="00CE171D" w:rsidRDefault="00AE379A" w:rsidP="00C057F2">
      <w:pPr>
        <w:spacing w:after="0" w:line="240" w:lineRule="auto"/>
        <w:ind w:firstLine="709"/>
        <w:jc w:val="both"/>
        <w:rPr>
          <w:rFonts w:cs="Times New Roman"/>
          <w:szCs w:val="28"/>
          <w:lang w:val="kk-KZ"/>
        </w:rPr>
      </w:pPr>
      <w:r w:rsidRPr="00CE171D">
        <w:rPr>
          <w:rFonts w:cs="Times New Roman"/>
          <w:szCs w:val="28"/>
          <w:lang w:val="kk-KZ"/>
        </w:rPr>
        <w:t xml:space="preserve">2025 жылы Marnadu және әріптестері кобальт иондарымен легирлеудің NiO нанобөлшектерінің құрылымдық және оптоэлектрондық қасиеттеріне әсерін зерттеп, материалды p-Co:NiO/n-Si </w:t>
      </w:r>
      <w:r w:rsidR="0047187D">
        <w:rPr>
          <w:rFonts w:cs="Times New Roman"/>
          <w:szCs w:val="28"/>
          <w:lang w:val="kk-KZ"/>
        </w:rPr>
        <w:t>гетероөтудің</w:t>
      </w:r>
      <w:r w:rsidRPr="00CE171D">
        <w:rPr>
          <w:rFonts w:cs="Times New Roman"/>
          <w:szCs w:val="28"/>
          <w:lang w:val="kk-KZ"/>
        </w:rPr>
        <w:t xml:space="preserve"> фотодиодтарда қолданды. Нәтижелер 9 масс.% Co легирлеуі бар үлгінің ең жоғары фотоәрекет көрсеткенін, оның ішінде әсерлі кванттық шығу 2433,4% және фотосезгіш</w:t>
      </w:r>
      <w:r>
        <w:rPr>
          <w:rFonts w:cs="Times New Roman"/>
          <w:szCs w:val="28"/>
          <w:lang w:val="kk-KZ"/>
        </w:rPr>
        <w:t>тік 434,96% екенін көрсетті [55</w:t>
      </w:r>
      <w:r w:rsidRPr="00CE171D">
        <w:rPr>
          <w:rFonts w:cs="Times New Roman"/>
          <w:szCs w:val="28"/>
          <w:lang w:val="kk-KZ"/>
        </w:rPr>
        <w:t>]. Дәстүрлі PCE көрсеткіштері берілмегенімен, фотоәрекет сипаттамалары NiO-ның фотодетекторларда қолдану әлеуетін айқындайды.</w:t>
      </w:r>
    </w:p>
    <w:p w14:paraId="4E7C5F75" w14:textId="77777777" w:rsidR="00AE379A" w:rsidRPr="00CE171D" w:rsidRDefault="00AE379A" w:rsidP="00C057F2">
      <w:pPr>
        <w:spacing w:after="0" w:line="240" w:lineRule="auto"/>
        <w:ind w:firstLine="709"/>
        <w:jc w:val="both"/>
        <w:rPr>
          <w:rFonts w:cs="Times New Roman"/>
          <w:szCs w:val="28"/>
          <w:lang w:val="kk-KZ"/>
        </w:rPr>
      </w:pPr>
      <w:r w:rsidRPr="00CE171D">
        <w:rPr>
          <w:rFonts w:cs="Times New Roman"/>
          <w:szCs w:val="28"/>
          <w:lang w:val="kk-KZ"/>
        </w:rPr>
        <w:t>MA₀,₄FA₀,₆PbI₃ қолдану (тоқтатылған аймақ шамамен 1,55 эВ, фотоэлектрлік түрлендіру үшін оңтайлы) ион миграциясын азайтып, ток–кернеу сипаттамасындағы гистерезис әсерін төмендетіп, тұрақты кристаллдық құрылымды қалыптастырады, бұл құрылғының тиімділіг</w:t>
      </w:r>
      <w:r>
        <w:rPr>
          <w:rFonts w:cs="Times New Roman"/>
          <w:szCs w:val="28"/>
          <w:lang w:val="kk-KZ"/>
        </w:rPr>
        <w:t>і мен тұрақтылығын арттырады [56,</w:t>
      </w:r>
      <w:r w:rsidR="009575C9">
        <w:rPr>
          <w:rFonts w:cs="Times New Roman"/>
          <w:szCs w:val="28"/>
          <w:lang w:val="kk-KZ"/>
        </w:rPr>
        <w:t xml:space="preserve"> </w:t>
      </w:r>
      <w:r>
        <w:rPr>
          <w:rFonts w:cs="Times New Roman"/>
          <w:szCs w:val="28"/>
          <w:lang w:val="kk-KZ"/>
        </w:rPr>
        <w:t>57</w:t>
      </w:r>
      <w:r w:rsidRPr="00CE171D">
        <w:rPr>
          <w:rFonts w:cs="Times New Roman"/>
          <w:szCs w:val="28"/>
          <w:lang w:val="kk-KZ"/>
        </w:rPr>
        <w:t>].</w:t>
      </w:r>
    </w:p>
    <w:p w14:paraId="1466F83A" w14:textId="77777777" w:rsidR="00AE379A" w:rsidRPr="00CE171D" w:rsidRDefault="00AE379A" w:rsidP="00C057F2">
      <w:pPr>
        <w:spacing w:after="0" w:line="240" w:lineRule="auto"/>
        <w:ind w:firstLine="709"/>
        <w:jc w:val="both"/>
        <w:rPr>
          <w:rFonts w:cs="Times New Roman"/>
          <w:szCs w:val="28"/>
          <w:lang w:val="kk-KZ"/>
        </w:rPr>
      </w:pPr>
      <w:r w:rsidRPr="00CE171D">
        <w:rPr>
          <w:rFonts w:cs="Times New Roman"/>
          <w:szCs w:val="28"/>
          <w:lang w:val="kk-KZ"/>
        </w:rPr>
        <w:t>Перовскитті күн элементтерінде ETL электрондарды жинау ор</w:t>
      </w:r>
      <w:r>
        <w:rPr>
          <w:rFonts w:cs="Times New Roman"/>
          <w:szCs w:val="28"/>
          <w:lang w:val="kk-KZ"/>
        </w:rPr>
        <w:t>тасы ретінде қызмет атқарады [58</w:t>
      </w:r>
      <w:r w:rsidRPr="00CE171D">
        <w:rPr>
          <w:rFonts w:cs="Times New Roman"/>
          <w:szCs w:val="28"/>
          <w:lang w:val="kk-KZ"/>
        </w:rPr>
        <w:t>]. Әдетте, бұл рөлде n-типті оксидті жартылай өткізгіштер, мысалы, SnO₂, ZnO және CdSe қолданылады, TiO₂ қ</w:t>
      </w:r>
      <w:r>
        <w:rPr>
          <w:rFonts w:cs="Times New Roman"/>
          <w:szCs w:val="28"/>
          <w:lang w:val="kk-KZ"/>
        </w:rPr>
        <w:t>абаттары да қалыптастырылады [59</w:t>
      </w:r>
      <w:r w:rsidRPr="00CE171D">
        <w:rPr>
          <w:rFonts w:cs="Times New Roman"/>
          <w:szCs w:val="28"/>
          <w:lang w:val="kk-KZ"/>
        </w:rPr>
        <w:t>]. TiO₂ ультракүлгін (UV) сәулеленуде өте тиімді фотокатализатор болып табылады. Электрондарды та</w:t>
      </w:r>
      <w:r w:rsidR="00DA7049">
        <w:rPr>
          <w:rFonts w:cs="Times New Roman"/>
          <w:szCs w:val="28"/>
          <w:lang w:val="kk-KZ"/>
        </w:rPr>
        <w:t xml:space="preserve">сымалдау материалы ретінде TiO₂, </w:t>
      </w:r>
      <w:r w:rsidR="00DA7049" w:rsidRPr="00CE171D">
        <w:rPr>
          <w:rFonts w:cs="Times New Roman"/>
          <w:szCs w:val="28"/>
          <w:lang w:val="kk-KZ"/>
        </w:rPr>
        <w:t xml:space="preserve">иондардың байланысы </w:t>
      </w:r>
      <w:r w:rsidR="00DA7049">
        <w:rPr>
          <w:rFonts w:cs="Times New Roman"/>
          <w:szCs w:val="28"/>
          <w:lang w:val="kk-KZ"/>
        </w:rPr>
        <w:t>мен миграциясын тежеу арқылы</w:t>
      </w:r>
      <w:r w:rsidR="00DA7049" w:rsidRPr="00CE171D">
        <w:rPr>
          <w:rFonts w:cs="Times New Roman"/>
          <w:szCs w:val="28"/>
          <w:lang w:val="kk-KZ"/>
        </w:rPr>
        <w:t xml:space="preserve"> </w:t>
      </w:r>
      <w:r w:rsidRPr="00CE171D">
        <w:rPr>
          <w:rFonts w:cs="Times New Roman"/>
          <w:szCs w:val="28"/>
          <w:lang w:val="kk-KZ"/>
        </w:rPr>
        <w:t>заряд тұзақтарын азайтуға және еркін радикалдардың түзілуін</w:t>
      </w:r>
      <w:r w:rsidR="00DA7049">
        <w:rPr>
          <w:rFonts w:cs="Times New Roman"/>
          <w:szCs w:val="28"/>
          <w:lang w:val="kk-KZ"/>
        </w:rPr>
        <w:t>ің төмендеуі маңызды болып саналады</w:t>
      </w:r>
      <w:r w:rsidRPr="00CE171D">
        <w:rPr>
          <w:rFonts w:cs="Times New Roman"/>
          <w:szCs w:val="28"/>
          <w:lang w:val="kk-KZ"/>
        </w:rPr>
        <w:t xml:space="preserve"> </w:t>
      </w:r>
      <w:r>
        <w:rPr>
          <w:rFonts w:cs="Times New Roman"/>
          <w:szCs w:val="28"/>
          <w:lang w:val="kk-KZ"/>
        </w:rPr>
        <w:t>[60</w:t>
      </w:r>
      <w:r w:rsidRPr="00CE171D">
        <w:rPr>
          <w:rFonts w:cs="Times New Roman"/>
          <w:szCs w:val="28"/>
          <w:lang w:val="kk-KZ"/>
        </w:rPr>
        <w:t>].</w:t>
      </w:r>
    </w:p>
    <w:p w14:paraId="4D4D920D" w14:textId="77777777" w:rsidR="00AE379A" w:rsidRPr="00CE171D" w:rsidRDefault="00AE379A" w:rsidP="00C057F2">
      <w:pPr>
        <w:spacing w:after="0" w:line="240" w:lineRule="auto"/>
        <w:ind w:firstLine="709"/>
        <w:jc w:val="both"/>
        <w:rPr>
          <w:rFonts w:cs="Times New Roman"/>
          <w:szCs w:val="28"/>
          <w:lang w:val="kk-KZ"/>
        </w:rPr>
      </w:pPr>
      <w:r w:rsidRPr="00CE171D">
        <w:rPr>
          <w:rFonts w:cs="Times New Roman"/>
          <w:szCs w:val="28"/>
          <w:lang w:val="kk-KZ"/>
        </w:rPr>
        <w:t xml:space="preserve">P-типті бейорганикалық материалдар, мысалы </w:t>
      </w:r>
      <w:r w:rsidR="00D47035">
        <w:rPr>
          <w:rFonts w:cs="Times New Roman"/>
          <w:szCs w:val="28"/>
          <w:lang w:val="kk-KZ"/>
        </w:rPr>
        <w:t>NiOx</w:t>
      </w:r>
      <w:r w:rsidRPr="00CE171D">
        <w:rPr>
          <w:rFonts w:cs="Times New Roman"/>
          <w:szCs w:val="28"/>
          <w:lang w:val="kk-KZ"/>
        </w:rPr>
        <w:t xml:space="preserve">, жоғары тұрақтылыққа ие болғандықтан, күн энергетикасында үлкен назар аударады. Осы себепті </w:t>
      </w:r>
      <w:r w:rsidR="00D47035">
        <w:rPr>
          <w:rFonts w:cs="Times New Roman"/>
          <w:szCs w:val="28"/>
          <w:lang w:val="kk-KZ"/>
        </w:rPr>
        <w:t>NiOx</w:t>
      </w:r>
      <w:r w:rsidRPr="00CE171D">
        <w:rPr>
          <w:rFonts w:cs="Times New Roman"/>
          <w:szCs w:val="28"/>
          <w:lang w:val="kk-KZ"/>
        </w:rPr>
        <w:t xml:space="preserve"> фотовольтаикада тиімді HT</w:t>
      </w:r>
      <w:r>
        <w:rPr>
          <w:rFonts w:cs="Times New Roman"/>
          <w:szCs w:val="28"/>
          <w:lang w:val="kk-KZ"/>
        </w:rPr>
        <w:t>L ретінде қарастырылады [61</w:t>
      </w:r>
      <w:r w:rsidRPr="00CE171D">
        <w:rPr>
          <w:rFonts w:cs="Times New Roman"/>
          <w:szCs w:val="28"/>
          <w:lang w:val="kk-KZ"/>
        </w:rPr>
        <w:t>].</w:t>
      </w:r>
    </w:p>
    <w:p w14:paraId="33E8D36A" w14:textId="77777777" w:rsidR="00AE379A" w:rsidRPr="00CE171D" w:rsidRDefault="00AE379A" w:rsidP="00C057F2">
      <w:pPr>
        <w:spacing w:after="0" w:line="240" w:lineRule="auto"/>
        <w:ind w:firstLine="709"/>
        <w:jc w:val="both"/>
        <w:rPr>
          <w:rFonts w:cs="Times New Roman"/>
          <w:szCs w:val="28"/>
          <w:lang w:val="kk-KZ"/>
        </w:rPr>
      </w:pPr>
    </w:p>
    <w:p w14:paraId="0603696B" w14:textId="77777777" w:rsidR="00AE379A" w:rsidRPr="00AE379A" w:rsidRDefault="00AE379A" w:rsidP="00C057F2">
      <w:pPr>
        <w:spacing w:after="0" w:line="240" w:lineRule="auto"/>
        <w:ind w:firstLine="709"/>
        <w:jc w:val="both"/>
        <w:rPr>
          <w:rFonts w:cs="Times New Roman"/>
          <w:b/>
          <w:szCs w:val="28"/>
          <w:lang w:val="kk-KZ"/>
        </w:rPr>
      </w:pPr>
      <w:r w:rsidRPr="00AE379A">
        <w:rPr>
          <w:rFonts w:cs="Times New Roman"/>
          <w:b/>
          <w:szCs w:val="28"/>
          <w:lang w:val="kk-KZ"/>
        </w:rPr>
        <w:t>1.3</w:t>
      </w:r>
      <w:r w:rsidR="004B0058" w:rsidRPr="004B0058">
        <w:rPr>
          <w:rFonts w:cs="Times New Roman"/>
          <w:b/>
          <w:szCs w:val="28"/>
          <w:lang w:val="kk-KZ"/>
        </w:rPr>
        <w:t xml:space="preserve"> </w:t>
      </w:r>
      <w:r w:rsidRPr="00AE379A">
        <w:rPr>
          <w:rFonts w:cs="Times New Roman"/>
          <w:b/>
          <w:szCs w:val="28"/>
          <w:lang w:val="kk-KZ"/>
        </w:rPr>
        <w:t>NiOx жұқа</w:t>
      </w:r>
      <w:r w:rsidR="00DA7049">
        <w:rPr>
          <w:rFonts w:cs="Times New Roman"/>
          <w:b/>
          <w:szCs w:val="28"/>
          <w:lang w:val="kk-KZ"/>
        </w:rPr>
        <w:t xml:space="preserve"> </w:t>
      </w:r>
      <w:r w:rsidRPr="00AE379A">
        <w:rPr>
          <w:rFonts w:cs="Times New Roman"/>
          <w:b/>
          <w:szCs w:val="28"/>
          <w:lang w:val="kk-KZ"/>
        </w:rPr>
        <w:t>қабыршақтарының физика-химиялық қаси</w:t>
      </w:r>
      <w:r w:rsidR="006D4554">
        <w:rPr>
          <w:rFonts w:cs="Times New Roman"/>
          <w:b/>
          <w:szCs w:val="28"/>
          <w:lang w:val="kk-KZ"/>
        </w:rPr>
        <w:t>еттері</w:t>
      </w:r>
    </w:p>
    <w:p w14:paraId="4BEFF487" w14:textId="77777777" w:rsidR="00AE379A" w:rsidRPr="00F214C2" w:rsidRDefault="00AE379A" w:rsidP="00C057F2">
      <w:pPr>
        <w:pStyle w:val="af"/>
        <w:spacing w:before="0" w:beforeAutospacing="0" w:after="0" w:afterAutospacing="0"/>
        <w:ind w:firstLine="709"/>
        <w:jc w:val="both"/>
        <w:rPr>
          <w:sz w:val="28"/>
          <w:szCs w:val="28"/>
          <w:lang w:val="kk-KZ"/>
        </w:rPr>
      </w:pPr>
      <w:r w:rsidRPr="00F214C2">
        <w:rPr>
          <w:sz w:val="28"/>
          <w:szCs w:val="28"/>
          <w:lang w:val="kk-KZ"/>
        </w:rPr>
        <w:t>Никель оксиді (</w:t>
      </w:r>
      <w:r w:rsidR="00D47035">
        <w:rPr>
          <w:sz w:val="28"/>
          <w:szCs w:val="28"/>
          <w:lang w:val="kk-KZ"/>
        </w:rPr>
        <w:t>NiOx</w:t>
      </w:r>
      <w:r w:rsidRPr="00F214C2">
        <w:rPr>
          <w:sz w:val="28"/>
          <w:szCs w:val="28"/>
          <w:lang w:val="kk-KZ"/>
        </w:rPr>
        <w:t>) – өтпелі металдардың ең көп зерттелген оксидтерінің бірі, оның тартымдылығы электрондық қасиет</w:t>
      </w:r>
      <w:r w:rsidR="00DA7049">
        <w:rPr>
          <w:sz w:val="28"/>
          <w:szCs w:val="28"/>
          <w:lang w:val="kk-KZ"/>
        </w:rPr>
        <w:t>терімен қатар төмен улы әсері</w:t>
      </w:r>
      <w:r w:rsidRPr="00F214C2">
        <w:rPr>
          <w:sz w:val="28"/>
          <w:szCs w:val="28"/>
          <w:lang w:val="kk-KZ"/>
        </w:rPr>
        <w:t xml:space="preserve"> мен арзан, кең тараған элементтерден құралуымен түсіндіріледі. Материалдың оптикалық тыйым салынған аймағы кең (әлдебір </w:t>
      </w:r>
      <w:r>
        <w:rPr>
          <w:sz w:val="28"/>
          <w:szCs w:val="28"/>
          <w:lang w:val="kk-KZ"/>
        </w:rPr>
        <w:t>деректер бойынша 3,4–4,3 эВ) [62</w:t>
      </w:r>
      <w:r w:rsidRPr="00F214C2">
        <w:rPr>
          <w:sz w:val="28"/>
          <w:szCs w:val="28"/>
          <w:lang w:val="kk-KZ"/>
        </w:rPr>
        <w:t>], бұл оны көрінетін жарық диапазонында мөлдір етеді.</w:t>
      </w:r>
    </w:p>
    <w:p w14:paraId="4F84C3E5" w14:textId="77777777" w:rsidR="00AE379A" w:rsidRPr="003230E3" w:rsidRDefault="00AE379A" w:rsidP="00C057F2">
      <w:pPr>
        <w:pStyle w:val="af"/>
        <w:spacing w:before="0" w:beforeAutospacing="0" w:after="0" w:afterAutospacing="0"/>
        <w:ind w:firstLine="709"/>
        <w:jc w:val="both"/>
        <w:rPr>
          <w:sz w:val="28"/>
          <w:szCs w:val="28"/>
          <w:lang w:val="kk-KZ"/>
        </w:rPr>
      </w:pPr>
      <w:r w:rsidRPr="003230E3">
        <w:rPr>
          <w:sz w:val="28"/>
          <w:szCs w:val="28"/>
          <w:lang w:val="kk-KZ"/>
        </w:rPr>
        <w:t xml:space="preserve">Шығу жұмысы да кең ауқымда – 3,7–6,7 эВ – </w:t>
      </w:r>
      <w:r w:rsidR="00DA7049">
        <w:rPr>
          <w:sz w:val="28"/>
          <w:szCs w:val="28"/>
          <w:lang w:val="kk-KZ"/>
        </w:rPr>
        <w:t>ақаулық</w:t>
      </w:r>
      <w:r w:rsidRPr="003230E3">
        <w:rPr>
          <w:sz w:val="28"/>
          <w:szCs w:val="28"/>
          <w:lang w:val="kk-KZ"/>
        </w:rPr>
        <w:t xml:space="preserve"> тығыздықты, құрамды немесе беттік дипольді өз</w:t>
      </w:r>
      <w:r>
        <w:rPr>
          <w:sz w:val="28"/>
          <w:szCs w:val="28"/>
          <w:lang w:val="kk-KZ"/>
        </w:rPr>
        <w:t>герту арқылы реттелуі мүмкін [63</w:t>
      </w:r>
      <w:r w:rsidRPr="003230E3">
        <w:rPr>
          <w:sz w:val="28"/>
          <w:szCs w:val="28"/>
          <w:lang w:val="kk-KZ"/>
        </w:rPr>
        <w:t xml:space="preserve">]. Валенттік аймақтың максимумы вакуум деңгейіне </w:t>
      </w:r>
      <w:r>
        <w:rPr>
          <w:sz w:val="28"/>
          <w:szCs w:val="28"/>
          <w:lang w:val="kk-KZ"/>
        </w:rPr>
        <w:t>қатысты 5,4 эВ-де орналасқан [64</w:t>
      </w:r>
      <w:r w:rsidRPr="003230E3">
        <w:rPr>
          <w:sz w:val="28"/>
          <w:szCs w:val="28"/>
          <w:lang w:val="kk-KZ"/>
        </w:rPr>
        <w:t>], бұл фотоэлектрлік элементтер мен жарық шығаратын диодтар үшін, соның ішінде қорғасын-галогенидті перовскиттер, қорғасынсыз перовскитке ұқсас материалдар және органикалық материалдар үшін, ең жоғары то</w:t>
      </w:r>
      <w:r w:rsidR="00DA7049">
        <w:rPr>
          <w:sz w:val="28"/>
          <w:szCs w:val="28"/>
          <w:lang w:val="kk-KZ"/>
        </w:rPr>
        <w:t>лтырылған молекулалық орбитальда</w:t>
      </w:r>
      <w:r w:rsidRPr="003230E3">
        <w:rPr>
          <w:sz w:val="28"/>
          <w:szCs w:val="28"/>
          <w:lang w:val="kk-KZ"/>
        </w:rPr>
        <w:t>рмен (HOMO) немесе валенттік зоналарды</w:t>
      </w:r>
      <w:r>
        <w:rPr>
          <w:sz w:val="28"/>
          <w:szCs w:val="28"/>
          <w:lang w:val="kk-KZ"/>
        </w:rPr>
        <w:t xml:space="preserve">ң максимумымен сәйкес келеді </w:t>
      </w:r>
      <w:r w:rsidRPr="009575C9">
        <w:rPr>
          <w:sz w:val="28"/>
          <w:szCs w:val="28"/>
          <w:lang w:val="kk-KZ"/>
        </w:rPr>
        <w:t>[</w:t>
      </w:r>
      <w:r>
        <w:rPr>
          <w:sz w:val="28"/>
          <w:szCs w:val="28"/>
          <w:lang w:val="kk-KZ"/>
        </w:rPr>
        <w:t>65,</w:t>
      </w:r>
      <w:r w:rsidR="009575C9">
        <w:rPr>
          <w:sz w:val="28"/>
          <w:szCs w:val="28"/>
          <w:lang w:val="kk-KZ"/>
        </w:rPr>
        <w:t xml:space="preserve"> </w:t>
      </w:r>
      <w:r>
        <w:rPr>
          <w:sz w:val="28"/>
          <w:szCs w:val="28"/>
          <w:lang w:val="kk-KZ"/>
        </w:rPr>
        <w:t>66</w:t>
      </w:r>
      <w:r w:rsidRPr="003230E3">
        <w:rPr>
          <w:sz w:val="28"/>
          <w:szCs w:val="28"/>
          <w:lang w:val="kk-KZ"/>
        </w:rPr>
        <w:t>].</w:t>
      </w:r>
    </w:p>
    <w:p w14:paraId="335C14C3" w14:textId="77777777" w:rsidR="00AE379A" w:rsidRPr="003230E3" w:rsidRDefault="00AE379A" w:rsidP="00C057F2">
      <w:pPr>
        <w:pStyle w:val="af"/>
        <w:spacing w:before="0" w:beforeAutospacing="0" w:after="0" w:afterAutospacing="0"/>
        <w:ind w:firstLine="709"/>
        <w:jc w:val="both"/>
        <w:rPr>
          <w:sz w:val="28"/>
          <w:szCs w:val="28"/>
          <w:lang w:val="kk-KZ"/>
        </w:rPr>
      </w:pPr>
      <w:r w:rsidRPr="003230E3">
        <w:rPr>
          <w:sz w:val="28"/>
          <w:szCs w:val="28"/>
          <w:lang w:val="kk-KZ"/>
        </w:rPr>
        <w:t xml:space="preserve">Төмен электрондық </w:t>
      </w:r>
      <w:r>
        <w:rPr>
          <w:sz w:val="28"/>
          <w:szCs w:val="28"/>
          <w:lang w:val="kk-KZ"/>
        </w:rPr>
        <w:t>жақ</w:t>
      </w:r>
      <w:r w:rsidRPr="003230E3">
        <w:rPr>
          <w:sz w:val="28"/>
          <w:szCs w:val="28"/>
          <w:lang w:val="kk-KZ"/>
        </w:rPr>
        <w:t>ы</w:t>
      </w:r>
      <w:r>
        <w:rPr>
          <w:sz w:val="28"/>
          <w:szCs w:val="28"/>
          <w:lang w:val="kk-KZ"/>
        </w:rPr>
        <w:t>ндық</w:t>
      </w:r>
      <w:r w:rsidRPr="003230E3">
        <w:rPr>
          <w:sz w:val="28"/>
          <w:szCs w:val="28"/>
          <w:lang w:val="kk-KZ"/>
        </w:rPr>
        <w:t xml:space="preserve">пен үйлескенде, бұл электрондарды бөгеп, </w:t>
      </w:r>
      <w:r w:rsidR="00D47035">
        <w:rPr>
          <w:sz w:val="28"/>
          <w:szCs w:val="28"/>
          <w:lang w:val="kk-KZ"/>
        </w:rPr>
        <w:t>NiOx</w:t>
      </w:r>
      <w:r w:rsidRPr="003230E3">
        <w:rPr>
          <w:sz w:val="28"/>
          <w:szCs w:val="28"/>
          <w:lang w:val="kk-KZ"/>
        </w:rPr>
        <w:t xml:space="preserve">-ты жаңа буын күн элементтерінде </w:t>
      </w:r>
      <w:r>
        <w:rPr>
          <w:sz w:val="28"/>
          <w:szCs w:val="28"/>
          <w:lang w:val="kk-KZ"/>
        </w:rPr>
        <w:t>кемт</w:t>
      </w:r>
      <w:r w:rsidRPr="003230E3">
        <w:rPr>
          <w:sz w:val="28"/>
          <w:szCs w:val="28"/>
          <w:lang w:val="kk-KZ"/>
        </w:rPr>
        <w:t>іктерді тасымалдау қабаты ретінде немесе жарық</w:t>
      </w:r>
      <w:r w:rsidR="00DA7049">
        <w:rPr>
          <w:sz w:val="28"/>
          <w:szCs w:val="28"/>
          <w:lang w:val="kk-KZ"/>
        </w:rPr>
        <w:t xml:space="preserve"> </w:t>
      </w:r>
      <w:r w:rsidRPr="003230E3">
        <w:rPr>
          <w:sz w:val="28"/>
          <w:szCs w:val="28"/>
          <w:lang w:val="kk-KZ"/>
        </w:rPr>
        <w:t xml:space="preserve">диодтарда </w:t>
      </w:r>
      <w:r>
        <w:rPr>
          <w:sz w:val="28"/>
          <w:szCs w:val="28"/>
          <w:lang w:val="kk-KZ"/>
        </w:rPr>
        <w:t>кемт</w:t>
      </w:r>
      <w:r w:rsidRPr="003230E3">
        <w:rPr>
          <w:sz w:val="28"/>
          <w:szCs w:val="28"/>
          <w:lang w:val="kk-KZ"/>
        </w:rPr>
        <w:t xml:space="preserve">іктерді инжекциялайтын қабат ретінде кеңінен қолдануға мүмкіндік береді. Сонымен қатар, </w:t>
      </w:r>
      <w:r w:rsidR="00D47035">
        <w:rPr>
          <w:sz w:val="28"/>
          <w:szCs w:val="28"/>
          <w:lang w:val="kk-KZ"/>
        </w:rPr>
        <w:t>NiOx</w:t>
      </w:r>
      <w:r w:rsidRPr="003230E3">
        <w:rPr>
          <w:sz w:val="28"/>
          <w:szCs w:val="28"/>
          <w:lang w:val="kk-KZ"/>
        </w:rPr>
        <w:t xml:space="preserve"> – жоғары тиімділ</w:t>
      </w:r>
      <w:r>
        <w:rPr>
          <w:sz w:val="28"/>
          <w:szCs w:val="28"/>
          <w:lang w:val="kk-KZ"/>
        </w:rPr>
        <w:t>ікті электрохромдық материал [67,</w:t>
      </w:r>
      <w:r w:rsidR="009575C9">
        <w:rPr>
          <w:sz w:val="28"/>
          <w:szCs w:val="28"/>
          <w:lang w:val="kk-KZ"/>
        </w:rPr>
        <w:t xml:space="preserve"> </w:t>
      </w:r>
      <w:r>
        <w:rPr>
          <w:sz w:val="28"/>
          <w:szCs w:val="28"/>
          <w:lang w:val="kk-KZ"/>
        </w:rPr>
        <w:t>68</w:t>
      </w:r>
      <w:r w:rsidRPr="003230E3">
        <w:rPr>
          <w:sz w:val="28"/>
          <w:szCs w:val="28"/>
          <w:lang w:val="kk-KZ"/>
        </w:rPr>
        <w:t>].</w:t>
      </w:r>
    </w:p>
    <w:p w14:paraId="6E955E3E" w14:textId="77777777" w:rsidR="00AE379A" w:rsidRPr="003230E3" w:rsidRDefault="00D47035" w:rsidP="00C057F2">
      <w:pPr>
        <w:pStyle w:val="af"/>
        <w:spacing w:before="0" w:beforeAutospacing="0" w:after="0" w:afterAutospacing="0"/>
        <w:ind w:firstLine="709"/>
        <w:jc w:val="both"/>
        <w:rPr>
          <w:sz w:val="28"/>
          <w:szCs w:val="28"/>
          <w:lang w:val="kk-KZ"/>
        </w:rPr>
      </w:pPr>
      <w:r>
        <w:rPr>
          <w:sz w:val="28"/>
          <w:szCs w:val="28"/>
          <w:lang w:val="kk-KZ"/>
        </w:rPr>
        <w:t>NiOx</w:t>
      </w:r>
      <w:r w:rsidR="00AE379A" w:rsidRPr="003230E3">
        <w:rPr>
          <w:sz w:val="28"/>
          <w:szCs w:val="28"/>
          <w:lang w:val="kk-KZ"/>
        </w:rPr>
        <w:t xml:space="preserve"> жоғары температуралық кедергі коэффициентімен, теориялық жоғары арнайы сыйымдылығымен – 718 мА·сағ·г⁻¹ (графитке қарағанда 372 мА·сағ·г⁻¹), сондай-ақ жоғары каталитикалық белсенділікпен сипатталады, бұл оны суперконденсаторлар, термист</w:t>
      </w:r>
      <w:r w:rsidR="00AE379A">
        <w:rPr>
          <w:sz w:val="28"/>
          <w:szCs w:val="28"/>
          <w:lang w:val="kk-KZ"/>
        </w:rPr>
        <w:t>о</w:t>
      </w:r>
      <w:r w:rsidR="00AE379A" w:rsidRPr="003230E3">
        <w:rPr>
          <w:sz w:val="28"/>
          <w:szCs w:val="28"/>
          <w:lang w:val="kk-KZ"/>
        </w:rPr>
        <w:t>р</w:t>
      </w:r>
      <w:r w:rsidR="00AE379A">
        <w:rPr>
          <w:sz w:val="28"/>
          <w:szCs w:val="28"/>
          <w:lang w:val="kk-KZ"/>
        </w:rPr>
        <w:t>ларында</w:t>
      </w:r>
      <w:r w:rsidR="00AE379A" w:rsidRPr="003230E3">
        <w:rPr>
          <w:sz w:val="28"/>
          <w:szCs w:val="28"/>
          <w:lang w:val="kk-KZ"/>
        </w:rPr>
        <w:t>, литий-ионды аккумуляторлар және CO немесе H₂O-ны оксидтеу катализаторы ретінде қ</w:t>
      </w:r>
      <w:r w:rsidR="00CC0EE8">
        <w:rPr>
          <w:sz w:val="28"/>
          <w:szCs w:val="28"/>
          <w:lang w:val="kk-KZ"/>
        </w:rPr>
        <w:t>олдануға перспективті</w:t>
      </w:r>
      <w:r w:rsidR="00AE379A">
        <w:rPr>
          <w:sz w:val="28"/>
          <w:szCs w:val="28"/>
          <w:lang w:val="kk-KZ"/>
        </w:rPr>
        <w:t xml:space="preserve"> етеді [69,</w:t>
      </w:r>
      <w:r w:rsidR="009575C9">
        <w:rPr>
          <w:sz w:val="28"/>
          <w:szCs w:val="28"/>
          <w:lang w:val="kk-KZ"/>
        </w:rPr>
        <w:t xml:space="preserve"> </w:t>
      </w:r>
      <w:r w:rsidR="00AE379A">
        <w:rPr>
          <w:sz w:val="28"/>
          <w:szCs w:val="28"/>
          <w:lang w:val="kk-KZ"/>
        </w:rPr>
        <w:t>70</w:t>
      </w:r>
      <w:r w:rsidR="00AE379A" w:rsidRPr="003230E3">
        <w:rPr>
          <w:sz w:val="28"/>
          <w:szCs w:val="28"/>
          <w:lang w:val="kk-KZ"/>
        </w:rPr>
        <w:t>].</w:t>
      </w:r>
    </w:p>
    <w:p w14:paraId="734D75D1" w14:textId="77777777" w:rsidR="00AE379A" w:rsidRDefault="00AE379A" w:rsidP="00C057F2">
      <w:pPr>
        <w:pStyle w:val="af"/>
        <w:spacing w:before="0" w:beforeAutospacing="0" w:after="0" w:afterAutospacing="0"/>
        <w:ind w:firstLine="709"/>
        <w:jc w:val="both"/>
        <w:rPr>
          <w:sz w:val="28"/>
          <w:szCs w:val="28"/>
          <w:lang w:val="kk-KZ"/>
        </w:rPr>
      </w:pPr>
      <w:r w:rsidRPr="003B675E">
        <w:rPr>
          <w:sz w:val="28"/>
          <w:szCs w:val="28"/>
          <w:lang w:val="kk-KZ"/>
        </w:rPr>
        <w:t xml:space="preserve">Төмендегі </w:t>
      </w:r>
      <w:r w:rsidR="00614CF7">
        <w:rPr>
          <w:sz w:val="28"/>
          <w:szCs w:val="28"/>
          <w:lang w:val="kk-KZ"/>
        </w:rPr>
        <w:t>1-</w:t>
      </w:r>
      <w:r w:rsidRPr="003B675E">
        <w:rPr>
          <w:sz w:val="28"/>
          <w:szCs w:val="28"/>
          <w:lang w:val="kk-KZ"/>
        </w:rPr>
        <w:t>кестеде никель оксидінің кейбір негізгі параметрлері келтірілген [71].</w:t>
      </w:r>
    </w:p>
    <w:p w14:paraId="7DADD885" w14:textId="77777777" w:rsidR="00614CF7" w:rsidRPr="003B675E" w:rsidRDefault="00614CF7" w:rsidP="00C057F2">
      <w:pPr>
        <w:pStyle w:val="af"/>
        <w:spacing w:before="0" w:beforeAutospacing="0" w:after="0" w:afterAutospacing="0"/>
        <w:ind w:firstLine="709"/>
        <w:jc w:val="both"/>
        <w:rPr>
          <w:sz w:val="28"/>
          <w:szCs w:val="28"/>
          <w:lang w:val="kk-KZ"/>
        </w:rPr>
      </w:pPr>
    </w:p>
    <w:p w14:paraId="1158616D" w14:textId="77777777" w:rsidR="00AE379A" w:rsidRDefault="003B675E" w:rsidP="00614CF7">
      <w:pPr>
        <w:spacing w:after="0" w:line="240" w:lineRule="auto"/>
        <w:jc w:val="both"/>
        <w:rPr>
          <w:lang w:val="kk-KZ"/>
        </w:rPr>
      </w:pPr>
      <w:r w:rsidRPr="003B675E">
        <w:rPr>
          <w:lang w:val="kk-KZ"/>
        </w:rPr>
        <w:t xml:space="preserve">Кесте 1 </w:t>
      </w:r>
      <w:r w:rsidR="00614CF7">
        <w:rPr>
          <w:lang w:val="kk-KZ"/>
        </w:rPr>
        <w:t xml:space="preserve">– </w:t>
      </w:r>
      <w:r w:rsidR="00D47035">
        <w:rPr>
          <w:lang w:val="kk-KZ"/>
        </w:rPr>
        <w:t>NiOx</w:t>
      </w:r>
      <w:r w:rsidRPr="003B675E">
        <w:rPr>
          <w:lang w:val="kk-KZ"/>
        </w:rPr>
        <w:t>-тың негізгі параметрлері</w:t>
      </w:r>
    </w:p>
    <w:p w14:paraId="069E56DC" w14:textId="77777777" w:rsidR="00614CF7" w:rsidRPr="00614CF7" w:rsidRDefault="00614CF7" w:rsidP="00614CF7">
      <w:pPr>
        <w:spacing w:after="0" w:line="240" w:lineRule="auto"/>
        <w:jc w:val="both"/>
        <w:rPr>
          <w:rFonts w:cs="Times New Roman"/>
          <w:sz w:val="16"/>
          <w:szCs w:val="16"/>
          <w:lang w:val="kk-KZ"/>
        </w:rPr>
      </w:pPr>
    </w:p>
    <w:tbl>
      <w:tblPr>
        <w:tblStyle w:val="a9"/>
        <w:tblW w:w="0" w:type="auto"/>
        <w:tblLook w:val="04A0" w:firstRow="1" w:lastRow="0" w:firstColumn="1" w:lastColumn="0" w:noHBand="0" w:noVBand="1"/>
      </w:tblPr>
      <w:tblGrid>
        <w:gridCol w:w="6091"/>
        <w:gridCol w:w="3402"/>
      </w:tblGrid>
      <w:tr w:rsidR="00AE379A" w14:paraId="26729F65" w14:textId="77777777" w:rsidTr="00614CF7">
        <w:tc>
          <w:tcPr>
            <w:tcW w:w="6091" w:type="dxa"/>
          </w:tcPr>
          <w:p w14:paraId="0376FB9C"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Қалыңдығы (nm)</w:t>
            </w:r>
          </w:p>
        </w:tc>
        <w:tc>
          <w:tcPr>
            <w:tcW w:w="3402" w:type="dxa"/>
          </w:tcPr>
          <w:p w14:paraId="069F404E" w14:textId="77777777" w:rsidR="00AE379A" w:rsidRPr="00C057F2" w:rsidRDefault="00AE379A" w:rsidP="00C057F2">
            <w:pPr>
              <w:spacing w:after="0" w:line="240" w:lineRule="auto"/>
              <w:jc w:val="both"/>
              <w:rPr>
                <w:rFonts w:ascii="Times New Roman" w:hAnsi="Times New Roman" w:cs="Times New Roman"/>
                <w:sz w:val="24"/>
                <w:szCs w:val="24"/>
                <w:lang w:val="kk-KZ"/>
              </w:rPr>
            </w:pPr>
            <w:r w:rsidRPr="00C057F2">
              <w:rPr>
                <w:rFonts w:ascii="Times New Roman" w:hAnsi="Times New Roman" w:cs="Times New Roman"/>
                <w:sz w:val="24"/>
                <w:szCs w:val="24"/>
                <w:lang w:val="kk-KZ"/>
              </w:rPr>
              <w:t>50</w:t>
            </w:r>
          </w:p>
        </w:tc>
      </w:tr>
      <w:tr w:rsidR="00AE379A" w14:paraId="283E72B4" w14:textId="77777777" w:rsidTr="00614CF7">
        <w:tc>
          <w:tcPr>
            <w:tcW w:w="6091" w:type="dxa"/>
          </w:tcPr>
          <w:p w14:paraId="16599BDE"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Тыйым салынған аймақ, Eg (</w:t>
            </w:r>
            <w:r w:rsidR="007A10CF" w:rsidRPr="00C057F2">
              <w:rPr>
                <w:rFonts w:ascii="Times New Roman" w:hAnsi="Times New Roman" w:cs="Times New Roman"/>
                <w:sz w:val="24"/>
                <w:szCs w:val="24"/>
              </w:rPr>
              <w:t>eВ</w:t>
            </w:r>
            <w:r w:rsidRPr="00C057F2">
              <w:rPr>
                <w:rFonts w:ascii="Times New Roman" w:hAnsi="Times New Roman" w:cs="Times New Roman"/>
                <w:sz w:val="24"/>
                <w:szCs w:val="24"/>
              </w:rPr>
              <w:t>)</w:t>
            </w:r>
          </w:p>
        </w:tc>
        <w:tc>
          <w:tcPr>
            <w:tcW w:w="3402" w:type="dxa"/>
          </w:tcPr>
          <w:p w14:paraId="06BD53A4" w14:textId="77777777" w:rsidR="00AE379A" w:rsidRPr="00C057F2" w:rsidRDefault="00AE379A" w:rsidP="00C057F2">
            <w:pPr>
              <w:spacing w:after="0" w:line="240" w:lineRule="auto"/>
              <w:jc w:val="both"/>
              <w:rPr>
                <w:rFonts w:ascii="Times New Roman" w:hAnsi="Times New Roman" w:cs="Times New Roman"/>
                <w:sz w:val="24"/>
                <w:szCs w:val="24"/>
                <w:lang w:val="kk-KZ"/>
              </w:rPr>
            </w:pPr>
            <w:r w:rsidRPr="00C057F2">
              <w:rPr>
                <w:rFonts w:ascii="Times New Roman" w:hAnsi="Times New Roman" w:cs="Times New Roman"/>
                <w:sz w:val="24"/>
                <w:szCs w:val="24"/>
                <w:lang w:val="kk-KZ"/>
              </w:rPr>
              <w:t>3,6</w:t>
            </w:r>
          </w:p>
        </w:tc>
      </w:tr>
      <w:tr w:rsidR="00AE379A" w14:paraId="0F65BE86" w14:textId="77777777" w:rsidTr="00614CF7">
        <w:tc>
          <w:tcPr>
            <w:tcW w:w="6091" w:type="dxa"/>
          </w:tcPr>
          <w:p w14:paraId="7EC318BC" w14:textId="77777777" w:rsidR="00AE379A" w:rsidRPr="00C057F2" w:rsidRDefault="00F156E4"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 xml:space="preserve">Электрондық </w:t>
            </w:r>
            <w:r w:rsidRPr="00C057F2">
              <w:rPr>
                <w:rFonts w:ascii="Times New Roman" w:hAnsi="Times New Roman" w:cs="Times New Roman"/>
                <w:sz w:val="24"/>
                <w:szCs w:val="24"/>
                <w:lang w:val="kk-KZ"/>
              </w:rPr>
              <w:t>жақынды</w:t>
            </w:r>
            <w:r w:rsidR="00AE379A" w:rsidRPr="00C057F2">
              <w:rPr>
                <w:rFonts w:ascii="Times New Roman" w:hAnsi="Times New Roman" w:cs="Times New Roman"/>
                <w:sz w:val="24"/>
                <w:szCs w:val="24"/>
              </w:rPr>
              <w:t>қ, χ (</w:t>
            </w:r>
            <w:r w:rsidR="007A10CF" w:rsidRPr="00C057F2">
              <w:rPr>
                <w:rFonts w:ascii="Times New Roman" w:hAnsi="Times New Roman" w:cs="Times New Roman"/>
                <w:sz w:val="24"/>
                <w:szCs w:val="24"/>
              </w:rPr>
              <w:t>eВ</w:t>
            </w:r>
            <w:r w:rsidR="00AE379A" w:rsidRPr="00C057F2">
              <w:rPr>
                <w:rFonts w:ascii="Times New Roman" w:hAnsi="Times New Roman" w:cs="Times New Roman"/>
                <w:sz w:val="24"/>
                <w:szCs w:val="24"/>
              </w:rPr>
              <w:t>)</w:t>
            </w:r>
          </w:p>
        </w:tc>
        <w:tc>
          <w:tcPr>
            <w:tcW w:w="3402" w:type="dxa"/>
          </w:tcPr>
          <w:p w14:paraId="1D98F117" w14:textId="77777777" w:rsidR="00AE379A" w:rsidRPr="00C057F2" w:rsidRDefault="00AE379A" w:rsidP="00C057F2">
            <w:pPr>
              <w:spacing w:after="0" w:line="240" w:lineRule="auto"/>
              <w:jc w:val="both"/>
              <w:rPr>
                <w:rFonts w:ascii="Times New Roman" w:hAnsi="Times New Roman" w:cs="Times New Roman"/>
                <w:sz w:val="24"/>
                <w:szCs w:val="24"/>
                <w:lang w:val="kk-KZ"/>
              </w:rPr>
            </w:pPr>
            <w:r w:rsidRPr="00C057F2">
              <w:rPr>
                <w:rFonts w:ascii="Times New Roman" w:hAnsi="Times New Roman" w:cs="Times New Roman"/>
                <w:sz w:val="24"/>
                <w:szCs w:val="24"/>
                <w:lang w:val="kk-KZ"/>
              </w:rPr>
              <w:t>1,8</w:t>
            </w:r>
          </w:p>
        </w:tc>
      </w:tr>
      <w:tr w:rsidR="00AE379A" w14:paraId="7AF00163" w14:textId="77777777" w:rsidTr="00614CF7">
        <w:tc>
          <w:tcPr>
            <w:tcW w:w="6091" w:type="dxa"/>
          </w:tcPr>
          <w:p w14:paraId="4D4AD2E0"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Диэлектрлік өтімділік, εr</w:t>
            </w:r>
          </w:p>
        </w:tc>
        <w:tc>
          <w:tcPr>
            <w:tcW w:w="3402" w:type="dxa"/>
          </w:tcPr>
          <w:p w14:paraId="4A88BE0E" w14:textId="77777777" w:rsidR="00AE379A" w:rsidRPr="00C057F2" w:rsidRDefault="00AE379A" w:rsidP="00C057F2">
            <w:pPr>
              <w:spacing w:after="0" w:line="240" w:lineRule="auto"/>
              <w:jc w:val="both"/>
              <w:rPr>
                <w:rFonts w:ascii="Times New Roman" w:hAnsi="Times New Roman" w:cs="Times New Roman"/>
                <w:sz w:val="24"/>
                <w:szCs w:val="24"/>
                <w:lang w:val="kk-KZ"/>
              </w:rPr>
            </w:pPr>
            <w:r w:rsidRPr="00C057F2">
              <w:rPr>
                <w:rFonts w:ascii="Times New Roman" w:hAnsi="Times New Roman" w:cs="Times New Roman"/>
                <w:sz w:val="24"/>
                <w:szCs w:val="24"/>
                <w:lang w:val="kk-KZ"/>
              </w:rPr>
              <w:t>11,7</w:t>
            </w:r>
          </w:p>
        </w:tc>
      </w:tr>
      <w:tr w:rsidR="00AE379A" w:rsidRPr="0088021E" w14:paraId="735F8702" w14:textId="77777777" w:rsidTr="00614CF7">
        <w:tc>
          <w:tcPr>
            <w:tcW w:w="6091" w:type="dxa"/>
          </w:tcPr>
          <w:p w14:paraId="64723F27"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Өткізгіштік</w:t>
            </w:r>
            <w:r w:rsidR="003B675E" w:rsidRPr="00C057F2">
              <w:rPr>
                <w:rFonts w:ascii="Times New Roman" w:hAnsi="Times New Roman" w:cs="Times New Roman"/>
                <w:sz w:val="24"/>
                <w:szCs w:val="24"/>
              </w:rPr>
              <w:t xml:space="preserve"> </w:t>
            </w:r>
            <w:r w:rsidR="003B675E" w:rsidRPr="00C057F2">
              <w:rPr>
                <w:rFonts w:ascii="Times New Roman" w:hAnsi="Times New Roman" w:cs="Times New Roman"/>
                <w:sz w:val="24"/>
                <w:szCs w:val="24"/>
                <w:lang w:val="kk-KZ"/>
              </w:rPr>
              <w:t>аймақтың</w:t>
            </w:r>
            <w:r w:rsidRPr="00C057F2">
              <w:rPr>
                <w:rFonts w:ascii="Times New Roman" w:hAnsi="Times New Roman" w:cs="Times New Roman"/>
                <w:sz w:val="24"/>
                <w:szCs w:val="24"/>
              </w:rPr>
              <w:t xml:space="preserve"> тиімді күй тығыздығы, Nc (см⁻³)</w:t>
            </w:r>
          </w:p>
        </w:tc>
        <w:tc>
          <w:tcPr>
            <w:tcW w:w="3402" w:type="dxa"/>
          </w:tcPr>
          <w:p w14:paraId="0DEDB5AE" w14:textId="77777777" w:rsidR="00AE379A" w:rsidRPr="00C057F2" w:rsidRDefault="00AE379A" w:rsidP="00C057F2">
            <w:pPr>
              <w:spacing w:after="0" w:line="240" w:lineRule="auto"/>
              <w:jc w:val="both"/>
              <w:rPr>
                <w:rFonts w:ascii="Times New Roman" w:hAnsi="Times New Roman" w:cs="Times New Roman"/>
                <w:sz w:val="24"/>
                <w:szCs w:val="24"/>
                <w:lang w:val="kk-KZ"/>
              </w:rPr>
            </w:pPr>
            <w:r w:rsidRPr="00C057F2">
              <w:rPr>
                <w:rFonts w:ascii="Times New Roman" w:hAnsi="Times New Roman" w:cs="Times New Roman"/>
                <w:sz w:val="24"/>
                <w:szCs w:val="24"/>
                <w:lang w:val="kk-KZ"/>
              </w:rPr>
              <w:t>2,5×10</w:t>
            </w:r>
            <w:r w:rsidRPr="00C057F2">
              <w:rPr>
                <w:rFonts w:ascii="Times New Roman" w:hAnsi="Times New Roman" w:cs="Times New Roman"/>
                <w:sz w:val="24"/>
                <w:szCs w:val="24"/>
                <w:vertAlign w:val="superscript"/>
                <w:lang w:val="kk-KZ"/>
              </w:rPr>
              <w:t>20</w:t>
            </w:r>
          </w:p>
        </w:tc>
      </w:tr>
      <w:tr w:rsidR="00AE379A" w:rsidRPr="0088021E" w14:paraId="31707016" w14:textId="77777777" w:rsidTr="00614CF7">
        <w:tc>
          <w:tcPr>
            <w:tcW w:w="6091" w:type="dxa"/>
          </w:tcPr>
          <w:p w14:paraId="32CB5DC6" w14:textId="77777777" w:rsidR="00AE379A" w:rsidRPr="00C057F2" w:rsidRDefault="00AE379A" w:rsidP="00C057F2">
            <w:pPr>
              <w:spacing w:after="0" w:line="240" w:lineRule="auto"/>
              <w:jc w:val="both"/>
              <w:rPr>
                <w:rFonts w:ascii="Times New Roman" w:hAnsi="Times New Roman" w:cs="Times New Roman"/>
                <w:sz w:val="24"/>
                <w:szCs w:val="24"/>
                <w:lang w:val="kk-KZ"/>
              </w:rPr>
            </w:pPr>
            <w:r w:rsidRPr="00C057F2">
              <w:rPr>
                <w:rFonts w:ascii="Times New Roman" w:hAnsi="Times New Roman" w:cs="Times New Roman"/>
                <w:sz w:val="24"/>
                <w:szCs w:val="24"/>
              </w:rPr>
              <w:t xml:space="preserve">Валенттік </w:t>
            </w:r>
            <w:r w:rsidR="003B675E" w:rsidRPr="00C057F2">
              <w:rPr>
                <w:rFonts w:ascii="Times New Roman" w:hAnsi="Times New Roman" w:cs="Times New Roman"/>
                <w:sz w:val="24"/>
                <w:szCs w:val="24"/>
                <w:lang w:val="kk-KZ"/>
              </w:rPr>
              <w:t>аймақтың</w:t>
            </w:r>
            <w:r w:rsidRPr="00C057F2">
              <w:rPr>
                <w:rFonts w:ascii="Times New Roman" w:hAnsi="Times New Roman" w:cs="Times New Roman"/>
                <w:sz w:val="24"/>
                <w:szCs w:val="24"/>
              </w:rPr>
              <w:t xml:space="preserve"> тиімді күй тығыздығы, Nv (см⁻³)</w:t>
            </w:r>
          </w:p>
        </w:tc>
        <w:tc>
          <w:tcPr>
            <w:tcW w:w="3402" w:type="dxa"/>
          </w:tcPr>
          <w:p w14:paraId="3ED94D1F"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lang w:val="kk-KZ"/>
              </w:rPr>
              <w:t>2,5×10</w:t>
            </w:r>
            <w:r w:rsidRPr="00C057F2">
              <w:rPr>
                <w:rFonts w:ascii="Times New Roman" w:hAnsi="Times New Roman" w:cs="Times New Roman"/>
                <w:sz w:val="24"/>
                <w:szCs w:val="24"/>
                <w:vertAlign w:val="superscript"/>
                <w:lang w:val="kk-KZ"/>
              </w:rPr>
              <w:t>20</w:t>
            </w:r>
          </w:p>
        </w:tc>
      </w:tr>
      <w:tr w:rsidR="00AE379A" w:rsidRPr="0088021E" w14:paraId="7FBC5E69" w14:textId="77777777" w:rsidTr="00614CF7">
        <w:tc>
          <w:tcPr>
            <w:tcW w:w="6091" w:type="dxa"/>
          </w:tcPr>
          <w:p w14:paraId="4188BCF5" w14:textId="77777777" w:rsidR="00AE379A" w:rsidRPr="00C057F2" w:rsidRDefault="00AE379A" w:rsidP="00C057F2">
            <w:pPr>
              <w:spacing w:after="0" w:line="240" w:lineRule="auto"/>
              <w:jc w:val="both"/>
              <w:rPr>
                <w:rFonts w:ascii="Times New Roman" w:hAnsi="Times New Roman" w:cs="Times New Roman"/>
                <w:sz w:val="24"/>
                <w:szCs w:val="24"/>
                <w:lang w:val="kk-KZ"/>
              </w:rPr>
            </w:pPr>
            <w:r w:rsidRPr="00C057F2">
              <w:rPr>
                <w:rFonts w:ascii="Times New Roman" w:hAnsi="Times New Roman" w:cs="Times New Roman"/>
                <w:sz w:val="24"/>
                <w:szCs w:val="24"/>
                <w:lang w:val="ru-RU"/>
              </w:rPr>
              <w:t>Электрон қозғалғыштығы, µ</w:t>
            </w:r>
            <w:r w:rsidRPr="00C057F2">
              <w:rPr>
                <w:rFonts w:ascii="Times New Roman" w:hAnsi="Times New Roman" w:cs="Times New Roman"/>
                <w:sz w:val="24"/>
                <w:szCs w:val="24"/>
              </w:rPr>
              <w:t>n</w:t>
            </w:r>
            <w:r w:rsidRPr="00C057F2">
              <w:rPr>
                <w:rFonts w:ascii="Times New Roman" w:hAnsi="Times New Roman" w:cs="Times New Roman"/>
                <w:sz w:val="24"/>
                <w:szCs w:val="24"/>
                <w:lang w:val="ru-RU"/>
              </w:rPr>
              <w:t xml:space="preserve"> (см²/В·с)</w:t>
            </w:r>
          </w:p>
        </w:tc>
        <w:tc>
          <w:tcPr>
            <w:tcW w:w="3402" w:type="dxa"/>
          </w:tcPr>
          <w:p w14:paraId="35C5C8FD"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1</w:t>
            </w:r>
            <w:r w:rsidRPr="00C057F2">
              <w:rPr>
                <w:rFonts w:ascii="Times New Roman" w:hAnsi="Times New Roman" w:cs="Times New Roman"/>
                <w:sz w:val="24"/>
                <w:szCs w:val="24"/>
                <w:lang w:val="kk-KZ"/>
              </w:rPr>
              <w:t>×</w:t>
            </w:r>
            <w:r w:rsidRPr="00C057F2">
              <w:rPr>
                <w:rFonts w:ascii="Times New Roman" w:hAnsi="Times New Roman" w:cs="Times New Roman"/>
                <w:sz w:val="24"/>
                <w:szCs w:val="24"/>
              </w:rPr>
              <w:t>10</w:t>
            </w:r>
            <w:r w:rsidRPr="00C057F2">
              <w:rPr>
                <w:rFonts w:ascii="Times New Roman" w:hAnsi="Times New Roman" w:cs="Times New Roman"/>
                <w:sz w:val="24"/>
                <w:szCs w:val="24"/>
                <w:vertAlign w:val="superscript"/>
                <w:lang w:val="kk-KZ"/>
              </w:rPr>
              <w:t>-</w:t>
            </w:r>
            <w:r w:rsidRPr="00C057F2">
              <w:rPr>
                <w:rFonts w:ascii="Times New Roman" w:hAnsi="Times New Roman" w:cs="Times New Roman"/>
                <w:sz w:val="24"/>
                <w:szCs w:val="24"/>
                <w:vertAlign w:val="superscript"/>
              </w:rPr>
              <w:t>3</w:t>
            </w:r>
          </w:p>
        </w:tc>
      </w:tr>
      <w:tr w:rsidR="00AE379A" w:rsidRPr="0088021E" w14:paraId="0D399256" w14:textId="77777777" w:rsidTr="00614CF7">
        <w:tc>
          <w:tcPr>
            <w:tcW w:w="6091" w:type="dxa"/>
          </w:tcPr>
          <w:p w14:paraId="787ECD70" w14:textId="77777777" w:rsidR="00AE379A" w:rsidRPr="00C057F2" w:rsidRDefault="00AE379A" w:rsidP="00C057F2">
            <w:pPr>
              <w:spacing w:after="0" w:line="240" w:lineRule="auto"/>
              <w:jc w:val="both"/>
              <w:rPr>
                <w:rFonts w:ascii="Times New Roman" w:hAnsi="Times New Roman" w:cs="Times New Roman"/>
                <w:sz w:val="24"/>
                <w:szCs w:val="24"/>
                <w:lang w:val="ru-RU"/>
              </w:rPr>
            </w:pPr>
            <w:r w:rsidRPr="00C057F2">
              <w:rPr>
                <w:rFonts w:ascii="Times New Roman" w:hAnsi="Times New Roman" w:cs="Times New Roman"/>
                <w:sz w:val="24"/>
                <w:szCs w:val="24"/>
                <w:lang w:val="kk-KZ"/>
              </w:rPr>
              <w:t>Кемт</w:t>
            </w:r>
            <w:r w:rsidRPr="00C057F2">
              <w:rPr>
                <w:rFonts w:ascii="Times New Roman" w:hAnsi="Times New Roman" w:cs="Times New Roman"/>
                <w:sz w:val="24"/>
                <w:szCs w:val="24"/>
                <w:lang w:val="ru-RU"/>
              </w:rPr>
              <w:t>ік қозғалғыштығы, µ</w:t>
            </w:r>
            <w:r w:rsidRPr="00C057F2">
              <w:rPr>
                <w:rFonts w:ascii="Times New Roman" w:hAnsi="Times New Roman" w:cs="Times New Roman"/>
                <w:sz w:val="24"/>
                <w:szCs w:val="24"/>
              </w:rPr>
              <w:t>p</w:t>
            </w:r>
            <w:r w:rsidRPr="00C057F2">
              <w:rPr>
                <w:rFonts w:ascii="Times New Roman" w:hAnsi="Times New Roman" w:cs="Times New Roman"/>
                <w:sz w:val="24"/>
                <w:szCs w:val="24"/>
                <w:lang w:val="ru-RU"/>
              </w:rPr>
              <w:t xml:space="preserve"> (см²/В·с)</w:t>
            </w:r>
          </w:p>
        </w:tc>
        <w:tc>
          <w:tcPr>
            <w:tcW w:w="3402" w:type="dxa"/>
          </w:tcPr>
          <w:p w14:paraId="339C4616"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1</w:t>
            </w:r>
            <w:r w:rsidRPr="00C057F2">
              <w:rPr>
                <w:rFonts w:ascii="Times New Roman" w:hAnsi="Times New Roman" w:cs="Times New Roman"/>
                <w:sz w:val="24"/>
                <w:szCs w:val="24"/>
                <w:lang w:val="kk-KZ"/>
              </w:rPr>
              <w:t>×</w:t>
            </w:r>
            <w:r w:rsidRPr="00C057F2">
              <w:rPr>
                <w:rFonts w:ascii="Times New Roman" w:hAnsi="Times New Roman" w:cs="Times New Roman"/>
                <w:sz w:val="24"/>
                <w:szCs w:val="24"/>
              </w:rPr>
              <w:t>10</w:t>
            </w:r>
            <w:r w:rsidRPr="00C057F2">
              <w:rPr>
                <w:rFonts w:ascii="Times New Roman" w:hAnsi="Times New Roman" w:cs="Times New Roman"/>
                <w:sz w:val="24"/>
                <w:szCs w:val="24"/>
                <w:vertAlign w:val="superscript"/>
                <w:lang w:val="kk-KZ"/>
              </w:rPr>
              <w:t>-</w:t>
            </w:r>
            <w:r w:rsidRPr="00C057F2">
              <w:rPr>
                <w:rFonts w:ascii="Times New Roman" w:hAnsi="Times New Roman" w:cs="Times New Roman"/>
                <w:sz w:val="24"/>
                <w:szCs w:val="24"/>
                <w:vertAlign w:val="superscript"/>
              </w:rPr>
              <w:t>3</w:t>
            </w:r>
          </w:p>
        </w:tc>
      </w:tr>
      <w:tr w:rsidR="00AE379A" w:rsidRPr="0088021E" w14:paraId="266442C8" w14:textId="77777777" w:rsidTr="00614CF7">
        <w:tc>
          <w:tcPr>
            <w:tcW w:w="6091" w:type="dxa"/>
          </w:tcPr>
          <w:p w14:paraId="74AFA6A2"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Жергілікті донор тығыздығы, ND (см⁻³)</w:t>
            </w:r>
          </w:p>
        </w:tc>
        <w:tc>
          <w:tcPr>
            <w:tcW w:w="3402" w:type="dxa"/>
          </w:tcPr>
          <w:p w14:paraId="11989A4D" w14:textId="77777777" w:rsidR="00AE379A" w:rsidRPr="00C057F2" w:rsidRDefault="00AE379A" w:rsidP="00C057F2">
            <w:pPr>
              <w:spacing w:after="0" w:line="240" w:lineRule="auto"/>
              <w:jc w:val="both"/>
              <w:rPr>
                <w:rFonts w:ascii="Times New Roman" w:hAnsi="Times New Roman" w:cs="Times New Roman"/>
                <w:sz w:val="24"/>
                <w:szCs w:val="24"/>
                <w:lang w:val="kk-KZ"/>
              </w:rPr>
            </w:pPr>
            <w:r w:rsidRPr="00C057F2">
              <w:rPr>
                <w:rFonts w:ascii="Times New Roman" w:hAnsi="Times New Roman" w:cs="Times New Roman"/>
                <w:sz w:val="24"/>
                <w:szCs w:val="24"/>
                <w:lang w:val="kk-KZ"/>
              </w:rPr>
              <w:t>0</w:t>
            </w:r>
          </w:p>
        </w:tc>
      </w:tr>
      <w:tr w:rsidR="00AE379A" w:rsidRPr="0088021E" w14:paraId="2DE5D53C" w14:textId="77777777" w:rsidTr="00614CF7">
        <w:tc>
          <w:tcPr>
            <w:tcW w:w="6091" w:type="dxa"/>
          </w:tcPr>
          <w:p w14:paraId="6F62BF15"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Жергілікті акцептор тығыздығы, NA (см⁻³)</w:t>
            </w:r>
          </w:p>
        </w:tc>
        <w:tc>
          <w:tcPr>
            <w:tcW w:w="3402" w:type="dxa"/>
          </w:tcPr>
          <w:p w14:paraId="3A496CF5"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1</w:t>
            </w:r>
            <w:r w:rsidRPr="00C057F2">
              <w:rPr>
                <w:rFonts w:ascii="Times New Roman" w:hAnsi="Times New Roman" w:cs="Times New Roman"/>
                <w:sz w:val="24"/>
                <w:szCs w:val="24"/>
                <w:lang w:val="kk-KZ"/>
              </w:rPr>
              <w:t>×</w:t>
            </w:r>
            <w:r w:rsidRPr="00C057F2">
              <w:rPr>
                <w:rFonts w:ascii="Times New Roman" w:hAnsi="Times New Roman" w:cs="Times New Roman"/>
                <w:sz w:val="24"/>
                <w:szCs w:val="24"/>
              </w:rPr>
              <w:t>10</w:t>
            </w:r>
            <w:r w:rsidRPr="00C057F2">
              <w:rPr>
                <w:rFonts w:ascii="Times New Roman" w:hAnsi="Times New Roman" w:cs="Times New Roman"/>
                <w:sz w:val="24"/>
                <w:szCs w:val="24"/>
                <w:vertAlign w:val="superscript"/>
                <w:lang w:val="kk-KZ"/>
              </w:rPr>
              <w:t>14</w:t>
            </w:r>
          </w:p>
        </w:tc>
      </w:tr>
      <w:tr w:rsidR="00AE379A" w:rsidRPr="0088021E" w14:paraId="2B1E1288" w14:textId="77777777" w:rsidTr="00614CF7">
        <w:tc>
          <w:tcPr>
            <w:tcW w:w="6091" w:type="dxa"/>
          </w:tcPr>
          <w:p w14:paraId="65323DA7"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Ақау тығыздығы, Nt (см⁻³)</w:t>
            </w:r>
          </w:p>
        </w:tc>
        <w:tc>
          <w:tcPr>
            <w:tcW w:w="3402" w:type="dxa"/>
          </w:tcPr>
          <w:p w14:paraId="53742E39"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1</w:t>
            </w:r>
            <w:r w:rsidRPr="00C057F2">
              <w:rPr>
                <w:rFonts w:ascii="Times New Roman" w:hAnsi="Times New Roman" w:cs="Times New Roman"/>
                <w:sz w:val="24"/>
                <w:szCs w:val="24"/>
                <w:lang w:val="kk-KZ"/>
              </w:rPr>
              <w:t>×</w:t>
            </w:r>
            <w:r w:rsidRPr="00C057F2">
              <w:rPr>
                <w:rFonts w:ascii="Times New Roman" w:hAnsi="Times New Roman" w:cs="Times New Roman"/>
                <w:sz w:val="24"/>
                <w:szCs w:val="24"/>
              </w:rPr>
              <w:t>10</w:t>
            </w:r>
            <w:r w:rsidRPr="00C057F2">
              <w:rPr>
                <w:rFonts w:ascii="Times New Roman" w:hAnsi="Times New Roman" w:cs="Times New Roman"/>
                <w:sz w:val="24"/>
                <w:szCs w:val="24"/>
                <w:vertAlign w:val="superscript"/>
                <w:lang w:val="kk-KZ"/>
              </w:rPr>
              <w:t>15</w:t>
            </w:r>
          </w:p>
        </w:tc>
      </w:tr>
      <w:tr w:rsidR="00AE379A" w:rsidRPr="0088021E" w14:paraId="42FF9AA3" w14:textId="77777777" w:rsidTr="00614CF7">
        <w:tc>
          <w:tcPr>
            <w:tcW w:w="6091" w:type="dxa"/>
          </w:tcPr>
          <w:p w14:paraId="3BB9AC5F" w14:textId="77777777" w:rsidR="00AE379A" w:rsidRPr="00C057F2" w:rsidRDefault="00AE379A" w:rsidP="00C057F2">
            <w:pPr>
              <w:spacing w:after="0" w:line="240" w:lineRule="auto"/>
              <w:jc w:val="both"/>
              <w:rPr>
                <w:rFonts w:ascii="Times New Roman" w:hAnsi="Times New Roman" w:cs="Times New Roman"/>
                <w:sz w:val="24"/>
                <w:szCs w:val="24"/>
                <w:lang w:val="ru-RU"/>
              </w:rPr>
            </w:pPr>
            <w:r w:rsidRPr="00C057F2">
              <w:rPr>
                <w:rFonts w:ascii="Times New Roman" w:hAnsi="Times New Roman" w:cs="Times New Roman"/>
                <w:sz w:val="24"/>
                <w:szCs w:val="24"/>
                <w:lang w:val="ru-RU"/>
              </w:rPr>
              <w:t>Электронның термиялық жылдамдығы, см/с</w:t>
            </w:r>
          </w:p>
        </w:tc>
        <w:tc>
          <w:tcPr>
            <w:tcW w:w="3402" w:type="dxa"/>
          </w:tcPr>
          <w:p w14:paraId="5D167E7E"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10</w:t>
            </w:r>
            <w:r w:rsidRPr="00C057F2">
              <w:rPr>
                <w:rFonts w:ascii="Times New Roman" w:hAnsi="Times New Roman" w:cs="Times New Roman"/>
                <w:sz w:val="24"/>
                <w:szCs w:val="24"/>
                <w:vertAlign w:val="superscript"/>
                <w:lang w:val="kk-KZ"/>
              </w:rPr>
              <w:t>7</w:t>
            </w:r>
          </w:p>
        </w:tc>
      </w:tr>
      <w:tr w:rsidR="00AE379A" w:rsidRPr="0088021E" w14:paraId="40650F64" w14:textId="77777777" w:rsidTr="00614CF7">
        <w:tc>
          <w:tcPr>
            <w:tcW w:w="6091" w:type="dxa"/>
          </w:tcPr>
          <w:p w14:paraId="62DC4A83" w14:textId="77777777" w:rsidR="00AE379A" w:rsidRPr="00C057F2" w:rsidRDefault="003B675E"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lang w:val="kk-KZ"/>
              </w:rPr>
              <w:t>Кемтік</w:t>
            </w:r>
            <w:r w:rsidR="00AE379A" w:rsidRPr="00C057F2">
              <w:rPr>
                <w:rFonts w:ascii="Times New Roman" w:hAnsi="Times New Roman" w:cs="Times New Roman"/>
                <w:sz w:val="24"/>
                <w:szCs w:val="24"/>
              </w:rPr>
              <w:t>тің термиялық жылдамдығы, см/с</w:t>
            </w:r>
          </w:p>
        </w:tc>
        <w:tc>
          <w:tcPr>
            <w:tcW w:w="3402" w:type="dxa"/>
          </w:tcPr>
          <w:p w14:paraId="382361A0"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10</w:t>
            </w:r>
            <w:r w:rsidRPr="00C057F2">
              <w:rPr>
                <w:rFonts w:ascii="Times New Roman" w:hAnsi="Times New Roman" w:cs="Times New Roman"/>
                <w:sz w:val="24"/>
                <w:szCs w:val="24"/>
                <w:vertAlign w:val="superscript"/>
                <w:lang w:val="kk-KZ"/>
              </w:rPr>
              <w:t>7</w:t>
            </w:r>
          </w:p>
        </w:tc>
      </w:tr>
      <w:tr w:rsidR="00AE379A" w:rsidRPr="0088021E" w14:paraId="57B9F42B" w14:textId="77777777" w:rsidTr="00614CF7">
        <w:tc>
          <w:tcPr>
            <w:tcW w:w="6091" w:type="dxa"/>
          </w:tcPr>
          <w:p w14:paraId="000C481F"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Ақау зарядының түрі</w:t>
            </w:r>
          </w:p>
        </w:tc>
        <w:tc>
          <w:tcPr>
            <w:tcW w:w="3402" w:type="dxa"/>
          </w:tcPr>
          <w:p w14:paraId="72378A1A"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Теріс</w:t>
            </w:r>
          </w:p>
        </w:tc>
      </w:tr>
      <w:tr w:rsidR="00AE379A" w:rsidRPr="0088021E" w14:paraId="736F4F1D" w14:textId="77777777" w:rsidTr="00614CF7">
        <w:tc>
          <w:tcPr>
            <w:tcW w:w="6091" w:type="dxa"/>
          </w:tcPr>
          <w:p w14:paraId="13D8EC51"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Сілтеме ақау деңгейі</w:t>
            </w:r>
          </w:p>
        </w:tc>
        <w:tc>
          <w:tcPr>
            <w:tcW w:w="3402" w:type="dxa"/>
          </w:tcPr>
          <w:p w14:paraId="03EE98FA" w14:textId="77777777" w:rsidR="00AE379A" w:rsidRPr="00C057F2" w:rsidRDefault="00AE379A" w:rsidP="00C057F2">
            <w:pPr>
              <w:spacing w:after="0" w:line="240" w:lineRule="auto"/>
              <w:jc w:val="both"/>
              <w:rPr>
                <w:rFonts w:ascii="Times New Roman" w:hAnsi="Times New Roman" w:cs="Times New Roman"/>
                <w:sz w:val="24"/>
                <w:szCs w:val="24"/>
              </w:rPr>
            </w:pPr>
            <w:r w:rsidRPr="00C057F2">
              <w:rPr>
                <w:rFonts w:ascii="Times New Roman" w:hAnsi="Times New Roman" w:cs="Times New Roman"/>
                <w:sz w:val="24"/>
                <w:szCs w:val="24"/>
              </w:rPr>
              <w:t xml:space="preserve">Өткізгіштік </w:t>
            </w:r>
            <w:r w:rsidR="003B675E" w:rsidRPr="00C057F2">
              <w:rPr>
                <w:rFonts w:ascii="Times New Roman" w:hAnsi="Times New Roman" w:cs="Times New Roman"/>
                <w:sz w:val="24"/>
                <w:szCs w:val="24"/>
                <w:lang w:val="kk-KZ"/>
              </w:rPr>
              <w:t>аймақтан</w:t>
            </w:r>
            <w:r w:rsidRPr="00C057F2">
              <w:rPr>
                <w:rFonts w:ascii="Times New Roman" w:hAnsi="Times New Roman" w:cs="Times New Roman"/>
                <w:sz w:val="24"/>
                <w:szCs w:val="24"/>
              </w:rPr>
              <w:t xml:space="preserve"> төмен</w:t>
            </w:r>
          </w:p>
        </w:tc>
      </w:tr>
    </w:tbl>
    <w:p w14:paraId="103AF064" w14:textId="77777777" w:rsidR="00AE379A" w:rsidRPr="0088021E" w:rsidRDefault="00AE379A" w:rsidP="00C057F2">
      <w:pPr>
        <w:spacing w:after="0" w:line="240" w:lineRule="auto"/>
        <w:ind w:firstLine="454"/>
        <w:jc w:val="both"/>
        <w:rPr>
          <w:rFonts w:cs="Times New Roman"/>
          <w:szCs w:val="28"/>
        </w:rPr>
      </w:pPr>
    </w:p>
    <w:p w14:paraId="4024F2B0" w14:textId="77777777" w:rsidR="00AE379A" w:rsidRPr="006B3D03" w:rsidRDefault="00AE379A" w:rsidP="00C057F2">
      <w:pPr>
        <w:pStyle w:val="af"/>
        <w:spacing w:before="0" w:beforeAutospacing="0" w:after="0" w:afterAutospacing="0"/>
        <w:ind w:firstLine="709"/>
        <w:jc w:val="both"/>
        <w:rPr>
          <w:sz w:val="28"/>
          <w:szCs w:val="28"/>
          <w:lang w:val="en-US"/>
        </w:rPr>
      </w:pPr>
      <w:r w:rsidRPr="006B3D03">
        <w:rPr>
          <w:sz w:val="28"/>
          <w:szCs w:val="28"/>
        </w:rPr>
        <w:t>Қарапайым</w:t>
      </w:r>
      <w:r w:rsidRPr="006B3D03">
        <w:rPr>
          <w:sz w:val="28"/>
          <w:szCs w:val="28"/>
          <w:lang w:val="en-US"/>
        </w:rPr>
        <w:t xml:space="preserve"> </w:t>
      </w:r>
      <w:r w:rsidRPr="006B3D03">
        <w:rPr>
          <w:sz w:val="28"/>
          <w:szCs w:val="28"/>
        </w:rPr>
        <w:t>бинарлы</w:t>
      </w:r>
      <w:r w:rsidRPr="006B3D03">
        <w:rPr>
          <w:sz w:val="28"/>
          <w:szCs w:val="28"/>
          <w:lang w:val="en-US"/>
        </w:rPr>
        <w:t xml:space="preserve"> </w:t>
      </w:r>
      <w:r w:rsidRPr="006B3D03">
        <w:rPr>
          <w:sz w:val="28"/>
          <w:szCs w:val="28"/>
        </w:rPr>
        <w:t>оксид</w:t>
      </w:r>
      <w:r w:rsidRPr="006B3D03">
        <w:rPr>
          <w:sz w:val="28"/>
          <w:szCs w:val="28"/>
          <w:lang w:val="en-US"/>
        </w:rPr>
        <w:t xml:space="preserve"> </w:t>
      </w:r>
      <w:r w:rsidRPr="006B3D03">
        <w:rPr>
          <w:sz w:val="28"/>
          <w:szCs w:val="28"/>
        </w:rPr>
        <w:t>ретінде</w:t>
      </w:r>
      <w:r w:rsidRPr="006B3D03">
        <w:rPr>
          <w:sz w:val="28"/>
          <w:szCs w:val="28"/>
          <w:lang w:val="en-US"/>
        </w:rPr>
        <w:t xml:space="preserve"> </w:t>
      </w:r>
      <w:r w:rsidR="00D47035">
        <w:rPr>
          <w:sz w:val="28"/>
          <w:szCs w:val="28"/>
          <w:lang w:val="en-US"/>
        </w:rPr>
        <w:t>NiOx</w:t>
      </w:r>
      <w:r w:rsidRPr="006B3D03">
        <w:rPr>
          <w:sz w:val="28"/>
          <w:szCs w:val="28"/>
          <w:lang w:val="en-US"/>
        </w:rPr>
        <w:t xml:space="preserve"> </w:t>
      </w:r>
      <w:r w:rsidRPr="006B3D03">
        <w:rPr>
          <w:sz w:val="28"/>
          <w:szCs w:val="28"/>
        </w:rPr>
        <w:t>жұқа</w:t>
      </w:r>
      <w:r w:rsidRPr="006B3D03">
        <w:rPr>
          <w:sz w:val="28"/>
          <w:szCs w:val="28"/>
          <w:lang w:val="en-US"/>
        </w:rPr>
        <w:t xml:space="preserve"> </w:t>
      </w:r>
      <w:r>
        <w:rPr>
          <w:sz w:val="28"/>
          <w:szCs w:val="28"/>
        </w:rPr>
        <w:t>қабырша</w:t>
      </w:r>
      <w:r>
        <w:rPr>
          <w:sz w:val="28"/>
          <w:szCs w:val="28"/>
          <w:lang w:val="kk-KZ"/>
        </w:rPr>
        <w:t>қт</w:t>
      </w:r>
      <w:r w:rsidRPr="006B3D03">
        <w:rPr>
          <w:sz w:val="28"/>
          <w:szCs w:val="28"/>
        </w:rPr>
        <w:t>арын</w:t>
      </w:r>
      <w:r w:rsidRPr="006B3D03">
        <w:rPr>
          <w:sz w:val="28"/>
          <w:szCs w:val="28"/>
          <w:lang w:val="en-US"/>
        </w:rPr>
        <w:t xml:space="preserve"> </w:t>
      </w:r>
      <w:r w:rsidRPr="006B3D03">
        <w:rPr>
          <w:sz w:val="28"/>
          <w:szCs w:val="28"/>
        </w:rPr>
        <w:t>әртүрлі</w:t>
      </w:r>
      <w:r w:rsidRPr="006B3D03">
        <w:rPr>
          <w:sz w:val="28"/>
          <w:szCs w:val="28"/>
          <w:lang w:val="en-US"/>
        </w:rPr>
        <w:t xml:space="preserve"> </w:t>
      </w:r>
      <w:r w:rsidRPr="006B3D03">
        <w:rPr>
          <w:sz w:val="28"/>
          <w:szCs w:val="28"/>
        </w:rPr>
        <w:t>кең</w:t>
      </w:r>
      <w:r w:rsidRPr="006B3D03">
        <w:rPr>
          <w:sz w:val="28"/>
          <w:szCs w:val="28"/>
          <w:lang w:val="en-US"/>
        </w:rPr>
        <w:t xml:space="preserve"> </w:t>
      </w:r>
      <w:r w:rsidRPr="006B3D03">
        <w:rPr>
          <w:sz w:val="28"/>
          <w:szCs w:val="28"/>
        </w:rPr>
        <w:t>ауқымды</w:t>
      </w:r>
      <w:r w:rsidRPr="006B3D03">
        <w:rPr>
          <w:sz w:val="28"/>
          <w:szCs w:val="28"/>
          <w:lang w:val="en-US"/>
        </w:rPr>
        <w:t xml:space="preserve"> </w:t>
      </w:r>
      <w:r w:rsidRPr="006B3D03">
        <w:rPr>
          <w:sz w:val="28"/>
          <w:szCs w:val="28"/>
        </w:rPr>
        <w:t>тұндыру</w:t>
      </w:r>
      <w:r w:rsidRPr="006B3D03">
        <w:rPr>
          <w:sz w:val="28"/>
          <w:szCs w:val="28"/>
          <w:lang w:val="en-US"/>
        </w:rPr>
        <w:t xml:space="preserve"> </w:t>
      </w:r>
      <w:r w:rsidRPr="006B3D03">
        <w:rPr>
          <w:sz w:val="28"/>
          <w:szCs w:val="28"/>
        </w:rPr>
        <w:t>әдістері</w:t>
      </w:r>
      <w:r w:rsidRPr="006B3D03">
        <w:rPr>
          <w:sz w:val="28"/>
          <w:szCs w:val="28"/>
          <w:lang w:val="en-US"/>
        </w:rPr>
        <w:t xml:space="preserve"> </w:t>
      </w:r>
      <w:r w:rsidRPr="006B3D03">
        <w:rPr>
          <w:sz w:val="28"/>
          <w:szCs w:val="28"/>
        </w:rPr>
        <w:t>арқылы</w:t>
      </w:r>
      <w:r w:rsidRPr="006B3D03">
        <w:rPr>
          <w:sz w:val="28"/>
          <w:szCs w:val="28"/>
          <w:lang w:val="en-US"/>
        </w:rPr>
        <w:t xml:space="preserve"> </w:t>
      </w:r>
      <w:r w:rsidRPr="006B3D03">
        <w:rPr>
          <w:sz w:val="28"/>
          <w:szCs w:val="28"/>
        </w:rPr>
        <w:t>алуға</w:t>
      </w:r>
      <w:r w:rsidRPr="006B3D03">
        <w:rPr>
          <w:sz w:val="28"/>
          <w:szCs w:val="28"/>
          <w:lang w:val="en-US"/>
        </w:rPr>
        <w:t xml:space="preserve"> </w:t>
      </w:r>
      <w:r w:rsidRPr="006B3D03">
        <w:rPr>
          <w:sz w:val="28"/>
          <w:szCs w:val="28"/>
        </w:rPr>
        <w:t>болады</w:t>
      </w:r>
      <w:r w:rsidRPr="006B3D03">
        <w:rPr>
          <w:sz w:val="28"/>
          <w:szCs w:val="28"/>
          <w:lang w:val="en-US"/>
        </w:rPr>
        <w:t xml:space="preserve">. </w:t>
      </w:r>
      <w:r w:rsidRPr="006B3D03">
        <w:rPr>
          <w:sz w:val="28"/>
          <w:szCs w:val="28"/>
        </w:rPr>
        <w:t>Оларға</w:t>
      </w:r>
      <w:r w:rsidRPr="006B3D03">
        <w:rPr>
          <w:sz w:val="28"/>
          <w:szCs w:val="28"/>
          <w:lang w:val="en-US"/>
        </w:rPr>
        <w:t xml:space="preserve"> </w:t>
      </w:r>
      <w:r w:rsidRPr="006B3D03">
        <w:rPr>
          <w:sz w:val="28"/>
          <w:szCs w:val="28"/>
        </w:rPr>
        <w:t>бу</w:t>
      </w:r>
      <w:r w:rsidRPr="006B3D03">
        <w:rPr>
          <w:sz w:val="28"/>
          <w:szCs w:val="28"/>
          <w:lang w:val="en-US"/>
        </w:rPr>
        <w:t xml:space="preserve"> </w:t>
      </w:r>
      <w:r w:rsidRPr="006B3D03">
        <w:rPr>
          <w:sz w:val="28"/>
          <w:szCs w:val="28"/>
        </w:rPr>
        <w:t>фазасынан</w:t>
      </w:r>
      <w:r w:rsidRPr="006B3D03">
        <w:rPr>
          <w:sz w:val="28"/>
          <w:szCs w:val="28"/>
          <w:lang w:val="en-US"/>
        </w:rPr>
        <w:t xml:space="preserve"> </w:t>
      </w:r>
      <w:r w:rsidRPr="006B3D03">
        <w:rPr>
          <w:sz w:val="28"/>
          <w:szCs w:val="28"/>
        </w:rPr>
        <w:t>физикалық</w:t>
      </w:r>
      <w:r w:rsidRPr="006B3D03">
        <w:rPr>
          <w:sz w:val="28"/>
          <w:szCs w:val="28"/>
          <w:lang w:val="en-US"/>
        </w:rPr>
        <w:t xml:space="preserve"> </w:t>
      </w:r>
      <w:r w:rsidRPr="006B3D03">
        <w:rPr>
          <w:sz w:val="28"/>
          <w:szCs w:val="28"/>
        </w:rPr>
        <w:t>тұндыру</w:t>
      </w:r>
      <w:r w:rsidRPr="006B3D03">
        <w:rPr>
          <w:sz w:val="28"/>
          <w:szCs w:val="28"/>
          <w:lang w:val="en-US"/>
        </w:rPr>
        <w:t xml:space="preserve"> (PVD) </w:t>
      </w:r>
      <w:r w:rsidRPr="006B3D03">
        <w:rPr>
          <w:sz w:val="28"/>
          <w:szCs w:val="28"/>
        </w:rPr>
        <w:t>әдістері</w:t>
      </w:r>
      <w:r w:rsidRPr="006B3D03">
        <w:rPr>
          <w:sz w:val="28"/>
          <w:szCs w:val="28"/>
          <w:lang w:val="en-US"/>
        </w:rPr>
        <w:t xml:space="preserve">, </w:t>
      </w:r>
      <w:r w:rsidRPr="006B3D03">
        <w:rPr>
          <w:sz w:val="28"/>
          <w:szCs w:val="28"/>
        </w:rPr>
        <w:t>мысалы</w:t>
      </w:r>
      <w:r w:rsidRPr="006B3D03">
        <w:rPr>
          <w:sz w:val="28"/>
          <w:szCs w:val="28"/>
          <w:lang w:val="en-US"/>
        </w:rPr>
        <w:t xml:space="preserve">, </w:t>
      </w:r>
      <w:r w:rsidRPr="006B3D03">
        <w:rPr>
          <w:sz w:val="28"/>
          <w:szCs w:val="28"/>
        </w:rPr>
        <w:t>магнетрондық</w:t>
      </w:r>
      <w:r w:rsidRPr="006B3D03">
        <w:rPr>
          <w:sz w:val="28"/>
          <w:szCs w:val="28"/>
          <w:lang w:val="en-US"/>
        </w:rPr>
        <w:t xml:space="preserve"> </w:t>
      </w:r>
      <w:r w:rsidRPr="006B3D03">
        <w:rPr>
          <w:sz w:val="28"/>
          <w:szCs w:val="28"/>
        </w:rPr>
        <w:t>тозаңдату</w:t>
      </w:r>
      <w:r w:rsidRPr="006B3D03">
        <w:rPr>
          <w:sz w:val="28"/>
          <w:szCs w:val="28"/>
          <w:lang w:val="en-US"/>
        </w:rPr>
        <w:t xml:space="preserve"> </w:t>
      </w:r>
      <w:r w:rsidRPr="006B3D03">
        <w:rPr>
          <w:sz w:val="28"/>
          <w:szCs w:val="28"/>
        </w:rPr>
        <w:t>және</w:t>
      </w:r>
      <w:r w:rsidRPr="006B3D03">
        <w:rPr>
          <w:sz w:val="28"/>
          <w:szCs w:val="28"/>
          <w:lang w:val="en-US"/>
        </w:rPr>
        <w:t xml:space="preserve"> </w:t>
      </w:r>
      <w:r w:rsidRPr="006B3D03">
        <w:rPr>
          <w:sz w:val="28"/>
          <w:szCs w:val="28"/>
        </w:rPr>
        <w:t>импульстік</w:t>
      </w:r>
      <w:r w:rsidRPr="006B3D03">
        <w:rPr>
          <w:sz w:val="28"/>
          <w:szCs w:val="28"/>
          <w:lang w:val="en-US"/>
        </w:rPr>
        <w:t xml:space="preserve"> </w:t>
      </w:r>
      <w:r w:rsidRPr="006B3D03">
        <w:rPr>
          <w:sz w:val="28"/>
          <w:szCs w:val="28"/>
        </w:rPr>
        <w:t>лазерлік</w:t>
      </w:r>
      <w:r w:rsidRPr="006B3D03">
        <w:rPr>
          <w:sz w:val="28"/>
          <w:szCs w:val="28"/>
          <w:lang w:val="en-US"/>
        </w:rPr>
        <w:t xml:space="preserve"> </w:t>
      </w:r>
      <w:r w:rsidRPr="006B3D03">
        <w:rPr>
          <w:sz w:val="28"/>
          <w:szCs w:val="28"/>
        </w:rPr>
        <w:t>тұндыру</w:t>
      </w:r>
      <w:r w:rsidRPr="006B3D03">
        <w:rPr>
          <w:sz w:val="28"/>
          <w:szCs w:val="28"/>
          <w:lang w:val="en-US"/>
        </w:rPr>
        <w:t xml:space="preserve"> (PLD); </w:t>
      </w:r>
      <w:r w:rsidRPr="006B3D03">
        <w:rPr>
          <w:sz w:val="28"/>
          <w:szCs w:val="28"/>
        </w:rPr>
        <w:t>бу</w:t>
      </w:r>
      <w:r w:rsidRPr="006B3D03">
        <w:rPr>
          <w:sz w:val="28"/>
          <w:szCs w:val="28"/>
          <w:lang w:val="en-US"/>
        </w:rPr>
        <w:t xml:space="preserve"> </w:t>
      </w:r>
      <w:r w:rsidRPr="006B3D03">
        <w:rPr>
          <w:sz w:val="28"/>
          <w:szCs w:val="28"/>
        </w:rPr>
        <w:t>фазасынан</w:t>
      </w:r>
      <w:r w:rsidRPr="006B3D03">
        <w:rPr>
          <w:sz w:val="28"/>
          <w:szCs w:val="28"/>
          <w:lang w:val="en-US"/>
        </w:rPr>
        <w:t xml:space="preserve"> </w:t>
      </w:r>
      <w:r w:rsidRPr="006B3D03">
        <w:rPr>
          <w:sz w:val="28"/>
          <w:szCs w:val="28"/>
        </w:rPr>
        <w:t>химиялық</w:t>
      </w:r>
      <w:r w:rsidRPr="006B3D03">
        <w:rPr>
          <w:sz w:val="28"/>
          <w:szCs w:val="28"/>
          <w:lang w:val="en-US"/>
        </w:rPr>
        <w:t xml:space="preserve"> </w:t>
      </w:r>
      <w:r w:rsidRPr="006B3D03">
        <w:rPr>
          <w:sz w:val="28"/>
          <w:szCs w:val="28"/>
        </w:rPr>
        <w:t>тұндыру</w:t>
      </w:r>
      <w:r w:rsidRPr="006B3D03">
        <w:rPr>
          <w:sz w:val="28"/>
          <w:szCs w:val="28"/>
          <w:lang w:val="en-US"/>
        </w:rPr>
        <w:t xml:space="preserve"> (CVD) </w:t>
      </w:r>
      <w:r w:rsidRPr="006B3D03">
        <w:rPr>
          <w:sz w:val="28"/>
          <w:szCs w:val="28"/>
        </w:rPr>
        <w:t>әдістері</w:t>
      </w:r>
      <w:r w:rsidRPr="006B3D03">
        <w:rPr>
          <w:sz w:val="28"/>
          <w:szCs w:val="28"/>
          <w:lang w:val="en-US"/>
        </w:rPr>
        <w:t xml:space="preserve">, </w:t>
      </w:r>
      <w:r w:rsidRPr="006B3D03">
        <w:rPr>
          <w:sz w:val="28"/>
          <w:szCs w:val="28"/>
        </w:rPr>
        <w:t>соның</w:t>
      </w:r>
      <w:r w:rsidRPr="006B3D03">
        <w:rPr>
          <w:sz w:val="28"/>
          <w:szCs w:val="28"/>
          <w:lang w:val="en-US"/>
        </w:rPr>
        <w:t xml:space="preserve"> </w:t>
      </w:r>
      <w:r w:rsidRPr="006B3D03">
        <w:rPr>
          <w:sz w:val="28"/>
          <w:szCs w:val="28"/>
        </w:rPr>
        <w:t>ішінде</w:t>
      </w:r>
      <w:r w:rsidRPr="006B3D03">
        <w:rPr>
          <w:sz w:val="28"/>
          <w:szCs w:val="28"/>
          <w:lang w:val="en-US"/>
        </w:rPr>
        <w:t xml:space="preserve"> </w:t>
      </w:r>
      <w:r w:rsidRPr="006B3D03">
        <w:rPr>
          <w:sz w:val="28"/>
          <w:szCs w:val="28"/>
        </w:rPr>
        <w:t>атомдық</w:t>
      </w:r>
      <w:r w:rsidRPr="006B3D03">
        <w:rPr>
          <w:sz w:val="28"/>
          <w:szCs w:val="28"/>
          <w:lang w:val="en-US"/>
        </w:rPr>
        <w:t>-</w:t>
      </w:r>
      <w:r w:rsidRPr="006B3D03">
        <w:rPr>
          <w:sz w:val="28"/>
          <w:szCs w:val="28"/>
        </w:rPr>
        <w:t>қабаттық</w:t>
      </w:r>
      <w:r w:rsidRPr="006B3D03">
        <w:rPr>
          <w:sz w:val="28"/>
          <w:szCs w:val="28"/>
          <w:lang w:val="en-US"/>
        </w:rPr>
        <w:t xml:space="preserve"> </w:t>
      </w:r>
      <w:r w:rsidRPr="006B3D03">
        <w:rPr>
          <w:sz w:val="28"/>
          <w:szCs w:val="28"/>
        </w:rPr>
        <w:t>тұндыру</w:t>
      </w:r>
      <w:r w:rsidRPr="006B3D03">
        <w:rPr>
          <w:sz w:val="28"/>
          <w:szCs w:val="28"/>
          <w:lang w:val="en-US"/>
        </w:rPr>
        <w:t xml:space="preserve"> (ALD); </w:t>
      </w:r>
      <w:r w:rsidRPr="006B3D03">
        <w:rPr>
          <w:sz w:val="28"/>
          <w:szCs w:val="28"/>
        </w:rPr>
        <w:t>сондай</w:t>
      </w:r>
      <w:r w:rsidRPr="006B3D03">
        <w:rPr>
          <w:sz w:val="28"/>
          <w:szCs w:val="28"/>
          <w:lang w:val="en-US"/>
        </w:rPr>
        <w:t>-</w:t>
      </w:r>
      <w:r w:rsidRPr="006B3D03">
        <w:rPr>
          <w:sz w:val="28"/>
          <w:szCs w:val="28"/>
        </w:rPr>
        <w:t>ақ</w:t>
      </w:r>
      <w:r w:rsidRPr="006B3D03">
        <w:rPr>
          <w:sz w:val="28"/>
          <w:szCs w:val="28"/>
          <w:lang w:val="en-US"/>
        </w:rPr>
        <w:t xml:space="preserve"> </w:t>
      </w:r>
      <w:r w:rsidRPr="006B3D03">
        <w:rPr>
          <w:sz w:val="28"/>
          <w:szCs w:val="28"/>
        </w:rPr>
        <w:t>ерітінділерден</w:t>
      </w:r>
      <w:r w:rsidRPr="006B3D03">
        <w:rPr>
          <w:sz w:val="28"/>
          <w:szCs w:val="28"/>
          <w:lang w:val="en-US"/>
        </w:rPr>
        <w:t xml:space="preserve"> </w:t>
      </w:r>
      <w:r w:rsidRPr="006B3D03">
        <w:rPr>
          <w:sz w:val="28"/>
          <w:szCs w:val="28"/>
        </w:rPr>
        <w:t>химиялық</w:t>
      </w:r>
      <w:r w:rsidRPr="006B3D03">
        <w:rPr>
          <w:sz w:val="28"/>
          <w:szCs w:val="28"/>
          <w:lang w:val="en-US"/>
        </w:rPr>
        <w:t xml:space="preserve"> </w:t>
      </w:r>
      <w:r w:rsidRPr="006B3D03">
        <w:rPr>
          <w:sz w:val="28"/>
          <w:szCs w:val="28"/>
        </w:rPr>
        <w:t>тұндыру</w:t>
      </w:r>
      <w:r w:rsidRPr="006B3D03">
        <w:rPr>
          <w:sz w:val="28"/>
          <w:szCs w:val="28"/>
          <w:lang w:val="en-US"/>
        </w:rPr>
        <w:t xml:space="preserve"> </w:t>
      </w:r>
      <w:r w:rsidRPr="006B3D03">
        <w:rPr>
          <w:sz w:val="28"/>
          <w:szCs w:val="28"/>
        </w:rPr>
        <w:t>әдістері</w:t>
      </w:r>
      <w:r w:rsidRPr="006B3D03">
        <w:rPr>
          <w:sz w:val="28"/>
          <w:szCs w:val="28"/>
          <w:lang w:val="en-US"/>
        </w:rPr>
        <w:t xml:space="preserve"> </w:t>
      </w:r>
      <w:r w:rsidRPr="006B3D03">
        <w:rPr>
          <w:sz w:val="28"/>
          <w:szCs w:val="28"/>
        </w:rPr>
        <w:t>тобына</w:t>
      </w:r>
      <w:r w:rsidRPr="006B3D03">
        <w:rPr>
          <w:sz w:val="28"/>
          <w:szCs w:val="28"/>
          <w:lang w:val="en-US"/>
        </w:rPr>
        <w:t xml:space="preserve"> </w:t>
      </w:r>
      <w:r w:rsidRPr="006B3D03">
        <w:rPr>
          <w:sz w:val="28"/>
          <w:szCs w:val="28"/>
        </w:rPr>
        <w:t>жататын</w:t>
      </w:r>
      <w:r w:rsidRPr="006B3D03">
        <w:rPr>
          <w:sz w:val="28"/>
          <w:szCs w:val="28"/>
          <w:lang w:val="en-US"/>
        </w:rPr>
        <w:t xml:space="preserve"> </w:t>
      </w:r>
      <w:r w:rsidRPr="006B3D03">
        <w:rPr>
          <w:sz w:val="28"/>
          <w:szCs w:val="28"/>
        </w:rPr>
        <w:t>спин</w:t>
      </w:r>
      <w:r w:rsidRPr="006B3D03">
        <w:rPr>
          <w:sz w:val="28"/>
          <w:szCs w:val="28"/>
          <w:lang w:val="en-US"/>
        </w:rPr>
        <w:t>-</w:t>
      </w:r>
      <w:r w:rsidRPr="006B3D03">
        <w:rPr>
          <w:sz w:val="28"/>
          <w:szCs w:val="28"/>
        </w:rPr>
        <w:t>коутинг</w:t>
      </w:r>
      <w:r w:rsidRPr="006B3D03">
        <w:rPr>
          <w:sz w:val="28"/>
          <w:szCs w:val="28"/>
          <w:lang w:val="en-US"/>
        </w:rPr>
        <w:t xml:space="preserve"> </w:t>
      </w:r>
      <w:r w:rsidRPr="006B3D03">
        <w:rPr>
          <w:sz w:val="28"/>
          <w:szCs w:val="28"/>
        </w:rPr>
        <w:t>және</w:t>
      </w:r>
      <w:r w:rsidRPr="006B3D03">
        <w:rPr>
          <w:sz w:val="28"/>
          <w:szCs w:val="28"/>
          <w:lang w:val="en-US"/>
        </w:rPr>
        <w:t xml:space="preserve"> </w:t>
      </w:r>
      <w:r>
        <w:rPr>
          <w:sz w:val="28"/>
          <w:szCs w:val="28"/>
          <w:lang w:val="kk-KZ"/>
        </w:rPr>
        <w:t>ағынд</w:t>
      </w:r>
      <w:r w:rsidRPr="006B3D03">
        <w:rPr>
          <w:sz w:val="28"/>
          <w:szCs w:val="28"/>
        </w:rPr>
        <w:t>ық</w:t>
      </w:r>
      <w:r w:rsidRPr="006B3D03">
        <w:rPr>
          <w:sz w:val="28"/>
          <w:szCs w:val="28"/>
          <w:lang w:val="en-US"/>
        </w:rPr>
        <w:t xml:space="preserve"> </w:t>
      </w:r>
      <w:r w:rsidRPr="006B3D03">
        <w:rPr>
          <w:sz w:val="28"/>
          <w:szCs w:val="28"/>
        </w:rPr>
        <w:t>басып</w:t>
      </w:r>
      <w:r w:rsidRPr="006B3D03">
        <w:rPr>
          <w:sz w:val="28"/>
          <w:szCs w:val="28"/>
          <w:lang w:val="en-US"/>
        </w:rPr>
        <w:t xml:space="preserve"> </w:t>
      </w:r>
      <w:r w:rsidRPr="006B3D03">
        <w:rPr>
          <w:sz w:val="28"/>
          <w:szCs w:val="28"/>
        </w:rPr>
        <w:t>шығару</w:t>
      </w:r>
      <w:r w:rsidRPr="006B3D03">
        <w:rPr>
          <w:sz w:val="28"/>
          <w:szCs w:val="28"/>
          <w:lang w:val="en-US"/>
        </w:rPr>
        <w:t xml:space="preserve"> </w:t>
      </w:r>
      <w:r w:rsidRPr="006B3D03">
        <w:rPr>
          <w:sz w:val="28"/>
          <w:szCs w:val="28"/>
        </w:rPr>
        <w:t>жатады</w:t>
      </w:r>
      <w:r w:rsidRPr="006B3D03">
        <w:rPr>
          <w:sz w:val="28"/>
          <w:szCs w:val="28"/>
          <w:lang w:val="en-US"/>
        </w:rPr>
        <w:t>.</w:t>
      </w:r>
    </w:p>
    <w:p w14:paraId="647F12EA" w14:textId="77777777" w:rsidR="00AE379A" w:rsidRPr="00CE171D" w:rsidRDefault="00AE379A" w:rsidP="00C057F2">
      <w:pPr>
        <w:pStyle w:val="af"/>
        <w:spacing w:before="0" w:beforeAutospacing="0" w:after="0" w:afterAutospacing="0"/>
        <w:ind w:firstLine="709"/>
        <w:jc w:val="both"/>
        <w:rPr>
          <w:sz w:val="28"/>
          <w:szCs w:val="28"/>
          <w:lang w:val="en-US"/>
        </w:rPr>
      </w:pPr>
      <w:r w:rsidRPr="006B3D03">
        <w:rPr>
          <w:sz w:val="28"/>
          <w:szCs w:val="28"/>
          <w:lang w:val="en-US"/>
        </w:rPr>
        <w:t xml:space="preserve">PVD </w:t>
      </w:r>
      <w:r w:rsidRPr="006B3D03">
        <w:rPr>
          <w:sz w:val="28"/>
          <w:szCs w:val="28"/>
        </w:rPr>
        <w:t>әдістері</w:t>
      </w:r>
      <w:r w:rsidRPr="006B3D03">
        <w:rPr>
          <w:sz w:val="28"/>
          <w:szCs w:val="28"/>
          <w:lang w:val="en-US"/>
        </w:rPr>
        <w:t xml:space="preserve"> </w:t>
      </w:r>
      <w:r>
        <w:rPr>
          <w:sz w:val="28"/>
          <w:szCs w:val="28"/>
        </w:rPr>
        <w:t>қабырша</w:t>
      </w:r>
      <w:r>
        <w:rPr>
          <w:sz w:val="28"/>
          <w:szCs w:val="28"/>
          <w:lang w:val="kk-KZ"/>
        </w:rPr>
        <w:t>қт</w:t>
      </w:r>
      <w:r>
        <w:rPr>
          <w:sz w:val="28"/>
          <w:szCs w:val="28"/>
        </w:rPr>
        <w:t>ар</w:t>
      </w:r>
      <w:r w:rsidRPr="006B3D03">
        <w:rPr>
          <w:sz w:val="28"/>
          <w:szCs w:val="28"/>
        </w:rPr>
        <w:t>дың</w:t>
      </w:r>
      <w:r w:rsidRPr="006B3D03">
        <w:rPr>
          <w:sz w:val="28"/>
          <w:szCs w:val="28"/>
          <w:lang w:val="en-US"/>
        </w:rPr>
        <w:t xml:space="preserve"> </w:t>
      </w:r>
      <w:r w:rsidRPr="006B3D03">
        <w:rPr>
          <w:sz w:val="28"/>
          <w:szCs w:val="28"/>
        </w:rPr>
        <w:t>құрамын</w:t>
      </w:r>
      <w:r w:rsidRPr="006B3D03">
        <w:rPr>
          <w:sz w:val="28"/>
          <w:szCs w:val="28"/>
          <w:lang w:val="en-US"/>
        </w:rPr>
        <w:t xml:space="preserve"> </w:t>
      </w:r>
      <w:r w:rsidRPr="006B3D03">
        <w:rPr>
          <w:sz w:val="28"/>
          <w:szCs w:val="28"/>
        </w:rPr>
        <w:t>және</w:t>
      </w:r>
      <w:r w:rsidRPr="006B3D03">
        <w:rPr>
          <w:sz w:val="28"/>
          <w:szCs w:val="28"/>
          <w:lang w:val="en-US"/>
        </w:rPr>
        <w:t xml:space="preserve"> </w:t>
      </w:r>
      <w:r w:rsidRPr="006B3D03">
        <w:rPr>
          <w:sz w:val="28"/>
          <w:szCs w:val="28"/>
        </w:rPr>
        <w:t>электрондық</w:t>
      </w:r>
      <w:r w:rsidRPr="006B3D03">
        <w:rPr>
          <w:sz w:val="28"/>
          <w:szCs w:val="28"/>
          <w:lang w:val="en-US"/>
        </w:rPr>
        <w:t xml:space="preserve"> </w:t>
      </w:r>
      <w:r w:rsidRPr="006B3D03">
        <w:rPr>
          <w:sz w:val="28"/>
          <w:szCs w:val="28"/>
        </w:rPr>
        <w:t>қасиеттерін</w:t>
      </w:r>
      <w:r w:rsidRPr="006B3D03">
        <w:rPr>
          <w:sz w:val="28"/>
          <w:szCs w:val="28"/>
          <w:lang w:val="en-US"/>
        </w:rPr>
        <w:t xml:space="preserve"> </w:t>
      </w:r>
      <w:r w:rsidRPr="006B3D03">
        <w:rPr>
          <w:sz w:val="28"/>
          <w:szCs w:val="28"/>
        </w:rPr>
        <w:t>дәл</w:t>
      </w:r>
      <w:r w:rsidRPr="006B3D03">
        <w:rPr>
          <w:sz w:val="28"/>
          <w:szCs w:val="28"/>
          <w:lang w:val="en-US"/>
        </w:rPr>
        <w:t xml:space="preserve"> </w:t>
      </w:r>
      <w:r w:rsidRPr="006B3D03">
        <w:rPr>
          <w:sz w:val="28"/>
          <w:szCs w:val="28"/>
        </w:rPr>
        <w:t>бақылауға</w:t>
      </w:r>
      <w:r w:rsidRPr="006B3D03">
        <w:rPr>
          <w:sz w:val="28"/>
          <w:szCs w:val="28"/>
          <w:lang w:val="en-US"/>
        </w:rPr>
        <w:t xml:space="preserve"> </w:t>
      </w:r>
      <w:r w:rsidRPr="006B3D03">
        <w:rPr>
          <w:sz w:val="28"/>
          <w:szCs w:val="28"/>
        </w:rPr>
        <w:t>мүмкіндік</w:t>
      </w:r>
      <w:r w:rsidRPr="006B3D03">
        <w:rPr>
          <w:sz w:val="28"/>
          <w:szCs w:val="28"/>
          <w:lang w:val="en-US"/>
        </w:rPr>
        <w:t xml:space="preserve"> </w:t>
      </w:r>
      <w:r w:rsidRPr="006B3D03">
        <w:rPr>
          <w:sz w:val="28"/>
          <w:szCs w:val="28"/>
        </w:rPr>
        <w:t>бергенімен</w:t>
      </w:r>
      <w:r w:rsidRPr="006B3D03">
        <w:rPr>
          <w:sz w:val="28"/>
          <w:szCs w:val="28"/>
          <w:lang w:val="en-US"/>
        </w:rPr>
        <w:t xml:space="preserve">, </w:t>
      </w:r>
      <w:r w:rsidRPr="006B3D03">
        <w:rPr>
          <w:sz w:val="28"/>
          <w:szCs w:val="28"/>
        </w:rPr>
        <w:t>химиялық</w:t>
      </w:r>
      <w:r w:rsidRPr="006B3D03">
        <w:rPr>
          <w:sz w:val="28"/>
          <w:szCs w:val="28"/>
          <w:lang w:val="en-US"/>
        </w:rPr>
        <w:t xml:space="preserve"> </w:t>
      </w:r>
      <w:r w:rsidRPr="006B3D03">
        <w:rPr>
          <w:sz w:val="28"/>
          <w:szCs w:val="28"/>
        </w:rPr>
        <w:t>тұндыру</w:t>
      </w:r>
      <w:r w:rsidRPr="006B3D03">
        <w:rPr>
          <w:sz w:val="28"/>
          <w:szCs w:val="28"/>
          <w:lang w:val="en-US"/>
        </w:rPr>
        <w:t xml:space="preserve"> </w:t>
      </w:r>
      <w:r w:rsidRPr="006B3D03">
        <w:rPr>
          <w:sz w:val="28"/>
          <w:szCs w:val="28"/>
        </w:rPr>
        <w:t>әдістерінің</w:t>
      </w:r>
      <w:r w:rsidRPr="006B3D03">
        <w:rPr>
          <w:sz w:val="28"/>
          <w:szCs w:val="28"/>
          <w:lang w:val="en-US"/>
        </w:rPr>
        <w:t xml:space="preserve"> </w:t>
      </w:r>
      <w:r w:rsidRPr="006B3D03">
        <w:rPr>
          <w:sz w:val="28"/>
          <w:szCs w:val="28"/>
        </w:rPr>
        <w:t>масштабталуы</w:t>
      </w:r>
      <w:r w:rsidRPr="006B3D03">
        <w:rPr>
          <w:sz w:val="28"/>
          <w:szCs w:val="28"/>
          <w:lang w:val="en-US"/>
        </w:rPr>
        <w:t xml:space="preserve"> </w:t>
      </w:r>
      <w:r w:rsidRPr="006B3D03">
        <w:rPr>
          <w:sz w:val="28"/>
          <w:szCs w:val="28"/>
        </w:rPr>
        <w:t>мен</w:t>
      </w:r>
      <w:r w:rsidRPr="006B3D03">
        <w:rPr>
          <w:sz w:val="28"/>
          <w:szCs w:val="28"/>
          <w:lang w:val="en-US"/>
        </w:rPr>
        <w:t xml:space="preserve"> </w:t>
      </w:r>
      <w:r w:rsidRPr="006B3D03">
        <w:rPr>
          <w:sz w:val="28"/>
          <w:szCs w:val="28"/>
        </w:rPr>
        <w:t>төмен</w:t>
      </w:r>
      <w:r w:rsidRPr="006B3D03">
        <w:rPr>
          <w:sz w:val="28"/>
          <w:szCs w:val="28"/>
          <w:lang w:val="en-US"/>
        </w:rPr>
        <w:t xml:space="preserve"> </w:t>
      </w:r>
      <w:r w:rsidRPr="006B3D03">
        <w:rPr>
          <w:sz w:val="28"/>
          <w:szCs w:val="28"/>
        </w:rPr>
        <w:t>құны</w:t>
      </w:r>
      <w:r w:rsidRPr="006B3D03">
        <w:rPr>
          <w:sz w:val="28"/>
          <w:szCs w:val="28"/>
          <w:lang w:val="en-US"/>
        </w:rPr>
        <w:t xml:space="preserve"> </w:t>
      </w:r>
      <w:r w:rsidRPr="006B3D03">
        <w:rPr>
          <w:sz w:val="28"/>
          <w:szCs w:val="28"/>
        </w:rPr>
        <w:t>оларды</w:t>
      </w:r>
      <w:r w:rsidRPr="006B3D03">
        <w:rPr>
          <w:sz w:val="28"/>
          <w:szCs w:val="28"/>
          <w:lang w:val="en-US"/>
        </w:rPr>
        <w:t xml:space="preserve"> </w:t>
      </w:r>
      <w:r w:rsidRPr="006B3D03">
        <w:rPr>
          <w:sz w:val="28"/>
          <w:szCs w:val="28"/>
        </w:rPr>
        <w:t>тартымды</w:t>
      </w:r>
      <w:r w:rsidRPr="006B3D03">
        <w:rPr>
          <w:sz w:val="28"/>
          <w:szCs w:val="28"/>
          <w:lang w:val="en-US"/>
        </w:rPr>
        <w:t xml:space="preserve"> </w:t>
      </w:r>
      <w:r w:rsidRPr="006B3D03">
        <w:rPr>
          <w:sz w:val="28"/>
          <w:szCs w:val="28"/>
        </w:rPr>
        <w:t>балама</w:t>
      </w:r>
      <w:r w:rsidRPr="006B3D03">
        <w:rPr>
          <w:sz w:val="28"/>
          <w:szCs w:val="28"/>
          <w:lang w:val="en-US"/>
        </w:rPr>
        <w:t xml:space="preserve"> </w:t>
      </w:r>
      <w:r w:rsidRPr="006B3D03">
        <w:rPr>
          <w:sz w:val="28"/>
          <w:szCs w:val="28"/>
        </w:rPr>
        <w:t>етеді</w:t>
      </w:r>
      <w:r w:rsidRPr="006B3D03">
        <w:rPr>
          <w:sz w:val="28"/>
          <w:szCs w:val="28"/>
          <w:lang w:val="en-US"/>
        </w:rPr>
        <w:t xml:space="preserve">. </w:t>
      </w:r>
      <w:r w:rsidRPr="006B3D03">
        <w:rPr>
          <w:sz w:val="28"/>
          <w:szCs w:val="28"/>
        </w:rPr>
        <w:t>Химиялық</w:t>
      </w:r>
      <w:r w:rsidRPr="00CE171D">
        <w:rPr>
          <w:sz w:val="28"/>
          <w:szCs w:val="28"/>
          <w:lang w:val="en-US"/>
        </w:rPr>
        <w:t xml:space="preserve"> </w:t>
      </w:r>
      <w:r w:rsidRPr="006B3D03">
        <w:rPr>
          <w:sz w:val="28"/>
          <w:szCs w:val="28"/>
        </w:rPr>
        <w:t>тұндыру</w:t>
      </w:r>
      <w:r w:rsidRPr="00CE171D">
        <w:rPr>
          <w:sz w:val="28"/>
          <w:szCs w:val="28"/>
          <w:lang w:val="en-US"/>
        </w:rPr>
        <w:t xml:space="preserve"> </w:t>
      </w:r>
      <w:r w:rsidRPr="006B3D03">
        <w:rPr>
          <w:sz w:val="28"/>
          <w:szCs w:val="28"/>
        </w:rPr>
        <w:t>әдістері</w:t>
      </w:r>
      <w:r w:rsidRPr="00CE171D">
        <w:rPr>
          <w:sz w:val="28"/>
          <w:szCs w:val="28"/>
          <w:lang w:val="en-US"/>
        </w:rPr>
        <w:t xml:space="preserve"> </w:t>
      </w:r>
      <w:r w:rsidRPr="006B3D03">
        <w:rPr>
          <w:sz w:val="28"/>
          <w:szCs w:val="28"/>
        </w:rPr>
        <w:t>саласындағы</w:t>
      </w:r>
      <w:r w:rsidRPr="00CE171D">
        <w:rPr>
          <w:sz w:val="28"/>
          <w:szCs w:val="28"/>
          <w:lang w:val="en-US"/>
        </w:rPr>
        <w:t xml:space="preserve"> </w:t>
      </w:r>
      <w:r w:rsidRPr="006B3D03">
        <w:rPr>
          <w:sz w:val="28"/>
          <w:szCs w:val="28"/>
        </w:rPr>
        <w:t>соңғы</w:t>
      </w:r>
      <w:r w:rsidRPr="00CE171D">
        <w:rPr>
          <w:sz w:val="28"/>
          <w:szCs w:val="28"/>
          <w:lang w:val="en-US"/>
        </w:rPr>
        <w:t xml:space="preserve"> </w:t>
      </w:r>
      <w:r w:rsidRPr="006B3D03">
        <w:rPr>
          <w:sz w:val="28"/>
          <w:szCs w:val="28"/>
        </w:rPr>
        <w:t>жетістіктер</w:t>
      </w:r>
      <w:r w:rsidRPr="00CE171D">
        <w:rPr>
          <w:sz w:val="28"/>
          <w:szCs w:val="28"/>
          <w:lang w:val="en-US"/>
        </w:rPr>
        <w:t xml:space="preserve"> </w:t>
      </w:r>
      <w:r w:rsidRPr="006B3D03">
        <w:rPr>
          <w:sz w:val="28"/>
          <w:szCs w:val="28"/>
        </w:rPr>
        <w:t>өңдеу</w:t>
      </w:r>
      <w:r w:rsidRPr="00CE171D">
        <w:rPr>
          <w:sz w:val="28"/>
          <w:szCs w:val="28"/>
          <w:lang w:val="en-US"/>
        </w:rPr>
        <w:t xml:space="preserve"> </w:t>
      </w:r>
      <w:r w:rsidRPr="006B3D03">
        <w:rPr>
          <w:sz w:val="28"/>
          <w:szCs w:val="28"/>
        </w:rPr>
        <w:t>температурасының</w:t>
      </w:r>
      <w:r w:rsidRPr="00CE171D">
        <w:rPr>
          <w:sz w:val="28"/>
          <w:szCs w:val="28"/>
          <w:lang w:val="en-US"/>
        </w:rPr>
        <w:t xml:space="preserve"> </w:t>
      </w:r>
      <w:r w:rsidRPr="006B3D03">
        <w:rPr>
          <w:sz w:val="28"/>
          <w:szCs w:val="28"/>
        </w:rPr>
        <w:t>төмендеуіне</w:t>
      </w:r>
      <w:r w:rsidRPr="00CE171D">
        <w:rPr>
          <w:sz w:val="28"/>
          <w:szCs w:val="28"/>
          <w:lang w:val="en-US"/>
        </w:rPr>
        <w:t xml:space="preserve"> </w:t>
      </w:r>
      <w:r w:rsidRPr="006B3D03">
        <w:rPr>
          <w:sz w:val="28"/>
          <w:szCs w:val="28"/>
        </w:rPr>
        <w:t>және</w:t>
      </w:r>
      <w:r w:rsidRPr="00CE171D">
        <w:rPr>
          <w:sz w:val="28"/>
          <w:szCs w:val="28"/>
          <w:lang w:val="en-US"/>
        </w:rPr>
        <w:t xml:space="preserve"> </w:t>
      </w:r>
      <w:r w:rsidRPr="006B3D03">
        <w:rPr>
          <w:sz w:val="28"/>
          <w:szCs w:val="28"/>
        </w:rPr>
        <w:t>атмосфералық</w:t>
      </w:r>
      <w:r w:rsidRPr="00CE171D">
        <w:rPr>
          <w:sz w:val="28"/>
          <w:szCs w:val="28"/>
          <w:lang w:val="en-US"/>
        </w:rPr>
        <w:t xml:space="preserve"> </w:t>
      </w:r>
      <w:r w:rsidRPr="006B3D03">
        <w:rPr>
          <w:sz w:val="28"/>
          <w:szCs w:val="28"/>
        </w:rPr>
        <w:t>қысымда</w:t>
      </w:r>
      <w:r w:rsidRPr="00CE171D">
        <w:rPr>
          <w:sz w:val="28"/>
          <w:szCs w:val="28"/>
          <w:lang w:val="en-US"/>
        </w:rPr>
        <w:t xml:space="preserve">, </w:t>
      </w:r>
      <w:r w:rsidRPr="006B3D03">
        <w:rPr>
          <w:sz w:val="28"/>
          <w:szCs w:val="28"/>
        </w:rPr>
        <w:t>жоғары</w:t>
      </w:r>
      <w:r w:rsidRPr="00CE171D">
        <w:rPr>
          <w:sz w:val="28"/>
          <w:szCs w:val="28"/>
          <w:lang w:val="en-US"/>
        </w:rPr>
        <w:t xml:space="preserve"> </w:t>
      </w:r>
      <w:r w:rsidRPr="006B3D03">
        <w:rPr>
          <w:sz w:val="28"/>
          <w:szCs w:val="28"/>
        </w:rPr>
        <w:t>өнімділікпен</w:t>
      </w:r>
      <w:r w:rsidRPr="00CE171D">
        <w:rPr>
          <w:sz w:val="28"/>
          <w:szCs w:val="28"/>
          <w:lang w:val="en-US"/>
        </w:rPr>
        <w:t xml:space="preserve"> </w:t>
      </w:r>
      <w:r w:rsidRPr="006B3D03">
        <w:rPr>
          <w:sz w:val="28"/>
          <w:szCs w:val="28"/>
        </w:rPr>
        <w:t>тұндыру</w:t>
      </w:r>
      <w:r w:rsidRPr="00CE171D">
        <w:rPr>
          <w:sz w:val="28"/>
          <w:szCs w:val="28"/>
          <w:lang w:val="en-US"/>
        </w:rPr>
        <w:t xml:space="preserve"> </w:t>
      </w:r>
      <w:r w:rsidRPr="006B3D03">
        <w:rPr>
          <w:sz w:val="28"/>
          <w:szCs w:val="28"/>
        </w:rPr>
        <w:t>мүмкіндігіне</w:t>
      </w:r>
      <w:r w:rsidRPr="00CE171D">
        <w:rPr>
          <w:sz w:val="28"/>
          <w:szCs w:val="28"/>
          <w:lang w:val="en-US"/>
        </w:rPr>
        <w:t xml:space="preserve"> </w:t>
      </w:r>
      <w:r w:rsidRPr="006B3D03">
        <w:rPr>
          <w:sz w:val="28"/>
          <w:szCs w:val="28"/>
        </w:rPr>
        <w:t>жол</w:t>
      </w:r>
      <w:r w:rsidRPr="00CE171D">
        <w:rPr>
          <w:sz w:val="28"/>
          <w:szCs w:val="28"/>
          <w:lang w:val="en-US"/>
        </w:rPr>
        <w:t xml:space="preserve"> </w:t>
      </w:r>
      <w:r w:rsidRPr="006B3D03">
        <w:rPr>
          <w:sz w:val="28"/>
          <w:szCs w:val="28"/>
        </w:rPr>
        <w:t>ашты</w:t>
      </w:r>
      <w:r w:rsidRPr="00CE171D">
        <w:rPr>
          <w:sz w:val="28"/>
          <w:szCs w:val="28"/>
          <w:lang w:val="en-US"/>
        </w:rPr>
        <w:t xml:space="preserve">. </w:t>
      </w:r>
      <w:r w:rsidRPr="006B3D03">
        <w:rPr>
          <w:sz w:val="28"/>
          <w:szCs w:val="28"/>
        </w:rPr>
        <w:t>Бұл</w:t>
      </w:r>
      <w:r w:rsidRPr="00CE171D">
        <w:rPr>
          <w:sz w:val="28"/>
          <w:szCs w:val="28"/>
          <w:lang w:val="en-US"/>
        </w:rPr>
        <w:t xml:space="preserve"> </w:t>
      </w:r>
      <w:r w:rsidRPr="006B3D03">
        <w:rPr>
          <w:sz w:val="28"/>
          <w:szCs w:val="28"/>
        </w:rPr>
        <w:t>өз</w:t>
      </w:r>
      <w:r w:rsidRPr="00CE171D">
        <w:rPr>
          <w:sz w:val="28"/>
          <w:szCs w:val="28"/>
          <w:lang w:val="en-US"/>
        </w:rPr>
        <w:t xml:space="preserve"> </w:t>
      </w:r>
      <w:r w:rsidRPr="006B3D03">
        <w:rPr>
          <w:sz w:val="28"/>
          <w:szCs w:val="28"/>
        </w:rPr>
        <w:t>кезегінде</w:t>
      </w:r>
      <w:r w:rsidRPr="00CE171D">
        <w:rPr>
          <w:sz w:val="28"/>
          <w:szCs w:val="28"/>
          <w:lang w:val="en-US"/>
        </w:rPr>
        <w:t xml:space="preserve"> </w:t>
      </w:r>
      <w:r w:rsidRPr="006B3D03">
        <w:rPr>
          <w:sz w:val="28"/>
          <w:szCs w:val="28"/>
        </w:rPr>
        <w:t>икемді</w:t>
      </w:r>
      <w:r w:rsidRPr="00CE171D">
        <w:rPr>
          <w:sz w:val="28"/>
          <w:szCs w:val="28"/>
          <w:lang w:val="en-US"/>
        </w:rPr>
        <w:t xml:space="preserve"> </w:t>
      </w:r>
      <w:r w:rsidRPr="006B3D03">
        <w:rPr>
          <w:sz w:val="28"/>
          <w:szCs w:val="28"/>
        </w:rPr>
        <w:t>электроникада</w:t>
      </w:r>
      <w:r w:rsidRPr="00CE171D">
        <w:rPr>
          <w:sz w:val="28"/>
          <w:szCs w:val="28"/>
          <w:lang w:val="en-US"/>
        </w:rPr>
        <w:t xml:space="preserve"> </w:t>
      </w:r>
      <w:r w:rsidRPr="006B3D03">
        <w:rPr>
          <w:sz w:val="28"/>
          <w:szCs w:val="28"/>
        </w:rPr>
        <w:t>қолданылатын</w:t>
      </w:r>
      <w:r w:rsidRPr="00CE171D">
        <w:rPr>
          <w:sz w:val="28"/>
          <w:szCs w:val="28"/>
          <w:lang w:val="en-US"/>
        </w:rPr>
        <w:t xml:space="preserve"> </w:t>
      </w:r>
      <w:r w:rsidRPr="006B3D03">
        <w:rPr>
          <w:sz w:val="28"/>
          <w:szCs w:val="28"/>
        </w:rPr>
        <w:t>полимерлі</w:t>
      </w:r>
      <w:r w:rsidRPr="00CE171D">
        <w:rPr>
          <w:sz w:val="28"/>
          <w:szCs w:val="28"/>
          <w:lang w:val="en-US"/>
        </w:rPr>
        <w:t xml:space="preserve"> </w:t>
      </w:r>
      <w:r w:rsidRPr="006B3D03">
        <w:rPr>
          <w:sz w:val="28"/>
          <w:szCs w:val="28"/>
        </w:rPr>
        <w:t>және</w:t>
      </w:r>
      <w:r w:rsidRPr="00CE171D">
        <w:rPr>
          <w:sz w:val="28"/>
          <w:szCs w:val="28"/>
          <w:lang w:val="en-US"/>
        </w:rPr>
        <w:t xml:space="preserve"> </w:t>
      </w:r>
      <w:r w:rsidRPr="006B3D03">
        <w:rPr>
          <w:sz w:val="28"/>
          <w:szCs w:val="28"/>
        </w:rPr>
        <w:t>целлюлозалы</w:t>
      </w:r>
      <w:r w:rsidRPr="00CE171D">
        <w:rPr>
          <w:sz w:val="28"/>
          <w:szCs w:val="28"/>
          <w:lang w:val="en-US"/>
        </w:rPr>
        <w:t xml:space="preserve"> </w:t>
      </w:r>
      <w:r w:rsidR="00856BF3">
        <w:rPr>
          <w:sz w:val="28"/>
          <w:szCs w:val="28"/>
          <w:lang w:val="kk-KZ"/>
        </w:rPr>
        <w:t>төсеніштерге</w:t>
      </w:r>
      <w:r w:rsidRPr="00CE171D">
        <w:rPr>
          <w:sz w:val="28"/>
          <w:szCs w:val="28"/>
          <w:lang w:val="en-US"/>
        </w:rPr>
        <w:t xml:space="preserve"> </w:t>
      </w:r>
      <w:r w:rsidR="00856BF3">
        <w:rPr>
          <w:sz w:val="28"/>
          <w:szCs w:val="28"/>
          <w:lang w:val="kk-KZ"/>
        </w:rPr>
        <w:t>беткі қабаттар</w:t>
      </w:r>
      <w:r w:rsidRPr="00CE171D">
        <w:rPr>
          <w:sz w:val="28"/>
          <w:szCs w:val="28"/>
          <w:lang w:val="en-US"/>
        </w:rPr>
        <w:t xml:space="preserve"> </w:t>
      </w:r>
      <w:r w:rsidRPr="006B3D03">
        <w:rPr>
          <w:sz w:val="28"/>
          <w:szCs w:val="28"/>
        </w:rPr>
        <w:t>түсіруге</w:t>
      </w:r>
      <w:r w:rsidRPr="00CE171D">
        <w:rPr>
          <w:sz w:val="28"/>
          <w:szCs w:val="28"/>
          <w:lang w:val="en-US"/>
        </w:rPr>
        <w:t xml:space="preserve"> </w:t>
      </w:r>
      <w:r w:rsidRPr="006B3D03">
        <w:rPr>
          <w:sz w:val="28"/>
          <w:szCs w:val="28"/>
        </w:rPr>
        <w:t>мүмкіндік</w:t>
      </w:r>
      <w:r w:rsidRPr="00CE171D">
        <w:rPr>
          <w:sz w:val="28"/>
          <w:szCs w:val="28"/>
          <w:lang w:val="en-US"/>
        </w:rPr>
        <w:t xml:space="preserve"> </w:t>
      </w:r>
      <w:r w:rsidRPr="006B3D03">
        <w:rPr>
          <w:sz w:val="28"/>
          <w:szCs w:val="28"/>
        </w:rPr>
        <w:t>берді</w:t>
      </w:r>
      <w:r w:rsidRPr="00CE171D">
        <w:rPr>
          <w:sz w:val="28"/>
          <w:szCs w:val="28"/>
          <w:lang w:val="en-US"/>
        </w:rPr>
        <w:t>.</w:t>
      </w:r>
    </w:p>
    <w:p w14:paraId="7A05980F" w14:textId="77777777" w:rsidR="00AE379A" w:rsidRPr="00CE171D" w:rsidRDefault="00D47035" w:rsidP="00C057F2">
      <w:pPr>
        <w:pStyle w:val="af"/>
        <w:spacing w:before="0" w:beforeAutospacing="0" w:after="0" w:afterAutospacing="0"/>
        <w:ind w:firstLine="709"/>
        <w:jc w:val="both"/>
        <w:rPr>
          <w:sz w:val="28"/>
          <w:szCs w:val="28"/>
          <w:lang w:val="en-US"/>
        </w:rPr>
      </w:pPr>
      <w:r>
        <w:rPr>
          <w:sz w:val="28"/>
          <w:szCs w:val="28"/>
          <w:lang w:val="en-US"/>
        </w:rPr>
        <w:t>NiOx</w:t>
      </w:r>
      <w:r w:rsidR="00AE379A" w:rsidRPr="00CE171D">
        <w:rPr>
          <w:sz w:val="28"/>
          <w:szCs w:val="28"/>
          <w:lang w:val="en-US"/>
        </w:rPr>
        <w:t xml:space="preserve"> </w:t>
      </w:r>
      <w:r w:rsidR="00AE379A">
        <w:rPr>
          <w:sz w:val="28"/>
          <w:szCs w:val="28"/>
        </w:rPr>
        <w:t>қабырша</w:t>
      </w:r>
      <w:r w:rsidR="00AE379A">
        <w:rPr>
          <w:sz w:val="28"/>
          <w:szCs w:val="28"/>
          <w:lang w:val="kk-KZ"/>
        </w:rPr>
        <w:t>қт</w:t>
      </w:r>
      <w:r w:rsidR="00AE379A" w:rsidRPr="006B3D03">
        <w:rPr>
          <w:sz w:val="28"/>
          <w:szCs w:val="28"/>
        </w:rPr>
        <w:t>арын</w:t>
      </w:r>
      <w:r w:rsidR="00AE379A" w:rsidRPr="00CE171D">
        <w:rPr>
          <w:sz w:val="28"/>
          <w:szCs w:val="28"/>
          <w:lang w:val="en-US"/>
        </w:rPr>
        <w:t xml:space="preserve"> </w:t>
      </w:r>
      <w:r w:rsidR="00AE379A" w:rsidRPr="006B3D03">
        <w:rPr>
          <w:sz w:val="28"/>
          <w:szCs w:val="28"/>
        </w:rPr>
        <w:t>алу</w:t>
      </w:r>
      <w:r w:rsidR="00AE379A" w:rsidRPr="00CE171D">
        <w:rPr>
          <w:sz w:val="28"/>
          <w:szCs w:val="28"/>
          <w:lang w:val="en-US"/>
        </w:rPr>
        <w:t xml:space="preserve"> </w:t>
      </w:r>
      <w:r w:rsidR="00AE379A" w:rsidRPr="006B3D03">
        <w:rPr>
          <w:sz w:val="28"/>
          <w:szCs w:val="28"/>
        </w:rPr>
        <w:t>үшін</w:t>
      </w:r>
      <w:r w:rsidR="00AE379A" w:rsidRPr="00CE171D">
        <w:rPr>
          <w:sz w:val="28"/>
          <w:szCs w:val="28"/>
          <w:lang w:val="en-US"/>
        </w:rPr>
        <w:t xml:space="preserve"> CVD </w:t>
      </w:r>
      <w:r w:rsidR="00AE379A" w:rsidRPr="006B3D03">
        <w:rPr>
          <w:sz w:val="28"/>
          <w:szCs w:val="28"/>
        </w:rPr>
        <w:t>және</w:t>
      </w:r>
      <w:r w:rsidR="00AE379A" w:rsidRPr="00CE171D">
        <w:rPr>
          <w:sz w:val="28"/>
          <w:szCs w:val="28"/>
          <w:lang w:val="en-US"/>
        </w:rPr>
        <w:t xml:space="preserve"> ALD </w:t>
      </w:r>
      <w:r w:rsidR="00AE379A" w:rsidRPr="006B3D03">
        <w:rPr>
          <w:sz w:val="28"/>
          <w:szCs w:val="28"/>
        </w:rPr>
        <w:t>әдістерінің</w:t>
      </w:r>
      <w:r w:rsidR="00AE379A" w:rsidRPr="00CE171D">
        <w:rPr>
          <w:sz w:val="28"/>
          <w:szCs w:val="28"/>
          <w:lang w:val="en-US"/>
        </w:rPr>
        <w:t xml:space="preserve"> </w:t>
      </w:r>
      <w:r w:rsidR="00AE379A" w:rsidRPr="006B3D03">
        <w:rPr>
          <w:sz w:val="28"/>
          <w:szCs w:val="28"/>
        </w:rPr>
        <w:t>әртүрлі</w:t>
      </w:r>
      <w:r w:rsidR="00AE379A" w:rsidRPr="00CE171D">
        <w:rPr>
          <w:sz w:val="28"/>
          <w:szCs w:val="28"/>
          <w:lang w:val="en-US"/>
        </w:rPr>
        <w:t xml:space="preserve"> </w:t>
      </w:r>
      <w:r w:rsidR="00AE379A" w:rsidRPr="006B3D03">
        <w:rPr>
          <w:sz w:val="28"/>
          <w:szCs w:val="28"/>
        </w:rPr>
        <w:t>тәсілдері</w:t>
      </w:r>
      <w:r w:rsidR="00AE379A" w:rsidRPr="00CE171D">
        <w:rPr>
          <w:sz w:val="28"/>
          <w:szCs w:val="28"/>
          <w:lang w:val="en-US"/>
        </w:rPr>
        <w:t xml:space="preserve">, </w:t>
      </w:r>
      <w:r w:rsidR="00AE379A" w:rsidRPr="006B3D03">
        <w:rPr>
          <w:sz w:val="28"/>
          <w:szCs w:val="28"/>
        </w:rPr>
        <w:t>соның</w:t>
      </w:r>
      <w:r w:rsidR="00AE379A" w:rsidRPr="00CE171D">
        <w:rPr>
          <w:sz w:val="28"/>
          <w:szCs w:val="28"/>
          <w:lang w:val="en-US"/>
        </w:rPr>
        <w:t xml:space="preserve"> </w:t>
      </w:r>
      <w:r w:rsidR="00AE379A" w:rsidRPr="006B3D03">
        <w:rPr>
          <w:sz w:val="28"/>
          <w:szCs w:val="28"/>
        </w:rPr>
        <w:t>ішінде</w:t>
      </w:r>
      <w:r w:rsidR="00AE379A" w:rsidRPr="00CE171D">
        <w:rPr>
          <w:sz w:val="28"/>
          <w:szCs w:val="28"/>
          <w:lang w:val="en-US"/>
        </w:rPr>
        <w:t xml:space="preserve"> </w:t>
      </w:r>
      <w:r w:rsidR="00AE379A" w:rsidRPr="006B3D03">
        <w:rPr>
          <w:sz w:val="28"/>
          <w:szCs w:val="28"/>
        </w:rPr>
        <w:t>аэрозольмен</w:t>
      </w:r>
      <w:r w:rsidR="00AE379A" w:rsidRPr="00CE171D">
        <w:rPr>
          <w:sz w:val="28"/>
          <w:szCs w:val="28"/>
          <w:lang w:val="en-US"/>
        </w:rPr>
        <w:t xml:space="preserve"> </w:t>
      </w:r>
      <w:r w:rsidR="00AE379A" w:rsidRPr="006B3D03">
        <w:rPr>
          <w:sz w:val="28"/>
          <w:szCs w:val="28"/>
        </w:rPr>
        <w:t>көмекші</w:t>
      </w:r>
      <w:r w:rsidR="00AE379A" w:rsidRPr="00CE171D">
        <w:rPr>
          <w:sz w:val="28"/>
          <w:szCs w:val="28"/>
          <w:lang w:val="en-US"/>
        </w:rPr>
        <w:t xml:space="preserve"> CVD </w:t>
      </w:r>
      <w:r w:rsidR="00AE379A" w:rsidRPr="006B3D03">
        <w:rPr>
          <w:sz w:val="28"/>
          <w:szCs w:val="28"/>
        </w:rPr>
        <w:t>және</w:t>
      </w:r>
      <w:r w:rsidR="00AE379A" w:rsidRPr="00CE171D">
        <w:rPr>
          <w:sz w:val="28"/>
          <w:szCs w:val="28"/>
          <w:lang w:val="en-US"/>
        </w:rPr>
        <w:t xml:space="preserve"> </w:t>
      </w:r>
      <w:r w:rsidR="00AE379A" w:rsidRPr="006B3D03">
        <w:rPr>
          <w:sz w:val="28"/>
          <w:szCs w:val="28"/>
        </w:rPr>
        <w:t>кеңістіктік</w:t>
      </w:r>
      <w:r w:rsidR="00AE379A" w:rsidRPr="00CE171D">
        <w:rPr>
          <w:sz w:val="28"/>
          <w:szCs w:val="28"/>
          <w:lang w:val="en-US"/>
        </w:rPr>
        <w:t xml:space="preserve"> ALD, </w:t>
      </w:r>
      <w:r w:rsidR="00AE379A" w:rsidRPr="006B3D03">
        <w:rPr>
          <w:sz w:val="28"/>
          <w:szCs w:val="28"/>
        </w:rPr>
        <w:t>сондай</w:t>
      </w:r>
      <w:r w:rsidR="00AE379A" w:rsidRPr="00CE171D">
        <w:rPr>
          <w:sz w:val="28"/>
          <w:szCs w:val="28"/>
          <w:lang w:val="en-US"/>
        </w:rPr>
        <w:t>-</w:t>
      </w:r>
      <w:r w:rsidR="00AE379A" w:rsidRPr="006B3D03">
        <w:rPr>
          <w:sz w:val="28"/>
          <w:szCs w:val="28"/>
        </w:rPr>
        <w:t>ақ</w:t>
      </w:r>
      <w:r w:rsidR="00AE379A" w:rsidRPr="00CE171D">
        <w:rPr>
          <w:sz w:val="28"/>
          <w:szCs w:val="28"/>
          <w:lang w:val="en-US"/>
        </w:rPr>
        <w:t xml:space="preserve"> </w:t>
      </w:r>
      <w:r w:rsidR="00AE379A" w:rsidRPr="006B3D03">
        <w:rPr>
          <w:sz w:val="28"/>
          <w:szCs w:val="28"/>
        </w:rPr>
        <w:t>ерітінділерден</w:t>
      </w:r>
      <w:r w:rsidR="00AE379A" w:rsidRPr="00CE171D">
        <w:rPr>
          <w:sz w:val="28"/>
          <w:szCs w:val="28"/>
          <w:lang w:val="en-US"/>
        </w:rPr>
        <w:t xml:space="preserve"> </w:t>
      </w:r>
      <w:r w:rsidR="00AE379A" w:rsidRPr="006B3D03">
        <w:rPr>
          <w:sz w:val="28"/>
          <w:szCs w:val="28"/>
        </w:rPr>
        <w:t>тұндырудың</w:t>
      </w:r>
      <w:r w:rsidR="00AE379A" w:rsidRPr="00CE171D">
        <w:rPr>
          <w:sz w:val="28"/>
          <w:szCs w:val="28"/>
          <w:lang w:val="en-US"/>
        </w:rPr>
        <w:t xml:space="preserve"> </w:t>
      </w:r>
      <w:r w:rsidR="00AE379A" w:rsidRPr="006B3D03">
        <w:rPr>
          <w:sz w:val="28"/>
          <w:szCs w:val="28"/>
        </w:rPr>
        <w:t>бірнеше</w:t>
      </w:r>
      <w:r w:rsidR="00AE379A" w:rsidRPr="00CE171D">
        <w:rPr>
          <w:sz w:val="28"/>
          <w:szCs w:val="28"/>
          <w:lang w:val="en-US"/>
        </w:rPr>
        <w:t xml:space="preserve"> </w:t>
      </w:r>
      <w:r w:rsidR="00AE379A" w:rsidRPr="006B3D03">
        <w:rPr>
          <w:sz w:val="28"/>
          <w:szCs w:val="28"/>
        </w:rPr>
        <w:t>әдістері</w:t>
      </w:r>
      <w:r w:rsidR="00AE379A" w:rsidRPr="00CE171D">
        <w:rPr>
          <w:sz w:val="28"/>
          <w:szCs w:val="28"/>
          <w:lang w:val="en-US"/>
        </w:rPr>
        <w:t xml:space="preserve"> – </w:t>
      </w:r>
      <w:r w:rsidR="00AE379A" w:rsidRPr="006B3D03">
        <w:rPr>
          <w:sz w:val="28"/>
          <w:szCs w:val="28"/>
        </w:rPr>
        <w:t>бүрку</w:t>
      </w:r>
      <w:r w:rsidR="00AE379A" w:rsidRPr="00CE171D">
        <w:rPr>
          <w:sz w:val="28"/>
          <w:szCs w:val="28"/>
          <w:lang w:val="en-US"/>
        </w:rPr>
        <w:t xml:space="preserve"> </w:t>
      </w:r>
      <w:r w:rsidR="00AE379A" w:rsidRPr="006B3D03">
        <w:rPr>
          <w:sz w:val="28"/>
          <w:szCs w:val="28"/>
        </w:rPr>
        <w:t>пиролизі</w:t>
      </w:r>
      <w:r w:rsidR="00AE379A" w:rsidRPr="00CE171D">
        <w:rPr>
          <w:sz w:val="28"/>
          <w:szCs w:val="28"/>
          <w:lang w:val="en-US"/>
        </w:rPr>
        <w:t xml:space="preserve"> </w:t>
      </w:r>
      <w:r w:rsidR="00AE379A" w:rsidRPr="006B3D03">
        <w:rPr>
          <w:sz w:val="28"/>
          <w:szCs w:val="28"/>
        </w:rPr>
        <w:t>және</w:t>
      </w:r>
      <w:r w:rsidR="00AE379A" w:rsidRPr="00CE171D">
        <w:rPr>
          <w:sz w:val="28"/>
          <w:szCs w:val="28"/>
          <w:lang w:val="en-US"/>
        </w:rPr>
        <w:t xml:space="preserve"> </w:t>
      </w:r>
      <w:r w:rsidR="00AE379A" w:rsidRPr="006B3D03">
        <w:rPr>
          <w:sz w:val="28"/>
          <w:szCs w:val="28"/>
        </w:rPr>
        <w:t>спин</w:t>
      </w:r>
      <w:r w:rsidR="00AE379A" w:rsidRPr="00CE171D">
        <w:rPr>
          <w:sz w:val="28"/>
          <w:szCs w:val="28"/>
          <w:lang w:val="en-US"/>
        </w:rPr>
        <w:t>-</w:t>
      </w:r>
      <w:r w:rsidR="00AE379A" w:rsidRPr="006B3D03">
        <w:rPr>
          <w:sz w:val="28"/>
          <w:szCs w:val="28"/>
        </w:rPr>
        <w:t>коутинг</w:t>
      </w:r>
      <w:r w:rsidR="00AE379A" w:rsidRPr="00CE171D">
        <w:rPr>
          <w:sz w:val="28"/>
          <w:szCs w:val="28"/>
          <w:lang w:val="en-US"/>
        </w:rPr>
        <w:t xml:space="preserve"> </w:t>
      </w:r>
      <w:r w:rsidR="00AE379A" w:rsidRPr="006B3D03">
        <w:rPr>
          <w:sz w:val="28"/>
          <w:szCs w:val="28"/>
        </w:rPr>
        <w:t>пен</w:t>
      </w:r>
      <w:r w:rsidR="00AE379A" w:rsidRPr="00CE171D">
        <w:rPr>
          <w:sz w:val="28"/>
          <w:szCs w:val="28"/>
          <w:lang w:val="en-US"/>
        </w:rPr>
        <w:t xml:space="preserve"> </w:t>
      </w:r>
      <w:r w:rsidR="00AE379A" w:rsidRPr="006B3D03">
        <w:rPr>
          <w:sz w:val="28"/>
          <w:szCs w:val="28"/>
        </w:rPr>
        <w:t>дип</w:t>
      </w:r>
      <w:r w:rsidR="00AE379A" w:rsidRPr="00CE171D">
        <w:rPr>
          <w:sz w:val="28"/>
          <w:szCs w:val="28"/>
          <w:lang w:val="en-US"/>
        </w:rPr>
        <w:t>-</w:t>
      </w:r>
      <w:r w:rsidR="00AE379A" w:rsidRPr="006B3D03">
        <w:rPr>
          <w:sz w:val="28"/>
          <w:szCs w:val="28"/>
        </w:rPr>
        <w:t>коутингті</w:t>
      </w:r>
      <w:r w:rsidR="00AE379A" w:rsidRPr="00CE171D">
        <w:rPr>
          <w:sz w:val="28"/>
          <w:szCs w:val="28"/>
          <w:lang w:val="en-US"/>
        </w:rPr>
        <w:t xml:space="preserve"> </w:t>
      </w:r>
      <w:r w:rsidR="00AE379A" w:rsidRPr="006B3D03">
        <w:rPr>
          <w:sz w:val="28"/>
          <w:szCs w:val="28"/>
        </w:rPr>
        <w:t>қамтитын</w:t>
      </w:r>
      <w:r w:rsidR="00AE379A" w:rsidRPr="00CE171D">
        <w:rPr>
          <w:sz w:val="28"/>
          <w:szCs w:val="28"/>
          <w:lang w:val="en-US"/>
        </w:rPr>
        <w:t xml:space="preserve"> </w:t>
      </w:r>
      <w:r w:rsidR="00AE379A" w:rsidRPr="006B3D03">
        <w:rPr>
          <w:sz w:val="28"/>
          <w:szCs w:val="28"/>
        </w:rPr>
        <w:t>золь</w:t>
      </w:r>
      <w:r w:rsidR="00AE379A" w:rsidRPr="00CE171D">
        <w:rPr>
          <w:sz w:val="28"/>
          <w:szCs w:val="28"/>
          <w:lang w:val="en-US"/>
        </w:rPr>
        <w:t>–</w:t>
      </w:r>
      <w:r w:rsidR="00AE379A" w:rsidRPr="006B3D03">
        <w:rPr>
          <w:sz w:val="28"/>
          <w:szCs w:val="28"/>
        </w:rPr>
        <w:t>гель</w:t>
      </w:r>
      <w:r w:rsidR="00AE379A" w:rsidRPr="00CE171D">
        <w:rPr>
          <w:sz w:val="28"/>
          <w:szCs w:val="28"/>
          <w:lang w:val="en-US"/>
        </w:rPr>
        <w:t xml:space="preserve"> </w:t>
      </w:r>
      <w:r w:rsidR="00AE379A" w:rsidRPr="006B3D03">
        <w:rPr>
          <w:sz w:val="28"/>
          <w:szCs w:val="28"/>
        </w:rPr>
        <w:t>әдістері</w:t>
      </w:r>
      <w:r w:rsidR="00AE379A" w:rsidRPr="00CE171D">
        <w:rPr>
          <w:sz w:val="28"/>
          <w:szCs w:val="28"/>
          <w:lang w:val="en-US"/>
        </w:rPr>
        <w:t xml:space="preserve"> – </w:t>
      </w:r>
      <w:r w:rsidR="00AE379A" w:rsidRPr="006B3D03">
        <w:rPr>
          <w:sz w:val="28"/>
          <w:szCs w:val="28"/>
        </w:rPr>
        <w:t>көрсетілген</w:t>
      </w:r>
      <w:r w:rsidR="00AE379A" w:rsidRPr="00CE171D">
        <w:rPr>
          <w:sz w:val="28"/>
          <w:szCs w:val="28"/>
          <w:lang w:val="en-US"/>
        </w:rPr>
        <w:t xml:space="preserve">. </w:t>
      </w:r>
      <w:r w:rsidR="00AE379A" w:rsidRPr="006B3D03">
        <w:rPr>
          <w:sz w:val="28"/>
          <w:szCs w:val="28"/>
        </w:rPr>
        <w:t>Атап</w:t>
      </w:r>
      <w:r w:rsidR="00AE379A" w:rsidRPr="00CE171D">
        <w:rPr>
          <w:sz w:val="28"/>
          <w:szCs w:val="28"/>
          <w:lang w:val="en-US"/>
        </w:rPr>
        <w:t xml:space="preserve"> </w:t>
      </w:r>
      <w:r w:rsidR="00AE379A" w:rsidRPr="006B3D03">
        <w:rPr>
          <w:sz w:val="28"/>
          <w:szCs w:val="28"/>
        </w:rPr>
        <w:t>айтқанда</w:t>
      </w:r>
      <w:r w:rsidR="00AE379A" w:rsidRPr="00CE171D">
        <w:rPr>
          <w:sz w:val="28"/>
          <w:szCs w:val="28"/>
          <w:lang w:val="en-US"/>
        </w:rPr>
        <w:t xml:space="preserve">, </w:t>
      </w:r>
      <w:r w:rsidR="00AE379A" w:rsidRPr="006B3D03">
        <w:rPr>
          <w:sz w:val="28"/>
          <w:szCs w:val="28"/>
        </w:rPr>
        <w:t>бұл</w:t>
      </w:r>
      <w:r w:rsidR="00AE379A" w:rsidRPr="00CE171D">
        <w:rPr>
          <w:sz w:val="28"/>
          <w:szCs w:val="28"/>
          <w:lang w:val="en-US"/>
        </w:rPr>
        <w:t xml:space="preserve"> </w:t>
      </w:r>
      <w:r w:rsidR="00AE379A" w:rsidRPr="006B3D03">
        <w:rPr>
          <w:sz w:val="28"/>
          <w:szCs w:val="28"/>
        </w:rPr>
        <w:t>технологиялар</w:t>
      </w:r>
      <w:r w:rsidR="00AE379A" w:rsidRPr="00CE171D">
        <w:rPr>
          <w:sz w:val="28"/>
          <w:szCs w:val="28"/>
          <w:lang w:val="en-US"/>
        </w:rPr>
        <w:t xml:space="preserve"> </w:t>
      </w:r>
      <w:r w:rsidR="00AE379A" w:rsidRPr="006B3D03">
        <w:rPr>
          <w:sz w:val="28"/>
          <w:szCs w:val="28"/>
        </w:rPr>
        <w:t>жиі</w:t>
      </w:r>
      <w:r w:rsidR="00AE379A" w:rsidRPr="00CE171D">
        <w:rPr>
          <w:sz w:val="28"/>
          <w:szCs w:val="28"/>
          <w:lang w:val="en-US"/>
        </w:rPr>
        <w:t xml:space="preserve"> </w:t>
      </w:r>
      <w:r w:rsidR="00AE379A" w:rsidRPr="006B3D03">
        <w:rPr>
          <w:sz w:val="28"/>
          <w:szCs w:val="28"/>
        </w:rPr>
        <w:t>стехи</w:t>
      </w:r>
      <w:r w:rsidR="00AE379A">
        <w:rPr>
          <w:sz w:val="28"/>
          <w:szCs w:val="28"/>
        </w:rPr>
        <w:t>ометриялық</w:t>
      </w:r>
      <w:r w:rsidR="00AE379A" w:rsidRPr="00CE171D">
        <w:rPr>
          <w:sz w:val="28"/>
          <w:szCs w:val="28"/>
          <w:lang w:val="en-US"/>
        </w:rPr>
        <w:t xml:space="preserve"> </w:t>
      </w:r>
      <w:r w:rsidR="00AE379A">
        <w:rPr>
          <w:sz w:val="28"/>
          <w:szCs w:val="28"/>
        </w:rPr>
        <w:t>емес</w:t>
      </w:r>
      <w:r w:rsidR="00AE379A" w:rsidRPr="00CE171D">
        <w:rPr>
          <w:sz w:val="28"/>
          <w:szCs w:val="28"/>
          <w:lang w:val="en-US"/>
        </w:rPr>
        <w:t xml:space="preserve"> </w:t>
      </w:r>
      <w:r>
        <w:rPr>
          <w:sz w:val="28"/>
          <w:szCs w:val="28"/>
          <w:lang w:val="en-US"/>
        </w:rPr>
        <w:t>NiOx</w:t>
      </w:r>
      <w:r w:rsidR="00AE379A" w:rsidRPr="00CE171D">
        <w:rPr>
          <w:sz w:val="28"/>
          <w:szCs w:val="28"/>
          <w:lang w:val="en-US"/>
        </w:rPr>
        <w:t xml:space="preserve"> </w:t>
      </w:r>
      <w:r w:rsidR="00AE379A">
        <w:rPr>
          <w:sz w:val="28"/>
          <w:szCs w:val="28"/>
        </w:rPr>
        <w:t>қабы</w:t>
      </w:r>
      <w:r w:rsidR="00AE379A">
        <w:rPr>
          <w:sz w:val="28"/>
          <w:szCs w:val="28"/>
          <w:lang w:val="kk-KZ"/>
        </w:rPr>
        <w:t>ршақт</w:t>
      </w:r>
      <w:r w:rsidR="00AE379A" w:rsidRPr="006B3D03">
        <w:rPr>
          <w:sz w:val="28"/>
          <w:szCs w:val="28"/>
        </w:rPr>
        <w:t>арының</w:t>
      </w:r>
      <w:r w:rsidR="00AE379A" w:rsidRPr="00CE171D">
        <w:rPr>
          <w:sz w:val="28"/>
          <w:szCs w:val="28"/>
          <w:lang w:val="en-US"/>
        </w:rPr>
        <w:t xml:space="preserve"> </w:t>
      </w:r>
      <w:r w:rsidR="00AE379A" w:rsidRPr="006B3D03">
        <w:rPr>
          <w:sz w:val="28"/>
          <w:szCs w:val="28"/>
        </w:rPr>
        <w:t>түзілуіне</w:t>
      </w:r>
      <w:r w:rsidR="00AE379A" w:rsidRPr="00CE171D">
        <w:rPr>
          <w:sz w:val="28"/>
          <w:szCs w:val="28"/>
          <w:lang w:val="en-US"/>
        </w:rPr>
        <w:t xml:space="preserve"> </w:t>
      </w:r>
      <w:r w:rsidR="00AE379A" w:rsidRPr="006B3D03">
        <w:rPr>
          <w:sz w:val="28"/>
          <w:szCs w:val="28"/>
        </w:rPr>
        <w:t>алып</w:t>
      </w:r>
      <w:r w:rsidR="00AE379A" w:rsidRPr="00CE171D">
        <w:rPr>
          <w:sz w:val="28"/>
          <w:szCs w:val="28"/>
          <w:lang w:val="en-US"/>
        </w:rPr>
        <w:t xml:space="preserve"> </w:t>
      </w:r>
      <w:r w:rsidR="00AE379A" w:rsidRPr="006B3D03">
        <w:rPr>
          <w:sz w:val="28"/>
          <w:szCs w:val="28"/>
        </w:rPr>
        <w:t>келеді</w:t>
      </w:r>
      <w:r w:rsidR="00AE379A" w:rsidRPr="00CE171D">
        <w:rPr>
          <w:sz w:val="28"/>
          <w:szCs w:val="28"/>
          <w:lang w:val="en-US"/>
        </w:rPr>
        <w:t xml:space="preserve"> </w:t>
      </w:r>
      <w:r w:rsidR="00AE379A" w:rsidRPr="006B3D03">
        <w:rPr>
          <w:sz w:val="28"/>
          <w:szCs w:val="28"/>
        </w:rPr>
        <w:t>және</w:t>
      </w:r>
      <w:r w:rsidR="00AE379A" w:rsidRPr="00CE171D">
        <w:rPr>
          <w:sz w:val="28"/>
          <w:szCs w:val="28"/>
          <w:lang w:val="en-US"/>
        </w:rPr>
        <w:t xml:space="preserve"> </w:t>
      </w:r>
      <w:r w:rsidR="00AE379A" w:rsidRPr="006B3D03">
        <w:rPr>
          <w:sz w:val="28"/>
          <w:szCs w:val="28"/>
        </w:rPr>
        <w:t>соған</w:t>
      </w:r>
      <w:r w:rsidR="00AE379A" w:rsidRPr="00CE171D">
        <w:rPr>
          <w:sz w:val="28"/>
          <w:szCs w:val="28"/>
          <w:lang w:val="en-US"/>
        </w:rPr>
        <w:t xml:space="preserve"> </w:t>
      </w:r>
      <w:r w:rsidR="00AE379A" w:rsidRPr="006B3D03">
        <w:rPr>
          <w:sz w:val="28"/>
          <w:szCs w:val="28"/>
        </w:rPr>
        <w:t>сәйкес</w:t>
      </w:r>
      <w:r w:rsidR="00AE379A" w:rsidRPr="00CE171D">
        <w:rPr>
          <w:sz w:val="28"/>
          <w:szCs w:val="28"/>
          <w:lang w:val="en-US"/>
        </w:rPr>
        <w:t xml:space="preserve"> </w:t>
      </w:r>
      <w:r w:rsidR="00AE379A" w:rsidRPr="006B3D03">
        <w:rPr>
          <w:sz w:val="28"/>
          <w:szCs w:val="28"/>
        </w:rPr>
        <w:t>олардың</w:t>
      </w:r>
      <w:r w:rsidR="00AE379A" w:rsidRPr="00CE171D">
        <w:rPr>
          <w:sz w:val="28"/>
          <w:szCs w:val="28"/>
          <w:lang w:val="en-US"/>
        </w:rPr>
        <w:t xml:space="preserve"> </w:t>
      </w:r>
      <w:r w:rsidR="00AE379A" w:rsidRPr="006B3D03">
        <w:rPr>
          <w:sz w:val="28"/>
          <w:szCs w:val="28"/>
        </w:rPr>
        <w:t>қасиеттері</w:t>
      </w:r>
      <w:r w:rsidR="00AE379A" w:rsidRPr="00CE171D">
        <w:rPr>
          <w:sz w:val="28"/>
          <w:szCs w:val="28"/>
          <w:lang w:val="en-US"/>
        </w:rPr>
        <w:t xml:space="preserve"> </w:t>
      </w:r>
      <w:r w:rsidR="00AE379A">
        <w:rPr>
          <w:sz w:val="28"/>
          <w:szCs w:val="28"/>
        </w:rPr>
        <w:t>кең</w:t>
      </w:r>
      <w:r w:rsidR="00AE379A" w:rsidRPr="00CE171D">
        <w:rPr>
          <w:sz w:val="28"/>
          <w:szCs w:val="28"/>
          <w:lang w:val="en-US"/>
        </w:rPr>
        <w:t xml:space="preserve"> </w:t>
      </w:r>
      <w:r w:rsidR="00AE379A">
        <w:rPr>
          <w:sz w:val="28"/>
          <w:szCs w:val="28"/>
        </w:rPr>
        <w:t>ауқымда</w:t>
      </w:r>
      <w:r w:rsidR="00AE379A" w:rsidRPr="00CE171D">
        <w:rPr>
          <w:sz w:val="28"/>
          <w:szCs w:val="28"/>
          <w:lang w:val="en-US"/>
        </w:rPr>
        <w:t xml:space="preserve"> </w:t>
      </w:r>
      <w:r w:rsidR="00AE379A">
        <w:rPr>
          <w:sz w:val="28"/>
          <w:szCs w:val="28"/>
        </w:rPr>
        <w:t>өзгереді</w:t>
      </w:r>
      <w:r w:rsidR="00AE379A" w:rsidRPr="00CE171D">
        <w:rPr>
          <w:sz w:val="28"/>
          <w:szCs w:val="28"/>
          <w:lang w:val="en-US"/>
        </w:rPr>
        <w:t xml:space="preserve">. </w:t>
      </w:r>
      <w:r w:rsidR="00AE379A">
        <w:rPr>
          <w:sz w:val="28"/>
          <w:szCs w:val="28"/>
        </w:rPr>
        <w:t>Қабы</w:t>
      </w:r>
      <w:r w:rsidR="00AE379A" w:rsidRPr="006B3D03">
        <w:rPr>
          <w:sz w:val="28"/>
          <w:szCs w:val="28"/>
        </w:rPr>
        <w:t>р</w:t>
      </w:r>
      <w:r w:rsidR="00AE379A">
        <w:rPr>
          <w:sz w:val="28"/>
          <w:szCs w:val="28"/>
          <w:lang w:val="kk-KZ"/>
        </w:rPr>
        <w:t>шақтар</w:t>
      </w:r>
      <w:r w:rsidR="00AE379A" w:rsidRPr="006B3D03">
        <w:rPr>
          <w:sz w:val="28"/>
          <w:szCs w:val="28"/>
        </w:rPr>
        <w:t>дың</w:t>
      </w:r>
      <w:r w:rsidR="00AE379A" w:rsidRPr="00CE171D">
        <w:rPr>
          <w:sz w:val="28"/>
          <w:szCs w:val="28"/>
          <w:lang w:val="en-US"/>
        </w:rPr>
        <w:t xml:space="preserve"> </w:t>
      </w:r>
      <w:r w:rsidR="00AE379A" w:rsidRPr="006B3D03">
        <w:rPr>
          <w:sz w:val="28"/>
          <w:szCs w:val="28"/>
        </w:rPr>
        <w:t>сипаттамаларын</w:t>
      </w:r>
      <w:r w:rsidR="00AE379A" w:rsidRPr="00CE171D">
        <w:rPr>
          <w:sz w:val="28"/>
          <w:szCs w:val="28"/>
          <w:lang w:val="en-US"/>
        </w:rPr>
        <w:t xml:space="preserve"> </w:t>
      </w:r>
      <w:r w:rsidR="00AE379A" w:rsidRPr="006B3D03">
        <w:rPr>
          <w:sz w:val="28"/>
          <w:szCs w:val="28"/>
        </w:rPr>
        <w:t>нақты</w:t>
      </w:r>
      <w:r w:rsidR="00AE379A" w:rsidRPr="00CE171D">
        <w:rPr>
          <w:sz w:val="28"/>
          <w:szCs w:val="28"/>
          <w:lang w:val="en-US"/>
        </w:rPr>
        <w:t xml:space="preserve"> </w:t>
      </w:r>
      <w:r w:rsidR="00AE379A" w:rsidRPr="006B3D03">
        <w:rPr>
          <w:sz w:val="28"/>
          <w:szCs w:val="28"/>
        </w:rPr>
        <w:t>қолданбаларға</w:t>
      </w:r>
      <w:r w:rsidR="00AE379A" w:rsidRPr="00CE171D">
        <w:rPr>
          <w:sz w:val="28"/>
          <w:szCs w:val="28"/>
          <w:lang w:val="en-US"/>
        </w:rPr>
        <w:t xml:space="preserve"> </w:t>
      </w:r>
      <w:r w:rsidR="00AE379A" w:rsidRPr="006B3D03">
        <w:rPr>
          <w:sz w:val="28"/>
          <w:szCs w:val="28"/>
        </w:rPr>
        <w:t>бейімдеу</w:t>
      </w:r>
      <w:r w:rsidR="00AE379A" w:rsidRPr="00CE171D">
        <w:rPr>
          <w:sz w:val="28"/>
          <w:szCs w:val="28"/>
          <w:lang w:val="en-US"/>
        </w:rPr>
        <w:t xml:space="preserve"> </w:t>
      </w:r>
      <w:r w:rsidR="00AE379A" w:rsidRPr="006B3D03">
        <w:rPr>
          <w:sz w:val="28"/>
          <w:szCs w:val="28"/>
        </w:rPr>
        <w:t>үшін</w:t>
      </w:r>
      <w:r w:rsidR="00AE379A" w:rsidRPr="00CE171D">
        <w:rPr>
          <w:sz w:val="28"/>
          <w:szCs w:val="28"/>
          <w:lang w:val="en-US"/>
        </w:rPr>
        <w:t xml:space="preserve"> </w:t>
      </w:r>
      <w:r w:rsidR="00C422E7">
        <w:rPr>
          <w:sz w:val="28"/>
          <w:szCs w:val="28"/>
        </w:rPr>
        <w:t>қыздыр</w:t>
      </w:r>
      <w:r w:rsidR="00AE379A" w:rsidRPr="006B3D03">
        <w:rPr>
          <w:sz w:val="28"/>
          <w:szCs w:val="28"/>
        </w:rPr>
        <w:t>у</w:t>
      </w:r>
      <w:r w:rsidR="00AE379A" w:rsidRPr="00CE171D">
        <w:rPr>
          <w:sz w:val="28"/>
          <w:szCs w:val="28"/>
          <w:lang w:val="en-US"/>
        </w:rPr>
        <w:t xml:space="preserve"> </w:t>
      </w:r>
      <w:r w:rsidR="00AE379A" w:rsidRPr="006B3D03">
        <w:rPr>
          <w:sz w:val="28"/>
          <w:szCs w:val="28"/>
        </w:rPr>
        <w:t>немесе</w:t>
      </w:r>
      <w:r w:rsidR="00AE379A" w:rsidRPr="00CE171D">
        <w:rPr>
          <w:sz w:val="28"/>
          <w:szCs w:val="28"/>
          <w:lang w:val="en-US"/>
        </w:rPr>
        <w:t xml:space="preserve"> </w:t>
      </w:r>
      <w:r w:rsidR="00AE379A" w:rsidRPr="006B3D03">
        <w:rPr>
          <w:sz w:val="28"/>
          <w:szCs w:val="28"/>
        </w:rPr>
        <w:t>плазмалық</w:t>
      </w:r>
      <w:r w:rsidR="00AE379A" w:rsidRPr="00CE171D">
        <w:rPr>
          <w:sz w:val="28"/>
          <w:szCs w:val="28"/>
          <w:lang w:val="en-US"/>
        </w:rPr>
        <w:t xml:space="preserve"> </w:t>
      </w:r>
      <w:r w:rsidR="00AE379A" w:rsidRPr="006B3D03">
        <w:rPr>
          <w:sz w:val="28"/>
          <w:szCs w:val="28"/>
        </w:rPr>
        <w:t>өңдеу</w:t>
      </w:r>
      <w:r w:rsidR="00AE379A" w:rsidRPr="00CE171D">
        <w:rPr>
          <w:sz w:val="28"/>
          <w:szCs w:val="28"/>
          <w:lang w:val="en-US"/>
        </w:rPr>
        <w:t xml:space="preserve"> </w:t>
      </w:r>
      <w:r w:rsidR="00AE379A" w:rsidRPr="006B3D03">
        <w:rPr>
          <w:sz w:val="28"/>
          <w:szCs w:val="28"/>
        </w:rPr>
        <w:t>сияқты</w:t>
      </w:r>
      <w:r w:rsidR="00AE379A" w:rsidRPr="00CE171D">
        <w:rPr>
          <w:sz w:val="28"/>
          <w:szCs w:val="28"/>
          <w:lang w:val="en-US"/>
        </w:rPr>
        <w:t xml:space="preserve"> </w:t>
      </w:r>
      <w:r w:rsidR="00AE379A" w:rsidRPr="006B3D03">
        <w:rPr>
          <w:sz w:val="28"/>
          <w:szCs w:val="28"/>
        </w:rPr>
        <w:t>кейінгі</w:t>
      </w:r>
      <w:r w:rsidR="00AE379A" w:rsidRPr="00CE171D">
        <w:rPr>
          <w:sz w:val="28"/>
          <w:szCs w:val="28"/>
          <w:lang w:val="en-US"/>
        </w:rPr>
        <w:t xml:space="preserve"> </w:t>
      </w:r>
      <w:r w:rsidR="00AE379A" w:rsidRPr="006B3D03">
        <w:rPr>
          <w:sz w:val="28"/>
          <w:szCs w:val="28"/>
        </w:rPr>
        <w:t>өңдеу</w:t>
      </w:r>
      <w:r w:rsidR="00AE379A" w:rsidRPr="00CE171D">
        <w:rPr>
          <w:sz w:val="28"/>
          <w:szCs w:val="28"/>
          <w:lang w:val="en-US"/>
        </w:rPr>
        <w:t xml:space="preserve"> </w:t>
      </w:r>
      <w:r w:rsidR="00AE379A" w:rsidRPr="006B3D03">
        <w:rPr>
          <w:sz w:val="28"/>
          <w:szCs w:val="28"/>
        </w:rPr>
        <w:t>тәсілдері</w:t>
      </w:r>
      <w:r w:rsidR="00AE379A" w:rsidRPr="00CE171D">
        <w:rPr>
          <w:sz w:val="28"/>
          <w:szCs w:val="28"/>
          <w:lang w:val="en-US"/>
        </w:rPr>
        <w:t xml:space="preserve"> </w:t>
      </w:r>
      <w:r w:rsidR="00AE379A" w:rsidRPr="006B3D03">
        <w:rPr>
          <w:sz w:val="28"/>
          <w:szCs w:val="28"/>
        </w:rPr>
        <w:t>кеңінен</w:t>
      </w:r>
      <w:r w:rsidR="00AE379A" w:rsidRPr="00CE171D">
        <w:rPr>
          <w:sz w:val="28"/>
          <w:szCs w:val="28"/>
          <w:lang w:val="en-US"/>
        </w:rPr>
        <w:t xml:space="preserve"> </w:t>
      </w:r>
      <w:r w:rsidR="00AE379A" w:rsidRPr="006B3D03">
        <w:rPr>
          <w:sz w:val="28"/>
          <w:szCs w:val="28"/>
        </w:rPr>
        <w:t>қолданылады</w:t>
      </w:r>
      <w:r w:rsidR="00AE379A" w:rsidRPr="00CE171D">
        <w:rPr>
          <w:sz w:val="28"/>
          <w:szCs w:val="28"/>
          <w:lang w:val="en-US"/>
        </w:rPr>
        <w:t>.</w:t>
      </w:r>
    </w:p>
    <w:p w14:paraId="43A77DB9" w14:textId="77777777" w:rsidR="00AE379A" w:rsidRPr="00614CF7" w:rsidRDefault="00AE379A" w:rsidP="00C057F2">
      <w:pPr>
        <w:pStyle w:val="af"/>
        <w:spacing w:before="0" w:beforeAutospacing="0" w:after="0" w:afterAutospacing="0"/>
        <w:ind w:firstLine="709"/>
        <w:jc w:val="both"/>
        <w:rPr>
          <w:sz w:val="28"/>
          <w:szCs w:val="28"/>
          <w:lang w:val="kk-KZ"/>
        </w:rPr>
      </w:pPr>
      <w:r w:rsidRPr="006B3D03">
        <w:rPr>
          <w:sz w:val="28"/>
          <w:szCs w:val="28"/>
        </w:rPr>
        <w:t>Стехиометриялық</w:t>
      </w:r>
      <w:r w:rsidRPr="00902151">
        <w:rPr>
          <w:sz w:val="28"/>
          <w:szCs w:val="28"/>
          <w:lang w:val="en-US"/>
        </w:rPr>
        <w:t xml:space="preserve"> NiO </w:t>
      </w:r>
      <w:r w:rsidRPr="006B3D03">
        <w:rPr>
          <w:sz w:val="28"/>
          <w:szCs w:val="28"/>
        </w:rPr>
        <w:t>құрылымында</w:t>
      </w:r>
      <w:r w:rsidRPr="00902151">
        <w:rPr>
          <w:sz w:val="28"/>
          <w:szCs w:val="28"/>
          <w:lang w:val="en-US"/>
        </w:rPr>
        <w:t xml:space="preserve"> </w:t>
      </w:r>
      <w:r w:rsidRPr="006B3D03">
        <w:rPr>
          <w:sz w:val="28"/>
          <w:szCs w:val="28"/>
        </w:rPr>
        <w:t>екі</w:t>
      </w:r>
      <w:r w:rsidRPr="00902151">
        <w:rPr>
          <w:sz w:val="28"/>
          <w:szCs w:val="28"/>
          <w:lang w:val="en-US"/>
        </w:rPr>
        <w:t xml:space="preserve"> </w:t>
      </w:r>
      <w:r w:rsidRPr="006B3D03">
        <w:rPr>
          <w:sz w:val="28"/>
          <w:szCs w:val="28"/>
        </w:rPr>
        <w:t>ион</w:t>
      </w:r>
      <w:r w:rsidRPr="00902151">
        <w:rPr>
          <w:sz w:val="28"/>
          <w:szCs w:val="28"/>
          <w:lang w:val="en-US"/>
        </w:rPr>
        <w:t xml:space="preserve"> </w:t>
      </w:r>
      <w:r w:rsidRPr="006B3D03">
        <w:rPr>
          <w:sz w:val="28"/>
          <w:szCs w:val="28"/>
        </w:rPr>
        <w:t>да</w:t>
      </w:r>
      <w:r w:rsidRPr="00902151">
        <w:rPr>
          <w:sz w:val="28"/>
          <w:szCs w:val="28"/>
          <w:lang w:val="en-US"/>
        </w:rPr>
        <w:t xml:space="preserve"> </w:t>
      </w:r>
      <w:r w:rsidRPr="006B3D03">
        <w:rPr>
          <w:sz w:val="28"/>
          <w:szCs w:val="28"/>
        </w:rPr>
        <w:t>октаэдрлік</w:t>
      </w:r>
      <w:r w:rsidRPr="00902151">
        <w:rPr>
          <w:sz w:val="28"/>
          <w:szCs w:val="28"/>
          <w:lang w:val="en-US"/>
        </w:rPr>
        <w:t xml:space="preserve"> </w:t>
      </w:r>
      <w:r w:rsidRPr="006B3D03">
        <w:rPr>
          <w:sz w:val="28"/>
          <w:szCs w:val="28"/>
        </w:rPr>
        <w:t>координацияға</w:t>
      </w:r>
      <w:r w:rsidRPr="00902151">
        <w:rPr>
          <w:sz w:val="28"/>
          <w:szCs w:val="28"/>
          <w:lang w:val="en-US"/>
        </w:rPr>
        <w:t xml:space="preserve"> </w:t>
      </w:r>
      <w:r w:rsidRPr="006B3D03">
        <w:rPr>
          <w:sz w:val="28"/>
          <w:szCs w:val="28"/>
        </w:rPr>
        <w:t>ие</w:t>
      </w:r>
      <w:r w:rsidRPr="00902151">
        <w:rPr>
          <w:sz w:val="28"/>
          <w:szCs w:val="28"/>
          <w:lang w:val="en-US"/>
        </w:rPr>
        <w:t xml:space="preserve">. Ni²⁺ </w:t>
      </w:r>
      <w:r w:rsidRPr="006B3D03">
        <w:rPr>
          <w:sz w:val="28"/>
          <w:szCs w:val="28"/>
        </w:rPr>
        <w:t>катиондарының</w:t>
      </w:r>
      <w:r w:rsidRPr="00902151">
        <w:rPr>
          <w:sz w:val="28"/>
          <w:szCs w:val="28"/>
          <w:lang w:val="en-US"/>
        </w:rPr>
        <w:t xml:space="preserve"> 3d⁸ </w:t>
      </w:r>
      <w:r w:rsidRPr="006B3D03">
        <w:rPr>
          <w:sz w:val="28"/>
          <w:szCs w:val="28"/>
        </w:rPr>
        <w:t>орбиталдары</w:t>
      </w:r>
      <w:r w:rsidRPr="00902151">
        <w:rPr>
          <w:sz w:val="28"/>
          <w:szCs w:val="28"/>
          <w:lang w:val="en-US"/>
        </w:rPr>
        <w:t xml:space="preserve"> </w:t>
      </w:r>
      <w:r w:rsidRPr="006B3D03">
        <w:rPr>
          <w:sz w:val="28"/>
          <w:szCs w:val="28"/>
        </w:rPr>
        <w:t>толық</w:t>
      </w:r>
      <w:r w:rsidRPr="00902151">
        <w:rPr>
          <w:sz w:val="28"/>
          <w:szCs w:val="28"/>
          <w:lang w:val="en-US"/>
        </w:rPr>
        <w:t xml:space="preserve"> </w:t>
      </w:r>
      <w:r w:rsidRPr="006B3D03">
        <w:rPr>
          <w:sz w:val="28"/>
          <w:szCs w:val="28"/>
        </w:rPr>
        <w:t>толтырылған</w:t>
      </w:r>
      <w:r w:rsidRPr="00902151">
        <w:rPr>
          <w:sz w:val="28"/>
          <w:szCs w:val="28"/>
          <w:lang w:val="en-US"/>
        </w:rPr>
        <w:t xml:space="preserve"> </w:t>
      </w:r>
      <w:r w:rsidRPr="006B3D03">
        <w:rPr>
          <w:sz w:val="28"/>
          <w:szCs w:val="28"/>
        </w:rPr>
        <w:t>және</w:t>
      </w:r>
      <w:r w:rsidRPr="00902151">
        <w:rPr>
          <w:sz w:val="28"/>
          <w:szCs w:val="28"/>
          <w:lang w:val="en-US"/>
        </w:rPr>
        <w:t xml:space="preserve"> </w:t>
      </w:r>
      <w:r w:rsidRPr="006B3D03">
        <w:rPr>
          <w:sz w:val="28"/>
          <w:szCs w:val="28"/>
        </w:rPr>
        <w:t>олардың</w:t>
      </w:r>
      <w:r w:rsidRPr="00902151">
        <w:rPr>
          <w:sz w:val="28"/>
          <w:szCs w:val="28"/>
          <w:lang w:val="en-US"/>
        </w:rPr>
        <w:t xml:space="preserve"> </w:t>
      </w:r>
      <w:r w:rsidRPr="006B3D03">
        <w:rPr>
          <w:sz w:val="28"/>
          <w:szCs w:val="28"/>
        </w:rPr>
        <w:t>энергиясы</w:t>
      </w:r>
      <w:r w:rsidRPr="00902151">
        <w:rPr>
          <w:sz w:val="28"/>
          <w:szCs w:val="28"/>
          <w:lang w:val="en-US"/>
        </w:rPr>
        <w:t xml:space="preserve"> O 2p⁶ </w:t>
      </w:r>
      <w:r w:rsidRPr="006B3D03">
        <w:rPr>
          <w:sz w:val="28"/>
          <w:szCs w:val="28"/>
        </w:rPr>
        <w:t>орбиталдарының</w:t>
      </w:r>
      <w:r w:rsidRPr="00902151">
        <w:rPr>
          <w:sz w:val="28"/>
          <w:szCs w:val="28"/>
          <w:lang w:val="en-US"/>
        </w:rPr>
        <w:t xml:space="preserve"> </w:t>
      </w:r>
      <w:r w:rsidRPr="006B3D03">
        <w:rPr>
          <w:sz w:val="28"/>
          <w:szCs w:val="28"/>
        </w:rPr>
        <w:t>энергиясына</w:t>
      </w:r>
      <w:r w:rsidRPr="00902151">
        <w:rPr>
          <w:sz w:val="28"/>
          <w:szCs w:val="28"/>
          <w:lang w:val="en-US"/>
        </w:rPr>
        <w:t xml:space="preserve"> </w:t>
      </w:r>
      <w:r w:rsidRPr="006B3D03">
        <w:rPr>
          <w:sz w:val="28"/>
          <w:szCs w:val="28"/>
        </w:rPr>
        <w:t>жақын</w:t>
      </w:r>
      <w:r w:rsidRPr="00902151">
        <w:rPr>
          <w:sz w:val="28"/>
          <w:szCs w:val="28"/>
          <w:lang w:val="en-US"/>
        </w:rPr>
        <w:t xml:space="preserve">, </w:t>
      </w:r>
      <w:r w:rsidRPr="006B3D03">
        <w:rPr>
          <w:sz w:val="28"/>
          <w:szCs w:val="28"/>
        </w:rPr>
        <w:t>сондықтан</w:t>
      </w:r>
      <w:r w:rsidRPr="00902151">
        <w:rPr>
          <w:sz w:val="28"/>
          <w:szCs w:val="28"/>
          <w:lang w:val="en-US"/>
        </w:rPr>
        <w:t xml:space="preserve"> </w:t>
      </w:r>
      <w:r w:rsidRPr="006B3D03">
        <w:rPr>
          <w:sz w:val="28"/>
          <w:szCs w:val="28"/>
        </w:rPr>
        <w:t>бұл</w:t>
      </w:r>
      <w:r w:rsidRPr="00902151">
        <w:rPr>
          <w:sz w:val="28"/>
          <w:szCs w:val="28"/>
          <w:lang w:val="en-US"/>
        </w:rPr>
        <w:t xml:space="preserve"> </w:t>
      </w:r>
      <w:r w:rsidRPr="006B3D03">
        <w:rPr>
          <w:sz w:val="28"/>
          <w:szCs w:val="28"/>
        </w:rPr>
        <w:t>орбиталдар</w:t>
      </w:r>
      <w:r w:rsidRPr="00902151">
        <w:rPr>
          <w:sz w:val="28"/>
          <w:szCs w:val="28"/>
          <w:lang w:val="en-US"/>
        </w:rPr>
        <w:t xml:space="preserve"> </w:t>
      </w:r>
      <w:r w:rsidRPr="006B3D03">
        <w:rPr>
          <w:sz w:val="28"/>
          <w:szCs w:val="28"/>
        </w:rPr>
        <w:t>вал</w:t>
      </w:r>
      <w:r>
        <w:rPr>
          <w:sz w:val="28"/>
          <w:szCs w:val="28"/>
        </w:rPr>
        <w:t>енттік</w:t>
      </w:r>
      <w:r w:rsidRPr="00902151">
        <w:rPr>
          <w:sz w:val="28"/>
          <w:szCs w:val="28"/>
          <w:lang w:val="en-US"/>
        </w:rPr>
        <w:t xml:space="preserve"> </w:t>
      </w:r>
      <w:r>
        <w:rPr>
          <w:sz w:val="28"/>
          <w:szCs w:val="28"/>
          <w:lang w:val="kk-KZ"/>
        </w:rPr>
        <w:t>аймақт</w:t>
      </w:r>
      <w:r w:rsidRPr="006B3D03">
        <w:rPr>
          <w:sz w:val="28"/>
          <w:szCs w:val="28"/>
        </w:rPr>
        <w:t>ың</w:t>
      </w:r>
      <w:r w:rsidRPr="00902151">
        <w:rPr>
          <w:sz w:val="28"/>
          <w:szCs w:val="28"/>
          <w:lang w:val="en-US"/>
        </w:rPr>
        <w:t xml:space="preserve"> </w:t>
      </w:r>
      <w:r w:rsidRPr="006B3D03">
        <w:rPr>
          <w:sz w:val="28"/>
          <w:szCs w:val="28"/>
        </w:rPr>
        <w:t>максимумында</w:t>
      </w:r>
      <w:r w:rsidRPr="00902151">
        <w:rPr>
          <w:sz w:val="28"/>
          <w:szCs w:val="28"/>
          <w:lang w:val="en-US"/>
        </w:rPr>
        <w:t xml:space="preserve"> </w:t>
      </w:r>
      <w:r w:rsidRPr="006B3D03">
        <w:rPr>
          <w:sz w:val="28"/>
          <w:szCs w:val="28"/>
        </w:rPr>
        <w:t>гибридтеледі</w:t>
      </w:r>
      <w:r w:rsidRPr="00902151">
        <w:rPr>
          <w:sz w:val="28"/>
          <w:szCs w:val="28"/>
          <w:lang w:val="en-US"/>
        </w:rPr>
        <w:t xml:space="preserve"> </w:t>
      </w:r>
      <w:r w:rsidRPr="006B3D03">
        <w:rPr>
          <w:sz w:val="28"/>
          <w:szCs w:val="28"/>
        </w:rPr>
        <w:t>деп</w:t>
      </w:r>
      <w:r w:rsidRPr="00902151">
        <w:rPr>
          <w:sz w:val="28"/>
          <w:szCs w:val="28"/>
          <w:lang w:val="en-US"/>
        </w:rPr>
        <w:t xml:space="preserve"> </w:t>
      </w:r>
      <w:r w:rsidRPr="006B3D03">
        <w:rPr>
          <w:sz w:val="28"/>
          <w:szCs w:val="28"/>
        </w:rPr>
        <w:t>есептеледі</w:t>
      </w:r>
      <w:r w:rsidRPr="00902151">
        <w:rPr>
          <w:sz w:val="28"/>
          <w:szCs w:val="28"/>
          <w:lang w:val="en-US"/>
        </w:rPr>
        <w:t xml:space="preserve"> (5-</w:t>
      </w:r>
      <w:r w:rsidRPr="006B3D03">
        <w:rPr>
          <w:sz w:val="28"/>
          <w:szCs w:val="28"/>
        </w:rPr>
        <w:t>суретте</w:t>
      </w:r>
      <w:r w:rsidRPr="00902151">
        <w:rPr>
          <w:sz w:val="28"/>
          <w:szCs w:val="28"/>
          <w:lang w:val="en-US"/>
        </w:rPr>
        <w:t xml:space="preserve">). </w:t>
      </w:r>
      <w:r w:rsidRPr="006B3D03">
        <w:rPr>
          <w:sz w:val="28"/>
          <w:szCs w:val="28"/>
        </w:rPr>
        <w:t>Сонымен</w:t>
      </w:r>
      <w:r w:rsidRPr="00902151">
        <w:rPr>
          <w:sz w:val="28"/>
          <w:szCs w:val="28"/>
          <w:lang w:val="en-US"/>
        </w:rPr>
        <w:t xml:space="preserve"> </w:t>
      </w:r>
      <w:r w:rsidRPr="006B3D03">
        <w:rPr>
          <w:sz w:val="28"/>
          <w:szCs w:val="28"/>
        </w:rPr>
        <w:t>қатар</w:t>
      </w:r>
      <w:r w:rsidRPr="00902151">
        <w:rPr>
          <w:sz w:val="28"/>
          <w:szCs w:val="28"/>
          <w:lang w:val="en-US"/>
        </w:rPr>
        <w:t xml:space="preserve">, </w:t>
      </w:r>
      <w:r w:rsidRPr="006B3D03">
        <w:rPr>
          <w:sz w:val="28"/>
          <w:szCs w:val="28"/>
        </w:rPr>
        <w:t>бос</w:t>
      </w:r>
      <w:r w:rsidRPr="00902151">
        <w:rPr>
          <w:sz w:val="28"/>
          <w:szCs w:val="28"/>
          <w:lang w:val="en-US"/>
        </w:rPr>
        <w:t xml:space="preserve"> 3d⁹ </w:t>
      </w:r>
      <w:r w:rsidRPr="006B3D03">
        <w:rPr>
          <w:sz w:val="28"/>
          <w:szCs w:val="28"/>
        </w:rPr>
        <w:t>орбиталдар</w:t>
      </w:r>
      <w:r>
        <w:rPr>
          <w:sz w:val="28"/>
          <w:szCs w:val="28"/>
        </w:rPr>
        <w:t>ы</w:t>
      </w:r>
      <w:r w:rsidRPr="00902151">
        <w:rPr>
          <w:sz w:val="28"/>
          <w:szCs w:val="28"/>
          <w:lang w:val="en-US"/>
        </w:rPr>
        <w:t xml:space="preserve"> </w:t>
      </w:r>
      <w:r>
        <w:rPr>
          <w:sz w:val="28"/>
          <w:szCs w:val="28"/>
        </w:rPr>
        <w:t>да</w:t>
      </w:r>
      <w:r w:rsidRPr="00902151">
        <w:rPr>
          <w:sz w:val="28"/>
          <w:szCs w:val="28"/>
          <w:lang w:val="en-US"/>
        </w:rPr>
        <w:t xml:space="preserve"> </w:t>
      </w:r>
      <w:r>
        <w:rPr>
          <w:sz w:val="28"/>
          <w:szCs w:val="28"/>
        </w:rPr>
        <w:t>бар</w:t>
      </w:r>
      <w:r w:rsidRPr="00902151">
        <w:rPr>
          <w:sz w:val="28"/>
          <w:szCs w:val="28"/>
          <w:lang w:val="en-US"/>
        </w:rPr>
        <w:t xml:space="preserve">, </w:t>
      </w:r>
      <w:r>
        <w:rPr>
          <w:sz w:val="28"/>
          <w:szCs w:val="28"/>
        </w:rPr>
        <w:t>олар</w:t>
      </w:r>
      <w:r w:rsidRPr="00902151">
        <w:rPr>
          <w:sz w:val="28"/>
          <w:szCs w:val="28"/>
          <w:lang w:val="en-US"/>
        </w:rPr>
        <w:t xml:space="preserve"> </w:t>
      </w:r>
      <w:r>
        <w:rPr>
          <w:sz w:val="28"/>
          <w:szCs w:val="28"/>
        </w:rPr>
        <w:t>өткізгіштік</w:t>
      </w:r>
      <w:r w:rsidRPr="00902151">
        <w:rPr>
          <w:sz w:val="28"/>
          <w:szCs w:val="28"/>
          <w:lang w:val="en-US"/>
        </w:rPr>
        <w:t xml:space="preserve"> </w:t>
      </w:r>
      <w:r>
        <w:rPr>
          <w:sz w:val="28"/>
          <w:szCs w:val="28"/>
          <w:lang w:val="kk-KZ"/>
        </w:rPr>
        <w:t>аймақт</w:t>
      </w:r>
      <w:r w:rsidRPr="006B3D03">
        <w:rPr>
          <w:sz w:val="28"/>
          <w:szCs w:val="28"/>
        </w:rPr>
        <w:t>ың</w:t>
      </w:r>
      <w:r w:rsidRPr="00902151">
        <w:rPr>
          <w:sz w:val="28"/>
          <w:szCs w:val="28"/>
          <w:lang w:val="en-US"/>
        </w:rPr>
        <w:t xml:space="preserve"> </w:t>
      </w:r>
      <w:r w:rsidRPr="006B3D03">
        <w:rPr>
          <w:sz w:val="28"/>
          <w:szCs w:val="28"/>
        </w:rPr>
        <w:t>минимумын</w:t>
      </w:r>
      <w:r w:rsidRPr="00902151">
        <w:rPr>
          <w:sz w:val="28"/>
          <w:szCs w:val="28"/>
          <w:lang w:val="en-US"/>
        </w:rPr>
        <w:t xml:space="preserve"> </w:t>
      </w:r>
      <w:r w:rsidRPr="006B3D03">
        <w:rPr>
          <w:sz w:val="28"/>
          <w:szCs w:val="28"/>
        </w:rPr>
        <w:t>қалыптастырады</w:t>
      </w:r>
      <w:r w:rsidRPr="00902151">
        <w:rPr>
          <w:sz w:val="28"/>
          <w:szCs w:val="28"/>
          <w:lang w:val="en-US"/>
        </w:rPr>
        <w:t xml:space="preserve">; </w:t>
      </w:r>
      <w:r w:rsidRPr="006B3D03">
        <w:rPr>
          <w:sz w:val="28"/>
          <w:szCs w:val="28"/>
        </w:rPr>
        <w:t>бұл</w:t>
      </w:r>
      <w:r w:rsidRPr="00902151">
        <w:rPr>
          <w:sz w:val="28"/>
          <w:szCs w:val="28"/>
          <w:lang w:val="en-US"/>
        </w:rPr>
        <w:t xml:space="preserve"> </w:t>
      </w:r>
      <w:r w:rsidRPr="006B3D03">
        <w:rPr>
          <w:sz w:val="28"/>
          <w:szCs w:val="28"/>
        </w:rPr>
        <w:t>орбиталдар</w:t>
      </w:r>
      <w:r w:rsidRPr="00902151">
        <w:rPr>
          <w:sz w:val="28"/>
          <w:szCs w:val="28"/>
          <w:lang w:val="en-US"/>
        </w:rPr>
        <w:t xml:space="preserve"> </w:t>
      </w:r>
      <w:r w:rsidRPr="006B3D03">
        <w:rPr>
          <w:sz w:val="28"/>
          <w:szCs w:val="28"/>
        </w:rPr>
        <w:t>күшті</w:t>
      </w:r>
      <w:r w:rsidRPr="00902151">
        <w:rPr>
          <w:sz w:val="28"/>
          <w:szCs w:val="28"/>
          <w:lang w:val="en-US"/>
        </w:rPr>
        <w:t xml:space="preserve"> </w:t>
      </w:r>
      <w:r w:rsidRPr="006B3D03">
        <w:rPr>
          <w:sz w:val="28"/>
          <w:szCs w:val="28"/>
        </w:rPr>
        <w:t>электрондық</w:t>
      </w:r>
      <w:r w:rsidRPr="00902151">
        <w:rPr>
          <w:sz w:val="28"/>
          <w:szCs w:val="28"/>
          <w:lang w:val="en-US"/>
        </w:rPr>
        <w:t xml:space="preserve"> </w:t>
      </w:r>
      <w:r w:rsidRPr="006B3D03">
        <w:rPr>
          <w:sz w:val="28"/>
          <w:szCs w:val="28"/>
        </w:rPr>
        <w:t>корреляцияның</w:t>
      </w:r>
      <w:r w:rsidRPr="00902151">
        <w:rPr>
          <w:sz w:val="28"/>
          <w:szCs w:val="28"/>
          <w:lang w:val="en-US"/>
        </w:rPr>
        <w:t xml:space="preserve"> </w:t>
      </w:r>
      <w:r w:rsidRPr="006B3D03">
        <w:rPr>
          <w:sz w:val="28"/>
          <w:szCs w:val="28"/>
        </w:rPr>
        <w:t>салдарынан</w:t>
      </w:r>
      <w:r w:rsidRPr="00902151">
        <w:rPr>
          <w:sz w:val="28"/>
          <w:szCs w:val="28"/>
          <w:lang w:val="en-US"/>
        </w:rPr>
        <w:t xml:space="preserve"> 3d⁸ </w:t>
      </w:r>
      <w:r w:rsidRPr="006B3D03">
        <w:rPr>
          <w:sz w:val="28"/>
          <w:szCs w:val="28"/>
        </w:rPr>
        <w:t>орбиталдарынан</w:t>
      </w:r>
      <w:r w:rsidRPr="00902151">
        <w:rPr>
          <w:sz w:val="28"/>
          <w:szCs w:val="28"/>
          <w:lang w:val="en-US"/>
        </w:rPr>
        <w:t xml:space="preserve"> </w:t>
      </w:r>
      <w:r w:rsidRPr="006B3D03">
        <w:rPr>
          <w:sz w:val="28"/>
          <w:szCs w:val="28"/>
        </w:rPr>
        <w:t>үлкен</w:t>
      </w:r>
      <w:r w:rsidRPr="00902151">
        <w:rPr>
          <w:sz w:val="28"/>
          <w:szCs w:val="28"/>
          <w:lang w:val="en-US"/>
        </w:rPr>
        <w:t xml:space="preserve"> </w:t>
      </w:r>
      <w:r w:rsidRPr="006B3D03">
        <w:rPr>
          <w:sz w:val="28"/>
          <w:szCs w:val="28"/>
        </w:rPr>
        <w:t>энергетикалық</w:t>
      </w:r>
      <w:r w:rsidRPr="00902151">
        <w:rPr>
          <w:sz w:val="28"/>
          <w:szCs w:val="28"/>
          <w:lang w:val="en-US"/>
        </w:rPr>
        <w:t xml:space="preserve"> </w:t>
      </w:r>
      <w:r w:rsidRPr="006B3D03">
        <w:rPr>
          <w:sz w:val="28"/>
          <w:szCs w:val="28"/>
        </w:rPr>
        <w:t>арақашықтықпен</w:t>
      </w:r>
      <w:r w:rsidRPr="00902151">
        <w:rPr>
          <w:sz w:val="28"/>
          <w:szCs w:val="28"/>
          <w:lang w:val="en-US"/>
        </w:rPr>
        <w:t xml:space="preserve"> </w:t>
      </w:r>
      <w:r w:rsidRPr="006B3D03">
        <w:rPr>
          <w:sz w:val="28"/>
          <w:szCs w:val="28"/>
        </w:rPr>
        <w:t>бөлінген</w:t>
      </w:r>
      <w:r w:rsidRPr="00902151">
        <w:rPr>
          <w:sz w:val="28"/>
          <w:szCs w:val="28"/>
          <w:lang w:val="en-US"/>
        </w:rPr>
        <w:t xml:space="preserve"> (5A-</w:t>
      </w:r>
      <w:r w:rsidRPr="006B3D03">
        <w:rPr>
          <w:sz w:val="28"/>
          <w:szCs w:val="28"/>
        </w:rPr>
        <w:t>сурет</w:t>
      </w:r>
      <w:r w:rsidRPr="00902151">
        <w:rPr>
          <w:sz w:val="28"/>
          <w:szCs w:val="28"/>
          <w:lang w:val="en-US"/>
        </w:rPr>
        <w:t>)</w:t>
      </w:r>
      <w:r w:rsidR="00614CF7">
        <w:rPr>
          <w:sz w:val="28"/>
          <w:szCs w:val="28"/>
          <w:lang w:val="kk-KZ"/>
        </w:rPr>
        <w:t>.</w:t>
      </w:r>
    </w:p>
    <w:p w14:paraId="0B8EE8DE" w14:textId="77777777" w:rsidR="00AE379A" w:rsidRPr="003B675E" w:rsidRDefault="00AE379A" w:rsidP="00C057F2">
      <w:pPr>
        <w:spacing w:after="0" w:line="240" w:lineRule="auto"/>
        <w:jc w:val="both"/>
        <w:rPr>
          <w:rFonts w:cs="Times New Roman"/>
          <w:szCs w:val="28"/>
          <w:lang w:val="kk-KZ"/>
        </w:rPr>
      </w:pPr>
    </w:p>
    <w:p w14:paraId="04884B25" w14:textId="77777777" w:rsidR="00AE379A" w:rsidRDefault="00AE379A" w:rsidP="00C057F2">
      <w:pPr>
        <w:spacing w:after="0" w:line="240" w:lineRule="auto"/>
        <w:ind w:firstLine="454"/>
        <w:jc w:val="both"/>
        <w:rPr>
          <w:rFonts w:cs="Times New Roman"/>
          <w:szCs w:val="28"/>
        </w:rPr>
      </w:pPr>
      <w:r w:rsidRPr="003E764F">
        <w:rPr>
          <w:rFonts w:cs="Times New Roman"/>
          <w:noProof/>
          <w:szCs w:val="28"/>
          <w:lang w:val="ru-RU" w:eastAsia="ru-RU"/>
        </w:rPr>
        <w:drawing>
          <wp:inline distT="0" distB="0" distL="0" distR="0" wp14:anchorId="0B19F6AF" wp14:editId="7E19565C">
            <wp:extent cx="5406887" cy="2099144"/>
            <wp:effectExtent l="0" t="0" r="3810" b="0"/>
            <wp:docPr id="46" name="Main graphic"/>
            <wp:cNvGraphicFramePr/>
            <a:graphic xmlns:a="http://schemas.openxmlformats.org/drawingml/2006/main">
              <a:graphicData uri="http://schemas.openxmlformats.org/drawingml/2006/picture">
                <pic:pic xmlns:pic="http://schemas.openxmlformats.org/drawingml/2006/picture">
                  <pic:nvPicPr>
                    <pic:cNvPr id="46" name="Main graphic"/>
                    <pic:cNvPicPr/>
                  </pic:nvPicPr>
                  <pic:blipFill>
                    <a:blip r:embed="rId12" cstate="print"/>
                    <a:stretch/>
                  </pic:blipFill>
                  <pic:spPr>
                    <a:xfrm>
                      <a:off x="0" y="0"/>
                      <a:ext cx="5423005" cy="2105401"/>
                    </a:xfrm>
                    <a:prstGeom prst="rect">
                      <a:avLst/>
                    </a:prstGeom>
                    <a:ln>
                      <a:noFill/>
                    </a:ln>
                  </pic:spPr>
                </pic:pic>
              </a:graphicData>
            </a:graphic>
          </wp:inline>
        </w:drawing>
      </w:r>
    </w:p>
    <w:p w14:paraId="7BB76A48" w14:textId="77777777" w:rsidR="00AE379A" w:rsidRPr="00614CF7" w:rsidRDefault="00AE379A" w:rsidP="00C057F2">
      <w:pPr>
        <w:spacing w:after="0" w:line="240" w:lineRule="auto"/>
        <w:ind w:firstLine="454"/>
        <w:jc w:val="both"/>
        <w:rPr>
          <w:rFonts w:cs="Times New Roman"/>
          <w:sz w:val="16"/>
          <w:szCs w:val="16"/>
        </w:rPr>
      </w:pPr>
    </w:p>
    <w:p w14:paraId="467553ED" w14:textId="77777777" w:rsidR="00614CF7" w:rsidRDefault="003B675E" w:rsidP="00C057F2">
      <w:pPr>
        <w:spacing w:after="0" w:line="240" w:lineRule="auto"/>
        <w:jc w:val="center"/>
        <w:rPr>
          <w:rFonts w:cs="Times New Roman"/>
          <w:szCs w:val="28"/>
        </w:rPr>
      </w:pPr>
      <w:r w:rsidRPr="00F156E4">
        <w:rPr>
          <w:rFonts w:cs="Times New Roman"/>
          <w:szCs w:val="28"/>
          <w:lang w:val="kk-KZ"/>
        </w:rPr>
        <w:t xml:space="preserve">Сурет </w:t>
      </w:r>
      <w:r>
        <w:rPr>
          <w:szCs w:val="28"/>
          <w:lang w:val="kk-KZ"/>
        </w:rPr>
        <w:t>5</w:t>
      </w:r>
      <w:r w:rsidRPr="00F156E4">
        <w:rPr>
          <w:rFonts w:cs="Times New Roman"/>
          <w:szCs w:val="28"/>
          <w:lang w:val="kk-KZ"/>
        </w:rPr>
        <w:t>–</w:t>
      </w:r>
      <w:r w:rsidRPr="00F156E4">
        <w:rPr>
          <w:szCs w:val="28"/>
          <w:lang w:val="kk-KZ"/>
        </w:rPr>
        <w:t xml:space="preserve"> </w:t>
      </w:r>
      <w:r w:rsidR="00AE379A" w:rsidRPr="006B3D03">
        <w:rPr>
          <w:rFonts w:cs="Times New Roman"/>
          <w:szCs w:val="28"/>
        </w:rPr>
        <w:t>A) Тыйым салынған аймақ маңындағы никель окс</w:t>
      </w:r>
      <w:r w:rsidR="00AE379A">
        <w:rPr>
          <w:rFonts w:cs="Times New Roman"/>
          <w:szCs w:val="28"/>
        </w:rPr>
        <w:t xml:space="preserve">идінің (NiO) энергетикалық </w:t>
      </w:r>
      <w:r w:rsidR="00AE379A">
        <w:rPr>
          <w:rFonts w:cs="Times New Roman"/>
          <w:szCs w:val="28"/>
          <w:lang w:val="kk-KZ"/>
        </w:rPr>
        <w:t>аймақт</w:t>
      </w:r>
      <w:r w:rsidR="00AE379A" w:rsidRPr="006B3D03">
        <w:rPr>
          <w:rFonts w:cs="Times New Roman"/>
          <w:szCs w:val="28"/>
        </w:rPr>
        <w:t xml:space="preserve">ық құрылымы. Тыйым салынған аймақ ішінде никель </w:t>
      </w:r>
      <w:r w:rsidR="00856BF3">
        <w:rPr>
          <w:rFonts w:cs="Times New Roman"/>
          <w:szCs w:val="28"/>
        </w:rPr>
        <w:t>бос орынын</w:t>
      </w:r>
      <w:r w:rsidR="00AE379A" w:rsidRPr="006B3D03">
        <w:rPr>
          <w:rFonts w:cs="Times New Roman"/>
          <w:szCs w:val="28"/>
        </w:rPr>
        <w:t xml:space="preserve"> 0/−1 және −1/−2 зарядтық күйлеріне сәйкес келетін ауысу деңгейлері штрихталған сызықтармен көрсетілген. B) Оттекке бай (O-rich) және никельге бай (Ni-rich) жағдайларда өсірілген NiO үшін есеп</w:t>
      </w:r>
      <w:r w:rsidR="00AE379A">
        <w:rPr>
          <w:rFonts w:cs="Times New Roman"/>
          <w:szCs w:val="28"/>
        </w:rPr>
        <w:t xml:space="preserve">телген ақаулар диаграммалары </w:t>
      </w:r>
    </w:p>
    <w:p w14:paraId="1E218A09" w14:textId="77777777" w:rsidR="00614CF7" w:rsidRPr="009575C9" w:rsidRDefault="00614CF7" w:rsidP="00C057F2">
      <w:pPr>
        <w:spacing w:after="0" w:line="240" w:lineRule="auto"/>
        <w:jc w:val="center"/>
        <w:rPr>
          <w:rFonts w:cs="Times New Roman"/>
          <w:sz w:val="16"/>
          <w:szCs w:val="16"/>
        </w:rPr>
      </w:pPr>
    </w:p>
    <w:p w14:paraId="07B93412" w14:textId="77777777" w:rsidR="00AE379A" w:rsidRPr="00614CF7" w:rsidRDefault="00614CF7" w:rsidP="00614CF7">
      <w:pPr>
        <w:spacing w:after="0" w:line="240" w:lineRule="auto"/>
        <w:ind w:firstLine="709"/>
        <w:jc w:val="both"/>
        <w:rPr>
          <w:rFonts w:cs="Times New Roman"/>
          <w:sz w:val="24"/>
          <w:szCs w:val="24"/>
        </w:rPr>
      </w:pPr>
      <w:r w:rsidRPr="00614CF7">
        <w:rPr>
          <w:rFonts w:eastAsia="Calibri" w:cs="Times New Roman"/>
          <w:sz w:val="24"/>
          <w:szCs w:val="24"/>
          <w:lang w:val="kk-KZ"/>
        </w:rPr>
        <w:t>Ескерту –</w:t>
      </w:r>
      <w:r w:rsidRPr="00614CF7">
        <w:rPr>
          <w:rFonts w:eastAsia="Calibri" w:cs="Times New Roman"/>
          <w:bCs/>
          <w:sz w:val="24"/>
          <w:szCs w:val="24"/>
          <w:lang w:val="kk-KZ"/>
        </w:rPr>
        <w:t xml:space="preserve"> Әдебиет негізінде құралған </w:t>
      </w:r>
      <w:r w:rsidR="00AE379A" w:rsidRPr="00614CF7">
        <w:rPr>
          <w:rFonts w:cs="Times New Roman"/>
          <w:sz w:val="24"/>
          <w:szCs w:val="24"/>
        </w:rPr>
        <w:t>[72</w:t>
      </w:r>
      <w:r w:rsidRPr="00614CF7">
        <w:rPr>
          <w:rFonts w:cs="Times New Roman"/>
          <w:sz w:val="24"/>
          <w:szCs w:val="24"/>
        </w:rPr>
        <w:t>]</w:t>
      </w:r>
    </w:p>
    <w:p w14:paraId="670F3DE0" w14:textId="77777777" w:rsidR="00AE379A" w:rsidRPr="006B3D03" w:rsidRDefault="00AE379A" w:rsidP="00C057F2">
      <w:pPr>
        <w:spacing w:after="0" w:line="240" w:lineRule="auto"/>
        <w:ind w:firstLine="454"/>
        <w:jc w:val="both"/>
        <w:rPr>
          <w:rFonts w:cs="Times New Roman"/>
          <w:szCs w:val="28"/>
        </w:rPr>
      </w:pPr>
    </w:p>
    <w:p w14:paraId="4EC5A213" w14:textId="77777777" w:rsidR="00AE379A" w:rsidRPr="006B3D03" w:rsidRDefault="00AE379A" w:rsidP="00C057F2">
      <w:pPr>
        <w:spacing w:after="0" w:line="240" w:lineRule="auto"/>
        <w:ind w:firstLine="709"/>
        <w:jc w:val="both"/>
        <w:rPr>
          <w:rFonts w:cs="Times New Roman"/>
          <w:szCs w:val="28"/>
        </w:rPr>
      </w:pPr>
      <w:r w:rsidRPr="006B3D03">
        <w:rPr>
          <w:rFonts w:cs="Times New Roman"/>
          <w:szCs w:val="28"/>
        </w:rPr>
        <w:t>Бастапқыда NiO-ның тыйым салынған аймағы Ni 3d⁸ және 3d⁹ орбиталдары арасында қалыптасады деп есептеліп, осының негізінде NiO Мотт–Хаббард типті изоляторларға жатқызылды. Алайда кейінгі зерттеулер NiO-ның заряд тасымалы типіндегі изолятор екенін көрсетті, мұнда тыйым салынған аймақ O 2p⁶ және Ni 3d⁹ о</w:t>
      </w:r>
      <w:r>
        <w:rPr>
          <w:rFonts w:cs="Times New Roman"/>
          <w:szCs w:val="28"/>
        </w:rPr>
        <w:t>рбиталдары арасында түзіледі [</w:t>
      </w:r>
      <w:r w:rsidRPr="00AE379A">
        <w:rPr>
          <w:rFonts w:cs="Times New Roman"/>
          <w:szCs w:val="28"/>
        </w:rPr>
        <w:t>73</w:t>
      </w:r>
      <w:r>
        <w:rPr>
          <w:rFonts w:cs="Times New Roman"/>
          <w:szCs w:val="28"/>
        </w:rPr>
        <w:t>,</w:t>
      </w:r>
      <w:r w:rsidR="009575C9">
        <w:rPr>
          <w:rFonts w:cs="Times New Roman"/>
          <w:szCs w:val="28"/>
          <w:lang w:val="kk-KZ"/>
        </w:rPr>
        <w:t xml:space="preserve"> </w:t>
      </w:r>
      <w:r w:rsidRPr="00AE379A">
        <w:rPr>
          <w:rFonts w:cs="Times New Roman"/>
          <w:szCs w:val="28"/>
        </w:rPr>
        <w:t>74</w:t>
      </w:r>
      <w:r w:rsidRPr="006B3D03">
        <w:rPr>
          <w:rFonts w:cs="Times New Roman"/>
          <w:szCs w:val="28"/>
        </w:rPr>
        <w:t>].</w:t>
      </w:r>
    </w:p>
    <w:p w14:paraId="0EE79BBB" w14:textId="77777777" w:rsidR="00AE379A" w:rsidRPr="006B3D03" w:rsidRDefault="00AE379A" w:rsidP="00C057F2">
      <w:pPr>
        <w:spacing w:after="0" w:line="240" w:lineRule="auto"/>
        <w:ind w:firstLine="709"/>
        <w:jc w:val="both"/>
        <w:rPr>
          <w:rFonts w:cs="Times New Roman"/>
          <w:szCs w:val="28"/>
        </w:rPr>
      </w:pPr>
      <w:r w:rsidRPr="006B3D03">
        <w:rPr>
          <w:rFonts w:cs="Times New Roman"/>
          <w:szCs w:val="28"/>
        </w:rPr>
        <w:t xml:space="preserve">Тыйым салынған аймағының кең болуына байланысты стехиометриялық NiO бөлме температурасында меншікті кедергісі 10¹³ Ом·см-ден жоғары болатын изолятор болып табылады. Бөлме температурасында NiO антиферромагниттік қасиет көрсетеді </w:t>
      </w:r>
      <w:r w:rsidR="00856BF3">
        <w:rPr>
          <w:rFonts w:cs="Times New Roman"/>
          <w:szCs w:val="28"/>
        </w:rPr>
        <w:t>және Неель температурасы 523 К-</w:t>
      </w:r>
      <w:r w:rsidR="00856BF3">
        <w:rPr>
          <w:rFonts w:cs="Times New Roman"/>
          <w:szCs w:val="28"/>
          <w:lang w:val="kk-KZ"/>
        </w:rPr>
        <w:t>н</w:t>
      </w:r>
      <w:r w:rsidRPr="006B3D03">
        <w:rPr>
          <w:rFonts w:cs="Times New Roman"/>
          <w:szCs w:val="28"/>
        </w:rPr>
        <w:t>ен жоғары болғанда парамагниттік күйге өтеді. Парамагниттік күйде NiO NaCl типті құрылымы бар кубтық элементар ұяшыққа ие.</w:t>
      </w:r>
    </w:p>
    <w:p w14:paraId="664E0CD4" w14:textId="77777777" w:rsidR="00AE379A" w:rsidRPr="006B3D03" w:rsidRDefault="00AE379A" w:rsidP="00C057F2">
      <w:pPr>
        <w:spacing w:after="0" w:line="240" w:lineRule="auto"/>
        <w:ind w:firstLine="709"/>
        <w:jc w:val="both"/>
        <w:rPr>
          <w:rFonts w:cs="Times New Roman"/>
          <w:szCs w:val="28"/>
        </w:rPr>
      </w:pPr>
      <w:r w:rsidRPr="006B3D03">
        <w:rPr>
          <w:rFonts w:cs="Times New Roman"/>
          <w:szCs w:val="28"/>
        </w:rPr>
        <w:t xml:space="preserve">Неель температурасынан төмен жағдайда (111) жазықтығындағы барлық спиндер бір-біріне параллель бағытталған, ал көршілес (111) жазықтықтардағы спиндер антипараллель бағытталады. Бұл </w:t>
      </w:r>
      <w:r w:rsidR="009575C9">
        <w:rPr>
          <w:rFonts w:cs="Times New Roman"/>
          <w:szCs w:val="28"/>
          <w:lang w:val="kk-KZ"/>
        </w:rPr>
        <w:t>(</w:t>
      </w:r>
      <w:r w:rsidRPr="006B3D03">
        <w:rPr>
          <w:rFonts w:cs="Times New Roman"/>
          <w:szCs w:val="28"/>
        </w:rPr>
        <w:t>111</w:t>
      </w:r>
      <w:r w:rsidR="009575C9">
        <w:rPr>
          <w:rFonts w:cs="Times New Roman"/>
          <w:szCs w:val="28"/>
          <w:lang w:val="kk-KZ"/>
        </w:rPr>
        <w:t>)</w:t>
      </w:r>
      <w:r w:rsidRPr="006B3D03">
        <w:rPr>
          <w:rFonts w:cs="Times New Roman"/>
          <w:szCs w:val="28"/>
        </w:rPr>
        <w:t xml:space="preserve"> осі бойымен аздап сығылуға алып келеді, нәтижесінде бұрмаланған кристалдық құрылым бұрышы 90,4° болатын ромбоэдрлік ретінде қарастырылады. Бұл антиферромагниттік домендер нейтрондық Лауэ-дифракция әдісімен сипатталған.</w:t>
      </w:r>
    </w:p>
    <w:p w14:paraId="5B4F0E2F" w14:textId="77777777" w:rsidR="00AE379A" w:rsidRPr="006B3D03" w:rsidRDefault="00AE379A" w:rsidP="00C057F2">
      <w:pPr>
        <w:spacing w:after="0" w:line="240" w:lineRule="auto"/>
        <w:ind w:firstLine="709"/>
        <w:jc w:val="both"/>
        <w:rPr>
          <w:rFonts w:cs="Times New Roman"/>
          <w:szCs w:val="28"/>
        </w:rPr>
      </w:pPr>
      <w:r w:rsidRPr="006B3D03">
        <w:rPr>
          <w:rFonts w:cs="Times New Roman"/>
          <w:szCs w:val="28"/>
        </w:rPr>
        <w:t xml:space="preserve">Никель оксидіндегі акцепторлық деңгейлер легірлеу арқылы немесе никель </w:t>
      </w:r>
      <w:r w:rsidR="00856BF3">
        <w:rPr>
          <w:rFonts w:cs="Times New Roman"/>
          <w:szCs w:val="28"/>
        </w:rPr>
        <w:t>бос орын</w:t>
      </w:r>
      <w:r w:rsidR="00856BF3">
        <w:rPr>
          <w:rFonts w:cs="Times New Roman"/>
          <w:szCs w:val="28"/>
          <w:lang w:val="kk-KZ"/>
        </w:rPr>
        <w:t>д</w:t>
      </w:r>
      <w:r w:rsidRPr="006B3D03">
        <w:rPr>
          <w:rFonts w:cs="Times New Roman"/>
          <w:szCs w:val="28"/>
        </w:rPr>
        <w:t xml:space="preserve">арының түзілуі нәтижесінде енгізілуі мүмкін. Никель </w:t>
      </w:r>
      <w:r w:rsidR="00856BF3">
        <w:rPr>
          <w:rFonts w:cs="Times New Roman"/>
          <w:szCs w:val="28"/>
        </w:rPr>
        <w:t>бос орын</w:t>
      </w:r>
      <w:r w:rsidR="00856BF3">
        <w:rPr>
          <w:rFonts w:cs="Times New Roman"/>
          <w:szCs w:val="28"/>
          <w:lang w:val="kk-KZ"/>
        </w:rPr>
        <w:t>д</w:t>
      </w:r>
      <w:r w:rsidRPr="006B3D03">
        <w:rPr>
          <w:rFonts w:cs="Times New Roman"/>
          <w:szCs w:val="28"/>
        </w:rPr>
        <w:t>арының пайда болуына әкелетін ақаулар тепе-теңдігі (1)–(3) теңдеулерімен сипатталады.</w:t>
      </w:r>
    </w:p>
    <w:p w14:paraId="02E013DE" w14:textId="77777777" w:rsidR="00AE379A" w:rsidRDefault="00AE379A" w:rsidP="00C057F2">
      <w:pPr>
        <w:spacing w:after="0" w:line="240" w:lineRule="auto"/>
        <w:ind w:firstLine="454"/>
        <w:jc w:val="both"/>
        <w:rPr>
          <w:rFonts w:cs="Times New Roman"/>
          <w:szCs w:val="28"/>
        </w:rPr>
      </w:pPr>
      <w:r w:rsidRPr="003E764F">
        <w:rPr>
          <w:rFonts w:cs="Times New Roman"/>
          <w:szCs w:val="28"/>
        </w:rPr>
        <w:t>.</w:t>
      </w:r>
    </w:p>
    <w:p w14:paraId="6966E99D" w14:textId="77777777" w:rsidR="00AE379A" w:rsidRPr="00614CF7" w:rsidRDefault="00AE379A" w:rsidP="00614CF7">
      <w:pPr>
        <w:spacing w:after="0" w:line="240" w:lineRule="auto"/>
        <w:ind w:firstLine="454"/>
        <w:jc w:val="right"/>
        <w:rPr>
          <w:rFonts w:cs="Times New Roman"/>
          <w:szCs w:val="28"/>
          <w:lang w:val="kk-KZ"/>
        </w:rPr>
      </w:pPr>
      <w:r>
        <w:rPr>
          <w:noProof/>
          <w:lang w:val="ru-RU" w:eastAsia="ru-RU"/>
        </w:rPr>
        <w:drawing>
          <wp:inline distT="0" distB="0" distL="0" distR="0" wp14:anchorId="2D130FDE" wp14:editId="4F5488A5">
            <wp:extent cx="1625600" cy="558800"/>
            <wp:effectExtent l="0" t="0" r="0" b="0"/>
            <wp:docPr id="2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2354" t="28331" r="58179" b="59768"/>
                    <a:stretch/>
                  </pic:blipFill>
                  <pic:spPr bwMode="auto">
                    <a:xfrm>
                      <a:off x="0" y="0"/>
                      <a:ext cx="1628618" cy="559837"/>
                    </a:xfrm>
                    <a:prstGeom prst="rect">
                      <a:avLst/>
                    </a:prstGeom>
                    <a:ln>
                      <a:noFill/>
                    </a:ln>
                    <a:extLst>
                      <a:ext uri="{53640926-AAD7-44D8-BBD7-CCE9431645EC}">
                        <a14:shadowObscured xmlns:a14="http://schemas.microsoft.com/office/drawing/2010/main"/>
                      </a:ext>
                    </a:extLst>
                  </pic:spPr>
                </pic:pic>
              </a:graphicData>
            </a:graphic>
          </wp:inline>
        </w:drawing>
      </w:r>
      <w:r w:rsidR="00614CF7">
        <w:rPr>
          <w:rFonts w:cs="Times New Roman"/>
          <w:szCs w:val="28"/>
          <w:lang w:val="kk-KZ"/>
        </w:rPr>
        <w:t xml:space="preserve">                                                 (1)</w:t>
      </w:r>
    </w:p>
    <w:p w14:paraId="2C1D0E32" w14:textId="77777777" w:rsidR="00AE379A" w:rsidRDefault="00AE379A" w:rsidP="00C057F2">
      <w:pPr>
        <w:spacing w:after="0" w:line="240" w:lineRule="auto"/>
        <w:ind w:firstLine="454"/>
        <w:jc w:val="center"/>
        <w:rPr>
          <w:rFonts w:cs="Times New Roman"/>
          <w:szCs w:val="28"/>
        </w:rPr>
      </w:pPr>
    </w:p>
    <w:p w14:paraId="71B65CB1" w14:textId="77777777" w:rsidR="00614CF7" w:rsidRPr="00614CF7" w:rsidRDefault="00614CF7" w:rsidP="00614CF7">
      <w:pPr>
        <w:spacing w:after="0" w:line="240" w:lineRule="auto"/>
        <w:jc w:val="right"/>
        <w:rPr>
          <w:rFonts w:cs="Times New Roman"/>
          <w:szCs w:val="28"/>
          <w:lang w:val="kk-KZ"/>
        </w:rPr>
      </w:pPr>
      <w:r>
        <w:rPr>
          <w:noProof/>
          <w:lang w:val="ru-RU" w:eastAsia="ru-RU"/>
        </w:rPr>
        <w:drawing>
          <wp:inline distT="0" distB="0" distL="0" distR="0" wp14:anchorId="790B0957" wp14:editId="377241EC">
            <wp:extent cx="1456055" cy="448733"/>
            <wp:effectExtent l="0" t="0" r="0" b="8890"/>
            <wp:docPr id="3"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3469" t="39511" r="59082" b="50925"/>
                    <a:stretch/>
                  </pic:blipFill>
                  <pic:spPr bwMode="auto">
                    <a:xfrm>
                      <a:off x="0" y="0"/>
                      <a:ext cx="1459745" cy="449870"/>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szCs w:val="28"/>
          <w:lang w:val="kk-KZ"/>
        </w:rPr>
        <w:t xml:space="preserve">                                                    (2)</w:t>
      </w:r>
    </w:p>
    <w:p w14:paraId="7C0EEBE8" w14:textId="77777777" w:rsidR="00614CF7" w:rsidRDefault="00614CF7" w:rsidP="00C057F2">
      <w:pPr>
        <w:spacing w:after="0" w:line="240" w:lineRule="auto"/>
        <w:ind w:firstLine="454"/>
        <w:jc w:val="center"/>
        <w:rPr>
          <w:rFonts w:cs="Times New Roman"/>
          <w:szCs w:val="28"/>
        </w:rPr>
      </w:pPr>
    </w:p>
    <w:p w14:paraId="637D1BFD" w14:textId="77777777" w:rsidR="00614CF7" w:rsidRPr="00614CF7" w:rsidRDefault="00614CF7" w:rsidP="00614CF7">
      <w:pPr>
        <w:spacing w:after="0" w:line="240" w:lineRule="auto"/>
        <w:jc w:val="right"/>
        <w:rPr>
          <w:rFonts w:cs="Times New Roman"/>
          <w:szCs w:val="28"/>
          <w:lang w:val="kk-KZ"/>
        </w:rPr>
      </w:pPr>
      <w:r>
        <w:rPr>
          <w:noProof/>
          <w:lang w:val="ru-RU" w:eastAsia="ru-RU"/>
        </w:rPr>
        <w:drawing>
          <wp:inline distT="0" distB="0" distL="0" distR="0" wp14:anchorId="3557C331" wp14:editId="02E7FB15">
            <wp:extent cx="1235922" cy="423333"/>
            <wp:effectExtent l="0" t="0" r="2540" b="0"/>
            <wp:docPr id="1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5297" t="49790" r="59886" b="41185"/>
                    <a:stretch/>
                  </pic:blipFill>
                  <pic:spPr bwMode="auto">
                    <a:xfrm>
                      <a:off x="0" y="0"/>
                      <a:ext cx="1239579" cy="424585"/>
                    </a:xfrm>
                    <a:prstGeom prst="rect">
                      <a:avLst/>
                    </a:prstGeom>
                    <a:ln>
                      <a:noFill/>
                    </a:ln>
                    <a:extLst>
                      <a:ext uri="{53640926-AAD7-44D8-BBD7-CCE9431645EC}">
                        <a14:shadowObscured xmlns:a14="http://schemas.microsoft.com/office/drawing/2010/main"/>
                      </a:ext>
                    </a:extLst>
                  </pic:spPr>
                </pic:pic>
              </a:graphicData>
            </a:graphic>
          </wp:inline>
        </w:drawing>
      </w:r>
      <w:r>
        <w:rPr>
          <w:rFonts w:cs="Times New Roman"/>
          <w:szCs w:val="28"/>
          <w:lang w:val="kk-KZ"/>
        </w:rPr>
        <w:t xml:space="preserve">                                                       (3)</w:t>
      </w:r>
    </w:p>
    <w:p w14:paraId="51A7AABA" w14:textId="77777777" w:rsidR="00614CF7" w:rsidRPr="003E764F" w:rsidRDefault="00614CF7" w:rsidP="00C057F2">
      <w:pPr>
        <w:spacing w:after="0" w:line="240" w:lineRule="auto"/>
        <w:ind w:firstLine="454"/>
        <w:jc w:val="center"/>
        <w:rPr>
          <w:rFonts w:cs="Times New Roman"/>
          <w:szCs w:val="28"/>
        </w:rPr>
      </w:pPr>
    </w:p>
    <w:p w14:paraId="284D780A" w14:textId="77777777" w:rsidR="00AE379A" w:rsidRPr="00AE379A" w:rsidRDefault="00AE379A" w:rsidP="00C057F2">
      <w:pPr>
        <w:pStyle w:val="af"/>
        <w:spacing w:before="0" w:beforeAutospacing="0" w:after="0" w:afterAutospacing="0"/>
        <w:ind w:firstLine="709"/>
        <w:jc w:val="both"/>
        <w:rPr>
          <w:sz w:val="28"/>
          <w:szCs w:val="28"/>
          <w:lang w:val="en-US"/>
        </w:rPr>
      </w:pPr>
      <w:r w:rsidRPr="00AE379A">
        <w:rPr>
          <w:sz w:val="28"/>
          <w:szCs w:val="28"/>
          <w:lang w:val="en-US"/>
        </w:rPr>
        <w:t>(1)</w:t>
      </w:r>
      <w:proofErr w:type="gramStart"/>
      <w:r w:rsidRPr="00AE379A">
        <w:rPr>
          <w:sz w:val="28"/>
          <w:szCs w:val="28"/>
          <w:lang w:val="en-US"/>
        </w:rPr>
        <w:t>–(</w:t>
      </w:r>
      <w:proofErr w:type="gramEnd"/>
      <w:r w:rsidRPr="00AE379A">
        <w:rPr>
          <w:sz w:val="28"/>
          <w:szCs w:val="28"/>
          <w:lang w:val="en-US"/>
        </w:rPr>
        <w:t xml:space="preserve">3) </w:t>
      </w:r>
      <w:r w:rsidRPr="00E3318A">
        <w:rPr>
          <w:sz w:val="28"/>
          <w:szCs w:val="28"/>
        </w:rPr>
        <w:t>т</w:t>
      </w:r>
      <w:r>
        <w:rPr>
          <w:sz w:val="28"/>
          <w:szCs w:val="28"/>
        </w:rPr>
        <w:t>еңдеулерінде</w:t>
      </w:r>
      <w:r w:rsidR="00C2415E">
        <w:rPr>
          <w:sz w:val="28"/>
          <w:szCs w:val="28"/>
          <w:lang w:val="en-US"/>
        </w:rPr>
        <w:t xml:space="preserve"> [</w:t>
      </w:r>
      <w:r w:rsidR="00C2415E" w:rsidRPr="00C2415E">
        <w:rPr>
          <w:sz w:val="28"/>
          <w:szCs w:val="28"/>
          <w:lang w:val="en-US"/>
        </w:rPr>
        <w:t>75</w:t>
      </w:r>
      <w:r w:rsidRPr="00AE379A">
        <w:rPr>
          <w:sz w:val="28"/>
          <w:szCs w:val="28"/>
          <w:lang w:val="en-US"/>
        </w:rPr>
        <w:t>] O</w:t>
      </w:r>
      <w:r w:rsidRPr="00AE379A">
        <w:rPr>
          <w:sz w:val="28"/>
          <w:szCs w:val="28"/>
          <w:vertAlign w:val="subscript"/>
          <w:lang w:val="en-US"/>
        </w:rPr>
        <w:t>O</w:t>
      </w:r>
      <w:r w:rsidRPr="00AE379A">
        <w:rPr>
          <w:sz w:val="28"/>
          <w:szCs w:val="28"/>
          <w:lang w:val="en-US"/>
        </w:rPr>
        <w:t xml:space="preserve"> </w:t>
      </w:r>
      <w:r w:rsidRPr="00E3318A">
        <w:rPr>
          <w:sz w:val="28"/>
          <w:szCs w:val="28"/>
        </w:rPr>
        <w:t>белгіленуі</w:t>
      </w:r>
      <w:r w:rsidRPr="00AE379A">
        <w:rPr>
          <w:sz w:val="28"/>
          <w:szCs w:val="28"/>
          <w:lang w:val="en-US"/>
        </w:rPr>
        <w:t xml:space="preserve"> </w:t>
      </w:r>
      <w:r w:rsidRPr="00E3318A">
        <w:rPr>
          <w:sz w:val="28"/>
          <w:szCs w:val="28"/>
        </w:rPr>
        <w:t>кристалдық</w:t>
      </w:r>
      <w:r w:rsidRPr="00AE379A">
        <w:rPr>
          <w:sz w:val="28"/>
          <w:szCs w:val="28"/>
          <w:lang w:val="en-US"/>
        </w:rPr>
        <w:t xml:space="preserve"> </w:t>
      </w:r>
      <w:r w:rsidRPr="00E3318A">
        <w:rPr>
          <w:sz w:val="28"/>
          <w:szCs w:val="28"/>
        </w:rPr>
        <w:t>тор</w:t>
      </w:r>
      <w:r w:rsidRPr="00AE379A">
        <w:rPr>
          <w:sz w:val="28"/>
          <w:szCs w:val="28"/>
          <w:lang w:val="en-US"/>
        </w:rPr>
        <w:t xml:space="preserve"> </w:t>
      </w:r>
      <w:r w:rsidRPr="00E3318A">
        <w:rPr>
          <w:sz w:val="28"/>
          <w:szCs w:val="28"/>
        </w:rPr>
        <w:t>түйінін</w:t>
      </w:r>
      <w:r w:rsidRPr="00AE379A">
        <w:rPr>
          <w:sz w:val="28"/>
          <w:szCs w:val="28"/>
          <w:lang w:val="en-US"/>
        </w:rPr>
        <w:t xml:space="preserve"> </w:t>
      </w:r>
      <w:r w:rsidRPr="00E3318A">
        <w:rPr>
          <w:sz w:val="28"/>
          <w:szCs w:val="28"/>
        </w:rPr>
        <w:t>алып</w:t>
      </w:r>
      <w:r w:rsidRPr="00AE379A">
        <w:rPr>
          <w:sz w:val="28"/>
          <w:szCs w:val="28"/>
          <w:lang w:val="en-US"/>
        </w:rPr>
        <w:t xml:space="preserve"> </w:t>
      </w:r>
      <w:r w:rsidRPr="00E3318A">
        <w:rPr>
          <w:sz w:val="28"/>
          <w:szCs w:val="28"/>
        </w:rPr>
        <w:t>тұрған</w:t>
      </w:r>
      <w:r w:rsidRPr="00AE379A">
        <w:rPr>
          <w:sz w:val="28"/>
          <w:szCs w:val="28"/>
          <w:lang w:val="en-US"/>
        </w:rPr>
        <w:t xml:space="preserve"> </w:t>
      </w:r>
      <w:r w:rsidRPr="00E3318A">
        <w:rPr>
          <w:sz w:val="28"/>
          <w:szCs w:val="28"/>
        </w:rPr>
        <w:t>оттек</w:t>
      </w:r>
      <w:r w:rsidRPr="00AE379A">
        <w:rPr>
          <w:sz w:val="28"/>
          <w:szCs w:val="28"/>
          <w:lang w:val="en-US"/>
        </w:rPr>
        <w:t xml:space="preserve"> </w:t>
      </w:r>
      <w:r w:rsidRPr="00E3318A">
        <w:rPr>
          <w:sz w:val="28"/>
          <w:szCs w:val="28"/>
        </w:rPr>
        <w:t>атомын</w:t>
      </w:r>
      <w:r w:rsidRPr="00AE379A">
        <w:rPr>
          <w:sz w:val="28"/>
          <w:szCs w:val="28"/>
          <w:lang w:val="en-US"/>
        </w:rPr>
        <w:t xml:space="preserve">, </w:t>
      </w:r>
      <w:r w:rsidRPr="00E3318A">
        <w:rPr>
          <w:sz w:val="28"/>
          <w:szCs w:val="28"/>
        </w:rPr>
        <w:t>ал</w:t>
      </w:r>
      <w:r w:rsidRPr="00AE379A">
        <w:rPr>
          <w:sz w:val="28"/>
          <w:szCs w:val="28"/>
          <w:lang w:val="en-US"/>
        </w:rPr>
        <w:t xml:space="preserve"> V</w:t>
      </w:r>
      <w:r w:rsidRPr="00AE379A">
        <w:rPr>
          <w:sz w:val="28"/>
          <w:szCs w:val="28"/>
          <w:vertAlign w:val="subscript"/>
          <w:lang w:val="en-US"/>
        </w:rPr>
        <w:t>Ni</w:t>
      </w:r>
      <w:r w:rsidRPr="00AE379A">
        <w:rPr>
          <w:sz w:val="28"/>
          <w:szCs w:val="28"/>
          <w:lang w:val="en-US"/>
        </w:rPr>
        <w:t xml:space="preserve">′ – </w:t>
      </w:r>
      <w:r w:rsidRPr="00E3318A">
        <w:rPr>
          <w:sz w:val="28"/>
          <w:szCs w:val="28"/>
        </w:rPr>
        <w:t>никель</w:t>
      </w:r>
      <w:r w:rsidRPr="00AE379A">
        <w:rPr>
          <w:sz w:val="28"/>
          <w:szCs w:val="28"/>
          <w:lang w:val="en-US"/>
        </w:rPr>
        <w:t xml:space="preserve"> </w:t>
      </w:r>
      <w:r w:rsidR="00856BF3">
        <w:rPr>
          <w:sz w:val="28"/>
          <w:szCs w:val="28"/>
        </w:rPr>
        <w:t>бос</w:t>
      </w:r>
      <w:r w:rsidR="00856BF3" w:rsidRPr="00856BF3">
        <w:rPr>
          <w:sz w:val="28"/>
          <w:szCs w:val="28"/>
          <w:lang w:val="en-US"/>
        </w:rPr>
        <w:t xml:space="preserve"> </w:t>
      </w:r>
      <w:r w:rsidR="00856BF3">
        <w:rPr>
          <w:sz w:val="28"/>
          <w:szCs w:val="28"/>
        </w:rPr>
        <w:t>орын</w:t>
      </w:r>
      <w:r w:rsidRPr="00E3318A">
        <w:rPr>
          <w:sz w:val="28"/>
          <w:szCs w:val="28"/>
        </w:rPr>
        <w:t>ын</w:t>
      </w:r>
      <w:r w:rsidRPr="00AE379A">
        <w:rPr>
          <w:sz w:val="28"/>
          <w:szCs w:val="28"/>
          <w:lang w:val="en-US"/>
        </w:rPr>
        <w:t xml:space="preserve"> </w:t>
      </w:r>
      <w:r w:rsidRPr="00E3318A">
        <w:rPr>
          <w:sz w:val="28"/>
          <w:szCs w:val="28"/>
        </w:rPr>
        <w:t>білдіреді</w:t>
      </w:r>
      <w:r w:rsidRPr="00AE379A">
        <w:rPr>
          <w:sz w:val="28"/>
          <w:szCs w:val="28"/>
          <w:lang w:val="en-US"/>
        </w:rPr>
        <w:t xml:space="preserve">. </w:t>
      </w:r>
      <w:r w:rsidRPr="00E3318A">
        <w:rPr>
          <w:sz w:val="28"/>
          <w:szCs w:val="28"/>
        </w:rPr>
        <w:t>Крёгер</w:t>
      </w:r>
      <w:r w:rsidRPr="00AE379A">
        <w:rPr>
          <w:sz w:val="28"/>
          <w:szCs w:val="28"/>
          <w:lang w:val="en-US"/>
        </w:rPr>
        <w:t>–</w:t>
      </w:r>
      <w:r w:rsidRPr="00E3318A">
        <w:rPr>
          <w:sz w:val="28"/>
          <w:szCs w:val="28"/>
        </w:rPr>
        <w:t>Винк</w:t>
      </w:r>
      <w:r w:rsidRPr="00AE379A">
        <w:rPr>
          <w:sz w:val="28"/>
          <w:szCs w:val="28"/>
          <w:lang w:val="en-US"/>
        </w:rPr>
        <w:t xml:space="preserve"> </w:t>
      </w:r>
      <w:r w:rsidRPr="00E3318A">
        <w:rPr>
          <w:sz w:val="28"/>
          <w:szCs w:val="28"/>
        </w:rPr>
        <w:t>нотациясында</w:t>
      </w:r>
      <w:r w:rsidRPr="00AE379A">
        <w:rPr>
          <w:sz w:val="28"/>
          <w:szCs w:val="28"/>
          <w:lang w:val="en-US"/>
        </w:rPr>
        <w:t xml:space="preserve"> X </w:t>
      </w:r>
      <w:r w:rsidRPr="00E3318A">
        <w:rPr>
          <w:sz w:val="28"/>
          <w:szCs w:val="28"/>
        </w:rPr>
        <w:t>символы</w:t>
      </w:r>
      <w:r w:rsidRPr="00AE379A">
        <w:rPr>
          <w:sz w:val="28"/>
          <w:szCs w:val="28"/>
          <w:lang w:val="en-US"/>
        </w:rPr>
        <w:t xml:space="preserve"> </w:t>
      </w:r>
      <w:r w:rsidRPr="00E3318A">
        <w:rPr>
          <w:sz w:val="28"/>
          <w:szCs w:val="28"/>
        </w:rPr>
        <w:t>бейтарап</w:t>
      </w:r>
      <w:r w:rsidRPr="00AE379A">
        <w:rPr>
          <w:sz w:val="28"/>
          <w:szCs w:val="28"/>
          <w:lang w:val="en-US"/>
        </w:rPr>
        <w:t xml:space="preserve"> </w:t>
      </w:r>
      <w:r w:rsidRPr="00E3318A">
        <w:rPr>
          <w:sz w:val="28"/>
          <w:szCs w:val="28"/>
        </w:rPr>
        <w:t>зарядты</w:t>
      </w:r>
      <w:r w:rsidRPr="00AE379A">
        <w:rPr>
          <w:sz w:val="28"/>
          <w:szCs w:val="28"/>
          <w:lang w:val="en-US"/>
        </w:rPr>
        <w:t xml:space="preserve">, ′ – </w:t>
      </w:r>
      <w:r w:rsidRPr="00E3318A">
        <w:rPr>
          <w:sz w:val="28"/>
          <w:szCs w:val="28"/>
        </w:rPr>
        <w:t>теріс</w:t>
      </w:r>
      <w:r w:rsidRPr="00AE379A">
        <w:rPr>
          <w:sz w:val="28"/>
          <w:szCs w:val="28"/>
          <w:lang w:val="en-US"/>
        </w:rPr>
        <w:t xml:space="preserve"> </w:t>
      </w:r>
      <w:r w:rsidRPr="00E3318A">
        <w:rPr>
          <w:sz w:val="28"/>
          <w:szCs w:val="28"/>
        </w:rPr>
        <w:t>зарядты</w:t>
      </w:r>
      <w:r w:rsidRPr="00AE379A">
        <w:rPr>
          <w:sz w:val="28"/>
          <w:szCs w:val="28"/>
          <w:lang w:val="en-US"/>
        </w:rPr>
        <w:t xml:space="preserve">, ″ – </w:t>
      </w:r>
      <w:r w:rsidRPr="00E3318A">
        <w:rPr>
          <w:sz w:val="28"/>
          <w:szCs w:val="28"/>
        </w:rPr>
        <w:t>екі</w:t>
      </w:r>
      <w:r w:rsidRPr="00AE379A">
        <w:rPr>
          <w:sz w:val="28"/>
          <w:szCs w:val="28"/>
          <w:lang w:val="en-US"/>
        </w:rPr>
        <w:t xml:space="preserve"> </w:t>
      </w:r>
      <w:r w:rsidRPr="00E3318A">
        <w:rPr>
          <w:sz w:val="28"/>
          <w:szCs w:val="28"/>
        </w:rPr>
        <w:t>еселі</w:t>
      </w:r>
      <w:r w:rsidRPr="00AE379A">
        <w:rPr>
          <w:sz w:val="28"/>
          <w:szCs w:val="28"/>
          <w:lang w:val="en-US"/>
        </w:rPr>
        <w:t xml:space="preserve"> </w:t>
      </w:r>
      <w:r w:rsidRPr="00E3318A">
        <w:rPr>
          <w:sz w:val="28"/>
          <w:szCs w:val="28"/>
        </w:rPr>
        <w:t>теріс</w:t>
      </w:r>
      <w:r w:rsidRPr="00AE379A">
        <w:rPr>
          <w:sz w:val="28"/>
          <w:szCs w:val="28"/>
          <w:lang w:val="en-US"/>
        </w:rPr>
        <w:t xml:space="preserve"> </w:t>
      </w:r>
      <w:r w:rsidRPr="00E3318A">
        <w:rPr>
          <w:sz w:val="28"/>
          <w:szCs w:val="28"/>
        </w:rPr>
        <w:t>зарядты</w:t>
      </w:r>
      <w:r w:rsidRPr="00AE379A">
        <w:rPr>
          <w:sz w:val="28"/>
          <w:szCs w:val="28"/>
          <w:lang w:val="en-US"/>
        </w:rPr>
        <w:t xml:space="preserve">, </w:t>
      </w:r>
      <w:r w:rsidRPr="00E3318A">
        <w:rPr>
          <w:sz w:val="28"/>
          <w:szCs w:val="28"/>
        </w:rPr>
        <w:t>ал</w:t>
      </w:r>
      <w:r w:rsidRPr="00AE379A">
        <w:rPr>
          <w:sz w:val="28"/>
          <w:szCs w:val="28"/>
          <w:lang w:val="en-US"/>
        </w:rPr>
        <w:t xml:space="preserve"> • – </w:t>
      </w:r>
      <w:r w:rsidRPr="00E3318A">
        <w:rPr>
          <w:sz w:val="28"/>
          <w:szCs w:val="28"/>
        </w:rPr>
        <w:t>оң</w:t>
      </w:r>
      <w:r w:rsidRPr="00AE379A">
        <w:rPr>
          <w:sz w:val="28"/>
          <w:szCs w:val="28"/>
          <w:lang w:val="en-US"/>
        </w:rPr>
        <w:t xml:space="preserve"> </w:t>
      </w:r>
      <w:r w:rsidRPr="00E3318A">
        <w:rPr>
          <w:sz w:val="28"/>
          <w:szCs w:val="28"/>
        </w:rPr>
        <w:t>зарядты</w:t>
      </w:r>
      <w:r w:rsidRPr="00AE379A">
        <w:rPr>
          <w:sz w:val="28"/>
          <w:szCs w:val="28"/>
          <w:lang w:val="en-US"/>
        </w:rPr>
        <w:t xml:space="preserve"> </w:t>
      </w:r>
      <w:r w:rsidRPr="00E3318A">
        <w:rPr>
          <w:sz w:val="28"/>
          <w:szCs w:val="28"/>
        </w:rPr>
        <w:t>білдіреді</w:t>
      </w:r>
      <w:r w:rsidRPr="00AE379A">
        <w:rPr>
          <w:sz w:val="28"/>
          <w:szCs w:val="28"/>
          <w:lang w:val="en-US"/>
        </w:rPr>
        <w:t xml:space="preserve">. </w:t>
      </w:r>
      <w:r w:rsidRPr="00E3318A">
        <w:rPr>
          <w:sz w:val="28"/>
          <w:szCs w:val="28"/>
        </w:rPr>
        <w:t>Никель</w:t>
      </w:r>
      <w:r w:rsidRPr="00AE379A">
        <w:rPr>
          <w:sz w:val="28"/>
          <w:szCs w:val="28"/>
          <w:lang w:val="en-US"/>
        </w:rPr>
        <w:t xml:space="preserve"> </w:t>
      </w:r>
      <w:r w:rsidRPr="00E3318A">
        <w:rPr>
          <w:sz w:val="28"/>
          <w:szCs w:val="28"/>
        </w:rPr>
        <w:t>оксиді</w:t>
      </w:r>
      <w:r w:rsidRPr="00AE379A">
        <w:rPr>
          <w:sz w:val="28"/>
          <w:szCs w:val="28"/>
          <w:lang w:val="en-US"/>
        </w:rPr>
        <w:t xml:space="preserve"> </w:t>
      </w:r>
      <w:r w:rsidRPr="00E3318A">
        <w:rPr>
          <w:sz w:val="28"/>
          <w:szCs w:val="28"/>
        </w:rPr>
        <w:t>газ</w:t>
      </w:r>
      <w:r w:rsidRPr="00AE379A">
        <w:rPr>
          <w:sz w:val="28"/>
          <w:szCs w:val="28"/>
          <w:lang w:val="en-US"/>
        </w:rPr>
        <w:t xml:space="preserve"> </w:t>
      </w:r>
      <w:r w:rsidRPr="00E3318A">
        <w:rPr>
          <w:sz w:val="28"/>
          <w:szCs w:val="28"/>
        </w:rPr>
        <w:t>тәрізді</w:t>
      </w:r>
      <w:r w:rsidRPr="00AE379A">
        <w:rPr>
          <w:sz w:val="28"/>
          <w:szCs w:val="28"/>
          <w:lang w:val="en-US"/>
        </w:rPr>
        <w:t xml:space="preserve"> </w:t>
      </w:r>
      <w:r w:rsidRPr="00E3318A">
        <w:rPr>
          <w:sz w:val="28"/>
          <w:szCs w:val="28"/>
        </w:rPr>
        <w:t>оттекпен</w:t>
      </w:r>
      <w:r w:rsidRPr="00AE379A">
        <w:rPr>
          <w:sz w:val="28"/>
          <w:szCs w:val="28"/>
          <w:lang w:val="en-US"/>
        </w:rPr>
        <w:t xml:space="preserve"> </w:t>
      </w:r>
      <w:r w:rsidRPr="00E3318A">
        <w:rPr>
          <w:sz w:val="28"/>
          <w:szCs w:val="28"/>
        </w:rPr>
        <w:t>әрекеттескен</w:t>
      </w:r>
      <w:r w:rsidRPr="00AE379A">
        <w:rPr>
          <w:sz w:val="28"/>
          <w:szCs w:val="28"/>
          <w:lang w:val="en-US"/>
        </w:rPr>
        <w:t xml:space="preserve"> </w:t>
      </w:r>
      <w:r w:rsidRPr="00E3318A">
        <w:rPr>
          <w:sz w:val="28"/>
          <w:szCs w:val="28"/>
        </w:rPr>
        <w:t>кезде</w:t>
      </w:r>
      <w:r w:rsidRPr="00AE379A">
        <w:rPr>
          <w:sz w:val="28"/>
          <w:szCs w:val="28"/>
          <w:lang w:val="en-US"/>
        </w:rPr>
        <w:t xml:space="preserve"> </w:t>
      </w:r>
      <w:r w:rsidRPr="00E3318A">
        <w:rPr>
          <w:sz w:val="28"/>
          <w:szCs w:val="28"/>
        </w:rPr>
        <w:t>оттекпен</w:t>
      </w:r>
      <w:r w:rsidRPr="00AE379A">
        <w:rPr>
          <w:sz w:val="28"/>
          <w:szCs w:val="28"/>
          <w:lang w:val="en-US"/>
        </w:rPr>
        <w:t xml:space="preserve"> </w:t>
      </w:r>
      <w:r w:rsidRPr="00E3318A">
        <w:rPr>
          <w:sz w:val="28"/>
          <w:szCs w:val="28"/>
        </w:rPr>
        <w:t>толтырылған</w:t>
      </w:r>
      <w:r w:rsidRPr="00AE379A">
        <w:rPr>
          <w:sz w:val="28"/>
          <w:szCs w:val="28"/>
          <w:lang w:val="en-US"/>
        </w:rPr>
        <w:t xml:space="preserve"> </w:t>
      </w:r>
      <w:r w:rsidRPr="00E3318A">
        <w:rPr>
          <w:sz w:val="28"/>
          <w:szCs w:val="28"/>
        </w:rPr>
        <w:t>тор</w:t>
      </w:r>
      <w:r w:rsidRPr="00AE379A">
        <w:rPr>
          <w:sz w:val="28"/>
          <w:szCs w:val="28"/>
          <w:lang w:val="en-US"/>
        </w:rPr>
        <w:t xml:space="preserve"> </w:t>
      </w:r>
      <w:r w:rsidRPr="00E3318A">
        <w:rPr>
          <w:sz w:val="28"/>
          <w:szCs w:val="28"/>
        </w:rPr>
        <w:t>түйіні</w:t>
      </w:r>
      <w:r w:rsidRPr="00AE379A">
        <w:rPr>
          <w:sz w:val="28"/>
          <w:szCs w:val="28"/>
          <w:lang w:val="en-US"/>
        </w:rPr>
        <w:t xml:space="preserve"> </w:t>
      </w:r>
      <w:r w:rsidRPr="00E3318A">
        <w:rPr>
          <w:sz w:val="28"/>
          <w:szCs w:val="28"/>
        </w:rPr>
        <w:t>түзіледі</w:t>
      </w:r>
      <w:r w:rsidRPr="00AE379A">
        <w:rPr>
          <w:sz w:val="28"/>
          <w:szCs w:val="28"/>
          <w:lang w:val="en-US"/>
        </w:rPr>
        <w:t xml:space="preserve">, </w:t>
      </w:r>
      <w:r w:rsidRPr="00E3318A">
        <w:rPr>
          <w:sz w:val="28"/>
          <w:szCs w:val="28"/>
        </w:rPr>
        <w:t>ол</w:t>
      </w:r>
      <w:r w:rsidRPr="00AE379A">
        <w:rPr>
          <w:sz w:val="28"/>
          <w:szCs w:val="28"/>
          <w:lang w:val="en-US"/>
        </w:rPr>
        <w:t xml:space="preserve"> </w:t>
      </w:r>
      <w:r w:rsidRPr="00E3318A">
        <w:rPr>
          <w:sz w:val="28"/>
          <w:szCs w:val="28"/>
        </w:rPr>
        <w:t>үшін</w:t>
      </w:r>
      <w:r w:rsidRPr="00AE379A">
        <w:rPr>
          <w:sz w:val="28"/>
          <w:szCs w:val="28"/>
          <w:lang w:val="en-US"/>
        </w:rPr>
        <w:t xml:space="preserve"> </w:t>
      </w:r>
      <w:r w:rsidRPr="00E3318A">
        <w:rPr>
          <w:sz w:val="28"/>
          <w:szCs w:val="28"/>
        </w:rPr>
        <w:t>сәйкес</w:t>
      </w:r>
      <w:r w:rsidRPr="00AE379A">
        <w:rPr>
          <w:sz w:val="28"/>
          <w:szCs w:val="28"/>
          <w:lang w:val="en-US"/>
        </w:rPr>
        <w:t xml:space="preserve"> </w:t>
      </w:r>
      <w:r w:rsidRPr="00E3318A">
        <w:rPr>
          <w:sz w:val="28"/>
          <w:szCs w:val="28"/>
        </w:rPr>
        <w:t>никель</w:t>
      </w:r>
      <w:r w:rsidRPr="00AE379A">
        <w:rPr>
          <w:sz w:val="28"/>
          <w:szCs w:val="28"/>
          <w:lang w:val="en-US"/>
        </w:rPr>
        <w:t xml:space="preserve"> </w:t>
      </w:r>
      <w:r w:rsidRPr="00E3318A">
        <w:rPr>
          <w:sz w:val="28"/>
          <w:szCs w:val="28"/>
        </w:rPr>
        <w:t>түйіні</w:t>
      </w:r>
      <w:r w:rsidRPr="00AE379A">
        <w:rPr>
          <w:sz w:val="28"/>
          <w:szCs w:val="28"/>
          <w:lang w:val="en-US"/>
        </w:rPr>
        <w:t xml:space="preserve"> </w:t>
      </w:r>
      <w:r w:rsidRPr="00E3318A">
        <w:rPr>
          <w:sz w:val="28"/>
          <w:szCs w:val="28"/>
        </w:rPr>
        <w:t>де</w:t>
      </w:r>
      <w:r w:rsidRPr="00AE379A">
        <w:rPr>
          <w:sz w:val="28"/>
          <w:szCs w:val="28"/>
          <w:lang w:val="en-US"/>
        </w:rPr>
        <w:t xml:space="preserve"> </w:t>
      </w:r>
      <w:r w:rsidRPr="00E3318A">
        <w:rPr>
          <w:sz w:val="28"/>
          <w:szCs w:val="28"/>
        </w:rPr>
        <w:t>қажет</w:t>
      </w:r>
      <w:r w:rsidRPr="00AE379A">
        <w:rPr>
          <w:sz w:val="28"/>
          <w:szCs w:val="28"/>
          <w:lang w:val="en-US"/>
        </w:rPr>
        <w:t xml:space="preserve">, </w:t>
      </w:r>
      <w:r w:rsidRPr="00E3318A">
        <w:rPr>
          <w:sz w:val="28"/>
          <w:szCs w:val="28"/>
        </w:rPr>
        <w:t>алайда</w:t>
      </w:r>
      <w:r w:rsidRPr="00AE379A">
        <w:rPr>
          <w:sz w:val="28"/>
          <w:szCs w:val="28"/>
          <w:lang w:val="en-US"/>
        </w:rPr>
        <w:t xml:space="preserve"> </w:t>
      </w:r>
      <w:r w:rsidRPr="00E3318A">
        <w:rPr>
          <w:sz w:val="28"/>
          <w:szCs w:val="28"/>
        </w:rPr>
        <w:t>бұл</w:t>
      </w:r>
      <w:r w:rsidRPr="00AE379A">
        <w:rPr>
          <w:sz w:val="28"/>
          <w:szCs w:val="28"/>
          <w:lang w:val="en-US"/>
        </w:rPr>
        <w:t xml:space="preserve"> </w:t>
      </w:r>
      <w:r w:rsidRPr="00E3318A">
        <w:rPr>
          <w:sz w:val="28"/>
          <w:szCs w:val="28"/>
        </w:rPr>
        <w:t>түйін</w:t>
      </w:r>
      <w:r w:rsidRPr="00AE379A">
        <w:rPr>
          <w:sz w:val="28"/>
          <w:szCs w:val="28"/>
          <w:lang w:val="en-US"/>
        </w:rPr>
        <w:t xml:space="preserve"> </w:t>
      </w:r>
      <w:r w:rsidRPr="00E3318A">
        <w:rPr>
          <w:sz w:val="28"/>
          <w:szCs w:val="28"/>
        </w:rPr>
        <w:t>бос</w:t>
      </w:r>
      <w:r w:rsidRPr="00AE379A">
        <w:rPr>
          <w:sz w:val="28"/>
          <w:szCs w:val="28"/>
          <w:lang w:val="en-US"/>
        </w:rPr>
        <w:t xml:space="preserve"> </w:t>
      </w:r>
      <w:r w:rsidRPr="00E3318A">
        <w:rPr>
          <w:sz w:val="28"/>
          <w:szCs w:val="28"/>
        </w:rPr>
        <w:t>күйінде</w:t>
      </w:r>
      <w:r w:rsidRPr="00AE379A">
        <w:rPr>
          <w:sz w:val="28"/>
          <w:szCs w:val="28"/>
          <w:lang w:val="en-US"/>
        </w:rPr>
        <w:t xml:space="preserve"> </w:t>
      </w:r>
      <w:r w:rsidRPr="00E3318A">
        <w:rPr>
          <w:sz w:val="28"/>
          <w:szCs w:val="28"/>
        </w:rPr>
        <w:t>қ</w:t>
      </w:r>
      <w:r>
        <w:rPr>
          <w:sz w:val="28"/>
          <w:szCs w:val="28"/>
        </w:rPr>
        <w:t>алады</w:t>
      </w:r>
      <w:r w:rsidRPr="00AE379A">
        <w:rPr>
          <w:sz w:val="28"/>
          <w:szCs w:val="28"/>
          <w:lang w:val="en-US"/>
        </w:rPr>
        <w:t xml:space="preserve">. </w:t>
      </w:r>
      <w:r>
        <w:rPr>
          <w:sz w:val="28"/>
          <w:szCs w:val="28"/>
        </w:rPr>
        <w:t>Никель</w:t>
      </w:r>
      <w:r w:rsidRPr="00AE379A">
        <w:rPr>
          <w:sz w:val="28"/>
          <w:szCs w:val="28"/>
          <w:lang w:val="en-US"/>
        </w:rPr>
        <w:t xml:space="preserve"> </w:t>
      </w:r>
      <w:r w:rsidR="00856BF3">
        <w:rPr>
          <w:sz w:val="28"/>
          <w:szCs w:val="28"/>
        </w:rPr>
        <w:t>бос</w:t>
      </w:r>
      <w:r w:rsidR="00856BF3" w:rsidRPr="00856BF3">
        <w:rPr>
          <w:sz w:val="28"/>
          <w:szCs w:val="28"/>
          <w:lang w:val="en-US"/>
        </w:rPr>
        <w:t xml:space="preserve"> </w:t>
      </w:r>
      <w:r w:rsidR="00856BF3">
        <w:rPr>
          <w:sz w:val="28"/>
          <w:szCs w:val="28"/>
        </w:rPr>
        <w:t>орын</w:t>
      </w:r>
      <w:r>
        <w:rPr>
          <w:sz w:val="28"/>
          <w:szCs w:val="28"/>
        </w:rPr>
        <w:t>ы</w:t>
      </w:r>
      <w:r w:rsidRPr="00AE379A">
        <w:rPr>
          <w:sz w:val="28"/>
          <w:szCs w:val="28"/>
          <w:lang w:val="en-US"/>
        </w:rPr>
        <w:t xml:space="preserve"> </w:t>
      </w:r>
      <w:r>
        <w:rPr>
          <w:sz w:val="28"/>
          <w:szCs w:val="28"/>
        </w:rPr>
        <w:t>екі</w:t>
      </w:r>
      <w:r w:rsidRPr="00AE379A">
        <w:rPr>
          <w:sz w:val="28"/>
          <w:szCs w:val="28"/>
          <w:lang w:val="en-US"/>
        </w:rPr>
        <w:t xml:space="preserve"> </w:t>
      </w:r>
      <w:r>
        <w:rPr>
          <w:sz w:val="28"/>
          <w:szCs w:val="28"/>
          <w:lang w:val="kk-KZ"/>
        </w:rPr>
        <w:t>кемт</w:t>
      </w:r>
      <w:r w:rsidRPr="00E3318A">
        <w:rPr>
          <w:sz w:val="28"/>
          <w:szCs w:val="28"/>
        </w:rPr>
        <w:t>ік</w:t>
      </w:r>
      <w:r w:rsidRPr="00AE379A">
        <w:rPr>
          <w:sz w:val="28"/>
          <w:szCs w:val="28"/>
          <w:lang w:val="en-US"/>
        </w:rPr>
        <w:t xml:space="preserve"> </w:t>
      </w:r>
      <w:r w:rsidRPr="00E3318A">
        <w:rPr>
          <w:sz w:val="28"/>
          <w:szCs w:val="28"/>
        </w:rPr>
        <w:t>бөліп</w:t>
      </w:r>
      <w:r w:rsidRPr="00AE379A">
        <w:rPr>
          <w:sz w:val="28"/>
          <w:szCs w:val="28"/>
          <w:lang w:val="en-US"/>
        </w:rPr>
        <w:t xml:space="preserve"> </w:t>
      </w:r>
      <w:r w:rsidRPr="00E3318A">
        <w:rPr>
          <w:sz w:val="28"/>
          <w:szCs w:val="28"/>
        </w:rPr>
        <w:t>шығарып</w:t>
      </w:r>
      <w:r w:rsidRPr="00AE379A">
        <w:rPr>
          <w:sz w:val="28"/>
          <w:szCs w:val="28"/>
          <w:lang w:val="en-US"/>
        </w:rPr>
        <w:t xml:space="preserve">, </w:t>
      </w:r>
      <w:r w:rsidRPr="00E3318A">
        <w:rPr>
          <w:sz w:val="28"/>
          <w:szCs w:val="28"/>
        </w:rPr>
        <w:t>екі</w:t>
      </w:r>
      <w:r w:rsidRPr="00AE379A">
        <w:rPr>
          <w:sz w:val="28"/>
          <w:szCs w:val="28"/>
          <w:lang w:val="en-US"/>
        </w:rPr>
        <w:t xml:space="preserve"> </w:t>
      </w:r>
      <w:r w:rsidRPr="00E3318A">
        <w:rPr>
          <w:sz w:val="28"/>
          <w:szCs w:val="28"/>
        </w:rPr>
        <w:t>еселі</w:t>
      </w:r>
      <w:r w:rsidRPr="00AE379A">
        <w:rPr>
          <w:sz w:val="28"/>
          <w:szCs w:val="28"/>
          <w:lang w:val="en-US"/>
        </w:rPr>
        <w:t xml:space="preserve"> </w:t>
      </w:r>
      <w:r w:rsidRPr="00E3318A">
        <w:rPr>
          <w:sz w:val="28"/>
          <w:szCs w:val="28"/>
        </w:rPr>
        <w:t>теріс</w:t>
      </w:r>
      <w:r w:rsidRPr="00AE379A">
        <w:rPr>
          <w:sz w:val="28"/>
          <w:szCs w:val="28"/>
          <w:lang w:val="en-US"/>
        </w:rPr>
        <w:t xml:space="preserve"> </w:t>
      </w:r>
      <w:r w:rsidRPr="00E3318A">
        <w:rPr>
          <w:sz w:val="28"/>
          <w:szCs w:val="28"/>
        </w:rPr>
        <w:t>зарядталған</w:t>
      </w:r>
      <w:r w:rsidRPr="00AE379A">
        <w:rPr>
          <w:sz w:val="28"/>
          <w:szCs w:val="28"/>
          <w:lang w:val="en-US"/>
        </w:rPr>
        <w:t xml:space="preserve"> </w:t>
      </w:r>
      <w:r w:rsidR="00856BF3">
        <w:rPr>
          <w:sz w:val="28"/>
          <w:szCs w:val="28"/>
        </w:rPr>
        <w:t>бос</w:t>
      </w:r>
      <w:r w:rsidR="00856BF3" w:rsidRPr="00856BF3">
        <w:rPr>
          <w:sz w:val="28"/>
          <w:szCs w:val="28"/>
          <w:lang w:val="en-US"/>
        </w:rPr>
        <w:t xml:space="preserve"> </w:t>
      </w:r>
      <w:r w:rsidR="00856BF3">
        <w:rPr>
          <w:sz w:val="28"/>
          <w:szCs w:val="28"/>
        </w:rPr>
        <w:t>орын</w:t>
      </w:r>
      <w:r w:rsidRPr="00E3318A">
        <w:rPr>
          <w:sz w:val="28"/>
          <w:szCs w:val="28"/>
        </w:rPr>
        <w:t>ы</w:t>
      </w:r>
      <w:r w:rsidR="00856BF3">
        <w:rPr>
          <w:sz w:val="28"/>
          <w:szCs w:val="28"/>
          <w:lang w:val="kk-KZ"/>
        </w:rPr>
        <w:t>н</w:t>
      </w:r>
      <w:r w:rsidRPr="00AE379A">
        <w:rPr>
          <w:sz w:val="28"/>
          <w:szCs w:val="28"/>
          <w:lang w:val="en-US"/>
        </w:rPr>
        <w:t xml:space="preserve"> </w:t>
      </w:r>
      <w:r w:rsidRPr="00E3318A">
        <w:rPr>
          <w:sz w:val="28"/>
          <w:szCs w:val="28"/>
        </w:rPr>
        <w:t>түзеді</w:t>
      </w:r>
      <w:r w:rsidRPr="00AE379A">
        <w:rPr>
          <w:sz w:val="28"/>
          <w:szCs w:val="28"/>
          <w:lang w:val="en-US"/>
        </w:rPr>
        <w:t xml:space="preserve"> </w:t>
      </w:r>
      <w:r w:rsidRPr="00E3318A">
        <w:rPr>
          <w:sz w:val="28"/>
          <w:szCs w:val="28"/>
        </w:rPr>
        <w:t>және</w:t>
      </w:r>
      <w:r w:rsidRPr="00AE379A">
        <w:rPr>
          <w:sz w:val="28"/>
          <w:szCs w:val="28"/>
          <w:lang w:val="en-US"/>
        </w:rPr>
        <w:t xml:space="preserve"> </w:t>
      </w:r>
      <w:r w:rsidRPr="00E3318A">
        <w:rPr>
          <w:sz w:val="28"/>
          <w:szCs w:val="28"/>
        </w:rPr>
        <w:t>материалға</w:t>
      </w:r>
      <w:r w:rsidRPr="00AE379A">
        <w:rPr>
          <w:sz w:val="28"/>
          <w:szCs w:val="28"/>
          <w:lang w:val="en-US"/>
        </w:rPr>
        <w:t xml:space="preserve"> p-</w:t>
      </w:r>
      <w:r w:rsidRPr="00E3318A">
        <w:rPr>
          <w:sz w:val="28"/>
          <w:szCs w:val="28"/>
        </w:rPr>
        <w:t>типті</w:t>
      </w:r>
      <w:r w:rsidRPr="00AE379A">
        <w:rPr>
          <w:sz w:val="28"/>
          <w:szCs w:val="28"/>
          <w:lang w:val="en-US"/>
        </w:rPr>
        <w:t xml:space="preserve"> </w:t>
      </w:r>
      <w:r w:rsidRPr="00E3318A">
        <w:rPr>
          <w:sz w:val="28"/>
          <w:szCs w:val="28"/>
        </w:rPr>
        <w:t>өткізгіштік</w:t>
      </w:r>
      <w:r w:rsidRPr="00AE379A">
        <w:rPr>
          <w:sz w:val="28"/>
          <w:szCs w:val="28"/>
          <w:lang w:val="en-US"/>
        </w:rPr>
        <w:t xml:space="preserve"> </w:t>
      </w:r>
      <w:r w:rsidRPr="00E3318A">
        <w:rPr>
          <w:sz w:val="28"/>
          <w:szCs w:val="28"/>
        </w:rPr>
        <w:t>қасиет</w:t>
      </w:r>
      <w:r w:rsidRPr="00AE379A">
        <w:rPr>
          <w:sz w:val="28"/>
          <w:szCs w:val="28"/>
          <w:lang w:val="en-US"/>
        </w:rPr>
        <w:t xml:space="preserve"> </w:t>
      </w:r>
      <w:r w:rsidRPr="00E3318A">
        <w:rPr>
          <w:sz w:val="28"/>
          <w:szCs w:val="28"/>
        </w:rPr>
        <w:t>береді</w:t>
      </w:r>
      <w:r w:rsidRPr="00AE379A">
        <w:rPr>
          <w:sz w:val="28"/>
          <w:szCs w:val="28"/>
          <w:lang w:val="en-US"/>
        </w:rPr>
        <w:t>.</w:t>
      </w:r>
    </w:p>
    <w:p w14:paraId="3F02E2A3" w14:textId="77777777" w:rsidR="00AE379A" w:rsidRPr="00AE379A" w:rsidRDefault="00D47035" w:rsidP="00C057F2">
      <w:pPr>
        <w:pStyle w:val="af"/>
        <w:spacing w:before="0" w:beforeAutospacing="0" w:after="0" w:afterAutospacing="0"/>
        <w:ind w:firstLine="709"/>
        <w:jc w:val="both"/>
        <w:rPr>
          <w:sz w:val="28"/>
          <w:szCs w:val="28"/>
          <w:lang w:val="en-US"/>
        </w:rPr>
      </w:pPr>
      <w:r>
        <w:rPr>
          <w:sz w:val="28"/>
          <w:szCs w:val="28"/>
          <w:lang w:val="en-US"/>
        </w:rPr>
        <w:t>NiOx</w:t>
      </w:r>
      <w:r w:rsidR="00AE379A" w:rsidRPr="00AE379A">
        <w:rPr>
          <w:sz w:val="28"/>
          <w:szCs w:val="28"/>
          <w:lang w:val="en-US"/>
        </w:rPr>
        <w:t xml:space="preserve"> </w:t>
      </w:r>
      <w:r w:rsidR="00AE379A" w:rsidRPr="00E3318A">
        <w:rPr>
          <w:sz w:val="28"/>
          <w:szCs w:val="28"/>
        </w:rPr>
        <w:t>жұқа</w:t>
      </w:r>
      <w:r w:rsidR="00AE379A" w:rsidRPr="00AE379A">
        <w:rPr>
          <w:sz w:val="28"/>
          <w:szCs w:val="28"/>
          <w:lang w:val="en-US"/>
        </w:rPr>
        <w:t xml:space="preserve"> </w:t>
      </w:r>
      <w:r w:rsidR="00AE379A">
        <w:rPr>
          <w:sz w:val="28"/>
          <w:szCs w:val="28"/>
        </w:rPr>
        <w:t>қабырша</w:t>
      </w:r>
      <w:r w:rsidR="00AE379A">
        <w:rPr>
          <w:sz w:val="28"/>
          <w:szCs w:val="28"/>
          <w:lang w:val="kk-KZ"/>
        </w:rPr>
        <w:t>қт</w:t>
      </w:r>
      <w:r w:rsidR="00AE379A" w:rsidRPr="006B3D03">
        <w:rPr>
          <w:sz w:val="28"/>
          <w:szCs w:val="28"/>
        </w:rPr>
        <w:t>арын</w:t>
      </w:r>
      <w:r w:rsidR="00AE379A">
        <w:rPr>
          <w:sz w:val="28"/>
          <w:szCs w:val="28"/>
          <w:lang w:val="kk-KZ"/>
        </w:rPr>
        <w:t>ың</w:t>
      </w:r>
      <w:r w:rsidR="00AE379A" w:rsidRPr="00AE379A">
        <w:rPr>
          <w:sz w:val="28"/>
          <w:szCs w:val="28"/>
          <w:lang w:val="en-US"/>
        </w:rPr>
        <w:t xml:space="preserve"> </w:t>
      </w:r>
      <w:r w:rsidR="00AE379A" w:rsidRPr="00E3318A">
        <w:rPr>
          <w:sz w:val="28"/>
          <w:szCs w:val="28"/>
        </w:rPr>
        <w:t>қасиеттерін</w:t>
      </w:r>
      <w:r w:rsidR="00AE379A" w:rsidRPr="00AE379A">
        <w:rPr>
          <w:sz w:val="28"/>
          <w:szCs w:val="28"/>
          <w:lang w:val="en-US"/>
        </w:rPr>
        <w:t xml:space="preserve"> </w:t>
      </w:r>
      <w:r w:rsidR="00AE379A" w:rsidRPr="00E3318A">
        <w:rPr>
          <w:sz w:val="28"/>
          <w:szCs w:val="28"/>
        </w:rPr>
        <w:t>жақсарту</w:t>
      </w:r>
      <w:r w:rsidR="00AE379A" w:rsidRPr="00AE379A">
        <w:rPr>
          <w:sz w:val="28"/>
          <w:szCs w:val="28"/>
          <w:lang w:val="en-US"/>
        </w:rPr>
        <w:t xml:space="preserve"> </w:t>
      </w:r>
      <w:r w:rsidR="00AE379A" w:rsidRPr="00E3318A">
        <w:rPr>
          <w:sz w:val="28"/>
          <w:szCs w:val="28"/>
        </w:rPr>
        <w:t>үшін</w:t>
      </w:r>
      <w:r w:rsidR="00AE379A" w:rsidRPr="00AE379A">
        <w:rPr>
          <w:sz w:val="28"/>
          <w:szCs w:val="28"/>
          <w:lang w:val="en-US"/>
        </w:rPr>
        <w:t xml:space="preserve"> </w:t>
      </w:r>
      <w:r w:rsidR="00AE379A" w:rsidRPr="00E3318A">
        <w:rPr>
          <w:sz w:val="28"/>
          <w:szCs w:val="28"/>
        </w:rPr>
        <w:t>көбінесе</w:t>
      </w:r>
      <w:r w:rsidR="00AE379A" w:rsidRPr="00AE379A">
        <w:rPr>
          <w:sz w:val="28"/>
          <w:szCs w:val="28"/>
          <w:lang w:val="en-US"/>
        </w:rPr>
        <w:t xml:space="preserve"> </w:t>
      </w:r>
      <w:r w:rsidR="00AE379A" w:rsidRPr="00E3318A">
        <w:rPr>
          <w:sz w:val="28"/>
          <w:szCs w:val="28"/>
        </w:rPr>
        <w:t>тұндырудан</w:t>
      </w:r>
      <w:r w:rsidR="00AE379A" w:rsidRPr="00AE379A">
        <w:rPr>
          <w:sz w:val="28"/>
          <w:szCs w:val="28"/>
          <w:lang w:val="en-US"/>
        </w:rPr>
        <w:t xml:space="preserve"> </w:t>
      </w:r>
      <w:r w:rsidR="00AE379A" w:rsidRPr="00E3318A">
        <w:rPr>
          <w:sz w:val="28"/>
          <w:szCs w:val="28"/>
        </w:rPr>
        <w:t>кейінгі</w:t>
      </w:r>
      <w:r w:rsidR="00AE379A" w:rsidRPr="00AE379A">
        <w:rPr>
          <w:sz w:val="28"/>
          <w:szCs w:val="28"/>
          <w:lang w:val="en-US"/>
        </w:rPr>
        <w:t xml:space="preserve"> </w:t>
      </w:r>
      <w:r w:rsidR="00AE379A" w:rsidRPr="00E3318A">
        <w:rPr>
          <w:sz w:val="28"/>
          <w:szCs w:val="28"/>
        </w:rPr>
        <w:t>өңдеу</w:t>
      </w:r>
      <w:r w:rsidR="00AE379A" w:rsidRPr="00AE379A">
        <w:rPr>
          <w:sz w:val="28"/>
          <w:szCs w:val="28"/>
          <w:lang w:val="en-US"/>
        </w:rPr>
        <w:t xml:space="preserve"> </w:t>
      </w:r>
      <w:r w:rsidR="00AE379A" w:rsidRPr="00E3318A">
        <w:rPr>
          <w:sz w:val="28"/>
          <w:szCs w:val="28"/>
        </w:rPr>
        <w:t>қажет</w:t>
      </w:r>
      <w:r w:rsidR="00AE379A" w:rsidRPr="00AE379A">
        <w:rPr>
          <w:sz w:val="28"/>
          <w:szCs w:val="28"/>
          <w:lang w:val="en-US"/>
        </w:rPr>
        <w:t xml:space="preserve"> </w:t>
      </w:r>
      <w:r w:rsidR="00AE379A" w:rsidRPr="00E3318A">
        <w:rPr>
          <w:sz w:val="28"/>
          <w:szCs w:val="28"/>
        </w:rPr>
        <w:t>болады</w:t>
      </w:r>
      <w:r w:rsidR="00AE379A" w:rsidRPr="00AE379A">
        <w:rPr>
          <w:sz w:val="28"/>
          <w:szCs w:val="28"/>
          <w:lang w:val="en-US"/>
        </w:rPr>
        <w:t xml:space="preserve">. </w:t>
      </w:r>
      <w:r w:rsidR="00AE379A" w:rsidRPr="00E3318A">
        <w:rPr>
          <w:sz w:val="28"/>
          <w:szCs w:val="28"/>
        </w:rPr>
        <w:t>Олардың</w:t>
      </w:r>
      <w:r w:rsidR="00AE379A" w:rsidRPr="00AE379A">
        <w:rPr>
          <w:sz w:val="28"/>
          <w:szCs w:val="28"/>
          <w:lang w:val="en-US"/>
        </w:rPr>
        <w:t xml:space="preserve"> </w:t>
      </w:r>
      <w:r w:rsidR="00AE379A" w:rsidRPr="00E3318A">
        <w:rPr>
          <w:sz w:val="28"/>
          <w:szCs w:val="28"/>
        </w:rPr>
        <w:t>і</w:t>
      </w:r>
      <w:r w:rsidR="00AE379A">
        <w:rPr>
          <w:sz w:val="28"/>
          <w:szCs w:val="28"/>
        </w:rPr>
        <w:t>шіндегі</w:t>
      </w:r>
      <w:r w:rsidR="00AE379A" w:rsidRPr="00AE379A">
        <w:rPr>
          <w:sz w:val="28"/>
          <w:szCs w:val="28"/>
          <w:lang w:val="en-US"/>
        </w:rPr>
        <w:t xml:space="preserve"> </w:t>
      </w:r>
      <w:r w:rsidR="00AE379A">
        <w:rPr>
          <w:sz w:val="28"/>
          <w:szCs w:val="28"/>
        </w:rPr>
        <w:t>ең</w:t>
      </w:r>
      <w:r w:rsidR="00AE379A" w:rsidRPr="00AE379A">
        <w:rPr>
          <w:sz w:val="28"/>
          <w:szCs w:val="28"/>
          <w:lang w:val="en-US"/>
        </w:rPr>
        <w:t xml:space="preserve"> </w:t>
      </w:r>
      <w:r w:rsidR="00AE379A">
        <w:rPr>
          <w:sz w:val="28"/>
          <w:szCs w:val="28"/>
        </w:rPr>
        <w:t>кең</w:t>
      </w:r>
      <w:r w:rsidR="00AE379A" w:rsidRPr="00AE379A">
        <w:rPr>
          <w:sz w:val="28"/>
          <w:szCs w:val="28"/>
          <w:lang w:val="en-US"/>
        </w:rPr>
        <w:t xml:space="preserve"> </w:t>
      </w:r>
      <w:r w:rsidR="00AE379A">
        <w:rPr>
          <w:sz w:val="28"/>
          <w:szCs w:val="28"/>
        </w:rPr>
        <w:t>таралғаны</w:t>
      </w:r>
      <w:r w:rsidR="00AE379A" w:rsidRPr="00AE379A">
        <w:rPr>
          <w:sz w:val="28"/>
          <w:szCs w:val="28"/>
          <w:lang w:val="en-US"/>
        </w:rPr>
        <w:t xml:space="preserve"> – </w:t>
      </w:r>
      <w:r w:rsidR="00AE379A">
        <w:rPr>
          <w:sz w:val="28"/>
          <w:szCs w:val="28"/>
          <w:lang w:val="kk-KZ"/>
        </w:rPr>
        <w:t>қыздыру</w:t>
      </w:r>
      <w:r w:rsidR="00AE379A" w:rsidRPr="00AE379A">
        <w:rPr>
          <w:sz w:val="28"/>
          <w:szCs w:val="28"/>
          <w:lang w:val="en-US"/>
        </w:rPr>
        <w:t xml:space="preserve">, </w:t>
      </w:r>
      <w:r w:rsidR="00AE379A" w:rsidRPr="00E3318A">
        <w:rPr>
          <w:sz w:val="28"/>
          <w:szCs w:val="28"/>
        </w:rPr>
        <w:t>алайда</w:t>
      </w:r>
      <w:r w:rsidR="00AE379A" w:rsidRPr="00AE379A">
        <w:rPr>
          <w:sz w:val="28"/>
          <w:szCs w:val="28"/>
          <w:lang w:val="en-US"/>
        </w:rPr>
        <w:t xml:space="preserve"> </w:t>
      </w:r>
      <w:r w:rsidR="00AE379A" w:rsidRPr="00E3318A">
        <w:rPr>
          <w:sz w:val="28"/>
          <w:szCs w:val="28"/>
        </w:rPr>
        <w:t>беттік</w:t>
      </w:r>
      <w:r w:rsidR="00AE379A" w:rsidRPr="00AE379A">
        <w:rPr>
          <w:sz w:val="28"/>
          <w:szCs w:val="28"/>
          <w:lang w:val="en-US"/>
        </w:rPr>
        <w:t xml:space="preserve"> </w:t>
      </w:r>
      <w:r w:rsidR="00AE379A" w:rsidRPr="00E3318A">
        <w:rPr>
          <w:sz w:val="28"/>
          <w:szCs w:val="28"/>
        </w:rPr>
        <w:t>сипаттамаларды</w:t>
      </w:r>
      <w:r w:rsidR="00AE379A" w:rsidRPr="00AE379A">
        <w:rPr>
          <w:sz w:val="28"/>
          <w:szCs w:val="28"/>
          <w:lang w:val="en-US"/>
        </w:rPr>
        <w:t xml:space="preserve"> </w:t>
      </w:r>
      <w:r w:rsidR="00AE379A" w:rsidRPr="00E3318A">
        <w:rPr>
          <w:sz w:val="28"/>
          <w:szCs w:val="28"/>
        </w:rPr>
        <w:t>түрлендіру</w:t>
      </w:r>
      <w:r w:rsidR="00AE379A" w:rsidRPr="00AE379A">
        <w:rPr>
          <w:sz w:val="28"/>
          <w:szCs w:val="28"/>
          <w:lang w:val="en-US"/>
        </w:rPr>
        <w:t xml:space="preserve"> </w:t>
      </w:r>
      <w:r w:rsidR="00AE379A" w:rsidRPr="00E3318A">
        <w:rPr>
          <w:sz w:val="28"/>
          <w:szCs w:val="28"/>
        </w:rPr>
        <w:t>үшін</w:t>
      </w:r>
      <w:r w:rsidR="00AE379A" w:rsidRPr="00AE379A">
        <w:rPr>
          <w:sz w:val="28"/>
          <w:szCs w:val="28"/>
          <w:lang w:val="en-US"/>
        </w:rPr>
        <w:t xml:space="preserve"> </w:t>
      </w:r>
      <w:r w:rsidR="00AE379A" w:rsidRPr="00E3318A">
        <w:rPr>
          <w:sz w:val="28"/>
          <w:szCs w:val="28"/>
        </w:rPr>
        <w:t>плазмалық</w:t>
      </w:r>
      <w:r w:rsidR="00AE379A" w:rsidRPr="00AE379A">
        <w:rPr>
          <w:sz w:val="28"/>
          <w:szCs w:val="28"/>
          <w:lang w:val="en-US"/>
        </w:rPr>
        <w:t xml:space="preserve"> </w:t>
      </w:r>
      <w:r w:rsidR="00AE379A" w:rsidRPr="00E3318A">
        <w:rPr>
          <w:sz w:val="28"/>
          <w:szCs w:val="28"/>
        </w:rPr>
        <w:t>немесе</w:t>
      </w:r>
      <w:r w:rsidR="00AE379A" w:rsidRPr="00AE379A">
        <w:rPr>
          <w:sz w:val="28"/>
          <w:szCs w:val="28"/>
          <w:lang w:val="en-US"/>
        </w:rPr>
        <w:t xml:space="preserve"> </w:t>
      </w:r>
      <w:r w:rsidR="00AE379A" w:rsidRPr="00E3318A">
        <w:rPr>
          <w:sz w:val="28"/>
          <w:szCs w:val="28"/>
        </w:rPr>
        <w:t>ультракүлгін</w:t>
      </w:r>
      <w:r w:rsidR="00AE379A" w:rsidRPr="00AE379A">
        <w:rPr>
          <w:sz w:val="28"/>
          <w:szCs w:val="28"/>
          <w:lang w:val="en-US"/>
        </w:rPr>
        <w:t xml:space="preserve"> (</w:t>
      </w:r>
      <w:r w:rsidR="00C422E7">
        <w:rPr>
          <w:sz w:val="28"/>
          <w:szCs w:val="28"/>
        </w:rPr>
        <w:t>УК</w:t>
      </w:r>
      <w:r w:rsidR="00AE379A" w:rsidRPr="00AE379A">
        <w:rPr>
          <w:sz w:val="28"/>
          <w:szCs w:val="28"/>
          <w:lang w:val="en-US"/>
        </w:rPr>
        <w:t xml:space="preserve">) </w:t>
      </w:r>
      <w:r w:rsidR="00AE379A" w:rsidRPr="00E3318A">
        <w:rPr>
          <w:sz w:val="28"/>
          <w:szCs w:val="28"/>
        </w:rPr>
        <w:t>өңдеу</w:t>
      </w:r>
      <w:r w:rsidR="00AE379A" w:rsidRPr="00AE379A">
        <w:rPr>
          <w:sz w:val="28"/>
          <w:szCs w:val="28"/>
          <w:lang w:val="en-US"/>
        </w:rPr>
        <w:t xml:space="preserve"> </w:t>
      </w:r>
      <w:r w:rsidR="00AE379A" w:rsidRPr="00E3318A">
        <w:rPr>
          <w:sz w:val="28"/>
          <w:szCs w:val="28"/>
        </w:rPr>
        <w:t>сияқты</w:t>
      </w:r>
      <w:r w:rsidR="00AE379A" w:rsidRPr="00AE379A">
        <w:rPr>
          <w:sz w:val="28"/>
          <w:szCs w:val="28"/>
          <w:lang w:val="en-US"/>
        </w:rPr>
        <w:t xml:space="preserve"> </w:t>
      </w:r>
      <w:r w:rsidR="00AE379A" w:rsidRPr="00E3318A">
        <w:rPr>
          <w:sz w:val="28"/>
          <w:szCs w:val="28"/>
        </w:rPr>
        <w:t>басқа</w:t>
      </w:r>
      <w:r w:rsidR="00AE379A" w:rsidRPr="00AE379A">
        <w:rPr>
          <w:sz w:val="28"/>
          <w:szCs w:val="28"/>
          <w:lang w:val="en-US"/>
        </w:rPr>
        <w:t xml:space="preserve"> </w:t>
      </w:r>
      <w:r w:rsidR="00AE379A" w:rsidRPr="00E3318A">
        <w:rPr>
          <w:sz w:val="28"/>
          <w:szCs w:val="28"/>
        </w:rPr>
        <w:t>тәсілдер</w:t>
      </w:r>
      <w:r w:rsidR="00AE379A" w:rsidRPr="00AE379A">
        <w:rPr>
          <w:sz w:val="28"/>
          <w:szCs w:val="28"/>
          <w:lang w:val="en-US"/>
        </w:rPr>
        <w:t xml:space="preserve"> </w:t>
      </w:r>
      <w:r w:rsidR="00AE379A" w:rsidRPr="00E3318A">
        <w:rPr>
          <w:sz w:val="28"/>
          <w:szCs w:val="28"/>
        </w:rPr>
        <w:t>де</w:t>
      </w:r>
      <w:r w:rsidR="00AE379A" w:rsidRPr="00AE379A">
        <w:rPr>
          <w:sz w:val="28"/>
          <w:szCs w:val="28"/>
          <w:lang w:val="en-US"/>
        </w:rPr>
        <w:t xml:space="preserve"> </w:t>
      </w:r>
      <w:r w:rsidR="00AE379A" w:rsidRPr="00E3318A">
        <w:rPr>
          <w:sz w:val="28"/>
          <w:szCs w:val="28"/>
        </w:rPr>
        <w:t>кеңінен</w:t>
      </w:r>
      <w:r w:rsidR="00AE379A" w:rsidRPr="00AE379A">
        <w:rPr>
          <w:sz w:val="28"/>
          <w:szCs w:val="28"/>
          <w:lang w:val="en-US"/>
        </w:rPr>
        <w:t xml:space="preserve"> </w:t>
      </w:r>
      <w:r w:rsidR="00AE379A" w:rsidRPr="00E3318A">
        <w:rPr>
          <w:sz w:val="28"/>
          <w:szCs w:val="28"/>
        </w:rPr>
        <w:t>қолданылады</w:t>
      </w:r>
      <w:r w:rsidR="00AE379A" w:rsidRPr="00AE379A">
        <w:rPr>
          <w:sz w:val="28"/>
          <w:szCs w:val="28"/>
          <w:lang w:val="en-US"/>
        </w:rPr>
        <w:t xml:space="preserve">. </w:t>
      </w:r>
      <w:r w:rsidR="00AE379A">
        <w:rPr>
          <w:sz w:val="28"/>
          <w:szCs w:val="28"/>
          <w:lang w:val="kk-KZ"/>
        </w:rPr>
        <w:t>Қыздыру</w:t>
      </w:r>
      <w:r w:rsidR="00AE379A" w:rsidRPr="00AE379A">
        <w:rPr>
          <w:sz w:val="28"/>
          <w:szCs w:val="28"/>
          <w:lang w:val="en-US"/>
        </w:rPr>
        <w:t xml:space="preserve"> </w:t>
      </w:r>
      <w:r w:rsidR="00AE379A" w:rsidRPr="00E3318A">
        <w:rPr>
          <w:sz w:val="28"/>
          <w:szCs w:val="28"/>
        </w:rPr>
        <w:t>тотықтырғыш</w:t>
      </w:r>
      <w:r w:rsidR="00AE379A" w:rsidRPr="00AE379A">
        <w:rPr>
          <w:sz w:val="28"/>
          <w:szCs w:val="28"/>
          <w:lang w:val="en-US"/>
        </w:rPr>
        <w:t xml:space="preserve">, </w:t>
      </w:r>
      <w:r w:rsidR="00AE379A" w:rsidRPr="00E3318A">
        <w:rPr>
          <w:sz w:val="28"/>
          <w:szCs w:val="28"/>
        </w:rPr>
        <w:t>инертті</w:t>
      </w:r>
      <w:r w:rsidR="00AE379A" w:rsidRPr="00AE379A">
        <w:rPr>
          <w:sz w:val="28"/>
          <w:szCs w:val="28"/>
          <w:lang w:val="en-US"/>
        </w:rPr>
        <w:t xml:space="preserve"> </w:t>
      </w:r>
      <w:r w:rsidR="00AE379A" w:rsidRPr="00E3318A">
        <w:rPr>
          <w:sz w:val="28"/>
          <w:szCs w:val="28"/>
        </w:rPr>
        <w:t>немесе</w:t>
      </w:r>
      <w:r w:rsidR="00AE379A" w:rsidRPr="00AE379A">
        <w:rPr>
          <w:sz w:val="28"/>
          <w:szCs w:val="28"/>
          <w:lang w:val="en-US"/>
        </w:rPr>
        <w:t xml:space="preserve"> </w:t>
      </w:r>
      <w:r w:rsidR="00AE379A" w:rsidRPr="00E3318A">
        <w:rPr>
          <w:sz w:val="28"/>
          <w:szCs w:val="28"/>
        </w:rPr>
        <w:t>қалпына</w:t>
      </w:r>
      <w:r w:rsidR="00AE379A" w:rsidRPr="00AE379A">
        <w:rPr>
          <w:sz w:val="28"/>
          <w:szCs w:val="28"/>
          <w:lang w:val="en-US"/>
        </w:rPr>
        <w:t xml:space="preserve"> </w:t>
      </w:r>
      <w:r w:rsidR="00AE379A" w:rsidRPr="00E3318A">
        <w:rPr>
          <w:sz w:val="28"/>
          <w:szCs w:val="28"/>
        </w:rPr>
        <w:t>келтіруші</w:t>
      </w:r>
      <w:r w:rsidR="00AE379A" w:rsidRPr="00AE379A">
        <w:rPr>
          <w:sz w:val="28"/>
          <w:szCs w:val="28"/>
          <w:lang w:val="en-US"/>
        </w:rPr>
        <w:t xml:space="preserve"> </w:t>
      </w:r>
      <w:r w:rsidR="00AE379A" w:rsidRPr="00E3318A">
        <w:rPr>
          <w:sz w:val="28"/>
          <w:szCs w:val="28"/>
        </w:rPr>
        <w:t>атмосферада</w:t>
      </w:r>
      <w:r w:rsidR="00AE379A" w:rsidRPr="00AE379A">
        <w:rPr>
          <w:sz w:val="28"/>
          <w:szCs w:val="28"/>
          <w:lang w:val="en-US"/>
        </w:rPr>
        <w:t xml:space="preserve"> </w:t>
      </w:r>
      <w:r w:rsidR="00AE379A" w:rsidRPr="00E3318A">
        <w:rPr>
          <w:sz w:val="28"/>
          <w:szCs w:val="28"/>
        </w:rPr>
        <w:t>жүргізілуі</w:t>
      </w:r>
      <w:r w:rsidR="00AE379A" w:rsidRPr="00AE379A">
        <w:rPr>
          <w:sz w:val="28"/>
          <w:szCs w:val="28"/>
          <w:lang w:val="en-US"/>
        </w:rPr>
        <w:t xml:space="preserve"> </w:t>
      </w:r>
      <w:r w:rsidR="00AE379A" w:rsidRPr="00E3318A">
        <w:rPr>
          <w:sz w:val="28"/>
          <w:szCs w:val="28"/>
        </w:rPr>
        <w:t>мүмкін</w:t>
      </w:r>
      <w:r w:rsidR="00AE379A" w:rsidRPr="00AE379A">
        <w:rPr>
          <w:sz w:val="28"/>
          <w:szCs w:val="28"/>
          <w:lang w:val="en-US"/>
        </w:rPr>
        <w:t xml:space="preserve"> </w:t>
      </w:r>
      <w:r w:rsidR="00AE379A" w:rsidRPr="00E3318A">
        <w:rPr>
          <w:sz w:val="28"/>
          <w:szCs w:val="28"/>
        </w:rPr>
        <w:t>және</w:t>
      </w:r>
      <w:r w:rsidR="00AE379A" w:rsidRPr="00AE379A">
        <w:rPr>
          <w:sz w:val="28"/>
          <w:szCs w:val="28"/>
          <w:lang w:val="en-US"/>
        </w:rPr>
        <w:t xml:space="preserve"> </w:t>
      </w:r>
      <w:r w:rsidR="00AE379A" w:rsidRPr="00E3318A">
        <w:rPr>
          <w:sz w:val="28"/>
          <w:szCs w:val="28"/>
        </w:rPr>
        <w:t>ерітінділерден</w:t>
      </w:r>
      <w:r w:rsidR="00AE379A" w:rsidRPr="00AE379A">
        <w:rPr>
          <w:sz w:val="28"/>
          <w:szCs w:val="28"/>
          <w:lang w:val="en-US"/>
        </w:rPr>
        <w:t xml:space="preserve"> </w:t>
      </w:r>
      <w:r w:rsidR="00AE379A" w:rsidRPr="00E3318A">
        <w:rPr>
          <w:sz w:val="28"/>
          <w:szCs w:val="28"/>
        </w:rPr>
        <w:t>тұ</w:t>
      </w:r>
      <w:r w:rsidR="00AE379A">
        <w:rPr>
          <w:sz w:val="28"/>
          <w:szCs w:val="28"/>
        </w:rPr>
        <w:t>ндыру</w:t>
      </w:r>
      <w:r w:rsidR="00AE379A" w:rsidRPr="00AE379A">
        <w:rPr>
          <w:sz w:val="28"/>
          <w:szCs w:val="28"/>
          <w:lang w:val="en-US"/>
        </w:rPr>
        <w:t xml:space="preserve"> </w:t>
      </w:r>
      <w:r w:rsidR="00AE379A">
        <w:rPr>
          <w:sz w:val="28"/>
          <w:szCs w:val="28"/>
        </w:rPr>
        <w:t>әдістерімен</w:t>
      </w:r>
      <w:r w:rsidR="00AE379A" w:rsidRPr="00AE379A">
        <w:rPr>
          <w:sz w:val="28"/>
          <w:szCs w:val="28"/>
          <w:lang w:val="en-US"/>
        </w:rPr>
        <w:t xml:space="preserve"> </w:t>
      </w:r>
      <w:r w:rsidR="00AE379A">
        <w:rPr>
          <w:sz w:val="28"/>
          <w:szCs w:val="28"/>
        </w:rPr>
        <w:t>алынған</w:t>
      </w:r>
      <w:r w:rsidR="00AE379A" w:rsidRPr="00AE379A">
        <w:rPr>
          <w:sz w:val="28"/>
          <w:szCs w:val="28"/>
          <w:lang w:val="en-US"/>
        </w:rPr>
        <w:t xml:space="preserve"> </w:t>
      </w:r>
      <w:r w:rsidR="00AE379A">
        <w:rPr>
          <w:sz w:val="28"/>
          <w:szCs w:val="28"/>
        </w:rPr>
        <w:t>қабы</w:t>
      </w:r>
      <w:r w:rsidR="00AE379A">
        <w:rPr>
          <w:sz w:val="28"/>
          <w:szCs w:val="28"/>
          <w:lang w:val="kk-KZ"/>
        </w:rPr>
        <w:t>ршақт</w:t>
      </w:r>
      <w:r w:rsidR="00AE379A" w:rsidRPr="00E3318A">
        <w:rPr>
          <w:sz w:val="28"/>
          <w:szCs w:val="28"/>
        </w:rPr>
        <w:t>ар</w:t>
      </w:r>
      <w:r w:rsidR="00AE379A" w:rsidRPr="00AE379A">
        <w:rPr>
          <w:sz w:val="28"/>
          <w:szCs w:val="28"/>
          <w:lang w:val="en-US"/>
        </w:rPr>
        <w:t xml:space="preserve"> </w:t>
      </w:r>
      <w:r w:rsidR="00AE379A" w:rsidRPr="00E3318A">
        <w:rPr>
          <w:sz w:val="28"/>
          <w:szCs w:val="28"/>
        </w:rPr>
        <w:t>үшін</w:t>
      </w:r>
      <w:r w:rsidR="00AE379A" w:rsidRPr="00AE379A">
        <w:rPr>
          <w:sz w:val="28"/>
          <w:szCs w:val="28"/>
          <w:lang w:val="en-US"/>
        </w:rPr>
        <w:t xml:space="preserve"> </w:t>
      </w:r>
      <w:r w:rsidR="00AE379A" w:rsidRPr="00E3318A">
        <w:rPr>
          <w:sz w:val="28"/>
          <w:szCs w:val="28"/>
        </w:rPr>
        <w:t>ерекше</w:t>
      </w:r>
      <w:r w:rsidR="00AE379A" w:rsidRPr="00AE379A">
        <w:rPr>
          <w:sz w:val="28"/>
          <w:szCs w:val="28"/>
          <w:lang w:val="en-US"/>
        </w:rPr>
        <w:t xml:space="preserve"> </w:t>
      </w:r>
      <w:r w:rsidR="00AE379A" w:rsidRPr="00E3318A">
        <w:rPr>
          <w:sz w:val="28"/>
          <w:szCs w:val="28"/>
        </w:rPr>
        <w:t>маңызды</w:t>
      </w:r>
      <w:r w:rsidR="00AE379A" w:rsidRPr="00AE379A">
        <w:rPr>
          <w:sz w:val="28"/>
          <w:szCs w:val="28"/>
          <w:lang w:val="en-US"/>
        </w:rPr>
        <w:t xml:space="preserve">, </w:t>
      </w:r>
      <w:r w:rsidR="00AE379A" w:rsidRPr="00E3318A">
        <w:rPr>
          <w:sz w:val="28"/>
          <w:szCs w:val="28"/>
        </w:rPr>
        <w:t>себебі</w:t>
      </w:r>
      <w:r w:rsidR="00AE379A" w:rsidRPr="00AE379A">
        <w:rPr>
          <w:sz w:val="28"/>
          <w:szCs w:val="28"/>
          <w:lang w:val="en-US"/>
        </w:rPr>
        <w:t xml:space="preserve"> </w:t>
      </w:r>
      <w:r w:rsidR="00AE379A" w:rsidRPr="00E3318A">
        <w:rPr>
          <w:sz w:val="28"/>
          <w:szCs w:val="28"/>
        </w:rPr>
        <w:t>ол</w:t>
      </w:r>
      <w:r w:rsidR="00AE379A" w:rsidRPr="00AE379A">
        <w:rPr>
          <w:sz w:val="28"/>
          <w:szCs w:val="28"/>
          <w:lang w:val="en-US"/>
        </w:rPr>
        <w:t xml:space="preserve"> </w:t>
      </w:r>
      <w:r w:rsidR="00AE379A">
        <w:rPr>
          <w:sz w:val="28"/>
          <w:szCs w:val="28"/>
        </w:rPr>
        <w:t>қабырша</w:t>
      </w:r>
      <w:r w:rsidR="00AE379A">
        <w:rPr>
          <w:sz w:val="28"/>
          <w:szCs w:val="28"/>
          <w:lang w:val="kk-KZ"/>
        </w:rPr>
        <w:t>қ</w:t>
      </w:r>
      <w:r w:rsidR="00AE379A" w:rsidRPr="00AE379A">
        <w:rPr>
          <w:sz w:val="28"/>
          <w:szCs w:val="28"/>
          <w:lang w:val="en-US"/>
        </w:rPr>
        <w:t xml:space="preserve"> </w:t>
      </w:r>
      <w:r w:rsidR="00AE379A" w:rsidRPr="00E3318A">
        <w:rPr>
          <w:sz w:val="28"/>
          <w:szCs w:val="28"/>
        </w:rPr>
        <w:t>құрамындағы</w:t>
      </w:r>
      <w:r w:rsidR="00AE379A" w:rsidRPr="00AE379A">
        <w:rPr>
          <w:sz w:val="28"/>
          <w:szCs w:val="28"/>
          <w:lang w:val="en-US"/>
        </w:rPr>
        <w:t xml:space="preserve"> </w:t>
      </w:r>
      <w:r w:rsidR="00AE379A" w:rsidRPr="00E3318A">
        <w:rPr>
          <w:sz w:val="28"/>
          <w:szCs w:val="28"/>
        </w:rPr>
        <w:t>еріткіш</w:t>
      </w:r>
      <w:r w:rsidR="00AE379A" w:rsidRPr="00AE379A">
        <w:rPr>
          <w:sz w:val="28"/>
          <w:szCs w:val="28"/>
          <w:lang w:val="en-US"/>
        </w:rPr>
        <w:t xml:space="preserve"> </w:t>
      </w:r>
      <w:r w:rsidR="00AE379A" w:rsidRPr="00E3318A">
        <w:rPr>
          <w:sz w:val="28"/>
          <w:szCs w:val="28"/>
        </w:rPr>
        <w:t>қалдықтарын</w:t>
      </w:r>
      <w:r w:rsidR="00AE379A" w:rsidRPr="00AE379A">
        <w:rPr>
          <w:sz w:val="28"/>
          <w:szCs w:val="28"/>
          <w:lang w:val="en-US"/>
        </w:rPr>
        <w:t xml:space="preserve"> </w:t>
      </w:r>
      <w:r w:rsidR="00AE379A" w:rsidRPr="00E3318A">
        <w:rPr>
          <w:sz w:val="28"/>
          <w:szCs w:val="28"/>
        </w:rPr>
        <w:t>толық</w:t>
      </w:r>
      <w:r w:rsidR="00AE379A" w:rsidRPr="00AE379A">
        <w:rPr>
          <w:sz w:val="28"/>
          <w:szCs w:val="28"/>
          <w:lang w:val="en-US"/>
        </w:rPr>
        <w:t xml:space="preserve"> </w:t>
      </w:r>
      <w:r w:rsidR="00AE379A" w:rsidRPr="00E3318A">
        <w:rPr>
          <w:sz w:val="28"/>
          <w:szCs w:val="28"/>
        </w:rPr>
        <w:t>жоюды</w:t>
      </w:r>
      <w:r w:rsidR="00AE379A" w:rsidRPr="00AE379A">
        <w:rPr>
          <w:sz w:val="28"/>
          <w:szCs w:val="28"/>
          <w:lang w:val="en-US"/>
        </w:rPr>
        <w:t xml:space="preserve"> </w:t>
      </w:r>
      <w:r w:rsidR="00AE379A" w:rsidRPr="00E3318A">
        <w:rPr>
          <w:sz w:val="28"/>
          <w:szCs w:val="28"/>
        </w:rPr>
        <w:t>қамтамасыз</w:t>
      </w:r>
      <w:r w:rsidR="00AE379A" w:rsidRPr="00AE379A">
        <w:rPr>
          <w:sz w:val="28"/>
          <w:szCs w:val="28"/>
          <w:lang w:val="en-US"/>
        </w:rPr>
        <w:t xml:space="preserve"> </w:t>
      </w:r>
      <w:r w:rsidR="00AE379A" w:rsidRPr="00E3318A">
        <w:rPr>
          <w:sz w:val="28"/>
          <w:szCs w:val="28"/>
        </w:rPr>
        <w:t>етеді</w:t>
      </w:r>
      <w:r w:rsidR="00AE379A" w:rsidRPr="00AE379A">
        <w:rPr>
          <w:sz w:val="28"/>
          <w:szCs w:val="28"/>
          <w:lang w:val="en-US"/>
        </w:rPr>
        <w:t>.</w:t>
      </w:r>
    </w:p>
    <w:p w14:paraId="6CBD5A3C" w14:textId="77777777" w:rsidR="00AE379A" w:rsidRPr="009C1930" w:rsidRDefault="00AE379A" w:rsidP="00C057F2">
      <w:pPr>
        <w:pStyle w:val="af"/>
        <w:spacing w:before="0" w:beforeAutospacing="0" w:after="0" w:afterAutospacing="0"/>
        <w:ind w:firstLine="709"/>
        <w:jc w:val="both"/>
        <w:rPr>
          <w:sz w:val="28"/>
          <w:szCs w:val="28"/>
          <w:lang w:val="kk-KZ"/>
        </w:rPr>
      </w:pPr>
      <w:r w:rsidRPr="00E3318A">
        <w:rPr>
          <w:sz w:val="28"/>
          <w:szCs w:val="28"/>
        </w:rPr>
        <w:t>Ерітінділерден</w:t>
      </w:r>
      <w:r w:rsidRPr="00AE379A">
        <w:rPr>
          <w:sz w:val="28"/>
          <w:szCs w:val="28"/>
          <w:lang w:val="en-US"/>
        </w:rPr>
        <w:t xml:space="preserve"> </w:t>
      </w:r>
      <w:r w:rsidRPr="00E3318A">
        <w:rPr>
          <w:sz w:val="28"/>
          <w:szCs w:val="28"/>
        </w:rPr>
        <w:t>алынған</w:t>
      </w:r>
      <w:r w:rsidRPr="00AE379A">
        <w:rPr>
          <w:sz w:val="28"/>
          <w:szCs w:val="28"/>
          <w:lang w:val="en-US"/>
        </w:rPr>
        <w:t xml:space="preserve"> </w:t>
      </w:r>
      <w:r w:rsidRPr="00E3318A">
        <w:rPr>
          <w:sz w:val="28"/>
          <w:szCs w:val="28"/>
        </w:rPr>
        <w:t>және</w:t>
      </w:r>
      <w:r w:rsidRPr="00AE379A">
        <w:rPr>
          <w:sz w:val="28"/>
          <w:szCs w:val="28"/>
          <w:lang w:val="en-US"/>
        </w:rPr>
        <w:t xml:space="preserve"> </w:t>
      </w:r>
      <w:r w:rsidRPr="00E3318A">
        <w:rPr>
          <w:sz w:val="28"/>
          <w:szCs w:val="28"/>
        </w:rPr>
        <w:t>төмен</w:t>
      </w:r>
      <w:r w:rsidRPr="00AE379A">
        <w:rPr>
          <w:sz w:val="28"/>
          <w:szCs w:val="28"/>
          <w:lang w:val="en-US"/>
        </w:rPr>
        <w:t xml:space="preserve"> </w:t>
      </w:r>
      <w:r w:rsidRPr="00E3318A">
        <w:rPr>
          <w:sz w:val="28"/>
          <w:szCs w:val="28"/>
        </w:rPr>
        <w:t>температураларда</w:t>
      </w:r>
      <w:r w:rsidRPr="00AE379A">
        <w:rPr>
          <w:sz w:val="28"/>
          <w:szCs w:val="28"/>
          <w:lang w:val="en-US"/>
        </w:rPr>
        <w:t xml:space="preserve"> (&lt;200°C) </w:t>
      </w:r>
      <w:r w:rsidRPr="00E3318A">
        <w:rPr>
          <w:sz w:val="28"/>
          <w:szCs w:val="28"/>
        </w:rPr>
        <w:t>өңделген</w:t>
      </w:r>
      <w:r w:rsidRPr="00AE379A">
        <w:rPr>
          <w:sz w:val="28"/>
          <w:szCs w:val="28"/>
          <w:lang w:val="en-US"/>
        </w:rPr>
        <w:t xml:space="preserve"> </w:t>
      </w:r>
      <w:r>
        <w:rPr>
          <w:sz w:val="28"/>
          <w:szCs w:val="28"/>
        </w:rPr>
        <w:t>қабырша</w:t>
      </w:r>
      <w:r>
        <w:rPr>
          <w:sz w:val="28"/>
          <w:szCs w:val="28"/>
          <w:lang w:val="kk-KZ"/>
        </w:rPr>
        <w:t>қт</w:t>
      </w:r>
      <w:r>
        <w:rPr>
          <w:sz w:val="28"/>
          <w:szCs w:val="28"/>
        </w:rPr>
        <w:t>ар</w:t>
      </w:r>
      <w:r w:rsidRPr="00AE379A">
        <w:rPr>
          <w:sz w:val="28"/>
          <w:szCs w:val="28"/>
          <w:lang w:val="en-US"/>
        </w:rPr>
        <w:t xml:space="preserve">, </w:t>
      </w:r>
      <w:r w:rsidRPr="00E3318A">
        <w:rPr>
          <w:sz w:val="28"/>
          <w:szCs w:val="28"/>
        </w:rPr>
        <w:t>әдетте</w:t>
      </w:r>
      <w:r w:rsidRPr="00AE379A">
        <w:rPr>
          <w:sz w:val="28"/>
          <w:szCs w:val="28"/>
          <w:lang w:val="en-US"/>
        </w:rPr>
        <w:t xml:space="preserve">, </w:t>
      </w:r>
      <w:r w:rsidRPr="00E3318A">
        <w:rPr>
          <w:sz w:val="28"/>
          <w:szCs w:val="28"/>
        </w:rPr>
        <w:t>никельдің</w:t>
      </w:r>
      <w:r w:rsidRPr="00AE379A">
        <w:rPr>
          <w:sz w:val="28"/>
          <w:szCs w:val="28"/>
          <w:lang w:val="en-US"/>
        </w:rPr>
        <w:t xml:space="preserve"> </w:t>
      </w:r>
      <w:r w:rsidRPr="00E3318A">
        <w:rPr>
          <w:sz w:val="28"/>
          <w:szCs w:val="28"/>
        </w:rPr>
        <w:t>гидроксидтік</w:t>
      </w:r>
      <w:r w:rsidRPr="00AE379A">
        <w:rPr>
          <w:sz w:val="28"/>
          <w:szCs w:val="28"/>
          <w:lang w:val="en-US"/>
        </w:rPr>
        <w:t xml:space="preserve"> </w:t>
      </w:r>
      <w:r w:rsidRPr="00E3318A">
        <w:rPr>
          <w:sz w:val="28"/>
          <w:szCs w:val="28"/>
        </w:rPr>
        <w:t>формалары</w:t>
      </w:r>
      <w:r w:rsidRPr="00AE379A">
        <w:rPr>
          <w:sz w:val="28"/>
          <w:szCs w:val="28"/>
          <w:lang w:val="en-US"/>
        </w:rPr>
        <w:t xml:space="preserve"> – NiOOH </w:t>
      </w:r>
      <w:r w:rsidRPr="00E3318A">
        <w:rPr>
          <w:sz w:val="28"/>
          <w:szCs w:val="28"/>
        </w:rPr>
        <w:t>және</w:t>
      </w:r>
      <w:r w:rsidRPr="00AE379A">
        <w:rPr>
          <w:sz w:val="28"/>
          <w:szCs w:val="28"/>
          <w:lang w:val="en-US"/>
        </w:rPr>
        <w:t xml:space="preserve"> Ni(OH)₂ – </w:t>
      </w:r>
      <w:r w:rsidRPr="00E3318A">
        <w:rPr>
          <w:sz w:val="28"/>
          <w:szCs w:val="28"/>
        </w:rPr>
        <w:t>едәуір</w:t>
      </w:r>
      <w:r w:rsidRPr="00AE379A">
        <w:rPr>
          <w:sz w:val="28"/>
          <w:szCs w:val="28"/>
          <w:lang w:val="en-US"/>
        </w:rPr>
        <w:t xml:space="preserve"> </w:t>
      </w:r>
      <w:r w:rsidRPr="00E3318A">
        <w:rPr>
          <w:sz w:val="28"/>
          <w:szCs w:val="28"/>
        </w:rPr>
        <w:t>мөлшерде</w:t>
      </w:r>
      <w:r w:rsidRPr="00AE379A">
        <w:rPr>
          <w:sz w:val="28"/>
          <w:szCs w:val="28"/>
          <w:lang w:val="en-US"/>
        </w:rPr>
        <w:t xml:space="preserve"> </w:t>
      </w:r>
      <w:r w:rsidRPr="00E3318A">
        <w:rPr>
          <w:sz w:val="28"/>
          <w:szCs w:val="28"/>
        </w:rPr>
        <w:t>қамтиды</w:t>
      </w:r>
      <w:r w:rsidRPr="00AE379A">
        <w:rPr>
          <w:sz w:val="28"/>
          <w:szCs w:val="28"/>
          <w:lang w:val="en-US"/>
        </w:rPr>
        <w:t xml:space="preserve">. </w:t>
      </w:r>
      <w:r w:rsidRPr="00E3318A">
        <w:rPr>
          <w:sz w:val="28"/>
          <w:szCs w:val="28"/>
        </w:rPr>
        <w:t>Бұл</w:t>
      </w:r>
      <w:r w:rsidRPr="00AE379A">
        <w:rPr>
          <w:sz w:val="28"/>
          <w:szCs w:val="28"/>
          <w:lang w:val="en-US"/>
        </w:rPr>
        <w:t xml:space="preserve"> </w:t>
      </w:r>
      <w:r w:rsidRPr="00E3318A">
        <w:rPr>
          <w:sz w:val="28"/>
          <w:szCs w:val="28"/>
        </w:rPr>
        <w:t>фазалар</w:t>
      </w:r>
      <w:r w:rsidRPr="00AE379A">
        <w:rPr>
          <w:sz w:val="28"/>
          <w:szCs w:val="28"/>
          <w:lang w:val="en-US"/>
        </w:rPr>
        <w:t xml:space="preserve"> </w:t>
      </w:r>
      <w:r w:rsidRPr="00E3318A">
        <w:rPr>
          <w:sz w:val="28"/>
          <w:szCs w:val="28"/>
        </w:rPr>
        <w:t>құрылғылардағы</w:t>
      </w:r>
      <w:r w:rsidRPr="00AE379A">
        <w:rPr>
          <w:sz w:val="28"/>
          <w:szCs w:val="28"/>
          <w:lang w:val="en-US"/>
        </w:rPr>
        <w:t xml:space="preserve"> </w:t>
      </w:r>
      <w:r>
        <w:rPr>
          <w:sz w:val="28"/>
          <w:szCs w:val="28"/>
        </w:rPr>
        <w:t>қабырша</w:t>
      </w:r>
      <w:r>
        <w:rPr>
          <w:sz w:val="28"/>
          <w:szCs w:val="28"/>
          <w:lang w:val="kk-KZ"/>
        </w:rPr>
        <w:t>қт</w:t>
      </w:r>
      <w:r>
        <w:rPr>
          <w:sz w:val="28"/>
          <w:szCs w:val="28"/>
        </w:rPr>
        <w:t>ар</w:t>
      </w:r>
      <w:r w:rsidRPr="00E3318A">
        <w:rPr>
          <w:sz w:val="28"/>
          <w:szCs w:val="28"/>
        </w:rPr>
        <w:t>дың</w:t>
      </w:r>
      <w:r w:rsidRPr="00AE379A">
        <w:rPr>
          <w:sz w:val="28"/>
          <w:szCs w:val="28"/>
          <w:lang w:val="en-US"/>
        </w:rPr>
        <w:t xml:space="preserve"> </w:t>
      </w:r>
      <w:r w:rsidRPr="00E3318A">
        <w:rPr>
          <w:sz w:val="28"/>
          <w:szCs w:val="28"/>
        </w:rPr>
        <w:t>жұмыс</w:t>
      </w:r>
      <w:r w:rsidRPr="00AE379A">
        <w:rPr>
          <w:sz w:val="28"/>
          <w:szCs w:val="28"/>
          <w:lang w:val="en-US"/>
        </w:rPr>
        <w:t xml:space="preserve"> </w:t>
      </w:r>
      <w:r w:rsidRPr="00E3318A">
        <w:rPr>
          <w:sz w:val="28"/>
          <w:szCs w:val="28"/>
        </w:rPr>
        <w:t>сипаттамаларын</w:t>
      </w:r>
      <w:r w:rsidRPr="00AE379A">
        <w:rPr>
          <w:sz w:val="28"/>
          <w:szCs w:val="28"/>
          <w:lang w:val="en-US"/>
        </w:rPr>
        <w:t xml:space="preserve"> </w:t>
      </w:r>
      <w:r w:rsidRPr="00E3318A">
        <w:rPr>
          <w:sz w:val="28"/>
          <w:szCs w:val="28"/>
        </w:rPr>
        <w:t>нашарлатуы</w:t>
      </w:r>
      <w:r w:rsidRPr="00AE379A">
        <w:rPr>
          <w:sz w:val="28"/>
          <w:szCs w:val="28"/>
          <w:lang w:val="en-US"/>
        </w:rPr>
        <w:t xml:space="preserve"> (</w:t>
      </w:r>
      <w:r w:rsidRPr="00E3318A">
        <w:rPr>
          <w:sz w:val="28"/>
          <w:szCs w:val="28"/>
        </w:rPr>
        <w:t>кейбір</w:t>
      </w:r>
      <w:r w:rsidRPr="00AE379A">
        <w:rPr>
          <w:sz w:val="28"/>
          <w:szCs w:val="28"/>
          <w:lang w:val="en-US"/>
        </w:rPr>
        <w:t xml:space="preserve"> </w:t>
      </w:r>
      <w:r w:rsidRPr="00E3318A">
        <w:rPr>
          <w:sz w:val="28"/>
          <w:szCs w:val="28"/>
        </w:rPr>
        <w:t>жағдайларда</w:t>
      </w:r>
      <w:r w:rsidRPr="00AE379A">
        <w:rPr>
          <w:sz w:val="28"/>
          <w:szCs w:val="28"/>
          <w:lang w:val="en-US"/>
        </w:rPr>
        <w:t xml:space="preserve"> </w:t>
      </w:r>
      <w:r w:rsidRPr="00E3318A">
        <w:rPr>
          <w:sz w:val="28"/>
          <w:szCs w:val="28"/>
        </w:rPr>
        <w:t>жақсартуы</w:t>
      </w:r>
      <w:r w:rsidRPr="00AE379A">
        <w:rPr>
          <w:sz w:val="28"/>
          <w:szCs w:val="28"/>
          <w:lang w:val="en-US"/>
        </w:rPr>
        <w:t xml:space="preserve"> </w:t>
      </w:r>
      <w:r w:rsidRPr="00E3318A">
        <w:rPr>
          <w:sz w:val="28"/>
          <w:szCs w:val="28"/>
        </w:rPr>
        <w:t>да</w:t>
      </w:r>
      <w:r w:rsidRPr="00AE379A">
        <w:rPr>
          <w:sz w:val="28"/>
          <w:szCs w:val="28"/>
          <w:lang w:val="en-US"/>
        </w:rPr>
        <w:t xml:space="preserve"> </w:t>
      </w:r>
      <w:r w:rsidRPr="00E3318A">
        <w:rPr>
          <w:sz w:val="28"/>
          <w:szCs w:val="28"/>
        </w:rPr>
        <w:t>мүмкін</w:t>
      </w:r>
      <w:r w:rsidRPr="00AE379A">
        <w:rPr>
          <w:sz w:val="28"/>
          <w:szCs w:val="28"/>
          <w:lang w:val="en-US"/>
        </w:rPr>
        <w:t xml:space="preserve">) </w:t>
      </w:r>
      <w:r w:rsidRPr="00E3318A">
        <w:rPr>
          <w:sz w:val="28"/>
          <w:szCs w:val="28"/>
        </w:rPr>
        <w:t>және</w:t>
      </w:r>
      <w:r w:rsidRPr="00AE379A">
        <w:rPr>
          <w:sz w:val="28"/>
          <w:szCs w:val="28"/>
          <w:lang w:val="en-US"/>
        </w:rPr>
        <w:t xml:space="preserve"> </w:t>
      </w:r>
      <w:r w:rsidRPr="00E3318A">
        <w:rPr>
          <w:sz w:val="28"/>
          <w:szCs w:val="28"/>
        </w:rPr>
        <w:t>нәтижелердің</w:t>
      </w:r>
      <w:r w:rsidRPr="00AE379A">
        <w:rPr>
          <w:sz w:val="28"/>
          <w:szCs w:val="28"/>
          <w:lang w:val="en-US"/>
        </w:rPr>
        <w:t xml:space="preserve"> </w:t>
      </w:r>
      <w:r w:rsidRPr="00E3318A">
        <w:rPr>
          <w:sz w:val="28"/>
          <w:szCs w:val="28"/>
        </w:rPr>
        <w:t>қайталанғыштығына</w:t>
      </w:r>
      <w:r w:rsidRPr="00AE379A">
        <w:rPr>
          <w:sz w:val="28"/>
          <w:szCs w:val="28"/>
          <w:lang w:val="en-US"/>
        </w:rPr>
        <w:t xml:space="preserve"> </w:t>
      </w:r>
      <w:r w:rsidRPr="00E3318A">
        <w:rPr>
          <w:sz w:val="28"/>
          <w:szCs w:val="28"/>
        </w:rPr>
        <w:t>әсер</w:t>
      </w:r>
      <w:r w:rsidRPr="00AE379A">
        <w:rPr>
          <w:sz w:val="28"/>
          <w:szCs w:val="28"/>
          <w:lang w:val="en-US"/>
        </w:rPr>
        <w:t xml:space="preserve"> </w:t>
      </w:r>
      <w:r w:rsidRPr="00E3318A">
        <w:rPr>
          <w:sz w:val="28"/>
          <w:szCs w:val="28"/>
        </w:rPr>
        <w:t>етуі</w:t>
      </w:r>
      <w:r w:rsidRPr="00AE379A">
        <w:rPr>
          <w:sz w:val="28"/>
          <w:szCs w:val="28"/>
          <w:lang w:val="en-US"/>
        </w:rPr>
        <w:t xml:space="preserve"> </w:t>
      </w:r>
      <w:r w:rsidRPr="00E3318A">
        <w:rPr>
          <w:sz w:val="28"/>
          <w:szCs w:val="28"/>
        </w:rPr>
        <w:t>мүмкін</w:t>
      </w:r>
      <w:r w:rsidRPr="00AE379A">
        <w:rPr>
          <w:sz w:val="28"/>
          <w:szCs w:val="28"/>
          <w:lang w:val="en-US"/>
        </w:rPr>
        <w:t xml:space="preserve">. </w:t>
      </w:r>
      <w:r w:rsidRPr="00E3318A">
        <w:rPr>
          <w:sz w:val="28"/>
          <w:szCs w:val="28"/>
        </w:rPr>
        <w:t>Сондықтан</w:t>
      </w:r>
      <w:r w:rsidRPr="00AE379A">
        <w:rPr>
          <w:sz w:val="28"/>
          <w:szCs w:val="28"/>
          <w:lang w:val="en-US"/>
        </w:rPr>
        <w:t xml:space="preserve">, </w:t>
      </w:r>
      <w:r w:rsidRPr="00E3318A">
        <w:rPr>
          <w:sz w:val="28"/>
          <w:szCs w:val="28"/>
        </w:rPr>
        <w:t>әсіресе</w:t>
      </w:r>
      <w:r w:rsidRPr="00AE379A">
        <w:rPr>
          <w:sz w:val="28"/>
          <w:szCs w:val="28"/>
          <w:lang w:val="en-US"/>
        </w:rPr>
        <w:t xml:space="preserve"> </w:t>
      </w:r>
      <w:r w:rsidRPr="00E3318A">
        <w:rPr>
          <w:sz w:val="28"/>
          <w:szCs w:val="28"/>
        </w:rPr>
        <w:t>золь</w:t>
      </w:r>
      <w:r w:rsidRPr="00AE379A">
        <w:rPr>
          <w:sz w:val="28"/>
          <w:szCs w:val="28"/>
          <w:lang w:val="en-US"/>
        </w:rPr>
        <w:t>–</w:t>
      </w:r>
      <w:r w:rsidRPr="00E3318A">
        <w:rPr>
          <w:sz w:val="28"/>
          <w:szCs w:val="28"/>
        </w:rPr>
        <w:t>гель</w:t>
      </w:r>
      <w:r w:rsidRPr="00AE379A">
        <w:rPr>
          <w:sz w:val="28"/>
          <w:szCs w:val="28"/>
          <w:lang w:val="en-US"/>
        </w:rPr>
        <w:t xml:space="preserve"> </w:t>
      </w:r>
      <w:r w:rsidRPr="00E3318A">
        <w:rPr>
          <w:sz w:val="28"/>
          <w:szCs w:val="28"/>
        </w:rPr>
        <w:t>әдістерін</w:t>
      </w:r>
      <w:r w:rsidRPr="00AE379A">
        <w:rPr>
          <w:sz w:val="28"/>
          <w:szCs w:val="28"/>
          <w:lang w:val="en-US"/>
        </w:rPr>
        <w:t xml:space="preserve"> </w:t>
      </w:r>
      <w:r w:rsidRPr="00E3318A">
        <w:rPr>
          <w:sz w:val="28"/>
          <w:szCs w:val="28"/>
        </w:rPr>
        <w:t>қолданғанда</w:t>
      </w:r>
      <w:r w:rsidRPr="00AE379A">
        <w:rPr>
          <w:sz w:val="28"/>
          <w:szCs w:val="28"/>
          <w:lang w:val="en-US"/>
        </w:rPr>
        <w:t xml:space="preserve">, </w:t>
      </w:r>
      <w:r w:rsidRPr="00E3318A">
        <w:rPr>
          <w:sz w:val="28"/>
          <w:szCs w:val="28"/>
        </w:rPr>
        <w:t>ерітіндіден</w:t>
      </w:r>
      <w:r w:rsidRPr="00AE379A">
        <w:rPr>
          <w:sz w:val="28"/>
          <w:szCs w:val="28"/>
          <w:lang w:val="en-US"/>
        </w:rPr>
        <w:t xml:space="preserve"> </w:t>
      </w:r>
      <w:r w:rsidRPr="00E3318A">
        <w:rPr>
          <w:sz w:val="28"/>
          <w:szCs w:val="28"/>
        </w:rPr>
        <w:t>тұндырылған</w:t>
      </w:r>
      <w:r w:rsidRPr="00AE379A">
        <w:rPr>
          <w:sz w:val="28"/>
          <w:szCs w:val="28"/>
          <w:lang w:val="en-US"/>
        </w:rPr>
        <w:t xml:space="preserve"> </w:t>
      </w:r>
      <w:r>
        <w:rPr>
          <w:sz w:val="28"/>
          <w:szCs w:val="28"/>
        </w:rPr>
        <w:t>қабырша</w:t>
      </w:r>
      <w:r>
        <w:rPr>
          <w:sz w:val="28"/>
          <w:szCs w:val="28"/>
          <w:lang w:val="kk-KZ"/>
        </w:rPr>
        <w:t>қт</w:t>
      </w:r>
      <w:r>
        <w:rPr>
          <w:sz w:val="28"/>
          <w:szCs w:val="28"/>
        </w:rPr>
        <w:t>ар</w:t>
      </w:r>
      <w:r>
        <w:rPr>
          <w:sz w:val="28"/>
          <w:szCs w:val="28"/>
          <w:lang w:val="kk-KZ"/>
        </w:rPr>
        <w:t>ды</w:t>
      </w:r>
      <w:r w:rsidRPr="00AE379A">
        <w:rPr>
          <w:sz w:val="28"/>
          <w:szCs w:val="28"/>
          <w:lang w:val="en-US"/>
        </w:rPr>
        <w:t xml:space="preserve"> </w:t>
      </w:r>
      <w:r w:rsidRPr="00E3318A">
        <w:rPr>
          <w:sz w:val="28"/>
          <w:szCs w:val="28"/>
        </w:rPr>
        <w:t>алу</w:t>
      </w:r>
      <w:r w:rsidRPr="00AE379A">
        <w:rPr>
          <w:sz w:val="28"/>
          <w:szCs w:val="28"/>
          <w:lang w:val="en-US"/>
        </w:rPr>
        <w:t xml:space="preserve"> </w:t>
      </w:r>
      <w:r w:rsidRPr="00E3318A">
        <w:rPr>
          <w:sz w:val="28"/>
          <w:szCs w:val="28"/>
        </w:rPr>
        <w:t>технологиялық</w:t>
      </w:r>
      <w:r w:rsidRPr="00AE379A">
        <w:rPr>
          <w:sz w:val="28"/>
          <w:szCs w:val="28"/>
          <w:lang w:val="en-US"/>
        </w:rPr>
        <w:t xml:space="preserve"> </w:t>
      </w:r>
      <w:r w:rsidRPr="00E3318A">
        <w:rPr>
          <w:sz w:val="28"/>
          <w:szCs w:val="28"/>
        </w:rPr>
        <w:t>процесіне</w:t>
      </w:r>
      <w:r w:rsidRPr="00AE379A">
        <w:rPr>
          <w:sz w:val="28"/>
          <w:szCs w:val="28"/>
          <w:lang w:val="en-US"/>
        </w:rPr>
        <w:t xml:space="preserve"> </w:t>
      </w:r>
      <w:r w:rsidRPr="00E3318A">
        <w:rPr>
          <w:sz w:val="28"/>
          <w:szCs w:val="28"/>
        </w:rPr>
        <w:t>пост</w:t>
      </w:r>
      <w:r w:rsidRPr="00AE379A">
        <w:rPr>
          <w:sz w:val="28"/>
          <w:szCs w:val="28"/>
          <w:lang w:val="en-US"/>
        </w:rPr>
        <w:t>-</w:t>
      </w:r>
      <w:r>
        <w:rPr>
          <w:sz w:val="28"/>
          <w:szCs w:val="28"/>
          <w:lang w:val="kk-KZ"/>
        </w:rPr>
        <w:t>қыздыру</w:t>
      </w:r>
      <w:r w:rsidRPr="00AE379A">
        <w:rPr>
          <w:sz w:val="28"/>
          <w:szCs w:val="28"/>
          <w:lang w:val="en-US"/>
        </w:rPr>
        <w:t xml:space="preserve"> </w:t>
      </w:r>
      <w:r w:rsidRPr="00E3318A">
        <w:rPr>
          <w:sz w:val="28"/>
          <w:szCs w:val="28"/>
        </w:rPr>
        <w:t>жиі</w:t>
      </w:r>
      <w:r w:rsidRPr="00AE379A">
        <w:rPr>
          <w:sz w:val="28"/>
          <w:szCs w:val="28"/>
          <w:lang w:val="en-US"/>
        </w:rPr>
        <w:t xml:space="preserve"> </w:t>
      </w:r>
      <w:r w:rsidRPr="00E3318A">
        <w:rPr>
          <w:sz w:val="28"/>
          <w:szCs w:val="28"/>
        </w:rPr>
        <w:t>енгізіледі</w:t>
      </w:r>
      <w:r w:rsidRPr="00AE379A">
        <w:rPr>
          <w:sz w:val="28"/>
          <w:szCs w:val="28"/>
          <w:lang w:val="en-US"/>
        </w:rPr>
        <w:t xml:space="preserve">. </w:t>
      </w:r>
      <w:r w:rsidRPr="00E3318A">
        <w:rPr>
          <w:sz w:val="28"/>
          <w:szCs w:val="28"/>
        </w:rPr>
        <w:t>Қоспаларды</w:t>
      </w:r>
      <w:r w:rsidRPr="00AE379A">
        <w:rPr>
          <w:sz w:val="28"/>
          <w:szCs w:val="28"/>
          <w:lang w:val="en-US"/>
        </w:rPr>
        <w:t xml:space="preserve"> </w:t>
      </w:r>
      <w:r w:rsidRPr="00E3318A">
        <w:rPr>
          <w:sz w:val="28"/>
          <w:szCs w:val="28"/>
        </w:rPr>
        <w:t>жою</w:t>
      </w:r>
      <w:r w:rsidRPr="00AE379A">
        <w:rPr>
          <w:sz w:val="28"/>
          <w:szCs w:val="28"/>
          <w:lang w:val="en-US"/>
        </w:rPr>
        <w:t xml:space="preserve"> </w:t>
      </w:r>
      <w:r w:rsidRPr="00E3318A">
        <w:rPr>
          <w:sz w:val="28"/>
          <w:szCs w:val="28"/>
        </w:rPr>
        <w:t>және</w:t>
      </w:r>
      <w:r w:rsidRPr="00AE379A">
        <w:rPr>
          <w:sz w:val="28"/>
          <w:szCs w:val="28"/>
          <w:lang w:val="en-US"/>
        </w:rPr>
        <w:t xml:space="preserve"> </w:t>
      </w:r>
      <w:r w:rsidRPr="00E3318A">
        <w:rPr>
          <w:sz w:val="28"/>
          <w:szCs w:val="28"/>
        </w:rPr>
        <w:t>құрамды</w:t>
      </w:r>
      <w:r w:rsidRPr="00AE379A">
        <w:rPr>
          <w:sz w:val="28"/>
          <w:szCs w:val="28"/>
          <w:lang w:val="en-US"/>
        </w:rPr>
        <w:t xml:space="preserve"> </w:t>
      </w:r>
      <w:r w:rsidRPr="00E3318A">
        <w:rPr>
          <w:sz w:val="28"/>
          <w:szCs w:val="28"/>
        </w:rPr>
        <w:t>реттеумен</w:t>
      </w:r>
      <w:r w:rsidRPr="00AE379A">
        <w:rPr>
          <w:sz w:val="28"/>
          <w:szCs w:val="28"/>
          <w:lang w:val="en-US"/>
        </w:rPr>
        <w:t xml:space="preserve"> </w:t>
      </w:r>
      <w:r w:rsidRPr="00E3318A">
        <w:rPr>
          <w:sz w:val="28"/>
          <w:szCs w:val="28"/>
        </w:rPr>
        <w:t>қатар</w:t>
      </w:r>
      <w:r w:rsidRPr="00AE379A">
        <w:rPr>
          <w:sz w:val="28"/>
          <w:szCs w:val="28"/>
          <w:lang w:val="en-US"/>
        </w:rPr>
        <w:t xml:space="preserve">, </w:t>
      </w:r>
      <w:r>
        <w:rPr>
          <w:sz w:val="28"/>
          <w:szCs w:val="28"/>
          <w:lang w:val="kk-KZ"/>
        </w:rPr>
        <w:t>қыздыру</w:t>
      </w:r>
      <w:r w:rsidRPr="00AE379A">
        <w:rPr>
          <w:sz w:val="28"/>
          <w:szCs w:val="28"/>
          <w:lang w:val="en-US"/>
        </w:rPr>
        <w:t xml:space="preserve"> </w:t>
      </w:r>
      <w:r w:rsidRPr="00E3318A">
        <w:rPr>
          <w:sz w:val="28"/>
          <w:szCs w:val="28"/>
        </w:rPr>
        <w:t>жұқа</w:t>
      </w:r>
      <w:r w:rsidRPr="00AE379A">
        <w:rPr>
          <w:sz w:val="28"/>
          <w:szCs w:val="28"/>
          <w:lang w:val="en-US"/>
        </w:rPr>
        <w:t xml:space="preserve"> </w:t>
      </w:r>
      <w:r>
        <w:rPr>
          <w:sz w:val="28"/>
          <w:szCs w:val="28"/>
        </w:rPr>
        <w:t>қабырша</w:t>
      </w:r>
      <w:r>
        <w:rPr>
          <w:sz w:val="28"/>
          <w:szCs w:val="28"/>
          <w:lang w:val="kk-KZ"/>
        </w:rPr>
        <w:t>қт</w:t>
      </w:r>
      <w:r>
        <w:rPr>
          <w:sz w:val="28"/>
          <w:szCs w:val="28"/>
        </w:rPr>
        <w:t>ардың</w:t>
      </w:r>
      <w:r w:rsidRPr="00AE379A">
        <w:rPr>
          <w:sz w:val="28"/>
          <w:szCs w:val="28"/>
          <w:lang w:val="en-US"/>
        </w:rPr>
        <w:t xml:space="preserve"> </w:t>
      </w:r>
      <w:r>
        <w:rPr>
          <w:sz w:val="28"/>
          <w:szCs w:val="28"/>
        </w:rPr>
        <w:t>микро</w:t>
      </w:r>
      <w:r>
        <w:rPr>
          <w:sz w:val="28"/>
          <w:szCs w:val="28"/>
          <w:lang w:val="kk-KZ"/>
        </w:rPr>
        <w:t>құрылым</w:t>
      </w:r>
      <w:r w:rsidRPr="00E3318A">
        <w:rPr>
          <w:sz w:val="28"/>
          <w:szCs w:val="28"/>
        </w:rPr>
        <w:t>ын</w:t>
      </w:r>
      <w:r w:rsidRPr="00AE379A">
        <w:rPr>
          <w:sz w:val="28"/>
          <w:szCs w:val="28"/>
          <w:lang w:val="en-US"/>
        </w:rPr>
        <w:t xml:space="preserve"> </w:t>
      </w:r>
      <w:r w:rsidRPr="00E3318A">
        <w:rPr>
          <w:sz w:val="28"/>
          <w:szCs w:val="28"/>
        </w:rPr>
        <w:t>жақсартып</w:t>
      </w:r>
      <w:r w:rsidRPr="00AE379A">
        <w:rPr>
          <w:sz w:val="28"/>
          <w:szCs w:val="28"/>
          <w:lang w:val="en-US"/>
        </w:rPr>
        <w:t xml:space="preserve">, </w:t>
      </w:r>
      <w:r w:rsidRPr="00E3318A">
        <w:rPr>
          <w:sz w:val="28"/>
          <w:szCs w:val="28"/>
        </w:rPr>
        <w:t>олардың</w:t>
      </w:r>
      <w:r w:rsidRPr="00AE379A">
        <w:rPr>
          <w:sz w:val="28"/>
          <w:szCs w:val="28"/>
          <w:lang w:val="en-US"/>
        </w:rPr>
        <w:t xml:space="preserve"> </w:t>
      </w:r>
      <w:r w:rsidRPr="00E3318A">
        <w:rPr>
          <w:sz w:val="28"/>
          <w:szCs w:val="28"/>
        </w:rPr>
        <w:t>кристалдылығын</w:t>
      </w:r>
      <w:r w:rsidRPr="00AE379A">
        <w:rPr>
          <w:sz w:val="28"/>
          <w:szCs w:val="28"/>
          <w:lang w:val="en-US"/>
        </w:rPr>
        <w:t xml:space="preserve"> </w:t>
      </w:r>
      <w:r w:rsidRPr="00E3318A">
        <w:rPr>
          <w:sz w:val="28"/>
          <w:szCs w:val="28"/>
        </w:rPr>
        <w:t>арттыруға</w:t>
      </w:r>
      <w:r w:rsidRPr="00AE379A">
        <w:rPr>
          <w:sz w:val="28"/>
          <w:szCs w:val="28"/>
          <w:lang w:val="en-US"/>
        </w:rPr>
        <w:t xml:space="preserve"> </w:t>
      </w:r>
      <w:r w:rsidRPr="00E3318A">
        <w:rPr>
          <w:sz w:val="28"/>
          <w:szCs w:val="28"/>
        </w:rPr>
        <w:t>ықпал</w:t>
      </w:r>
      <w:r w:rsidRPr="00AE379A">
        <w:rPr>
          <w:sz w:val="28"/>
          <w:szCs w:val="28"/>
          <w:lang w:val="en-US"/>
        </w:rPr>
        <w:t xml:space="preserve"> </w:t>
      </w:r>
      <w:r w:rsidRPr="00E3318A">
        <w:rPr>
          <w:sz w:val="28"/>
          <w:szCs w:val="28"/>
        </w:rPr>
        <w:t>етеді</w:t>
      </w:r>
      <w:r w:rsidRPr="00AE379A">
        <w:rPr>
          <w:sz w:val="28"/>
          <w:szCs w:val="28"/>
          <w:lang w:val="en-US"/>
        </w:rPr>
        <w:t xml:space="preserve">. </w:t>
      </w:r>
      <w:r w:rsidRPr="00E3318A">
        <w:rPr>
          <w:sz w:val="28"/>
          <w:szCs w:val="28"/>
        </w:rPr>
        <w:t>Дегенмен</w:t>
      </w:r>
      <w:r w:rsidRPr="00AE379A">
        <w:rPr>
          <w:sz w:val="28"/>
          <w:szCs w:val="28"/>
          <w:lang w:val="en-US"/>
        </w:rPr>
        <w:t xml:space="preserve"> </w:t>
      </w:r>
      <w:r w:rsidRPr="00E3318A">
        <w:rPr>
          <w:sz w:val="28"/>
          <w:szCs w:val="28"/>
        </w:rPr>
        <w:t>әртүрлі</w:t>
      </w:r>
      <w:r w:rsidRPr="00AE379A">
        <w:rPr>
          <w:sz w:val="28"/>
          <w:szCs w:val="28"/>
          <w:lang w:val="en-US"/>
        </w:rPr>
        <w:t xml:space="preserve"> </w:t>
      </w:r>
      <w:r w:rsidRPr="00E3318A">
        <w:rPr>
          <w:sz w:val="28"/>
          <w:szCs w:val="28"/>
        </w:rPr>
        <w:t>қасиеттердің</w:t>
      </w:r>
      <w:r w:rsidRPr="00AE379A">
        <w:rPr>
          <w:sz w:val="28"/>
          <w:szCs w:val="28"/>
          <w:lang w:val="en-US"/>
        </w:rPr>
        <w:t xml:space="preserve"> </w:t>
      </w:r>
      <w:r w:rsidRPr="00E3318A">
        <w:rPr>
          <w:sz w:val="28"/>
          <w:szCs w:val="28"/>
        </w:rPr>
        <w:t>өзгеру</w:t>
      </w:r>
      <w:r w:rsidRPr="00AE379A">
        <w:rPr>
          <w:sz w:val="28"/>
          <w:szCs w:val="28"/>
          <w:lang w:val="en-US"/>
        </w:rPr>
        <w:t xml:space="preserve"> </w:t>
      </w:r>
      <w:r w:rsidRPr="00E3318A">
        <w:rPr>
          <w:sz w:val="28"/>
          <w:szCs w:val="28"/>
        </w:rPr>
        <w:t>дәрежесі</w:t>
      </w:r>
      <w:r w:rsidRPr="00AE379A">
        <w:rPr>
          <w:sz w:val="28"/>
          <w:szCs w:val="28"/>
          <w:lang w:val="en-US"/>
        </w:rPr>
        <w:t xml:space="preserve"> </w:t>
      </w:r>
      <w:r w:rsidRPr="00E3318A">
        <w:rPr>
          <w:sz w:val="28"/>
          <w:szCs w:val="28"/>
        </w:rPr>
        <w:t>негізінен</w:t>
      </w:r>
      <w:r w:rsidRPr="00AE379A">
        <w:rPr>
          <w:sz w:val="28"/>
          <w:szCs w:val="28"/>
          <w:lang w:val="en-US"/>
        </w:rPr>
        <w:t xml:space="preserve"> </w:t>
      </w:r>
      <w:r>
        <w:rPr>
          <w:sz w:val="28"/>
          <w:szCs w:val="28"/>
        </w:rPr>
        <w:t>қабырша</w:t>
      </w:r>
      <w:r>
        <w:rPr>
          <w:sz w:val="28"/>
          <w:szCs w:val="28"/>
          <w:lang w:val="kk-KZ"/>
        </w:rPr>
        <w:t>қт</w:t>
      </w:r>
      <w:r>
        <w:rPr>
          <w:sz w:val="28"/>
          <w:szCs w:val="28"/>
        </w:rPr>
        <w:t>арды</w:t>
      </w:r>
      <w:r w:rsidRPr="00AE379A">
        <w:rPr>
          <w:sz w:val="28"/>
          <w:szCs w:val="28"/>
          <w:lang w:val="en-US"/>
        </w:rPr>
        <w:t xml:space="preserve"> </w:t>
      </w:r>
      <w:r w:rsidRPr="00E3318A">
        <w:rPr>
          <w:sz w:val="28"/>
          <w:szCs w:val="28"/>
        </w:rPr>
        <w:t>тұндыру</w:t>
      </w:r>
      <w:r w:rsidRPr="00AE379A">
        <w:rPr>
          <w:sz w:val="28"/>
          <w:szCs w:val="28"/>
          <w:lang w:val="en-US"/>
        </w:rPr>
        <w:t xml:space="preserve"> </w:t>
      </w:r>
      <w:r w:rsidRPr="00E3318A">
        <w:rPr>
          <w:sz w:val="28"/>
          <w:szCs w:val="28"/>
        </w:rPr>
        <w:t>шарттары</w:t>
      </w:r>
      <w:r w:rsidRPr="00AE379A">
        <w:rPr>
          <w:sz w:val="28"/>
          <w:szCs w:val="28"/>
          <w:lang w:val="en-US"/>
        </w:rPr>
        <w:t xml:space="preserve"> </w:t>
      </w:r>
      <w:r w:rsidRPr="00E3318A">
        <w:rPr>
          <w:sz w:val="28"/>
          <w:szCs w:val="28"/>
        </w:rPr>
        <w:t>мен</w:t>
      </w:r>
      <w:r w:rsidRPr="00AE379A">
        <w:rPr>
          <w:sz w:val="28"/>
          <w:szCs w:val="28"/>
          <w:lang w:val="en-US"/>
        </w:rPr>
        <w:t xml:space="preserve"> </w:t>
      </w:r>
      <w:r>
        <w:rPr>
          <w:sz w:val="28"/>
          <w:szCs w:val="28"/>
          <w:lang w:val="kk-KZ"/>
        </w:rPr>
        <w:t>қыздыру</w:t>
      </w:r>
      <w:r w:rsidRPr="00AE379A">
        <w:rPr>
          <w:sz w:val="28"/>
          <w:szCs w:val="28"/>
          <w:lang w:val="en-US"/>
        </w:rPr>
        <w:t xml:space="preserve"> </w:t>
      </w:r>
      <w:r w:rsidRPr="00E3318A">
        <w:rPr>
          <w:sz w:val="28"/>
          <w:szCs w:val="28"/>
        </w:rPr>
        <w:t>параметрлеріне</w:t>
      </w:r>
      <w:r w:rsidRPr="00AE379A">
        <w:rPr>
          <w:sz w:val="28"/>
          <w:szCs w:val="28"/>
          <w:lang w:val="en-US"/>
        </w:rPr>
        <w:t xml:space="preserve"> </w:t>
      </w:r>
      <w:r w:rsidRPr="00E3318A">
        <w:rPr>
          <w:sz w:val="28"/>
          <w:szCs w:val="28"/>
        </w:rPr>
        <w:t>тәуелді</w:t>
      </w:r>
      <w:r w:rsidR="00C2415E">
        <w:rPr>
          <w:sz w:val="28"/>
          <w:szCs w:val="28"/>
          <w:lang w:val="en-US"/>
        </w:rPr>
        <w:t xml:space="preserve"> [</w:t>
      </w:r>
      <w:r w:rsidR="00C2415E" w:rsidRPr="00C2415E">
        <w:rPr>
          <w:sz w:val="28"/>
          <w:szCs w:val="28"/>
          <w:lang w:val="en-US"/>
        </w:rPr>
        <w:t>76</w:t>
      </w:r>
      <w:r w:rsidR="009575C9">
        <w:rPr>
          <w:sz w:val="28"/>
          <w:szCs w:val="28"/>
          <w:lang w:val="kk-KZ"/>
        </w:rPr>
        <w:t>-</w:t>
      </w:r>
      <w:r w:rsidR="00C2415E" w:rsidRPr="00C2415E">
        <w:rPr>
          <w:sz w:val="28"/>
          <w:szCs w:val="28"/>
          <w:lang w:val="en-US"/>
        </w:rPr>
        <w:t>78</w:t>
      </w:r>
      <w:r w:rsidRPr="00AE379A">
        <w:rPr>
          <w:sz w:val="28"/>
          <w:szCs w:val="28"/>
          <w:lang w:val="en-US"/>
        </w:rPr>
        <w:t>].</w:t>
      </w:r>
    </w:p>
    <w:p w14:paraId="373B9387" w14:textId="77777777" w:rsidR="00AE379A" w:rsidRPr="00AE379A" w:rsidRDefault="00AE379A" w:rsidP="00C057F2">
      <w:pPr>
        <w:spacing w:after="0" w:line="240" w:lineRule="auto"/>
        <w:ind w:firstLine="709"/>
        <w:jc w:val="both"/>
        <w:rPr>
          <w:rFonts w:cs="Times New Roman"/>
          <w:szCs w:val="28"/>
          <w:lang w:val="kk-KZ"/>
        </w:rPr>
      </w:pPr>
      <w:r w:rsidRPr="009C1930">
        <w:rPr>
          <w:rFonts w:cs="Times New Roman"/>
          <w:szCs w:val="28"/>
          <w:lang w:val="kk-KZ"/>
        </w:rPr>
        <w:t xml:space="preserve">Термиялық өңдеу жұқа қабыршақтардың қасиеттерін реттеудің тиімді тәсілі болғанымен, ≥300°C температуралардағы жылулық өңдеулер икемді электроникада қолданылатын пластик негіздер сияқты термияға сезімтал материалдармен үйлеспейді. </w:t>
      </w:r>
      <w:r w:rsidRPr="00CE171D">
        <w:rPr>
          <w:rFonts w:cs="Times New Roman"/>
          <w:szCs w:val="28"/>
          <w:lang w:val="kk-KZ"/>
        </w:rPr>
        <w:t xml:space="preserve">Сондықтан баламалы әдістерге деген қызығушылық барған сайын артып келеді. Бұл, әсіресе, фотоэлектрлік құрылғылар үшін өзекті, себебі шығу жұмысының (work function) реттелуі энергетикалық зоналардың оңтайлы теңестірілуінде шешуші рөл атқарады. </w:t>
      </w:r>
      <w:r w:rsidRPr="00AE379A">
        <w:rPr>
          <w:rFonts w:cs="Times New Roman"/>
          <w:szCs w:val="28"/>
          <w:lang w:val="kk-KZ"/>
        </w:rPr>
        <w:t>Осы тұрғыда плазмалық өңдеулердің жоғары тиімділігі көрсетілген.</w:t>
      </w:r>
    </w:p>
    <w:p w14:paraId="039772E5" w14:textId="77777777" w:rsidR="00AE379A" w:rsidRPr="00AE379A" w:rsidRDefault="00AE379A" w:rsidP="00C057F2">
      <w:pPr>
        <w:spacing w:after="0" w:line="240" w:lineRule="auto"/>
        <w:ind w:firstLine="709"/>
        <w:jc w:val="both"/>
        <w:rPr>
          <w:rFonts w:cs="Times New Roman"/>
          <w:szCs w:val="28"/>
          <w:lang w:val="kk-KZ"/>
        </w:rPr>
      </w:pPr>
      <w:r w:rsidRPr="00AE379A">
        <w:rPr>
          <w:rFonts w:cs="Times New Roman"/>
          <w:szCs w:val="28"/>
          <w:lang w:val="kk-KZ"/>
        </w:rPr>
        <w:t xml:space="preserve">Плазмалық өңдеудің қосымша артықшылығы – беткі қабаттың суланғыштығын (смачиваемость) өзгертуі, бұл </w:t>
      </w:r>
      <w:r w:rsidR="00D47035">
        <w:rPr>
          <w:rFonts w:cs="Times New Roman"/>
          <w:szCs w:val="28"/>
          <w:lang w:val="kk-KZ"/>
        </w:rPr>
        <w:t>NiOx</w:t>
      </w:r>
      <w:r w:rsidRPr="00AE379A">
        <w:rPr>
          <w:rFonts w:cs="Times New Roman"/>
          <w:szCs w:val="28"/>
          <w:lang w:val="kk-KZ"/>
        </w:rPr>
        <w:t xml:space="preserve"> </w:t>
      </w:r>
      <w:r w:rsidRPr="009C1930">
        <w:rPr>
          <w:rFonts w:cs="Times New Roman"/>
          <w:szCs w:val="28"/>
          <w:lang w:val="kk-KZ"/>
        </w:rPr>
        <w:t>қабыршақтар</w:t>
      </w:r>
      <w:r>
        <w:rPr>
          <w:rFonts w:cs="Times New Roman"/>
          <w:szCs w:val="28"/>
          <w:lang w:val="kk-KZ"/>
        </w:rPr>
        <w:t>ын</w:t>
      </w:r>
      <w:r w:rsidRPr="00AE379A">
        <w:rPr>
          <w:rFonts w:cs="Times New Roman"/>
          <w:szCs w:val="28"/>
          <w:lang w:val="kk-KZ"/>
        </w:rPr>
        <w:t xml:space="preserve">ың үстіне ерітінділік кейінгі өңдеулер жүргізуге және қосымша қабаттар жағуға мүмкіндік береді. Оттекті плазмамен өңдеу </w:t>
      </w:r>
      <w:r w:rsidRPr="009C1930">
        <w:rPr>
          <w:rFonts w:cs="Times New Roman"/>
          <w:szCs w:val="28"/>
          <w:lang w:val="kk-KZ"/>
        </w:rPr>
        <w:t>қабыршақтардың</w:t>
      </w:r>
      <w:r w:rsidRPr="00AE379A">
        <w:rPr>
          <w:rFonts w:cs="Times New Roman"/>
          <w:szCs w:val="28"/>
          <w:lang w:val="kk-KZ"/>
        </w:rPr>
        <w:t xml:space="preserve"> шығу жұмысын арттыру үшін де кеңінен қолданылады; оның әсері никель </w:t>
      </w:r>
      <w:r w:rsidR="00856BF3">
        <w:rPr>
          <w:rFonts w:cs="Times New Roman"/>
          <w:szCs w:val="28"/>
          <w:lang w:val="kk-KZ"/>
        </w:rPr>
        <w:t>бос орынд</w:t>
      </w:r>
      <w:r w:rsidRPr="00AE379A">
        <w:rPr>
          <w:rFonts w:cs="Times New Roman"/>
          <w:szCs w:val="28"/>
          <w:lang w:val="kk-KZ"/>
        </w:rPr>
        <w:t xml:space="preserve">ары концентрациясының өсуімен, сондай-ақ NiOOH фазаларының түзілуімен байланысты және әртүрлі әдістермен алынған </w:t>
      </w:r>
      <w:r w:rsidRPr="009C1930">
        <w:rPr>
          <w:rFonts w:cs="Times New Roman"/>
          <w:szCs w:val="28"/>
          <w:lang w:val="kk-KZ"/>
        </w:rPr>
        <w:t>қабыршақтар</w:t>
      </w:r>
      <w:r w:rsidRPr="00AE379A">
        <w:rPr>
          <w:rFonts w:cs="Times New Roman"/>
          <w:szCs w:val="28"/>
          <w:lang w:val="kk-KZ"/>
        </w:rPr>
        <w:t xml:space="preserve"> үшін жақсы құжатталған. O₂-плазмалық өңдеулер </w:t>
      </w:r>
      <w:r w:rsidRPr="009C1930">
        <w:rPr>
          <w:rFonts w:cs="Times New Roman"/>
          <w:szCs w:val="28"/>
          <w:lang w:val="kk-KZ"/>
        </w:rPr>
        <w:t>қыздыру</w:t>
      </w:r>
      <w:r w:rsidRPr="00AE379A">
        <w:rPr>
          <w:rFonts w:cs="Times New Roman"/>
          <w:szCs w:val="28"/>
          <w:lang w:val="kk-KZ"/>
        </w:rPr>
        <w:t xml:space="preserve"> салыстырғанда нақты жұмыс шарттарына азырақ тәуелді.</w:t>
      </w:r>
    </w:p>
    <w:p w14:paraId="641F6E4A" w14:textId="77777777" w:rsidR="00AE379A" w:rsidRPr="00AE379A" w:rsidRDefault="00AE379A" w:rsidP="00C057F2">
      <w:pPr>
        <w:spacing w:after="0" w:line="240" w:lineRule="auto"/>
        <w:ind w:firstLine="709"/>
        <w:jc w:val="both"/>
        <w:rPr>
          <w:rFonts w:cs="Times New Roman"/>
          <w:szCs w:val="28"/>
          <w:lang w:val="kk-KZ"/>
        </w:rPr>
      </w:pPr>
      <w:r w:rsidRPr="00AE379A">
        <w:rPr>
          <w:rFonts w:cs="Times New Roman"/>
          <w:szCs w:val="28"/>
          <w:lang w:val="kk-KZ"/>
        </w:rPr>
        <w:t>Мыса</w:t>
      </w:r>
      <w:r w:rsidR="00C2415E">
        <w:rPr>
          <w:rFonts w:cs="Times New Roman"/>
          <w:szCs w:val="28"/>
          <w:lang w:val="kk-KZ"/>
        </w:rPr>
        <w:t>лы, Ullrich және әріптестері [79</w:t>
      </w:r>
      <w:r w:rsidRPr="00AE379A">
        <w:rPr>
          <w:rFonts w:cs="Times New Roman"/>
          <w:szCs w:val="28"/>
          <w:lang w:val="kk-KZ"/>
        </w:rPr>
        <w:t xml:space="preserve">] ерітіндіден алынған </w:t>
      </w:r>
      <w:r w:rsidR="00D47035">
        <w:rPr>
          <w:rFonts w:cs="Times New Roman"/>
          <w:szCs w:val="28"/>
          <w:lang w:val="kk-KZ"/>
        </w:rPr>
        <w:t>NiOx</w:t>
      </w:r>
      <w:r w:rsidRPr="00AE379A">
        <w:rPr>
          <w:rFonts w:cs="Times New Roman"/>
          <w:szCs w:val="28"/>
          <w:lang w:val="kk-KZ"/>
        </w:rPr>
        <w:t xml:space="preserve"> </w:t>
      </w:r>
      <w:r w:rsidRPr="009C1930">
        <w:rPr>
          <w:rFonts w:cs="Times New Roman"/>
          <w:szCs w:val="28"/>
          <w:lang w:val="kk-KZ"/>
        </w:rPr>
        <w:t>қабыршақтар</w:t>
      </w:r>
      <w:r w:rsidRPr="00AE379A">
        <w:rPr>
          <w:rFonts w:cs="Times New Roman"/>
          <w:szCs w:val="28"/>
          <w:lang w:val="kk-KZ"/>
        </w:rPr>
        <w:t xml:space="preserve">ының шығу жұмысы 900 Вт қуатта және 0,3 мбар қысымда 1 минуттық оттекті плазмамен өңдеуден кейін 4,4–4,9 эВ-тен 5,5–5,6 эВ-ке дейін артқанын байқады. Ал APMOCVD әдісімен тұндырылған </w:t>
      </w:r>
      <w:r w:rsidR="00D47035">
        <w:rPr>
          <w:rFonts w:cs="Times New Roman"/>
          <w:szCs w:val="28"/>
          <w:lang w:val="kk-KZ"/>
        </w:rPr>
        <w:t>NiOx</w:t>
      </w:r>
      <w:r w:rsidRPr="00AE379A">
        <w:rPr>
          <w:rFonts w:cs="Times New Roman"/>
          <w:szCs w:val="28"/>
          <w:lang w:val="kk-KZ"/>
        </w:rPr>
        <w:t xml:space="preserve"> </w:t>
      </w:r>
      <w:r w:rsidRPr="009C1930">
        <w:rPr>
          <w:rFonts w:cs="Times New Roman"/>
          <w:szCs w:val="28"/>
          <w:lang w:val="kk-KZ"/>
        </w:rPr>
        <w:t>қабыршақтар</w:t>
      </w:r>
      <w:r w:rsidRPr="00AE379A">
        <w:rPr>
          <w:rFonts w:cs="Times New Roman"/>
          <w:szCs w:val="28"/>
          <w:lang w:val="kk-KZ"/>
        </w:rPr>
        <w:t>ы үшін ұқсас өсім (4,4-тен 5,5 эВ-ке дейін) плазма қуаты 100 Вт болғанда 3 мин</w:t>
      </w:r>
      <w:r w:rsidR="00C2415E">
        <w:rPr>
          <w:rFonts w:cs="Times New Roman"/>
          <w:szCs w:val="28"/>
          <w:lang w:val="kk-KZ"/>
        </w:rPr>
        <w:t>уттық өңдеуден кейін алынған [80</w:t>
      </w:r>
      <w:r w:rsidRPr="00AE379A">
        <w:rPr>
          <w:rFonts w:cs="Times New Roman"/>
          <w:szCs w:val="28"/>
          <w:lang w:val="kk-KZ"/>
        </w:rPr>
        <w:t>].</w:t>
      </w:r>
    </w:p>
    <w:p w14:paraId="24D70871" w14:textId="77777777" w:rsidR="00AE379A" w:rsidRPr="00AE379A" w:rsidRDefault="00D47035" w:rsidP="00C057F2">
      <w:pPr>
        <w:spacing w:after="0" w:line="240" w:lineRule="auto"/>
        <w:ind w:firstLine="709"/>
        <w:jc w:val="both"/>
        <w:rPr>
          <w:rFonts w:cs="Times New Roman"/>
          <w:szCs w:val="28"/>
          <w:lang w:val="kk-KZ"/>
        </w:rPr>
      </w:pPr>
      <w:r>
        <w:rPr>
          <w:rFonts w:cs="Times New Roman"/>
          <w:szCs w:val="28"/>
          <w:lang w:val="kk-KZ"/>
        </w:rPr>
        <w:t>NiOx</w:t>
      </w:r>
      <w:r w:rsidR="00AE379A" w:rsidRPr="00AE379A">
        <w:rPr>
          <w:rFonts w:cs="Times New Roman"/>
          <w:szCs w:val="28"/>
          <w:lang w:val="kk-KZ"/>
        </w:rPr>
        <w:t xml:space="preserve"> </w:t>
      </w:r>
      <w:r w:rsidR="00AE379A" w:rsidRPr="009C1930">
        <w:rPr>
          <w:rFonts w:cs="Times New Roman"/>
          <w:szCs w:val="28"/>
          <w:lang w:val="kk-KZ"/>
        </w:rPr>
        <w:t>қабыршақтар</w:t>
      </w:r>
      <w:r w:rsidR="00AE379A" w:rsidRPr="00AE379A">
        <w:rPr>
          <w:rFonts w:cs="Times New Roman"/>
          <w:szCs w:val="28"/>
          <w:lang w:val="kk-KZ"/>
        </w:rPr>
        <w:t>ының сапасын жақсартуға арналған постөңдеудің тағы бір әдісі – ультракүлгін–озондық (</w:t>
      </w:r>
      <w:r w:rsidR="00C422E7">
        <w:rPr>
          <w:rFonts w:cs="Times New Roman"/>
          <w:szCs w:val="28"/>
          <w:lang w:val="kk-KZ"/>
        </w:rPr>
        <w:t>УК</w:t>
      </w:r>
      <w:r w:rsidR="00AE379A" w:rsidRPr="00AE379A">
        <w:rPr>
          <w:rFonts w:cs="Times New Roman"/>
          <w:szCs w:val="28"/>
          <w:lang w:val="kk-KZ"/>
        </w:rPr>
        <w:t>–озон) өңдеу</w:t>
      </w:r>
      <w:r w:rsidR="00C2415E">
        <w:rPr>
          <w:rFonts w:cs="Times New Roman"/>
          <w:szCs w:val="28"/>
          <w:lang w:val="kk-KZ"/>
        </w:rPr>
        <w:t>. Islam және әріптестері [81</w:t>
      </w:r>
      <w:r w:rsidR="00AE379A" w:rsidRPr="00AE379A">
        <w:rPr>
          <w:rFonts w:cs="Times New Roman"/>
          <w:szCs w:val="28"/>
          <w:lang w:val="kk-KZ"/>
        </w:rPr>
        <w:t xml:space="preserve">] ерітіндіден алынған </w:t>
      </w:r>
      <w:r>
        <w:rPr>
          <w:rFonts w:cs="Times New Roman"/>
          <w:szCs w:val="28"/>
          <w:lang w:val="kk-KZ"/>
        </w:rPr>
        <w:t>NiOx</w:t>
      </w:r>
      <w:r w:rsidR="00AE379A" w:rsidRPr="00AE379A">
        <w:rPr>
          <w:rFonts w:cs="Times New Roman"/>
          <w:szCs w:val="28"/>
          <w:lang w:val="kk-KZ"/>
        </w:rPr>
        <w:t xml:space="preserve"> қабы</w:t>
      </w:r>
      <w:r w:rsidR="00AE379A">
        <w:rPr>
          <w:rFonts w:cs="Times New Roman"/>
          <w:szCs w:val="28"/>
          <w:lang w:val="kk-KZ"/>
        </w:rPr>
        <w:t>р</w:t>
      </w:r>
      <w:r w:rsidR="00AE379A" w:rsidRPr="00AE379A">
        <w:rPr>
          <w:rFonts w:cs="Times New Roman"/>
          <w:szCs w:val="28"/>
          <w:lang w:val="kk-KZ"/>
        </w:rPr>
        <w:t>ша</w:t>
      </w:r>
      <w:r w:rsidR="00AE379A">
        <w:rPr>
          <w:rFonts w:cs="Times New Roman"/>
          <w:szCs w:val="28"/>
          <w:lang w:val="kk-KZ"/>
        </w:rPr>
        <w:t>қт</w:t>
      </w:r>
      <w:r w:rsidR="00AE379A" w:rsidRPr="00AE379A">
        <w:rPr>
          <w:rFonts w:cs="Times New Roman"/>
          <w:szCs w:val="28"/>
          <w:lang w:val="kk-KZ"/>
        </w:rPr>
        <w:t xml:space="preserve">арының электрлік қасиеттерінің </w:t>
      </w:r>
      <w:r w:rsidR="00C422E7">
        <w:rPr>
          <w:rFonts w:cs="Times New Roman"/>
          <w:szCs w:val="28"/>
          <w:lang w:val="kk-KZ"/>
        </w:rPr>
        <w:t>УК</w:t>
      </w:r>
      <w:r w:rsidR="00AE379A" w:rsidRPr="00AE379A">
        <w:rPr>
          <w:rFonts w:cs="Times New Roman"/>
          <w:szCs w:val="28"/>
          <w:lang w:val="kk-KZ"/>
        </w:rPr>
        <w:t xml:space="preserve">–озондық өңдеуден кейінгі өзгерістерін жан-жақты зерттеді. Олар </w:t>
      </w:r>
      <w:r w:rsidR="00C422E7">
        <w:rPr>
          <w:rFonts w:cs="Times New Roman"/>
          <w:szCs w:val="28"/>
          <w:lang w:val="kk-KZ"/>
        </w:rPr>
        <w:t>УК</w:t>
      </w:r>
      <w:r w:rsidR="00AE379A" w:rsidRPr="00AE379A">
        <w:rPr>
          <w:rFonts w:cs="Times New Roman"/>
          <w:szCs w:val="28"/>
          <w:lang w:val="kk-KZ"/>
        </w:rPr>
        <w:t xml:space="preserve">–озон әсері оттекті плазмалық өңдеуге ұқсас түрде </w:t>
      </w:r>
      <w:r w:rsidR="00AE379A" w:rsidRPr="009C1930">
        <w:rPr>
          <w:rFonts w:cs="Times New Roman"/>
          <w:szCs w:val="28"/>
          <w:lang w:val="kk-KZ"/>
        </w:rPr>
        <w:t>қабыршақ</w:t>
      </w:r>
      <w:r w:rsidR="00AE379A" w:rsidRPr="00AE379A">
        <w:rPr>
          <w:rFonts w:cs="Times New Roman"/>
          <w:szCs w:val="28"/>
          <w:lang w:val="kk-KZ"/>
        </w:rPr>
        <w:t xml:space="preserve"> бетінде сутек бар никель қосылыстарының мөлшерін арттыратынын және никель </w:t>
      </w:r>
      <w:r w:rsidR="00856BF3">
        <w:rPr>
          <w:rFonts w:cs="Times New Roman"/>
          <w:szCs w:val="28"/>
          <w:lang w:val="kk-KZ"/>
        </w:rPr>
        <w:t>бос орынд</w:t>
      </w:r>
      <w:r w:rsidR="00AE379A" w:rsidRPr="00AE379A">
        <w:rPr>
          <w:rFonts w:cs="Times New Roman"/>
          <w:szCs w:val="28"/>
          <w:lang w:val="kk-KZ"/>
        </w:rPr>
        <w:t xml:space="preserve">арының түзілуін индукциялайтынын, соның нәтижесінде </w:t>
      </w:r>
      <w:r w:rsidR="00AE379A" w:rsidRPr="009C1930">
        <w:rPr>
          <w:rFonts w:cs="Times New Roman"/>
          <w:szCs w:val="28"/>
          <w:lang w:val="kk-KZ"/>
        </w:rPr>
        <w:t>қабыршақ</w:t>
      </w:r>
      <w:r w:rsidR="00AE379A">
        <w:rPr>
          <w:rFonts w:cs="Times New Roman"/>
          <w:szCs w:val="28"/>
          <w:lang w:val="kk-KZ"/>
        </w:rPr>
        <w:t>т</w:t>
      </w:r>
      <w:r w:rsidR="00AE379A" w:rsidRPr="00AE379A">
        <w:rPr>
          <w:rFonts w:cs="Times New Roman"/>
          <w:szCs w:val="28"/>
          <w:lang w:val="kk-KZ"/>
        </w:rPr>
        <w:t xml:space="preserve">ың өткізгіштігі өсетінін көрсетті. ALD әдісімен алынған </w:t>
      </w:r>
      <w:r>
        <w:rPr>
          <w:rFonts w:cs="Times New Roman"/>
          <w:szCs w:val="28"/>
          <w:lang w:val="kk-KZ"/>
        </w:rPr>
        <w:t>NiOx</w:t>
      </w:r>
      <w:r w:rsidR="00AE379A" w:rsidRPr="00AE379A">
        <w:rPr>
          <w:rFonts w:cs="Times New Roman"/>
          <w:szCs w:val="28"/>
          <w:lang w:val="kk-KZ"/>
        </w:rPr>
        <w:t xml:space="preserve"> </w:t>
      </w:r>
      <w:r w:rsidR="00AE379A" w:rsidRPr="009C1930">
        <w:rPr>
          <w:rFonts w:cs="Times New Roman"/>
          <w:szCs w:val="28"/>
          <w:lang w:val="kk-KZ"/>
        </w:rPr>
        <w:t>қабыршақ</w:t>
      </w:r>
      <w:r w:rsidR="00AE379A">
        <w:rPr>
          <w:rFonts w:cs="Times New Roman"/>
          <w:szCs w:val="28"/>
          <w:lang w:val="kk-KZ"/>
        </w:rPr>
        <w:t>тар</w:t>
      </w:r>
      <w:r w:rsidR="00AE379A" w:rsidRPr="00AE379A">
        <w:rPr>
          <w:rFonts w:cs="Times New Roman"/>
          <w:szCs w:val="28"/>
          <w:lang w:val="kk-KZ"/>
        </w:rPr>
        <w:t xml:space="preserve">ына жүргізілген ұқсас </w:t>
      </w:r>
      <w:r w:rsidR="00C422E7">
        <w:rPr>
          <w:rFonts w:cs="Times New Roman"/>
          <w:szCs w:val="28"/>
          <w:lang w:val="kk-KZ"/>
        </w:rPr>
        <w:t>УК</w:t>
      </w:r>
      <w:r w:rsidR="00AE379A" w:rsidRPr="00AE379A">
        <w:rPr>
          <w:rFonts w:cs="Times New Roman"/>
          <w:szCs w:val="28"/>
          <w:lang w:val="kk-KZ"/>
        </w:rPr>
        <w:t>–озондық өңдеулер металл–изолятор–жартылай өткізгіш (MIS) құрылымдарында Шоттки тосқауылының биіктігінің едәуір төмендеуіне әкелген.</w:t>
      </w:r>
    </w:p>
    <w:p w14:paraId="686B9EAE" w14:textId="77777777" w:rsidR="00AE379A" w:rsidRDefault="00AE379A" w:rsidP="00C057F2">
      <w:pPr>
        <w:spacing w:after="0" w:line="240" w:lineRule="auto"/>
        <w:ind w:firstLine="709"/>
        <w:jc w:val="both"/>
        <w:rPr>
          <w:rFonts w:cs="Times New Roman"/>
          <w:szCs w:val="28"/>
          <w:lang w:val="kk-KZ"/>
        </w:rPr>
      </w:pPr>
      <w:r w:rsidRPr="00AE379A">
        <w:rPr>
          <w:rFonts w:cs="Times New Roman"/>
          <w:szCs w:val="28"/>
          <w:lang w:val="kk-KZ"/>
        </w:rPr>
        <w:t>NiO материалдары перовскитті күн элементтеріндегі HTL (</w:t>
      </w:r>
      <w:r>
        <w:rPr>
          <w:rFonts w:cs="Times New Roman"/>
          <w:szCs w:val="28"/>
          <w:lang w:val="kk-KZ"/>
        </w:rPr>
        <w:t>кемт</w:t>
      </w:r>
      <w:r w:rsidRPr="00AE379A">
        <w:rPr>
          <w:rFonts w:cs="Times New Roman"/>
          <w:szCs w:val="28"/>
          <w:lang w:val="kk-KZ"/>
        </w:rPr>
        <w:t xml:space="preserve">іктерді тасымалдау қабаты) ретінде кеңінен қолданылады және құрылғылардың сипаттамаларына айтарлықтай әсер етеді. HTL-дегі акцепторлар тығыздығы мен тасымалдаушылардың қозғалғыштығының әсерін зерттеу үшін бұл параметрлер зерттеу нысандары ретінде таңдалды. Фотоэлектрлік (PV) қауымдастық үшін </w:t>
      </w:r>
      <w:r>
        <w:rPr>
          <w:rFonts w:cs="Times New Roman"/>
          <w:szCs w:val="28"/>
          <w:lang w:val="kk-KZ"/>
        </w:rPr>
        <w:t>кемт</w:t>
      </w:r>
      <w:r w:rsidRPr="00AE379A">
        <w:rPr>
          <w:rFonts w:cs="Times New Roman"/>
          <w:szCs w:val="28"/>
          <w:lang w:val="kk-KZ"/>
        </w:rPr>
        <w:t>іктерді тасымалдау қабаттарының маңызды параметрлері мыналар болып табылады:</w:t>
      </w:r>
    </w:p>
    <w:p w14:paraId="03B36BEE" w14:textId="77777777" w:rsidR="00AE379A" w:rsidRDefault="00AE379A" w:rsidP="00C057F2">
      <w:pPr>
        <w:spacing w:after="0" w:line="240" w:lineRule="auto"/>
        <w:ind w:firstLine="709"/>
        <w:jc w:val="both"/>
        <w:rPr>
          <w:rFonts w:cs="Times New Roman"/>
          <w:szCs w:val="28"/>
          <w:lang w:val="kk-KZ"/>
        </w:rPr>
      </w:pPr>
      <w:r w:rsidRPr="00274278">
        <w:rPr>
          <w:rFonts w:cs="Times New Roman"/>
          <w:szCs w:val="28"/>
          <w:lang w:val="kk-KZ"/>
        </w:rPr>
        <w:t xml:space="preserve">– </w:t>
      </w:r>
      <w:r w:rsidR="00614CF7" w:rsidRPr="00274278">
        <w:rPr>
          <w:rFonts w:cs="Times New Roman"/>
          <w:szCs w:val="28"/>
          <w:lang w:val="kk-KZ"/>
        </w:rPr>
        <w:t xml:space="preserve">тыйым </w:t>
      </w:r>
      <w:r w:rsidRPr="00274278">
        <w:rPr>
          <w:rFonts w:cs="Times New Roman"/>
          <w:szCs w:val="28"/>
          <w:lang w:val="kk-KZ"/>
        </w:rPr>
        <w:t xml:space="preserve">салынған </w:t>
      </w:r>
      <w:r>
        <w:rPr>
          <w:rFonts w:cs="Times New Roman"/>
          <w:szCs w:val="28"/>
          <w:lang w:val="kk-KZ"/>
        </w:rPr>
        <w:t>аймақт</w:t>
      </w:r>
      <w:r w:rsidRPr="00274278">
        <w:rPr>
          <w:rFonts w:cs="Times New Roman"/>
          <w:szCs w:val="28"/>
          <w:lang w:val="kk-KZ"/>
        </w:rPr>
        <w:t>ың ені – көрінетін жарық үшін мөлдірлікті анықтайды;</w:t>
      </w:r>
    </w:p>
    <w:p w14:paraId="15404076" w14:textId="77777777" w:rsidR="00AE379A" w:rsidRDefault="00AE379A" w:rsidP="00C057F2">
      <w:pPr>
        <w:spacing w:after="0" w:line="240" w:lineRule="auto"/>
        <w:ind w:firstLine="709"/>
        <w:jc w:val="both"/>
        <w:rPr>
          <w:rFonts w:cs="Times New Roman"/>
          <w:szCs w:val="28"/>
          <w:lang w:val="kk-KZ"/>
        </w:rPr>
      </w:pPr>
      <w:r w:rsidRPr="009C1930">
        <w:rPr>
          <w:rFonts w:cs="Times New Roman"/>
          <w:szCs w:val="28"/>
          <w:lang w:val="kk-KZ"/>
        </w:rPr>
        <w:t xml:space="preserve">– </w:t>
      </w:r>
      <w:r w:rsidR="00614CF7">
        <w:rPr>
          <w:rFonts w:cs="Times New Roman"/>
          <w:szCs w:val="28"/>
          <w:lang w:val="kk-KZ"/>
        </w:rPr>
        <w:t xml:space="preserve">электрондық </w:t>
      </w:r>
      <w:r>
        <w:rPr>
          <w:rFonts w:cs="Times New Roman"/>
          <w:szCs w:val="28"/>
          <w:lang w:val="kk-KZ"/>
        </w:rPr>
        <w:t>жақындық</w:t>
      </w:r>
      <w:r w:rsidRPr="009C1930">
        <w:rPr>
          <w:rFonts w:cs="Times New Roman"/>
          <w:szCs w:val="28"/>
          <w:lang w:val="kk-KZ"/>
        </w:rPr>
        <w:t xml:space="preserve"> – электрондарды тиімді бөгеп тұру үшін төмен болуы тиіс;</w:t>
      </w:r>
    </w:p>
    <w:p w14:paraId="5CF5AEC8" w14:textId="77777777" w:rsidR="00AE379A" w:rsidRPr="009C1930" w:rsidRDefault="00AE379A" w:rsidP="00C057F2">
      <w:pPr>
        <w:spacing w:after="0" w:line="240" w:lineRule="auto"/>
        <w:ind w:firstLine="709"/>
        <w:jc w:val="both"/>
        <w:rPr>
          <w:rFonts w:cs="Times New Roman"/>
          <w:szCs w:val="28"/>
          <w:lang w:val="kk-KZ"/>
        </w:rPr>
      </w:pPr>
      <w:r w:rsidRPr="009C1930">
        <w:rPr>
          <w:rFonts w:cs="Times New Roman"/>
          <w:szCs w:val="28"/>
          <w:lang w:val="kk-KZ"/>
        </w:rPr>
        <w:t xml:space="preserve">– </w:t>
      </w:r>
      <w:r w:rsidR="00614CF7" w:rsidRPr="009C1930">
        <w:rPr>
          <w:rFonts w:cs="Times New Roman"/>
          <w:szCs w:val="28"/>
          <w:lang w:val="kk-KZ"/>
        </w:rPr>
        <w:t xml:space="preserve">шығу </w:t>
      </w:r>
      <w:r w:rsidRPr="009C1930">
        <w:rPr>
          <w:rFonts w:cs="Times New Roman"/>
          <w:szCs w:val="28"/>
          <w:lang w:val="kk-KZ"/>
        </w:rPr>
        <w:t xml:space="preserve">жұмысы – </w:t>
      </w:r>
      <w:r w:rsidR="00D47035">
        <w:rPr>
          <w:rFonts w:cs="Times New Roman"/>
          <w:szCs w:val="28"/>
          <w:lang w:val="kk-KZ"/>
        </w:rPr>
        <w:t>NiOx</w:t>
      </w:r>
      <w:r w:rsidRPr="009C1930">
        <w:rPr>
          <w:rFonts w:cs="Times New Roman"/>
          <w:szCs w:val="28"/>
          <w:lang w:val="kk-KZ"/>
        </w:rPr>
        <w:t xml:space="preserve"> пен жарық жұтқыш</w:t>
      </w:r>
      <w:r>
        <w:rPr>
          <w:rFonts w:cs="Times New Roman"/>
          <w:szCs w:val="28"/>
          <w:lang w:val="kk-KZ"/>
        </w:rPr>
        <w:t xml:space="preserve"> арасындағы энергетикалық аймақтардың теңестірілуіне, демек кемт</w:t>
      </w:r>
      <w:r w:rsidRPr="009C1930">
        <w:rPr>
          <w:rFonts w:cs="Times New Roman"/>
          <w:szCs w:val="28"/>
          <w:lang w:val="kk-KZ"/>
        </w:rPr>
        <w:t>іктердің қаншалықты оңай шығарылатынына әсер етеді.</w:t>
      </w:r>
    </w:p>
    <w:p w14:paraId="583F062C" w14:textId="77777777" w:rsidR="00AE379A" w:rsidRDefault="00AE379A" w:rsidP="00614CF7">
      <w:pPr>
        <w:spacing w:after="0" w:line="240" w:lineRule="auto"/>
        <w:jc w:val="center"/>
        <w:rPr>
          <w:rFonts w:cs="Times New Roman"/>
          <w:szCs w:val="28"/>
        </w:rPr>
      </w:pPr>
      <w:r>
        <w:rPr>
          <w:noProof/>
          <w:lang w:val="ru-RU" w:eastAsia="ru-RU"/>
        </w:rPr>
        <w:drawing>
          <wp:inline distT="0" distB="0" distL="0" distR="0" wp14:anchorId="189804A9" wp14:editId="1AF78B6F">
            <wp:extent cx="5940425" cy="4621294"/>
            <wp:effectExtent l="0" t="0" r="3175" b="8255"/>
            <wp:docPr id="28" name="Рисунок 2" descr="Fi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4621294"/>
                    </a:xfrm>
                    <a:prstGeom prst="rect">
                      <a:avLst/>
                    </a:prstGeom>
                    <a:noFill/>
                    <a:ln>
                      <a:noFill/>
                    </a:ln>
                  </pic:spPr>
                </pic:pic>
              </a:graphicData>
            </a:graphic>
          </wp:inline>
        </w:drawing>
      </w:r>
    </w:p>
    <w:p w14:paraId="04DCA5D2" w14:textId="77777777" w:rsidR="00AE379A" w:rsidRPr="00614CF7" w:rsidRDefault="00AE379A" w:rsidP="00C057F2">
      <w:pPr>
        <w:spacing w:after="0" w:line="240" w:lineRule="auto"/>
        <w:ind w:firstLine="454"/>
        <w:jc w:val="both"/>
        <w:rPr>
          <w:rFonts w:cs="Times New Roman"/>
          <w:sz w:val="16"/>
          <w:szCs w:val="16"/>
        </w:rPr>
      </w:pPr>
    </w:p>
    <w:p w14:paraId="1FD228FB" w14:textId="77777777" w:rsidR="00614CF7" w:rsidRDefault="003B675E" w:rsidP="00C057F2">
      <w:pPr>
        <w:spacing w:after="0" w:line="240" w:lineRule="auto"/>
        <w:jc w:val="center"/>
        <w:rPr>
          <w:rFonts w:cs="Times New Roman"/>
          <w:szCs w:val="28"/>
        </w:rPr>
      </w:pPr>
      <w:r w:rsidRPr="00F156E4">
        <w:rPr>
          <w:rFonts w:cs="Times New Roman"/>
          <w:szCs w:val="28"/>
          <w:lang w:val="kk-KZ"/>
        </w:rPr>
        <w:t xml:space="preserve">Сурет </w:t>
      </w:r>
      <w:r>
        <w:rPr>
          <w:szCs w:val="28"/>
          <w:lang w:val="kk-KZ"/>
        </w:rPr>
        <w:t>6</w:t>
      </w:r>
      <w:r w:rsidR="00614CF7">
        <w:rPr>
          <w:szCs w:val="28"/>
          <w:lang w:val="kk-KZ"/>
        </w:rPr>
        <w:t xml:space="preserve"> </w:t>
      </w:r>
      <w:r w:rsidRPr="00F156E4">
        <w:rPr>
          <w:rFonts w:cs="Times New Roman"/>
          <w:szCs w:val="28"/>
          <w:lang w:val="kk-KZ"/>
        </w:rPr>
        <w:t>–</w:t>
      </w:r>
      <w:r w:rsidR="00AE379A" w:rsidRPr="00700CA6">
        <w:rPr>
          <w:rFonts w:cs="Times New Roman"/>
          <w:szCs w:val="28"/>
        </w:rPr>
        <w:t xml:space="preserve"> (a) Көлемдік ақаулар тығыздығы әртүрлі болғандағы құрылғының J–V сипаттамалары; (b) Ақаулар тығыздығының өзгеруінің рекомбинация жылдамдықтарының кеңістіктік таралуына әсері; (c) Көлемдік ақаулар тығыздығы</w:t>
      </w:r>
      <w:r w:rsidR="00AE379A">
        <w:rPr>
          <w:rFonts w:cs="Times New Roman"/>
          <w:szCs w:val="28"/>
        </w:rPr>
        <w:t>ның ашық тізбектегі кернеуге (V</w:t>
      </w:r>
      <w:r w:rsidR="00AE379A" w:rsidRPr="00700CA6">
        <w:rPr>
          <w:rFonts w:cs="Times New Roman"/>
          <w:szCs w:val="28"/>
        </w:rPr>
        <w:t>oc) және қысқа тұйықталу</w:t>
      </w:r>
      <w:r w:rsidR="00AE379A">
        <w:rPr>
          <w:rFonts w:cs="Times New Roman"/>
          <w:szCs w:val="28"/>
        </w:rPr>
        <w:t xml:space="preserve"> тогының тығыздығына (J</w:t>
      </w:r>
      <w:r w:rsidR="00AE379A" w:rsidRPr="00700CA6">
        <w:rPr>
          <w:rFonts w:cs="Times New Roman"/>
          <w:szCs w:val="28"/>
        </w:rPr>
        <w:t>sc) ықпалы; (d) Ақаулар тығыздығының толтыру коэффициентіне (FF) және қуат түрленд</w:t>
      </w:r>
      <w:r w:rsidR="00C2415E">
        <w:rPr>
          <w:rFonts w:cs="Times New Roman"/>
          <w:szCs w:val="28"/>
        </w:rPr>
        <w:t xml:space="preserve">іру тиімділігіне (PCE) әсері </w:t>
      </w:r>
    </w:p>
    <w:p w14:paraId="5C7AE7CB" w14:textId="77777777" w:rsidR="00614CF7" w:rsidRPr="009575C9" w:rsidRDefault="00614CF7" w:rsidP="00C057F2">
      <w:pPr>
        <w:spacing w:after="0" w:line="240" w:lineRule="auto"/>
        <w:jc w:val="center"/>
        <w:rPr>
          <w:rFonts w:cs="Times New Roman"/>
          <w:sz w:val="16"/>
          <w:szCs w:val="16"/>
        </w:rPr>
      </w:pPr>
    </w:p>
    <w:p w14:paraId="721B42F1" w14:textId="77777777" w:rsidR="00AE379A" w:rsidRPr="00614CF7" w:rsidRDefault="00614CF7" w:rsidP="00614CF7">
      <w:pPr>
        <w:spacing w:after="0" w:line="240" w:lineRule="auto"/>
        <w:ind w:firstLine="709"/>
        <w:jc w:val="both"/>
        <w:rPr>
          <w:rFonts w:cs="Times New Roman"/>
          <w:sz w:val="24"/>
          <w:szCs w:val="24"/>
        </w:rPr>
      </w:pPr>
      <w:r w:rsidRPr="00614CF7">
        <w:rPr>
          <w:rFonts w:eastAsia="Calibri" w:cs="Times New Roman"/>
          <w:sz w:val="24"/>
          <w:szCs w:val="24"/>
          <w:lang w:val="kk-KZ"/>
        </w:rPr>
        <w:t>Ескерту –</w:t>
      </w:r>
      <w:r w:rsidRPr="00614CF7">
        <w:rPr>
          <w:rFonts w:eastAsia="Calibri" w:cs="Times New Roman"/>
          <w:bCs/>
          <w:sz w:val="24"/>
          <w:szCs w:val="24"/>
          <w:lang w:val="kk-KZ"/>
        </w:rPr>
        <w:t xml:space="preserve"> Әдебиет негізінде құралған </w:t>
      </w:r>
      <w:r w:rsidR="00C2415E" w:rsidRPr="00614CF7">
        <w:rPr>
          <w:rFonts w:cs="Times New Roman"/>
          <w:sz w:val="24"/>
          <w:szCs w:val="24"/>
        </w:rPr>
        <w:t>[82</w:t>
      </w:r>
      <w:r w:rsidRPr="00614CF7">
        <w:rPr>
          <w:rFonts w:cs="Times New Roman"/>
          <w:sz w:val="24"/>
          <w:szCs w:val="24"/>
        </w:rPr>
        <w:t>]</w:t>
      </w:r>
    </w:p>
    <w:p w14:paraId="1AE3FC7B" w14:textId="77777777" w:rsidR="00AE379A" w:rsidRPr="00700CA6" w:rsidRDefault="00AE379A" w:rsidP="00C057F2">
      <w:pPr>
        <w:spacing w:after="0" w:line="240" w:lineRule="auto"/>
        <w:ind w:firstLine="454"/>
        <w:jc w:val="center"/>
        <w:rPr>
          <w:rFonts w:cs="Times New Roman"/>
          <w:szCs w:val="28"/>
        </w:rPr>
      </w:pPr>
    </w:p>
    <w:p w14:paraId="3759C7EF" w14:textId="77777777" w:rsidR="00AE379A" w:rsidRPr="00700CA6" w:rsidRDefault="00AE379A" w:rsidP="00C057F2">
      <w:pPr>
        <w:spacing w:after="0" w:line="240" w:lineRule="auto"/>
        <w:ind w:firstLine="709"/>
        <w:jc w:val="both"/>
        <w:rPr>
          <w:rFonts w:cs="Times New Roman"/>
          <w:szCs w:val="28"/>
        </w:rPr>
      </w:pPr>
      <w:r w:rsidRPr="00700CA6">
        <w:rPr>
          <w:rFonts w:cs="Times New Roman"/>
          <w:szCs w:val="28"/>
        </w:rPr>
        <w:t>Кемтіктерді тасымалдау қаба</w:t>
      </w:r>
      <w:r>
        <w:rPr>
          <w:rFonts w:cs="Times New Roman"/>
          <w:szCs w:val="28"/>
        </w:rPr>
        <w:t xml:space="preserve">ттары құрылғыларда электрлік </w:t>
      </w:r>
      <w:r>
        <w:rPr>
          <w:rFonts w:cs="Times New Roman"/>
          <w:szCs w:val="28"/>
          <w:lang w:val="kk-KZ"/>
        </w:rPr>
        <w:t>ойы</w:t>
      </w:r>
      <w:r w:rsidR="003B675E">
        <w:rPr>
          <w:rFonts w:cs="Times New Roman"/>
          <w:szCs w:val="28"/>
        </w:rPr>
        <w:t>лу</w:t>
      </w:r>
      <w:r w:rsidRPr="00700CA6">
        <w:rPr>
          <w:rFonts w:cs="Times New Roman"/>
          <w:szCs w:val="28"/>
        </w:rPr>
        <w:t xml:space="preserve"> болдырмау үшін біртекті және ақаусыз болуы</w:t>
      </w:r>
      <w:r>
        <w:rPr>
          <w:rFonts w:cs="Times New Roman"/>
          <w:szCs w:val="28"/>
        </w:rPr>
        <w:t xml:space="preserve"> тиіс. </w:t>
      </w:r>
      <w:r w:rsidR="00D47035">
        <w:rPr>
          <w:rFonts w:cs="Times New Roman"/>
          <w:szCs w:val="28"/>
        </w:rPr>
        <w:t>NiOx</w:t>
      </w:r>
      <w:r>
        <w:rPr>
          <w:rFonts w:cs="Times New Roman"/>
          <w:szCs w:val="28"/>
        </w:rPr>
        <w:t xml:space="preserve"> тыйым салынған </w:t>
      </w:r>
      <w:r>
        <w:rPr>
          <w:rFonts w:cs="Times New Roman"/>
          <w:szCs w:val="28"/>
          <w:lang w:val="kk-KZ"/>
        </w:rPr>
        <w:t>аймағ</w:t>
      </w:r>
      <w:r w:rsidRPr="00700CA6">
        <w:rPr>
          <w:rFonts w:cs="Times New Roman"/>
          <w:szCs w:val="28"/>
        </w:rPr>
        <w:t>ының ені 3,6 эВ және шығу жұмысы 4,8–5,4 эВ аралығында реттелетін материал б</w:t>
      </w:r>
      <w:r w:rsidR="003B675E">
        <w:rPr>
          <w:rFonts w:cs="Times New Roman"/>
          <w:szCs w:val="28"/>
        </w:rPr>
        <w:t>олып табылады</w:t>
      </w:r>
      <w:r w:rsidRPr="00700CA6">
        <w:rPr>
          <w:rFonts w:cs="Times New Roman"/>
          <w:szCs w:val="28"/>
        </w:rPr>
        <w:t>, бұ</w:t>
      </w:r>
      <w:r w:rsidR="00C422E7">
        <w:rPr>
          <w:rFonts w:cs="Times New Roman"/>
          <w:szCs w:val="28"/>
        </w:rPr>
        <w:t>л оны көптеген күн сәулесін жұт</w:t>
      </w:r>
      <w:r w:rsidR="00C422E7">
        <w:rPr>
          <w:rFonts w:cs="Times New Roman"/>
          <w:szCs w:val="28"/>
          <w:lang w:val="kk-KZ"/>
        </w:rPr>
        <w:t>у</w:t>
      </w:r>
      <w:r w:rsidRPr="00700CA6">
        <w:rPr>
          <w:rFonts w:cs="Times New Roman"/>
          <w:szCs w:val="28"/>
        </w:rPr>
        <w:t xml:space="preserve"> үшін өте қолайлы етеді. Алайда ерітіндіден алынған </w:t>
      </w:r>
      <w:r w:rsidR="00D47035">
        <w:rPr>
          <w:rFonts w:cs="Times New Roman"/>
          <w:szCs w:val="28"/>
        </w:rPr>
        <w:t>NiOx</w:t>
      </w:r>
      <w:r w:rsidRPr="00700CA6">
        <w:rPr>
          <w:rFonts w:cs="Times New Roman"/>
          <w:szCs w:val="28"/>
        </w:rPr>
        <w:t xml:space="preserve"> қабыршақтарының қозғалғыштығы, әдетте, төмен болады және бұл мәндер PV саласындағы мақалаларда сирек жарияланады.</w:t>
      </w:r>
    </w:p>
    <w:p w14:paraId="0A580015" w14:textId="77777777" w:rsidR="00AE379A" w:rsidRPr="00700CA6" w:rsidRDefault="00AE379A" w:rsidP="00C057F2">
      <w:pPr>
        <w:spacing w:after="0" w:line="240" w:lineRule="auto"/>
        <w:ind w:firstLine="709"/>
        <w:jc w:val="both"/>
        <w:rPr>
          <w:rFonts w:cs="Times New Roman"/>
          <w:szCs w:val="28"/>
        </w:rPr>
      </w:pPr>
      <w:r w:rsidRPr="00700CA6">
        <w:rPr>
          <w:rFonts w:cs="Times New Roman"/>
          <w:szCs w:val="28"/>
        </w:rPr>
        <w:t>PV бағытындағы зерттеулердің басым бөліг</w:t>
      </w:r>
      <w:r w:rsidR="00C422E7">
        <w:rPr>
          <w:rFonts w:cs="Times New Roman"/>
          <w:szCs w:val="28"/>
        </w:rPr>
        <w:t>і жұт</w:t>
      </w:r>
      <w:r w:rsidR="00C422E7">
        <w:rPr>
          <w:rFonts w:cs="Times New Roman"/>
          <w:szCs w:val="28"/>
          <w:lang w:val="kk-KZ"/>
        </w:rPr>
        <w:t>ылум</w:t>
      </w:r>
      <w:r>
        <w:rPr>
          <w:rFonts w:cs="Times New Roman"/>
          <w:szCs w:val="28"/>
        </w:rPr>
        <w:t xml:space="preserve">ен энергетикалық </w:t>
      </w:r>
      <w:r>
        <w:rPr>
          <w:rFonts w:cs="Times New Roman"/>
          <w:szCs w:val="28"/>
          <w:lang w:val="kk-KZ"/>
        </w:rPr>
        <w:t>аймақта</w:t>
      </w:r>
      <w:r w:rsidRPr="00700CA6">
        <w:rPr>
          <w:rFonts w:cs="Times New Roman"/>
          <w:szCs w:val="28"/>
        </w:rPr>
        <w:t xml:space="preserve">рдың теңестірілуін оңтайландыруға бағытталған, бұл тұндыру шарттарын және/немесе постөңдеуді реттеу арқылы шығу жұмысын басқару есебінен жүзеге асырылады. Әдетте </w:t>
      </w:r>
      <w:r w:rsidR="00D47035">
        <w:rPr>
          <w:rFonts w:cs="Times New Roman"/>
          <w:szCs w:val="28"/>
        </w:rPr>
        <w:t>NiOx</w:t>
      </w:r>
      <w:r w:rsidRPr="00700CA6">
        <w:rPr>
          <w:rFonts w:cs="Times New Roman"/>
          <w:szCs w:val="28"/>
        </w:rPr>
        <w:t xml:space="preserve"> құрылғының p–i–n архитектурасында жұтқыштың астына тұндырылады. Бұл кемтіктерді тасымалдау қабатын дайындаудың көптеген әдістерін қолдануға мүмкіндік береді, себебі жұтқышты зақымдау қаупі жоқ. Сонымен қатар мөлдір өткізгіш оксидпен қапталған шыны негіз әртүрлі өңдеу шарттарына анағұрлым төзімді.</w:t>
      </w:r>
    </w:p>
    <w:p w14:paraId="6D07DA73" w14:textId="77777777" w:rsidR="00AE379A" w:rsidRPr="00700CA6" w:rsidRDefault="00AE379A" w:rsidP="00C057F2">
      <w:pPr>
        <w:spacing w:after="0" w:line="240" w:lineRule="auto"/>
        <w:ind w:firstLine="709"/>
        <w:jc w:val="both"/>
        <w:rPr>
          <w:rFonts w:cs="Times New Roman"/>
          <w:szCs w:val="28"/>
        </w:rPr>
      </w:pPr>
      <w:r w:rsidRPr="00700CA6">
        <w:rPr>
          <w:rFonts w:cs="Times New Roman"/>
          <w:szCs w:val="28"/>
        </w:rPr>
        <w:t>6(a)-суреттен көрінгендей, акцепторлар концентрациясы артқан сайын тасымалдаушыларды тасымалдау тиімділігі біртіндеп өсіп, ақырында қанығуға жетеді. Легірлеу болмаған жағдайда немесе легірлеуші қоспалардың концентрациясы өте төмен болғанда, құрылғыдағы тасымалдаушылар концентрациясы жеткіліксіз болып, тасымалдау тиімділігінің төмендеуіне және энергия түрлендіру коэффициентінің (PCE) аз болуына әкеледі. Акцепторлар концентрациясын әрі қарай арттырғанда легірлеу тасымалдаушылар концентрациясын көбейтеді, резистивтік шығындарды азайтады және құрылғының ток беру қабілетін әрі толтыру коэффициентін (FF) жақсартады. Дегенмен акцепторлар концентрациясы одан әрі көбейген кезде PCE-нің өсуі біртіндеп қанығу сипат алады. Қосымша легірлеу құрылғы сипаттамаларын жақсартуды жалғастыруы мүмкін болғанымен, жақсару қарқыны төмендейді, бұл легірлеуші қоспалар концентрациясының оңтайлы мәнге жақындағанын көрсетеді.</w:t>
      </w:r>
    </w:p>
    <w:p w14:paraId="61547027" w14:textId="77777777" w:rsidR="00AE379A" w:rsidRPr="006F2477" w:rsidRDefault="00AE379A" w:rsidP="00C057F2">
      <w:pPr>
        <w:spacing w:after="0" w:line="240" w:lineRule="auto"/>
        <w:ind w:firstLine="709"/>
        <w:jc w:val="both"/>
        <w:rPr>
          <w:rFonts w:cs="Times New Roman"/>
          <w:szCs w:val="28"/>
        </w:rPr>
      </w:pPr>
      <w:r w:rsidRPr="006F2477">
        <w:rPr>
          <w:rFonts w:cs="Times New Roman"/>
          <w:szCs w:val="28"/>
        </w:rPr>
        <w:t>6(b)-суретте кемтіктердің қозғалғыштығы 10⁻⁷-ден 10⁻⁵ см²/В·с-қа дейін артқан кезде PCE-нің айтарлықтай өсуі көрсетілген. Бұл кемтіктердің қозғалғыштығы төмен болған жағдайда кемтіктердің тасымалдануы баяулайтынын және соның салдарынан сәулеленбейтін рекомбинацияның күшейетінін білдіреді. Мұндай құбылыс тасымалдаушыларды тасымалдау мен жинау тиімділігін төмендетіп, нәтижесінде PCE-нің азаюына әкеледі. Ал кемтіктердің қозғалғыштығы 10⁻⁴ см²/В·с мәнінен жоғары болғанда PCE тұрақтанады, себебі кемтіктердің қозғалғыштығы тасымалдаушыларды электродтарға жылдам жеткізу үшін жеткілікті деңгейге жетеді, ал рекомбинациялық шығындар едәуір азаяды. Нәтижесінде құрылғының сипаттамалары идеал мәндерге жақындайды.</w:t>
      </w:r>
    </w:p>
    <w:p w14:paraId="7F5F641A" w14:textId="77777777" w:rsidR="00AE379A" w:rsidRPr="006F2477" w:rsidRDefault="00D47035" w:rsidP="00C057F2">
      <w:pPr>
        <w:spacing w:after="0" w:line="240" w:lineRule="auto"/>
        <w:ind w:firstLine="709"/>
        <w:jc w:val="both"/>
        <w:rPr>
          <w:rFonts w:cs="Times New Roman"/>
          <w:szCs w:val="28"/>
        </w:rPr>
      </w:pPr>
      <w:r>
        <w:rPr>
          <w:rFonts w:cs="Times New Roman"/>
          <w:szCs w:val="28"/>
        </w:rPr>
        <w:t>NiOx</w:t>
      </w:r>
      <w:r w:rsidR="00AE379A" w:rsidRPr="006F2477">
        <w:rPr>
          <w:rFonts w:cs="Times New Roman"/>
          <w:szCs w:val="28"/>
        </w:rPr>
        <w:t xml:space="preserve"> жұқа қабыршақтары PSC үшін </w:t>
      </w:r>
      <w:r w:rsidR="00CC0EE8">
        <w:rPr>
          <w:rFonts w:cs="Times New Roman"/>
          <w:szCs w:val="28"/>
        </w:rPr>
        <w:t>перспективті</w:t>
      </w:r>
      <w:r w:rsidR="00AE379A" w:rsidRPr="006F2477">
        <w:rPr>
          <w:rFonts w:cs="Times New Roman"/>
          <w:szCs w:val="28"/>
        </w:rPr>
        <w:t xml:space="preserve"> HTL болып саналса да, </w:t>
      </w:r>
      <w:r>
        <w:rPr>
          <w:rFonts w:cs="Times New Roman"/>
          <w:szCs w:val="28"/>
        </w:rPr>
        <w:t>NiOx</w:t>
      </w:r>
      <w:r w:rsidR="00AE379A" w:rsidRPr="006F2477">
        <w:rPr>
          <w:rFonts w:cs="Times New Roman"/>
          <w:szCs w:val="28"/>
        </w:rPr>
        <w:t xml:space="preserve"> негізіндегі PSC-тердің тиімділігі әлі де Spiro-OMeTAD негізіндегі HTL қолданылған құрылғылармен және кристалдық кремний күн элементтерімен салыстырғанда біршама төмен болып қалып отыр. </w:t>
      </w:r>
      <w:r>
        <w:rPr>
          <w:rFonts w:cs="Times New Roman"/>
          <w:szCs w:val="28"/>
        </w:rPr>
        <w:t>NiOx</w:t>
      </w:r>
      <w:r w:rsidR="00AE379A" w:rsidRPr="006F2477">
        <w:rPr>
          <w:rFonts w:cs="Times New Roman"/>
          <w:szCs w:val="28"/>
        </w:rPr>
        <w:t xml:space="preserve">-тың кемтіктерді тасымалдау қабілетінің шектеулілігі </w:t>
      </w:r>
      <w:r>
        <w:rPr>
          <w:rFonts w:cs="Times New Roman"/>
          <w:szCs w:val="28"/>
        </w:rPr>
        <w:t>NiOx</w:t>
      </w:r>
      <w:r w:rsidR="00AE379A" w:rsidRPr="006F2477">
        <w:rPr>
          <w:rFonts w:cs="Times New Roman"/>
          <w:szCs w:val="28"/>
        </w:rPr>
        <w:t xml:space="preserve">/перовскит гетероөткелінде заряд тасымалдаушылардың тиімсіз бөлінуі мен тасымалдануына әкеледі, бұл </w:t>
      </w:r>
      <w:r>
        <w:rPr>
          <w:rFonts w:cs="Times New Roman"/>
          <w:szCs w:val="28"/>
        </w:rPr>
        <w:t>NiOx</w:t>
      </w:r>
      <w:r w:rsidR="00AE379A" w:rsidRPr="006F2477">
        <w:rPr>
          <w:rFonts w:cs="Times New Roman"/>
          <w:szCs w:val="28"/>
        </w:rPr>
        <w:t xml:space="preserve"> негізіндегі инверттелген PSC-тердің басқа күн элементтерімен салыстырғанда бәсекег</w:t>
      </w:r>
      <w:r w:rsidR="00C2415E">
        <w:rPr>
          <w:rFonts w:cs="Times New Roman"/>
          <w:szCs w:val="28"/>
        </w:rPr>
        <w:t>е қабілеттілігін төмендетеді [</w:t>
      </w:r>
      <w:r w:rsidR="00C2415E" w:rsidRPr="00C2415E">
        <w:rPr>
          <w:rFonts w:cs="Times New Roman"/>
          <w:szCs w:val="28"/>
        </w:rPr>
        <w:t>83</w:t>
      </w:r>
      <w:r w:rsidR="00AE379A" w:rsidRPr="006F2477">
        <w:rPr>
          <w:rFonts w:cs="Times New Roman"/>
          <w:szCs w:val="28"/>
        </w:rPr>
        <w:t>].</w:t>
      </w:r>
    </w:p>
    <w:p w14:paraId="099034C8" w14:textId="77777777" w:rsidR="00AE379A" w:rsidRPr="006F2477" w:rsidRDefault="00AE379A" w:rsidP="00C057F2">
      <w:pPr>
        <w:spacing w:after="0" w:line="240" w:lineRule="auto"/>
        <w:ind w:firstLine="709"/>
        <w:jc w:val="both"/>
        <w:rPr>
          <w:rFonts w:cs="Times New Roman"/>
          <w:szCs w:val="28"/>
        </w:rPr>
      </w:pPr>
      <w:r w:rsidRPr="006F2477">
        <w:rPr>
          <w:rFonts w:cs="Times New Roman"/>
          <w:szCs w:val="28"/>
        </w:rPr>
        <w:t>Инверттелген PSC-тердің тиімділігі мен тұрақтылығын арттыру мақсатында HTL үшін жаңа әрі тиімді материалдарды әзірлеу бойынша зерттеулер жүргізілуде. Соңғы жұмыстар перовскит/HTL интерфейсіндегі заряд тасымалы қасиеттері PSC-тердің тиімділігі мен тұрақтылығын шектейтін негізгі факто</w:t>
      </w:r>
      <w:r w:rsidR="00C2415E">
        <w:rPr>
          <w:rFonts w:cs="Times New Roman"/>
          <w:szCs w:val="28"/>
        </w:rPr>
        <w:t>рлардың бірі екенін көрсетті [</w:t>
      </w:r>
      <w:r w:rsidR="00C2415E" w:rsidRPr="00C2415E">
        <w:rPr>
          <w:rFonts w:cs="Times New Roman"/>
          <w:szCs w:val="28"/>
        </w:rPr>
        <w:t>84</w:t>
      </w:r>
      <w:r w:rsidR="00C2415E">
        <w:rPr>
          <w:rFonts w:cs="Times New Roman"/>
          <w:szCs w:val="28"/>
        </w:rPr>
        <w:t>,</w:t>
      </w:r>
      <w:r w:rsidR="009575C9">
        <w:rPr>
          <w:rFonts w:cs="Times New Roman"/>
          <w:szCs w:val="28"/>
          <w:lang w:val="kk-KZ"/>
        </w:rPr>
        <w:t xml:space="preserve"> </w:t>
      </w:r>
      <w:r w:rsidR="00C2415E" w:rsidRPr="00C2415E">
        <w:rPr>
          <w:rFonts w:cs="Times New Roman"/>
          <w:szCs w:val="28"/>
        </w:rPr>
        <w:t>85</w:t>
      </w:r>
      <w:r w:rsidR="00C2415E">
        <w:rPr>
          <w:rFonts w:cs="Times New Roman"/>
          <w:szCs w:val="28"/>
        </w:rPr>
        <w:t>]. Мысалы, [</w:t>
      </w:r>
      <w:r w:rsidR="00C2415E" w:rsidRPr="00C2415E">
        <w:rPr>
          <w:rFonts w:cs="Times New Roman"/>
          <w:szCs w:val="28"/>
        </w:rPr>
        <w:t>86</w:t>
      </w:r>
      <w:r w:rsidRPr="006F2477">
        <w:rPr>
          <w:rFonts w:cs="Times New Roman"/>
          <w:szCs w:val="28"/>
        </w:rPr>
        <w:t xml:space="preserve">] жұмысында оттекпен өңделген </w:t>
      </w:r>
      <w:r w:rsidR="00D47035">
        <w:rPr>
          <w:rFonts w:cs="Times New Roman"/>
          <w:szCs w:val="28"/>
        </w:rPr>
        <w:t>NiOx</w:t>
      </w:r>
      <w:r w:rsidRPr="006F2477">
        <w:rPr>
          <w:rFonts w:cs="Times New Roman"/>
          <w:szCs w:val="28"/>
        </w:rPr>
        <w:t>-HTL қабыршақтары дайындалып, PCE мәні 17%-ға дейін жететін PSC алынды.</w:t>
      </w:r>
      <w:r w:rsidR="00C2415E">
        <w:rPr>
          <w:rFonts w:cs="Times New Roman"/>
          <w:szCs w:val="28"/>
        </w:rPr>
        <w:t xml:space="preserve"> [</w:t>
      </w:r>
      <w:r w:rsidR="00C2415E" w:rsidRPr="00C2415E">
        <w:rPr>
          <w:rFonts w:cs="Times New Roman"/>
          <w:szCs w:val="28"/>
        </w:rPr>
        <w:t>87</w:t>
      </w:r>
      <w:r>
        <w:rPr>
          <w:rFonts w:cs="Times New Roman"/>
          <w:szCs w:val="28"/>
        </w:rPr>
        <w:t xml:space="preserve">] жұмысында авторлар </w:t>
      </w:r>
      <w:r>
        <w:rPr>
          <w:rFonts w:cs="Times New Roman"/>
          <w:szCs w:val="28"/>
          <w:lang w:val="kk-KZ"/>
        </w:rPr>
        <w:t>қыздырусы</w:t>
      </w:r>
      <w:r w:rsidRPr="006F2477">
        <w:rPr>
          <w:rFonts w:cs="Times New Roman"/>
          <w:szCs w:val="28"/>
        </w:rPr>
        <w:t xml:space="preserve">з </w:t>
      </w:r>
      <w:r w:rsidR="00D47035">
        <w:rPr>
          <w:rFonts w:cs="Times New Roman"/>
          <w:szCs w:val="28"/>
        </w:rPr>
        <w:t>NiOx</w:t>
      </w:r>
      <w:r w:rsidRPr="006F2477">
        <w:rPr>
          <w:rFonts w:cs="Times New Roman"/>
          <w:szCs w:val="28"/>
        </w:rPr>
        <w:t xml:space="preserve"> қабатын қолдана отырып, PCE = 20,9% болатын инверттелген</w:t>
      </w:r>
      <w:r w:rsidR="00C2415E">
        <w:rPr>
          <w:rFonts w:cs="Times New Roman"/>
          <w:szCs w:val="28"/>
        </w:rPr>
        <w:t xml:space="preserve"> PSC жасағанын хабарлады. Ал [</w:t>
      </w:r>
      <w:r w:rsidR="00C2415E" w:rsidRPr="00C2415E">
        <w:rPr>
          <w:rFonts w:cs="Times New Roman"/>
          <w:szCs w:val="28"/>
        </w:rPr>
        <w:t>88</w:t>
      </w:r>
      <w:r w:rsidRPr="006F2477">
        <w:rPr>
          <w:rFonts w:cs="Times New Roman"/>
          <w:szCs w:val="28"/>
        </w:rPr>
        <w:t>] зерттеуінде CBD-</w:t>
      </w:r>
      <w:r w:rsidR="00D47035">
        <w:rPr>
          <w:rFonts w:cs="Times New Roman"/>
          <w:szCs w:val="28"/>
        </w:rPr>
        <w:t>NiOx</w:t>
      </w:r>
      <w:r w:rsidRPr="006F2477">
        <w:rPr>
          <w:rFonts w:cs="Times New Roman"/>
          <w:szCs w:val="28"/>
        </w:rPr>
        <w:t>-HTL-дің тамаша электрондық қасиеттері инверттелген PSC-тердің PCE мәнін 23,3%-ға дейін жеткізуге мүмкіндік берді.</w:t>
      </w:r>
    </w:p>
    <w:p w14:paraId="7C458F87" w14:textId="77777777" w:rsidR="00AE379A" w:rsidRPr="006F2477" w:rsidRDefault="00AE379A" w:rsidP="00C057F2">
      <w:pPr>
        <w:spacing w:after="0" w:line="240" w:lineRule="auto"/>
        <w:ind w:firstLine="709"/>
        <w:jc w:val="both"/>
        <w:rPr>
          <w:rFonts w:cs="Times New Roman"/>
          <w:szCs w:val="28"/>
        </w:rPr>
      </w:pPr>
      <w:r w:rsidRPr="006F2477">
        <w:rPr>
          <w:rFonts w:cs="Times New Roman"/>
          <w:szCs w:val="28"/>
        </w:rPr>
        <w:t>Осылайша, HTL өндірісі барысында қосымша қоспаларды немесе p-типті легирлеуші заттарды пайдалану перовскитті күн элементтерінің PCE көрсеткішін тиімді түрде арттыра алатынын көрсетеді.</w:t>
      </w:r>
    </w:p>
    <w:p w14:paraId="13A03B10" w14:textId="77777777" w:rsidR="00AE379A" w:rsidRPr="003B675E" w:rsidRDefault="00AE379A" w:rsidP="00C057F2">
      <w:pPr>
        <w:spacing w:after="0" w:line="240" w:lineRule="auto"/>
        <w:jc w:val="both"/>
        <w:rPr>
          <w:rFonts w:cs="Times New Roman"/>
          <w:szCs w:val="28"/>
          <w:lang w:val="kk-KZ"/>
        </w:rPr>
      </w:pPr>
    </w:p>
    <w:p w14:paraId="05068299" w14:textId="77777777" w:rsidR="00AE379A" w:rsidRPr="00D74CD9" w:rsidRDefault="00AE379A" w:rsidP="00C057F2">
      <w:pPr>
        <w:spacing w:after="0" w:line="240" w:lineRule="auto"/>
        <w:ind w:firstLine="709"/>
        <w:jc w:val="both"/>
        <w:rPr>
          <w:rFonts w:cs="Times New Roman"/>
          <w:b/>
          <w:szCs w:val="28"/>
          <w:lang w:val="kk-KZ"/>
        </w:rPr>
      </w:pPr>
      <w:r w:rsidRPr="003B675E">
        <w:rPr>
          <w:rFonts w:cs="Times New Roman"/>
          <w:b/>
          <w:szCs w:val="28"/>
          <w:lang w:val="kk-KZ"/>
        </w:rPr>
        <w:t xml:space="preserve">1.4 </w:t>
      </w:r>
      <w:r w:rsidR="00D47035">
        <w:rPr>
          <w:rFonts w:cs="Times New Roman"/>
          <w:b/>
          <w:szCs w:val="28"/>
          <w:lang w:val="kk-KZ"/>
        </w:rPr>
        <w:t>NiOx</w:t>
      </w:r>
      <w:r w:rsidRPr="003B675E">
        <w:rPr>
          <w:rFonts w:cs="Times New Roman"/>
          <w:b/>
          <w:szCs w:val="28"/>
          <w:lang w:val="kk-KZ"/>
        </w:rPr>
        <w:t xml:space="preserve"> кемтіктерді тасымалдау қабаттарындағы легирлеуші қоспалардың әсер ету механизмі: кемтіктердің қозғалғыштығын арттыру және рекомбинацияны басу</w:t>
      </w:r>
    </w:p>
    <w:p w14:paraId="65CCDA62" w14:textId="77777777" w:rsidR="00AE379A" w:rsidRPr="00CE171D" w:rsidRDefault="00AE379A" w:rsidP="00C057F2">
      <w:pPr>
        <w:spacing w:after="0" w:line="240" w:lineRule="auto"/>
        <w:ind w:firstLine="709"/>
        <w:jc w:val="both"/>
        <w:rPr>
          <w:rFonts w:cs="Times New Roman"/>
          <w:szCs w:val="28"/>
          <w:lang w:val="kk-KZ"/>
        </w:rPr>
      </w:pPr>
      <w:r w:rsidRPr="00C019FA">
        <w:rPr>
          <w:rFonts w:cs="Times New Roman"/>
          <w:szCs w:val="28"/>
          <w:lang w:val="kk-KZ"/>
        </w:rPr>
        <w:t xml:space="preserve">Стехиометриялық NiO ромбоэдрлік немесе кубтық кристалдық құрылымда орналасқан Ni²⁺ және O²⁻ иондарының октаэдрлік орындарына ие. </w:t>
      </w:r>
      <w:r w:rsidRPr="00CE171D">
        <w:rPr>
          <w:rFonts w:cs="Times New Roman"/>
          <w:szCs w:val="28"/>
          <w:lang w:val="kk-KZ"/>
        </w:rPr>
        <w:t xml:space="preserve">Стехиометриялық NiO изолятор болып табылғанымен, тәжірибеде алынатын p-типті </w:t>
      </w:r>
      <w:r w:rsidR="00D47035">
        <w:rPr>
          <w:rFonts w:cs="Times New Roman"/>
          <w:szCs w:val="28"/>
          <w:lang w:val="kk-KZ"/>
        </w:rPr>
        <w:t>NiOx</w:t>
      </w:r>
      <w:r w:rsidRPr="00CE171D">
        <w:rPr>
          <w:rFonts w:cs="Times New Roman"/>
          <w:szCs w:val="28"/>
          <w:lang w:val="kk-KZ"/>
        </w:rPr>
        <w:t xml:space="preserve"> қасиеттері никель </w:t>
      </w:r>
      <w:r w:rsidR="00856BF3">
        <w:rPr>
          <w:rFonts w:cs="Times New Roman"/>
          <w:szCs w:val="28"/>
          <w:lang w:val="kk-KZ"/>
        </w:rPr>
        <w:t>бос орынд</w:t>
      </w:r>
      <w:r w:rsidRPr="00CE171D">
        <w:rPr>
          <w:rFonts w:cs="Times New Roman"/>
          <w:szCs w:val="28"/>
          <w:lang w:val="kk-KZ"/>
        </w:rPr>
        <w:t xml:space="preserve">арының (немесе Ni³⁺ өздігінен легирленуінің) болуымен түсіндіріледі. Алайда никель </w:t>
      </w:r>
      <w:r w:rsidR="00856BF3">
        <w:rPr>
          <w:rFonts w:cs="Times New Roman"/>
          <w:szCs w:val="28"/>
          <w:lang w:val="kk-KZ"/>
        </w:rPr>
        <w:t>бос орынд</w:t>
      </w:r>
      <w:r w:rsidRPr="00CE171D">
        <w:rPr>
          <w:rFonts w:cs="Times New Roman"/>
          <w:szCs w:val="28"/>
          <w:lang w:val="kk-KZ"/>
        </w:rPr>
        <w:t xml:space="preserve">арының иондалу энергиясы жоғары болғандықтан, легирленбеген </w:t>
      </w:r>
      <w:r w:rsidR="00D47035">
        <w:rPr>
          <w:rFonts w:cs="Times New Roman"/>
          <w:szCs w:val="28"/>
          <w:lang w:val="kk-KZ"/>
        </w:rPr>
        <w:t>NiOx</w:t>
      </w:r>
      <w:r w:rsidRPr="00CE171D">
        <w:rPr>
          <w:rFonts w:cs="Times New Roman"/>
          <w:szCs w:val="28"/>
          <w:lang w:val="kk-KZ"/>
        </w:rPr>
        <w:t>-та кемтіктік зарядтың тығыздығы қатты шектеледі, бұл өте төмен</w:t>
      </w:r>
      <w:r w:rsidR="00C2415E">
        <w:rPr>
          <w:rFonts w:cs="Times New Roman"/>
          <w:szCs w:val="28"/>
          <w:lang w:val="kk-KZ"/>
        </w:rPr>
        <w:t xml:space="preserve"> электрөткізгіштікке әкеледі</w:t>
      </w:r>
      <w:r w:rsidR="00614CF7">
        <w:rPr>
          <w:rFonts w:cs="Times New Roman"/>
          <w:szCs w:val="28"/>
          <w:lang w:val="kk-KZ"/>
        </w:rPr>
        <w:t> </w:t>
      </w:r>
      <w:r w:rsidR="00C2415E">
        <w:rPr>
          <w:rFonts w:cs="Times New Roman"/>
          <w:szCs w:val="28"/>
          <w:lang w:val="kk-KZ"/>
        </w:rPr>
        <w:t>[89</w:t>
      </w:r>
      <w:r w:rsidRPr="00CE171D">
        <w:rPr>
          <w:rFonts w:cs="Times New Roman"/>
          <w:szCs w:val="28"/>
          <w:lang w:val="kk-KZ"/>
        </w:rPr>
        <w:t>].</w:t>
      </w:r>
    </w:p>
    <w:p w14:paraId="7EE2C148" w14:textId="77777777" w:rsidR="00AE379A" w:rsidRPr="00AE379A" w:rsidRDefault="00AE379A" w:rsidP="00C057F2">
      <w:pPr>
        <w:spacing w:after="0" w:line="240" w:lineRule="auto"/>
        <w:ind w:firstLine="709"/>
        <w:jc w:val="both"/>
        <w:rPr>
          <w:rFonts w:cs="Times New Roman"/>
          <w:szCs w:val="28"/>
          <w:lang w:val="kk-KZ"/>
        </w:rPr>
      </w:pPr>
      <w:r w:rsidRPr="00AE379A">
        <w:rPr>
          <w:rFonts w:cs="Times New Roman"/>
          <w:szCs w:val="28"/>
          <w:lang w:val="kk-KZ"/>
        </w:rPr>
        <w:t xml:space="preserve">Осы тұрғыда легирлеу өткізгіштікті арттырудың ең тиімді тәсілі болып саналады және сонымен қатар валенттік зонаның максимумының (VBM) деңгейін ақылға қонымды шектерде реттеуге мүмкіндік береді. Бұдан бөлек, </w:t>
      </w:r>
      <w:r w:rsidR="00D47035">
        <w:rPr>
          <w:rFonts w:cs="Times New Roman"/>
          <w:szCs w:val="28"/>
          <w:lang w:val="kk-KZ"/>
        </w:rPr>
        <w:t>NiOx</w:t>
      </w:r>
      <w:r w:rsidRPr="00AE379A">
        <w:rPr>
          <w:rFonts w:cs="Times New Roman"/>
          <w:szCs w:val="28"/>
          <w:lang w:val="kk-KZ"/>
        </w:rPr>
        <w:t xml:space="preserve">-ты легирлеудің құрылғылар тиімділігіне әсерін зерттеу инверттелген перовскитті күн элементтерінде </w:t>
      </w:r>
      <w:r w:rsidR="00D47035">
        <w:rPr>
          <w:rFonts w:cs="Times New Roman"/>
          <w:szCs w:val="28"/>
          <w:lang w:val="kk-KZ"/>
        </w:rPr>
        <w:t>NiOx</w:t>
      </w:r>
      <w:r w:rsidRPr="00AE379A">
        <w:rPr>
          <w:rFonts w:cs="Times New Roman"/>
          <w:szCs w:val="28"/>
          <w:lang w:val="kk-KZ"/>
        </w:rPr>
        <w:t xml:space="preserve">-ты оңтайландырудың маңызды аспектісі ретінде қарастырылады. Бұл бөлімде IPSC құрылғыларында HTL ретінде қолданылатын </w:t>
      </w:r>
      <w:r w:rsidR="00D47035">
        <w:rPr>
          <w:rFonts w:cs="Times New Roman"/>
          <w:szCs w:val="28"/>
          <w:lang w:val="kk-KZ"/>
        </w:rPr>
        <w:t>NiOx</w:t>
      </w:r>
      <w:r w:rsidRPr="00AE379A">
        <w:rPr>
          <w:rFonts w:cs="Times New Roman"/>
          <w:szCs w:val="28"/>
          <w:lang w:val="kk-KZ"/>
        </w:rPr>
        <w:t xml:space="preserve">-ты сыртқы легирлеуге арналған соңғы зерттеулер қарастырылады. Мақсат – сілтілік металдар, сілтілік-жер металдары, ауыспалы металдар және бейметалдар сияқты әртүрлі легирлеуші элементтерді қолдану кезінде </w:t>
      </w:r>
      <w:r w:rsidR="00D47035">
        <w:rPr>
          <w:rFonts w:cs="Times New Roman"/>
          <w:szCs w:val="28"/>
          <w:lang w:val="kk-KZ"/>
        </w:rPr>
        <w:t>NiOx</w:t>
      </w:r>
      <w:r w:rsidRPr="00AE379A">
        <w:rPr>
          <w:rFonts w:cs="Times New Roman"/>
          <w:szCs w:val="28"/>
          <w:lang w:val="kk-KZ"/>
        </w:rPr>
        <w:t xml:space="preserve"> HTL-дің өткізгіштігін, мөлдірлігін, кристалдылығын жақсарту механизмдерін және энергетикалық зоналардың теңестірілуін терең түсіндіру.</w:t>
      </w:r>
    </w:p>
    <w:p w14:paraId="5C1DE5A2" w14:textId="77777777" w:rsidR="00AE379A" w:rsidRPr="009E26F4" w:rsidRDefault="00AE379A" w:rsidP="00C057F2">
      <w:pPr>
        <w:spacing w:after="0" w:line="240" w:lineRule="auto"/>
        <w:ind w:firstLine="709"/>
        <w:jc w:val="both"/>
        <w:rPr>
          <w:rFonts w:cs="Times New Roman"/>
          <w:szCs w:val="28"/>
          <w:lang w:val="kk-KZ"/>
        </w:rPr>
      </w:pPr>
      <w:r w:rsidRPr="009E26F4">
        <w:rPr>
          <w:rFonts w:cs="Times New Roman"/>
          <w:szCs w:val="28"/>
          <w:lang w:val="kk-KZ"/>
        </w:rPr>
        <w:t xml:space="preserve">Литий (Li⁺) және цезий (Cs⁺) иондары сияқты бірвалентті сілтілік металдар </w:t>
      </w:r>
      <w:r w:rsidR="00D47035">
        <w:rPr>
          <w:rFonts w:cs="Times New Roman"/>
          <w:szCs w:val="28"/>
          <w:lang w:val="kk-KZ"/>
        </w:rPr>
        <w:t>NiOx</w:t>
      </w:r>
      <w:r w:rsidRPr="009E26F4">
        <w:rPr>
          <w:rFonts w:cs="Times New Roman"/>
          <w:szCs w:val="28"/>
          <w:lang w:val="kk-KZ"/>
        </w:rPr>
        <w:t xml:space="preserve">-тың электрөткізгіштігін арттыру мақсатында легирлеу үшін қолданылды. Li⁺ ионының радиусы (0,76 Å) Ni²⁺ ионының радиусына (0,69 Å) жақын болғандықтан, Li⁺ кристалдық торға Ni²⁺ орындарына оңай еніп, Ni³⁺ концентрациясын арттырады. Нәтижесінде бос кемтіктер Ni³⁺ және Ni²⁺ иондары арасындағы электрон алмасу арқылы тор бойымен қозғала алады, бұл литиймен легирленген </w:t>
      </w:r>
      <w:r w:rsidR="00D47035">
        <w:rPr>
          <w:rFonts w:cs="Times New Roman"/>
          <w:szCs w:val="28"/>
          <w:lang w:val="kk-KZ"/>
        </w:rPr>
        <w:t>NiOx</w:t>
      </w:r>
      <w:r w:rsidRPr="009E26F4">
        <w:rPr>
          <w:rFonts w:cs="Times New Roman"/>
          <w:szCs w:val="28"/>
          <w:lang w:val="kk-KZ"/>
        </w:rPr>
        <w:t>-тың өткізгі</w:t>
      </w:r>
      <w:r w:rsidR="00C2415E" w:rsidRPr="009E26F4">
        <w:rPr>
          <w:rFonts w:cs="Times New Roman"/>
          <w:szCs w:val="28"/>
          <w:lang w:val="kk-KZ"/>
        </w:rPr>
        <w:t>штігінің артуына ықпал етеді [90</w:t>
      </w:r>
      <w:r w:rsidRPr="009E26F4">
        <w:rPr>
          <w:rFonts w:cs="Times New Roman"/>
          <w:szCs w:val="28"/>
          <w:lang w:val="kk-KZ"/>
        </w:rPr>
        <w:t xml:space="preserve">]. Nie және әріптестері литиймен легирленген </w:t>
      </w:r>
      <w:r w:rsidR="00D47035">
        <w:rPr>
          <w:rFonts w:cs="Times New Roman"/>
          <w:szCs w:val="28"/>
          <w:lang w:val="kk-KZ"/>
        </w:rPr>
        <w:t>NiOx</w:t>
      </w:r>
      <w:r w:rsidRPr="009E26F4">
        <w:rPr>
          <w:rFonts w:cs="Times New Roman"/>
          <w:szCs w:val="28"/>
          <w:lang w:val="kk-KZ"/>
        </w:rPr>
        <w:t>-ты және кемтіктерді тасымалдау қабаты (HTL) мен перовскит арасындағы интерфейстің тү</w:t>
      </w:r>
      <w:r w:rsidR="00C2415E" w:rsidRPr="009E26F4">
        <w:rPr>
          <w:rFonts w:cs="Times New Roman"/>
          <w:szCs w:val="28"/>
          <w:lang w:val="kk-KZ"/>
        </w:rPr>
        <w:t>зілу ерекшеліктерін зерттеді [91</w:t>
      </w:r>
      <w:r w:rsidRPr="009E26F4">
        <w:rPr>
          <w:rFonts w:cs="Times New Roman"/>
          <w:szCs w:val="28"/>
          <w:lang w:val="kk-KZ"/>
        </w:rPr>
        <w:t>].</w:t>
      </w:r>
    </w:p>
    <w:p w14:paraId="01FF6913" w14:textId="77777777" w:rsidR="00AE379A" w:rsidRPr="009E26F4" w:rsidRDefault="00AE379A" w:rsidP="00C057F2">
      <w:pPr>
        <w:spacing w:after="0" w:line="240" w:lineRule="auto"/>
        <w:ind w:firstLine="709"/>
        <w:jc w:val="both"/>
        <w:rPr>
          <w:rFonts w:cs="Times New Roman"/>
          <w:szCs w:val="28"/>
          <w:lang w:val="kk-KZ"/>
        </w:rPr>
      </w:pPr>
      <w:r w:rsidRPr="009E26F4">
        <w:rPr>
          <w:rFonts w:cs="Times New Roman"/>
          <w:szCs w:val="28"/>
          <w:lang w:val="kk-KZ"/>
        </w:rPr>
        <w:t xml:space="preserve">Qiu және әріптестері </w:t>
      </w:r>
      <w:r w:rsidR="00D47035">
        <w:rPr>
          <w:rFonts w:cs="Times New Roman"/>
          <w:szCs w:val="28"/>
          <w:lang w:val="kk-KZ"/>
        </w:rPr>
        <w:t>NiOx</w:t>
      </w:r>
      <w:r w:rsidRPr="009E26F4">
        <w:rPr>
          <w:rFonts w:cs="Times New Roman"/>
          <w:szCs w:val="28"/>
          <w:lang w:val="kk-KZ"/>
        </w:rPr>
        <w:t xml:space="preserve"> жұқа қабыршағын импульстік лазерлік тұндыру (PLD) әдісімен өсіріп, кейін алынған </w:t>
      </w:r>
      <w:r w:rsidR="00D47035">
        <w:rPr>
          <w:rFonts w:cs="Times New Roman"/>
          <w:szCs w:val="28"/>
          <w:lang w:val="kk-KZ"/>
        </w:rPr>
        <w:t>NiOx</w:t>
      </w:r>
      <w:r w:rsidRPr="009E26F4">
        <w:rPr>
          <w:rFonts w:cs="Times New Roman"/>
          <w:szCs w:val="28"/>
          <w:lang w:val="kk-KZ"/>
        </w:rPr>
        <w:t xml:space="preserve"> қабы</w:t>
      </w:r>
      <w:r w:rsidR="00C2415E" w:rsidRPr="009E26F4">
        <w:rPr>
          <w:rFonts w:cs="Times New Roman"/>
          <w:szCs w:val="28"/>
          <w:lang w:val="kk-KZ"/>
        </w:rPr>
        <w:t>ршағын пост-</w:t>
      </w:r>
      <w:r w:rsidR="00C422E7">
        <w:rPr>
          <w:rFonts w:cs="Times New Roman"/>
          <w:szCs w:val="28"/>
          <w:lang w:val="kk-KZ"/>
        </w:rPr>
        <w:t>қыздырудан</w:t>
      </w:r>
      <w:r w:rsidR="00C2415E" w:rsidRPr="009E26F4">
        <w:rPr>
          <w:rFonts w:cs="Times New Roman"/>
          <w:szCs w:val="28"/>
          <w:lang w:val="kk-KZ"/>
        </w:rPr>
        <w:t xml:space="preserve"> өткізді [92</w:t>
      </w:r>
      <w:r w:rsidRPr="009E26F4">
        <w:rPr>
          <w:rFonts w:cs="Times New Roman"/>
          <w:szCs w:val="28"/>
          <w:lang w:val="kk-KZ"/>
        </w:rPr>
        <w:t xml:space="preserve">]. Олар қалыңдығы 30 нм болатын, 450°C температурада </w:t>
      </w:r>
      <w:r w:rsidR="00C422E7">
        <w:rPr>
          <w:rFonts w:cs="Times New Roman"/>
          <w:szCs w:val="28"/>
          <w:lang w:val="kk-KZ"/>
        </w:rPr>
        <w:t>қыздырылған</w:t>
      </w:r>
      <w:r w:rsidRPr="009E26F4">
        <w:rPr>
          <w:rFonts w:cs="Times New Roman"/>
          <w:szCs w:val="28"/>
          <w:lang w:val="kk-KZ"/>
        </w:rPr>
        <w:t xml:space="preserve"> </w:t>
      </w:r>
      <w:r w:rsidR="00D47035">
        <w:rPr>
          <w:rFonts w:cs="Times New Roman"/>
          <w:szCs w:val="28"/>
          <w:lang w:val="kk-KZ"/>
        </w:rPr>
        <w:t>NiOx</w:t>
      </w:r>
      <w:r w:rsidRPr="009E26F4">
        <w:rPr>
          <w:rFonts w:cs="Times New Roman"/>
          <w:szCs w:val="28"/>
          <w:lang w:val="kk-KZ"/>
        </w:rPr>
        <w:t xml:space="preserve"> қабатының ITO қапталған шыныны эталон ретінде қолданғанда 450–800 нм кең спектралдық диапазонда ең жоғары мөлдірлікті (95%-дан жоғары) көрсеткенін анықтады.</w:t>
      </w:r>
    </w:p>
    <w:p w14:paraId="3E6E9CA0" w14:textId="77777777" w:rsidR="00AE379A" w:rsidRPr="009E26F4" w:rsidRDefault="00AE379A" w:rsidP="00C057F2">
      <w:pPr>
        <w:spacing w:after="0" w:line="240" w:lineRule="auto"/>
        <w:ind w:firstLine="709"/>
        <w:jc w:val="both"/>
        <w:rPr>
          <w:rFonts w:cs="Times New Roman"/>
          <w:szCs w:val="28"/>
          <w:lang w:val="kk-KZ"/>
        </w:rPr>
      </w:pPr>
      <w:r w:rsidRPr="009E26F4">
        <w:rPr>
          <w:rFonts w:cs="Times New Roman"/>
          <w:szCs w:val="28"/>
          <w:lang w:val="kk-KZ"/>
        </w:rPr>
        <w:t xml:space="preserve">Cu және Co сияқты ауыспалы металдардың иондық радиустары Ni ионына өте жақын және олар </w:t>
      </w:r>
      <w:r w:rsidR="00D47035">
        <w:rPr>
          <w:rFonts w:cs="Times New Roman"/>
          <w:szCs w:val="28"/>
          <w:lang w:val="kk-KZ"/>
        </w:rPr>
        <w:t>NiOx</w:t>
      </w:r>
      <w:r w:rsidRPr="009E26F4">
        <w:rPr>
          <w:rFonts w:cs="Times New Roman"/>
          <w:szCs w:val="28"/>
          <w:lang w:val="kk-KZ"/>
        </w:rPr>
        <w:t xml:space="preserve"> торына сәтті енгізілген. Сонымен қатар Fe, Zn, Ag, Y және La сияқты кеңінен қолданылатын металдар мен сирек</w:t>
      </w:r>
      <w:r>
        <w:rPr>
          <w:rFonts w:cs="Times New Roman"/>
          <w:szCs w:val="28"/>
          <w:lang w:val="kk-KZ"/>
        </w:rPr>
        <w:t xml:space="preserve"> </w:t>
      </w:r>
      <w:r w:rsidRPr="009E26F4">
        <w:rPr>
          <w:rFonts w:cs="Times New Roman"/>
          <w:szCs w:val="28"/>
          <w:lang w:val="kk-KZ"/>
        </w:rPr>
        <w:t>жер элементтерімен легирлеу әрекеттері де жасалды</w:t>
      </w:r>
      <w:r w:rsidR="00C2415E" w:rsidRPr="009E26F4">
        <w:rPr>
          <w:rFonts w:cs="Times New Roman"/>
          <w:szCs w:val="28"/>
          <w:lang w:val="kk-KZ"/>
        </w:rPr>
        <w:t xml:space="preserve"> [93</w:t>
      </w:r>
      <w:r w:rsidR="009575C9">
        <w:rPr>
          <w:rFonts w:cs="Times New Roman"/>
          <w:szCs w:val="28"/>
          <w:lang w:val="kk-KZ"/>
        </w:rPr>
        <w:t>-</w:t>
      </w:r>
      <w:r w:rsidR="00C2415E" w:rsidRPr="009E26F4">
        <w:rPr>
          <w:rFonts w:cs="Times New Roman"/>
          <w:szCs w:val="28"/>
          <w:lang w:val="kk-KZ"/>
        </w:rPr>
        <w:t>95</w:t>
      </w:r>
      <w:r w:rsidRPr="009E26F4">
        <w:rPr>
          <w:rFonts w:cs="Times New Roman"/>
          <w:szCs w:val="28"/>
          <w:lang w:val="kk-KZ"/>
        </w:rPr>
        <w:t xml:space="preserve">]. Мұндай легирлеулер </w:t>
      </w:r>
      <w:r w:rsidR="00D47035">
        <w:rPr>
          <w:rFonts w:cs="Times New Roman"/>
          <w:szCs w:val="28"/>
          <w:lang w:val="kk-KZ"/>
        </w:rPr>
        <w:t>NiOx</w:t>
      </w:r>
      <w:r w:rsidRPr="009E26F4">
        <w:rPr>
          <w:rFonts w:cs="Times New Roman"/>
          <w:szCs w:val="28"/>
          <w:lang w:val="kk-KZ"/>
        </w:rPr>
        <w:t xml:space="preserve"> қасиеттеріне және/немесе перовскиттің үстіңгі қабыршағының сапасына оң әсер етіп, құрылғылардың жұмыс сипаттамаларын жақсартуға ықпал етті.</w:t>
      </w:r>
    </w:p>
    <w:p w14:paraId="347B6BBD" w14:textId="77777777" w:rsidR="00AE379A" w:rsidRPr="005764EE" w:rsidRDefault="00AE379A" w:rsidP="00C057F2">
      <w:pPr>
        <w:spacing w:after="0" w:line="240" w:lineRule="auto"/>
        <w:ind w:firstLine="709"/>
        <w:jc w:val="both"/>
        <w:rPr>
          <w:rFonts w:cs="Times New Roman"/>
          <w:szCs w:val="28"/>
          <w:lang w:val="kk-KZ"/>
        </w:rPr>
      </w:pPr>
      <w:r w:rsidRPr="009E26F4">
        <w:rPr>
          <w:rFonts w:cs="Times New Roman"/>
          <w:szCs w:val="28"/>
          <w:lang w:val="kk-KZ"/>
        </w:rPr>
        <w:t xml:space="preserve">Cu-мен легирлеу </w:t>
      </w:r>
      <w:r w:rsidR="00D47035">
        <w:rPr>
          <w:rFonts w:cs="Times New Roman"/>
          <w:szCs w:val="28"/>
          <w:lang w:val="kk-KZ"/>
        </w:rPr>
        <w:t>NiOx</w:t>
      </w:r>
      <w:r w:rsidRPr="009E26F4">
        <w:rPr>
          <w:rFonts w:cs="Times New Roman"/>
          <w:szCs w:val="28"/>
          <w:lang w:val="kk-KZ"/>
        </w:rPr>
        <w:t xml:space="preserve"> қасиеттері үшін ерекше маңызды, себебі Cu-ды дұрыс енгізу қабыршақтың кристалдылығын және өткізгіштігін жақсартып қана қоймай, VBM деңгейін тереңдетіп, энергетикалық </w:t>
      </w:r>
      <w:r>
        <w:rPr>
          <w:rFonts w:cs="Times New Roman"/>
          <w:szCs w:val="28"/>
          <w:lang w:val="kk-KZ"/>
        </w:rPr>
        <w:t>аймақта</w:t>
      </w:r>
      <w:r w:rsidRPr="009E26F4">
        <w:rPr>
          <w:rFonts w:cs="Times New Roman"/>
          <w:szCs w:val="28"/>
          <w:lang w:val="kk-KZ"/>
        </w:rPr>
        <w:t xml:space="preserve">рдың неғұрлым тиімді теңестірілуін қалыптастырады. Jen тобы </w:t>
      </w:r>
      <w:r w:rsidR="00D47035">
        <w:rPr>
          <w:rFonts w:cs="Times New Roman"/>
          <w:szCs w:val="28"/>
          <w:lang w:val="kk-KZ"/>
        </w:rPr>
        <w:t>NiOx</w:t>
      </w:r>
      <w:r w:rsidRPr="009E26F4">
        <w:rPr>
          <w:rFonts w:cs="Times New Roman"/>
          <w:szCs w:val="28"/>
          <w:lang w:val="kk-KZ"/>
        </w:rPr>
        <w:t>-ты Cu-мен легир</w:t>
      </w:r>
      <w:r w:rsidR="005757DF">
        <w:rPr>
          <w:rFonts w:cs="Times New Roman"/>
          <w:szCs w:val="28"/>
          <w:lang w:val="kk-KZ"/>
        </w:rPr>
        <w:t>леуді зерттеуде алдыңғы қатарда</w:t>
      </w:r>
      <w:r w:rsidR="00C2415E" w:rsidRPr="009E26F4">
        <w:rPr>
          <w:rFonts w:cs="Times New Roman"/>
          <w:szCs w:val="28"/>
          <w:lang w:val="kk-KZ"/>
        </w:rPr>
        <w:t xml:space="preserve"> болды [96</w:t>
      </w:r>
      <w:r w:rsidRPr="009E26F4">
        <w:rPr>
          <w:rFonts w:cs="Times New Roman"/>
          <w:szCs w:val="28"/>
          <w:lang w:val="kk-KZ"/>
        </w:rPr>
        <w:t xml:space="preserve">]. 5 мол.% Cu легирлеу кезінде қабыршақтың электрөткізгіштігі бастапқы (призматикалық) </w:t>
      </w:r>
      <w:r w:rsidR="00D47035">
        <w:rPr>
          <w:rFonts w:cs="Times New Roman"/>
          <w:szCs w:val="28"/>
          <w:lang w:val="kk-KZ"/>
        </w:rPr>
        <w:t>NiOx</w:t>
      </w:r>
      <w:r w:rsidRPr="009E26F4">
        <w:rPr>
          <w:rFonts w:cs="Times New Roman"/>
          <w:szCs w:val="28"/>
          <w:lang w:val="kk-KZ"/>
        </w:rPr>
        <w:t xml:space="preserve"> үшін 2,2 × 10⁻⁶ С·см⁻¹ мәнімен салыстырғанда 8,4 × 10⁻⁴ С·см⁻¹-ге дейін айтарлықтай артқаны көрсетілді.</w:t>
      </w:r>
    </w:p>
    <w:p w14:paraId="7DE0F252" w14:textId="77777777" w:rsidR="00AE379A" w:rsidRPr="00EF7871" w:rsidRDefault="00AE379A" w:rsidP="00C057F2">
      <w:pPr>
        <w:pStyle w:val="af"/>
        <w:spacing w:before="0" w:beforeAutospacing="0" w:after="0" w:afterAutospacing="0"/>
        <w:ind w:firstLine="709"/>
        <w:jc w:val="both"/>
        <w:rPr>
          <w:sz w:val="28"/>
          <w:szCs w:val="28"/>
          <w:lang w:val="kk-KZ"/>
        </w:rPr>
      </w:pPr>
      <w:r>
        <w:rPr>
          <w:sz w:val="28"/>
          <w:szCs w:val="28"/>
          <w:lang w:val="kk-KZ"/>
        </w:rPr>
        <w:t>Жоғарыда көрсетілгенде</w:t>
      </w:r>
      <w:r w:rsidRPr="005764EE">
        <w:rPr>
          <w:sz w:val="28"/>
          <w:szCs w:val="28"/>
          <w:lang w:val="kk-KZ"/>
        </w:rPr>
        <w:t xml:space="preserve">й, </w:t>
      </w:r>
      <w:r w:rsidR="00D47035">
        <w:rPr>
          <w:sz w:val="28"/>
          <w:szCs w:val="28"/>
          <w:lang w:val="kk-KZ"/>
        </w:rPr>
        <w:t>NiOx</w:t>
      </w:r>
      <w:r w:rsidRPr="005764EE">
        <w:rPr>
          <w:sz w:val="28"/>
          <w:szCs w:val="28"/>
          <w:lang w:val="kk-KZ"/>
        </w:rPr>
        <w:t>-ты бір элементпен легирлеу өткізгіштік пен энергетикалық зоналарды теңестіруді жақсарту үшін зерттелді, алай</w:t>
      </w:r>
      <w:r w:rsidR="00C2415E">
        <w:rPr>
          <w:sz w:val="28"/>
          <w:szCs w:val="28"/>
          <w:lang w:val="kk-KZ"/>
        </w:rPr>
        <w:t>да бұл әлі жеткіліксіз болды [97</w:t>
      </w:r>
      <w:r w:rsidRPr="005764EE">
        <w:rPr>
          <w:sz w:val="28"/>
          <w:szCs w:val="28"/>
          <w:lang w:val="kk-KZ"/>
        </w:rPr>
        <w:t xml:space="preserve">]. </w:t>
      </w:r>
      <w:r w:rsidRPr="00EF7871">
        <w:rPr>
          <w:sz w:val="28"/>
          <w:szCs w:val="28"/>
          <w:lang w:val="kk-KZ"/>
        </w:rPr>
        <w:t xml:space="preserve">Осыған байланысты қосымша жақсарту мақсатында бірнеше элементпен </w:t>
      </w:r>
      <w:r w:rsidRPr="003B675E">
        <w:rPr>
          <w:rStyle w:val="ae"/>
          <w:rFonts w:eastAsiaTheme="majorEastAsia"/>
          <w:b w:val="0"/>
          <w:sz w:val="28"/>
          <w:szCs w:val="28"/>
          <w:lang w:val="kk-KZ"/>
        </w:rPr>
        <w:t>бірлескен легирлеу</w:t>
      </w:r>
      <w:r w:rsidRPr="00EF7871">
        <w:rPr>
          <w:sz w:val="28"/>
          <w:szCs w:val="28"/>
          <w:lang w:val="kk-KZ"/>
        </w:rPr>
        <w:t xml:space="preserve"> қарастырылды.</w:t>
      </w:r>
    </w:p>
    <w:p w14:paraId="39BD2AA0" w14:textId="77777777" w:rsidR="00AE379A" w:rsidRPr="00CE171D" w:rsidRDefault="00AE379A" w:rsidP="00C057F2">
      <w:pPr>
        <w:pStyle w:val="af"/>
        <w:spacing w:before="0" w:beforeAutospacing="0" w:after="0" w:afterAutospacing="0"/>
        <w:ind w:firstLine="709"/>
        <w:jc w:val="both"/>
        <w:rPr>
          <w:sz w:val="28"/>
          <w:szCs w:val="28"/>
          <w:lang w:val="kk-KZ"/>
        </w:rPr>
      </w:pPr>
      <w:r w:rsidRPr="00CE171D">
        <w:rPr>
          <w:sz w:val="28"/>
          <w:szCs w:val="28"/>
          <w:lang w:val="kk-KZ"/>
        </w:rPr>
        <w:t xml:space="preserve">Мысалы, Hu және әріптестері </w:t>
      </w:r>
      <w:r w:rsidR="00D47035">
        <w:rPr>
          <w:sz w:val="28"/>
          <w:szCs w:val="28"/>
          <w:lang w:val="kk-KZ"/>
        </w:rPr>
        <w:t>NiOx</w:t>
      </w:r>
      <w:r w:rsidRPr="00CE171D">
        <w:rPr>
          <w:sz w:val="28"/>
          <w:szCs w:val="28"/>
          <w:lang w:val="kk-KZ"/>
        </w:rPr>
        <w:t>-ты бір уақытта литий (Li⁺) және мыс (Cu²⁺) иондарымен легирлеп, оның оптикалық және электрлік қасиет</w:t>
      </w:r>
      <w:r w:rsidR="00C2415E">
        <w:rPr>
          <w:sz w:val="28"/>
          <w:szCs w:val="28"/>
          <w:lang w:val="kk-KZ"/>
        </w:rPr>
        <w:t>терін жақсартуды мақсат етті [98</w:t>
      </w:r>
      <w:r w:rsidRPr="00CE171D">
        <w:rPr>
          <w:sz w:val="28"/>
          <w:szCs w:val="28"/>
          <w:lang w:val="kk-KZ"/>
        </w:rPr>
        <w:t xml:space="preserve">]. Мұнда екі елеулі жетістік айқындалады. Han тобы тұрақты p⁺- және n⁺-легирленген бейорганикалық метал оксидтері негізіндегі PSC құрылғыларын көрсетті, олар 2015 жылы жоғары тиімділік пен </w:t>
      </w:r>
      <w:r w:rsidR="00C2415E">
        <w:rPr>
          <w:sz w:val="28"/>
          <w:szCs w:val="28"/>
          <w:lang w:val="kk-KZ"/>
        </w:rPr>
        <w:t>тамаша тұрақтылықты көрсетті [99</w:t>
      </w:r>
      <w:r w:rsidRPr="00CE171D">
        <w:rPr>
          <w:sz w:val="28"/>
          <w:szCs w:val="28"/>
          <w:lang w:val="kk-KZ"/>
        </w:rPr>
        <w:t xml:space="preserve">]. 5 мол.% </w:t>
      </w:r>
      <w:r w:rsidR="005757DF">
        <w:rPr>
          <w:sz w:val="28"/>
          <w:szCs w:val="28"/>
          <w:lang w:val="kk-KZ"/>
        </w:rPr>
        <w:t xml:space="preserve">Li және 15 мол.% Mg қосылған </w:t>
      </w:r>
      <w:r w:rsidRPr="00CE171D">
        <w:rPr>
          <w:sz w:val="28"/>
          <w:szCs w:val="28"/>
          <w:lang w:val="kk-KZ"/>
        </w:rPr>
        <w:t>легирлеу үш компоненттік қорытпаны қалыптастырып, кристалдық тордың тұрақтылығын қамтамасыз етті.</w:t>
      </w:r>
    </w:p>
    <w:p w14:paraId="29191943" w14:textId="77777777" w:rsidR="00AE379A" w:rsidRPr="00AE379A" w:rsidRDefault="00AE379A" w:rsidP="00C057F2">
      <w:pPr>
        <w:pStyle w:val="af"/>
        <w:spacing w:before="0" w:beforeAutospacing="0" w:after="0" w:afterAutospacing="0"/>
        <w:ind w:firstLine="709"/>
        <w:jc w:val="both"/>
        <w:rPr>
          <w:sz w:val="28"/>
          <w:szCs w:val="28"/>
          <w:lang w:val="kk-KZ"/>
        </w:rPr>
      </w:pPr>
      <w:r w:rsidRPr="00AE379A">
        <w:rPr>
          <w:sz w:val="28"/>
          <w:szCs w:val="28"/>
          <w:lang w:val="kk-KZ"/>
        </w:rPr>
        <w:t>Жақында органикалық молекулалармен легир</w:t>
      </w:r>
      <w:r w:rsidR="005757DF">
        <w:rPr>
          <w:sz w:val="28"/>
          <w:szCs w:val="28"/>
          <w:lang w:val="kk-KZ"/>
        </w:rPr>
        <w:t>леудің, әсіресе жоғары электрон</w:t>
      </w:r>
      <w:r w:rsidRPr="00AE379A">
        <w:rPr>
          <w:sz w:val="28"/>
          <w:szCs w:val="28"/>
          <w:lang w:val="kk-KZ"/>
        </w:rPr>
        <w:t xml:space="preserve">акцепторлық (EA) қасиеті бар молекулалармен, </w:t>
      </w:r>
      <w:r w:rsidR="00D47035">
        <w:rPr>
          <w:sz w:val="28"/>
          <w:szCs w:val="28"/>
          <w:lang w:val="kk-KZ"/>
        </w:rPr>
        <w:t>NiOx</w:t>
      </w:r>
      <w:r w:rsidRPr="00AE379A">
        <w:rPr>
          <w:sz w:val="28"/>
          <w:szCs w:val="28"/>
          <w:lang w:val="kk-KZ"/>
        </w:rPr>
        <w:t xml:space="preserve">-қа IPSC құрылғыларында тиімді екені көрсетілді. Han тобы әртүрлі EA-ға ие бірнеше арнайы жобаланған молекулаларды төмен температурада (~100°C) өңдеу арқылы </w:t>
      </w:r>
      <w:r w:rsidR="00D47035">
        <w:rPr>
          <w:sz w:val="28"/>
          <w:szCs w:val="28"/>
          <w:lang w:val="kk-KZ"/>
        </w:rPr>
        <w:t>NiOx</w:t>
      </w:r>
      <w:r w:rsidRPr="00AE379A">
        <w:rPr>
          <w:sz w:val="28"/>
          <w:szCs w:val="28"/>
          <w:lang w:val="kk-KZ"/>
        </w:rPr>
        <w:t>-тың өткізгіштігін және энергетикалық деңгейін реттеді. Атап айтқанда, 3,6-дифтор-2,5,7,7,8,8-гексацианохино-диметан (F</w:t>
      </w:r>
      <w:r w:rsidRPr="005757DF">
        <w:rPr>
          <w:sz w:val="28"/>
          <w:szCs w:val="28"/>
          <w:vertAlign w:val="subscript"/>
          <w:lang w:val="kk-KZ"/>
        </w:rPr>
        <w:t>2</w:t>
      </w:r>
      <w:r w:rsidRPr="00AE379A">
        <w:rPr>
          <w:sz w:val="28"/>
          <w:szCs w:val="28"/>
          <w:lang w:val="kk-KZ"/>
        </w:rPr>
        <w:t xml:space="preserve">HCNQ) сияқты жоғары EA-ға ие арнайы кішкентай молекулалар </w:t>
      </w:r>
      <w:r w:rsidR="00D47035">
        <w:rPr>
          <w:sz w:val="28"/>
          <w:szCs w:val="28"/>
          <w:lang w:val="kk-KZ"/>
        </w:rPr>
        <w:t>NiOx</w:t>
      </w:r>
      <w:r w:rsidRPr="00AE379A">
        <w:rPr>
          <w:sz w:val="28"/>
          <w:szCs w:val="28"/>
          <w:lang w:val="kk-KZ"/>
        </w:rPr>
        <w:t xml:space="preserve">-тың өткізгіштігін </w:t>
      </w:r>
      <w:r w:rsidRPr="00AE379A">
        <w:rPr>
          <w:rStyle w:val="ae"/>
          <w:rFonts w:eastAsiaTheme="majorEastAsia"/>
          <w:sz w:val="28"/>
          <w:szCs w:val="28"/>
          <w:lang w:val="kk-KZ"/>
        </w:rPr>
        <w:t xml:space="preserve">он есе </w:t>
      </w:r>
      <w:r w:rsidRPr="003B675E">
        <w:rPr>
          <w:rStyle w:val="ae"/>
          <w:rFonts w:eastAsiaTheme="majorEastAsia"/>
          <w:b w:val="0"/>
          <w:sz w:val="28"/>
          <w:szCs w:val="28"/>
          <w:lang w:val="kk-KZ"/>
        </w:rPr>
        <w:t>немесе одан да көп арттыра</w:t>
      </w:r>
      <w:r w:rsidRPr="00AE379A">
        <w:rPr>
          <w:b/>
          <w:sz w:val="28"/>
          <w:szCs w:val="28"/>
          <w:lang w:val="kk-KZ"/>
        </w:rPr>
        <w:t xml:space="preserve"> </w:t>
      </w:r>
      <w:r w:rsidRPr="00AE379A">
        <w:rPr>
          <w:sz w:val="28"/>
          <w:szCs w:val="28"/>
          <w:lang w:val="kk-KZ"/>
        </w:rPr>
        <w:t>алады және Ферми деңгейі (E_F) мен VBM арасындағы энергетикалық айырмашылықты 0,50 эВ-тен 0,24 эВ-ке дейін азайтады. Бұл құрылғының ашық кернеуін (V</w:t>
      </w:r>
      <w:r w:rsidRPr="005757DF">
        <w:rPr>
          <w:sz w:val="28"/>
          <w:szCs w:val="28"/>
          <w:vertAlign w:val="subscript"/>
          <w:lang w:val="kk-KZ"/>
        </w:rPr>
        <w:t>OC</w:t>
      </w:r>
      <w:r w:rsidRPr="00AE379A">
        <w:rPr>
          <w:sz w:val="28"/>
          <w:szCs w:val="28"/>
          <w:lang w:val="kk-KZ"/>
        </w:rPr>
        <w:t>) және толтыру коэффициентін (FF) арттыруға мүмкіндік береді.</w:t>
      </w:r>
    </w:p>
    <w:p w14:paraId="42EAF0B6" w14:textId="77777777" w:rsidR="00AE379A" w:rsidRPr="00C2415E" w:rsidRDefault="00AE379A" w:rsidP="00C057F2">
      <w:pPr>
        <w:pStyle w:val="af"/>
        <w:spacing w:before="0" w:beforeAutospacing="0" w:after="0" w:afterAutospacing="0"/>
        <w:ind w:firstLine="709"/>
        <w:jc w:val="both"/>
        <w:rPr>
          <w:sz w:val="28"/>
          <w:szCs w:val="28"/>
          <w:lang w:val="kk-KZ"/>
        </w:rPr>
      </w:pPr>
      <w:r w:rsidRPr="00C2415E">
        <w:rPr>
          <w:sz w:val="28"/>
          <w:szCs w:val="28"/>
          <w:lang w:val="kk-KZ"/>
        </w:rPr>
        <w:t xml:space="preserve">Атап айтқанда, төмен температурада F2HCNQ өңделген </w:t>
      </w:r>
      <w:r w:rsidR="00D47035">
        <w:rPr>
          <w:sz w:val="28"/>
          <w:szCs w:val="28"/>
          <w:lang w:val="kk-KZ"/>
        </w:rPr>
        <w:t>NiOx</w:t>
      </w:r>
      <w:r w:rsidRPr="00C2415E">
        <w:rPr>
          <w:sz w:val="28"/>
          <w:szCs w:val="28"/>
          <w:lang w:val="kk-KZ"/>
        </w:rPr>
        <w:t>-ты HTL ретінде қолданатын икемді күн элементтері мен модульдері сәйкесінше 20,01</w:t>
      </w:r>
      <w:r w:rsidR="00C2415E" w:rsidRPr="00C2415E">
        <w:rPr>
          <w:sz w:val="28"/>
          <w:szCs w:val="28"/>
          <w:lang w:val="kk-KZ"/>
        </w:rPr>
        <w:t>% және 12,4% PCE көрсеткен [</w:t>
      </w:r>
      <w:r w:rsidR="00C2415E">
        <w:rPr>
          <w:sz w:val="28"/>
          <w:szCs w:val="28"/>
          <w:lang w:val="kk-KZ"/>
        </w:rPr>
        <w:t>100</w:t>
      </w:r>
      <w:r w:rsidRPr="00C2415E">
        <w:rPr>
          <w:sz w:val="28"/>
          <w:szCs w:val="28"/>
          <w:lang w:val="kk-KZ"/>
        </w:rPr>
        <w:t>].</w:t>
      </w:r>
    </w:p>
    <w:p w14:paraId="4A2159FF" w14:textId="77777777" w:rsidR="00AE379A" w:rsidRPr="009E26F4" w:rsidRDefault="00AE379A" w:rsidP="00C057F2">
      <w:pPr>
        <w:pStyle w:val="af"/>
        <w:spacing w:before="0" w:beforeAutospacing="0" w:after="0" w:afterAutospacing="0"/>
        <w:ind w:firstLine="709"/>
        <w:jc w:val="both"/>
        <w:rPr>
          <w:sz w:val="28"/>
          <w:szCs w:val="28"/>
          <w:lang w:val="kk-KZ"/>
        </w:rPr>
      </w:pPr>
      <w:r w:rsidRPr="00C2415E">
        <w:rPr>
          <w:sz w:val="28"/>
          <w:szCs w:val="28"/>
          <w:lang w:val="kk-KZ"/>
        </w:rPr>
        <w:t xml:space="preserve">Фталоцианиндер (Pcs) және металл-фталоцианиндер (MPcs) никель оксидіне (NiO) тиімді органикалық қоспалар болып табылады, олар оның қасиеттерін оптоэлектрондық және электрохимиялық қолданбалар үшін едәуір жақсартады. </w:t>
      </w:r>
      <w:r w:rsidRPr="009E26F4">
        <w:rPr>
          <w:sz w:val="28"/>
          <w:szCs w:val="28"/>
          <w:lang w:val="kk-KZ"/>
        </w:rPr>
        <w:t>Бұл, бірінші кезекте, өткізгіштікті арттыру және беткі сипаттамаларды модификациялау арқылы жүзеге асады.</w:t>
      </w:r>
    </w:p>
    <w:p w14:paraId="7C866A58" w14:textId="77777777" w:rsidR="00AE379A" w:rsidRPr="009E26F4" w:rsidRDefault="00AE379A" w:rsidP="00C057F2">
      <w:pPr>
        <w:pStyle w:val="af"/>
        <w:spacing w:before="0" w:beforeAutospacing="0" w:after="0" w:afterAutospacing="0"/>
        <w:ind w:firstLine="709"/>
        <w:jc w:val="both"/>
        <w:rPr>
          <w:sz w:val="28"/>
          <w:szCs w:val="28"/>
          <w:lang w:val="kk-KZ"/>
        </w:rPr>
      </w:pPr>
      <w:r w:rsidRPr="009E26F4">
        <w:rPr>
          <w:sz w:val="28"/>
          <w:szCs w:val="28"/>
          <w:lang w:val="kk-KZ"/>
        </w:rPr>
        <w:t>Pcs қоспалары (мысалы, CoPc, FePc) NiO-пен бірге қос қабатты құрылымдар түзеді, бұл перовскитті күн элементтерінде (PCE 18,9%-ға дейін) кемтіктерді тасымалдауды күшейтіп, заряд тасымалдаушылардың қозғалғыштығын арттырады және NiO бетінде магниттік құрылымды химиялық жолмен реттеуді жеңілдетеді.</w:t>
      </w:r>
    </w:p>
    <w:p w14:paraId="4BAAA296" w14:textId="77777777" w:rsidR="00AE379A" w:rsidRPr="009E26F4" w:rsidRDefault="00AE379A" w:rsidP="00C057F2">
      <w:pPr>
        <w:pStyle w:val="af"/>
        <w:spacing w:before="0" w:beforeAutospacing="0" w:after="0" w:afterAutospacing="0"/>
        <w:ind w:firstLine="709"/>
        <w:jc w:val="both"/>
        <w:rPr>
          <w:sz w:val="28"/>
          <w:szCs w:val="28"/>
          <w:lang w:val="kk-KZ"/>
        </w:rPr>
      </w:pPr>
      <w:r w:rsidRPr="009E26F4">
        <w:rPr>
          <w:sz w:val="28"/>
          <w:szCs w:val="28"/>
          <w:lang w:val="kk-KZ"/>
        </w:rPr>
        <w:t>Әртүрлі аралық қабаттар ішінде металл-фталоцианиндер органикалық электроникада, соның ішінде HTL қабаттары ретінде, белсенді түрде зерттелуде. Олардың артықшылықтарына жоғары температураға төзімділік, химиялық инерттілік және реттелетін электрондық қасиеттер жатады. Ең жоғары толтырылған молекулалық орбиталар (HOMO) және ең төмен бос молекулалық орбиталар (LUMO) перовскит энергетикалы</w:t>
      </w:r>
      <w:r w:rsidR="00C2415E" w:rsidRPr="009E26F4">
        <w:rPr>
          <w:sz w:val="28"/>
          <w:szCs w:val="28"/>
          <w:lang w:val="kk-KZ"/>
        </w:rPr>
        <w:t>қ зоналарымен жақсы үйлеседі [101</w:t>
      </w:r>
      <w:r w:rsidRPr="009E26F4">
        <w:rPr>
          <w:sz w:val="28"/>
          <w:szCs w:val="28"/>
          <w:lang w:val="kk-KZ"/>
        </w:rPr>
        <w:t>]. MPcs қасиеттерін орталық металды таңдау және лигандтарды модификац</w:t>
      </w:r>
      <w:r w:rsidR="00C2415E" w:rsidRPr="009E26F4">
        <w:rPr>
          <w:sz w:val="28"/>
          <w:szCs w:val="28"/>
          <w:lang w:val="kk-KZ"/>
        </w:rPr>
        <w:t>иялау арқылы реттеуге болады [102</w:t>
      </w:r>
      <w:r w:rsidRPr="009E26F4">
        <w:rPr>
          <w:sz w:val="28"/>
          <w:szCs w:val="28"/>
          <w:lang w:val="kk-KZ"/>
        </w:rPr>
        <w:t>].</w:t>
      </w:r>
    </w:p>
    <w:p w14:paraId="6C2C2EA1" w14:textId="77777777" w:rsidR="00AE379A" w:rsidRPr="009E26F4" w:rsidRDefault="00AE379A" w:rsidP="00C057F2">
      <w:pPr>
        <w:pStyle w:val="af"/>
        <w:spacing w:before="0" w:beforeAutospacing="0" w:after="0" w:afterAutospacing="0"/>
        <w:ind w:firstLine="709"/>
        <w:jc w:val="both"/>
        <w:rPr>
          <w:sz w:val="28"/>
          <w:szCs w:val="28"/>
          <w:lang w:val="kk-KZ"/>
        </w:rPr>
      </w:pPr>
      <w:r w:rsidRPr="009E26F4">
        <w:rPr>
          <w:sz w:val="28"/>
          <w:szCs w:val="28"/>
          <w:lang w:val="kk-KZ"/>
        </w:rPr>
        <w:t>CuPc алғаш рет дәстүрлі PSC құрылғыларында HTL ретінде зерттеліп, максималды энергия түрл</w:t>
      </w:r>
      <w:r w:rsidR="00C2415E" w:rsidRPr="009E26F4">
        <w:rPr>
          <w:sz w:val="28"/>
          <w:szCs w:val="28"/>
          <w:lang w:val="kk-KZ"/>
        </w:rPr>
        <w:t>ендіру тиімділігі 5% жеткен [103</w:t>
      </w:r>
      <w:r w:rsidRPr="009E26F4">
        <w:rPr>
          <w:sz w:val="28"/>
          <w:szCs w:val="28"/>
          <w:lang w:val="kk-KZ"/>
        </w:rPr>
        <w:t>]. Осылайша, MPcs-ті HTL ретінде қолдану құрылғыдағы заряд тасымалын жақсарту мен тиімділікті арттырудан бөлек, перовскитті қорғау және құрылғылардың тұрақтылығын қамтамасыз ету үшін де маңызды болып табылады.</w:t>
      </w:r>
    </w:p>
    <w:p w14:paraId="7605C408" w14:textId="77777777" w:rsidR="00AE379A" w:rsidRPr="009E26F4" w:rsidRDefault="00AE379A" w:rsidP="00C057F2">
      <w:pPr>
        <w:spacing w:after="0" w:line="240" w:lineRule="auto"/>
        <w:jc w:val="both"/>
        <w:rPr>
          <w:rFonts w:cs="Times New Roman"/>
          <w:szCs w:val="28"/>
          <w:lang w:val="kk-KZ"/>
        </w:rPr>
      </w:pPr>
    </w:p>
    <w:p w14:paraId="563E5653" w14:textId="77777777" w:rsidR="00AE379A" w:rsidRPr="0014225D" w:rsidRDefault="00AE379A" w:rsidP="00C057F2">
      <w:pPr>
        <w:pStyle w:val="af"/>
        <w:spacing w:before="0" w:beforeAutospacing="0" w:after="0" w:afterAutospacing="0"/>
        <w:ind w:firstLine="709"/>
        <w:jc w:val="both"/>
        <w:rPr>
          <w:rStyle w:val="ae"/>
          <w:rFonts w:eastAsiaTheme="majorEastAsia"/>
          <w:b w:val="0"/>
          <w:sz w:val="28"/>
          <w:szCs w:val="28"/>
          <w:lang w:val="kk-KZ"/>
        </w:rPr>
      </w:pPr>
      <w:r w:rsidRPr="009E26F4">
        <w:rPr>
          <w:rStyle w:val="ae"/>
          <w:rFonts w:eastAsiaTheme="majorEastAsia"/>
          <w:sz w:val="28"/>
          <w:szCs w:val="28"/>
          <w:lang w:val="kk-KZ"/>
        </w:rPr>
        <w:t xml:space="preserve">1.5 Металл-фталоцианиндер PSC тиімділігі мен тұрақтылығын арттыру құралы </w:t>
      </w:r>
    </w:p>
    <w:p w14:paraId="30828BE4" w14:textId="77777777" w:rsidR="00AE379A" w:rsidRPr="00CE171D" w:rsidRDefault="00AE379A" w:rsidP="00C057F2">
      <w:pPr>
        <w:pStyle w:val="af"/>
        <w:spacing w:before="0" w:beforeAutospacing="0" w:after="0" w:afterAutospacing="0"/>
        <w:ind w:firstLine="709"/>
        <w:jc w:val="both"/>
        <w:rPr>
          <w:sz w:val="28"/>
          <w:szCs w:val="28"/>
          <w:lang w:val="kk-KZ"/>
        </w:rPr>
      </w:pPr>
      <w:r w:rsidRPr="00CE171D">
        <w:rPr>
          <w:sz w:val="28"/>
          <w:szCs w:val="28"/>
          <w:lang w:val="kk-KZ"/>
        </w:rPr>
        <w:t xml:space="preserve">Перовскитті күн элементтерінің тиімділігі мен тұрақтылығын арттырудың өзекті бағыттарының бірі – фталоцианиндер мен металл-фталоцианиндер негізіндегі төмен молекулалы органикалық материалдарды HTL ретінде қолдану. Фталоцианиндер </w:t>
      </w:r>
      <w:r w:rsidRPr="0014225D">
        <w:rPr>
          <w:sz w:val="28"/>
          <w:szCs w:val="28"/>
        </w:rPr>
        <w:t>π</w:t>
      </w:r>
      <w:r w:rsidRPr="00CE171D">
        <w:rPr>
          <w:sz w:val="28"/>
          <w:szCs w:val="28"/>
          <w:lang w:val="kk-KZ"/>
        </w:rPr>
        <w:t xml:space="preserve">-конъюгирленген жүйесі дамыған, жоғары химиялық және термиялық тұрақтылыққа ие, HOMO/LUMO энергетикалық деңгейлері реттелетін және </w:t>
      </w:r>
      <w:r>
        <w:rPr>
          <w:sz w:val="28"/>
          <w:szCs w:val="28"/>
          <w:lang w:val="kk-KZ"/>
        </w:rPr>
        <w:t>қабыршақтар</w:t>
      </w:r>
      <w:r w:rsidRPr="00CE171D">
        <w:rPr>
          <w:sz w:val="28"/>
          <w:szCs w:val="28"/>
          <w:lang w:val="kk-KZ"/>
        </w:rPr>
        <w:t>дың морфологиясын басқаруға мүмкіндік беретін қасиеттерге ие, бұл оларды PSC-тің p–i–n архитектурасына ти</w:t>
      </w:r>
      <w:r w:rsidR="00C2415E">
        <w:rPr>
          <w:sz w:val="28"/>
          <w:szCs w:val="28"/>
          <w:lang w:val="kk-KZ"/>
        </w:rPr>
        <w:t>імді қолдануға жарамды етеді [104</w:t>
      </w:r>
      <w:r w:rsidR="009575C9">
        <w:rPr>
          <w:sz w:val="28"/>
          <w:szCs w:val="28"/>
          <w:lang w:val="kk-KZ"/>
        </w:rPr>
        <w:t>-</w:t>
      </w:r>
      <w:r w:rsidR="00C2415E">
        <w:rPr>
          <w:sz w:val="28"/>
          <w:szCs w:val="28"/>
          <w:lang w:val="kk-KZ"/>
        </w:rPr>
        <w:t>107</w:t>
      </w:r>
      <w:r w:rsidRPr="00CE171D">
        <w:rPr>
          <w:sz w:val="28"/>
          <w:szCs w:val="28"/>
          <w:lang w:val="kk-KZ"/>
        </w:rPr>
        <w:t>].</w:t>
      </w:r>
    </w:p>
    <w:p w14:paraId="1B3D6639" w14:textId="77777777" w:rsidR="00AE379A" w:rsidRPr="00C057F2" w:rsidRDefault="00AE379A" w:rsidP="00C057F2">
      <w:pPr>
        <w:pStyle w:val="af"/>
        <w:spacing w:before="0" w:beforeAutospacing="0" w:after="0" w:afterAutospacing="0"/>
        <w:ind w:firstLine="709"/>
        <w:jc w:val="both"/>
        <w:rPr>
          <w:sz w:val="28"/>
          <w:szCs w:val="28"/>
          <w:lang w:val="kk-KZ"/>
        </w:rPr>
      </w:pPr>
      <w:r w:rsidRPr="00C057F2">
        <w:rPr>
          <w:rStyle w:val="ae"/>
          <w:rFonts w:eastAsiaTheme="majorEastAsia"/>
          <w:b w:val="0"/>
          <w:i/>
          <w:sz w:val="28"/>
          <w:szCs w:val="28"/>
          <w:lang w:val="kk-KZ"/>
        </w:rPr>
        <w:t>Электрофизикалық қасиеттері және заряд тасымалы механизмі.</w:t>
      </w:r>
      <w:r w:rsidRPr="00C057F2">
        <w:rPr>
          <w:sz w:val="28"/>
          <w:szCs w:val="28"/>
          <w:lang w:val="kk-KZ"/>
        </w:rPr>
        <w:t xml:space="preserve"> Фталоцианиндердің электрөткізгіштігі делокализацияланған </w:t>
      </w:r>
      <w:r w:rsidRPr="00C057F2">
        <w:rPr>
          <w:sz w:val="28"/>
          <w:szCs w:val="28"/>
        </w:rPr>
        <w:t>π</w:t>
      </w:r>
      <w:r w:rsidRPr="00C057F2">
        <w:rPr>
          <w:sz w:val="28"/>
          <w:szCs w:val="28"/>
          <w:lang w:val="kk-KZ"/>
        </w:rPr>
        <w:t xml:space="preserve">-электрондық жүйеге байланысты, ол кемтіктерді тасымалдау арналарының түзілуін қамтамасыз етеді. HTL құрамында ең жиі қолданылатын металл фталоцианиндер – мыс (CuPc) және мырыш (ZnPc) фталоцианиндері. Олардың энергетикалық деңгейлері перовскиттің валенттік зонасына (≈ –5,3 </w:t>
      </w:r>
      <w:r w:rsidR="007A10CF" w:rsidRPr="00C057F2">
        <w:rPr>
          <w:sz w:val="28"/>
          <w:szCs w:val="28"/>
          <w:lang w:val="kk-KZ"/>
        </w:rPr>
        <w:t>eВ</w:t>
      </w:r>
      <w:r w:rsidRPr="00C057F2">
        <w:rPr>
          <w:sz w:val="28"/>
          <w:szCs w:val="28"/>
          <w:lang w:val="kk-KZ"/>
        </w:rPr>
        <w:t xml:space="preserve">) жақсы сәйкес келетіндіктен, </w:t>
      </w:r>
      <w:r w:rsidR="00C65B23" w:rsidRPr="00C057F2">
        <w:rPr>
          <w:sz w:val="28"/>
          <w:szCs w:val="28"/>
          <w:lang w:val="kk-KZ"/>
        </w:rPr>
        <w:t>кемтіктерді</w:t>
      </w:r>
      <w:r w:rsidRPr="00C057F2">
        <w:rPr>
          <w:sz w:val="28"/>
          <w:szCs w:val="28"/>
          <w:lang w:val="kk-KZ"/>
        </w:rPr>
        <w:t xml:space="preserve"> тиімді шығарып, интерфейстегі рекомбинацияны төмендетуге мүмкіндік береді [</w:t>
      </w:r>
      <w:r w:rsidR="00C2415E" w:rsidRPr="00C057F2">
        <w:rPr>
          <w:sz w:val="28"/>
          <w:szCs w:val="28"/>
          <w:lang w:val="kk-KZ"/>
        </w:rPr>
        <w:t>108</w:t>
      </w:r>
      <w:r w:rsidRPr="00C057F2">
        <w:rPr>
          <w:sz w:val="28"/>
          <w:szCs w:val="28"/>
          <w:lang w:val="kk-KZ"/>
        </w:rPr>
        <w:t>].</w:t>
      </w:r>
    </w:p>
    <w:p w14:paraId="1D875B9F" w14:textId="77777777" w:rsidR="00AE379A" w:rsidRPr="00C057F2" w:rsidRDefault="00AE379A" w:rsidP="00C057F2">
      <w:pPr>
        <w:pStyle w:val="af"/>
        <w:spacing w:before="0" w:beforeAutospacing="0" w:after="0" w:afterAutospacing="0"/>
        <w:ind w:firstLine="709"/>
        <w:jc w:val="both"/>
        <w:rPr>
          <w:sz w:val="28"/>
          <w:szCs w:val="28"/>
          <w:lang w:val="kk-KZ"/>
        </w:rPr>
      </w:pPr>
      <w:r w:rsidRPr="00C057F2">
        <w:rPr>
          <w:sz w:val="28"/>
          <w:szCs w:val="28"/>
          <w:lang w:val="kk-KZ"/>
        </w:rPr>
        <w:t>Фталоцианиндердің ерекше қасиеті – перовскит бетінің пассивациясы. Бұл Pc-тобының перифериялық азот донорларының перовскит бетіндегі координацияланбаған Pb²⁺ орталықтарымен әрекеттесуінде көрінеді. Мұндай өзара әсер әсері тұтқырлық центрлерінің тығыздығын азайтып, сәулеленбейтін рекомбинация жылдамдығын төмендетеді және ашық кернеуді (V</w:t>
      </w:r>
      <w:r w:rsidRPr="00C057F2">
        <w:rPr>
          <w:sz w:val="28"/>
          <w:szCs w:val="28"/>
          <w:vertAlign w:val="subscript"/>
          <w:lang w:val="kk-KZ"/>
        </w:rPr>
        <w:t>OC</w:t>
      </w:r>
      <w:r w:rsidRPr="00C057F2">
        <w:rPr>
          <w:sz w:val="28"/>
          <w:szCs w:val="28"/>
          <w:lang w:val="kk-KZ"/>
        </w:rPr>
        <w:t>) арттырады.</w:t>
      </w:r>
    </w:p>
    <w:p w14:paraId="6CD29E1A" w14:textId="77777777" w:rsidR="00AE379A" w:rsidRPr="00C057F2" w:rsidRDefault="00AE379A" w:rsidP="00C057F2">
      <w:pPr>
        <w:pStyle w:val="af"/>
        <w:spacing w:before="0" w:beforeAutospacing="0" w:after="0" w:afterAutospacing="0"/>
        <w:ind w:firstLine="709"/>
        <w:jc w:val="both"/>
        <w:rPr>
          <w:sz w:val="28"/>
          <w:szCs w:val="28"/>
          <w:lang w:val="kk-KZ"/>
        </w:rPr>
      </w:pPr>
      <w:r w:rsidRPr="00C057F2">
        <w:rPr>
          <w:rStyle w:val="ae"/>
          <w:rFonts w:eastAsiaTheme="majorEastAsia"/>
          <w:b w:val="0"/>
          <w:i/>
          <w:sz w:val="28"/>
          <w:szCs w:val="28"/>
          <w:lang w:val="kk-KZ"/>
        </w:rPr>
        <w:t>Классикалық HTL-дерден айырмашылығы</w:t>
      </w:r>
      <w:r w:rsidRPr="00C057F2">
        <w:rPr>
          <w:sz w:val="28"/>
          <w:szCs w:val="28"/>
          <w:lang w:val="kk-KZ"/>
        </w:rPr>
        <w:t xml:space="preserve"> (spiro-OMeTAD, PTAA), фталоцианиндер легирлеуші қоспаларсыз жұмыс істей алады, бұл тұрақсыз иондардың (Li⁺, Co²⁺/Co³⁺) пайда болуын болдырмайды және ылғал мен оттек жағдайында деградацияны азайтады. Нәтижесінде құрылғылардың термиялық және ылғалдық тұрақтылығы жақсарады.</w:t>
      </w:r>
    </w:p>
    <w:p w14:paraId="67084640" w14:textId="77777777" w:rsidR="00AE379A" w:rsidRPr="00C057F2" w:rsidRDefault="00AE379A" w:rsidP="00C057F2">
      <w:pPr>
        <w:pStyle w:val="af"/>
        <w:spacing w:before="0" w:beforeAutospacing="0" w:after="0" w:afterAutospacing="0"/>
        <w:ind w:firstLine="709"/>
        <w:jc w:val="both"/>
        <w:rPr>
          <w:sz w:val="28"/>
          <w:szCs w:val="28"/>
          <w:lang w:val="kk-KZ"/>
        </w:rPr>
      </w:pPr>
      <w:r w:rsidRPr="00C057F2">
        <w:rPr>
          <w:rStyle w:val="ae"/>
          <w:rFonts w:eastAsiaTheme="majorEastAsia"/>
          <w:b w:val="0"/>
          <w:i/>
          <w:sz w:val="28"/>
          <w:szCs w:val="28"/>
          <w:lang w:val="kk-KZ"/>
        </w:rPr>
        <w:t>Морфология, құрылымдық ерекшеліктер және агрегаттанудың әсері</w:t>
      </w:r>
      <w:r w:rsidRPr="00C057F2">
        <w:rPr>
          <w:rStyle w:val="ae"/>
          <w:rFonts w:eastAsiaTheme="majorEastAsia"/>
          <w:b w:val="0"/>
          <w:sz w:val="28"/>
          <w:szCs w:val="28"/>
          <w:lang w:val="kk-KZ"/>
        </w:rPr>
        <w:t>.</w:t>
      </w:r>
      <w:r w:rsidRPr="00C057F2">
        <w:rPr>
          <w:sz w:val="28"/>
          <w:szCs w:val="28"/>
          <w:lang w:val="kk-KZ"/>
        </w:rPr>
        <w:t xml:space="preserve"> Фталоцианиндердің кристалдық құрылымы </w:t>
      </w:r>
      <w:r w:rsidRPr="00C057F2">
        <w:rPr>
          <w:sz w:val="28"/>
          <w:szCs w:val="28"/>
        </w:rPr>
        <w:t>π</w:t>
      </w:r>
      <w:r w:rsidRPr="00C057F2">
        <w:rPr>
          <w:sz w:val="28"/>
          <w:szCs w:val="28"/>
          <w:lang w:val="kk-KZ"/>
        </w:rPr>
        <w:t>–</w:t>
      </w:r>
      <w:r w:rsidRPr="00C057F2">
        <w:rPr>
          <w:sz w:val="28"/>
          <w:szCs w:val="28"/>
        </w:rPr>
        <w:t>π</w:t>
      </w:r>
      <w:r w:rsidRPr="00C057F2">
        <w:rPr>
          <w:sz w:val="28"/>
          <w:szCs w:val="28"/>
          <w:lang w:val="kk-KZ"/>
        </w:rPr>
        <w:t xml:space="preserve"> стектердің реттелген түзілуіне ықпал етеді, бұл бір жағынан тасымалдаушылардың қозғалғыштығын арттырса, екінші жағынан ерітінділік технология кезінде қабыршақтардың агрегациясы мен біркелкі еместігіне әкелуі мүмкін. Оны жою үшін перифериялық топтарды модификациялау арқылы ерігіштікті арттырып, ірі домендердің өсуін болдырмауға немесе вакуумдық термиялық тұндыру әдісі арқылы тегіс және тығыз қабыршақтар түзуге болады.</w:t>
      </w:r>
    </w:p>
    <w:p w14:paraId="437BFA5D" w14:textId="77777777" w:rsidR="00AE379A" w:rsidRPr="00C057F2" w:rsidRDefault="00AE379A" w:rsidP="00C057F2">
      <w:pPr>
        <w:pStyle w:val="af"/>
        <w:spacing w:before="0" w:beforeAutospacing="0" w:after="0" w:afterAutospacing="0"/>
        <w:ind w:firstLine="709"/>
        <w:jc w:val="both"/>
        <w:rPr>
          <w:sz w:val="28"/>
          <w:szCs w:val="28"/>
          <w:lang w:val="kk-KZ"/>
        </w:rPr>
      </w:pPr>
      <w:r w:rsidRPr="00C057F2">
        <w:rPr>
          <w:rStyle w:val="ae"/>
          <w:rFonts w:eastAsiaTheme="majorEastAsia"/>
          <w:b w:val="0"/>
          <w:i/>
          <w:sz w:val="28"/>
          <w:szCs w:val="28"/>
          <w:lang w:val="kk-KZ"/>
        </w:rPr>
        <w:t>Гибридті және екі қабатты HTL қолдану.</w:t>
      </w:r>
      <w:r w:rsidRPr="00C057F2">
        <w:rPr>
          <w:i/>
          <w:sz w:val="28"/>
          <w:szCs w:val="28"/>
          <w:lang w:val="kk-KZ"/>
        </w:rPr>
        <w:t xml:space="preserve"> </w:t>
      </w:r>
      <w:r w:rsidRPr="00C057F2">
        <w:rPr>
          <w:sz w:val="28"/>
          <w:szCs w:val="28"/>
          <w:lang w:val="kk-KZ"/>
        </w:rPr>
        <w:t>Кейбір жұмыстарда өткізгіштікті жақсарту мақсатында гибридті би-HTL қолданылды, онда фталоцианин өтпелі метал оксидтерімен біріктірілді (мысалы, VOₓ/CuPc). Бұл комбинация кемтіктерді шығару тиімділігін арттырып қана қоймай, өңдеу температурасын ≤ 60°C дейін төмендетуге мүмкіндік береді, бұл икемді негіздер мен тандемдік архитектуралар үшін маңызды.</w:t>
      </w:r>
    </w:p>
    <w:p w14:paraId="064097F5" w14:textId="77777777" w:rsidR="00AE379A" w:rsidRPr="00C057F2" w:rsidRDefault="00AE379A" w:rsidP="00C057F2">
      <w:pPr>
        <w:pStyle w:val="af"/>
        <w:spacing w:before="0" w:beforeAutospacing="0" w:after="0" w:afterAutospacing="0"/>
        <w:ind w:firstLine="709"/>
        <w:jc w:val="both"/>
        <w:rPr>
          <w:sz w:val="28"/>
          <w:szCs w:val="28"/>
          <w:lang w:val="kk-KZ"/>
        </w:rPr>
      </w:pPr>
      <w:r w:rsidRPr="00C057F2">
        <w:rPr>
          <w:rStyle w:val="ae"/>
          <w:rFonts w:eastAsiaTheme="majorEastAsia"/>
          <w:b w:val="0"/>
          <w:i/>
          <w:sz w:val="28"/>
          <w:szCs w:val="28"/>
          <w:lang w:val="kk-KZ"/>
        </w:rPr>
        <w:t>PSC-де фталоцианиндердің қолдану нәтижелері.</w:t>
      </w:r>
      <w:r w:rsidRPr="00C057F2">
        <w:rPr>
          <w:sz w:val="28"/>
          <w:szCs w:val="28"/>
          <w:lang w:val="kk-KZ"/>
        </w:rPr>
        <w:t xml:space="preserve"> Зерттеулер көрсеткендей, фталоцианин HTL қолдану кезінде жоғары тиімділікке қол жеткізуге болады. Мысалы, толық бейорганикалық құрылғыларда (CsPbBr₃) CuPc HTL ретінде қолданылғанда PCE 8</w:t>
      </w:r>
      <w:r w:rsidR="009575C9">
        <w:rPr>
          <w:sz w:val="28"/>
          <w:szCs w:val="28"/>
          <w:lang w:val="kk-KZ"/>
        </w:rPr>
        <w:t>-</w:t>
      </w:r>
      <w:r w:rsidRPr="00C057F2">
        <w:rPr>
          <w:sz w:val="28"/>
          <w:szCs w:val="28"/>
          <w:lang w:val="kk-KZ"/>
        </w:rPr>
        <w:t>9% жеткен және ұзақ мерзімді тұрақтылық қамтамасыз етілген. Кейінгі зерттеулерде tBu-CuNc тәрізді модификацияланған туындылар кемтіктердің қозғалғыштығын арттырып, p–i–n архитектурасында PCE 24% жоғары көрсеткішке жеткен, сонымен қатар V</w:t>
      </w:r>
      <w:r w:rsidRPr="00C057F2">
        <w:rPr>
          <w:sz w:val="28"/>
          <w:szCs w:val="28"/>
          <w:vertAlign w:val="subscript"/>
          <w:lang w:val="kk-KZ"/>
        </w:rPr>
        <w:t>OC</w:t>
      </w:r>
      <w:r w:rsidRPr="00C057F2">
        <w:rPr>
          <w:sz w:val="28"/>
          <w:szCs w:val="28"/>
          <w:lang w:val="kk-KZ"/>
        </w:rPr>
        <w:t xml:space="preserve"> және FF жоғары деңгейде сақталған.</w:t>
      </w:r>
    </w:p>
    <w:p w14:paraId="77124121" w14:textId="77777777" w:rsidR="00AE379A" w:rsidRPr="00C057F2" w:rsidRDefault="00AE379A" w:rsidP="00C057F2">
      <w:pPr>
        <w:pStyle w:val="af"/>
        <w:spacing w:before="0" w:beforeAutospacing="0" w:after="0" w:afterAutospacing="0"/>
        <w:ind w:firstLine="709"/>
        <w:jc w:val="both"/>
        <w:rPr>
          <w:sz w:val="28"/>
          <w:szCs w:val="28"/>
          <w:lang w:val="kk-KZ"/>
        </w:rPr>
      </w:pPr>
      <w:r w:rsidRPr="00C057F2">
        <w:rPr>
          <w:sz w:val="28"/>
          <w:szCs w:val="28"/>
          <w:lang w:val="kk-KZ"/>
        </w:rPr>
        <w:t xml:space="preserve">Сонымен қатар, фталоцианиндерді перовскит пен классикалық HTL (spiro-OMeTAD/PTAA) арасындағы интерфейс модификаторы ретінде қолдану қызығушылық тудырады. Мұндай конфигурация интерфейстік энергия шығындарын төмендетуге және құрылғының тұрақтылығын арттыруға мүмкіндік береді, бұл Pc-ті жоғары тиімді және тандемдік PSC-терде қолдануға </w:t>
      </w:r>
      <w:r w:rsidR="00CC0EE8" w:rsidRPr="00C057F2">
        <w:rPr>
          <w:sz w:val="28"/>
          <w:szCs w:val="28"/>
          <w:lang w:val="kk-KZ"/>
        </w:rPr>
        <w:t>перспективті</w:t>
      </w:r>
      <w:r w:rsidRPr="00C057F2">
        <w:rPr>
          <w:sz w:val="28"/>
          <w:szCs w:val="28"/>
          <w:lang w:val="kk-KZ"/>
        </w:rPr>
        <w:t xml:space="preserve"> етеді.</w:t>
      </w:r>
    </w:p>
    <w:p w14:paraId="125998DC" w14:textId="77777777" w:rsidR="00AE379A" w:rsidRPr="003B675E" w:rsidRDefault="00AE379A" w:rsidP="00C057F2">
      <w:pPr>
        <w:pStyle w:val="af"/>
        <w:spacing w:before="0" w:beforeAutospacing="0" w:after="0" w:afterAutospacing="0"/>
        <w:ind w:firstLine="709"/>
        <w:jc w:val="both"/>
        <w:rPr>
          <w:lang w:val="kk-KZ"/>
        </w:rPr>
      </w:pPr>
      <w:r w:rsidRPr="00C057F2">
        <w:rPr>
          <w:rStyle w:val="ae"/>
          <w:rFonts w:eastAsiaTheme="majorEastAsia"/>
          <w:b w:val="0"/>
          <w:i/>
          <w:sz w:val="28"/>
          <w:szCs w:val="28"/>
          <w:lang w:val="kk-KZ"/>
        </w:rPr>
        <w:t>Қазіргі зерттеу бағыттары</w:t>
      </w:r>
      <w:r w:rsidRPr="00C057F2">
        <w:rPr>
          <w:rStyle w:val="ae"/>
          <w:rFonts w:eastAsiaTheme="majorEastAsia"/>
          <w:b w:val="0"/>
          <w:sz w:val="28"/>
          <w:szCs w:val="28"/>
          <w:lang w:val="kk-KZ"/>
        </w:rPr>
        <w:t>:</w:t>
      </w:r>
      <w:r w:rsidRPr="00C057F2">
        <w:rPr>
          <w:sz w:val="28"/>
          <w:szCs w:val="28"/>
          <w:lang w:val="kk-KZ"/>
        </w:rPr>
        <w:t xml:space="preserve"> молекулалық инженерия арқылы фталоцианиндерді жетілдіру, гибридті және екі қабатты HTL енгізу, фталоцианиндерді тандемдік құрылғыларда және тұрақты p–i–n</w:t>
      </w:r>
      <w:r w:rsidRPr="009E26F4">
        <w:rPr>
          <w:sz w:val="28"/>
          <w:szCs w:val="28"/>
          <w:lang w:val="kk-KZ"/>
        </w:rPr>
        <w:t xml:space="preserve"> архитектураларында пайдалану</w:t>
      </w:r>
      <w:r w:rsidRPr="009E26F4">
        <w:rPr>
          <w:lang w:val="kk-KZ"/>
        </w:rPr>
        <w:t>.</w:t>
      </w:r>
    </w:p>
    <w:p w14:paraId="1249EBCB" w14:textId="77777777" w:rsidR="00AE379A" w:rsidRPr="00AE5B28" w:rsidRDefault="00AE379A" w:rsidP="00C057F2">
      <w:pPr>
        <w:spacing w:after="0" w:line="240" w:lineRule="auto"/>
        <w:ind w:firstLine="709"/>
        <w:jc w:val="both"/>
        <w:rPr>
          <w:rFonts w:cs="Times New Roman"/>
          <w:szCs w:val="28"/>
          <w:lang w:val="kk-KZ"/>
        </w:rPr>
      </w:pPr>
      <w:r w:rsidRPr="003B675E">
        <w:rPr>
          <w:rFonts w:cs="Times New Roman"/>
          <w:szCs w:val="28"/>
          <w:lang w:val="kk-KZ"/>
        </w:rPr>
        <w:t xml:space="preserve">Металл-фталоцианиндер – </w:t>
      </w:r>
      <w:r w:rsidR="00CC0EE8">
        <w:rPr>
          <w:rFonts w:cs="Times New Roman"/>
          <w:szCs w:val="28"/>
          <w:lang w:val="kk-KZ"/>
        </w:rPr>
        <w:t>перспективті</w:t>
      </w:r>
      <w:r w:rsidRPr="003B675E">
        <w:rPr>
          <w:rFonts w:cs="Times New Roman"/>
          <w:szCs w:val="28"/>
          <w:lang w:val="kk-KZ"/>
        </w:rPr>
        <w:t xml:space="preserve"> макроциклдік қосылыстар класы</w:t>
      </w:r>
      <w:r w:rsidR="003B675E">
        <w:rPr>
          <w:rFonts w:cs="Times New Roman"/>
          <w:szCs w:val="28"/>
          <w:lang w:val="kk-KZ"/>
        </w:rPr>
        <w:t xml:space="preserve">. </w:t>
      </w:r>
      <w:r w:rsidRPr="003B675E">
        <w:rPr>
          <w:rFonts w:cs="Times New Roman"/>
          <w:szCs w:val="28"/>
          <w:lang w:val="kk-KZ"/>
        </w:rPr>
        <w:t xml:space="preserve">Металл-фталоцианиндер (MPc) химиялық және термиялық тұрақтылыққа ие, көрінетін спектрде айтарлықтай оптикалық </w:t>
      </w:r>
      <w:r>
        <w:rPr>
          <w:rFonts w:cs="Times New Roman"/>
          <w:szCs w:val="28"/>
          <w:lang w:val="kk-KZ"/>
        </w:rPr>
        <w:t>жұтыл</w:t>
      </w:r>
      <w:r w:rsidRPr="003B675E">
        <w:rPr>
          <w:rFonts w:cs="Times New Roman"/>
          <w:szCs w:val="28"/>
          <w:lang w:val="kk-KZ"/>
        </w:rPr>
        <w:t xml:space="preserve">у көрсетеді және жоғары фотөткізгіштігі бар реттелген жұқа қабыршақтарды оңай түзеді. </w:t>
      </w:r>
      <w:r w:rsidRPr="00AE5B28">
        <w:rPr>
          <w:rFonts w:cs="Times New Roman"/>
          <w:szCs w:val="28"/>
          <w:lang w:val="kk-KZ"/>
        </w:rPr>
        <w:t>MPc физикалық және химиялық қасиеттерін орталық металды таңдау және молекуланың құрылымын (өлшем, пішін) өзгерту арқылы тиімді реттеуге болады.</w:t>
      </w:r>
    </w:p>
    <w:p w14:paraId="38E7833E" w14:textId="77777777" w:rsidR="00AE379A" w:rsidRPr="00AE5B28" w:rsidRDefault="00AE379A" w:rsidP="00C057F2">
      <w:pPr>
        <w:spacing w:after="0" w:line="240" w:lineRule="auto"/>
        <w:ind w:firstLine="709"/>
        <w:jc w:val="both"/>
        <w:rPr>
          <w:rFonts w:cs="Times New Roman"/>
          <w:szCs w:val="28"/>
          <w:lang w:val="kk-KZ"/>
        </w:rPr>
      </w:pPr>
      <w:r w:rsidRPr="00AE5B28">
        <w:rPr>
          <w:rFonts w:cs="Times New Roman"/>
          <w:szCs w:val="28"/>
          <w:lang w:val="kk-KZ"/>
        </w:rPr>
        <w:t>MPc қосылыстары күшті қышқылдармен өзара әрекеттеспейді, ауада 400–500°C температураға дейін зақымданбайды, ал вакуумде көптеген фталоцианиндер 900°C дейін ыдырамайды. Сонымен қатар, фталоцианиндер жарық әсерінен баяу бұзылады, ал перовскит материалдары жиі йод қосылыстарының бөлі</w:t>
      </w:r>
      <w:r w:rsidR="00C2415E" w:rsidRPr="00AE5B28">
        <w:rPr>
          <w:rFonts w:cs="Times New Roman"/>
          <w:szCs w:val="28"/>
          <w:lang w:val="kk-KZ"/>
        </w:rPr>
        <w:t>нуімен деградацияға ұшырайды [109</w:t>
      </w:r>
      <w:r w:rsidRPr="00AE5B28">
        <w:rPr>
          <w:rFonts w:cs="Times New Roman"/>
          <w:szCs w:val="28"/>
          <w:lang w:val="kk-KZ"/>
        </w:rPr>
        <w:t>].</w:t>
      </w:r>
    </w:p>
    <w:p w14:paraId="24A2B9B7" w14:textId="77777777" w:rsidR="00AE379A" w:rsidRPr="00AE5B28" w:rsidRDefault="00AE379A" w:rsidP="00C057F2">
      <w:pPr>
        <w:spacing w:after="0" w:line="240" w:lineRule="auto"/>
        <w:ind w:firstLine="709"/>
        <w:jc w:val="both"/>
        <w:rPr>
          <w:rFonts w:cs="Times New Roman"/>
          <w:szCs w:val="28"/>
          <w:lang w:val="kk-KZ"/>
        </w:rPr>
      </w:pPr>
      <w:r w:rsidRPr="00AE5B28">
        <w:rPr>
          <w:rFonts w:cs="Times New Roman"/>
          <w:szCs w:val="28"/>
          <w:lang w:val="kk-KZ"/>
        </w:rPr>
        <w:t>MPc қолдану тиімділігі PSC құрылғыларында</w:t>
      </w:r>
      <w:r>
        <w:rPr>
          <w:rFonts w:cs="Times New Roman"/>
          <w:szCs w:val="28"/>
          <w:lang w:val="kk-KZ"/>
        </w:rPr>
        <w:t xml:space="preserve"> </w:t>
      </w:r>
      <w:r w:rsidRPr="00AE5B28">
        <w:rPr>
          <w:rFonts w:cs="Times New Roman"/>
          <w:szCs w:val="28"/>
          <w:lang w:val="kk-KZ"/>
        </w:rPr>
        <w:t>MPc қолдану p–i–n конфигурациясындағы PSC құрылғыларында бірнеше зерттеу топтары арқылы расталды. Мысалы,</w:t>
      </w:r>
      <w:r w:rsidR="00C2415E" w:rsidRPr="00AE5B28">
        <w:rPr>
          <w:rFonts w:cs="Times New Roman"/>
          <w:szCs w:val="28"/>
          <w:lang w:val="kk-KZ"/>
        </w:rPr>
        <w:t xml:space="preserve"> [110</w:t>
      </w:r>
      <w:r w:rsidRPr="00AE5B28">
        <w:rPr>
          <w:rFonts w:cs="Times New Roman"/>
          <w:szCs w:val="28"/>
          <w:lang w:val="kk-KZ"/>
        </w:rPr>
        <w:t xml:space="preserve">] жұмысында CoPc қабатын перовскит бетіне белгілі бір ориентацияда өсіру арқылы PCE 20%-ға дейін жеткен. Соңғы зерттеулерде ең жоғары тиімділік NiPc-ты легирленбеген, </w:t>
      </w:r>
      <w:r>
        <w:rPr>
          <w:rFonts w:cs="Times New Roman"/>
          <w:szCs w:val="28"/>
          <w:lang w:val="kk-KZ"/>
        </w:rPr>
        <w:t>кемті</w:t>
      </w:r>
      <w:r w:rsidRPr="00AE5B28">
        <w:rPr>
          <w:rFonts w:cs="Times New Roman"/>
          <w:szCs w:val="28"/>
          <w:lang w:val="kk-KZ"/>
        </w:rPr>
        <w:t xml:space="preserve">ктер өткізгіштігі бар материал ретінде қолдану арқылы алынған: рекордтық PCE 21,23% және PSC құрылғыларының </w:t>
      </w:r>
      <w:r w:rsidR="000436F4">
        <w:rPr>
          <w:rFonts w:cs="Times New Roman"/>
          <w:szCs w:val="28"/>
          <w:lang w:val="kk-KZ"/>
        </w:rPr>
        <w:t>фототұрақтылығы</w:t>
      </w:r>
      <w:r w:rsidRPr="00AE5B28">
        <w:rPr>
          <w:rFonts w:cs="Times New Roman"/>
          <w:szCs w:val="28"/>
          <w:lang w:val="kk-KZ"/>
        </w:rPr>
        <w:t>, ылғалға және жылуға</w:t>
      </w:r>
      <w:r w:rsidR="00C2415E" w:rsidRPr="00AE5B28">
        <w:rPr>
          <w:rFonts w:cs="Times New Roman"/>
          <w:szCs w:val="28"/>
          <w:lang w:val="kk-KZ"/>
        </w:rPr>
        <w:t xml:space="preserve"> төзімділігі жоғары болған [111</w:t>
      </w:r>
      <w:r w:rsidRPr="00AE5B28">
        <w:rPr>
          <w:rFonts w:cs="Times New Roman"/>
          <w:szCs w:val="28"/>
          <w:lang w:val="kk-KZ"/>
        </w:rPr>
        <w:t>].</w:t>
      </w:r>
    </w:p>
    <w:p w14:paraId="11BB734E" w14:textId="77777777" w:rsidR="00AE379A" w:rsidRPr="00AE5B28" w:rsidRDefault="00AE379A" w:rsidP="00C057F2">
      <w:pPr>
        <w:spacing w:after="0" w:line="240" w:lineRule="auto"/>
        <w:ind w:firstLine="709"/>
        <w:jc w:val="both"/>
        <w:rPr>
          <w:rFonts w:cs="Times New Roman"/>
          <w:szCs w:val="28"/>
          <w:lang w:val="kk-KZ"/>
        </w:rPr>
      </w:pPr>
      <w:r w:rsidRPr="00AE5B28">
        <w:rPr>
          <w:rFonts w:cs="Times New Roman"/>
          <w:szCs w:val="28"/>
          <w:lang w:val="kk-KZ"/>
        </w:rPr>
        <w:t xml:space="preserve">Liao және әріптестері CoPc-ты инверттелген PSC құрылғыларында HTL ретінде алғаш қолданды. ITO/CoPc/MAPbI₃/PCBM/BCP/Ag құрылымындағы күн элементтері 14,5% тиімділікке жетіп, </w:t>
      </w:r>
      <w:r w:rsidR="000436F4">
        <w:rPr>
          <w:rFonts w:cs="Times New Roman"/>
          <w:szCs w:val="28"/>
          <w:lang w:val="kk-KZ"/>
        </w:rPr>
        <w:t>қаптамасыз</w:t>
      </w:r>
      <w:r w:rsidRPr="00AE5B28">
        <w:rPr>
          <w:rFonts w:cs="Times New Roman"/>
          <w:szCs w:val="28"/>
          <w:lang w:val="kk-KZ"/>
        </w:rPr>
        <w:t xml:space="preserve"> 20–25°C температурада, ылғалдылығы 40–50% жағдайынд</w:t>
      </w:r>
      <w:r w:rsidR="00C2415E" w:rsidRPr="00AE5B28">
        <w:rPr>
          <w:rFonts w:cs="Times New Roman"/>
          <w:szCs w:val="28"/>
          <w:lang w:val="kk-KZ"/>
        </w:rPr>
        <w:t>а жақсы тұрақтылық көрсетті [112</w:t>
      </w:r>
      <w:r w:rsidRPr="00AE5B28">
        <w:rPr>
          <w:rFonts w:cs="Times New Roman"/>
          <w:szCs w:val="28"/>
          <w:lang w:val="kk-KZ"/>
        </w:rPr>
        <w:t>]. Ал NiPc алғаш рет инверттелген жалпақ PSC-те кемтіктерді тасымалдаушы материал ретінде қолда</w:t>
      </w:r>
      <w:r w:rsidR="00C2415E" w:rsidRPr="00AE5B28">
        <w:rPr>
          <w:rFonts w:cs="Times New Roman"/>
          <w:szCs w:val="28"/>
          <w:lang w:val="kk-KZ"/>
        </w:rPr>
        <w:t>нылып, PCE 14,3% көрсеткен [113</w:t>
      </w:r>
      <w:r w:rsidRPr="00AE5B28">
        <w:rPr>
          <w:rFonts w:cs="Times New Roman"/>
          <w:szCs w:val="28"/>
          <w:lang w:val="kk-KZ"/>
        </w:rPr>
        <w:t>]. Сонымен қатар, NiPc негізіндегі инверттелген PSC құрылғылары өте аз гистерезис көрсетеді.</w:t>
      </w:r>
    </w:p>
    <w:p w14:paraId="5F43384C" w14:textId="77777777" w:rsidR="00AE379A" w:rsidRPr="00AE5B28" w:rsidRDefault="00AE379A" w:rsidP="00C057F2">
      <w:pPr>
        <w:spacing w:after="0" w:line="240" w:lineRule="auto"/>
        <w:ind w:firstLine="709"/>
        <w:jc w:val="both"/>
        <w:rPr>
          <w:rFonts w:cs="Times New Roman"/>
          <w:b/>
          <w:bCs/>
          <w:noProof/>
          <w:szCs w:val="28"/>
          <w:lang w:val="kk-KZ"/>
        </w:rPr>
      </w:pPr>
      <w:r w:rsidRPr="00AE5B28">
        <w:rPr>
          <w:rFonts w:cs="Times New Roman"/>
          <w:szCs w:val="28"/>
          <w:lang w:val="kk-KZ"/>
        </w:rPr>
        <w:t xml:space="preserve">Zhao және әріптестері NiOx негізіндегі HTL-ді фталоцианин (Pc) қосу арқылы фотөткізгіш қабат ретінде әзірледі. Жарық түсірілгенде Pc молекуласы жарықты </w:t>
      </w:r>
      <w:r>
        <w:rPr>
          <w:rFonts w:cs="Times New Roman"/>
          <w:szCs w:val="28"/>
          <w:lang w:val="kk-KZ"/>
        </w:rPr>
        <w:t>жұты</w:t>
      </w:r>
      <w:r w:rsidRPr="00AE5B28">
        <w:rPr>
          <w:rFonts w:cs="Times New Roman"/>
          <w:szCs w:val="28"/>
          <w:lang w:val="kk-KZ"/>
        </w:rPr>
        <w:t xml:space="preserve">п, қозғалуға келеді, ал фотозарядтар NiOx-қа беріледі. Бұл NiOx қабыршағындағы кемтіктердің тығыздығын арттырып, өткізгіштікті жоғарылатады. Нәтижесінде NiOx–Pc қабатының өткізгіштігі артты, ал PSC құрылғылары 21,68% PCE көрсетті, бұл бақылау құрылғыларының 19,74%-ынан </w:t>
      </w:r>
      <w:r w:rsidR="00C2415E" w:rsidRPr="00AE5B28">
        <w:rPr>
          <w:rFonts w:cs="Times New Roman"/>
          <w:szCs w:val="28"/>
          <w:lang w:val="kk-KZ"/>
        </w:rPr>
        <w:t>айтарлықтай жоғары [114</w:t>
      </w:r>
      <w:r w:rsidRPr="00AE5B28">
        <w:rPr>
          <w:rFonts w:cs="Times New Roman"/>
          <w:szCs w:val="28"/>
          <w:lang w:val="kk-KZ"/>
        </w:rPr>
        <w:t>].</w:t>
      </w:r>
    </w:p>
    <w:p w14:paraId="30D3A7F5" w14:textId="77777777" w:rsidR="00AE379A" w:rsidRPr="00AE5B28" w:rsidRDefault="00AE379A" w:rsidP="00C057F2">
      <w:pPr>
        <w:spacing w:after="0" w:line="240" w:lineRule="auto"/>
        <w:ind w:firstLine="709"/>
        <w:jc w:val="both"/>
        <w:rPr>
          <w:rFonts w:cs="Times New Roman"/>
          <w:b/>
          <w:bCs/>
          <w:noProof/>
          <w:szCs w:val="28"/>
          <w:lang w:val="kk-KZ"/>
        </w:rPr>
      </w:pPr>
    </w:p>
    <w:p w14:paraId="42DF2E81" w14:textId="77777777" w:rsidR="00C2415E" w:rsidRPr="003B675E" w:rsidRDefault="00C2415E" w:rsidP="00C057F2">
      <w:pPr>
        <w:spacing w:after="0" w:line="240" w:lineRule="auto"/>
        <w:jc w:val="both"/>
        <w:rPr>
          <w:rFonts w:cs="Times New Roman"/>
          <w:b/>
          <w:bCs/>
          <w:noProof/>
          <w:szCs w:val="28"/>
          <w:lang w:val="kk-KZ"/>
        </w:rPr>
      </w:pPr>
    </w:p>
    <w:p w14:paraId="0707F62A" w14:textId="77777777" w:rsidR="007F3349" w:rsidRPr="00A803D5" w:rsidRDefault="007F3349" w:rsidP="00C057F2">
      <w:pPr>
        <w:spacing w:after="0" w:line="240" w:lineRule="auto"/>
        <w:ind w:firstLine="709"/>
        <w:jc w:val="both"/>
        <w:rPr>
          <w:rFonts w:cs="Times New Roman"/>
          <w:b/>
          <w:bCs/>
          <w:noProof/>
          <w:szCs w:val="28"/>
          <w:lang w:val="kk-KZ"/>
        </w:rPr>
      </w:pPr>
    </w:p>
    <w:p w14:paraId="577B60EE" w14:textId="77777777" w:rsidR="007F3349" w:rsidRPr="00A803D5" w:rsidRDefault="007F3349" w:rsidP="00C057F2">
      <w:pPr>
        <w:spacing w:after="0" w:line="240" w:lineRule="auto"/>
        <w:ind w:firstLine="709"/>
        <w:jc w:val="both"/>
        <w:rPr>
          <w:rFonts w:cs="Times New Roman"/>
          <w:b/>
          <w:bCs/>
          <w:noProof/>
          <w:szCs w:val="28"/>
          <w:lang w:val="kk-KZ"/>
        </w:rPr>
      </w:pPr>
    </w:p>
    <w:p w14:paraId="334262BA" w14:textId="77777777" w:rsidR="007F3349" w:rsidRPr="00A803D5" w:rsidRDefault="007F3349" w:rsidP="00C057F2">
      <w:pPr>
        <w:spacing w:after="0" w:line="240" w:lineRule="auto"/>
        <w:ind w:firstLine="709"/>
        <w:jc w:val="both"/>
        <w:rPr>
          <w:rFonts w:cs="Times New Roman"/>
          <w:b/>
          <w:bCs/>
          <w:noProof/>
          <w:szCs w:val="28"/>
          <w:lang w:val="kk-KZ"/>
        </w:rPr>
      </w:pPr>
    </w:p>
    <w:p w14:paraId="14D2525D" w14:textId="77777777" w:rsidR="007F3349" w:rsidRPr="00A803D5" w:rsidRDefault="007F3349" w:rsidP="00C057F2">
      <w:pPr>
        <w:spacing w:after="0" w:line="240" w:lineRule="auto"/>
        <w:ind w:firstLine="709"/>
        <w:jc w:val="both"/>
        <w:rPr>
          <w:rFonts w:cs="Times New Roman"/>
          <w:b/>
          <w:bCs/>
          <w:noProof/>
          <w:szCs w:val="28"/>
          <w:lang w:val="kk-KZ"/>
        </w:rPr>
      </w:pPr>
    </w:p>
    <w:p w14:paraId="63AE76A0" w14:textId="77777777" w:rsidR="007F3349" w:rsidRPr="00A803D5" w:rsidRDefault="007F3349" w:rsidP="00C057F2">
      <w:pPr>
        <w:spacing w:after="0" w:line="240" w:lineRule="auto"/>
        <w:ind w:firstLine="709"/>
        <w:jc w:val="both"/>
        <w:rPr>
          <w:rFonts w:cs="Times New Roman"/>
          <w:b/>
          <w:bCs/>
          <w:noProof/>
          <w:szCs w:val="28"/>
          <w:lang w:val="kk-KZ"/>
        </w:rPr>
      </w:pPr>
    </w:p>
    <w:p w14:paraId="3709C4D9" w14:textId="77777777" w:rsidR="007F3349" w:rsidRPr="00A803D5" w:rsidRDefault="007F3349" w:rsidP="00C057F2">
      <w:pPr>
        <w:spacing w:after="0" w:line="240" w:lineRule="auto"/>
        <w:ind w:firstLine="709"/>
        <w:jc w:val="both"/>
        <w:rPr>
          <w:rFonts w:cs="Times New Roman"/>
          <w:b/>
          <w:bCs/>
          <w:noProof/>
          <w:szCs w:val="28"/>
          <w:lang w:val="kk-KZ"/>
        </w:rPr>
      </w:pPr>
    </w:p>
    <w:p w14:paraId="0CD181D1" w14:textId="77777777" w:rsidR="007F3349" w:rsidRDefault="007F3349" w:rsidP="00C057F2">
      <w:pPr>
        <w:spacing w:after="0" w:line="240" w:lineRule="auto"/>
        <w:ind w:firstLine="709"/>
        <w:jc w:val="both"/>
        <w:rPr>
          <w:rFonts w:cs="Times New Roman"/>
          <w:b/>
          <w:bCs/>
          <w:noProof/>
          <w:szCs w:val="28"/>
          <w:lang w:val="kk-KZ"/>
        </w:rPr>
      </w:pPr>
    </w:p>
    <w:p w14:paraId="5C6DDF41" w14:textId="77777777" w:rsidR="00614CF7" w:rsidRDefault="00614CF7" w:rsidP="00C057F2">
      <w:pPr>
        <w:spacing w:after="0" w:line="240" w:lineRule="auto"/>
        <w:ind w:firstLine="709"/>
        <w:jc w:val="both"/>
        <w:rPr>
          <w:rFonts w:cs="Times New Roman"/>
          <w:b/>
          <w:bCs/>
          <w:noProof/>
          <w:szCs w:val="28"/>
          <w:lang w:val="kk-KZ"/>
        </w:rPr>
      </w:pPr>
    </w:p>
    <w:p w14:paraId="7E1AA085" w14:textId="77777777" w:rsidR="00614CF7" w:rsidRDefault="00614CF7" w:rsidP="00C057F2">
      <w:pPr>
        <w:spacing w:after="0" w:line="240" w:lineRule="auto"/>
        <w:ind w:firstLine="709"/>
        <w:jc w:val="both"/>
        <w:rPr>
          <w:rFonts w:cs="Times New Roman"/>
          <w:b/>
          <w:bCs/>
          <w:noProof/>
          <w:szCs w:val="28"/>
          <w:lang w:val="kk-KZ"/>
        </w:rPr>
      </w:pPr>
    </w:p>
    <w:p w14:paraId="5E8CFB56" w14:textId="77777777" w:rsidR="00614CF7" w:rsidRDefault="00614CF7" w:rsidP="00C057F2">
      <w:pPr>
        <w:spacing w:after="0" w:line="240" w:lineRule="auto"/>
        <w:ind w:firstLine="709"/>
        <w:jc w:val="both"/>
        <w:rPr>
          <w:rFonts w:cs="Times New Roman"/>
          <w:b/>
          <w:bCs/>
          <w:noProof/>
          <w:szCs w:val="28"/>
          <w:lang w:val="kk-KZ"/>
        </w:rPr>
      </w:pPr>
    </w:p>
    <w:p w14:paraId="6192F72B" w14:textId="77777777" w:rsidR="00614CF7" w:rsidRDefault="00614CF7" w:rsidP="00C057F2">
      <w:pPr>
        <w:spacing w:after="0" w:line="240" w:lineRule="auto"/>
        <w:ind w:firstLine="709"/>
        <w:jc w:val="both"/>
        <w:rPr>
          <w:rFonts w:cs="Times New Roman"/>
          <w:b/>
          <w:bCs/>
          <w:noProof/>
          <w:szCs w:val="28"/>
          <w:lang w:val="kk-KZ"/>
        </w:rPr>
      </w:pPr>
    </w:p>
    <w:p w14:paraId="5E212029" w14:textId="77777777" w:rsidR="00614CF7" w:rsidRDefault="00614CF7" w:rsidP="00C057F2">
      <w:pPr>
        <w:spacing w:after="0" w:line="240" w:lineRule="auto"/>
        <w:ind w:firstLine="709"/>
        <w:jc w:val="both"/>
        <w:rPr>
          <w:rFonts w:cs="Times New Roman"/>
          <w:b/>
          <w:bCs/>
          <w:noProof/>
          <w:szCs w:val="28"/>
          <w:lang w:val="kk-KZ"/>
        </w:rPr>
      </w:pPr>
    </w:p>
    <w:p w14:paraId="37DBA22E" w14:textId="77777777" w:rsidR="00614CF7" w:rsidRDefault="00614CF7" w:rsidP="00C057F2">
      <w:pPr>
        <w:spacing w:after="0" w:line="240" w:lineRule="auto"/>
        <w:ind w:firstLine="709"/>
        <w:jc w:val="both"/>
        <w:rPr>
          <w:rFonts w:cs="Times New Roman"/>
          <w:b/>
          <w:bCs/>
          <w:noProof/>
          <w:szCs w:val="28"/>
          <w:lang w:val="kk-KZ"/>
        </w:rPr>
      </w:pPr>
    </w:p>
    <w:p w14:paraId="7FE99E04" w14:textId="77777777" w:rsidR="00614CF7" w:rsidRDefault="00614CF7" w:rsidP="00C057F2">
      <w:pPr>
        <w:spacing w:after="0" w:line="240" w:lineRule="auto"/>
        <w:ind w:firstLine="709"/>
        <w:jc w:val="both"/>
        <w:rPr>
          <w:rFonts w:cs="Times New Roman"/>
          <w:b/>
          <w:bCs/>
          <w:noProof/>
          <w:szCs w:val="28"/>
          <w:lang w:val="kk-KZ"/>
        </w:rPr>
      </w:pPr>
    </w:p>
    <w:p w14:paraId="40600174" w14:textId="77777777" w:rsidR="00614CF7" w:rsidRDefault="00614CF7" w:rsidP="00C057F2">
      <w:pPr>
        <w:spacing w:after="0" w:line="240" w:lineRule="auto"/>
        <w:ind w:firstLine="709"/>
        <w:jc w:val="both"/>
        <w:rPr>
          <w:rFonts w:cs="Times New Roman"/>
          <w:b/>
          <w:bCs/>
          <w:noProof/>
          <w:szCs w:val="28"/>
          <w:lang w:val="kk-KZ"/>
        </w:rPr>
      </w:pPr>
    </w:p>
    <w:p w14:paraId="3E249EAD" w14:textId="77777777" w:rsidR="00614CF7" w:rsidRDefault="00614CF7" w:rsidP="00C057F2">
      <w:pPr>
        <w:spacing w:after="0" w:line="240" w:lineRule="auto"/>
        <w:ind w:firstLine="709"/>
        <w:jc w:val="both"/>
        <w:rPr>
          <w:rFonts w:cs="Times New Roman"/>
          <w:b/>
          <w:bCs/>
          <w:noProof/>
          <w:szCs w:val="28"/>
          <w:lang w:val="kk-KZ"/>
        </w:rPr>
      </w:pPr>
    </w:p>
    <w:p w14:paraId="1DE81D07" w14:textId="77777777" w:rsidR="00614CF7" w:rsidRDefault="00614CF7" w:rsidP="00C057F2">
      <w:pPr>
        <w:spacing w:after="0" w:line="240" w:lineRule="auto"/>
        <w:ind w:firstLine="709"/>
        <w:jc w:val="both"/>
        <w:rPr>
          <w:rFonts w:cs="Times New Roman"/>
          <w:b/>
          <w:bCs/>
          <w:noProof/>
          <w:szCs w:val="28"/>
          <w:lang w:val="kk-KZ"/>
        </w:rPr>
      </w:pPr>
    </w:p>
    <w:p w14:paraId="6CAE68A3" w14:textId="77777777" w:rsidR="00614CF7" w:rsidRDefault="00614CF7" w:rsidP="00C057F2">
      <w:pPr>
        <w:spacing w:after="0" w:line="240" w:lineRule="auto"/>
        <w:ind w:firstLine="709"/>
        <w:jc w:val="both"/>
        <w:rPr>
          <w:rFonts w:cs="Times New Roman"/>
          <w:b/>
          <w:bCs/>
          <w:noProof/>
          <w:szCs w:val="28"/>
          <w:lang w:val="kk-KZ"/>
        </w:rPr>
      </w:pPr>
    </w:p>
    <w:p w14:paraId="79F11FE9" w14:textId="77777777" w:rsidR="00614CF7" w:rsidRDefault="00614CF7" w:rsidP="00C057F2">
      <w:pPr>
        <w:spacing w:after="0" w:line="240" w:lineRule="auto"/>
        <w:ind w:firstLine="709"/>
        <w:jc w:val="both"/>
        <w:rPr>
          <w:rFonts w:cs="Times New Roman"/>
          <w:b/>
          <w:bCs/>
          <w:noProof/>
          <w:szCs w:val="28"/>
          <w:lang w:val="kk-KZ"/>
        </w:rPr>
      </w:pPr>
    </w:p>
    <w:p w14:paraId="326220A9" w14:textId="77777777" w:rsidR="00614CF7" w:rsidRDefault="00614CF7" w:rsidP="00C057F2">
      <w:pPr>
        <w:spacing w:after="0" w:line="240" w:lineRule="auto"/>
        <w:ind w:firstLine="709"/>
        <w:jc w:val="both"/>
        <w:rPr>
          <w:rFonts w:cs="Times New Roman"/>
          <w:b/>
          <w:bCs/>
          <w:noProof/>
          <w:szCs w:val="28"/>
          <w:lang w:val="kk-KZ"/>
        </w:rPr>
      </w:pPr>
    </w:p>
    <w:p w14:paraId="798BC656" w14:textId="77777777" w:rsidR="00614CF7" w:rsidRPr="00A803D5" w:rsidRDefault="00614CF7" w:rsidP="00C057F2">
      <w:pPr>
        <w:spacing w:after="0" w:line="240" w:lineRule="auto"/>
        <w:ind w:firstLine="709"/>
        <w:jc w:val="both"/>
        <w:rPr>
          <w:rFonts w:cs="Times New Roman"/>
          <w:b/>
          <w:bCs/>
          <w:noProof/>
          <w:szCs w:val="28"/>
          <w:lang w:val="kk-KZ"/>
        </w:rPr>
      </w:pPr>
    </w:p>
    <w:p w14:paraId="0244D45F" w14:textId="77777777" w:rsidR="007F3349" w:rsidRDefault="007F3349" w:rsidP="00C057F2">
      <w:pPr>
        <w:spacing w:after="0" w:line="240" w:lineRule="auto"/>
        <w:ind w:firstLine="709"/>
        <w:jc w:val="both"/>
        <w:rPr>
          <w:rFonts w:cs="Times New Roman"/>
          <w:b/>
          <w:bCs/>
          <w:noProof/>
          <w:szCs w:val="28"/>
          <w:lang w:val="kk-KZ"/>
        </w:rPr>
      </w:pPr>
    </w:p>
    <w:p w14:paraId="2593EF32" w14:textId="77777777" w:rsidR="000436F4" w:rsidRPr="00A803D5" w:rsidRDefault="000436F4" w:rsidP="00C057F2">
      <w:pPr>
        <w:spacing w:after="0" w:line="240" w:lineRule="auto"/>
        <w:ind w:firstLine="709"/>
        <w:jc w:val="both"/>
        <w:rPr>
          <w:rFonts w:cs="Times New Roman"/>
          <w:b/>
          <w:bCs/>
          <w:noProof/>
          <w:szCs w:val="28"/>
          <w:lang w:val="kk-KZ"/>
        </w:rPr>
      </w:pPr>
    </w:p>
    <w:p w14:paraId="374C0ADD" w14:textId="77777777" w:rsidR="00F64B2B" w:rsidRPr="000D7008" w:rsidRDefault="004033E4" w:rsidP="00C057F2">
      <w:pPr>
        <w:spacing w:after="0" w:line="240" w:lineRule="auto"/>
        <w:ind w:firstLine="709"/>
        <w:jc w:val="both"/>
        <w:rPr>
          <w:rFonts w:cs="Times New Roman"/>
          <w:b/>
          <w:bCs/>
          <w:noProof/>
          <w:szCs w:val="28"/>
          <w:lang w:val="kk-KZ"/>
        </w:rPr>
      </w:pPr>
      <w:r w:rsidRPr="000D7008">
        <w:rPr>
          <w:rFonts w:cs="Times New Roman"/>
          <w:b/>
          <w:bCs/>
          <w:noProof/>
          <w:szCs w:val="28"/>
          <w:lang w:val="kk-KZ"/>
        </w:rPr>
        <w:t xml:space="preserve">2 </w:t>
      </w:r>
      <w:bookmarkStart w:id="4" w:name="_Toc58493368"/>
      <w:bookmarkEnd w:id="3"/>
      <w:r w:rsidR="003D02C0" w:rsidRPr="000D7008">
        <w:rPr>
          <w:rFonts w:cs="Times New Roman"/>
          <w:b/>
          <w:bCs/>
          <w:noProof/>
          <w:szCs w:val="28"/>
          <w:lang w:val="kk-KZ"/>
        </w:rPr>
        <w:t xml:space="preserve">ЭКСПЕРИМЕНТ </w:t>
      </w:r>
      <w:r w:rsidR="003D02C0" w:rsidRPr="00C057F2">
        <w:rPr>
          <w:rFonts w:cs="Times New Roman"/>
          <w:b/>
          <w:bCs/>
          <w:noProof/>
          <w:szCs w:val="28"/>
          <w:lang w:val="kk-KZ"/>
        </w:rPr>
        <w:t>ӘДІСІ</w:t>
      </w:r>
    </w:p>
    <w:p w14:paraId="7B498584" w14:textId="77777777" w:rsidR="0040436C" w:rsidRPr="000D7008" w:rsidRDefault="0040436C" w:rsidP="00C057F2">
      <w:pPr>
        <w:spacing w:after="0" w:line="240" w:lineRule="auto"/>
        <w:ind w:firstLine="709"/>
        <w:jc w:val="both"/>
        <w:rPr>
          <w:rFonts w:cs="Times New Roman"/>
          <w:b/>
          <w:noProof/>
          <w:szCs w:val="28"/>
          <w:lang w:val="kk-KZ"/>
        </w:rPr>
      </w:pPr>
    </w:p>
    <w:p w14:paraId="4E9412DC" w14:textId="77777777" w:rsidR="00EA09C2" w:rsidRPr="000D7008" w:rsidRDefault="00EA09C2" w:rsidP="00C057F2">
      <w:pPr>
        <w:spacing w:after="0" w:line="240" w:lineRule="auto"/>
        <w:ind w:firstLine="709"/>
        <w:jc w:val="both"/>
        <w:rPr>
          <w:rFonts w:cs="Times New Roman"/>
          <w:b/>
          <w:noProof/>
          <w:szCs w:val="28"/>
          <w:lang w:val="kk-KZ"/>
        </w:rPr>
      </w:pPr>
      <w:r w:rsidRPr="000D7008">
        <w:rPr>
          <w:rFonts w:cs="Times New Roman"/>
          <w:b/>
          <w:noProof/>
          <w:szCs w:val="28"/>
          <w:lang w:val="kk-KZ"/>
        </w:rPr>
        <w:t>2.1 Зерттеу нысандары</w:t>
      </w:r>
    </w:p>
    <w:p w14:paraId="21A47025" w14:textId="77777777" w:rsidR="003236B6" w:rsidRPr="000D7008" w:rsidRDefault="00002373" w:rsidP="00C057F2">
      <w:pPr>
        <w:spacing w:after="0" w:line="240" w:lineRule="auto"/>
        <w:ind w:firstLine="709"/>
        <w:jc w:val="both"/>
        <w:rPr>
          <w:rFonts w:cs="Times New Roman"/>
          <w:szCs w:val="28"/>
          <w:lang w:val="kk-KZ"/>
        </w:rPr>
      </w:pPr>
      <w:r w:rsidRPr="000D7008">
        <w:rPr>
          <w:rFonts w:cs="Times New Roman"/>
          <w:noProof/>
          <w:szCs w:val="28"/>
          <w:lang w:val="kk-KZ"/>
        </w:rPr>
        <w:t>Бұл жұмыста FTO қабаты бар</w:t>
      </w:r>
      <w:r w:rsidR="007A63A3" w:rsidRPr="000D7008">
        <w:rPr>
          <w:rFonts w:cs="Times New Roman"/>
          <w:noProof/>
          <w:szCs w:val="28"/>
          <w:lang w:val="kk-KZ"/>
        </w:rPr>
        <w:t xml:space="preserve"> шыны төсемелерде,</w:t>
      </w:r>
      <w:r w:rsidRPr="000D7008">
        <w:rPr>
          <w:rFonts w:cs="Times New Roman"/>
          <w:noProof/>
          <w:szCs w:val="28"/>
          <w:lang w:val="kk-KZ"/>
        </w:rPr>
        <w:t xml:space="preserve"> </w:t>
      </w:r>
      <w:r>
        <w:rPr>
          <w:rFonts w:cs="Times New Roman"/>
          <w:noProof/>
          <w:szCs w:val="28"/>
          <w:lang w:val="kk-KZ"/>
        </w:rPr>
        <w:t>з</w:t>
      </w:r>
      <w:r w:rsidRPr="000D7008">
        <w:rPr>
          <w:rFonts w:cs="Times New Roman"/>
          <w:noProof/>
          <w:szCs w:val="28"/>
          <w:lang w:val="kk-KZ"/>
        </w:rPr>
        <w:t>ол-гель әдісімен синтезделген жұқа NiOx жартылай өткізгіш қабаттары зерттелген. NiOx кемті</w:t>
      </w:r>
      <w:r w:rsidR="007A63A3" w:rsidRPr="000D7008">
        <w:rPr>
          <w:rFonts w:cs="Times New Roman"/>
          <w:noProof/>
          <w:szCs w:val="28"/>
          <w:lang w:val="kk-KZ"/>
        </w:rPr>
        <w:t>к тасымалдаушы қабат</w:t>
      </w:r>
      <w:r w:rsidRPr="000D7008">
        <w:rPr>
          <w:rFonts w:cs="Times New Roman"/>
          <w:noProof/>
          <w:szCs w:val="28"/>
          <w:lang w:val="kk-KZ"/>
        </w:rPr>
        <w:t xml:space="preserve"> материал ретінде таңдалды, себебі оның осы функцияға арналған оңтайлы қасиеттері: тыйым салынған аймақтың ені (~3,6–4,0 эВ), жоғары оптикалық мөлдірлік, тұрақтылық және </w:t>
      </w:r>
      <w:r w:rsidR="00616E7B" w:rsidRPr="000D7008">
        <w:rPr>
          <w:rFonts w:cs="Times New Roman"/>
          <w:noProof/>
          <w:szCs w:val="28"/>
          <w:lang w:val="kk-KZ"/>
        </w:rPr>
        <w:t>фотобелсенді</w:t>
      </w:r>
      <w:r w:rsidRPr="000D7008">
        <w:rPr>
          <w:rFonts w:cs="Times New Roman"/>
          <w:noProof/>
          <w:szCs w:val="28"/>
          <w:lang w:val="kk-KZ"/>
        </w:rPr>
        <w:t xml:space="preserve"> қабатпен эне</w:t>
      </w:r>
      <w:r w:rsidR="007A63A3" w:rsidRPr="000D7008">
        <w:rPr>
          <w:rFonts w:cs="Times New Roman"/>
          <w:noProof/>
          <w:szCs w:val="28"/>
          <w:lang w:val="kk-KZ"/>
        </w:rPr>
        <w:t>ргия деңгейлері үйлесімді</w:t>
      </w:r>
      <w:r w:rsidRPr="000D7008">
        <w:rPr>
          <w:rFonts w:cs="Times New Roman"/>
          <w:noProof/>
          <w:szCs w:val="28"/>
          <w:lang w:val="kk-KZ"/>
        </w:rPr>
        <w:t>.</w:t>
      </w:r>
    </w:p>
    <w:p w14:paraId="3C6EF656" w14:textId="77777777" w:rsidR="00A4529D" w:rsidRPr="000D7008" w:rsidRDefault="00A4529D" w:rsidP="00C057F2">
      <w:pPr>
        <w:spacing w:after="0" w:line="240" w:lineRule="auto"/>
        <w:ind w:firstLine="709"/>
        <w:jc w:val="both"/>
        <w:rPr>
          <w:rFonts w:cs="Times New Roman"/>
          <w:iCs/>
          <w:szCs w:val="28"/>
          <w:lang w:val="kk-KZ"/>
        </w:rPr>
      </w:pPr>
      <w:r w:rsidRPr="000D7008">
        <w:rPr>
          <w:rFonts w:cs="Times New Roman"/>
          <w:iCs/>
          <w:szCs w:val="28"/>
          <w:lang w:val="kk-KZ"/>
        </w:rPr>
        <w:t xml:space="preserve">Зерттеудің негізгі нысаны NiOx негізіндегі </w:t>
      </w:r>
      <w:r w:rsidR="002B4FFC" w:rsidRPr="000D7008">
        <w:rPr>
          <w:rFonts w:cs="Times New Roman"/>
          <w:iCs/>
          <w:szCs w:val="28"/>
          <w:lang w:val="kk-KZ"/>
        </w:rPr>
        <w:t>қосқабат</w:t>
      </w:r>
      <w:r w:rsidRPr="000D7008">
        <w:rPr>
          <w:rFonts w:cs="Times New Roman"/>
          <w:iCs/>
          <w:szCs w:val="28"/>
          <w:lang w:val="kk-KZ"/>
        </w:rPr>
        <w:t xml:space="preserve">ты қабыршақтар мен фталоцианин және оның металл кешендерінің (MPc, мұндағы M – орталық металл атомы: H₂, Cu, Co, Ni, Zn) наноқұрылымдары болды. Гибридті құрылымдарда </w:t>
      </w:r>
      <w:r w:rsidR="00616E7B" w:rsidRPr="000D7008">
        <w:rPr>
          <w:rFonts w:cs="Times New Roman"/>
          <w:iCs/>
          <w:szCs w:val="28"/>
          <w:lang w:val="kk-KZ"/>
        </w:rPr>
        <w:t>фотобелсенді</w:t>
      </w:r>
      <w:r w:rsidRPr="000D7008">
        <w:rPr>
          <w:rFonts w:cs="Times New Roman"/>
          <w:iCs/>
          <w:szCs w:val="28"/>
          <w:lang w:val="kk-KZ"/>
        </w:rPr>
        <w:t xml:space="preserve"> қабат ретінде қорғасын метиламмоний галогенид перовскиті (CH₃NH₃PbI₃) қолданылды. Перовскит қабаты NiOx/MPc қос қабатты қабыршақтың бетінде ерітіндіден бір сатылы тұндыру әдісімен тікелей алынды.</w:t>
      </w:r>
    </w:p>
    <w:p w14:paraId="07ED123E" w14:textId="77777777" w:rsidR="0040436C" w:rsidRPr="00227F74" w:rsidRDefault="00227F74" w:rsidP="00C057F2">
      <w:pPr>
        <w:spacing w:after="0" w:line="240" w:lineRule="auto"/>
        <w:ind w:firstLine="709"/>
        <w:jc w:val="both"/>
        <w:rPr>
          <w:lang w:val="kk-KZ"/>
        </w:rPr>
      </w:pPr>
      <w:r w:rsidRPr="000D7008">
        <w:rPr>
          <w:lang w:val="kk-KZ"/>
        </w:rPr>
        <w:t xml:space="preserve">Барлық аталған материалдарды синтездеу үшін аналитикалық тазалықтағы Sigma-Aldrich, Borun New Material Technology Co. және Ossila өнімдерінің реагенттері қолданылды, бұл тәжірибелердің қайталанылуын қамтамасыз етті. </w:t>
      </w:r>
      <w:r w:rsidRPr="00227F74">
        <w:rPr>
          <w:lang w:val="ru-RU"/>
        </w:rPr>
        <w:t>Қолданылған прекурсо</w:t>
      </w:r>
      <w:r w:rsidR="00C812D4">
        <w:rPr>
          <w:lang w:val="ru-RU"/>
        </w:rPr>
        <w:t>рлардың құрылымдық формулалары 7</w:t>
      </w:r>
      <w:r w:rsidRPr="00227F74">
        <w:rPr>
          <w:lang w:val="ru-RU"/>
        </w:rPr>
        <w:t>-суретте көрсетілген.</w:t>
      </w:r>
    </w:p>
    <w:p w14:paraId="2CE19590" w14:textId="77777777" w:rsidR="00F94842" w:rsidRDefault="00F94842" w:rsidP="00C057F2">
      <w:pPr>
        <w:spacing w:after="0" w:line="240" w:lineRule="auto"/>
        <w:ind w:firstLine="709"/>
        <w:jc w:val="both"/>
        <w:rPr>
          <w:rFonts w:cs="Times New Roman"/>
          <w:bCs/>
          <w:szCs w:val="28"/>
          <w:lang w:val="ru-RU"/>
        </w:rPr>
      </w:pPr>
    </w:p>
    <w:p w14:paraId="65338243" w14:textId="77777777" w:rsidR="00F94842" w:rsidRDefault="00237E82" w:rsidP="00C057F2">
      <w:pPr>
        <w:spacing w:after="0" w:line="240" w:lineRule="auto"/>
        <w:jc w:val="center"/>
        <w:rPr>
          <w:rFonts w:cs="Times New Roman"/>
          <w:lang w:val="ru-RU"/>
        </w:rPr>
      </w:pPr>
      <w:r>
        <w:rPr>
          <w:noProof/>
          <w:lang w:val="ru-RU" w:eastAsia="ru-RU"/>
        </w:rPr>
        <w:drawing>
          <wp:inline distT="0" distB="0" distL="0" distR="0" wp14:anchorId="25ACE91C" wp14:editId="75778B18">
            <wp:extent cx="3736948" cy="333375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747290" cy="3342976"/>
                    </a:xfrm>
                    <a:prstGeom prst="rect">
                      <a:avLst/>
                    </a:prstGeom>
                    <a:noFill/>
                    <a:ln>
                      <a:noFill/>
                    </a:ln>
                  </pic:spPr>
                </pic:pic>
              </a:graphicData>
            </a:graphic>
          </wp:inline>
        </w:drawing>
      </w:r>
    </w:p>
    <w:p w14:paraId="04193316" w14:textId="77777777" w:rsidR="004B72A0" w:rsidRPr="00614CF7" w:rsidRDefault="004B72A0" w:rsidP="00C057F2">
      <w:pPr>
        <w:spacing w:after="0" w:line="240" w:lineRule="auto"/>
        <w:jc w:val="center"/>
        <w:rPr>
          <w:rFonts w:cs="Times New Roman"/>
          <w:sz w:val="16"/>
          <w:szCs w:val="16"/>
          <w:lang w:val="ru-RU"/>
        </w:rPr>
      </w:pPr>
    </w:p>
    <w:p w14:paraId="55C9984D" w14:textId="77777777" w:rsidR="0040436C" w:rsidRPr="0024376C" w:rsidRDefault="00C812D4" w:rsidP="00C057F2">
      <w:pPr>
        <w:spacing w:after="0" w:line="240" w:lineRule="auto"/>
        <w:jc w:val="center"/>
        <w:rPr>
          <w:lang w:val="ru-RU"/>
        </w:rPr>
      </w:pPr>
      <w:r w:rsidRPr="00F156E4">
        <w:rPr>
          <w:rFonts w:cs="Times New Roman"/>
          <w:szCs w:val="28"/>
          <w:lang w:val="kk-KZ"/>
        </w:rPr>
        <w:t xml:space="preserve">Сурет </w:t>
      </w:r>
      <w:r>
        <w:rPr>
          <w:szCs w:val="28"/>
          <w:lang w:val="kk-KZ"/>
        </w:rPr>
        <w:t>7</w:t>
      </w:r>
      <w:r w:rsidR="00614CF7">
        <w:rPr>
          <w:szCs w:val="28"/>
          <w:lang w:val="kk-KZ"/>
        </w:rPr>
        <w:t xml:space="preserve"> </w:t>
      </w:r>
      <w:r w:rsidRPr="00F156E4">
        <w:rPr>
          <w:rFonts w:cs="Times New Roman"/>
          <w:szCs w:val="28"/>
          <w:lang w:val="kk-KZ"/>
        </w:rPr>
        <w:t>–</w:t>
      </w:r>
      <w:r w:rsidRPr="00C812D4">
        <w:rPr>
          <w:rFonts w:cs="Times New Roman"/>
          <w:szCs w:val="28"/>
          <w:lang w:val="ru-RU"/>
        </w:rPr>
        <w:t xml:space="preserve"> </w:t>
      </w:r>
      <w:r w:rsidR="00227F74" w:rsidRPr="0024376C">
        <w:rPr>
          <w:lang w:val="ru-RU"/>
        </w:rPr>
        <w:t>Қолданылған фталоцианиндер (а) және перовскит (</w:t>
      </w:r>
      <w:r w:rsidR="00227F74" w:rsidRPr="00227F74">
        <w:t>b</w:t>
      </w:r>
      <w:r w:rsidR="00227F74" w:rsidRPr="0024376C">
        <w:rPr>
          <w:lang w:val="ru-RU"/>
        </w:rPr>
        <w:t>) қосылыстарының құрылымдық формулалары</w:t>
      </w:r>
    </w:p>
    <w:bookmarkEnd w:id="4"/>
    <w:p w14:paraId="31E49C7D" w14:textId="77777777" w:rsidR="004033E4" w:rsidRDefault="004033E4" w:rsidP="00C057F2">
      <w:pPr>
        <w:spacing w:after="0" w:line="240" w:lineRule="auto"/>
        <w:jc w:val="center"/>
        <w:rPr>
          <w:rFonts w:cs="Times New Roman"/>
          <w:noProof/>
          <w:szCs w:val="28"/>
          <w:lang w:val="ru-RU"/>
        </w:rPr>
      </w:pPr>
    </w:p>
    <w:p w14:paraId="2A542B12" w14:textId="77777777" w:rsidR="00614CF7" w:rsidRDefault="00614CF7" w:rsidP="00C057F2">
      <w:pPr>
        <w:spacing w:after="0" w:line="240" w:lineRule="auto"/>
        <w:jc w:val="center"/>
        <w:rPr>
          <w:rFonts w:cs="Times New Roman"/>
          <w:noProof/>
          <w:szCs w:val="28"/>
          <w:lang w:val="ru-RU"/>
        </w:rPr>
      </w:pPr>
    </w:p>
    <w:p w14:paraId="7A052C33" w14:textId="77777777" w:rsidR="00614CF7" w:rsidRPr="008F3026" w:rsidRDefault="00614CF7" w:rsidP="00C057F2">
      <w:pPr>
        <w:spacing w:after="0" w:line="240" w:lineRule="auto"/>
        <w:jc w:val="center"/>
        <w:rPr>
          <w:rFonts w:cs="Times New Roman"/>
          <w:noProof/>
          <w:szCs w:val="28"/>
          <w:lang w:val="ru-RU"/>
        </w:rPr>
      </w:pPr>
    </w:p>
    <w:p w14:paraId="7BA3235F" w14:textId="77777777" w:rsidR="0026620D" w:rsidRDefault="0026620D" w:rsidP="00C057F2">
      <w:pPr>
        <w:spacing w:after="0" w:line="240" w:lineRule="auto"/>
        <w:ind w:firstLine="709"/>
        <w:rPr>
          <w:b/>
          <w:lang w:val="ru-RU"/>
        </w:rPr>
      </w:pPr>
    </w:p>
    <w:p w14:paraId="337D987D" w14:textId="0DE0943A" w:rsidR="008B5C51" w:rsidRDefault="004033E4" w:rsidP="00C057F2">
      <w:pPr>
        <w:spacing w:after="0" w:line="240" w:lineRule="auto"/>
        <w:ind w:firstLine="709"/>
        <w:rPr>
          <w:b/>
          <w:lang w:val="ru-RU"/>
        </w:rPr>
      </w:pPr>
      <w:r w:rsidRPr="004F4346">
        <w:rPr>
          <w:b/>
          <w:lang w:val="ru-RU"/>
        </w:rPr>
        <w:t xml:space="preserve">2.2 </w:t>
      </w:r>
      <w:r w:rsidR="00227F74" w:rsidRPr="004F4346">
        <w:rPr>
          <w:b/>
        </w:rPr>
        <w:t>NiOx</w:t>
      </w:r>
      <w:r w:rsidR="00227F74" w:rsidRPr="004F4346">
        <w:rPr>
          <w:b/>
          <w:lang w:val="ru-RU"/>
        </w:rPr>
        <w:t xml:space="preserve"> наноқұрылымды қабыршақтар мен </w:t>
      </w:r>
      <w:r w:rsidR="00227F74" w:rsidRPr="004F4346">
        <w:rPr>
          <w:b/>
        </w:rPr>
        <w:t>NiO</w:t>
      </w:r>
      <w:r w:rsidR="005E10A2" w:rsidRPr="004F4346">
        <w:rPr>
          <w:b/>
        </w:rPr>
        <w:t>x</w:t>
      </w:r>
      <w:r w:rsidR="00227F74" w:rsidRPr="004F4346">
        <w:rPr>
          <w:b/>
          <w:lang w:val="ru-RU"/>
        </w:rPr>
        <w:t>/</w:t>
      </w:r>
      <w:r w:rsidR="00227F74" w:rsidRPr="004F4346">
        <w:rPr>
          <w:b/>
        </w:rPr>
        <w:t>MPc</w:t>
      </w:r>
      <w:r w:rsidR="005E10A2" w:rsidRPr="004F4346">
        <w:rPr>
          <w:b/>
          <w:lang w:val="ru-RU"/>
        </w:rPr>
        <w:t xml:space="preserve"> қос </w:t>
      </w:r>
      <w:r w:rsidR="00227F74" w:rsidRPr="004F4346">
        <w:rPr>
          <w:b/>
          <w:lang w:val="ru-RU"/>
        </w:rPr>
        <w:t>қабатты</w:t>
      </w:r>
      <w:r w:rsidR="004F4346" w:rsidRPr="004F4346">
        <w:rPr>
          <w:b/>
          <w:lang w:val="ru-RU"/>
        </w:rPr>
        <w:t xml:space="preserve"> қабыршақтарды</w:t>
      </w:r>
      <w:r w:rsidR="00227F74" w:rsidRPr="004F4346">
        <w:rPr>
          <w:b/>
          <w:lang w:val="ru-RU"/>
        </w:rPr>
        <w:t xml:space="preserve"> синтездеу</w:t>
      </w:r>
    </w:p>
    <w:p w14:paraId="744FC5E7" w14:textId="77777777" w:rsidR="003536B2" w:rsidRPr="00703460" w:rsidRDefault="004F4346" w:rsidP="00C057F2">
      <w:pPr>
        <w:suppressAutoHyphens/>
        <w:spacing w:after="0" w:line="240" w:lineRule="auto"/>
        <w:ind w:firstLine="709"/>
        <w:jc w:val="both"/>
        <w:rPr>
          <w:rFonts w:cs="Times New Roman"/>
          <w:b/>
          <w:noProof/>
          <w:szCs w:val="28"/>
          <w:lang w:val="kk-KZ"/>
        </w:rPr>
      </w:pPr>
      <w:r w:rsidRPr="00614CF7">
        <w:rPr>
          <w:i/>
        </w:rPr>
        <w:t>NiOx</w:t>
      </w:r>
      <w:r w:rsidRPr="00614CF7">
        <w:rPr>
          <w:i/>
          <w:lang w:val="ru-RU"/>
        </w:rPr>
        <w:t xml:space="preserve"> золь-гел</w:t>
      </w:r>
      <w:r w:rsidR="0024376C" w:rsidRPr="00614CF7">
        <w:rPr>
          <w:i/>
          <w:lang w:val="ru-RU"/>
        </w:rPr>
        <w:t xml:space="preserve">ь әдісімен наноқұрылымды </w:t>
      </w:r>
      <w:r w:rsidR="0024376C" w:rsidRPr="00614CF7">
        <w:rPr>
          <w:i/>
          <w:lang w:val="kk-KZ"/>
        </w:rPr>
        <w:t>қабыршақт</w:t>
      </w:r>
      <w:r w:rsidRPr="00614CF7">
        <w:rPr>
          <w:i/>
          <w:lang w:val="ru-RU"/>
        </w:rPr>
        <w:t>арды синтездеу</w:t>
      </w:r>
      <w:r w:rsidR="00DD0771" w:rsidRPr="00614CF7">
        <w:rPr>
          <w:rStyle w:val="ae"/>
          <w:rFonts w:cs="Times New Roman"/>
          <w:i/>
          <w:iCs/>
          <w:color w:val="0F1115"/>
          <w:shd w:val="clear" w:color="auto" w:fill="FFFFFF"/>
          <w:lang w:val="ru-RU"/>
        </w:rPr>
        <w:t>.</w:t>
      </w:r>
      <w:r w:rsidRPr="004F4346">
        <w:rPr>
          <w:rFonts w:ascii="Helvetica" w:hAnsi="Helvetica" w:cs="Helvetica"/>
          <w:color w:val="3C51B4"/>
          <w:sz w:val="15"/>
          <w:szCs w:val="15"/>
          <w:shd w:val="clear" w:color="auto" w:fill="F8F4F1"/>
          <w:lang w:val="ru-RU"/>
        </w:rPr>
        <w:t xml:space="preserve"> </w:t>
      </w:r>
      <w:r w:rsidRPr="004F4346">
        <w:t>FTO</w:t>
      </w:r>
      <w:r w:rsidRPr="004F4346">
        <w:rPr>
          <w:lang w:val="ru-RU"/>
        </w:rPr>
        <w:t xml:space="preserve"> бетінің үс</w:t>
      </w:r>
      <w:r>
        <w:rPr>
          <w:lang w:val="ru-RU"/>
        </w:rPr>
        <w:t>тіне никель оксидінің қабыршағын</w:t>
      </w:r>
      <w:r w:rsidRPr="004F4346">
        <w:rPr>
          <w:lang w:val="ru-RU"/>
        </w:rPr>
        <w:t xml:space="preserve"> алу келесі түрде жүзеге асырылды: Никель нитратының гексагидраты [</w:t>
      </w:r>
      <w:r w:rsidRPr="004F4346">
        <w:t>Ni</w:t>
      </w:r>
      <w:r w:rsidRPr="004F4346">
        <w:rPr>
          <w:lang w:val="ru-RU"/>
        </w:rPr>
        <w:t>(</w:t>
      </w:r>
      <w:r w:rsidRPr="004F4346">
        <w:t>NO</w:t>
      </w:r>
      <w:r w:rsidRPr="004F4346">
        <w:rPr>
          <w:lang w:val="ru-RU"/>
        </w:rPr>
        <w:t>3)2 6</w:t>
      </w:r>
      <w:r w:rsidRPr="004F4346">
        <w:t>H</w:t>
      </w:r>
      <w:r w:rsidRPr="004F4346">
        <w:rPr>
          <w:lang w:val="ru-RU"/>
        </w:rPr>
        <w:t>2</w:t>
      </w:r>
      <w:r w:rsidRPr="004F4346">
        <w:t>O</w:t>
      </w:r>
      <w:r w:rsidRPr="004F4346">
        <w:rPr>
          <w:lang w:val="ru-RU"/>
        </w:rPr>
        <w:t xml:space="preserve">] массасы </w:t>
      </w:r>
      <w:r w:rsidRPr="004F4346">
        <w:t>m</w:t>
      </w:r>
      <w:r w:rsidRPr="004F4346">
        <w:rPr>
          <w:lang w:val="ru-RU"/>
        </w:rPr>
        <w:t>=145 мг (</w:t>
      </w:r>
      <w:r w:rsidRPr="004F4346">
        <w:t>Sigma</w:t>
      </w:r>
      <w:r w:rsidRPr="004F4346">
        <w:rPr>
          <w:lang w:val="ru-RU"/>
        </w:rPr>
        <w:t>-</w:t>
      </w:r>
      <w:r w:rsidRPr="004F4346">
        <w:t>Aldrich</w:t>
      </w:r>
      <w:r w:rsidRPr="004F4346">
        <w:rPr>
          <w:lang w:val="ru-RU"/>
        </w:rPr>
        <w:t>) 1 мл этиленгликоль көлемінде ерітілді. Алынған ерітіндіге моноэтаноламин (5 мкл) қосылды. Ерітінді бөлме температурасында 16 сағат бойы араластырылып, содан кейін бөлме температур</w:t>
      </w:r>
      <w:r>
        <w:rPr>
          <w:lang w:val="ru-RU"/>
        </w:rPr>
        <w:t>асында 24 сағат бойы тұнып тұрды</w:t>
      </w:r>
      <w:r w:rsidR="003536B2" w:rsidRPr="004F4346">
        <w:rPr>
          <w:lang w:val="ru-RU"/>
        </w:rPr>
        <w:t>.</w:t>
      </w:r>
      <w:r w:rsidR="003536B2" w:rsidRPr="003536B2">
        <w:rPr>
          <w:rFonts w:cs="Times New Roman"/>
          <w:szCs w:val="28"/>
          <w:lang w:val="kk-KZ"/>
        </w:rPr>
        <w:t xml:space="preserve"> </w:t>
      </w:r>
      <w:r w:rsidR="00703460" w:rsidRPr="00703460">
        <w:rPr>
          <w:lang w:val="kk-KZ"/>
        </w:rPr>
        <w:t>Алынған ерітінді</w:t>
      </w:r>
      <w:r w:rsidR="00703460">
        <w:rPr>
          <w:lang w:val="kk-KZ"/>
        </w:rPr>
        <w:t>ні</w:t>
      </w:r>
      <w:r w:rsidR="00703460" w:rsidRPr="00703460">
        <w:rPr>
          <w:lang w:val="kk-KZ"/>
        </w:rPr>
        <w:t xml:space="preserve"> пипетка-дозатор арқылы FTO субстратын</w:t>
      </w:r>
      <w:r w:rsidR="00703460">
        <w:rPr>
          <w:lang w:val="kk-KZ"/>
        </w:rPr>
        <w:t>ың бетіне золь-гель</w:t>
      </w:r>
      <w:r w:rsidR="00703460" w:rsidRPr="00703460">
        <w:rPr>
          <w:lang w:val="kk-KZ"/>
        </w:rPr>
        <w:t xml:space="preserve"> әдісімен (SPIN150i, Semiconductor Production System) сағатына 1500 айналым жылдамдықт</w:t>
      </w:r>
      <w:r w:rsidR="00703460">
        <w:rPr>
          <w:lang w:val="kk-KZ"/>
        </w:rPr>
        <w:t>а қолданылады. Алынған қабыршақтар</w:t>
      </w:r>
      <w:r w:rsidR="00703460" w:rsidRPr="00703460">
        <w:rPr>
          <w:lang w:val="kk-KZ"/>
        </w:rPr>
        <w:t xml:space="preserve"> бастапқыда 100°C температурада</w:t>
      </w:r>
      <w:r w:rsidR="00703460">
        <w:rPr>
          <w:lang w:val="kk-KZ"/>
        </w:rPr>
        <w:t xml:space="preserve"> 15 минут бойы қыздырып, </w:t>
      </w:r>
      <w:r w:rsidR="00703460" w:rsidRPr="00703460">
        <w:rPr>
          <w:lang w:val="kk-KZ"/>
        </w:rPr>
        <w:t xml:space="preserve">кейін </w:t>
      </w:r>
      <w:r w:rsidR="00703460">
        <w:rPr>
          <w:lang w:val="kk-KZ"/>
        </w:rPr>
        <w:t>қабыршақтарды</w:t>
      </w:r>
      <w:r w:rsidR="00703460" w:rsidRPr="00703460">
        <w:rPr>
          <w:lang w:val="kk-KZ"/>
        </w:rPr>
        <w:t xml:space="preserve"> ауа атмосферасында 200-ден 450°C дейінгі температурада 45</w:t>
      </w:r>
      <w:r w:rsidR="00C812D4">
        <w:rPr>
          <w:lang w:val="kk-KZ"/>
        </w:rPr>
        <w:t xml:space="preserve"> минут бойы қыздырылады (</w:t>
      </w:r>
      <w:r w:rsidR="00614CF7">
        <w:rPr>
          <w:lang w:val="kk-KZ"/>
        </w:rPr>
        <w:t>8-сурет</w:t>
      </w:r>
      <w:r w:rsidR="00703460" w:rsidRPr="00703460">
        <w:rPr>
          <w:lang w:val="kk-KZ"/>
        </w:rPr>
        <w:t>)</w:t>
      </w:r>
      <w:r w:rsidR="003536B2" w:rsidRPr="00703460">
        <w:rPr>
          <w:lang w:val="kk-KZ"/>
        </w:rPr>
        <w:t>.</w:t>
      </w:r>
    </w:p>
    <w:p w14:paraId="33682E99" w14:textId="77777777" w:rsidR="003536B2" w:rsidRPr="00B41414" w:rsidRDefault="003536B2" w:rsidP="00C057F2">
      <w:pPr>
        <w:spacing w:after="0" w:line="240" w:lineRule="auto"/>
        <w:jc w:val="both"/>
        <w:rPr>
          <w:rFonts w:cs="Times New Roman"/>
          <w:sz w:val="24"/>
          <w:szCs w:val="24"/>
          <w:shd w:val="clear" w:color="auto" w:fill="FFFFFF"/>
          <w:lang w:val="kk-KZ"/>
        </w:rPr>
      </w:pPr>
    </w:p>
    <w:p w14:paraId="3ED06AD7" w14:textId="77777777" w:rsidR="003536B2" w:rsidRPr="00B41414" w:rsidRDefault="003536B2" w:rsidP="00C057F2">
      <w:pPr>
        <w:spacing w:after="0" w:line="240" w:lineRule="auto"/>
        <w:jc w:val="center"/>
        <w:rPr>
          <w:rFonts w:cs="Times New Roman"/>
          <w:sz w:val="24"/>
          <w:szCs w:val="24"/>
          <w:shd w:val="clear" w:color="auto" w:fill="FFFFFF"/>
          <w:lang w:val="kk-KZ"/>
        </w:rPr>
      </w:pPr>
      <w:r>
        <w:rPr>
          <w:rFonts w:cs="Times New Roman"/>
          <w:noProof/>
          <w:sz w:val="24"/>
          <w:szCs w:val="24"/>
          <w:shd w:val="clear" w:color="auto" w:fill="FFFFFF"/>
          <w:lang w:val="ru-RU" w:eastAsia="ru-RU"/>
        </w:rPr>
        <w:drawing>
          <wp:inline distT="0" distB="0" distL="0" distR="0" wp14:anchorId="06201334" wp14:editId="178D728E">
            <wp:extent cx="4448175" cy="2743200"/>
            <wp:effectExtent l="0" t="0" r="9525" b="0"/>
            <wp:docPr id="10" name="Рисунок 10"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448175" cy="2743200"/>
                    </a:xfrm>
                    <a:prstGeom prst="rect">
                      <a:avLst/>
                    </a:prstGeom>
                    <a:noFill/>
                    <a:ln>
                      <a:noFill/>
                    </a:ln>
                  </pic:spPr>
                </pic:pic>
              </a:graphicData>
            </a:graphic>
          </wp:inline>
        </w:drawing>
      </w:r>
    </w:p>
    <w:p w14:paraId="5C9F89FA" w14:textId="77777777" w:rsidR="003536B2" w:rsidRPr="00614CF7" w:rsidRDefault="003536B2" w:rsidP="00C057F2">
      <w:pPr>
        <w:autoSpaceDE w:val="0"/>
        <w:autoSpaceDN w:val="0"/>
        <w:adjustRightInd w:val="0"/>
        <w:spacing w:after="0" w:line="240" w:lineRule="auto"/>
        <w:ind w:firstLine="567"/>
        <w:jc w:val="both"/>
        <w:rPr>
          <w:rFonts w:cs="Times New Roman"/>
          <w:i/>
          <w:sz w:val="16"/>
          <w:szCs w:val="16"/>
        </w:rPr>
      </w:pPr>
    </w:p>
    <w:p w14:paraId="6F7D2DC9" w14:textId="77777777" w:rsidR="00D175FE" w:rsidRDefault="00C812D4" w:rsidP="00C057F2">
      <w:pPr>
        <w:spacing w:after="0" w:line="240" w:lineRule="auto"/>
        <w:jc w:val="center"/>
        <w:rPr>
          <w:lang w:val="kk-KZ"/>
        </w:rPr>
      </w:pPr>
      <w:r>
        <w:t xml:space="preserve">Сурет </w:t>
      </w:r>
      <w:r>
        <w:rPr>
          <w:lang w:val="kk-KZ"/>
        </w:rPr>
        <w:t>8</w:t>
      </w:r>
      <w:r w:rsidR="00703460">
        <w:t xml:space="preserve"> – NiOx жұқа қаб</w:t>
      </w:r>
      <w:r w:rsidR="00703460">
        <w:rPr>
          <w:lang w:val="kk-KZ"/>
        </w:rPr>
        <w:t>ыршақтарын</w:t>
      </w:r>
      <w:r w:rsidR="00703460">
        <w:t xml:space="preserve"> </w:t>
      </w:r>
      <w:r w:rsidR="00703460">
        <w:rPr>
          <w:lang w:val="kk-KZ"/>
        </w:rPr>
        <w:t>тұндыру</w:t>
      </w:r>
      <w:r w:rsidR="00703460" w:rsidRPr="00703460">
        <w:t xml:space="preserve"> процесінің схемалық бейнесі</w:t>
      </w:r>
    </w:p>
    <w:p w14:paraId="30525C6D" w14:textId="77777777" w:rsidR="00C812D4" w:rsidRPr="00C812D4" w:rsidRDefault="00C812D4" w:rsidP="00C057F2">
      <w:pPr>
        <w:spacing w:after="0" w:line="240" w:lineRule="auto"/>
        <w:jc w:val="center"/>
        <w:rPr>
          <w:lang w:val="kk-KZ"/>
        </w:rPr>
      </w:pPr>
    </w:p>
    <w:p w14:paraId="62B0845B" w14:textId="77777777" w:rsidR="00555F6E" w:rsidRPr="00AE5B28" w:rsidRDefault="00703460" w:rsidP="00C057F2">
      <w:pPr>
        <w:spacing w:after="0" w:line="240" w:lineRule="auto"/>
        <w:ind w:firstLine="709"/>
        <w:jc w:val="both"/>
        <w:rPr>
          <w:lang w:val="kk-KZ"/>
        </w:rPr>
      </w:pPr>
      <w:r w:rsidRPr="00AE5B28">
        <w:rPr>
          <w:lang w:val="kk-KZ"/>
        </w:rPr>
        <w:t xml:space="preserve">Қатты </w:t>
      </w:r>
      <w:r>
        <w:rPr>
          <w:lang w:val="kk-KZ"/>
        </w:rPr>
        <w:t>төсеніштердегі</w:t>
      </w:r>
      <w:r w:rsidRPr="00AE5B28">
        <w:rPr>
          <w:lang w:val="kk-KZ"/>
        </w:rPr>
        <w:t xml:space="preserve"> NiOX/MPc </w:t>
      </w:r>
      <w:r>
        <w:rPr>
          <w:lang w:val="kk-KZ"/>
        </w:rPr>
        <w:t>қос</w:t>
      </w:r>
      <w:r w:rsidRPr="00AE5B28">
        <w:rPr>
          <w:lang w:val="kk-KZ"/>
        </w:rPr>
        <w:t xml:space="preserve">қабатты </w:t>
      </w:r>
      <w:r>
        <w:rPr>
          <w:lang w:val="kk-KZ"/>
        </w:rPr>
        <w:t>қабыршақт</w:t>
      </w:r>
      <w:r w:rsidRPr="00AE5B28">
        <w:rPr>
          <w:lang w:val="kk-KZ"/>
        </w:rPr>
        <w:t xml:space="preserve">арды алу. MPc </w:t>
      </w:r>
      <w:r>
        <w:rPr>
          <w:lang w:val="kk-KZ"/>
        </w:rPr>
        <w:t>қабыршақт</w:t>
      </w:r>
      <w:r w:rsidRPr="00AE5B28">
        <w:rPr>
          <w:lang w:val="kk-KZ"/>
        </w:rPr>
        <w:t>ары NiO</w:t>
      </w:r>
      <w:r w:rsidR="00E40B98" w:rsidRPr="00AE5B28">
        <w:rPr>
          <w:lang w:val="kk-KZ"/>
        </w:rPr>
        <w:t>x</w:t>
      </w:r>
      <w:r w:rsidRPr="00AE5B28">
        <w:rPr>
          <w:lang w:val="kk-KZ"/>
        </w:rPr>
        <w:t xml:space="preserve"> қа</w:t>
      </w:r>
      <w:r>
        <w:rPr>
          <w:lang w:val="kk-KZ"/>
        </w:rPr>
        <w:t>баты</w:t>
      </w:r>
      <w:r w:rsidRPr="00AE5B28">
        <w:rPr>
          <w:lang w:val="kk-KZ"/>
        </w:rPr>
        <w:t xml:space="preserve"> бар негіздің бетіне вакуумдағы термиялық буландыру әдісімен CY-1700x-sps-2 (Zhengzhou CY Scientific Instruments Co., Ltd) қондырғысын пайдалана отырып жағылды. Фталоцианин ұнтақтары танталды буландырғышқа орналастырылды, содан кейін шашу камерасы қалдық қысымы 10^-5 Па-дан аспайтын деңгейге дейін вакуумдалды. Буландырғыштың температурасы К түріндегі </w:t>
      </w:r>
      <w:r w:rsidR="000436F4">
        <w:rPr>
          <w:lang w:val="kk-KZ"/>
        </w:rPr>
        <w:t>термобумен</w:t>
      </w:r>
      <w:r w:rsidRPr="00AE5B28">
        <w:rPr>
          <w:lang w:val="kk-KZ"/>
        </w:rPr>
        <w:t xml:space="preserve"> (хромель-алюмель) бақылауда ұсталып, 440–460°C диапазонында сақталды</w:t>
      </w:r>
      <w:r w:rsidR="00E40B98" w:rsidRPr="00AE5B28">
        <w:rPr>
          <w:lang w:val="kk-KZ"/>
        </w:rPr>
        <w:t xml:space="preserve">. </w:t>
      </w:r>
      <w:r w:rsidR="00E40B98">
        <w:rPr>
          <w:lang w:val="kk-KZ"/>
        </w:rPr>
        <w:t>Қабыршақт</w:t>
      </w:r>
      <w:r w:rsidRPr="00AE5B28">
        <w:rPr>
          <w:lang w:val="kk-KZ"/>
        </w:rPr>
        <w:t>ың біркелкі қалыңдығын қамтамас</w:t>
      </w:r>
      <w:r w:rsidR="00E40B98" w:rsidRPr="00AE5B28">
        <w:rPr>
          <w:lang w:val="kk-KZ"/>
        </w:rPr>
        <w:t xml:space="preserve">ыз ету үшін </w:t>
      </w:r>
      <w:r w:rsidR="00E40B98">
        <w:rPr>
          <w:lang w:val="kk-KZ"/>
        </w:rPr>
        <w:t>төсенішке</w:t>
      </w:r>
      <w:r w:rsidR="00E40B98" w:rsidRPr="00AE5B28">
        <w:rPr>
          <w:lang w:val="kk-KZ"/>
        </w:rPr>
        <w:t xml:space="preserve"> айнал</w:t>
      </w:r>
      <w:r w:rsidR="00E40B98">
        <w:rPr>
          <w:lang w:val="kk-KZ"/>
        </w:rPr>
        <w:t>малы</w:t>
      </w:r>
      <w:r w:rsidRPr="00AE5B28">
        <w:rPr>
          <w:lang w:val="kk-KZ"/>
        </w:rPr>
        <w:t xml:space="preserve"> қозғалтқыш қолданыл</w:t>
      </w:r>
      <w:r w:rsidR="00381A34" w:rsidRPr="00AE5B28">
        <w:rPr>
          <w:lang w:val="kk-KZ"/>
        </w:rPr>
        <w:t>ды.</w:t>
      </w:r>
    </w:p>
    <w:p w14:paraId="28D29132" w14:textId="77777777" w:rsidR="00555F6E" w:rsidRPr="00AE5B28" w:rsidRDefault="00E40B98" w:rsidP="00C057F2">
      <w:pPr>
        <w:spacing w:after="0" w:line="240" w:lineRule="auto"/>
        <w:ind w:firstLine="709"/>
        <w:jc w:val="both"/>
        <w:rPr>
          <w:lang w:val="kk-KZ"/>
        </w:rPr>
      </w:pPr>
      <w:r>
        <w:rPr>
          <w:lang w:val="kk-KZ"/>
        </w:rPr>
        <w:t>Бүрк</w:t>
      </w:r>
      <w:r w:rsidRPr="00AE5B28">
        <w:rPr>
          <w:lang w:val="kk-KZ"/>
        </w:rPr>
        <w:t xml:space="preserve">у жылдамдығын төмендету </w:t>
      </w:r>
      <w:r>
        <w:rPr>
          <w:lang w:val="kk-KZ"/>
        </w:rPr>
        <w:t>қабыршақт</w:t>
      </w:r>
      <w:r w:rsidRPr="00AE5B28">
        <w:rPr>
          <w:lang w:val="kk-KZ"/>
        </w:rPr>
        <w:t>ардың сапасын жақсартады, бұл фталоцианин молекулаларына үстіңгі молекулалық қабатпен бекіту алдында термодинамикалық тепе-теңдікке жетуге мүмкіндік береді. Металл қабатын</w:t>
      </w:r>
      <w:r w:rsidR="00381A34" w:rsidRPr="00AE5B28">
        <w:rPr>
          <w:lang w:val="kk-KZ"/>
        </w:rPr>
        <w:t xml:space="preserve"> </w:t>
      </w:r>
      <w:r w:rsidR="00381A34">
        <w:rPr>
          <w:lang w:val="kk-KZ"/>
        </w:rPr>
        <w:t>қалыңдығы</w:t>
      </w:r>
      <w:r w:rsidRPr="00AE5B28">
        <w:rPr>
          <w:lang w:val="kk-KZ"/>
        </w:rPr>
        <w:t xml:space="preserve"> және </w:t>
      </w:r>
      <w:r>
        <w:rPr>
          <w:lang w:val="kk-KZ"/>
        </w:rPr>
        <w:t>тұну</w:t>
      </w:r>
      <w:r w:rsidRPr="00AE5B28">
        <w:rPr>
          <w:lang w:val="kk-KZ"/>
        </w:rPr>
        <w:t xml:space="preserve"> жылдамдығын пьезоэлектрлік кварц резонаторы арқылы жүзеге асырылды. CY-1700x-sps-2 (Zhengzhou CY Scientific Instruments Co., Ltd) вакуумдық құры</w:t>
      </w:r>
      <w:r w:rsidR="00381A34" w:rsidRPr="00AE5B28">
        <w:rPr>
          <w:lang w:val="kk-KZ"/>
        </w:rPr>
        <w:t xml:space="preserve">лғысының булану бөлігінің </w:t>
      </w:r>
      <w:r w:rsidR="00381A34">
        <w:rPr>
          <w:lang w:val="kk-KZ"/>
        </w:rPr>
        <w:t>қабыршақ</w:t>
      </w:r>
      <w:r w:rsidR="00C812D4" w:rsidRPr="00AE5B28">
        <w:rPr>
          <w:lang w:val="kk-KZ"/>
        </w:rPr>
        <w:t xml:space="preserve"> алу схемасы </w:t>
      </w:r>
      <w:r w:rsidR="00C812D4">
        <w:rPr>
          <w:lang w:val="kk-KZ"/>
        </w:rPr>
        <w:t>9</w:t>
      </w:r>
      <w:r w:rsidRPr="00AE5B28">
        <w:rPr>
          <w:lang w:val="kk-KZ"/>
        </w:rPr>
        <w:t>-суретте көрсетілген.</w:t>
      </w:r>
    </w:p>
    <w:p w14:paraId="3118E17D" w14:textId="77777777" w:rsidR="00555F6E" w:rsidRPr="00AE5B28" w:rsidRDefault="00555F6E" w:rsidP="00C057F2">
      <w:pPr>
        <w:spacing w:after="0" w:line="240" w:lineRule="auto"/>
        <w:ind w:firstLine="567"/>
        <w:jc w:val="both"/>
        <w:rPr>
          <w:rFonts w:cs="Times New Roman"/>
          <w:noProof/>
          <w:szCs w:val="28"/>
          <w:lang w:val="kk-KZ"/>
        </w:rPr>
      </w:pPr>
    </w:p>
    <w:p w14:paraId="228F4656" w14:textId="77777777" w:rsidR="00555F6E" w:rsidRPr="004A2FD6" w:rsidRDefault="00555F6E" w:rsidP="005A5230">
      <w:pPr>
        <w:spacing w:after="0" w:line="240" w:lineRule="auto"/>
        <w:jc w:val="center"/>
        <w:rPr>
          <w:rFonts w:cs="Times New Roman"/>
          <w:noProof/>
          <w:szCs w:val="28"/>
          <w:lang w:val="ru-RU"/>
        </w:rPr>
      </w:pPr>
      <w:r w:rsidRPr="004A2FD6">
        <w:rPr>
          <w:rFonts w:cs="Times New Roman"/>
          <w:noProof/>
          <w:szCs w:val="28"/>
          <w:lang w:val="ru-RU" w:eastAsia="ru-RU"/>
        </w:rPr>
        <w:drawing>
          <wp:inline distT="0" distB="0" distL="0" distR="0" wp14:anchorId="28708210" wp14:editId="7F3A566F">
            <wp:extent cx="1911483" cy="2051308"/>
            <wp:effectExtent l="19050" t="0" r="0" b="0"/>
            <wp:docPr id="200212073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1808" t="26894" r="36540" b="31931"/>
                    <a:stretch/>
                  </pic:blipFill>
                  <pic:spPr bwMode="auto">
                    <a:xfrm>
                      <a:off x="0" y="0"/>
                      <a:ext cx="1911483" cy="2051308"/>
                    </a:xfrm>
                    <a:prstGeom prst="rect">
                      <a:avLst/>
                    </a:prstGeom>
                    <a:ln>
                      <a:noFill/>
                    </a:ln>
                    <a:extLst>
                      <a:ext uri="{53640926-AAD7-44D8-BBD7-CCE9431645EC}">
                        <a14:shadowObscured xmlns:a14="http://schemas.microsoft.com/office/drawing/2010/main"/>
                      </a:ext>
                    </a:extLst>
                  </pic:spPr>
                </pic:pic>
              </a:graphicData>
            </a:graphic>
          </wp:inline>
        </w:drawing>
      </w:r>
    </w:p>
    <w:p w14:paraId="6D8A277B" w14:textId="77777777" w:rsidR="00A90430" w:rsidRPr="00A90430" w:rsidRDefault="00A90430" w:rsidP="00C057F2">
      <w:pPr>
        <w:spacing w:after="0" w:line="240" w:lineRule="auto"/>
        <w:jc w:val="center"/>
        <w:rPr>
          <w:sz w:val="16"/>
          <w:szCs w:val="16"/>
          <w:lang w:val="ru-RU"/>
        </w:rPr>
      </w:pPr>
    </w:p>
    <w:p w14:paraId="68199C82" w14:textId="77777777" w:rsidR="005A5230" w:rsidRPr="00A90430" w:rsidRDefault="00A90430" w:rsidP="00A90430">
      <w:pPr>
        <w:spacing w:after="0" w:line="240" w:lineRule="auto"/>
        <w:ind w:firstLine="709"/>
        <w:jc w:val="both"/>
        <w:rPr>
          <w:sz w:val="24"/>
          <w:szCs w:val="24"/>
          <w:lang w:val="ru-RU"/>
        </w:rPr>
      </w:pPr>
      <w:r w:rsidRPr="00A90430">
        <w:rPr>
          <w:sz w:val="24"/>
          <w:szCs w:val="24"/>
          <w:lang w:val="ru-RU"/>
        </w:rPr>
        <w:t>қабыршақтарды алу үшін</w:t>
      </w:r>
      <w:r>
        <w:rPr>
          <w:sz w:val="24"/>
          <w:szCs w:val="24"/>
          <w:lang w:val="ru-RU"/>
        </w:rPr>
        <w:t>:</w:t>
      </w:r>
      <w:r w:rsidRPr="00A90430">
        <w:rPr>
          <w:sz w:val="24"/>
          <w:szCs w:val="24"/>
          <w:lang w:val="ru-RU"/>
        </w:rPr>
        <w:t xml:space="preserve"> 1 </w:t>
      </w:r>
      <w:r>
        <w:rPr>
          <w:sz w:val="24"/>
          <w:szCs w:val="24"/>
          <w:lang w:val="ru-RU"/>
        </w:rPr>
        <w:t>–</w:t>
      </w:r>
      <w:r w:rsidRPr="00A90430">
        <w:rPr>
          <w:sz w:val="24"/>
          <w:szCs w:val="24"/>
          <w:lang w:val="ru-RU"/>
        </w:rPr>
        <w:t xml:space="preserve"> астар</w:t>
      </w:r>
      <w:r>
        <w:rPr>
          <w:sz w:val="24"/>
          <w:szCs w:val="24"/>
          <w:lang w:val="ru-RU"/>
        </w:rPr>
        <w:t>;</w:t>
      </w:r>
      <w:r w:rsidRPr="00A90430">
        <w:rPr>
          <w:sz w:val="24"/>
          <w:szCs w:val="24"/>
          <w:lang w:val="ru-RU"/>
        </w:rPr>
        <w:t xml:space="preserve"> 2 - қайықша </w:t>
      </w:r>
      <w:r>
        <w:rPr>
          <w:sz w:val="24"/>
          <w:szCs w:val="24"/>
          <w:lang w:val="ru-RU"/>
        </w:rPr>
        <w:t>–</w:t>
      </w:r>
      <w:r w:rsidRPr="00A90430">
        <w:rPr>
          <w:sz w:val="24"/>
          <w:szCs w:val="24"/>
          <w:lang w:val="ru-RU"/>
        </w:rPr>
        <w:t xml:space="preserve"> тигель</w:t>
      </w:r>
      <w:r>
        <w:rPr>
          <w:sz w:val="24"/>
          <w:szCs w:val="24"/>
          <w:lang w:val="ru-RU"/>
        </w:rPr>
        <w:t>;</w:t>
      </w:r>
      <w:r w:rsidRPr="00A90430">
        <w:rPr>
          <w:sz w:val="24"/>
          <w:szCs w:val="24"/>
          <w:lang w:val="ru-RU"/>
        </w:rPr>
        <w:t xml:space="preserve"> 3 </w:t>
      </w:r>
      <w:r>
        <w:rPr>
          <w:sz w:val="24"/>
          <w:szCs w:val="24"/>
          <w:lang w:val="ru-RU"/>
        </w:rPr>
        <w:t>–</w:t>
      </w:r>
      <w:r w:rsidRPr="00A90430">
        <w:rPr>
          <w:sz w:val="24"/>
          <w:szCs w:val="24"/>
          <w:lang w:val="ru-RU"/>
        </w:rPr>
        <w:t xml:space="preserve"> маска</w:t>
      </w:r>
      <w:r>
        <w:rPr>
          <w:sz w:val="24"/>
          <w:szCs w:val="24"/>
          <w:lang w:val="ru-RU"/>
        </w:rPr>
        <w:t xml:space="preserve">; </w:t>
      </w:r>
      <w:r w:rsidRPr="00A90430">
        <w:rPr>
          <w:sz w:val="24"/>
          <w:szCs w:val="24"/>
          <w:lang w:val="ru-RU"/>
        </w:rPr>
        <w:t xml:space="preserve">4 </w:t>
      </w:r>
      <w:r>
        <w:rPr>
          <w:sz w:val="24"/>
          <w:szCs w:val="24"/>
          <w:lang w:val="ru-RU"/>
        </w:rPr>
        <w:t>–</w:t>
      </w:r>
      <w:r w:rsidRPr="00A90430">
        <w:rPr>
          <w:sz w:val="24"/>
          <w:szCs w:val="24"/>
          <w:lang w:val="ru-RU"/>
        </w:rPr>
        <w:t xml:space="preserve"> </w:t>
      </w:r>
      <w:r w:rsidRPr="00A90430">
        <w:rPr>
          <w:rStyle w:val="ae"/>
          <w:b w:val="0"/>
          <w:sz w:val="24"/>
          <w:szCs w:val="24"/>
          <w:lang w:val="ru-RU"/>
        </w:rPr>
        <w:t>қабыршақ</w:t>
      </w:r>
      <w:r>
        <w:rPr>
          <w:sz w:val="24"/>
          <w:szCs w:val="24"/>
          <w:lang w:val="ru-RU"/>
        </w:rPr>
        <w:t>;</w:t>
      </w:r>
      <w:r w:rsidRPr="00A90430">
        <w:rPr>
          <w:sz w:val="24"/>
          <w:szCs w:val="24"/>
          <w:lang w:val="ru-RU"/>
        </w:rPr>
        <w:t xml:space="preserve"> 6 - вакуумдық камераның корпусы</w:t>
      </w:r>
    </w:p>
    <w:p w14:paraId="399606C3" w14:textId="77777777" w:rsidR="00A90430" w:rsidRPr="00A90430" w:rsidRDefault="00A90430" w:rsidP="00C057F2">
      <w:pPr>
        <w:spacing w:after="0" w:line="240" w:lineRule="auto"/>
        <w:jc w:val="center"/>
        <w:rPr>
          <w:sz w:val="16"/>
          <w:szCs w:val="16"/>
          <w:lang w:val="ru-RU"/>
        </w:rPr>
      </w:pPr>
    </w:p>
    <w:p w14:paraId="4B8E3105" w14:textId="77777777" w:rsidR="00A90430" w:rsidRDefault="00C812D4" w:rsidP="00C057F2">
      <w:pPr>
        <w:spacing w:after="0" w:line="240" w:lineRule="auto"/>
        <w:jc w:val="center"/>
        <w:rPr>
          <w:lang w:val="ru-RU"/>
        </w:rPr>
      </w:pPr>
      <w:r>
        <w:rPr>
          <w:lang w:val="ru-RU"/>
        </w:rPr>
        <w:t>Сурет 9</w:t>
      </w:r>
      <w:r w:rsidR="00381A34" w:rsidRPr="00381A34">
        <w:rPr>
          <w:lang w:val="ru-RU"/>
        </w:rPr>
        <w:t xml:space="preserve"> – </w:t>
      </w:r>
      <w:r w:rsidR="00381A34">
        <w:rPr>
          <w:lang w:val="ru-RU"/>
        </w:rPr>
        <w:t>Б</w:t>
      </w:r>
      <w:r w:rsidR="00381A34" w:rsidRPr="00381A34">
        <w:rPr>
          <w:lang w:val="ru-RU"/>
        </w:rPr>
        <w:t xml:space="preserve">уландырғыш </w:t>
      </w:r>
      <w:r w:rsidR="00381A34">
        <w:rPr>
          <w:lang w:val="ru-RU"/>
        </w:rPr>
        <w:t>бөліктің</w:t>
      </w:r>
      <w:r w:rsidR="00381A34" w:rsidRPr="00381A34">
        <w:rPr>
          <w:lang w:val="ru-RU"/>
        </w:rPr>
        <w:t xml:space="preserve"> вакуумдық қондырғы</w:t>
      </w:r>
      <w:r w:rsidR="00B57B05">
        <w:rPr>
          <w:lang w:val="ru-RU"/>
        </w:rPr>
        <w:t>сы</w:t>
      </w:r>
      <w:r w:rsidR="00381A34" w:rsidRPr="00381A34">
        <w:rPr>
          <w:lang w:val="ru-RU"/>
        </w:rPr>
        <w:t xml:space="preserve">ның схемасы </w:t>
      </w:r>
      <w:r w:rsidR="00381A34" w:rsidRPr="00381A34">
        <w:t>CY</w:t>
      </w:r>
      <w:r w:rsidR="00381A34" w:rsidRPr="00381A34">
        <w:rPr>
          <w:lang w:val="ru-RU"/>
        </w:rPr>
        <w:t>-1700</w:t>
      </w:r>
      <w:r w:rsidR="00381A34" w:rsidRPr="00381A34">
        <w:t>x</w:t>
      </w:r>
      <w:r w:rsidR="00381A34" w:rsidRPr="00381A34">
        <w:rPr>
          <w:lang w:val="ru-RU"/>
        </w:rPr>
        <w:t>-</w:t>
      </w:r>
      <w:r w:rsidR="00381A34" w:rsidRPr="00381A34">
        <w:t>sps</w:t>
      </w:r>
      <w:r w:rsidR="00381A34" w:rsidRPr="00381A34">
        <w:rPr>
          <w:lang w:val="ru-RU"/>
        </w:rPr>
        <w:t xml:space="preserve">-2 </w:t>
      </w:r>
    </w:p>
    <w:p w14:paraId="28FB5FEA" w14:textId="77777777" w:rsidR="00A90430" w:rsidRPr="00A90430" w:rsidRDefault="00A90430" w:rsidP="00C057F2">
      <w:pPr>
        <w:spacing w:after="0" w:line="240" w:lineRule="auto"/>
        <w:jc w:val="center"/>
        <w:rPr>
          <w:sz w:val="16"/>
          <w:szCs w:val="16"/>
          <w:lang w:val="ru-RU"/>
        </w:rPr>
      </w:pPr>
    </w:p>
    <w:p w14:paraId="4E9B5858" w14:textId="77777777" w:rsidR="00B57B05" w:rsidRPr="00A90430" w:rsidRDefault="00A90430" w:rsidP="00A90430">
      <w:pPr>
        <w:spacing w:after="0" w:line="240" w:lineRule="auto"/>
        <w:ind w:firstLine="709"/>
        <w:jc w:val="both"/>
        <w:rPr>
          <w:sz w:val="24"/>
          <w:szCs w:val="24"/>
        </w:rPr>
      </w:pPr>
      <w:r w:rsidRPr="00A90430">
        <w:rPr>
          <w:sz w:val="24"/>
          <w:szCs w:val="24"/>
          <w:lang w:val="ru-RU"/>
        </w:rPr>
        <w:t>Ескерту</w:t>
      </w:r>
      <w:r w:rsidRPr="00A90430">
        <w:rPr>
          <w:sz w:val="24"/>
          <w:szCs w:val="24"/>
        </w:rPr>
        <w:t xml:space="preserve"> </w:t>
      </w:r>
      <w:r w:rsidRPr="00A90430">
        <w:rPr>
          <w:sz w:val="24"/>
          <w:szCs w:val="24"/>
          <w:lang w:val="kk-KZ"/>
        </w:rPr>
        <w:t xml:space="preserve">– </w:t>
      </w:r>
      <w:r w:rsidR="00381A34" w:rsidRPr="00A90430">
        <w:rPr>
          <w:sz w:val="24"/>
          <w:szCs w:val="24"/>
        </w:rPr>
        <w:t>Zhengzhou CY Scientific Instruments Co., Ltd</w:t>
      </w:r>
    </w:p>
    <w:p w14:paraId="3898F49F" w14:textId="77777777" w:rsidR="005A5230" w:rsidRPr="00A90430" w:rsidRDefault="005A5230" w:rsidP="00C057F2">
      <w:pPr>
        <w:autoSpaceDE w:val="0"/>
        <w:autoSpaceDN w:val="0"/>
        <w:adjustRightInd w:val="0"/>
        <w:spacing w:after="0" w:line="240" w:lineRule="auto"/>
        <w:ind w:firstLine="709"/>
        <w:jc w:val="both"/>
      </w:pPr>
    </w:p>
    <w:p w14:paraId="5EED4AA1" w14:textId="77777777" w:rsidR="00465342" w:rsidRDefault="00D0594B" w:rsidP="00C057F2">
      <w:pPr>
        <w:autoSpaceDE w:val="0"/>
        <w:autoSpaceDN w:val="0"/>
        <w:adjustRightInd w:val="0"/>
        <w:spacing w:after="0" w:line="240" w:lineRule="auto"/>
        <w:ind w:firstLine="709"/>
        <w:jc w:val="both"/>
        <w:rPr>
          <w:lang w:val="ru-RU"/>
        </w:rPr>
      </w:pPr>
      <w:r>
        <w:rPr>
          <w:lang w:val="ru-RU"/>
        </w:rPr>
        <w:t>Термиялық</w:t>
      </w:r>
      <w:r w:rsidR="00B57B05" w:rsidRPr="000D7008">
        <w:t xml:space="preserve"> </w:t>
      </w:r>
      <w:r w:rsidR="00B57B05" w:rsidRPr="00B57B05">
        <w:rPr>
          <w:lang w:val="ru-RU"/>
        </w:rPr>
        <w:t>вакуумдық</w:t>
      </w:r>
      <w:r w:rsidR="00B57B05" w:rsidRPr="000D7008">
        <w:t xml:space="preserve"> </w:t>
      </w:r>
      <w:r w:rsidR="00B57B05" w:rsidRPr="00B57B05">
        <w:rPr>
          <w:lang w:val="ru-RU"/>
        </w:rPr>
        <w:t>буландыру</w:t>
      </w:r>
      <w:r w:rsidR="00B57B05" w:rsidRPr="000D7008">
        <w:t xml:space="preserve"> </w:t>
      </w:r>
      <w:r w:rsidR="00B57B05" w:rsidRPr="00B57B05">
        <w:rPr>
          <w:lang w:val="ru-RU"/>
        </w:rPr>
        <w:t>әдісімен</w:t>
      </w:r>
      <w:r w:rsidR="00B57B05" w:rsidRPr="000D7008">
        <w:t xml:space="preserve"> </w:t>
      </w:r>
      <w:r w:rsidR="00B57B05">
        <w:t>MPc</w:t>
      </w:r>
      <w:r w:rsidR="00B57B05" w:rsidRPr="000D7008">
        <w:t xml:space="preserve"> </w:t>
      </w:r>
      <w:r w:rsidR="00B57B05" w:rsidRPr="00B57B05">
        <w:rPr>
          <w:rStyle w:val="ae"/>
          <w:b w:val="0"/>
          <w:lang w:val="ru-RU"/>
        </w:rPr>
        <w:t>қабыршағын</w:t>
      </w:r>
      <w:r w:rsidR="00B57B05" w:rsidRPr="000D7008">
        <w:t xml:space="preserve"> </w:t>
      </w:r>
      <w:r w:rsidR="00B57B05" w:rsidRPr="00B57B05">
        <w:rPr>
          <w:lang w:val="ru-RU"/>
        </w:rPr>
        <w:t>алу</w:t>
      </w:r>
      <w:r w:rsidR="00B57B05" w:rsidRPr="000D7008">
        <w:t xml:space="preserve"> </w:t>
      </w:r>
      <w:r w:rsidR="00B57B05" w:rsidRPr="00B57B05">
        <w:rPr>
          <w:lang w:val="ru-RU"/>
        </w:rPr>
        <w:t>п</w:t>
      </w:r>
      <w:r w:rsidR="00B57B05">
        <w:rPr>
          <w:lang w:val="ru-RU"/>
        </w:rPr>
        <w:t>роцесінде</w:t>
      </w:r>
      <w:r w:rsidR="00B57B05" w:rsidRPr="000D7008">
        <w:t xml:space="preserve"> </w:t>
      </w:r>
      <w:r w:rsidR="00B57B05">
        <w:rPr>
          <w:lang w:val="ru-RU"/>
        </w:rPr>
        <w:t>молекулалардың</w:t>
      </w:r>
      <w:r w:rsidR="00B57B05" w:rsidRPr="000D7008">
        <w:t xml:space="preserve"> </w:t>
      </w:r>
      <w:r w:rsidR="00B57B05">
        <w:rPr>
          <w:lang w:val="ru-RU"/>
        </w:rPr>
        <w:t>төсен</w:t>
      </w:r>
      <w:r w:rsidR="00B57B05">
        <w:rPr>
          <w:lang w:val="kk-KZ"/>
        </w:rPr>
        <w:t>і</w:t>
      </w:r>
      <w:r w:rsidR="00B57B05">
        <w:rPr>
          <w:lang w:val="ru-RU"/>
        </w:rPr>
        <w:t>ш</w:t>
      </w:r>
      <w:r w:rsidR="00B57B05" w:rsidRPr="000D7008">
        <w:t xml:space="preserve"> </w:t>
      </w:r>
      <w:r w:rsidR="00B57B05" w:rsidRPr="00B57B05">
        <w:rPr>
          <w:lang w:val="ru-RU"/>
        </w:rPr>
        <w:t>бетіне</w:t>
      </w:r>
      <w:r w:rsidR="00B57B05" w:rsidRPr="000D7008">
        <w:t xml:space="preserve"> </w:t>
      </w:r>
      <w:r w:rsidR="00B57B05" w:rsidRPr="00B57B05">
        <w:rPr>
          <w:lang w:val="ru-RU"/>
        </w:rPr>
        <w:t>тұнуы</w:t>
      </w:r>
      <w:r w:rsidR="00B57B05" w:rsidRPr="000D7008">
        <w:t xml:space="preserve"> </w:t>
      </w:r>
      <w:r w:rsidR="00B57B05" w:rsidRPr="00B57B05">
        <w:rPr>
          <w:lang w:val="ru-RU"/>
        </w:rPr>
        <w:t>Ван</w:t>
      </w:r>
      <w:r w:rsidR="00B57B05" w:rsidRPr="000D7008">
        <w:t>-</w:t>
      </w:r>
      <w:r w:rsidR="00B57B05" w:rsidRPr="00B57B05">
        <w:rPr>
          <w:lang w:val="ru-RU"/>
        </w:rPr>
        <w:t>дер</w:t>
      </w:r>
      <w:r w:rsidR="00B57B05" w:rsidRPr="000D7008">
        <w:t>-</w:t>
      </w:r>
      <w:r w:rsidR="00B57B05" w:rsidRPr="00B57B05">
        <w:rPr>
          <w:lang w:val="ru-RU"/>
        </w:rPr>
        <w:t>Ваальс</w:t>
      </w:r>
      <w:r w:rsidR="00B57B05" w:rsidRPr="000D7008">
        <w:t xml:space="preserve"> </w:t>
      </w:r>
      <w:r w:rsidR="00B57B05" w:rsidRPr="00B57B05">
        <w:rPr>
          <w:lang w:val="ru-RU"/>
        </w:rPr>
        <w:t>өзара</w:t>
      </w:r>
      <w:r w:rsidR="00B57B05" w:rsidRPr="000D7008">
        <w:t xml:space="preserve"> </w:t>
      </w:r>
      <w:r w:rsidR="00B57B05" w:rsidRPr="00B57B05">
        <w:rPr>
          <w:lang w:val="ru-RU"/>
        </w:rPr>
        <w:t>әрекеттесуі</w:t>
      </w:r>
      <w:r w:rsidR="00B57B05" w:rsidRPr="000D7008">
        <w:t xml:space="preserve"> </w:t>
      </w:r>
      <w:r w:rsidR="00B57B05" w:rsidRPr="00B57B05">
        <w:rPr>
          <w:lang w:val="ru-RU"/>
        </w:rPr>
        <w:t>нәтижесінде</w:t>
      </w:r>
      <w:r w:rsidR="00B57B05" w:rsidRPr="000D7008">
        <w:t xml:space="preserve"> </w:t>
      </w:r>
      <w:r w:rsidR="00B57B05" w:rsidRPr="00B57B05">
        <w:rPr>
          <w:lang w:val="ru-RU"/>
        </w:rPr>
        <w:t>жүзеге</w:t>
      </w:r>
      <w:r w:rsidR="00B57B05" w:rsidRPr="000D7008">
        <w:t xml:space="preserve"> </w:t>
      </w:r>
      <w:r w:rsidR="00B57B05" w:rsidRPr="00B57B05">
        <w:rPr>
          <w:lang w:val="ru-RU"/>
        </w:rPr>
        <w:t>асатыны</w:t>
      </w:r>
      <w:r w:rsidR="00B57B05" w:rsidRPr="000D7008">
        <w:t xml:space="preserve"> </w:t>
      </w:r>
      <w:r w:rsidR="00B57B05" w:rsidRPr="00B57B05">
        <w:rPr>
          <w:lang w:val="ru-RU"/>
        </w:rPr>
        <w:t>белгілі</w:t>
      </w:r>
      <w:r w:rsidR="00B57B05" w:rsidRPr="000D7008">
        <w:t xml:space="preserve">. </w:t>
      </w:r>
      <w:r w:rsidR="00B57B05">
        <w:t>MPc</w:t>
      </w:r>
      <w:r w:rsidR="00B57B05" w:rsidRPr="000D7008">
        <w:t xml:space="preserve"> </w:t>
      </w:r>
      <w:r w:rsidR="00B57B05" w:rsidRPr="00B57B05">
        <w:rPr>
          <w:rStyle w:val="ae"/>
          <w:b w:val="0"/>
          <w:lang w:val="ru-RU"/>
        </w:rPr>
        <w:t>қабыршағы</w:t>
      </w:r>
      <w:r w:rsidR="00B57B05" w:rsidRPr="000D7008">
        <w:t xml:space="preserve"> </w:t>
      </w:r>
      <w:r w:rsidR="00D47035">
        <w:t>NiOx</w:t>
      </w:r>
      <w:r w:rsidR="00B57B05" w:rsidRPr="000D7008">
        <w:t xml:space="preserve"> </w:t>
      </w:r>
      <w:r w:rsidR="00B57B05" w:rsidRPr="00B57B05">
        <w:rPr>
          <w:lang w:val="ru-RU"/>
        </w:rPr>
        <w:t>бетінде</w:t>
      </w:r>
      <w:r w:rsidR="00B57B05" w:rsidRPr="000D7008">
        <w:t xml:space="preserve"> </w:t>
      </w:r>
      <w:r w:rsidR="00B57B05" w:rsidRPr="00B57B05">
        <w:rPr>
          <w:lang w:val="ru-RU"/>
        </w:rPr>
        <w:t>жұқа</w:t>
      </w:r>
      <w:r w:rsidR="00B57B05" w:rsidRPr="000D7008">
        <w:t xml:space="preserve"> </w:t>
      </w:r>
      <w:r w:rsidR="00B57B05" w:rsidRPr="00B57B05">
        <w:rPr>
          <w:lang w:val="ru-RU"/>
        </w:rPr>
        <w:t>әрі</w:t>
      </w:r>
      <w:r w:rsidR="00B57B05" w:rsidRPr="000D7008">
        <w:t xml:space="preserve"> </w:t>
      </w:r>
      <w:r w:rsidR="00B57B05" w:rsidRPr="00B57B05">
        <w:rPr>
          <w:lang w:val="ru-RU"/>
        </w:rPr>
        <w:t>бір</w:t>
      </w:r>
      <w:r w:rsidR="00B57B05">
        <w:rPr>
          <w:lang w:val="ru-RU"/>
        </w:rPr>
        <w:t>текті</w:t>
      </w:r>
      <w:r w:rsidR="00B57B05" w:rsidRPr="000D7008">
        <w:t xml:space="preserve"> </w:t>
      </w:r>
      <w:r w:rsidR="00B57B05">
        <w:rPr>
          <w:lang w:val="ru-RU"/>
        </w:rPr>
        <w:t>құрылым</w:t>
      </w:r>
      <w:r w:rsidR="00B57B05" w:rsidRPr="000D7008">
        <w:t xml:space="preserve"> </w:t>
      </w:r>
      <w:r w:rsidR="00B57B05">
        <w:rPr>
          <w:lang w:val="ru-RU"/>
        </w:rPr>
        <w:t>түзеді</w:t>
      </w:r>
      <w:r w:rsidR="00B57B05" w:rsidRPr="000D7008">
        <w:t xml:space="preserve">. </w:t>
      </w:r>
      <w:r w:rsidR="00B57B05">
        <w:rPr>
          <w:lang w:val="ru-RU"/>
        </w:rPr>
        <w:t>Кедір</w:t>
      </w:r>
      <w:r w:rsidR="00B57B05" w:rsidRPr="000D7008">
        <w:t>-</w:t>
      </w:r>
      <w:r w:rsidR="00B57B05">
        <w:rPr>
          <w:lang w:val="ru-RU"/>
        </w:rPr>
        <w:t>бұдырл</w:t>
      </w:r>
      <w:r w:rsidR="00B57B05" w:rsidRPr="00B57B05">
        <w:rPr>
          <w:lang w:val="ru-RU"/>
        </w:rPr>
        <w:t>ылығы</w:t>
      </w:r>
      <w:r w:rsidR="00B57B05" w:rsidRPr="000D7008">
        <w:t xml:space="preserve"> </w:t>
      </w:r>
      <w:r w:rsidR="00B57B05" w:rsidRPr="00B57B05">
        <w:rPr>
          <w:lang w:val="ru-RU"/>
        </w:rPr>
        <w:t>төмен</w:t>
      </w:r>
      <w:r w:rsidR="00B57B05" w:rsidRPr="000D7008">
        <w:t xml:space="preserve">, </w:t>
      </w:r>
      <w:r w:rsidR="00B57B05" w:rsidRPr="00B57B05">
        <w:rPr>
          <w:lang w:val="ru-RU"/>
        </w:rPr>
        <w:t>біркелкі</w:t>
      </w:r>
      <w:r w:rsidR="00B57B05" w:rsidRPr="000D7008">
        <w:t xml:space="preserve"> </w:t>
      </w:r>
      <w:r w:rsidR="00B57B05" w:rsidRPr="00B57B05">
        <w:rPr>
          <w:lang w:val="ru-RU"/>
        </w:rPr>
        <w:t>бет</w:t>
      </w:r>
      <w:r w:rsidR="00B57B05" w:rsidRPr="000D7008">
        <w:t xml:space="preserve"> </w:t>
      </w:r>
      <w:r w:rsidR="00B57B05" w:rsidRPr="00B57B05">
        <w:rPr>
          <w:lang w:val="ru-RU"/>
        </w:rPr>
        <w:t>омикалық</w:t>
      </w:r>
      <w:r w:rsidR="00B57B05" w:rsidRPr="000D7008">
        <w:t xml:space="preserve"> </w:t>
      </w:r>
      <w:r w:rsidR="00B57B05" w:rsidRPr="00B57B05">
        <w:rPr>
          <w:lang w:val="ru-RU"/>
        </w:rPr>
        <w:t>контактінің</w:t>
      </w:r>
      <w:r w:rsidR="00B57B05" w:rsidRPr="000D7008">
        <w:t xml:space="preserve"> </w:t>
      </w:r>
      <w:r w:rsidR="00B57B05" w:rsidRPr="00B57B05">
        <w:rPr>
          <w:lang w:val="ru-RU"/>
        </w:rPr>
        <w:t>жақсаруына</w:t>
      </w:r>
      <w:r w:rsidR="00B57B05" w:rsidRPr="000D7008">
        <w:t xml:space="preserve"> </w:t>
      </w:r>
      <w:r w:rsidR="00B57B05" w:rsidRPr="00B57B05">
        <w:rPr>
          <w:lang w:val="ru-RU"/>
        </w:rPr>
        <w:t>неғұрлым</w:t>
      </w:r>
      <w:r w:rsidR="00B57B05" w:rsidRPr="000D7008">
        <w:t xml:space="preserve"> </w:t>
      </w:r>
      <w:r w:rsidR="00B57B05" w:rsidRPr="00B57B05">
        <w:rPr>
          <w:lang w:val="ru-RU"/>
        </w:rPr>
        <w:t>қолайлы</w:t>
      </w:r>
      <w:r w:rsidR="00B57B05" w:rsidRPr="000D7008">
        <w:t xml:space="preserve"> </w:t>
      </w:r>
      <w:r w:rsidR="00B57B05" w:rsidRPr="00B57B05">
        <w:rPr>
          <w:lang w:val="ru-RU"/>
        </w:rPr>
        <w:t>болып</w:t>
      </w:r>
      <w:r w:rsidR="00B57B05" w:rsidRPr="000D7008">
        <w:t xml:space="preserve"> </w:t>
      </w:r>
      <w:r w:rsidR="00B57B05" w:rsidRPr="00B57B05">
        <w:rPr>
          <w:lang w:val="ru-RU"/>
        </w:rPr>
        <w:t>табылады</w:t>
      </w:r>
      <w:r w:rsidR="00B57B05" w:rsidRPr="000D7008">
        <w:t xml:space="preserve">, </w:t>
      </w:r>
      <w:r w:rsidR="00B57B05" w:rsidRPr="00B57B05">
        <w:rPr>
          <w:lang w:val="ru-RU"/>
        </w:rPr>
        <w:t>бұл</w:t>
      </w:r>
      <w:r w:rsidR="00B57B05" w:rsidRPr="000D7008">
        <w:t xml:space="preserve"> </w:t>
      </w:r>
      <w:r w:rsidR="00B57B05" w:rsidRPr="00B57B05">
        <w:rPr>
          <w:lang w:val="ru-RU"/>
        </w:rPr>
        <w:t>өз</w:t>
      </w:r>
      <w:r w:rsidR="00B57B05" w:rsidRPr="000D7008">
        <w:t xml:space="preserve"> </w:t>
      </w:r>
      <w:r w:rsidR="00B57B05" w:rsidRPr="00B57B05">
        <w:rPr>
          <w:lang w:val="ru-RU"/>
        </w:rPr>
        <w:t>кезегінде</w:t>
      </w:r>
      <w:r w:rsidR="00B57B05" w:rsidRPr="000D7008">
        <w:t xml:space="preserve"> </w:t>
      </w:r>
      <w:r w:rsidR="00B57B05" w:rsidRPr="00B57B05">
        <w:rPr>
          <w:lang w:val="ru-RU"/>
        </w:rPr>
        <w:t>күн</w:t>
      </w:r>
      <w:r w:rsidR="00B57B05" w:rsidRPr="000D7008">
        <w:t xml:space="preserve"> </w:t>
      </w:r>
      <w:r w:rsidR="00B57B05" w:rsidRPr="00B57B05">
        <w:rPr>
          <w:lang w:val="ru-RU"/>
        </w:rPr>
        <w:t>элементінің</w:t>
      </w:r>
      <w:r w:rsidR="00EE244F" w:rsidRPr="000D7008">
        <w:t xml:space="preserve"> </w:t>
      </w:r>
      <w:r w:rsidR="00EE244F">
        <w:rPr>
          <w:lang w:val="ru-RU"/>
        </w:rPr>
        <w:t>өнімділігін</w:t>
      </w:r>
      <w:r w:rsidR="00EE244F" w:rsidRPr="000D7008">
        <w:t xml:space="preserve"> </w:t>
      </w:r>
      <w:r w:rsidR="00EE244F">
        <w:rPr>
          <w:lang w:val="ru-RU"/>
        </w:rPr>
        <w:t>арттыруы</w:t>
      </w:r>
      <w:r w:rsidR="00EE244F" w:rsidRPr="000D7008">
        <w:t xml:space="preserve"> </w:t>
      </w:r>
      <w:r w:rsidR="00EE244F">
        <w:rPr>
          <w:lang w:val="ru-RU"/>
        </w:rPr>
        <w:t>мүмкін</w:t>
      </w:r>
      <w:r w:rsidR="00EE244F" w:rsidRPr="000D7008">
        <w:t xml:space="preserve"> [115</w:t>
      </w:r>
      <w:r w:rsidR="00B57B05" w:rsidRPr="000D7008">
        <w:t xml:space="preserve">]. </w:t>
      </w:r>
      <w:r w:rsidR="00B57B05" w:rsidRPr="00B57B05">
        <w:rPr>
          <w:lang w:val="ru-RU"/>
        </w:rPr>
        <w:t>Сонымен</w:t>
      </w:r>
      <w:r w:rsidR="00B57B05" w:rsidRPr="000D7008">
        <w:t xml:space="preserve"> </w:t>
      </w:r>
      <w:r w:rsidR="00B57B05" w:rsidRPr="00B57B05">
        <w:rPr>
          <w:lang w:val="ru-RU"/>
        </w:rPr>
        <w:t>қатар</w:t>
      </w:r>
      <w:r w:rsidR="00B57B05" w:rsidRPr="000D7008">
        <w:t xml:space="preserve">, </w:t>
      </w:r>
      <w:r w:rsidR="00B57B05" w:rsidRPr="00B57B05">
        <w:rPr>
          <w:lang w:val="ru-RU"/>
        </w:rPr>
        <w:t>қосымша</w:t>
      </w:r>
      <w:r w:rsidR="00B57B05" w:rsidRPr="000D7008">
        <w:t xml:space="preserve"> </w:t>
      </w:r>
      <w:r w:rsidR="00B57B05">
        <w:t>MPc</w:t>
      </w:r>
      <w:r w:rsidR="00B57B05" w:rsidRPr="000D7008">
        <w:t xml:space="preserve"> </w:t>
      </w:r>
      <w:r w:rsidR="00B57B05" w:rsidRPr="00B57B05">
        <w:rPr>
          <w:lang w:val="ru-RU"/>
        </w:rPr>
        <w:t>қабатын</w:t>
      </w:r>
      <w:r w:rsidR="00B57B05" w:rsidRPr="000D7008">
        <w:t xml:space="preserve"> </w:t>
      </w:r>
      <w:r w:rsidR="00B57B05" w:rsidRPr="00B57B05">
        <w:rPr>
          <w:lang w:val="ru-RU"/>
        </w:rPr>
        <w:t>енгізу</w:t>
      </w:r>
      <w:r w:rsidR="00B57B05" w:rsidRPr="000D7008">
        <w:t xml:space="preserve"> </w:t>
      </w:r>
      <w:r w:rsidR="00B57B05" w:rsidRPr="00B57B05">
        <w:rPr>
          <w:lang w:val="ru-RU"/>
        </w:rPr>
        <w:t>арқылы</w:t>
      </w:r>
      <w:r w:rsidR="00B57B05" w:rsidRPr="000D7008">
        <w:t xml:space="preserve"> </w:t>
      </w:r>
      <w:r w:rsidR="00D47035">
        <w:t>NiOx</w:t>
      </w:r>
      <w:r w:rsidR="00B57B05" w:rsidRPr="000D7008">
        <w:t xml:space="preserve"> </w:t>
      </w:r>
      <w:r w:rsidR="00B57B05" w:rsidRPr="00B57B05">
        <w:rPr>
          <w:rStyle w:val="ae"/>
          <w:b w:val="0"/>
          <w:lang w:val="ru-RU"/>
        </w:rPr>
        <w:t>қабыршағының</w:t>
      </w:r>
      <w:r w:rsidR="00B57B05" w:rsidRPr="000D7008">
        <w:t xml:space="preserve"> </w:t>
      </w:r>
      <w:r w:rsidR="00B57B05" w:rsidRPr="00B57B05">
        <w:rPr>
          <w:lang w:val="ru-RU"/>
        </w:rPr>
        <w:t>сапасын</w:t>
      </w:r>
      <w:r w:rsidR="00B57B05" w:rsidRPr="000D7008">
        <w:t xml:space="preserve"> </w:t>
      </w:r>
      <w:r w:rsidR="00B57B05" w:rsidRPr="00B57B05">
        <w:rPr>
          <w:lang w:val="ru-RU"/>
        </w:rPr>
        <w:t>жақсартуға</w:t>
      </w:r>
      <w:r w:rsidR="00B57B05" w:rsidRPr="000D7008">
        <w:t xml:space="preserve">, </w:t>
      </w:r>
      <w:r w:rsidR="00B57B05" w:rsidRPr="00B57B05">
        <w:rPr>
          <w:lang w:val="ru-RU"/>
        </w:rPr>
        <w:t>ондағы</w:t>
      </w:r>
      <w:r w:rsidR="00B57B05" w:rsidRPr="000D7008">
        <w:t xml:space="preserve"> </w:t>
      </w:r>
      <w:r w:rsidR="00B57B05" w:rsidRPr="00B57B05">
        <w:rPr>
          <w:lang w:val="ru-RU"/>
        </w:rPr>
        <w:t>саңылауларды</w:t>
      </w:r>
      <w:r w:rsidR="00B57B05" w:rsidRPr="000D7008">
        <w:t xml:space="preserve"> </w:t>
      </w:r>
      <w:r w:rsidR="00B57B05" w:rsidRPr="00B57B05">
        <w:rPr>
          <w:lang w:val="ru-RU"/>
        </w:rPr>
        <w:t>азайтуға</w:t>
      </w:r>
      <w:r w:rsidR="00B57B05" w:rsidRPr="000D7008">
        <w:t xml:space="preserve"> </w:t>
      </w:r>
      <w:r w:rsidR="00B57B05" w:rsidRPr="00B57B05">
        <w:rPr>
          <w:lang w:val="ru-RU"/>
        </w:rPr>
        <w:t>және</w:t>
      </w:r>
      <w:r w:rsidR="00B57B05" w:rsidRPr="000D7008">
        <w:t xml:space="preserve"> </w:t>
      </w:r>
      <w:r w:rsidR="00B57B05" w:rsidRPr="00B57B05">
        <w:rPr>
          <w:lang w:val="ru-RU"/>
        </w:rPr>
        <w:t>бет</w:t>
      </w:r>
      <w:r w:rsidR="00B57B05" w:rsidRPr="000D7008">
        <w:t xml:space="preserve"> </w:t>
      </w:r>
      <w:r w:rsidR="00B57B05" w:rsidRPr="00B57B05">
        <w:rPr>
          <w:lang w:val="ru-RU"/>
        </w:rPr>
        <w:t>морфологиясын</w:t>
      </w:r>
      <w:r w:rsidR="00B57B05" w:rsidRPr="000D7008">
        <w:t xml:space="preserve"> </w:t>
      </w:r>
      <w:r w:rsidR="00B57B05" w:rsidRPr="00B57B05">
        <w:rPr>
          <w:lang w:val="ru-RU"/>
        </w:rPr>
        <w:t>тегістеуге</w:t>
      </w:r>
      <w:r w:rsidR="00B57B05" w:rsidRPr="000D7008">
        <w:t xml:space="preserve"> </w:t>
      </w:r>
      <w:r w:rsidR="00B57B05" w:rsidRPr="00B57B05">
        <w:rPr>
          <w:lang w:val="ru-RU"/>
        </w:rPr>
        <w:t>болады</w:t>
      </w:r>
      <w:r w:rsidR="00B57B05" w:rsidRPr="000D7008">
        <w:t xml:space="preserve">. </w:t>
      </w:r>
      <w:r w:rsidR="00B57B05" w:rsidRPr="00B57B05">
        <w:rPr>
          <w:lang w:val="ru-RU"/>
        </w:rPr>
        <w:t>Көпқабатты</w:t>
      </w:r>
      <w:r w:rsidR="00B57B05" w:rsidRPr="000D7008">
        <w:t xml:space="preserve"> </w:t>
      </w:r>
      <w:r w:rsidR="00B57B05" w:rsidRPr="00B57B05">
        <w:rPr>
          <w:lang w:val="ru-RU"/>
        </w:rPr>
        <w:t>құрылымдар</w:t>
      </w:r>
      <w:r w:rsidR="00B57B05" w:rsidRPr="000D7008">
        <w:t xml:space="preserve"> </w:t>
      </w:r>
      <w:r w:rsidR="00B57B05" w:rsidRPr="00B57B05">
        <w:rPr>
          <w:lang w:val="ru-RU"/>
        </w:rPr>
        <w:t>бейорганикалық</w:t>
      </w:r>
      <w:r w:rsidR="00B57B05" w:rsidRPr="000D7008">
        <w:t xml:space="preserve"> </w:t>
      </w:r>
      <w:r w:rsidR="00B57B05" w:rsidRPr="00B57B05">
        <w:rPr>
          <w:lang w:val="ru-RU"/>
        </w:rPr>
        <w:t>және</w:t>
      </w:r>
      <w:r w:rsidR="00B57B05" w:rsidRPr="000D7008">
        <w:t xml:space="preserve"> </w:t>
      </w:r>
      <w:r w:rsidR="00B57B05" w:rsidRPr="00B57B05">
        <w:rPr>
          <w:lang w:val="ru-RU"/>
        </w:rPr>
        <w:t>органи</w:t>
      </w:r>
      <w:r w:rsidR="00B57B05">
        <w:rPr>
          <w:lang w:val="ru-RU"/>
        </w:rPr>
        <w:t>калық</w:t>
      </w:r>
      <w:r w:rsidR="00B57B05" w:rsidRPr="000D7008">
        <w:t xml:space="preserve"> </w:t>
      </w:r>
      <w:r w:rsidR="00B57B05">
        <w:rPr>
          <w:lang w:val="ru-RU"/>
        </w:rPr>
        <w:t>қабаттарды</w:t>
      </w:r>
      <w:r w:rsidR="00B57B05" w:rsidRPr="000D7008">
        <w:t xml:space="preserve"> </w:t>
      </w:r>
      <w:r w:rsidR="00B57B05">
        <w:rPr>
          <w:lang w:val="ru-RU"/>
        </w:rPr>
        <w:t>өткізгіш</w:t>
      </w:r>
      <w:r w:rsidR="00B57B05" w:rsidRPr="000D7008">
        <w:t xml:space="preserve"> </w:t>
      </w:r>
      <w:r w:rsidR="00B57B05">
        <w:rPr>
          <w:lang w:val="ru-RU"/>
        </w:rPr>
        <w:t>төсеніш</w:t>
      </w:r>
      <w:r w:rsidR="00B57B05" w:rsidRPr="000D7008">
        <w:t xml:space="preserve"> </w:t>
      </w:r>
      <w:r w:rsidR="00B57B05" w:rsidRPr="00B57B05">
        <w:rPr>
          <w:lang w:val="ru-RU"/>
        </w:rPr>
        <w:t>үстіне</w:t>
      </w:r>
      <w:r w:rsidR="00B57B05" w:rsidRPr="000D7008">
        <w:t xml:space="preserve"> </w:t>
      </w:r>
      <w:r w:rsidR="00B57B05" w:rsidRPr="00B57B05">
        <w:rPr>
          <w:lang w:val="ru-RU"/>
        </w:rPr>
        <w:t>кезекпен</w:t>
      </w:r>
      <w:r w:rsidR="00B57B05" w:rsidRPr="000D7008">
        <w:t xml:space="preserve"> </w:t>
      </w:r>
      <w:r w:rsidR="00B57B05" w:rsidRPr="00B57B05">
        <w:rPr>
          <w:lang w:val="ru-RU"/>
        </w:rPr>
        <w:t>тұндыру</w:t>
      </w:r>
      <w:r w:rsidR="00B57B05" w:rsidRPr="000D7008">
        <w:t xml:space="preserve"> </w:t>
      </w:r>
      <w:r w:rsidR="00B57B05" w:rsidRPr="00B57B05">
        <w:rPr>
          <w:lang w:val="ru-RU"/>
        </w:rPr>
        <w:t>арқылы</w:t>
      </w:r>
      <w:r w:rsidR="00B57B05" w:rsidRPr="000D7008">
        <w:t xml:space="preserve"> </w:t>
      </w:r>
      <w:r w:rsidR="00B57B05" w:rsidRPr="00B57B05">
        <w:rPr>
          <w:lang w:val="ru-RU"/>
        </w:rPr>
        <w:t>қалыптасты</w:t>
      </w:r>
      <w:r w:rsidR="00C812D4">
        <w:rPr>
          <w:lang w:val="ru-RU"/>
        </w:rPr>
        <w:t>рылды</w:t>
      </w:r>
      <w:r w:rsidR="00C812D4" w:rsidRPr="000D7008">
        <w:t xml:space="preserve">. </w:t>
      </w:r>
      <w:r w:rsidR="00C812D4">
        <w:rPr>
          <w:lang w:val="ru-RU"/>
        </w:rPr>
        <w:t>Процестің жалпы сызбасы 10</w:t>
      </w:r>
      <w:r w:rsidR="00B57B05" w:rsidRPr="00B57B05">
        <w:rPr>
          <w:lang w:val="ru-RU"/>
        </w:rPr>
        <w:t>-суретте көрсетілген.</w:t>
      </w:r>
    </w:p>
    <w:p w14:paraId="5054FEA5" w14:textId="77777777" w:rsidR="00B57B05" w:rsidRPr="008F3026" w:rsidRDefault="00B57B05" w:rsidP="00C057F2">
      <w:pPr>
        <w:autoSpaceDE w:val="0"/>
        <w:autoSpaceDN w:val="0"/>
        <w:adjustRightInd w:val="0"/>
        <w:spacing w:after="0" w:line="240" w:lineRule="auto"/>
        <w:ind w:firstLine="709"/>
        <w:jc w:val="both"/>
        <w:rPr>
          <w:rFonts w:cs="Times New Roman"/>
          <w:i/>
          <w:sz w:val="24"/>
          <w:szCs w:val="24"/>
          <w:lang w:val="ru-RU"/>
        </w:rPr>
      </w:pPr>
    </w:p>
    <w:p w14:paraId="67B9D8F4" w14:textId="77777777" w:rsidR="00962020" w:rsidRPr="008F3026" w:rsidRDefault="00962020" w:rsidP="00C057F2">
      <w:pPr>
        <w:autoSpaceDE w:val="0"/>
        <w:autoSpaceDN w:val="0"/>
        <w:adjustRightInd w:val="0"/>
        <w:spacing w:after="0" w:line="240" w:lineRule="auto"/>
        <w:jc w:val="center"/>
        <w:rPr>
          <w:rFonts w:cs="Times New Roman"/>
          <w:sz w:val="24"/>
          <w:szCs w:val="24"/>
          <w:lang w:val="ru-RU"/>
        </w:rPr>
      </w:pPr>
      <w:r w:rsidRPr="008F3026">
        <w:rPr>
          <w:rFonts w:cs="Times New Roman"/>
          <w:noProof/>
          <w:sz w:val="24"/>
          <w:szCs w:val="24"/>
          <w:lang w:val="ru-RU" w:eastAsia="ru-RU"/>
        </w:rPr>
        <w:drawing>
          <wp:inline distT="0" distB="0" distL="0" distR="0" wp14:anchorId="7C12CA1F" wp14:editId="77E0F361">
            <wp:extent cx="5734050" cy="1895475"/>
            <wp:effectExtent l="19050" t="0" r="0" b="0"/>
            <wp:docPr id="1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18"/>
                    <a:srcRect l="33669" b="49773"/>
                    <a:stretch>
                      <a:fillRect/>
                    </a:stretch>
                  </pic:blipFill>
                  <pic:spPr bwMode="auto">
                    <a:xfrm>
                      <a:off x="0" y="0"/>
                      <a:ext cx="5734050" cy="1895475"/>
                    </a:xfrm>
                    <a:prstGeom prst="rect">
                      <a:avLst/>
                    </a:prstGeom>
                    <a:noFill/>
                    <a:ln w="9525">
                      <a:noFill/>
                      <a:miter lim="800000"/>
                      <a:headEnd/>
                      <a:tailEnd/>
                    </a:ln>
                  </pic:spPr>
                </pic:pic>
              </a:graphicData>
            </a:graphic>
          </wp:inline>
        </w:drawing>
      </w:r>
    </w:p>
    <w:p w14:paraId="5FC500C0" w14:textId="77777777" w:rsidR="00A90430" w:rsidRPr="00A90430" w:rsidRDefault="00A90430" w:rsidP="00C057F2">
      <w:pPr>
        <w:spacing w:after="0" w:line="240" w:lineRule="auto"/>
        <w:jc w:val="center"/>
        <w:rPr>
          <w:sz w:val="16"/>
          <w:szCs w:val="16"/>
          <w:lang w:val="ru-RU"/>
        </w:rPr>
      </w:pPr>
    </w:p>
    <w:p w14:paraId="23BAA61C" w14:textId="77777777" w:rsidR="00555F6E" w:rsidRPr="00B57B05" w:rsidRDefault="00C812D4" w:rsidP="00C057F2">
      <w:pPr>
        <w:spacing w:after="0" w:line="240" w:lineRule="auto"/>
        <w:jc w:val="center"/>
        <w:rPr>
          <w:lang w:val="ru-RU"/>
        </w:rPr>
      </w:pPr>
      <w:r>
        <w:rPr>
          <w:lang w:val="ru-RU"/>
        </w:rPr>
        <w:t>Сурет 10</w:t>
      </w:r>
      <w:r w:rsidR="00A90430">
        <w:rPr>
          <w:lang w:val="ru-RU"/>
        </w:rPr>
        <w:t xml:space="preserve"> </w:t>
      </w:r>
      <w:r w:rsidR="00B57B05" w:rsidRPr="00B57B05">
        <w:rPr>
          <w:lang w:val="ru-RU"/>
        </w:rPr>
        <w:t xml:space="preserve">– </w:t>
      </w:r>
      <w:r w:rsidR="00B57B05" w:rsidRPr="00B57B05">
        <w:t>NiOx</w:t>
      </w:r>
      <w:r w:rsidR="00B57B05" w:rsidRPr="00B57B05">
        <w:rPr>
          <w:lang w:val="ru-RU"/>
        </w:rPr>
        <w:t>/</w:t>
      </w:r>
      <w:r w:rsidR="00B57B05" w:rsidRPr="00B57B05">
        <w:t>MPc</w:t>
      </w:r>
      <w:r w:rsidR="00B57B05">
        <w:rPr>
          <w:lang w:val="ru-RU"/>
        </w:rPr>
        <w:t xml:space="preserve"> қос қабатты қабыршақтарды</w:t>
      </w:r>
      <w:r w:rsidR="00B57B05" w:rsidRPr="00B57B05">
        <w:rPr>
          <w:lang w:val="ru-RU"/>
        </w:rPr>
        <w:t xml:space="preserve"> алу процессінің сызбалық бейнесі</w:t>
      </w:r>
    </w:p>
    <w:p w14:paraId="4A834A47" w14:textId="77777777" w:rsidR="00A90430" w:rsidRDefault="00A90430" w:rsidP="00C057F2">
      <w:pPr>
        <w:spacing w:after="0" w:line="240" w:lineRule="auto"/>
        <w:ind w:firstLine="709"/>
        <w:jc w:val="both"/>
        <w:rPr>
          <w:rStyle w:val="ae"/>
          <w:lang w:val="kk-KZ"/>
        </w:rPr>
      </w:pPr>
    </w:p>
    <w:p w14:paraId="29C551EC" w14:textId="77777777" w:rsidR="000D5926" w:rsidRPr="00A90430" w:rsidRDefault="00A90430" w:rsidP="00C057F2">
      <w:pPr>
        <w:spacing w:after="0" w:line="240" w:lineRule="auto"/>
        <w:ind w:firstLine="709"/>
        <w:jc w:val="both"/>
        <w:rPr>
          <w:rStyle w:val="ae"/>
          <w:lang w:val="kk-KZ"/>
        </w:rPr>
      </w:pPr>
      <w:r>
        <w:rPr>
          <w:rStyle w:val="ae"/>
          <w:lang w:val="kk-KZ"/>
        </w:rPr>
        <w:t>2.3</w:t>
      </w:r>
      <w:r w:rsidR="000D5926">
        <w:rPr>
          <w:rStyle w:val="ae"/>
          <w:lang w:val="kk-KZ"/>
        </w:rPr>
        <w:t xml:space="preserve"> </w:t>
      </w:r>
      <w:r w:rsidR="000D5926" w:rsidRPr="00A90430">
        <w:rPr>
          <w:rStyle w:val="ae"/>
          <w:lang w:val="kk-KZ"/>
        </w:rPr>
        <w:t>NiOx қабыршақ бетіне фталоцианин нанотаспа</w:t>
      </w:r>
      <w:r w:rsidR="006D4554" w:rsidRPr="00A90430">
        <w:rPr>
          <w:rStyle w:val="ae"/>
          <w:lang w:val="kk-KZ"/>
        </w:rPr>
        <w:t>ларын синтездеу</w:t>
      </w:r>
    </w:p>
    <w:p w14:paraId="11E49331" w14:textId="77777777" w:rsidR="009E414B" w:rsidRPr="000D7008" w:rsidRDefault="00D47035" w:rsidP="00C057F2">
      <w:pPr>
        <w:spacing w:after="0" w:line="240" w:lineRule="auto"/>
        <w:ind w:firstLine="709"/>
        <w:jc w:val="both"/>
        <w:rPr>
          <w:lang w:val="kk-KZ"/>
        </w:rPr>
      </w:pPr>
      <w:r w:rsidRPr="00A90430">
        <w:rPr>
          <w:lang w:val="kk-KZ"/>
        </w:rPr>
        <w:t>NiOx</w:t>
      </w:r>
      <w:r w:rsidR="00B57B05" w:rsidRPr="00A90430">
        <w:rPr>
          <w:lang w:val="kk-KZ"/>
        </w:rPr>
        <w:t xml:space="preserve"> жабыны бар </w:t>
      </w:r>
      <w:r w:rsidR="00B57B05" w:rsidRPr="00A90430">
        <w:rPr>
          <w:rStyle w:val="ae"/>
          <w:b w:val="0"/>
          <w:lang w:val="kk-KZ"/>
        </w:rPr>
        <w:t>төсеніштерде</w:t>
      </w:r>
      <w:r w:rsidR="00B57B05" w:rsidRPr="00A90430">
        <w:rPr>
          <w:lang w:val="kk-KZ"/>
        </w:rPr>
        <w:t xml:space="preserve"> фталоцианин наноленталарын алу аргон атмосферасында бу фазасынан физикалық градиентті-температуралық тұндыру (TG-PVD) әдісімен жүзеге асырылды. </w:t>
      </w:r>
      <w:r w:rsidR="00B57B05" w:rsidRPr="000D7008">
        <w:rPr>
          <w:lang w:val="kk-KZ"/>
        </w:rPr>
        <w:t xml:space="preserve">Фталоцианинді алу процесінде ол кварц түтігінің қыздыру аймағында орналасқан керамикалық тигельге орналастырылды. </w:t>
      </w:r>
      <w:r w:rsidRPr="000D7008">
        <w:rPr>
          <w:lang w:val="kk-KZ"/>
        </w:rPr>
        <w:t>NiOx</w:t>
      </w:r>
      <w:r w:rsidR="00B57B05" w:rsidRPr="000D7008">
        <w:rPr>
          <w:lang w:val="kk-KZ"/>
        </w:rPr>
        <w:t xml:space="preserve"> жабыны бар </w:t>
      </w:r>
      <w:r w:rsidR="00B57B05" w:rsidRPr="000D7008">
        <w:rPr>
          <w:rStyle w:val="ae"/>
          <w:b w:val="0"/>
          <w:lang w:val="kk-KZ"/>
        </w:rPr>
        <w:t>төсеніштер</w:t>
      </w:r>
      <w:r w:rsidR="00B57B05" w:rsidRPr="000D7008">
        <w:rPr>
          <w:lang w:val="kk-KZ"/>
        </w:rPr>
        <w:t xml:space="preserve"> өсу аймағына орналастырылып, бу фазасындағы фталоцианин молекулалары олардың бетіне тұнып, наноқұрылымдар түзді. Түтіктің жұмыс көлемі аргонмен толтырылды, ал инертті газдың айналымын қамтамасыз ету үшін реакциялық аймақта аргон ағынының жылдамдығын 150 см³/мин деңгейінде ұстайтын форвакуумдық сорғы қолданылды. Бұдан кейін жұмыс аймағы К типті (хромель–алюмель) </w:t>
      </w:r>
      <w:r w:rsidR="000436F4" w:rsidRPr="000D7008">
        <w:rPr>
          <w:lang w:val="kk-KZ"/>
        </w:rPr>
        <w:t>термобумен</w:t>
      </w:r>
      <w:r w:rsidR="00B57B05" w:rsidRPr="000D7008">
        <w:rPr>
          <w:lang w:val="kk-KZ"/>
        </w:rPr>
        <w:t xml:space="preserve"> және ПИД-регулятормен бақыланатын 440–470°C температураға дейін қыздырылды. Бу фазасынан физикалық тұндыруға арналған экспериме</w:t>
      </w:r>
      <w:r w:rsidR="00C812D4" w:rsidRPr="000D7008">
        <w:rPr>
          <w:lang w:val="kk-KZ"/>
        </w:rPr>
        <w:t>нттік қондырғының блок-</w:t>
      </w:r>
      <w:r w:rsidR="0077428A" w:rsidRPr="000D7008">
        <w:rPr>
          <w:lang w:val="kk-KZ"/>
        </w:rPr>
        <w:t>схема</w:t>
      </w:r>
      <w:r w:rsidR="00C812D4" w:rsidRPr="000D7008">
        <w:rPr>
          <w:lang w:val="kk-KZ"/>
        </w:rPr>
        <w:t>сы 11</w:t>
      </w:r>
      <w:r w:rsidR="00B57B05" w:rsidRPr="000D7008">
        <w:rPr>
          <w:lang w:val="kk-KZ"/>
        </w:rPr>
        <w:t>-суретте көрсетілген.</w:t>
      </w:r>
    </w:p>
    <w:p w14:paraId="08EF8B15" w14:textId="77777777" w:rsidR="0002184A" w:rsidRPr="000D7008" w:rsidRDefault="0002184A" w:rsidP="00C057F2">
      <w:pPr>
        <w:spacing w:after="0" w:line="240" w:lineRule="auto"/>
        <w:ind w:firstLine="567"/>
        <w:jc w:val="both"/>
        <w:rPr>
          <w:rFonts w:cs="Times New Roman"/>
          <w:noProof/>
          <w:szCs w:val="28"/>
          <w:lang w:val="kk-KZ"/>
        </w:rPr>
      </w:pPr>
    </w:p>
    <w:p w14:paraId="68B754A8" w14:textId="77777777" w:rsidR="009E414B" w:rsidRPr="004A2FD6" w:rsidRDefault="009E414B" w:rsidP="00C057F2">
      <w:pPr>
        <w:suppressAutoHyphens/>
        <w:spacing w:after="0" w:line="240" w:lineRule="auto"/>
        <w:jc w:val="center"/>
        <w:rPr>
          <w:rFonts w:cs="Times New Roman"/>
          <w:noProof/>
          <w:szCs w:val="28"/>
          <w:lang w:val="ru-RU"/>
        </w:rPr>
      </w:pPr>
      <w:r>
        <w:rPr>
          <w:noProof/>
          <w:lang w:val="ru-RU" w:eastAsia="ru-RU"/>
        </w:rPr>
        <w:drawing>
          <wp:inline distT="0" distB="0" distL="0" distR="0" wp14:anchorId="0BE5D4A4" wp14:editId="0B1B498F">
            <wp:extent cx="6156909" cy="3272010"/>
            <wp:effectExtent l="19050" t="0" r="0" b="0"/>
            <wp:docPr id="52" name="Рисунок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6160538" cy="3273938"/>
                    </a:xfrm>
                    <a:prstGeom prst="rect">
                      <a:avLst/>
                    </a:prstGeom>
                    <a:noFill/>
                    <a:ln>
                      <a:noFill/>
                    </a:ln>
                  </pic:spPr>
                </pic:pic>
              </a:graphicData>
            </a:graphic>
          </wp:inline>
        </w:drawing>
      </w:r>
    </w:p>
    <w:p w14:paraId="5C379B6E" w14:textId="77777777" w:rsidR="009E414B" w:rsidRPr="00A90430" w:rsidRDefault="009E414B" w:rsidP="00C057F2">
      <w:pPr>
        <w:suppressAutoHyphens/>
        <w:spacing w:after="0" w:line="240" w:lineRule="auto"/>
        <w:ind w:firstLine="454"/>
        <w:jc w:val="center"/>
        <w:rPr>
          <w:rFonts w:cs="Times New Roman"/>
          <w:noProof/>
          <w:sz w:val="16"/>
          <w:szCs w:val="16"/>
          <w:lang w:val="ru-RU"/>
        </w:rPr>
      </w:pPr>
    </w:p>
    <w:p w14:paraId="5C52A21A" w14:textId="77777777" w:rsidR="00A90430" w:rsidRPr="00A90430" w:rsidRDefault="00A90430" w:rsidP="00C057F2">
      <w:pPr>
        <w:spacing w:after="0" w:line="240" w:lineRule="auto"/>
        <w:jc w:val="center"/>
        <w:rPr>
          <w:sz w:val="16"/>
          <w:szCs w:val="16"/>
          <w:lang w:val="ru-RU"/>
        </w:rPr>
      </w:pPr>
    </w:p>
    <w:p w14:paraId="6921A2CC" w14:textId="77777777" w:rsidR="009E414B" w:rsidRPr="0002184A" w:rsidRDefault="0002184A" w:rsidP="00C057F2">
      <w:pPr>
        <w:spacing w:after="0" w:line="240" w:lineRule="auto"/>
        <w:jc w:val="center"/>
        <w:rPr>
          <w:lang w:val="ru-RU"/>
        </w:rPr>
      </w:pPr>
      <w:r w:rsidRPr="0002184A">
        <w:rPr>
          <w:lang w:val="ru-RU"/>
        </w:rPr>
        <w:t>Суре</w:t>
      </w:r>
      <w:r w:rsidR="00C812D4">
        <w:rPr>
          <w:lang w:val="ru-RU"/>
        </w:rPr>
        <w:t>т 11</w:t>
      </w:r>
      <w:r w:rsidR="00A90430">
        <w:rPr>
          <w:lang w:val="ru-RU"/>
        </w:rPr>
        <w:t xml:space="preserve"> </w:t>
      </w:r>
      <w:r>
        <w:rPr>
          <w:lang w:val="ru-RU"/>
        </w:rPr>
        <w:t>–</w:t>
      </w:r>
      <w:r w:rsidR="00A90430">
        <w:rPr>
          <w:lang w:val="ru-RU"/>
        </w:rPr>
        <w:t xml:space="preserve"> </w:t>
      </w:r>
      <w:r>
        <w:rPr>
          <w:lang w:val="ru-RU"/>
        </w:rPr>
        <w:t>Бу фазасынан физикалық тұндыруға арналған эксперименттік қондырғының</w:t>
      </w:r>
      <w:r w:rsidRPr="0002184A">
        <w:rPr>
          <w:lang w:val="ru-RU"/>
        </w:rPr>
        <w:t xml:space="preserve"> </w:t>
      </w:r>
      <w:r w:rsidR="00685DFF" w:rsidRPr="0002184A">
        <w:rPr>
          <w:lang w:val="ru-RU"/>
        </w:rPr>
        <w:t>схемасы</w:t>
      </w:r>
    </w:p>
    <w:p w14:paraId="4A6F66C4" w14:textId="77777777" w:rsidR="00A90430" w:rsidRDefault="00A90430" w:rsidP="00C057F2">
      <w:pPr>
        <w:autoSpaceDE w:val="0"/>
        <w:autoSpaceDN w:val="0"/>
        <w:adjustRightInd w:val="0"/>
        <w:spacing w:after="0" w:line="240" w:lineRule="auto"/>
        <w:ind w:firstLine="709"/>
        <w:jc w:val="both"/>
        <w:rPr>
          <w:rStyle w:val="ae"/>
          <w:b w:val="0"/>
          <w:lang w:val="ru-RU"/>
        </w:rPr>
      </w:pPr>
    </w:p>
    <w:p w14:paraId="2EC6544E" w14:textId="77777777" w:rsidR="0002184A" w:rsidRDefault="00C3447A" w:rsidP="00C057F2">
      <w:pPr>
        <w:autoSpaceDE w:val="0"/>
        <w:autoSpaceDN w:val="0"/>
        <w:adjustRightInd w:val="0"/>
        <w:spacing w:after="0" w:line="240" w:lineRule="auto"/>
        <w:ind w:firstLine="709"/>
        <w:jc w:val="both"/>
        <w:rPr>
          <w:lang w:val="ru-RU"/>
        </w:rPr>
      </w:pPr>
      <w:r w:rsidRPr="00685DFF">
        <w:rPr>
          <w:rStyle w:val="ae"/>
          <w:b w:val="0"/>
          <w:lang w:val="ru-RU"/>
        </w:rPr>
        <w:t>Қ</w:t>
      </w:r>
      <w:r w:rsidR="0002184A" w:rsidRPr="00685DFF">
        <w:rPr>
          <w:rStyle w:val="ae"/>
          <w:b w:val="0"/>
          <w:lang w:val="ru-RU"/>
        </w:rPr>
        <w:t>абыршақтың</w:t>
      </w:r>
      <w:r w:rsidR="0002184A" w:rsidRPr="0002184A">
        <w:rPr>
          <w:lang w:val="ru-RU"/>
        </w:rPr>
        <w:t xml:space="preserve"> беті </w:t>
      </w:r>
      <w:r w:rsidR="0002184A" w:rsidRPr="00685DFF">
        <w:rPr>
          <w:rStyle w:val="ae"/>
          <w:b w:val="0"/>
          <w:lang w:val="ru-RU"/>
        </w:rPr>
        <w:t>төсеніштің</w:t>
      </w:r>
      <w:r w:rsidR="00685DFF">
        <w:rPr>
          <w:lang w:val="ru-RU"/>
        </w:rPr>
        <w:t xml:space="preserve"> толық бетін жабатын наноөлшемді тасп</w:t>
      </w:r>
      <w:r w:rsidR="0002184A" w:rsidRPr="0002184A">
        <w:rPr>
          <w:lang w:val="ru-RU"/>
        </w:rPr>
        <w:t>алардың көптігі</w:t>
      </w:r>
      <w:r w:rsidR="00685DFF">
        <w:rPr>
          <w:lang w:val="ru-RU"/>
        </w:rPr>
        <w:t xml:space="preserve">нен тұратыны </w:t>
      </w:r>
      <w:r>
        <w:rPr>
          <w:lang w:val="ru-RU"/>
        </w:rPr>
        <w:t>12</w:t>
      </w:r>
      <w:r w:rsidRPr="0002184A">
        <w:rPr>
          <w:lang w:val="ru-RU"/>
        </w:rPr>
        <w:t>-суреттен</w:t>
      </w:r>
      <w:r>
        <w:rPr>
          <w:lang w:val="ru-RU"/>
        </w:rPr>
        <w:t xml:space="preserve"> </w:t>
      </w:r>
      <w:r w:rsidR="00685DFF">
        <w:rPr>
          <w:lang w:val="ru-RU"/>
        </w:rPr>
        <w:t>көрінеді, нанотаспа</w:t>
      </w:r>
      <w:r w:rsidR="0002184A" w:rsidRPr="0002184A">
        <w:rPr>
          <w:lang w:val="ru-RU"/>
        </w:rPr>
        <w:t xml:space="preserve">лардың орташа ені шамамен ~30 нм құрайды. Бу фазасынан </w:t>
      </w:r>
      <w:r w:rsidR="0002184A" w:rsidRPr="00685DFF">
        <w:rPr>
          <w:rStyle w:val="ae"/>
          <w:b w:val="0"/>
          <w:lang w:val="ru-RU"/>
        </w:rPr>
        <w:t>төсеніш</w:t>
      </w:r>
      <w:r w:rsidR="0002184A" w:rsidRPr="0002184A">
        <w:rPr>
          <w:lang w:val="ru-RU"/>
        </w:rPr>
        <w:t xml:space="preserve"> бетінде </w:t>
      </w:r>
      <w:r w:rsidR="0002184A">
        <w:t>MPc</w:t>
      </w:r>
      <w:r w:rsidR="00685DFF">
        <w:rPr>
          <w:lang w:val="ru-RU"/>
        </w:rPr>
        <w:t xml:space="preserve"> нанотаспа</w:t>
      </w:r>
      <w:r w:rsidR="0002184A" w:rsidRPr="0002184A">
        <w:rPr>
          <w:lang w:val="ru-RU"/>
        </w:rPr>
        <w:t>ларының түзілуі аса қанығу</w:t>
      </w:r>
      <w:r w:rsidR="00EE244F">
        <w:rPr>
          <w:lang w:val="ru-RU"/>
        </w:rPr>
        <w:t xml:space="preserve"> процесімен анықталады [116</w:t>
      </w:r>
      <w:r w:rsidR="0002184A" w:rsidRPr="0002184A">
        <w:rPr>
          <w:lang w:val="ru-RU"/>
        </w:rPr>
        <w:t xml:space="preserve">]. Бу фазасының аса қанығу дәрежесіне буландырғыштың температурасы, </w:t>
      </w:r>
      <w:r w:rsidR="0002184A" w:rsidRPr="00685DFF">
        <w:rPr>
          <w:rStyle w:val="ae"/>
          <w:b w:val="0"/>
          <w:lang w:val="ru-RU"/>
        </w:rPr>
        <w:t>төсеніштің</w:t>
      </w:r>
      <w:r w:rsidR="0002184A" w:rsidRPr="0002184A">
        <w:rPr>
          <w:lang w:val="ru-RU"/>
        </w:rPr>
        <w:t xml:space="preserve"> температурасы және камерадағы инертті газ ағынының жылдамдығы сияқты тұндыру параметрлері әсер етеді. Кварц түтігі бойымен бу фазасының температуралық градиенті </w:t>
      </w:r>
      <w:r w:rsidR="0002184A" w:rsidRPr="00685DFF">
        <w:rPr>
          <w:rStyle w:val="ae"/>
          <w:b w:val="0"/>
          <w:lang w:val="ru-RU"/>
        </w:rPr>
        <w:t>төсеніште</w:t>
      </w:r>
      <w:r w:rsidR="00685DFF">
        <w:rPr>
          <w:lang w:val="ru-RU"/>
        </w:rPr>
        <w:t xml:space="preserve"> қалыңдық градиенті бар нано</w:t>
      </w:r>
      <w:r w:rsidR="0002184A" w:rsidRPr="0002184A">
        <w:rPr>
          <w:lang w:val="ru-RU"/>
        </w:rPr>
        <w:t>та</w:t>
      </w:r>
      <w:r w:rsidR="00685DFF">
        <w:rPr>
          <w:lang w:val="ru-RU"/>
        </w:rPr>
        <w:t>спа</w:t>
      </w:r>
      <w:r w:rsidR="0002184A" w:rsidRPr="0002184A">
        <w:rPr>
          <w:lang w:val="ru-RU"/>
        </w:rPr>
        <w:t xml:space="preserve">лардың түзілуіне әкеледі. Молекулалардың кейінгі өсуі мен өзін-өзі ұйымдасуы </w:t>
      </w:r>
      <w:r w:rsidR="0002184A">
        <w:t>π</w:t>
      </w:r>
      <w:r w:rsidR="0002184A" w:rsidRPr="0002184A">
        <w:rPr>
          <w:lang w:val="ru-RU"/>
        </w:rPr>
        <w:t>–</w:t>
      </w:r>
      <w:r w:rsidR="0002184A">
        <w:t>π</w:t>
      </w:r>
      <w:r w:rsidR="0002184A" w:rsidRPr="0002184A">
        <w:rPr>
          <w:lang w:val="ru-RU"/>
        </w:rPr>
        <w:t>* өзара әрекеттесулерінің әсерінен молекула</w:t>
      </w:r>
      <w:r w:rsidR="00EE244F">
        <w:rPr>
          <w:lang w:val="ru-RU"/>
        </w:rPr>
        <w:t>лық ось бойымен жүзеге асады [117</w:t>
      </w:r>
      <w:r w:rsidR="0002184A" w:rsidRPr="0002184A">
        <w:rPr>
          <w:lang w:val="ru-RU"/>
        </w:rPr>
        <w:t>].</w:t>
      </w:r>
    </w:p>
    <w:p w14:paraId="099D0BC8" w14:textId="77777777" w:rsidR="00C86BBE" w:rsidRPr="008F3026" w:rsidRDefault="00C86BBE" w:rsidP="00A90430">
      <w:pPr>
        <w:autoSpaceDE w:val="0"/>
        <w:autoSpaceDN w:val="0"/>
        <w:adjustRightInd w:val="0"/>
        <w:spacing w:after="0" w:line="240" w:lineRule="auto"/>
        <w:jc w:val="center"/>
        <w:rPr>
          <w:rFonts w:cs="Times New Roman"/>
          <w:sz w:val="24"/>
          <w:szCs w:val="24"/>
          <w:lang w:val="ru-RU"/>
        </w:rPr>
      </w:pPr>
      <w:r w:rsidRPr="008F3026">
        <w:rPr>
          <w:rFonts w:cs="Times New Roman"/>
          <w:noProof/>
          <w:sz w:val="24"/>
          <w:szCs w:val="24"/>
          <w:lang w:val="ru-RU" w:eastAsia="ru-RU"/>
        </w:rPr>
        <w:drawing>
          <wp:inline distT="0" distB="0" distL="0" distR="0" wp14:anchorId="30E1AC58" wp14:editId="5C9D8B0D">
            <wp:extent cx="4619625" cy="1514475"/>
            <wp:effectExtent l="19050" t="0" r="9525" b="0"/>
            <wp:docPr id="16"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pic:cNvPicPr>
                      <a:picLocks noChangeAspect="1" noChangeArrowheads="1"/>
                    </pic:cNvPicPr>
                  </pic:nvPicPr>
                  <pic:blipFill>
                    <a:blip r:embed="rId20"/>
                    <a:srcRect l="33797" t="50186"/>
                    <a:stretch>
                      <a:fillRect/>
                    </a:stretch>
                  </pic:blipFill>
                  <pic:spPr bwMode="auto">
                    <a:xfrm>
                      <a:off x="0" y="0"/>
                      <a:ext cx="4619625" cy="1514475"/>
                    </a:xfrm>
                    <a:prstGeom prst="rect">
                      <a:avLst/>
                    </a:prstGeom>
                    <a:noFill/>
                    <a:ln w="9525">
                      <a:noFill/>
                      <a:miter lim="800000"/>
                      <a:headEnd/>
                      <a:tailEnd/>
                    </a:ln>
                  </pic:spPr>
                </pic:pic>
              </a:graphicData>
            </a:graphic>
          </wp:inline>
        </w:drawing>
      </w:r>
    </w:p>
    <w:p w14:paraId="68D9AA28" w14:textId="77777777" w:rsidR="00C86BBE" w:rsidRPr="00A90430" w:rsidRDefault="00C86BBE" w:rsidP="00C057F2">
      <w:pPr>
        <w:autoSpaceDE w:val="0"/>
        <w:autoSpaceDN w:val="0"/>
        <w:adjustRightInd w:val="0"/>
        <w:spacing w:after="0" w:line="240" w:lineRule="auto"/>
        <w:ind w:firstLine="567"/>
        <w:jc w:val="both"/>
        <w:rPr>
          <w:rFonts w:cs="Times New Roman"/>
          <w:color w:val="000000"/>
          <w:sz w:val="16"/>
          <w:szCs w:val="16"/>
          <w:lang w:val="ru-RU"/>
        </w:rPr>
      </w:pPr>
    </w:p>
    <w:p w14:paraId="0161AAB5" w14:textId="77777777" w:rsidR="004033E4" w:rsidRPr="00685DFF" w:rsidRDefault="00C812D4" w:rsidP="00C057F2">
      <w:pPr>
        <w:spacing w:after="0" w:line="240" w:lineRule="auto"/>
        <w:jc w:val="center"/>
        <w:rPr>
          <w:lang w:val="ru-RU"/>
        </w:rPr>
      </w:pPr>
      <w:r>
        <w:rPr>
          <w:lang w:val="ru-RU"/>
        </w:rPr>
        <w:t>Сурет 12</w:t>
      </w:r>
      <w:r w:rsidR="00685DFF" w:rsidRPr="00685DFF">
        <w:rPr>
          <w:lang w:val="ru-RU"/>
        </w:rPr>
        <w:t xml:space="preserve"> – </w:t>
      </w:r>
      <w:r w:rsidR="00685DFF" w:rsidRPr="00685DFF">
        <w:t>NiOx</w:t>
      </w:r>
      <w:r w:rsidR="00685DFF" w:rsidRPr="00685DFF">
        <w:rPr>
          <w:lang w:val="ru-RU"/>
        </w:rPr>
        <w:t xml:space="preserve"> бетіндегі </w:t>
      </w:r>
      <w:r w:rsidR="00685DFF" w:rsidRPr="00685DFF">
        <w:t>MPc</w:t>
      </w:r>
      <w:r w:rsidR="00685DFF">
        <w:rPr>
          <w:lang w:val="ru-RU"/>
        </w:rPr>
        <w:t xml:space="preserve"> нанотаспал</w:t>
      </w:r>
      <w:r w:rsidR="00685DFF" w:rsidRPr="00685DFF">
        <w:rPr>
          <w:lang w:val="ru-RU"/>
        </w:rPr>
        <w:t>арын алу процессінің сызбалық бейнесі</w:t>
      </w:r>
    </w:p>
    <w:p w14:paraId="1ADEA3FE" w14:textId="77777777" w:rsidR="00A90430" w:rsidRDefault="00A90430" w:rsidP="00C057F2">
      <w:pPr>
        <w:spacing w:after="0" w:line="240" w:lineRule="auto"/>
        <w:ind w:firstLine="709"/>
        <w:jc w:val="both"/>
        <w:rPr>
          <w:b/>
          <w:lang w:val="ru-RU"/>
        </w:rPr>
      </w:pPr>
    </w:p>
    <w:p w14:paraId="6A4610A1" w14:textId="77777777" w:rsidR="00685DFF" w:rsidRDefault="000D5926" w:rsidP="00C057F2">
      <w:pPr>
        <w:spacing w:after="0" w:line="240" w:lineRule="auto"/>
        <w:ind w:firstLine="709"/>
        <w:jc w:val="both"/>
        <w:rPr>
          <w:b/>
          <w:lang w:val="ru-RU"/>
        </w:rPr>
      </w:pPr>
      <w:r>
        <w:rPr>
          <w:b/>
          <w:lang w:val="ru-RU"/>
        </w:rPr>
        <w:t>2.4</w:t>
      </w:r>
      <w:r w:rsidR="003D4548" w:rsidRPr="005F18B9">
        <w:rPr>
          <w:lang w:val="ru-RU"/>
        </w:rPr>
        <w:t xml:space="preserve"> </w:t>
      </w:r>
      <w:r w:rsidR="005F18B9">
        <w:rPr>
          <w:b/>
          <w:lang w:val="ru-RU"/>
        </w:rPr>
        <w:t>Кемтік</w:t>
      </w:r>
      <w:r w:rsidR="00685DFF" w:rsidRPr="005F18B9">
        <w:rPr>
          <w:b/>
          <w:lang w:val="ru-RU"/>
        </w:rPr>
        <w:t xml:space="preserve"> өткізгіш қабатының әртүрлі конфигурациясы бар инверттелген перовскитті күн элементтерін дайындау</w:t>
      </w:r>
    </w:p>
    <w:p w14:paraId="1CF8CF2A" w14:textId="77777777" w:rsidR="00685DFF" w:rsidRDefault="00685DFF" w:rsidP="00C057F2">
      <w:pPr>
        <w:spacing w:after="0" w:line="240" w:lineRule="auto"/>
        <w:ind w:firstLine="709"/>
        <w:jc w:val="both"/>
      </w:pPr>
      <w:r w:rsidRPr="00F64867">
        <w:rPr>
          <w:lang w:val="kk-KZ"/>
        </w:rPr>
        <w:t xml:space="preserve">Перовскит материалдары. Перовскитті дайындау үшін PbCl₂ (Sigma-Aldrich) және метиламмоний иодиді (MAI) қолданылды. </w:t>
      </w:r>
      <w:r w:rsidR="00616E7B">
        <w:rPr>
          <w:lang w:val="kk-KZ"/>
        </w:rPr>
        <w:t>Фотобелсенді</w:t>
      </w:r>
      <w:r w:rsidRPr="00F64867">
        <w:rPr>
          <w:lang w:val="kk-KZ"/>
        </w:rPr>
        <w:t xml:space="preserve"> қабат PbCl₂ (230 мг) және MAI (394 мг) ұнтақтарын 1 мл N,N-диметилформамидте (Sigma-Aldrich) еріту арқылы алынды. Алынған ерітінді 60°C температурада магниттік араластырғышта 2 сағат бойы араластырылды. Қабыршақты жаққаннан кейін толық кристалдануды қамтамасыз ету үшін перовскит қабыршақтары 90°C темпе</w:t>
      </w:r>
      <w:r w:rsidR="005F18B9" w:rsidRPr="00F64867">
        <w:rPr>
          <w:lang w:val="kk-KZ"/>
        </w:rPr>
        <w:t xml:space="preserve">ратурада 2 сағат бойы </w:t>
      </w:r>
      <w:r w:rsidR="005F18B9">
        <w:rPr>
          <w:lang w:val="kk-KZ"/>
        </w:rPr>
        <w:t>қыздырылды</w:t>
      </w:r>
      <w:r w:rsidRPr="00F64867">
        <w:rPr>
          <w:lang w:val="kk-KZ"/>
        </w:rPr>
        <w:t xml:space="preserve">. Кристалдану процесі қабыршақ түсінің сарыдан қою қоңыр түске өзгеруімен қатар жүреді. Тотығуды барынша азайту мақсатында барлық операциялар герметикалық қолғапты бокс ішінде жүргізілді. </w:t>
      </w:r>
      <w:r w:rsidR="00D47035">
        <w:t>NiOx</w:t>
      </w:r>
      <w:r w:rsidRPr="00685DFF">
        <w:t>/MPc бетінде</w:t>
      </w:r>
      <w:r w:rsidR="00C812D4">
        <w:t xml:space="preserve"> перовскит қабатын алу сызбасы </w:t>
      </w:r>
      <w:r w:rsidR="00C812D4">
        <w:rPr>
          <w:lang w:val="kk-KZ"/>
        </w:rPr>
        <w:t>13</w:t>
      </w:r>
      <w:r w:rsidRPr="00685DFF">
        <w:t>-суретте көрсетілген.</w:t>
      </w:r>
    </w:p>
    <w:p w14:paraId="103031D0" w14:textId="77777777" w:rsidR="00774E87" w:rsidRPr="008F3026" w:rsidRDefault="00774E87" w:rsidP="00C057F2">
      <w:pPr>
        <w:suppressAutoHyphens/>
        <w:spacing w:after="0" w:line="240" w:lineRule="auto"/>
        <w:ind w:firstLine="709"/>
        <w:jc w:val="both"/>
        <w:rPr>
          <w:rFonts w:cs="Times New Roman"/>
          <w:sz w:val="24"/>
          <w:szCs w:val="24"/>
          <w:lang w:val="ru-RU"/>
        </w:rPr>
      </w:pPr>
    </w:p>
    <w:p w14:paraId="23F3AAD7" w14:textId="77777777" w:rsidR="00774E87" w:rsidRPr="008F3026" w:rsidRDefault="00774E87" w:rsidP="00C057F2">
      <w:pPr>
        <w:spacing w:after="0" w:line="240" w:lineRule="auto"/>
        <w:jc w:val="center"/>
        <w:rPr>
          <w:rFonts w:cs="Times New Roman"/>
          <w:sz w:val="24"/>
          <w:szCs w:val="24"/>
          <w:shd w:val="clear" w:color="auto" w:fill="FFFFFF"/>
          <w:lang w:val="ru-RU"/>
        </w:rPr>
      </w:pPr>
      <w:r w:rsidRPr="008F3026">
        <w:rPr>
          <w:rFonts w:cs="Times New Roman"/>
          <w:noProof/>
          <w:sz w:val="24"/>
          <w:szCs w:val="24"/>
          <w:lang w:val="ru-RU" w:eastAsia="ru-RU"/>
        </w:rPr>
        <w:drawing>
          <wp:inline distT="0" distB="0" distL="0" distR="0" wp14:anchorId="22EC5ED2" wp14:editId="60FE63BF">
            <wp:extent cx="4857750" cy="2028825"/>
            <wp:effectExtent l="19050" t="0" r="0" b="0"/>
            <wp:docPr id="19"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21" cstate="print"/>
                    <a:srcRect/>
                    <a:stretch>
                      <a:fillRect/>
                    </a:stretch>
                  </pic:blipFill>
                  <pic:spPr bwMode="auto">
                    <a:xfrm>
                      <a:off x="0" y="0"/>
                      <a:ext cx="4857750" cy="2028825"/>
                    </a:xfrm>
                    <a:prstGeom prst="rect">
                      <a:avLst/>
                    </a:prstGeom>
                    <a:noFill/>
                    <a:ln w="9525">
                      <a:noFill/>
                      <a:miter lim="800000"/>
                      <a:headEnd/>
                      <a:tailEnd/>
                    </a:ln>
                  </pic:spPr>
                </pic:pic>
              </a:graphicData>
            </a:graphic>
          </wp:inline>
        </w:drawing>
      </w:r>
    </w:p>
    <w:p w14:paraId="55EDCF5F" w14:textId="77777777" w:rsidR="00A90430" w:rsidRPr="00A90430" w:rsidRDefault="00A90430" w:rsidP="00C057F2">
      <w:pPr>
        <w:spacing w:after="0" w:line="240" w:lineRule="auto"/>
        <w:jc w:val="center"/>
        <w:rPr>
          <w:sz w:val="16"/>
          <w:szCs w:val="16"/>
          <w:lang w:val="ru-RU"/>
        </w:rPr>
      </w:pPr>
    </w:p>
    <w:p w14:paraId="1F39647A" w14:textId="77777777" w:rsidR="00774E87" w:rsidRPr="005F18B9" w:rsidRDefault="00C812D4" w:rsidP="00C057F2">
      <w:pPr>
        <w:spacing w:after="0" w:line="240" w:lineRule="auto"/>
        <w:jc w:val="center"/>
        <w:rPr>
          <w:lang w:val="ru-RU"/>
        </w:rPr>
      </w:pPr>
      <w:r>
        <w:rPr>
          <w:lang w:val="ru-RU"/>
        </w:rPr>
        <w:t>Сурет 13</w:t>
      </w:r>
      <w:r w:rsidR="00A90430">
        <w:rPr>
          <w:lang w:val="ru-RU"/>
        </w:rPr>
        <w:t xml:space="preserve"> </w:t>
      </w:r>
      <w:r w:rsidR="005F18B9" w:rsidRPr="005F18B9">
        <w:rPr>
          <w:lang w:val="ru-RU"/>
        </w:rPr>
        <w:t xml:space="preserve">– </w:t>
      </w:r>
      <w:r w:rsidR="005F18B9" w:rsidRPr="005F18B9">
        <w:t>NiOx</w:t>
      </w:r>
      <w:r w:rsidR="005F18B9" w:rsidRPr="005F18B9">
        <w:rPr>
          <w:lang w:val="ru-RU"/>
        </w:rPr>
        <w:t>/</w:t>
      </w:r>
      <w:r w:rsidR="005F18B9" w:rsidRPr="005F18B9">
        <w:t>MPc</w:t>
      </w:r>
      <w:r w:rsidR="005F18B9" w:rsidRPr="005F18B9">
        <w:rPr>
          <w:lang w:val="ru-RU"/>
        </w:rPr>
        <w:t xml:space="preserve"> бетінде перовскит қабатын алу схемасы</w:t>
      </w:r>
    </w:p>
    <w:p w14:paraId="77D0648C" w14:textId="77777777" w:rsidR="00774E87" w:rsidRPr="008F3026" w:rsidRDefault="00774E87" w:rsidP="00C057F2">
      <w:pPr>
        <w:autoSpaceDE w:val="0"/>
        <w:autoSpaceDN w:val="0"/>
        <w:adjustRightInd w:val="0"/>
        <w:spacing w:after="0" w:line="240" w:lineRule="auto"/>
        <w:ind w:firstLine="709"/>
        <w:jc w:val="both"/>
        <w:rPr>
          <w:rStyle w:val="jlqj4b"/>
          <w:rFonts w:cs="Times New Roman"/>
          <w:color w:val="000000"/>
          <w:szCs w:val="28"/>
          <w:lang w:val="ru-RU"/>
        </w:rPr>
      </w:pPr>
    </w:p>
    <w:p w14:paraId="10AE52F6" w14:textId="77777777" w:rsidR="00774E87" w:rsidRPr="005F18B9" w:rsidRDefault="004B72A0" w:rsidP="00C057F2">
      <w:pPr>
        <w:autoSpaceDE w:val="0"/>
        <w:autoSpaceDN w:val="0"/>
        <w:adjustRightInd w:val="0"/>
        <w:spacing w:after="0" w:line="240" w:lineRule="auto"/>
        <w:ind w:firstLine="709"/>
        <w:jc w:val="both"/>
        <w:rPr>
          <w:rStyle w:val="jlqj4b"/>
          <w:rFonts w:cs="Times New Roman"/>
          <w:color w:val="000000"/>
          <w:szCs w:val="28"/>
          <w:lang w:val="ru-RU"/>
        </w:rPr>
      </w:pPr>
      <w:r w:rsidRPr="005F18B9">
        <w:rPr>
          <w:lang w:val="ru-RU"/>
        </w:rPr>
        <w:t>П</w:t>
      </w:r>
      <w:r w:rsidR="005F18B9" w:rsidRPr="005F18B9">
        <w:rPr>
          <w:lang w:val="ru-RU"/>
        </w:rPr>
        <w:t>еровскит қабатының бет</w:t>
      </w:r>
      <w:r w:rsidR="005F18B9">
        <w:rPr>
          <w:lang w:val="ru-RU"/>
        </w:rPr>
        <w:t>кі</w:t>
      </w:r>
      <w:r w:rsidR="005F18B9" w:rsidRPr="005F18B9">
        <w:rPr>
          <w:lang w:val="ru-RU"/>
        </w:rPr>
        <w:t xml:space="preserve"> морфологиясы мен көлденең қимасы</w:t>
      </w:r>
      <w:r w:rsidR="000436F4">
        <w:rPr>
          <w:lang w:val="ru-RU"/>
        </w:rPr>
        <w:t xml:space="preserve">ның СЭМ-бейнелері </w:t>
      </w:r>
      <w:r>
        <w:rPr>
          <w:lang w:val="ru-RU"/>
        </w:rPr>
        <w:t>14</w:t>
      </w:r>
      <w:r w:rsidRPr="005F18B9">
        <w:rPr>
          <w:lang w:val="ru-RU"/>
        </w:rPr>
        <w:t xml:space="preserve">-суретте </w:t>
      </w:r>
      <w:r w:rsidR="000436F4">
        <w:rPr>
          <w:lang w:val="ru-RU"/>
        </w:rPr>
        <w:t>келтірілген. 14</w:t>
      </w:r>
      <w:r w:rsidR="005F18B9" w:rsidRPr="005F18B9">
        <w:rPr>
          <w:lang w:val="ru-RU"/>
        </w:rPr>
        <w:t xml:space="preserve">а-суреттен қабат бетінің әртүрлі өлшемдегі кристаллиттерден тұратын біртекті емес құрылымға ие екені көрінеді. Көлденең қима бейнесі қабаттардың бір-біріне тығыз жанасуын және олардың аралық шекараларында көзге көрінетін </w:t>
      </w:r>
      <w:r w:rsidR="000436F4">
        <w:rPr>
          <w:lang w:val="ru-RU"/>
        </w:rPr>
        <w:t>ақаулардың жоқтығын көрсетеді (14</w:t>
      </w:r>
      <w:r w:rsidR="005F18B9">
        <w:t>b</w:t>
      </w:r>
      <w:r w:rsidR="005F18B9" w:rsidRPr="005F18B9">
        <w:rPr>
          <w:lang w:val="ru-RU"/>
        </w:rPr>
        <w:t>-сурет).</w:t>
      </w:r>
    </w:p>
    <w:p w14:paraId="0AB163D7" w14:textId="77777777" w:rsidR="00774E87" w:rsidRPr="008F3026" w:rsidRDefault="00774E87" w:rsidP="00C057F2">
      <w:pPr>
        <w:autoSpaceDE w:val="0"/>
        <w:autoSpaceDN w:val="0"/>
        <w:adjustRightInd w:val="0"/>
        <w:spacing w:after="0" w:line="240" w:lineRule="auto"/>
        <w:ind w:firstLine="567"/>
        <w:jc w:val="both"/>
        <w:rPr>
          <w:rFonts w:cs="Times New Roman"/>
          <w:i/>
          <w:sz w:val="24"/>
          <w:szCs w:val="24"/>
          <w:lang w:val="ru-RU"/>
        </w:rPr>
      </w:pPr>
    </w:p>
    <w:p w14:paraId="524FD29F" w14:textId="77777777" w:rsidR="00774E87" w:rsidRPr="008F3026" w:rsidRDefault="00774E87" w:rsidP="00C057F2">
      <w:pPr>
        <w:autoSpaceDE w:val="0"/>
        <w:autoSpaceDN w:val="0"/>
        <w:adjustRightInd w:val="0"/>
        <w:spacing w:after="0" w:line="240" w:lineRule="auto"/>
        <w:jc w:val="center"/>
        <w:rPr>
          <w:rFonts w:cs="Times New Roman"/>
          <w:i/>
          <w:sz w:val="24"/>
          <w:szCs w:val="24"/>
          <w:lang w:val="ru-RU"/>
        </w:rPr>
      </w:pPr>
      <w:r w:rsidRPr="008F3026">
        <w:rPr>
          <w:rFonts w:cs="Times New Roman"/>
          <w:noProof/>
          <w:sz w:val="24"/>
          <w:szCs w:val="24"/>
          <w:lang w:val="ru-RU" w:eastAsia="ru-RU"/>
        </w:rPr>
        <w:drawing>
          <wp:inline distT="0" distB="0" distL="0" distR="0" wp14:anchorId="1A457ED7" wp14:editId="771FB985">
            <wp:extent cx="4057191" cy="2174723"/>
            <wp:effectExtent l="19050" t="0" r="459" b="0"/>
            <wp:docPr id="20"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3"/>
                    <pic:cNvPicPr>
                      <a:picLocks noChangeAspect="1" noChangeArrowheads="1"/>
                    </pic:cNvPicPr>
                  </pic:nvPicPr>
                  <pic:blipFill>
                    <a:blip r:embed="rId22" cstate="print"/>
                    <a:srcRect/>
                    <a:stretch>
                      <a:fillRect/>
                    </a:stretch>
                  </pic:blipFill>
                  <pic:spPr bwMode="auto">
                    <a:xfrm>
                      <a:off x="0" y="0"/>
                      <a:ext cx="4055327" cy="2173724"/>
                    </a:xfrm>
                    <a:prstGeom prst="rect">
                      <a:avLst/>
                    </a:prstGeom>
                    <a:noFill/>
                    <a:ln w="9525">
                      <a:noFill/>
                      <a:miter lim="800000"/>
                      <a:headEnd/>
                      <a:tailEnd/>
                    </a:ln>
                  </pic:spPr>
                </pic:pic>
              </a:graphicData>
            </a:graphic>
          </wp:inline>
        </w:drawing>
      </w:r>
    </w:p>
    <w:p w14:paraId="5B4FFB59" w14:textId="77777777" w:rsidR="00A90430" w:rsidRPr="00A90430" w:rsidRDefault="00A90430" w:rsidP="00C057F2">
      <w:pPr>
        <w:spacing w:after="0" w:line="240" w:lineRule="auto"/>
        <w:jc w:val="center"/>
        <w:rPr>
          <w:sz w:val="16"/>
          <w:szCs w:val="16"/>
          <w:lang w:val="ru-RU"/>
        </w:rPr>
      </w:pPr>
    </w:p>
    <w:p w14:paraId="266A5A27" w14:textId="77777777" w:rsidR="009D28FD" w:rsidRDefault="00C812D4" w:rsidP="00C057F2">
      <w:pPr>
        <w:spacing w:after="0" w:line="240" w:lineRule="auto"/>
        <w:jc w:val="center"/>
        <w:rPr>
          <w:lang w:val="ru-RU"/>
        </w:rPr>
      </w:pPr>
      <w:r>
        <w:rPr>
          <w:lang w:val="ru-RU"/>
        </w:rPr>
        <w:t>Сурет 14 – СЭМ – перовскитті қабыршақтың</w:t>
      </w:r>
      <w:r w:rsidR="005F18B9" w:rsidRPr="005F18B9">
        <w:rPr>
          <w:lang w:val="ru-RU"/>
        </w:rPr>
        <w:t xml:space="preserve"> бет</w:t>
      </w:r>
      <w:r w:rsidR="005F18B9">
        <w:rPr>
          <w:lang w:val="kk-KZ"/>
        </w:rPr>
        <w:t>кі</w:t>
      </w:r>
      <w:r w:rsidR="005F18B9" w:rsidRPr="005F18B9">
        <w:rPr>
          <w:lang w:val="ru-RU"/>
        </w:rPr>
        <w:t xml:space="preserve"> морфологиясы мен көлденең қимасының кескіндері</w:t>
      </w:r>
    </w:p>
    <w:p w14:paraId="59115552" w14:textId="77777777" w:rsidR="00C812D4" w:rsidRPr="005F18B9" w:rsidRDefault="00C812D4" w:rsidP="00C057F2">
      <w:pPr>
        <w:spacing w:after="0" w:line="240" w:lineRule="auto"/>
        <w:jc w:val="center"/>
        <w:rPr>
          <w:lang w:val="ru-RU"/>
        </w:rPr>
      </w:pPr>
    </w:p>
    <w:p w14:paraId="09030BC0" w14:textId="77777777" w:rsidR="009E13AD" w:rsidRPr="00AB4FC1" w:rsidRDefault="005F18B9" w:rsidP="00C057F2">
      <w:pPr>
        <w:spacing w:after="0" w:line="240" w:lineRule="auto"/>
        <w:ind w:firstLine="709"/>
        <w:jc w:val="both"/>
        <w:rPr>
          <w:lang w:val="ru-RU"/>
        </w:rPr>
      </w:pPr>
      <w:r w:rsidRPr="00F64867">
        <w:rPr>
          <w:lang w:val="ru-RU"/>
        </w:rPr>
        <w:t>Перовскитті күн элементін құрастыру.</w:t>
      </w:r>
      <w:r w:rsidR="00C812D4" w:rsidRPr="00F64867">
        <w:rPr>
          <w:lang w:val="ru-RU"/>
        </w:rPr>
        <w:t xml:space="preserve"> </w:t>
      </w:r>
      <w:r w:rsidRPr="00F64867">
        <w:rPr>
          <w:lang w:val="ru-RU"/>
        </w:rPr>
        <w:t xml:space="preserve">Инверттелген перовскитті күн элементтері жұқа өткізгіш </w:t>
      </w:r>
      <w:r w:rsidRPr="005F18B9">
        <w:t>FTO</w:t>
      </w:r>
      <w:r w:rsidRPr="00F64867">
        <w:rPr>
          <w:lang w:val="ru-RU"/>
        </w:rPr>
        <w:t xml:space="preserve"> қабатымен қапталған шыны төсеніштер негізінде құрастырылды (</w:t>
      </w:r>
      <w:r w:rsidRPr="005F18B9">
        <w:t>Biotain</w:t>
      </w:r>
      <w:r w:rsidRPr="00F64867">
        <w:rPr>
          <w:lang w:val="ru-RU"/>
        </w:rPr>
        <w:t xml:space="preserve"> </w:t>
      </w:r>
      <w:r w:rsidRPr="005F18B9">
        <w:t>Hong</w:t>
      </w:r>
      <w:r w:rsidRPr="00F64867">
        <w:rPr>
          <w:lang w:val="ru-RU"/>
        </w:rPr>
        <w:t xml:space="preserve"> </w:t>
      </w:r>
      <w:r w:rsidRPr="005F18B9">
        <w:t>Kong</w:t>
      </w:r>
      <w:r w:rsidRPr="00F64867">
        <w:rPr>
          <w:lang w:val="ru-RU"/>
        </w:rPr>
        <w:t xml:space="preserve"> </w:t>
      </w:r>
      <w:r w:rsidRPr="005F18B9">
        <w:t>Co</w:t>
      </w:r>
      <w:r w:rsidRPr="00F64867">
        <w:rPr>
          <w:lang w:val="ru-RU"/>
        </w:rPr>
        <w:t xml:space="preserve">, </w:t>
      </w:r>
      <w:r w:rsidRPr="005F18B9">
        <w:t>FTO</w:t>
      </w:r>
      <w:r w:rsidRPr="00F64867">
        <w:rPr>
          <w:lang w:val="ru-RU"/>
        </w:rPr>
        <w:t xml:space="preserve"> қалыңдығы – 105 нм, </w:t>
      </w:r>
      <w:r w:rsidRPr="005F18B9">
        <w:t>R</w:t>
      </w:r>
      <w:r w:rsidRPr="00F64867">
        <w:rPr>
          <w:lang w:val="ru-RU"/>
        </w:rPr>
        <w:t xml:space="preserve"> </w:t>
      </w:r>
      <w:proofErr w:type="gramStart"/>
      <w:r w:rsidRPr="00F64867">
        <w:rPr>
          <w:lang w:val="ru-RU"/>
        </w:rPr>
        <w:t>&lt; 15</w:t>
      </w:r>
      <w:proofErr w:type="gramEnd"/>
      <w:r w:rsidRPr="00F64867">
        <w:rPr>
          <w:lang w:val="ru-RU"/>
        </w:rPr>
        <w:t xml:space="preserve"> Ом/см², мөлдірлігі 81–83,5%). </w:t>
      </w:r>
      <w:r w:rsidRPr="005F18B9">
        <w:t>FTO</w:t>
      </w:r>
      <w:r w:rsidRPr="00F64867">
        <w:rPr>
          <w:lang w:val="ru-RU"/>
        </w:rPr>
        <w:t xml:space="preserve"> бар төсеніштің бетіне золь–гель әдісімен ерітіндіден </w:t>
      </w:r>
      <w:r w:rsidR="00D47035">
        <w:t>NiOx</w:t>
      </w:r>
      <w:r w:rsidRPr="00F64867">
        <w:rPr>
          <w:lang w:val="ru-RU"/>
        </w:rPr>
        <w:t xml:space="preserve"> қабыршағы жағылды. Одан кейін </w:t>
      </w:r>
      <w:r w:rsidR="00D47035">
        <w:t>NiOx</w:t>
      </w:r>
      <w:r w:rsidRPr="00F64867">
        <w:rPr>
          <w:lang w:val="ru-RU"/>
        </w:rPr>
        <w:t xml:space="preserve"> бетінде </w:t>
      </w:r>
      <w:r w:rsidRPr="005F18B9">
        <w:t>MPc</w:t>
      </w:r>
      <w:r w:rsidRPr="00F64867">
        <w:rPr>
          <w:lang w:val="ru-RU"/>
        </w:rPr>
        <w:t xml:space="preserve">-тің қатты қабыршақтары мен нанотаспалары кезекпен синтезделді. Бұдан соң </w:t>
      </w:r>
      <w:r w:rsidR="00D47035">
        <w:t>NiOx</w:t>
      </w:r>
      <w:r w:rsidRPr="00F64867">
        <w:rPr>
          <w:lang w:val="ru-RU"/>
        </w:rPr>
        <w:t>/</w:t>
      </w:r>
      <w:r w:rsidRPr="005F18B9">
        <w:t>MPc</w:t>
      </w:r>
      <w:r>
        <w:rPr>
          <w:lang w:val="kk-KZ"/>
        </w:rPr>
        <w:t xml:space="preserve"> қосқабатты</w:t>
      </w:r>
      <w:r w:rsidRPr="00F64867">
        <w:rPr>
          <w:lang w:val="ru-RU"/>
        </w:rPr>
        <w:t xml:space="preserve"> құрылымының үстіне </w:t>
      </w:r>
      <w:r w:rsidR="00616E7B">
        <w:rPr>
          <w:lang w:val="ru-RU"/>
        </w:rPr>
        <w:t>фотобелсенді</w:t>
      </w:r>
      <w:r w:rsidRPr="00F64867">
        <w:rPr>
          <w:lang w:val="ru-RU"/>
        </w:rPr>
        <w:t xml:space="preserve"> перовскит қабаты түсірілді. </w:t>
      </w:r>
      <w:r w:rsidRPr="00AB4FC1">
        <w:rPr>
          <w:lang w:val="ru-RU"/>
        </w:rPr>
        <w:t xml:space="preserve">Келесі кезеңде перовскит бетіне </w:t>
      </w:r>
      <w:r w:rsidRPr="005F18B9">
        <w:t>spin</w:t>
      </w:r>
      <w:r w:rsidRPr="00AB4FC1">
        <w:rPr>
          <w:lang w:val="ru-RU"/>
        </w:rPr>
        <w:t>-</w:t>
      </w:r>
      <w:r w:rsidRPr="005F18B9">
        <w:t>coating</w:t>
      </w:r>
      <w:r w:rsidRPr="00AB4FC1">
        <w:rPr>
          <w:lang w:val="ru-RU"/>
        </w:rPr>
        <w:t xml:space="preserve"> әдісімен </w:t>
      </w:r>
      <w:r w:rsidRPr="005F18B9">
        <w:t>PC</w:t>
      </w:r>
      <w:r w:rsidRPr="00AB4FC1">
        <w:rPr>
          <w:lang w:val="ru-RU"/>
        </w:rPr>
        <w:t>₆₁</w:t>
      </w:r>
      <w:r w:rsidRPr="005F18B9">
        <w:t>BM</w:t>
      </w:r>
      <w:r w:rsidRPr="00AB4FC1">
        <w:rPr>
          <w:lang w:val="ru-RU"/>
        </w:rPr>
        <w:t>:</w:t>
      </w:r>
      <w:r w:rsidRPr="005F18B9">
        <w:t>BCP</w:t>
      </w:r>
      <w:r w:rsidRPr="00AB4FC1">
        <w:rPr>
          <w:lang w:val="ru-RU"/>
        </w:rPr>
        <w:t xml:space="preserve"> электрон-тасымалдаушы қабаты (</w:t>
      </w:r>
      <w:r w:rsidRPr="005F18B9">
        <w:t>ETL</w:t>
      </w:r>
      <w:r w:rsidRPr="00AB4FC1">
        <w:rPr>
          <w:lang w:val="ru-RU"/>
        </w:rPr>
        <w:t xml:space="preserve">) жағылды. Соңында 10⁻³ Па вакуумда қабыршақтардың бетіне </w:t>
      </w:r>
      <w:r w:rsidRPr="005F18B9">
        <w:t>Ag</w:t>
      </w:r>
      <w:r w:rsidRPr="00AB4FC1">
        <w:rPr>
          <w:lang w:val="ru-RU"/>
        </w:rPr>
        <w:t xml:space="preserve"> электроды буландырып </w:t>
      </w:r>
      <w:r>
        <w:rPr>
          <w:lang w:val="kk-KZ"/>
        </w:rPr>
        <w:t>себілді</w:t>
      </w:r>
      <w:r w:rsidRPr="00AB4FC1">
        <w:rPr>
          <w:lang w:val="ru-RU"/>
        </w:rPr>
        <w:t>. Тотығу процесін азайту мақсатында барлық операциялар герметикалық қолғапты бокс ішінде жүргізілді. Нәтижесінде инверттелген перовскитті күн элементтері жиналды, олардың</w:t>
      </w:r>
      <w:r w:rsidR="00C812D4">
        <w:rPr>
          <w:lang w:val="ru-RU"/>
        </w:rPr>
        <w:t xml:space="preserve"> құрылымы 15</w:t>
      </w:r>
      <w:r w:rsidRPr="00AB4FC1">
        <w:rPr>
          <w:lang w:val="ru-RU"/>
        </w:rPr>
        <w:t>-суретте көрсетілген</w:t>
      </w:r>
      <w:r w:rsidR="009E13AD" w:rsidRPr="00AB4FC1">
        <w:rPr>
          <w:lang w:val="ru-RU"/>
        </w:rPr>
        <w:t xml:space="preserve">. </w:t>
      </w:r>
    </w:p>
    <w:p w14:paraId="54E679E0" w14:textId="77777777" w:rsidR="00EE23E1" w:rsidRPr="00AB4FC1" w:rsidRDefault="00EE23E1" w:rsidP="00C057F2">
      <w:pPr>
        <w:spacing w:after="0" w:line="240" w:lineRule="auto"/>
        <w:ind w:firstLine="709"/>
        <w:jc w:val="both"/>
        <w:rPr>
          <w:lang w:val="ru-RU"/>
        </w:rPr>
      </w:pPr>
    </w:p>
    <w:p w14:paraId="28DE57E6" w14:textId="77777777" w:rsidR="00EE23E1" w:rsidRDefault="00EE23E1" w:rsidP="00C057F2">
      <w:pPr>
        <w:spacing w:after="0" w:line="240" w:lineRule="auto"/>
        <w:jc w:val="center"/>
      </w:pPr>
      <w:r>
        <w:rPr>
          <w:noProof/>
          <w:lang w:val="ru-RU" w:eastAsia="ru-RU"/>
        </w:rPr>
        <w:drawing>
          <wp:inline distT="0" distB="0" distL="0" distR="0" wp14:anchorId="171D2518" wp14:editId="5424D446">
            <wp:extent cx="4290878" cy="1520328"/>
            <wp:effectExtent l="1905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val="0"/>
                        </a:ext>
                      </a:extLst>
                    </a:blip>
                    <a:srcRect l="1373" t="31158" r="3395" b="10896"/>
                    <a:stretch>
                      <a:fillRect/>
                    </a:stretch>
                  </pic:blipFill>
                  <pic:spPr bwMode="auto">
                    <a:xfrm>
                      <a:off x="0" y="0"/>
                      <a:ext cx="4287644" cy="1519182"/>
                    </a:xfrm>
                    <a:prstGeom prst="rect">
                      <a:avLst/>
                    </a:prstGeom>
                    <a:noFill/>
                    <a:ln>
                      <a:noFill/>
                    </a:ln>
                  </pic:spPr>
                </pic:pic>
              </a:graphicData>
            </a:graphic>
          </wp:inline>
        </w:drawing>
      </w:r>
    </w:p>
    <w:p w14:paraId="74DEDE01" w14:textId="77777777" w:rsidR="00EE23E1" w:rsidRPr="00A90430" w:rsidRDefault="00EE23E1" w:rsidP="00C057F2">
      <w:pPr>
        <w:spacing w:after="0" w:line="240" w:lineRule="auto"/>
        <w:ind w:firstLine="709"/>
        <w:jc w:val="both"/>
        <w:rPr>
          <w:b/>
          <w:i/>
          <w:sz w:val="16"/>
          <w:szCs w:val="16"/>
        </w:rPr>
      </w:pPr>
    </w:p>
    <w:p w14:paraId="24F7C932" w14:textId="77777777" w:rsidR="00EE23E1" w:rsidRPr="00A54D47" w:rsidRDefault="00C812D4" w:rsidP="00C057F2">
      <w:pPr>
        <w:spacing w:after="0" w:line="240" w:lineRule="auto"/>
        <w:jc w:val="center"/>
        <w:rPr>
          <w:lang w:val="kk-KZ"/>
        </w:rPr>
      </w:pPr>
      <w:r>
        <w:t xml:space="preserve">Сурет </w:t>
      </w:r>
      <w:r>
        <w:rPr>
          <w:lang w:val="kk-KZ"/>
        </w:rPr>
        <w:t>15</w:t>
      </w:r>
      <w:r w:rsidR="00DE10D4">
        <w:t xml:space="preserve"> – </w:t>
      </w:r>
      <w:r w:rsidR="00D0594B">
        <w:t>Термиялық</w:t>
      </w:r>
      <w:r w:rsidR="005F18B9" w:rsidRPr="005F18B9">
        <w:t xml:space="preserve"> шашу әдісімен алынған MPc</w:t>
      </w:r>
      <w:r w:rsidR="00DE10D4">
        <w:t xml:space="preserve"> аралық қабатымен инвер</w:t>
      </w:r>
      <w:r w:rsidR="00DE10D4">
        <w:rPr>
          <w:lang w:val="kk-KZ"/>
        </w:rPr>
        <w:t>ттелген</w:t>
      </w:r>
      <w:r w:rsidR="005F18B9" w:rsidRPr="005F18B9">
        <w:t xml:space="preserve"> PSC құрылымы (а) және химиялық бу</w:t>
      </w:r>
      <w:r w:rsidR="00DE10D4">
        <w:rPr>
          <w:lang w:val="kk-KZ"/>
        </w:rPr>
        <w:t>-</w:t>
      </w:r>
      <w:r w:rsidR="005F18B9" w:rsidRPr="005F18B9">
        <w:t>фазалы тұндыру</w:t>
      </w:r>
      <w:r w:rsidR="00DE10D4">
        <w:t xml:space="preserve"> әдісімен алынған MPc нано</w:t>
      </w:r>
      <w:r w:rsidR="00DE10D4">
        <w:rPr>
          <w:lang w:val="kk-KZ"/>
        </w:rPr>
        <w:t>таспалық</w:t>
      </w:r>
      <w:r w:rsidR="005F18B9" w:rsidRPr="005F18B9">
        <w:t xml:space="preserve"> аралық қабатымен (b)</w:t>
      </w:r>
    </w:p>
    <w:p w14:paraId="50EE4E51" w14:textId="77777777" w:rsidR="00A90430" w:rsidRDefault="00A90430" w:rsidP="00C057F2">
      <w:pPr>
        <w:spacing w:after="0" w:line="240" w:lineRule="auto"/>
        <w:ind w:firstLine="709"/>
        <w:jc w:val="both"/>
        <w:rPr>
          <w:b/>
          <w:lang w:val="kk-KZ"/>
        </w:rPr>
      </w:pPr>
    </w:p>
    <w:p w14:paraId="613F5A62" w14:textId="77777777" w:rsidR="00DE10D4" w:rsidRDefault="000D5926" w:rsidP="00C057F2">
      <w:pPr>
        <w:spacing w:after="0" w:line="240" w:lineRule="auto"/>
        <w:ind w:firstLine="709"/>
        <w:jc w:val="both"/>
        <w:rPr>
          <w:b/>
          <w:lang w:val="kk-KZ"/>
        </w:rPr>
      </w:pPr>
      <w:r w:rsidRPr="00A54D47">
        <w:rPr>
          <w:b/>
          <w:lang w:val="kk-KZ"/>
        </w:rPr>
        <w:t>2.</w:t>
      </w:r>
      <w:r>
        <w:rPr>
          <w:b/>
          <w:lang w:val="kk-KZ"/>
        </w:rPr>
        <w:t>5</w:t>
      </w:r>
      <w:r w:rsidR="00DE10D4" w:rsidRPr="00A54D47">
        <w:rPr>
          <w:b/>
          <w:lang w:val="kk-KZ"/>
        </w:rPr>
        <w:t xml:space="preserve"> Жұқа қабыршақтар бетінің морфологиясы мен құрылымын зерттеу</w:t>
      </w:r>
    </w:p>
    <w:p w14:paraId="567B3D17" w14:textId="77777777" w:rsidR="00DE10D4" w:rsidRPr="00F64867" w:rsidRDefault="00DE10D4" w:rsidP="00C057F2">
      <w:pPr>
        <w:spacing w:after="0" w:line="240" w:lineRule="auto"/>
        <w:ind w:firstLine="709"/>
        <w:jc w:val="both"/>
        <w:rPr>
          <w:lang w:val="kk-KZ"/>
        </w:rPr>
      </w:pPr>
      <w:r w:rsidRPr="00F64867">
        <w:rPr>
          <w:lang w:val="kk-KZ"/>
        </w:rPr>
        <w:t>Алынған үлгілердің бет морфологиясын зерттеу JEOL компаниясы шығарған JSPM–5400 атомдық-күштік микроскопында (АКМ) жүргізілді. АКМ көмегімен алынған кескіндерді өңдеу үшін сканерлеуші зондтық микроскопия деректерін талдауға арналған модульдік бағда</w:t>
      </w:r>
      <w:r w:rsidR="00A90430">
        <w:rPr>
          <w:lang w:val="kk-KZ"/>
        </w:rPr>
        <w:t xml:space="preserve">рламалық қамтамасыз ету – </w:t>
      </w:r>
      <w:r w:rsidRPr="00F64867">
        <w:rPr>
          <w:lang w:val="kk-KZ"/>
        </w:rPr>
        <w:t>Win SPM II Data-Processing Software қолданылды. Жергілікті токтың таралуын өлшеу үшін Solver P47 (NT-MDT) АКМ пайдаланылды. Токты өлшеу кезінде кернеу үлгіге берілді, ал алтын қабыршақпен қапталған өткізгіш зонд жерге тұйықталды.</w:t>
      </w:r>
    </w:p>
    <w:p w14:paraId="50E36CE0" w14:textId="77777777" w:rsidR="00DE10D4" w:rsidRPr="00F64867" w:rsidRDefault="00DE10D4" w:rsidP="00C057F2">
      <w:pPr>
        <w:spacing w:after="0" w:line="240" w:lineRule="auto"/>
        <w:ind w:firstLine="709"/>
        <w:jc w:val="both"/>
        <w:rPr>
          <w:lang w:val="kk-KZ"/>
        </w:rPr>
      </w:pPr>
      <w:r w:rsidRPr="00F64867">
        <w:rPr>
          <w:lang w:val="kk-KZ"/>
        </w:rPr>
        <w:t>Бет топографиясын өлшеу және RMS (орташа квадраттық кедір-бұдырлықты) анықтау үшін жартылай-контактті режим (NSC14 зонд, Micromash) қолданылды, ал токты өлшеулер контактті режимде (CSC37/Au зонд, Micromash) жүргізілді. Сканерлеудің ең жоғары сезімталдығы микроскоптың жұмыс параметрлерін, атап айтқанда тербеліс амплитудасын және кері байланыс коэффициентін өзгерту арқылы орнатылды. Кейін алынған кескіндер JEOL Ltd. компаниясының WinSPM II Data Processing бағдарламалық пакеті көмегімен шуды азайту және үлгілер бетінің қажетті параметрлерін есептеу мақсатында өңделді.</w:t>
      </w:r>
    </w:p>
    <w:p w14:paraId="3FD4BF31" w14:textId="77777777" w:rsidR="00DE10D4" w:rsidRPr="00F64867" w:rsidRDefault="00DE10D4" w:rsidP="00C057F2">
      <w:pPr>
        <w:spacing w:after="0" w:line="240" w:lineRule="auto"/>
        <w:ind w:firstLine="709"/>
        <w:jc w:val="both"/>
        <w:rPr>
          <w:lang w:val="kk-KZ"/>
        </w:rPr>
      </w:pPr>
      <w:r w:rsidRPr="00F64867">
        <w:rPr>
          <w:lang w:val="kk-KZ"/>
        </w:rPr>
        <w:t>Үлгілердің бет морфологиясы мен химиялық элементтердің таралуы сканерлеуші электрондық микроскоптың (СЭМ, MIRA 3 LMU, Tescan) көмегімен зерттелді. Кескіндерді</w:t>
      </w:r>
      <w:r w:rsidR="000436F4">
        <w:rPr>
          <w:lang w:val="kk-KZ"/>
        </w:rPr>
        <w:t xml:space="preserve"> алу үшін үлгілердің беті алдын-</w:t>
      </w:r>
      <w:r w:rsidRPr="00F64867">
        <w:rPr>
          <w:lang w:val="kk-KZ"/>
        </w:rPr>
        <w:t xml:space="preserve">ала өткізгіштікті арттыру және зарядтық артефактілерді азайту мақсатында алтынның жұқа қабатымен </w:t>
      </w:r>
      <w:r>
        <w:rPr>
          <w:lang w:val="kk-KZ"/>
        </w:rPr>
        <w:t>себілді</w:t>
      </w:r>
      <w:r w:rsidRPr="00F64867">
        <w:rPr>
          <w:lang w:val="kk-KZ"/>
        </w:rPr>
        <w:t>. Жеке қабаттардың морфологиясы мен қалыңдығы СЭМ-кескіндер бойынша анықталып, Tescan бағдарламалық қамтамасыз етуі арқылы талданды. Элементтік құрамды бағалау және элементтердің қима бойымен таралуын анықтау үшін микроскоп жүйесіне кіріктірілген энергия-дисперсиялық спектроскопия (EDS) әдісі қолданылды.</w:t>
      </w:r>
    </w:p>
    <w:p w14:paraId="5FB79144" w14:textId="77777777" w:rsidR="00DE10D4" w:rsidRPr="00F64867" w:rsidRDefault="00DE10D4" w:rsidP="00C057F2">
      <w:pPr>
        <w:spacing w:after="0" w:line="240" w:lineRule="auto"/>
        <w:ind w:firstLine="709"/>
        <w:jc w:val="both"/>
        <w:rPr>
          <w:lang w:val="kk-KZ"/>
        </w:rPr>
      </w:pPr>
      <w:r w:rsidRPr="00F64867">
        <w:rPr>
          <w:lang w:val="kk-KZ"/>
        </w:rPr>
        <w:t>Фазалық құрамды анықтау және кристалдық құрылымды талдау мақсатында үлгілер Shimadzu (Жапония) компаниясы шығарған XRD-7000S автоматтандырылған дифрактометрінде рентгендік дифрактометрия (XRD) әдісімен зерттелді. Алынған дифрактограммалар фазаларды сәйкестендіру және элементар ұяшық параметрлерін нақтылау үшін Match бағдарламалық пакеті арқылы өңделді.</w:t>
      </w:r>
    </w:p>
    <w:p w14:paraId="204CCF12" w14:textId="77777777" w:rsidR="00D02984" w:rsidRPr="00F64867" w:rsidRDefault="00DE10D4" w:rsidP="00C057F2">
      <w:pPr>
        <w:spacing w:after="0" w:line="240" w:lineRule="auto"/>
        <w:ind w:firstLine="709"/>
        <w:jc w:val="both"/>
        <w:rPr>
          <w:lang w:val="kk-KZ"/>
        </w:rPr>
      </w:pPr>
      <w:r w:rsidRPr="00F64867">
        <w:rPr>
          <w:lang w:val="kk-KZ"/>
        </w:rPr>
        <w:t>Эксперименттер Ұлттық зерттеу Томск политехникалық университетінің «Наноматериалдар және нанотехнологиялар» ғылыми-білім беру инновациялық орталығында жүргізілді</w:t>
      </w:r>
      <w:r w:rsidR="006D4A79" w:rsidRPr="00F64867">
        <w:rPr>
          <w:rFonts w:cs="Times New Roman"/>
          <w:noProof/>
          <w:szCs w:val="28"/>
          <w:lang w:val="kk-KZ"/>
        </w:rPr>
        <w:t>.</w:t>
      </w:r>
    </w:p>
    <w:p w14:paraId="3DB0B88F" w14:textId="77777777" w:rsidR="00D151C5" w:rsidRPr="00F64867" w:rsidRDefault="00D151C5" w:rsidP="00C057F2">
      <w:pPr>
        <w:suppressAutoHyphens/>
        <w:spacing w:after="0" w:line="240" w:lineRule="auto"/>
        <w:ind w:firstLine="709"/>
        <w:jc w:val="both"/>
        <w:rPr>
          <w:rFonts w:cs="Times New Roman"/>
          <w:b/>
          <w:noProof/>
          <w:szCs w:val="28"/>
          <w:lang w:val="kk-KZ"/>
        </w:rPr>
      </w:pPr>
    </w:p>
    <w:p w14:paraId="3FA529AE" w14:textId="77777777" w:rsidR="0096442D" w:rsidRDefault="000D5926" w:rsidP="00C057F2">
      <w:pPr>
        <w:spacing w:after="0" w:line="240" w:lineRule="auto"/>
        <w:ind w:firstLine="709"/>
        <w:jc w:val="both"/>
        <w:rPr>
          <w:b/>
          <w:lang w:val="kk-KZ"/>
        </w:rPr>
      </w:pPr>
      <w:r w:rsidRPr="00F64867">
        <w:rPr>
          <w:b/>
          <w:lang w:val="kk-KZ"/>
        </w:rPr>
        <w:t>2.</w:t>
      </w:r>
      <w:r>
        <w:rPr>
          <w:b/>
          <w:lang w:val="kk-KZ"/>
        </w:rPr>
        <w:t>6</w:t>
      </w:r>
      <w:r w:rsidR="0096442D" w:rsidRPr="00F64867">
        <w:rPr>
          <w:b/>
          <w:lang w:val="kk-KZ"/>
        </w:rPr>
        <w:t xml:space="preserve"> Жұқа қабыршақтардың оптикалық қасиеттерін зерттеу әдістемесі</w:t>
      </w:r>
    </w:p>
    <w:p w14:paraId="3E3CC8FC" w14:textId="77777777" w:rsidR="0096442D" w:rsidRPr="00F64867" w:rsidRDefault="0096442D" w:rsidP="00C057F2">
      <w:pPr>
        <w:spacing w:after="0" w:line="240" w:lineRule="auto"/>
        <w:ind w:firstLine="709"/>
        <w:jc w:val="both"/>
        <w:rPr>
          <w:lang w:val="kk-KZ"/>
        </w:rPr>
      </w:pPr>
      <w:r w:rsidRPr="00F64867">
        <w:rPr>
          <w:lang w:val="kk-KZ"/>
        </w:rPr>
        <w:t>Үлгілердің оптикалық қасиеттерін зерттеу оптикалық спектроскопия әдісімен жүргізілді. Жұтылу спектрлерін тіркеу Avantes (Нидерланды) компаниясы шығарған жоғары сезімтал AvaSpec-ULS2048CL-</w:t>
      </w:r>
      <w:r w:rsidR="007A10CF">
        <w:rPr>
          <w:lang w:val="kk-KZ"/>
        </w:rPr>
        <w:t>EВ</w:t>
      </w:r>
      <w:r w:rsidRPr="00F64867">
        <w:rPr>
          <w:lang w:val="kk-KZ"/>
        </w:rPr>
        <w:t>O спектрометрін қолдану арқылы жүзеге асырылды. Бұл құрал жоғары спектралдық айырымдылықты және тіркеудің кең диапазонын қамтамасыз ететін ПЗС-детекторлар желісі бар ықшам модульдік спектрометр болып табылады.</w:t>
      </w:r>
    </w:p>
    <w:p w14:paraId="3CF73E0B" w14:textId="77777777" w:rsidR="0096442D" w:rsidRPr="00F64867" w:rsidRDefault="0096442D" w:rsidP="00C057F2">
      <w:pPr>
        <w:spacing w:after="0" w:line="240" w:lineRule="auto"/>
        <w:ind w:firstLine="709"/>
        <w:jc w:val="both"/>
        <w:rPr>
          <w:lang w:val="kk-KZ"/>
        </w:rPr>
      </w:pPr>
      <w:r w:rsidRPr="00F64867">
        <w:rPr>
          <w:lang w:val="kk-KZ"/>
        </w:rPr>
        <w:t>Зондтаушы сәуле көзі ретінде дейтерий және галоген шамдарын біріктіретін AvaLight-DHc (Avantes) құрамдастырылған жарық көзі пайдаланылды. Мұндай конфигурация 200–2500 нм аралығындағы кең спектралдық диапазонды қамтуға мүмкіндік береді және ультракүлгін (200–400 нм), көрінетін (400–800 нм) және жақын инфрақызыл (800–2500 нм) аймақтарда үздіксіз әрі тұрақты сәулеленуді қамтамасыз етеді. Өлшеулер басталар алдында жүйе фондық сигналдарды және ықтимал ығысуларды болдырмау үшін міндетті түрде қараңғы және эталондық спектрлер бойынша калибрлеуден өтті.</w:t>
      </w:r>
    </w:p>
    <w:p w14:paraId="7414054F" w14:textId="77777777" w:rsidR="0096442D" w:rsidRPr="00F64867" w:rsidRDefault="0096442D" w:rsidP="00C057F2">
      <w:pPr>
        <w:spacing w:after="0" w:line="240" w:lineRule="auto"/>
        <w:ind w:firstLine="709"/>
        <w:jc w:val="both"/>
        <w:rPr>
          <w:lang w:val="kk-KZ"/>
        </w:rPr>
      </w:pPr>
      <w:r w:rsidRPr="00F64867">
        <w:rPr>
          <w:lang w:val="kk-KZ"/>
        </w:rPr>
        <w:t xml:space="preserve">Өлшеулер бөлме температурасында жүргізілді. Үлгілер спектрдің берілген аймағында жоғары мөлдірлікке ие кварц төсеніштеріне жағылды. Спектрлер өткізу режимінде тіркеліп, одан кейін төсеніштің белгілі қалыңдығы мен өткен сәулелену </w:t>
      </w:r>
      <w:r w:rsidR="000436F4">
        <w:rPr>
          <w:lang w:val="kk-KZ"/>
        </w:rPr>
        <w:t>қарқындылығы</w:t>
      </w:r>
      <w:r w:rsidRPr="00F64867">
        <w:rPr>
          <w:lang w:val="kk-KZ"/>
        </w:rPr>
        <w:t xml:space="preserve"> бойынша оптикалық тығыздық коэффициентінің (OD) және салыстырмалы жұтылудың мәндері есептелді. Эксперименттік деректерді өңдеу және көрнекілеу үшін Spectra View (Avantes) фирмалық бағдарламалық қамтамасыз етуі қолданылды, ол спектрлерді орташа алу, шуды сүзу және негізгі математикалық өңдеуді (фонды алып тастау, нормализациялау, тегістеу және т.б.) орындауға мүмкіндік береді.</w:t>
      </w:r>
    </w:p>
    <w:p w14:paraId="3F1C9552" w14:textId="77777777" w:rsidR="00D151C5" w:rsidRPr="00F64867" w:rsidRDefault="0096442D" w:rsidP="00C057F2">
      <w:pPr>
        <w:spacing w:after="0" w:line="240" w:lineRule="auto"/>
        <w:ind w:firstLine="709"/>
        <w:jc w:val="both"/>
        <w:rPr>
          <w:lang w:val="kk-KZ"/>
        </w:rPr>
      </w:pPr>
      <w:r w:rsidRPr="00F64867">
        <w:rPr>
          <w:lang w:val="kk-KZ"/>
        </w:rPr>
        <w:t xml:space="preserve">Нәтижелердің қайталанымдылығын қамтамасыз етуге ерекше назар аударылды. Барлық өлшеулер кемінде үш рет қайталанып жүргізілді, ал бақылау үлгілері ретінде материал жағылмаған төсеніштер пайдаланылды. Алынған спектрлер органикалық қосылыстардағы молекулалық өтулерге тән жұтылу </w:t>
      </w:r>
      <w:r w:rsidR="00D07676">
        <w:rPr>
          <w:lang w:val="kk-KZ"/>
        </w:rPr>
        <w:t>таспалар</w:t>
      </w:r>
      <w:r w:rsidRPr="00F64867">
        <w:rPr>
          <w:lang w:val="kk-KZ"/>
        </w:rPr>
        <w:t xml:space="preserve">ының орналасуы мен </w:t>
      </w:r>
      <w:r w:rsidR="000436F4">
        <w:rPr>
          <w:lang w:val="kk-KZ"/>
        </w:rPr>
        <w:t>қарқындылығы</w:t>
      </w:r>
      <w:r w:rsidRPr="00F64867">
        <w:rPr>
          <w:lang w:val="kk-KZ"/>
        </w:rPr>
        <w:t>н талдау үшін, сондай-ақ зерттелетін қабаттар құрамындағы компоненттердің өзара әрекеттесу дәрежесін бағалау мақсатында қолданылды. Жұтылу спектрлеріндегі өзгерістер морфологиялық және құрылымдық зерттеулердің нәтижелерімен салыстырылып, қабыршақтардың қалыңдығы мен құрамының олардың оптикалық қасиеттеріне әсерін кешенді түрде талдауға мүмкіндік берді</w:t>
      </w:r>
      <w:r w:rsidR="00D151C5" w:rsidRPr="00F64867">
        <w:rPr>
          <w:rFonts w:cs="Times New Roman"/>
          <w:noProof/>
          <w:szCs w:val="28"/>
          <w:lang w:val="kk-KZ"/>
        </w:rPr>
        <w:t>.</w:t>
      </w:r>
    </w:p>
    <w:p w14:paraId="46993ABD" w14:textId="77777777" w:rsidR="00D151C5" w:rsidRPr="00F64867" w:rsidRDefault="00D151C5" w:rsidP="00C057F2">
      <w:pPr>
        <w:suppressAutoHyphens/>
        <w:spacing w:after="0" w:line="240" w:lineRule="auto"/>
        <w:ind w:firstLine="709"/>
        <w:jc w:val="both"/>
        <w:rPr>
          <w:rFonts w:cs="Times New Roman"/>
          <w:b/>
          <w:noProof/>
          <w:szCs w:val="28"/>
          <w:lang w:val="kk-KZ"/>
        </w:rPr>
      </w:pPr>
    </w:p>
    <w:p w14:paraId="7F6F373A" w14:textId="77777777" w:rsidR="00A46FCC" w:rsidRDefault="000D5926" w:rsidP="00C057F2">
      <w:pPr>
        <w:spacing w:after="0" w:line="240" w:lineRule="auto"/>
        <w:ind w:firstLine="709"/>
        <w:jc w:val="both"/>
        <w:rPr>
          <w:b/>
          <w:lang w:val="kk-KZ"/>
        </w:rPr>
      </w:pPr>
      <w:r w:rsidRPr="00F64867">
        <w:rPr>
          <w:b/>
          <w:lang w:val="kk-KZ"/>
        </w:rPr>
        <w:t>2.</w:t>
      </w:r>
      <w:r>
        <w:rPr>
          <w:b/>
          <w:lang w:val="kk-KZ"/>
        </w:rPr>
        <w:t>7</w:t>
      </w:r>
      <w:r w:rsidR="00A46FCC" w:rsidRPr="00F64867">
        <w:rPr>
          <w:b/>
          <w:lang w:val="kk-KZ"/>
        </w:rPr>
        <w:t xml:space="preserve"> Инверттелген перовскитті күн элементтерінің ВА</w:t>
      </w:r>
      <w:r w:rsidR="00A46FCC">
        <w:rPr>
          <w:b/>
          <w:lang w:val="kk-KZ"/>
        </w:rPr>
        <w:t>С</w:t>
      </w:r>
      <w:r w:rsidR="00A46FCC" w:rsidRPr="00F64867">
        <w:rPr>
          <w:b/>
          <w:lang w:val="kk-KZ"/>
        </w:rPr>
        <w:t xml:space="preserve"> параметрлерін өлшеу</w:t>
      </w:r>
    </w:p>
    <w:p w14:paraId="68A6B2B7" w14:textId="77777777" w:rsidR="00A46FCC" w:rsidRPr="00F64867" w:rsidRDefault="00A46FCC" w:rsidP="00C057F2">
      <w:pPr>
        <w:spacing w:after="0" w:line="240" w:lineRule="auto"/>
        <w:ind w:firstLine="709"/>
        <w:jc w:val="both"/>
        <w:rPr>
          <w:lang w:val="kk-KZ"/>
        </w:rPr>
      </w:pPr>
      <w:r w:rsidRPr="00F64867">
        <w:rPr>
          <w:lang w:val="kk-KZ"/>
        </w:rPr>
        <w:t xml:space="preserve">Күн элементтерінің вольт-амперлік сипаттамалары Newport компаниясы шығарған PVIV-1A қондырғысы арқылы өлшенді. Жарық көзі ретінде күн энергиясының симуляторы Sol3A (класс AAA, Newport) қолданылды, оның </w:t>
      </w:r>
      <w:r w:rsidR="000436F4">
        <w:rPr>
          <w:lang w:val="kk-KZ"/>
        </w:rPr>
        <w:t>қарқындылығы</w:t>
      </w:r>
      <w:r w:rsidRPr="00F64867">
        <w:rPr>
          <w:lang w:val="kk-KZ"/>
        </w:rPr>
        <w:t xml:space="preserve"> 100 мВт/см² болды, бұл халықаралық стандартты AM1,5 спектрімен сәйкес келеді.</w:t>
      </w:r>
    </w:p>
    <w:p w14:paraId="5E23000E" w14:textId="77777777" w:rsidR="00A46FCC" w:rsidRPr="00F64867" w:rsidRDefault="00A46FCC" w:rsidP="00C057F2">
      <w:pPr>
        <w:spacing w:after="0" w:line="240" w:lineRule="auto"/>
        <w:ind w:firstLine="709"/>
        <w:jc w:val="both"/>
        <w:rPr>
          <w:lang w:val="kk-KZ"/>
        </w:rPr>
      </w:pPr>
      <w:r w:rsidRPr="00F64867">
        <w:rPr>
          <w:lang w:val="kk-KZ"/>
        </w:rPr>
        <w:t>Сканерлеу жылдамдығы 100 мВ/с болған кезде, потенциалдың сы</w:t>
      </w:r>
      <w:r w:rsidR="000436F4">
        <w:rPr>
          <w:lang w:val="kk-KZ"/>
        </w:rPr>
        <w:t>зықты таралу диапазоны -100 мВ–тен 850 мВ–к</w:t>
      </w:r>
      <w:r w:rsidRPr="00F64867">
        <w:rPr>
          <w:lang w:val="kk-KZ"/>
        </w:rPr>
        <w:t>е дейін өзгерді. Қондырғының потенциал мен ток бойынша максималды рұқсат етілген диапазоны дәлірек өлшеулер үшін тиісінше 1 В және 2000 мкА–дан аспады.</w:t>
      </w:r>
    </w:p>
    <w:p w14:paraId="7FC5F04D" w14:textId="77777777" w:rsidR="00D151C5" w:rsidRDefault="00A46FCC" w:rsidP="00C057F2">
      <w:pPr>
        <w:spacing w:after="0" w:line="240" w:lineRule="auto"/>
        <w:ind w:firstLine="709"/>
        <w:jc w:val="both"/>
        <w:rPr>
          <w:lang w:val="kk-KZ"/>
        </w:rPr>
      </w:pPr>
      <w:r w:rsidRPr="00F64867">
        <w:rPr>
          <w:lang w:val="kk-KZ"/>
        </w:rPr>
        <w:t xml:space="preserve">Эксперименттер барысында күн энергиясын электр энергиясына айналдыру тиімділігі (әрі қарай </w:t>
      </w:r>
      <w:r>
        <w:rPr>
          <w:lang w:val="kk-KZ"/>
        </w:rPr>
        <w:t>ПӘК</w:t>
      </w:r>
      <w:r w:rsidRPr="00F64867">
        <w:rPr>
          <w:lang w:val="kk-KZ"/>
        </w:rPr>
        <w:t xml:space="preserve"> ) анықталды, ол келесі </w:t>
      </w:r>
      <w:r w:rsidR="00A90430">
        <w:rPr>
          <w:lang w:val="kk-KZ"/>
        </w:rPr>
        <w:t xml:space="preserve">(4) </w:t>
      </w:r>
      <w:r w:rsidRPr="00F64867">
        <w:rPr>
          <w:lang w:val="kk-KZ"/>
        </w:rPr>
        <w:t>фор</w:t>
      </w:r>
      <w:r w:rsidR="00C812D4">
        <w:rPr>
          <w:lang w:val="kk-KZ"/>
        </w:rPr>
        <w:t>мула бойынша есептелінді (1) (16</w:t>
      </w:r>
      <w:r w:rsidRPr="00F64867">
        <w:rPr>
          <w:lang w:val="kk-KZ"/>
        </w:rPr>
        <w:t>-сурет):</w:t>
      </w:r>
    </w:p>
    <w:p w14:paraId="67A0A44B" w14:textId="77777777" w:rsidR="00A46FCC" w:rsidRPr="00A46FCC" w:rsidRDefault="00A46FCC" w:rsidP="00C057F2">
      <w:pPr>
        <w:spacing w:after="0" w:line="240" w:lineRule="auto"/>
        <w:ind w:firstLine="709"/>
        <w:jc w:val="both"/>
        <w:rPr>
          <w:lang w:val="kk-KZ"/>
        </w:rPr>
      </w:pPr>
    </w:p>
    <w:p w14:paraId="18CBC7DC" w14:textId="77777777" w:rsidR="00D151C5" w:rsidRPr="00F64867" w:rsidRDefault="00D151C5" w:rsidP="00C057F2">
      <w:pPr>
        <w:suppressAutoHyphens/>
        <w:spacing w:after="0" w:line="240" w:lineRule="auto"/>
        <w:jc w:val="right"/>
        <w:rPr>
          <w:rFonts w:cs="Times New Roman"/>
          <w:noProof/>
          <w:szCs w:val="28"/>
          <w:lang w:val="kk-KZ"/>
        </w:rPr>
      </w:pPr>
      <m:oMath>
        <m:r>
          <m:rPr>
            <m:sty m:val="p"/>
          </m:rPr>
          <w:rPr>
            <w:rFonts w:ascii="Cambria Math" w:hAnsi="Cambria Math" w:cs="Times New Roman"/>
            <w:noProof/>
            <w:szCs w:val="28"/>
            <w:lang w:val="ru-RU"/>
          </w:rPr>
          <m:t>η</m:t>
        </m:r>
        <m:r>
          <m:rPr>
            <m:sty m:val="p"/>
          </m:rPr>
          <w:rPr>
            <w:rFonts w:ascii="Cambria Math" w:hAnsi="Cambria Math" w:cs="Times New Roman"/>
            <w:noProof/>
            <w:szCs w:val="28"/>
            <w:lang w:val="kk-KZ"/>
          </w:rPr>
          <m:t>=FF</m:t>
        </m:r>
        <m:f>
          <m:fPr>
            <m:ctrlPr>
              <w:rPr>
                <w:rFonts w:ascii="Cambria Math" w:hAnsi="Cambria Math" w:cs="Times New Roman"/>
                <w:noProof/>
                <w:szCs w:val="28"/>
                <w:lang w:val="ru-RU"/>
              </w:rPr>
            </m:ctrlPr>
          </m:fPr>
          <m:num>
            <m:sSub>
              <m:sSubPr>
                <m:ctrlPr>
                  <w:rPr>
                    <w:rFonts w:ascii="Cambria Math" w:hAnsi="Cambria Math" w:cs="Times New Roman"/>
                    <w:noProof/>
                    <w:szCs w:val="28"/>
                    <w:lang w:val="ru-RU"/>
                  </w:rPr>
                </m:ctrlPr>
              </m:sSubPr>
              <m:e>
                <m:sSub>
                  <m:sSubPr>
                    <m:ctrlPr>
                      <w:rPr>
                        <w:rFonts w:ascii="Cambria Math" w:hAnsi="Cambria Math" w:cs="Times New Roman"/>
                        <w:noProof/>
                        <w:szCs w:val="28"/>
                        <w:lang w:val="ru-RU"/>
                      </w:rPr>
                    </m:ctrlPr>
                  </m:sSubPr>
                  <m:e>
                    <m:r>
                      <m:rPr>
                        <m:sty m:val="p"/>
                      </m:rPr>
                      <w:rPr>
                        <w:rFonts w:ascii="Cambria Math" w:hAnsi="Cambria Math" w:cs="Times New Roman"/>
                        <w:noProof/>
                        <w:szCs w:val="28"/>
                        <w:lang w:val="kk-KZ"/>
                      </w:rPr>
                      <m:t>J</m:t>
                    </m:r>
                  </m:e>
                  <m:sub>
                    <m:r>
                      <m:rPr>
                        <m:sty m:val="p"/>
                      </m:rPr>
                      <w:rPr>
                        <w:rFonts w:ascii="Cambria Math" w:hAnsi="Cambria Math" w:cs="Times New Roman"/>
                        <w:noProof/>
                        <w:szCs w:val="28"/>
                        <w:lang w:val="kk-KZ"/>
                      </w:rPr>
                      <m:t>SC</m:t>
                    </m:r>
                  </m:sub>
                </m:sSub>
                <m:r>
                  <m:rPr>
                    <m:sty m:val="p"/>
                  </m:rPr>
                  <w:rPr>
                    <w:rFonts w:ascii="Cambria Math" w:hAnsi="Cambria Math" w:cs="Times New Roman"/>
                    <w:noProof/>
                    <w:szCs w:val="28"/>
                    <w:lang w:val="kk-KZ"/>
                  </w:rPr>
                  <m:t>∙U</m:t>
                </m:r>
              </m:e>
              <m:sub>
                <m:r>
                  <m:rPr>
                    <m:sty m:val="p"/>
                  </m:rPr>
                  <w:rPr>
                    <w:rFonts w:ascii="Cambria Math" w:hAnsi="Cambria Math" w:cs="Times New Roman"/>
                    <w:noProof/>
                    <w:szCs w:val="28"/>
                    <w:lang w:val="kk-KZ"/>
                  </w:rPr>
                  <m:t>OC</m:t>
                </m:r>
              </m:sub>
            </m:sSub>
          </m:num>
          <m:den>
            <m:sSub>
              <m:sSubPr>
                <m:ctrlPr>
                  <w:rPr>
                    <w:rFonts w:ascii="Cambria Math" w:hAnsi="Cambria Math" w:cs="Times New Roman"/>
                    <w:noProof/>
                    <w:szCs w:val="28"/>
                    <w:lang w:val="ru-RU"/>
                  </w:rPr>
                </m:ctrlPr>
              </m:sSubPr>
              <m:e>
                <m:r>
                  <m:rPr>
                    <m:sty m:val="p"/>
                  </m:rPr>
                  <w:rPr>
                    <w:rFonts w:ascii="Cambria Math" w:hAnsi="Cambria Math" w:cs="Times New Roman"/>
                    <w:noProof/>
                    <w:szCs w:val="28"/>
                    <w:lang w:val="kk-KZ"/>
                  </w:rPr>
                  <m:t>P</m:t>
                </m:r>
              </m:e>
              <m:sub>
                <m:r>
                  <m:rPr>
                    <m:sty m:val="p"/>
                  </m:rPr>
                  <w:rPr>
                    <w:rFonts w:ascii="Cambria Math" w:hAnsi="Cambria Math" w:cs="Times New Roman"/>
                    <w:noProof/>
                    <w:szCs w:val="28"/>
                    <w:lang w:val="kk-KZ"/>
                  </w:rPr>
                  <m:t>IN</m:t>
                </m:r>
              </m:sub>
            </m:sSub>
          </m:den>
        </m:f>
      </m:oMath>
      <w:r w:rsidR="00F916B4">
        <w:rPr>
          <w:rFonts w:cs="Times New Roman"/>
          <w:noProof/>
          <w:szCs w:val="28"/>
          <w:lang w:val="kk-KZ"/>
        </w:rPr>
        <w:tab/>
      </w:r>
      <w:r w:rsidR="00F916B4">
        <w:rPr>
          <w:rFonts w:cs="Times New Roman"/>
          <w:noProof/>
          <w:szCs w:val="28"/>
          <w:lang w:val="kk-KZ"/>
        </w:rPr>
        <w:tab/>
        <w:t xml:space="preserve">   </w:t>
      </w:r>
      <w:r w:rsidR="00F916B4">
        <w:rPr>
          <w:rFonts w:cs="Times New Roman"/>
          <w:noProof/>
          <w:szCs w:val="28"/>
          <w:lang w:val="kk-KZ"/>
        </w:rPr>
        <w:tab/>
        <w:t xml:space="preserve">      </w:t>
      </w:r>
      <w:r w:rsidR="00F916B4">
        <w:rPr>
          <w:rFonts w:cs="Times New Roman"/>
          <w:noProof/>
          <w:szCs w:val="28"/>
          <w:lang w:val="kk-KZ"/>
        </w:rPr>
        <w:tab/>
        <w:t xml:space="preserve">            (4</w:t>
      </w:r>
      <w:r w:rsidRPr="00F64867">
        <w:rPr>
          <w:rFonts w:cs="Times New Roman"/>
          <w:noProof/>
          <w:szCs w:val="28"/>
          <w:lang w:val="kk-KZ"/>
        </w:rPr>
        <w:t>)</w:t>
      </w:r>
    </w:p>
    <w:p w14:paraId="5CBF0B00" w14:textId="77777777" w:rsidR="00D151C5" w:rsidRPr="00F64867" w:rsidRDefault="00D151C5" w:rsidP="00C057F2">
      <w:pPr>
        <w:suppressAutoHyphens/>
        <w:spacing w:after="0" w:line="240" w:lineRule="auto"/>
        <w:ind w:firstLine="454"/>
        <w:jc w:val="both"/>
        <w:rPr>
          <w:rFonts w:cs="Times New Roman"/>
          <w:noProof/>
          <w:szCs w:val="28"/>
          <w:lang w:val="kk-KZ"/>
        </w:rPr>
      </w:pPr>
    </w:p>
    <w:p w14:paraId="2815F52A" w14:textId="77777777" w:rsidR="00B34030" w:rsidRPr="00F64867" w:rsidRDefault="00B34030" w:rsidP="00A90430">
      <w:pPr>
        <w:suppressAutoHyphens/>
        <w:spacing w:after="0" w:line="240" w:lineRule="auto"/>
        <w:ind w:left="709" w:hanging="709"/>
        <w:jc w:val="both"/>
        <w:rPr>
          <w:bCs/>
          <w:szCs w:val="28"/>
          <w:lang w:val="kk-KZ"/>
        </w:rPr>
      </w:pPr>
      <w:r w:rsidRPr="00F64867">
        <w:rPr>
          <w:rFonts w:cs="Times New Roman"/>
          <w:noProof/>
          <w:szCs w:val="28"/>
          <w:lang w:val="kk-KZ"/>
        </w:rPr>
        <w:t>м</w:t>
      </w:r>
      <w:r w:rsidR="00A46FCC" w:rsidRPr="00F64867">
        <w:rPr>
          <w:rFonts w:cs="Times New Roman"/>
          <w:noProof/>
          <w:szCs w:val="28"/>
          <w:lang w:val="kk-KZ"/>
        </w:rPr>
        <w:t>ұнда</w:t>
      </w:r>
      <w:r w:rsidR="00A90430">
        <w:rPr>
          <w:rFonts w:cs="Times New Roman"/>
          <w:noProof/>
          <w:szCs w:val="28"/>
          <w:lang w:val="kk-KZ"/>
        </w:rPr>
        <w:t xml:space="preserve"> </w:t>
      </w:r>
      <w:r w:rsidRPr="00F64867">
        <w:rPr>
          <w:bCs/>
          <w:szCs w:val="28"/>
          <w:lang w:val="kk-KZ"/>
        </w:rPr>
        <w:t>FF – толтыру факторы (fill factor);</w:t>
      </w:r>
    </w:p>
    <w:p w14:paraId="6D6B10E4" w14:textId="77777777" w:rsidR="00B34030" w:rsidRPr="00F64867" w:rsidRDefault="00B34030" w:rsidP="00A90430">
      <w:pPr>
        <w:pStyle w:val="af"/>
        <w:spacing w:before="0" w:beforeAutospacing="0" w:after="0" w:afterAutospacing="0"/>
        <w:ind w:left="709" w:firstLine="117"/>
        <w:jc w:val="both"/>
        <w:rPr>
          <w:bCs/>
          <w:sz w:val="28"/>
          <w:szCs w:val="28"/>
          <w:lang w:val="kk-KZ"/>
        </w:rPr>
      </w:pPr>
      <w:r w:rsidRPr="00F64867">
        <w:rPr>
          <w:bCs/>
          <w:sz w:val="28"/>
          <w:szCs w:val="28"/>
          <w:lang w:val="kk-KZ"/>
        </w:rPr>
        <w:t>Jsc – қысқа тұйықталу тоғының тығыздығы;</w:t>
      </w:r>
    </w:p>
    <w:p w14:paraId="3F73E35A" w14:textId="77777777" w:rsidR="00B34030" w:rsidRPr="00F64867" w:rsidRDefault="00B34030" w:rsidP="00A90430">
      <w:pPr>
        <w:pStyle w:val="af"/>
        <w:spacing w:before="0" w:beforeAutospacing="0" w:after="0" w:afterAutospacing="0"/>
        <w:ind w:left="709" w:firstLine="117"/>
        <w:jc w:val="both"/>
        <w:rPr>
          <w:bCs/>
          <w:sz w:val="28"/>
          <w:szCs w:val="28"/>
          <w:lang w:val="kk-KZ"/>
        </w:rPr>
      </w:pPr>
      <w:r w:rsidRPr="00F64867">
        <w:rPr>
          <w:bCs/>
          <w:sz w:val="28"/>
          <w:szCs w:val="28"/>
          <w:lang w:val="kk-KZ"/>
        </w:rPr>
        <w:t>Uoc – ашық тізбектегі кернеу мәні;</w:t>
      </w:r>
    </w:p>
    <w:p w14:paraId="5BE5DC85" w14:textId="77777777" w:rsidR="00B34030" w:rsidRPr="00F64867" w:rsidRDefault="00B34030" w:rsidP="00A90430">
      <w:pPr>
        <w:pStyle w:val="af"/>
        <w:spacing w:before="0" w:beforeAutospacing="0" w:after="0" w:afterAutospacing="0"/>
        <w:ind w:left="709" w:firstLine="117"/>
        <w:jc w:val="both"/>
        <w:rPr>
          <w:bCs/>
          <w:sz w:val="28"/>
          <w:szCs w:val="28"/>
          <w:lang w:val="kk-KZ"/>
        </w:rPr>
      </w:pPr>
      <w:r w:rsidRPr="00F64867">
        <w:rPr>
          <w:bCs/>
          <w:sz w:val="28"/>
          <w:szCs w:val="28"/>
          <w:lang w:val="kk-KZ"/>
        </w:rPr>
        <w:t>Pi – түскен сәулеленудің кіріс қуаты.</w:t>
      </w:r>
    </w:p>
    <w:p w14:paraId="1C49B894" w14:textId="77777777" w:rsidR="00D151C5" w:rsidRDefault="00070AD1" w:rsidP="00C057F2">
      <w:pPr>
        <w:suppressAutoHyphens/>
        <w:spacing w:after="0" w:line="240" w:lineRule="auto"/>
        <w:ind w:firstLine="454"/>
        <w:jc w:val="center"/>
        <w:rPr>
          <w:rFonts w:cs="Times New Roman"/>
          <w:noProof/>
          <w:szCs w:val="28"/>
          <w:lang w:val="ru-RU"/>
        </w:rPr>
      </w:pPr>
      <w:r>
        <w:rPr>
          <w:rFonts w:cs="Times New Roman"/>
          <w:noProof/>
          <w:szCs w:val="28"/>
          <w:lang w:val="ru-RU" w:eastAsia="ru-RU"/>
        </w:rPr>
        <w:drawing>
          <wp:inline distT="0" distB="0" distL="0" distR="0" wp14:anchorId="23F05101" wp14:editId="55606974">
            <wp:extent cx="3362325" cy="2800170"/>
            <wp:effectExtent l="19050" t="0" r="9525" b="0"/>
            <wp:docPr id="4"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srcRect/>
                    <a:stretch>
                      <a:fillRect/>
                    </a:stretch>
                  </pic:blipFill>
                  <pic:spPr bwMode="auto">
                    <a:xfrm>
                      <a:off x="0" y="0"/>
                      <a:ext cx="3364448" cy="2801938"/>
                    </a:xfrm>
                    <a:prstGeom prst="rect">
                      <a:avLst/>
                    </a:prstGeom>
                    <a:noFill/>
                    <a:ln w="9525">
                      <a:noFill/>
                      <a:miter lim="800000"/>
                      <a:headEnd/>
                      <a:tailEnd/>
                    </a:ln>
                  </pic:spPr>
                </pic:pic>
              </a:graphicData>
            </a:graphic>
          </wp:inline>
        </w:drawing>
      </w:r>
    </w:p>
    <w:p w14:paraId="533ACC92" w14:textId="77777777" w:rsidR="00070AD1" w:rsidRPr="00A90430" w:rsidRDefault="00070AD1" w:rsidP="00C057F2">
      <w:pPr>
        <w:suppressAutoHyphens/>
        <w:spacing w:after="0" w:line="240" w:lineRule="auto"/>
        <w:ind w:firstLine="454"/>
        <w:jc w:val="center"/>
        <w:rPr>
          <w:rFonts w:cs="Times New Roman"/>
          <w:noProof/>
          <w:sz w:val="16"/>
          <w:szCs w:val="16"/>
          <w:lang w:val="ru-RU"/>
        </w:rPr>
      </w:pPr>
    </w:p>
    <w:p w14:paraId="11C6EFD5" w14:textId="77777777" w:rsidR="00B34030" w:rsidRPr="00E43AF7" w:rsidRDefault="00B34030" w:rsidP="00C057F2">
      <w:pPr>
        <w:pStyle w:val="af"/>
        <w:spacing w:before="0" w:beforeAutospacing="0" w:after="0" w:afterAutospacing="0"/>
        <w:jc w:val="center"/>
        <w:rPr>
          <w:bCs/>
          <w:sz w:val="28"/>
          <w:szCs w:val="28"/>
          <w:lang w:val="kk-KZ"/>
        </w:rPr>
      </w:pPr>
      <w:r w:rsidRPr="00B658DC">
        <w:rPr>
          <w:sz w:val="28"/>
          <w:szCs w:val="28"/>
          <w:lang w:val="kk-KZ"/>
        </w:rPr>
        <w:t>С</w:t>
      </w:r>
      <w:r w:rsidRPr="00E43AF7">
        <w:rPr>
          <w:sz w:val="28"/>
          <w:szCs w:val="28"/>
          <w:lang w:val="kk-KZ"/>
        </w:rPr>
        <w:t>урет</w:t>
      </w:r>
      <w:r w:rsidR="00C812D4">
        <w:rPr>
          <w:sz w:val="28"/>
          <w:szCs w:val="28"/>
          <w:lang w:val="kk-KZ"/>
        </w:rPr>
        <w:t xml:space="preserve"> 16</w:t>
      </w:r>
      <w:r w:rsidRPr="00B658DC">
        <w:rPr>
          <w:sz w:val="28"/>
          <w:szCs w:val="28"/>
          <w:lang w:val="kk-KZ"/>
        </w:rPr>
        <w:t xml:space="preserve"> </w:t>
      </w:r>
      <w:r>
        <w:rPr>
          <w:sz w:val="28"/>
          <w:szCs w:val="28"/>
          <w:lang w:val="kk-KZ"/>
        </w:rPr>
        <w:t>‒</w:t>
      </w:r>
      <w:r w:rsidRPr="00E43AF7">
        <w:rPr>
          <w:sz w:val="28"/>
          <w:szCs w:val="28"/>
          <w:lang w:val="kk-KZ"/>
        </w:rPr>
        <w:t xml:space="preserve"> Күн элементінің вольт-амперлік сипаттамасы</w:t>
      </w:r>
    </w:p>
    <w:p w14:paraId="17EB7C59" w14:textId="77777777" w:rsidR="00D151C5" w:rsidRPr="00B34030" w:rsidRDefault="00D151C5" w:rsidP="00C057F2">
      <w:pPr>
        <w:suppressAutoHyphens/>
        <w:spacing w:after="0" w:line="240" w:lineRule="auto"/>
        <w:jc w:val="both"/>
        <w:rPr>
          <w:rFonts w:cs="Times New Roman"/>
          <w:noProof/>
          <w:szCs w:val="28"/>
          <w:lang w:val="kk-KZ"/>
        </w:rPr>
      </w:pPr>
    </w:p>
    <w:p w14:paraId="400E1E20" w14:textId="77777777" w:rsidR="00D151C5" w:rsidRDefault="00CF1BA5" w:rsidP="00C057F2">
      <w:pPr>
        <w:spacing w:after="0" w:line="240" w:lineRule="auto"/>
        <w:ind w:firstLine="709"/>
        <w:jc w:val="both"/>
        <w:rPr>
          <w:lang w:val="kk-KZ"/>
        </w:rPr>
      </w:pPr>
      <w:r w:rsidRPr="00CF1BA5">
        <w:rPr>
          <w:lang w:val="kk-KZ"/>
        </w:rPr>
        <w:t>Толтыру коэффициенті (FF) күн элементтерінде заряд тасымалдаушыларды генерациялау процесінің тиімділігін анықтайды. Толтыру коэффициенті максималды қуатты</w:t>
      </w:r>
      <w:r>
        <w:rPr>
          <w:lang w:val="kk-KZ"/>
        </w:rPr>
        <w:t xml:space="preserve"> (OSC) қысқа тұйықталу тоғ</w:t>
      </w:r>
      <w:r w:rsidRPr="00CF1BA5">
        <w:rPr>
          <w:lang w:val="kk-KZ"/>
        </w:rPr>
        <w:t>ының тығыздығы мен ашық тізбектегі кернеудің көбейтіндісіне қатынасы ретінде есептеледі:</w:t>
      </w:r>
    </w:p>
    <w:p w14:paraId="78A68983" w14:textId="77777777" w:rsidR="00CF1BA5" w:rsidRPr="00CF1BA5" w:rsidRDefault="00CF1BA5" w:rsidP="00C057F2">
      <w:pPr>
        <w:spacing w:after="0" w:line="240" w:lineRule="auto"/>
        <w:ind w:firstLine="709"/>
        <w:jc w:val="both"/>
        <w:rPr>
          <w:rFonts w:cs="Times New Roman"/>
          <w:noProof/>
          <w:szCs w:val="28"/>
          <w:lang w:val="kk-KZ"/>
        </w:rPr>
      </w:pPr>
    </w:p>
    <w:p w14:paraId="27F66944" w14:textId="77777777" w:rsidR="00D151C5" w:rsidRPr="00F64867" w:rsidRDefault="00D151C5" w:rsidP="00C057F2">
      <w:pPr>
        <w:spacing w:after="0" w:line="240" w:lineRule="auto"/>
        <w:ind w:firstLine="567"/>
        <w:jc w:val="right"/>
        <w:rPr>
          <w:rFonts w:cs="Times New Roman"/>
          <w:noProof/>
          <w:szCs w:val="28"/>
          <w:lang w:val="kk-KZ"/>
        </w:rPr>
      </w:pPr>
      <m:oMath>
        <m:r>
          <w:rPr>
            <w:rFonts w:ascii="Cambria Math" w:hAnsi="Cambria Math" w:cs="Times New Roman"/>
            <w:noProof/>
            <w:szCs w:val="28"/>
            <w:lang w:val="kk-KZ"/>
          </w:rPr>
          <m:t>FF</m:t>
        </m:r>
        <m:r>
          <m:rPr>
            <m:sty m:val="p"/>
          </m:rPr>
          <w:rPr>
            <w:rFonts w:ascii="Cambria Math" w:hAnsi="Cambria Math" w:cs="Times New Roman"/>
            <w:noProof/>
            <w:szCs w:val="28"/>
            <w:lang w:val="kk-KZ"/>
          </w:rPr>
          <m:t>=</m:t>
        </m:r>
        <m:f>
          <m:fPr>
            <m:ctrlPr>
              <w:rPr>
                <w:rFonts w:ascii="Cambria Math" w:hAnsi="Cambria Math" w:cs="Times New Roman"/>
                <w:noProof/>
                <w:szCs w:val="28"/>
                <w:lang w:val="ru-RU"/>
              </w:rPr>
            </m:ctrlPr>
          </m:fPr>
          <m:num>
            <m:sSub>
              <m:sSubPr>
                <m:ctrlPr>
                  <w:rPr>
                    <w:rFonts w:ascii="Cambria Math" w:hAnsi="Cambria Math" w:cs="Times New Roman"/>
                    <w:noProof/>
                    <w:szCs w:val="28"/>
                    <w:lang w:val="ru-RU"/>
                  </w:rPr>
                </m:ctrlPr>
              </m:sSubPr>
              <m:e>
                <m:r>
                  <w:rPr>
                    <w:rFonts w:ascii="Cambria Math" w:hAnsi="Cambria Math" w:cs="Times New Roman"/>
                    <w:noProof/>
                    <w:szCs w:val="28"/>
                    <w:lang w:val="kk-KZ"/>
                  </w:rPr>
                  <m:t>U</m:t>
                </m:r>
              </m:e>
              <m:sub>
                <m:r>
                  <w:rPr>
                    <w:rFonts w:ascii="Cambria Math" w:hAnsi="Cambria Math" w:cs="Times New Roman"/>
                    <w:noProof/>
                    <w:szCs w:val="28"/>
                    <w:lang w:val="kk-KZ"/>
                  </w:rPr>
                  <m:t>MP</m:t>
                </m:r>
              </m:sub>
            </m:sSub>
            <m:sSub>
              <m:sSubPr>
                <m:ctrlPr>
                  <w:rPr>
                    <w:rFonts w:ascii="Cambria Math" w:hAnsi="Cambria Math" w:cs="Times New Roman"/>
                    <w:noProof/>
                    <w:szCs w:val="28"/>
                    <w:lang w:val="ru-RU"/>
                  </w:rPr>
                </m:ctrlPr>
              </m:sSubPr>
              <m:e>
                <m:r>
                  <m:rPr>
                    <m:sty m:val="p"/>
                  </m:rPr>
                  <w:rPr>
                    <w:rFonts w:ascii="Cambria Math" w:hAnsi="Cambria Math" w:cs="Times New Roman"/>
                    <w:noProof/>
                    <w:szCs w:val="28"/>
                    <w:lang w:val="kk-KZ"/>
                  </w:rPr>
                  <m:t>∙</m:t>
                </m:r>
                <m:r>
                  <w:rPr>
                    <w:rFonts w:ascii="Cambria Math" w:hAnsi="Cambria Math" w:cs="Times New Roman"/>
                    <w:noProof/>
                    <w:szCs w:val="28"/>
                    <w:lang w:val="kk-KZ"/>
                  </w:rPr>
                  <m:t>J</m:t>
                </m:r>
              </m:e>
              <m:sub>
                <m:r>
                  <w:rPr>
                    <w:rFonts w:ascii="Cambria Math" w:hAnsi="Cambria Math" w:cs="Times New Roman"/>
                    <w:noProof/>
                    <w:szCs w:val="28"/>
                    <w:lang w:val="kk-KZ"/>
                  </w:rPr>
                  <m:t>MP</m:t>
                </m:r>
              </m:sub>
            </m:sSub>
          </m:num>
          <m:den>
            <m:sSub>
              <m:sSubPr>
                <m:ctrlPr>
                  <w:rPr>
                    <w:rFonts w:ascii="Cambria Math" w:hAnsi="Cambria Math" w:cs="Times New Roman"/>
                    <w:noProof/>
                    <w:szCs w:val="28"/>
                    <w:lang w:val="ru-RU"/>
                  </w:rPr>
                </m:ctrlPr>
              </m:sSubPr>
              <m:e>
                <m:r>
                  <w:rPr>
                    <w:rFonts w:ascii="Cambria Math" w:hAnsi="Cambria Math" w:cs="Times New Roman"/>
                    <w:noProof/>
                    <w:szCs w:val="28"/>
                    <w:lang w:val="kk-KZ"/>
                  </w:rPr>
                  <m:t>U</m:t>
                </m:r>
              </m:e>
              <m:sub>
                <m:r>
                  <w:rPr>
                    <w:rFonts w:ascii="Cambria Math" w:hAnsi="Cambria Math" w:cs="Times New Roman"/>
                    <w:noProof/>
                    <w:szCs w:val="28"/>
                    <w:lang w:val="kk-KZ"/>
                  </w:rPr>
                  <m:t>OC</m:t>
                </m:r>
              </m:sub>
            </m:sSub>
            <m:sSub>
              <m:sSubPr>
                <m:ctrlPr>
                  <w:rPr>
                    <w:rFonts w:ascii="Cambria Math" w:hAnsi="Cambria Math" w:cs="Times New Roman"/>
                    <w:noProof/>
                    <w:szCs w:val="28"/>
                    <w:lang w:val="ru-RU"/>
                  </w:rPr>
                </m:ctrlPr>
              </m:sSubPr>
              <m:e>
                <m:r>
                  <m:rPr>
                    <m:sty m:val="p"/>
                  </m:rPr>
                  <w:rPr>
                    <w:rFonts w:ascii="Cambria Math" w:hAnsi="Cambria Math" w:cs="Times New Roman"/>
                    <w:noProof/>
                    <w:szCs w:val="28"/>
                    <w:lang w:val="kk-KZ"/>
                  </w:rPr>
                  <m:t>∙</m:t>
                </m:r>
                <m:r>
                  <w:rPr>
                    <w:rFonts w:ascii="Cambria Math" w:hAnsi="Cambria Math" w:cs="Times New Roman"/>
                    <w:noProof/>
                    <w:szCs w:val="28"/>
                    <w:lang w:val="kk-KZ"/>
                  </w:rPr>
                  <m:t>J</m:t>
                </m:r>
              </m:e>
              <m:sub>
                <m:r>
                  <w:rPr>
                    <w:rFonts w:ascii="Cambria Math" w:hAnsi="Cambria Math" w:cs="Times New Roman"/>
                    <w:noProof/>
                    <w:szCs w:val="28"/>
                    <w:lang w:val="kk-KZ"/>
                  </w:rPr>
                  <m:t>SC</m:t>
                </m:r>
              </m:sub>
            </m:sSub>
          </m:den>
        </m:f>
      </m:oMath>
      <w:r w:rsidRPr="00F64867">
        <w:rPr>
          <w:rFonts w:cs="Times New Roman"/>
          <w:noProof/>
          <w:szCs w:val="28"/>
          <w:lang w:val="kk-KZ"/>
        </w:rPr>
        <w:t xml:space="preserve">, </w:t>
      </w:r>
      <w:r w:rsidRPr="00F64867">
        <w:rPr>
          <w:rFonts w:cs="Times New Roman"/>
          <w:noProof/>
          <w:szCs w:val="28"/>
          <w:lang w:val="kk-KZ"/>
        </w:rPr>
        <w:tab/>
      </w:r>
      <w:r w:rsidRPr="00F64867">
        <w:rPr>
          <w:rFonts w:cs="Times New Roman"/>
          <w:noProof/>
          <w:szCs w:val="28"/>
          <w:lang w:val="kk-KZ"/>
        </w:rPr>
        <w:tab/>
      </w:r>
      <w:r w:rsidRPr="00F64867">
        <w:rPr>
          <w:rFonts w:cs="Times New Roman"/>
          <w:noProof/>
          <w:szCs w:val="28"/>
          <w:lang w:val="kk-KZ"/>
        </w:rPr>
        <w:tab/>
      </w:r>
      <w:r w:rsidRPr="00F64867">
        <w:rPr>
          <w:rFonts w:cs="Times New Roman"/>
          <w:noProof/>
          <w:szCs w:val="28"/>
          <w:lang w:val="kk-KZ"/>
        </w:rPr>
        <w:tab/>
      </w:r>
      <w:r w:rsidR="00F916B4">
        <w:rPr>
          <w:rFonts w:cs="Times New Roman"/>
          <w:noProof/>
          <w:szCs w:val="28"/>
          <w:lang w:val="kk-KZ"/>
        </w:rPr>
        <w:t xml:space="preserve">    (5</w:t>
      </w:r>
      <w:r w:rsidRPr="00F64867">
        <w:rPr>
          <w:rFonts w:cs="Times New Roman"/>
          <w:noProof/>
          <w:szCs w:val="28"/>
          <w:lang w:val="kk-KZ"/>
        </w:rPr>
        <w:t>)</w:t>
      </w:r>
    </w:p>
    <w:p w14:paraId="33312727" w14:textId="77777777" w:rsidR="00D151C5" w:rsidRPr="00F64867" w:rsidRDefault="00D151C5" w:rsidP="00C057F2">
      <w:pPr>
        <w:spacing w:after="0" w:line="240" w:lineRule="auto"/>
        <w:ind w:firstLine="567"/>
        <w:jc w:val="right"/>
        <w:rPr>
          <w:rFonts w:cs="Times New Roman"/>
          <w:noProof/>
          <w:szCs w:val="28"/>
          <w:lang w:val="kk-KZ"/>
        </w:rPr>
      </w:pPr>
    </w:p>
    <w:p w14:paraId="7FB7C7A6" w14:textId="77777777" w:rsidR="00D151C5" w:rsidRPr="00F64867" w:rsidRDefault="00A90430" w:rsidP="00A90430">
      <w:pPr>
        <w:spacing w:after="0" w:line="240" w:lineRule="auto"/>
        <w:jc w:val="both"/>
        <w:rPr>
          <w:lang w:val="kk-KZ"/>
        </w:rPr>
      </w:pPr>
      <w:r w:rsidRPr="00F64867">
        <w:rPr>
          <w:lang w:val="kk-KZ"/>
        </w:rPr>
        <w:t>мұнда</w:t>
      </w:r>
      <w:r w:rsidRPr="00CF1BA5">
        <w:rPr>
          <w:bCs/>
          <w:szCs w:val="28"/>
          <w:lang w:val="kk-KZ"/>
        </w:rPr>
        <w:t xml:space="preserve"> </w:t>
      </w:r>
      <w:r w:rsidR="00CF1BA5" w:rsidRPr="00BA6348">
        <w:rPr>
          <w:bCs/>
          <w:szCs w:val="28"/>
          <w:lang w:val="kk-KZ"/>
        </w:rPr>
        <w:t>U</w:t>
      </w:r>
      <w:r w:rsidR="00CF1BA5" w:rsidRPr="00BA6348">
        <w:rPr>
          <w:bCs/>
          <w:szCs w:val="28"/>
          <w:vertAlign w:val="subscript"/>
          <w:lang w:val="kk-KZ"/>
        </w:rPr>
        <w:t>MP</w:t>
      </w:r>
      <w:r w:rsidR="00CF1BA5" w:rsidRPr="00BA6348">
        <w:rPr>
          <w:szCs w:val="28"/>
          <w:lang w:val="kk-KZ"/>
        </w:rPr>
        <w:t xml:space="preserve">және </w:t>
      </w:r>
      <w:r w:rsidR="00CF1BA5" w:rsidRPr="00BA6348">
        <w:rPr>
          <w:bCs/>
          <w:szCs w:val="28"/>
          <w:lang w:val="kk-KZ"/>
        </w:rPr>
        <w:t>J</w:t>
      </w:r>
      <w:r w:rsidR="00CF1BA5" w:rsidRPr="00BA6348">
        <w:rPr>
          <w:bCs/>
          <w:szCs w:val="28"/>
          <w:vertAlign w:val="subscript"/>
          <w:lang w:val="kk-KZ"/>
        </w:rPr>
        <w:t>MP</w:t>
      </w:r>
      <w:r w:rsidR="00CF1BA5" w:rsidRPr="00BA6348">
        <w:rPr>
          <w:szCs w:val="28"/>
          <w:lang w:val="kk-KZ"/>
        </w:rPr>
        <w:t xml:space="preserve"> </w:t>
      </w:r>
      <w:r w:rsidR="00CF1BA5" w:rsidRPr="00F64867">
        <w:rPr>
          <w:lang w:val="kk-KZ"/>
        </w:rPr>
        <w:t xml:space="preserve">– күн элементінің максималды қуат нүктесіндегі кернеу </w:t>
      </w:r>
      <w:r w:rsidR="00C812D4">
        <w:rPr>
          <w:lang w:val="kk-KZ"/>
        </w:rPr>
        <w:t>мен ток тығыздығының мәндері. 16</w:t>
      </w:r>
      <w:r w:rsidR="00CF1BA5" w:rsidRPr="00F64867">
        <w:rPr>
          <w:lang w:val="kk-KZ"/>
        </w:rPr>
        <w:t>-суретте күн элементіне тән ВАС графигі көрсетілген, онда ПӘК есептеуге қажетті барлық параметрлер бейнеленген.</w:t>
      </w:r>
    </w:p>
    <w:p w14:paraId="48732C42" w14:textId="77777777" w:rsidR="001B4906" w:rsidRPr="00F64867" w:rsidRDefault="001B4906" w:rsidP="00C057F2">
      <w:pPr>
        <w:spacing w:after="0" w:line="240" w:lineRule="auto"/>
        <w:ind w:firstLine="709"/>
        <w:jc w:val="both"/>
        <w:rPr>
          <w:lang w:val="kk-KZ"/>
        </w:rPr>
      </w:pPr>
    </w:p>
    <w:p w14:paraId="0575AAAF" w14:textId="77777777" w:rsidR="00CF1BA5" w:rsidRDefault="000D5926" w:rsidP="00C057F2">
      <w:pPr>
        <w:spacing w:after="0" w:line="240" w:lineRule="auto"/>
        <w:ind w:firstLine="709"/>
        <w:jc w:val="both"/>
        <w:rPr>
          <w:rStyle w:val="anegp0gi0b9av8jahpyh"/>
          <w:b/>
          <w:szCs w:val="28"/>
          <w:lang w:val="kk-KZ"/>
        </w:rPr>
      </w:pPr>
      <w:r>
        <w:rPr>
          <w:rStyle w:val="anegp0gi0b9av8jahpyh"/>
          <w:b/>
          <w:szCs w:val="28"/>
          <w:lang w:val="kk-KZ"/>
        </w:rPr>
        <w:t>2.8</w:t>
      </w:r>
      <w:r w:rsidR="001B4906" w:rsidRPr="00BA6348">
        <w:rPr>
          <w:rStyle w:val="anegp0gi0b9av8jahpyh"/>
          <w:b/>
          <w:szCs w:val="28"/>
          <w:lang w:val="kk-KZ"/>
        </w:rPr>
        <w:t xml:space="preserve"> Импеданс спектрлерін өлшеу</w:t>
      </w:r>
    </w:p>
    <w:p w14:paraId="0E21B2BA" w14:textId="77777777" w:rsidR="001B4906" w:rsidRPr="001B4906" w:rsidRDefault="001B4906" w:rsidP="00C057F2">
      <w:pPr>
        <w:pStyle w:val="af"/>
        <w:spacing w:before="0" w:beforeAutospacing="0" w:after="0" w:afterAutospacing="0"/>
        <w:ind w:firstLine="709"/>
        <w:jc w:val="both"/>
        <w:rPr>
          <w:sz w:val="28"/>
          <w:szCs w:val="28"/>
          <w:lang w:val="kk-KZ"/>
        </w:rPr>
      </w:pPr>
      <w:r w:rsidRPr="00F64867">
        <w:rPr>
          <w:sz w:val="28"/>
          <w:szCs w:val="28"/>
          <w:lang w:val="kk-KZ"/>
        </w:rPr>
        <w:t>Импеданс спектрлерін өлшеу P-45X (Elins) потенциостаты арқылы жүзеге асырылды. Жүйе айнымалы токпен жұмыс істеуге арналған FRA-24M жиіліктік талдау модулімен толықтырылған. Бұл модуль екі жоғары жылдамдықты аналог-сандық түрлендіргішпен (АСТ) жабдықталған: біреуі токтың айнымалы құрамын тіркесе, екіншісі қолданылған кернеудің мәнін өлшейді</w:t>
      </w:r>
      <w:r w:rsidRPr="001B4906">
        <w:rPr>
          <w:sz w:val="28"/>
          <w:szCs w:val="28"/>
          <w:lang w:val="kk-KZ"/>
        </w:rPr>
        <w:t>.</w:t>
      </w:r>
    </w:p>
    <w:p w14:paraId="3DD2310F" w14:textId="77777777" w:rsidR="001B4906" w:rsidRPr="00BA6348" w:rsidRDefault="001B4906" w:rsidP="00C057F2">
      <w:pPr>
        <w:pStyle w:val="af"/>
        <w:spacing w:before="0" w:beforeAutospacing="0" w:after="0" w:afterAutospacing="0"/>
        <w:ind w:firstLine="709"/>
        <w:jc w:val="both"/>
        <w:rPr>
          <w:sz w:val="28"/>
          <w:szCs w:val="28"/>
          <w:lang w:val="kk-KZ"/>
        </w:rPr>
      </w:pPr>
      <w:r w:rsidRPr="00BA6348">
        <w:rPr>
          <w:sz w:val="28"/>
          <w:szCs w:val="28"/>
          <w:lang w:val="kk-KZ"/>
        </w:rPr>
        <w:t xml:space="preserve">Сонымен қатар, </w:t>
      </w:r>
      <w:r w:rsidRPr="00BA6348">
        <w:rPr>
          <w:bCs/>
          <w:sz w:val="28"/>
          <w:szCs w:val="28"/>
          <w:lang w:val="kk-KZ"/>
        </w:rPr>
        <w:t>FRA-24M</w:t>
      </w:r>
      <w:r w:rsidRPr="00BA6348">
        <w:rPr>
          <w:sz w:val="28"/>
          <w:szCs w:val="28"/>
          <w:lang w:val="kk-KZ"/>
        </w:rPr>
        <w:t xml:space="preserve"> құрамында жоғары тұрақтылықты синусоидалық сигнал генераторы бар, ол зондтаушы кернеуді дәл беруді қамтамасыз етеді. Өлшенген ток пен кернеу параметрлерін өңдеу кіріктірілген микропроцессор арқылы жүзеге асырылады. Фазалық ығысу және токпен кернеудің амплитудаларының қатынасын талдау негізінде зерттелетін үлгінің импедансындағы нақты және жуықталған құрамалар есептеледі, бұл оның электрохимиялық қасиеттерін толық бағалауға мүмкіндік береді.</w:t>
      </w:r>
    </w:p>
    <w:p w14:paraId="43B0DBB9" w14:textId="77777777" w:rsidR="00D151C5" w:rsidRPr="001B4906" w:rsidRDefault="001B4906" w:rsidP="00C057F2">
      <w:pPr>
        <w:spacing w:after="0" w:line="240" w:lineRule="auto"/>
        <w:ind w:firstLine="709"/>
        <w:jc w:val="both"/>
        <w:rPr>
          <w:rFonts w:cs="Times New Roman"/>
          <w:noProof/>
          <w:szCs w:val="28"/>
          <w:lang w:val="kk-KZ"/>
        </w:rPr>
      </w:pPr>
      <w:r w:rsidRPr="00BA6348">
        <w:rPr>
          <w:szCs w:val="28"/>
          <w:lang w:val="kk-KZ"/>
        </w:rPr>
        <w:t xml:space="preserve">Импеданс годографтарын талдау үшін </w:t>
      </w:r>
      <w:r>
        <w:rPr>
          <w:szCs w:val="28"/>
          <w:lang w:val="kk-KZ"/>
        </w:rPr>
        <w:t>перовскитті</w:t>
      </w:r>
      <w:r w:rsidRPr="00BA6348">
        <w:rPr>
          <w:szCs w:val="28"/>
          <w:lang w:val="kk-KZ"/>
        </w:rPr>
        <w:t xml:space="preserve"> күн элементінің эквиваленттік эле</w:t>
      </w:r>
      <w:r w:rsidR="00C812D4">
        <w:rPr>
          <w:szCs w:val="28"/>
          <w:lang w:val="kk-KZ"/>
        </w:rPr>
        <w:t>ктрлік схемасы қолданылды, ол 17</w:t>
      </w:r>
      <w:r w:rsidRPr="00BA6348">
        <w:rPr>
          <w:szCs w:val="28"/>
          <w:lang w:val="kk-KZ"/>
        </w:rPr>
        <w:t xml:space="preserve">-суретте көрсетілген. Бұл модельде </w:t>
      </w:r>
      <w:r w:rsidRPr="00BA6348">
        <w:rPr>
          <w:bCs/>
          <w:szCs w:val="28"/>
          <w:lang w:val="kk-KZ"/>
        </w:rPr>
        <w:t>R</w:t>
      </w:r>
      <w:r w:rsidRPr="00BA6348">
        <w:rPr>
          <w:bCs/>
          <w:szCs w:val="28"/>
          <w:vertAlign w:val="subscript"/>
          <w:lang w:val="kk-KZ"/>
        </w:rPr>
        <w:t>1</w:t>
      </w:r>
      <w:r w:rsidRPr="00BA6348">
        <w:rPr>
          <w:szCs w:val="28"/>
          <w:lang w:val="kk-KZ"/>
        </w:rPr>
        <w:t xml:space="preserve"> параметрі (сонымен қатар </w:t>
      </w:r>
      <w:r w:rsidRPr="00BA6348">
        <w:rPr>
          <w:bCs/>
          <w:szCs w:val="28"/>
          <w:lang w:val="kk-KZ"/>
        </w:rPr>
        <w:t>R</w:t>
      </w:r>
      <w:r w:rsidRPr="00BA6348">
        <w:rPr>
          <w:bCs/>
          <w:szCs w:val="28"/>
          <w:vertAlign w:val="subscript"/>
          <w:lang w:val="kk-KZ"/>
        </w:rPr>
        <w:t>w</w:t>
      </w:r>
      <w:r w:rsidRPr="00BA6348">
        <w:rPr>
          <w:szCs w:val="28"/>
          <w:lang w:val="kk-KZ"/>
        </w:rPr>
        <w:t xml:space="preserve"> немесе </w:t>
      </w:r>
      <w:r w:rsidRPr="00BA6348">
        <w:rPr>
          <w:bCs/>
          <w:szCs w:val="28"/>
          <w:lang w:val="kk-KZ"/>
        </w:rPr>
        <w:t>R</w:t>
      </w:r>
      <w:r w:rsidRPr="00BA6348">
        <w:rPr>
          <w:bCs/>
          <w:szCs w:val="28"/>
          <w:vertAlign w:val="subscript"/>
          <w:lang w:val="kk-KZ"/>
        </w:rPr>
        <w:t>h</w:t>
      </w:r>
      <w:r w:rsidRPr="00BA6348">
        <w:rPr>
          <w:szCs w:val="28"/>
          <w:lang w:val="kk-KZ"/>
        </w:rPr>
        <w:t xml:space="preserve"> деп те белгіленеді) қабыршақтың эквиваленттік кедергісіне сәйкес келеді, оған </w:t>
      </w:r>
      <w:r w:rsidRPr="00BA6348">
        <w:rPr>
          <w:bCs/>
          <w:szCs w:val="28"/>
          <w:lang w:val="kk-KZ"/>
        </w:rPr>
        <w:t>R</w:t>
      </w:r>
      <w:r w:rsidRPr="001B4906">
        <w:rPr>
          <w:bCs/>
          <w:sz w:val="18"/>
          <w:szCs w:val="28"/>
          <w:lang w:val="kk-KZ"/>
        </w:rPr>
        <w:t>FTO</w:t>
      </w:r>
      <w:r w:rsidRPr="00BA6348">
        <w:rPr>
          <w:szCs w:val="28"/>
          <w:lang w:val="kk-KZ"/>
        </w:rPr>
        <w:t xml:space="preserve">, </w:t>
      </w:r>
      <w:r w:rsidRPr="00BA6348">
        <w:rPr>
          <w:bCs/>
          <w:szCs w:val="28"/>
          <w:lang w:val="kk-KZ"/>
        </w:rPr>
        <w:t>R</w:t>
      </w:r>
      <w:r w:rsidRPr="001B4906">
        <w:rPr>
          <w:bCs/>
          <w:sz w:val="22"/>
          <w:szCs w:val="28"/>
          <w:lang w:val="kk-KZ"/>
        </w:rPr>
        <w:t>film</w:t>
      </w:r>
      <w:r w:rsidRPr="00BA6348">
        <w:rPr>
          <w:szCs w:val="28"/>
          <w:lang w:val="kk-KZ"/>
        </w:rPr>
        <w:t xml:space="preserve"> (фотобелсенді қабаттың кедергісі) және </w:t>
      </w:r>
      <w:r w:rsidRPr="00BA6348">
        <w:rPr>
          <w:bCs/>
          <w:szCs w:val="28"/>
          <w:lang w:val="kk-KZ"/>
        </w:rPr>
        <w:t>R</w:t>
      </w:r>
      <w:r w:rsidRPr="00BA6348">
        <w:rPr>
          <w:bCs/>
          <w:szCs w:val="28"/>
          <w:vertAlign w:val="subscript"/>
          <w:lang w:val="kk-KZ"/>
        </w:rPr>
        <w:t>Al</w:t>
      </w:r>
      <w:r w:rsidRPr="00BA6348">
        <w:rPr>
          <w:szCs w:val="28"/>
          <w:lang w:val="kk-KZ"/>
        </w:rPr>
        <w:t xml:space="preserve"> кедергілерінің қосындысы кіреді. </w:t>
      </w:r>
      <w:r w:rsidRPr="00BA6348">
        <w:rPr>
          <w:bCs/>
          <w:szCs w:val="28"/>
          <w:lang w:val="kk-KZ"/>
        </w:rPr>
        <w:t>R</w:t>
      </w:r>
      <w:r w:rsidRPr="00BA6348">
        <w:rPr>
          <w:bCs/>
          <w:szCs w:val="28"/>
          <w:vertAlign w:val="subscript"/>
          <w:lang w:val="kk-KZ"/>
        </w:rPr>
        <w:t>2</w:t>
      </w:r>
      <w:r w:rsidRPr="00BA6348">
        <w:rPr>
          <w:szCs w:val="28"/>
          <w:lang w:val="kk-KZ"/>
        </w:rPr>
        <w:t xml:space="preserve"> (немесе </w:t>
      </w:r>
      <w:r w:rsidRPr="00BA6348">
        <w:rPr>
          <w:bCs/>
          <w:szCs w:val="28"/>
          <w:lang w:val="kk-KZ"/>
        </w:rPr>
        <w:t>R</w:t>
      </w:r>
      <w:r w:rsidRPr="00BA6348">
        <w:rPr>
          <w:bCs/>
          <w:szCs w:val="28"/>
          <w:vertAlign w:val="subscript"/>
          <w:lang w:val="kk-KZ"/>
        </w:rPr>
        <w:t>ext</w:t>
      </w:r>
      <w:r w:rsidRPr="00BA6348">
        <w:rPr>
          <w:szCs w:val="28"/>
          <w:lang w:val="kk-KZ"/>
        </w:rPr>
        <w:t>) параметрі заряд тасымалының кедергісін сипаттайды, ол белсенді қабат пен электрод арасындағы шекарада немесе құрылғы құрылымындағы әртүрлі қабаттар арасында пайда болады. Бұл схема күн элементінің жұмыс тиімділігін анықтайтын негізгі процестерді сандық бағалауға мүмкіндік береді (</w:t>
      </w:r>
      <w:r w:rsidRPr="00B658DC">
        <w:rPr>
          <w:szCs w:val="28"/>
          <w:lang w:val="kk-KZ"/>
        </w:rPr>
        <w:t>1</w:t>
      </w:r>
      <w:r w:rsidR="00C812D4">
        <w:rPr>
          <w:szCs w:val="28"/>
          <w:lang w:val="kk-KZ"/>
        </w:rPr>
        <w:t>7</w:t>
      </w:r>
      <w:r w:rsidRPr="00BA6348">
        <w:rPr>
          <w:szCs w:val="28"/>
          <w:lang w:val="kk-KZ"/>
        </w:rPr>
        <w:t>-сурет)</w:t>
      </w:r>
      <w:r w:rsidR="00D151C5" w:rsidRPr="001B4906">
        <w:rPr>
          <w:rFonts w:cs="Times New Roman"/>
          <w:noProof/>
          <w:szCs w:val="28"/>
          <w:lang w:val="kk-KZ"/>
        </w:rPr>
        <w:t>.</w:t>
      </w:r>
    </w:p>
    <w:p w14:paraId="72EA28C9" w14:textId="77777777" w:rsidR="00D151C5" w:rsidRPr="001B4906" w:rsidRDefault="00D151C5" w:rsidP="00C057F2">
      <w:pPr>
        <w:spacing w:after="0" w:line="240" w:lineRule="auto"/>
        <w:ind w:firstLine="567"/>
        <w:jc w:val="both"/>
        <w:rPr>
          <w:rFonts w:cs="Times New Roman"/>
          <w:noProof/>
          <w:szCs w:val="28"/>
          <w:lang w:val="kk-KZ"/>
        </w:rPr>
      </w:pPr>
    </w:p>
    <w:p w14:paraId="1C2BAC65" w14:textId="77777777" w:rsidR="00D151C5" w:rsidRPr="004A2FD6" w:rsidRDefault="00D151C5" w:rsidP="00C057F2">
      <w:pPr>
        <w:suppressAutoHyphens/>
        <w:spacing w:after="0" w:line="240" w:lineRule="auto"/>
        <w:jc w:val="center"/>
        <w:rPr>
          <w:rFonts w:cs="Times New Roman"/>
          <w:noProof/>
          <w:szCs w:val="28"/>
          <w:lang w:val="ru-RU"/>
        </w:rPr>
      </w:pPr>
      <w:r w:rsidRPr="004A2FD6">
        <w:rPr>
          <w:rFonts w:cs="Times New Roman"/>
          <w:noProof/>
          <w:szCs w:val="28"/>
          <w:lang w:val="ru-RU" w:eastAsia="ru-RU"/>
        </w:rPr>
        <w:drawing>
          <wp:inline distT="0" distB="0" distL="0" distR="0" wp14:anchorId="6EBA7C07" wp14:editId="0335002C">
            <wp:extent cx="4845050" cy="2185315"/>
            <wp:effectExtent l="0" t="0" r="0" b="0"/>
            <wp:docPr id="2002120738"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srcRect l="16195" t="26709" r="14528" b="31624"/>
                    <a:stretch>
                      <a:fillRect/>
                    </a:stretch>
                  </pic:blipFill>
                  <pic:spPr bwMode="auto">
                    <a:xfrm>
                      <a:off x="0" y="0"/>
                      <a:ext cx="4879703" cy="2200945"/>
                    </a:xfrm>
                    <a:prstGeom prst="rect">
                      <a:avLst/>
                    </a:prstGeom>
                    <a:noFill/>
                    <a:ln w="9525">
                      <a:noFill/>
                      <a:miter lim="800000"/>
                      <a:headEnd/>
                      <a:tailEnd/>
                    </a:ln>
                  </pic:spPr>
                </pic:pic>
              </a:graphicData>
            </a:graphic>
          </wp:inline>
        </w:drawing>
      </w:r>
    </w:p>
    <w:p w14:paraId="52815E74" w14:textId="77777777" w:rsidR="00D151C5" w:rsidRPr="00A90430" w:rsidRDefault="00D151C5" w:rsidP="00C057F2">
      <w:pPr>
        <w:suppressAutoHyphens/>
        <w:spacing w:after="0" w:line="240" w:lineRule="auto"/>
        <w:jc w:val="center"/>
        <w:rPr>
          <w:rFonts w:cs="Times New Roman"/>
          <w:noProof/>
          <w:sz w:val="16"/>
          <w:szCs w:val="16"/>
          <w:lang w:val="ru-RU"/>
        </w:rPr>
      </w:pPr>
    </w:p>
    <w:p w14:paraId="48117815" w14:textId="77777777" w:rsidR="00D151C5" w:rsidRPr="00AD4969" w:rsidRDefault="00AD4969" w:rsidP="00C057F2">
      <w:pPr>
        <w:spacing w:after="0" w:line="240" w:lineRule="auto"/>
        <w:jc w:val="center"/>
        <w:rPr>
          <w:lang w:val="ru-RU"/>
        </w:rPr>
      </w:pPr>
      <w:r w:rsidRPr="00AD4969">
        <w:rPr>
          <w:lang w:val="ru-RU"/>
        </w:rPr>
        <w:t xml:space="preserve">Сурет </w:t>
      </w:r>
      <w:r>
        <w:rPr>
          <w:lang w:val="ru-RU"/>
        </w:rPr>
        <w:t xml:space="preserve">17 </w:t>
      </w:r>
      <w:r w:rsidRPr="00AD4969">
        <w:rPr>
          <w:lang w:val="ru-RU"/>
        </w:rPr>
        <w:t>– Эквивалентті электрлі</w:t>
      </w:r>
      <w:r>
        <w:rPr>
          <w:lang w:val="ru-RU"/>
        </w:rPr>
        <w:t>к схема және импеданс годографы</w:t>
      </w:r>
    </w:p>
    <w:p w14:paraId="6138A5B4" w14:textId="77777777" w:rsidR="00A90430" w:rsidRDefault="00A90430" w:rsidP="00C057F2">
      <w:pPr>
        <w:pStyle w:val="af"/>
        <w:spacing w:before="0" w:beforeAutospacing="0" w:after="0" w:afterAutospacing="0"/>
        <w:ind w:firstLine="709"/>
        <w:jc w:val="both"/>
        <w:rPr>
          <w:sz w:val="28"/>
          <w:szCs w:val="28"/>
        </w:rPr>
      </w:pPr>
    </w:p>
    <w:p w14:paraId="5539CFB1" w14:textId="77777777" w:rsidR="001B4906" w:rsidRPr="00A90430" w:rsidRDefault="001B4906" w:rsidP="00C057F2">
      <w:pPr>
        <w:pStyle w:val="af"/>
        <w:spacing w:before="0" w:beforeAutospacing="0" w:after="0" w:afterAutospacing="0"/>
        <w:ind w:firstLine="709"/>
        <w:jc w:val="both"/>
        <w:rPr>
          <w:sz w:val="28"/>
          <w:szCs w:val="28"/>
        </w:rPr>
      </w:pPr>
      <w:r w:rsidRPr="00A90430">
        <w:rPr>
          <w:sz w:val="28"/>
          <w:szCs w:val="28"/>
        </w:rPr>
        <w:t xml:space="preserve">Импеданс спектрлерін сәйкестендіру (fitting) және параметрлерді талдау </w:t>
      </w:r>
      <w:r w:rsidRPr="00A90430">
        <w:rPr>
          <w:bCs/>
          <w:sz w:val="28"/>
          <w:szCs w:val="28"/>
        </w:rPr>
        <w:t>EIS-analyzer</w:t>
      </w:r>
      <w:r w:rsidRPr="00A90430">
        <w:rPr>
          <w:sz w:val="28"/>
          <w:szCs w:val="28"/>
        </w:rPr>
        <w:t xml:space="preserve"> бағдарламалық кешені арқылы жүргізілді. Бағдарлама көмегімен қабаттың сыйымдылығы (</w:t>
      </w:r>
      <w:r w:rsidRPr="00A90430">
        <w:rPr>
          <w:bCs/>
          <w:sz w:val="28"/>
          <w:szCs w:val="28"/>
        </w:rPr>
        <w:t>C</w:t>
      </w:r>
      <w:r w:rsidRPr="00A90430">
        <w:rPr>
          <w:sz w:val="28"/>
          <w:szCs w:val="28"/>
        </w:rPr>
        <w:t>), рекомбинациялық кедергі (</w:t>
      </w:r>
      <w:r w:rsidRPr="00A90430">
        <w:rPr>
          <w:bCs/>
          <w:sz w:val="28"/>
          <w:szCs w:val="28"/>
        </w:rPr>
        <w:t>Rₑ</w:t>
      </w:r>
      <w:r w:rsidRPr="00A90430">
        <w:rPr>
          <w:bCs/>
          <w:sz w:val="28"/>
          <w:szCs w:val="28"/>
          <w:vertAlign w:val="subscript"/>
        </w:rPr>
        <w:t>c</w:t>
      </w:r>
      <w:r w:rsidRPr="00A90430">
        <w:rPr>
          <w:sz w:val="28"/>
          <w:szCs w:val="28"/>
        </w:rPr>
        <w:t>) және қабаттың ішкі кедергісі (</w:t>
      </w:r>
      <w:r w:rsidRPr="00A90430">
        <w:rPr>
          <w:bCs/>
          <w:sz w:val="28"/>
          <w:szCs w:val="28"/>
        </w:rPr>
        <w:t>Rₚ</w:t>
      </w:r>
      <w:r w:rsidRPr="00A90430">
        <w:rPr>
          <w:sz w:val="28"/>
          <w:szCs w:val="28"/>
        </w:rPr>
        <w:t xml:space="preserve"> немесе </w:t>
      </w:r>
      <w:r w:rsidRPr="00A90430">
        <w:rPr>
          <w:bCs/>
          <w:sz w:val="28"/>
          <w:szCs w:val="28"/>
        </w:rPr>
        <w:t>Rw</w:t>
      </w:r>
      <w:r w:rsidR="00EE244F" w:rsidRPr="00A90430">
        <w:rPr>
          <w:sz w:val="28"/>
          <w:szCs w:val="28"/>
        </w:rPr>
        <w:t>) мәндері есептелді.</w:t>
      </w:r>
    </w:p>
    <w:p w14:paraId="25E1A952" w14:textId="77777777" w:rsidR="001B4906" w:rsidRPr="00A90430" w:rsidRDefault="001B4906" w:rsidP="00C057F2">
      <w:pPr>
        <w:pStyle w:val="af"/>
        <w:spacing w:before="0" w:beforeAutospacing="0" w:after="0" w:afterAutospacing="0"/>
        <w:ind w:firstLine="709"/>
        <w:jc w:val="both"/>
        <w:rPr>
          <w:sz w:val="28"/>
          <w:szCs w:val="28"/>
        </w:rPr>
      </w:pPr>
      <w:r w:rsidRPr="00A90430">
        <w:rPr>
          <w:sz w:val="28"/>
          <w:szCs w:val="28"/>
        </w:rPr>
        <w:t>Алынған деректерді өңдеу диффузиялық-рекомбинациялық модель аясында жүзеге асырылды, бұл органикалық жартылай өткізгіш құрылымдардағы заряд</w:t>
      </w:r>
      <w:r w:rsidR="00AD4969" w:rsidRPr="00A90430">
        <w:rPr>
          <w:sz w:val="28"/>
          <w:szCs w:val="28"/>
        </w:rPr>
        <w:t xml:space="preserve"> тасымалдаушылардың </w:t>
      </w:r>
      <w:r w:rsidR="00AD4969" w:rsidRPr="00A90430">
        <w:rPr>
          <w:sz w:val="28"/>
          <w:szCs w:val="28"/>
          <w:lang w:val="kk-KZ"/>
        </w:rPr>
        <w:t>сипаттамасын</w:t>
      </w:r>
      <w:r w:rsidRPr="00A90430">
        <w:rPr>
          <w:sz w:val="28"/>
          <w:szCs w:val="28"/>
        </w:rPr>
        <w:t xml:space="preserve"> толық сипаттауға мүмкіндік береді.</w:t>
      </w:r>
    </w:p>
    <w:p w14:paraId="5D297778" w14:textId="77777777" w:rsidR="001B4906" w:rsidRPr="00A90430" w:rsidRDefault="001B4906" w:rsidP="00C057F2">
      <w:pPr>
        <w:pStyle w:val="af"/>
        <w:spacing w:before="0" w:beforeAutospacing="0" w:after="0" w:afterAutospacing="0"/>
        <w:ind w:firstLine="709"/>
        <w:jc w:val="both"/>
        <w:rPr>
          <w:sz w:val="28"/>
          <w:szCs w:val="28"/>
        </w:rPr>
      </w:pPr>
      <w:r w:rsidRPr="00A90430">
        <w:rPr>
          <w:sz w:val="28"/>
          <w:szCs w:val="28"/>
        </w:rPr>
        <w:t>Негізгі параметрлер келесі түрде есептелді:</w:t>
      </w:r>
    </w:p>
    <w:p w14:paraId="1AD917C7" w14:textId="77777777" w:rsidR="001B4906" w:rsidRPr="00A90430" w:rsidRDefault="001B4906" w:rsidP="00C057F2">
      <w:pPr>
        <w:pStyle w:val="af"/>
        <w:spacing w:before="0" w:beforeAutospacing="0" w:after="0" w:afterAutospacing="0"/>
        <w:ind w:firstLine="709"/>
        <w:jc w:val="both"/>
        <w:rPr>
          <w:sz w:val="28"/>
          <w:szCs w:val="28"/>
        </w:rPr>
      </w:pPr>
      <w:r w:rsidRPr="00A90430">
        <w:rPr>
          <w:bCs/>
          <w:sz w:val="28"/>
          <w:szCs w:val="28"/>
        </w:rPr>
        <w:t xml:space="preserve">Заряд тасымалдаушылардың </w:t>
      </w:r>
      <w:r w:rsidR="00AD4969" w:rsidRPr="00A90430">
        <w:rPr>
          <w:bCs/>
          <w:sz w:val="28"/>
          <w:szCs w:val="28"/>
        </w:rPr>
        <w:t>тиімділігі</w:t>
      </w:r>
      <w:r w:rsidRPr="00A90430">
        <w:rPr>
          <w:bCs/>
          <w:sz w:val="28"/>
          <w:szCs w:val="28"/>
        </w:rPr>
        <w:t xml:space="preserve"> рекомбинация жылдамдығы (kₑ</w:t>
      </w:r>
      <w:r w:rsidRPr="00A90430">
        <w:rPr>
          <w:bCs/>
          <w:sz w:val="28"/>
          <w:szCs w:val="28"/>
          <w:vertAlign w:val="subscript"/>
        </w:rPr>
        <w:t>ff</w:t>
      </w:r>
      <w:r w:rsidRPr="00A90430">
        <w:rPr>
          <w:bCs/>
          <w:sz w:val="28"/>
          <w:szCs w:val="28"/>
        </w:rPr>
        <w:t>)</w:t>
      </w:r>
      <w:r w:rsidRPr="00A90430">
        <w:rPr>
          <w:sz w:val="28"/>
          <w:szCs w:val="28"/>
        </w:rPr>
        <w:t xml:space="preserve"> импеданс годографындағы доға максимумының орны бойынша анықталды, келесі </w:t>
      </w:r>
      <w:r w:rsidR="00EF2BF9" w:rsidRPr="00A90430">
        <w:rPr>
          <w:sz w:val="28"/>
          <w:szCs w:val="28"/>
          <w:lang w:val="kk-KZ"/>
        </w:rPr>
        <w:t>(</w:t>
      </w:r>
      <w:r w:rsidR="00A90430">
        <w:rPr>
          <w:sz w:val="28"/>
          <w:szCs w:val="28"/>
          <w:lang w:val="kk-KZ"/>
        </w:rPr>
        <w:t>6</w:t>
      </w:r>
      <w:r w:rsidRPr="00A90430">
        <w:rPr>
          <w:sz w:val="28"/>
          <w:szCs w:val="28"/>
          <w:lang w:val="kk-KZ"/>
        </w:rPr>
        <w:t xml:space="preserve">) </w:t>
      </w:r>
      <w:r w:rsidRPr="00A90430">
        <w:rPr>
          <w:sz w:val="28"/>
          <w:szCs w:val="28"/>
        </w:rPr>
        <w:t>формулаға сәйкес:</w:t>
      </w:r>
    </w:p>
    <w:p w14:paraId="1571F753" w14:textId="77777777" w:rsidR="00D151C5" w:rsidRPr="004A2FD6" w:rsidRDefault="00D151C5" w:rsidP="00C057F2">
      <w:pPr>
        <w:spacing w:after="0" w:line="240" w:lineRule="auto"/>
        <w:ind w:firstLine="567"/>
        <w:jc w:val="both"/>
        <w:rPr>
          <w:rFonts w:cs="Times New Roman"/>
          <w:noProof/>
          <w:szCs w:val="28"/>
          <w:lang w:val="ru-RU"/>
        </w:rPr>
      </w:pPr>
    </w:p>
    <w:p w14:paraId="5029F04F" w14:textId="77777777" w:rsidR="00D151C5" w:rsidRPr="004A2FD6" w:rsidRDefault="0078766B" w:rsidP="00C057F2">
      <w:pPr>
        <w:spacing w:after="0" w:line="240" w:lineRule="auto"/>
        <w:ind w:firstLine="4111"/>
        <w:jc w:val="right"/>
        <w:rPr>
          <w:rFonts w:cs="Times New Roman"/>
          <w:noProof/>
          <w:szCs w:val="28"/>
          <w:lang w:val="ru-RU"/>
        </w:rPr>
      </w:pPr>
      <m:oMath>
        <m:sSub>
          <m:sSubPr>
            <m:ctrlPr>
              <w:rPr>
                <w:rFonts w:ascii="Cambria Math" w:hAnsi="Cambria Math" w:cs="Times New Roman"/>
                <w:noProof/>
                <w:szCs w:val="28"/>
                <w:lang w:val="ru-RU"/>
              </w:rPr>
            </m:ctrlPr>
          </m:sSubPr>
          <m:e>
            <m:r>
              <m:rPr>
                <m:sty m:val="p"/>
              </m:rPr>
              <w:rPr>
                <w:rFonts w:ascii="Cambria Math" w:hAnsi="Cambria Math" w:cs="Times New Roman"/>
                <w:noProof/>
                <w:szCs w:val="28"/>
                <w:lang w:val="ru-RU"/>
              </w:rPr>
              <m:t>ω</m:t>
            </m:r>
          </m:e>
          <m:sub>
            <m:r>
              <w:rPr>
                <w:rFonts w:ascii="Cambria Math" w:hAnsi="Cambria Math" w:cs="Times New Roman"/>
                <w:noProof/>
                <w:szCs w:val="28"/>
                <w:lang w:val="ru-RU"/>
              </w:rPr>
              <m:t>eff</m:t>
            </m:r>
          </m:sub>
        </m:sSub>
        <m:r>
          <w:rPr>
            <w:rFonts w:ascii="Cambria Math" w:hAnsi="Cambria Math" w:cs="Times New Roman"/>
            <w:noProof/>
            <w:szCs w:val="28"/>
            <w:lang w:val="ru-RU"/>
          </w:rPr>
          <m:t>=</m:t>
        </m:r>
        <m:sSub>
          <m:sSubPr>
            <m:ctrlPr>
              <w:rPr>
                <w:rFonts w:ascii="Cambria Math" w:hAnsi="Cambria Math" w:cs="Times New Roman"/>
                <w:i/>
                <w:noProof/>
                <w:szCs w:val="28"/>
                <w:lang w:val="ru-RU"/>
              </w:rPr>
            </m:ctrlPr>
          </m:sSubPr>
          <m:e>
            <m:r>
              <w:rPr>
                <w:rFonts w:ascii="Cambria Math" w:hAnsi="Cambria Math" w:cs="Times New Roman"/>
                <w:noProof/>
                <w:szCs w:val="28"/>
                <w:lang w:val="ru-RU"/>
              </w:rPr>
              <m:t>k</m:t>
            </m:r>
          </m:e>
          <m:sub>
            <m:r>
              <w:rPr>
                <w:rFonts w:ascii="Cambria Math" w:hAnsi="Cambria Math" w:cs="Times New Roman"/>
                <w:noProof/>
                <w:szCs w:val="28"/>
                <w:lang w:val="ru-RU"/>
              </w:rPr>
              <m:t>eff</m:t>
            </m:r>
          </m:sub>
        </m:sSub>
      </m:oMath>
      <w:r w:rsidR="00F916B4">
        <w:rPr>
          <w:rFonts w:eastAsiaTheme="minorEastAsia" w:cs="Times New Roman"/>
          <w:noProof/>
          <w:szCs w:val="28"/>
          <w:lang w:val="ru-RU"/>
        </w:rPr>
        <w:tab/>
      </w:r>
      <w:r w:rsidR="00F916B4">
        <w:rPr>
          <w:rFonts w:eastAsiaTheme="minorEastAsia" w:cs="Times New Roman"/>
          <w:noProof/>
          <w:szCs w:val="28"/>
          <w:lang w:val="ru-RU"/>
        </w:rPr>
        <w:tab/>
      </w:r>
      <w:r w:rsidR="00F916B4">
        <w:rPr>
          <w:rFonts w:eastAsiaTheme="minorEastAsia" w:cs="Times New Roman"/>
          <w:noProof/>
          <w:szCs w:val="28"/>
          <w:lang w:val="ru-RU"/>
        </w:rPr>
        <w:tab/>
      </w:r>
      <w:r w:rsidR="00F916B4">
        <w:rPr>
          <w:rFonts w:eastAsiaTheme="minorEastAsia" w:cs="Times New Roman"/>
          <w:noProof/>
          <w:szCs w:val="28"/>
          <w:lang w:val="ru-RU"/>
        </w:rPr>
        <w:tab/>
      </w:r>
      <w:r w:rsidR="00F916B4">
        <w:rPr>
          <w:rFonts w:eastAsiaTheme="minorEastAsia" w:cs="Times New Roman"/>
          <w:noProof/>
          <w:szCs w:val="28"/>
          <w:lang w:val="ru-RU"/>
        </w:rPr>
        <w:tab/>
        <w:t>(6</w:t>
      </w:r>
      <w:r w:rsidR="00D151C5" w:rsidRPr="004A2FD6">
        <w:rPr>
          <w:rFonts w:eastAsiaTheme="minorEastAsia" w:cs="Times New Roman"/>
          <w:noProof/>
          <w:szCs w:val="28"/>
          <w:lang w:val="ru-RU"/>
        </w:rPr>
        <w:t>)</w:t>
      </w:r>
    </w:p>
    <w:p w14:paraId="73F4F9A3" w14:textId="77777777" w:rsidR="00D151C5" w:rsidRPr="004A2FD6" w:rsidRDefault="00D151C5" w:rsidP="00C057F2">
      <w:pPr>
        <w:spacing w:after="0" w:line="240" w:lineRule="auto"/>
        <w:ind w:firstLine="567"/>
        <w:jc w:val="both"/>
        <w:rPr>
          <w:rFonts w:cs="Times New Roman"/>
          <w:noProof/>
          <w:szCs w:val="28"/>
          <w:lang w:val="ru-RU"/>
        </w:rPr>
      </w:pPr>
    </w:p>
    <w:p w14:paraId="1819D47C" w14:textId="77777777" w:rsidR="00D151C5" w:rsidRPr="001B4906" w:rsidRDefault="001B4906" w:rsidP="00C057F2">
      <w:pPr>
        <w:pStyle w:val="af"/>
        <w:spacing w:before="0" w:beforeAutospacing="0" w:after="0" w:afterAutospacing="0"/>
        <w:ind w:firstLine="709"/>
        <w:jc w:val="both"/>
        <w:rPr>
          <w:sz w:val="28"/>
          <w:szCs w:val="28"/>
        </w:rPr>
      </w:pPr>
      <w:r w:rsidRPr="00B658DC">
        <w:rPr>
          <w:bCs/>
          <w:sz w:val="28"/>
          <w:szCs w:val="28"/>
        </w:rPr>
        <w:t>Заряд тасымалдаушылардың өмір сүру ұзақтығы</w:t>
      </w:r>
      <w:r w:rsidR="00AD4969">
        <w:rPr>
          <w:bCs/>
          <w:sz w:val="28"/>
          <w:szCs w:val="28"/>
          <w:lang w:val="kk-KZ"/>
        </w:rPr>
        <w:t>ның</w:t>
      </w:r>
      <w:r w:rsidRPr="00B658DC">
        <w:rPr>
          <w:bCs/>
          <w:sz w:val="28"/>
          <w:szCs w:val="28"/>
        </w:rPr>
        <w:t xml:space="preserve"> </w:t>
      </w:r>
      <w:r w:rsidR="00AD4969">
        <w:rPr>
          <w:bCs/>
          <w:sz w:val="28"/>
          <w:szCs w:val="28"/>
        </w:rPr>
        <w:t>тиімділігі</w:t>
      </w:r>
      <w:r w:rsidR="00AD4969" w:rsidRPr="00B658DC">
        <w:rPr>
          <w:bCs/>
          <w:sz w:val="28"/>
          <w:szCs w:val="28"/>
        </w:rPr>
        <w:t xml:space="preserve"> </w:t>
      </w:r>
      <w:r w:rsidRPr="00B658DC">
        <w:rPr>
          <w:bCs/>
          <w:sz w:val="28"/>
          <w:szCs w:val="28"/>
        </w:rPr>
        <w:t>(τₑ</w:t>
      </w:r>
      <w:r w:rsidRPr="00405365">
        <w:rPr>
          <w:bCs/>
          <w:sz w:val="28"/>
          <w:szCs w:val="28"/>
          <w:vertAlign w:val="subscript"/>
        </w:rPr>
        <w:t>ff</w:t>
      </w:r>
      <w:r w:rsidRPr="00B658DC">
        <w:rPr>
          <w:bCs/>
          <w:sz w:val="28"/>
          <w:szCs w:val="28"/>
        </w:rPr>
        <w:t>)</w:t>
      </w:r>
      <w:r w:rsidRPr="00B658DC">
        <w:rPr>
          <w:sz w:val="28"/>
          <w:szCs w:val="28"/>
        </w:rPr>
        <w:t xml:space="preserve"> kₑ</w:t>
      </w:r>
      <w:r w:rsidRPr="003C756F">
        <w:rPr>
          <w:sz w:val="28"/>
          <w:szCs w:val="28"/>
          <w:vertAlign w:val="subscript"/>
        </w:rPr>
        <w:t>ff</w:t>
      </w:r>
      <w:r w:rsidRPr="00B658DC">
        <w:rPr>
          <w:sz w:val="28"/>
          <w:szCs w:val="28"/>
        </w:rPr>
        <w:t xml:space="preserve"> мәнінің кері шамасы ретінде есептелді</w:t>
      </w:r>
      <w:r w:rsidR="00D151C5" w:rsidRPr="004A2FD6">
        <w:rPr>
          <w:noProof/>
          <w:szCs w:val="28"/>
        </w:rPr>
        <w:t>:</w:t>
      </w:r>
    </w:p>
    <w:p w14:paraId="31F94CAC" w14:textId="77777777" w:rsidR="00D151C5" w:rsidRPr="004A2FD6" w:rsidRDefault="00D151C5" w:rsidP="00C057F2">
      <w:pPr>
        <w:spacing w:after="0" w:line="240" w:lineRule="auto"/>
        <w:ind w:firstLine="567"/>
        <w:jc w:val="both"/>
        <w:rPr>
          <w:rFonts w:cs="Times New Roman"/>
          <w:noProof/>
          <w:szCs w:val="28"/>
          <w:lang w:val="ru-RU"/>
        </w:rPr>
      </w:pPr>
    </w:p>
    <w:p w14:paraId="43FF4218" w14:textId="77777777" w:rsidR="00D151C5" w:rsidRPr="004A2FD6" w:rsidRDefault="0078766B" w:rsidP="00C057F2">
      <w:pPr>
        <w:spacing w:after="0" w:line="240" w:lineRule="auto"/>
        <w:ind w:firstLine="4111"/>
        <w:jc w:val="right"/>
        <w:rPr>
          <w:rFonts w:cs="Times New Roman"/>
          <w:noProof/>
          <w:szCs w:val="28"/>
          <w:lang w:val="ru-RU"/>
        </w:rPr>
      </w:pPr>
      <m:oMath>
        <m:sSub>
          <m:sSubPr>
            <m:ctrlPr>
              <w:rPr>
                <w:rFonts w:ascii="Cambria Math" w:hAnsi="Cambria Math" w:cs="Times New Roman"/>
                <w:i/>
                <w:noProof/>
                <w:szCs w:val="28"/>
                <w:lang w:val="ru-RU"/>
              </w:rPr>
            </m:ctrlPr>
          </m:sSubPr>
          <m:e>
            <m:r>
              <w:rPr>
                <w:rFonts w:ascii="Cambria Math" w:hAnsi="Cambria Math" w:cs="Times New Roman"/>
                <w:noProof/>
                <w:szCs w:val="28"/>
                <w:lang w:val="ru-RU"/>
              </w:rPr>
              <m:t>τ</m:t>
            </m:r>
          </m:e>
          <m:sub>
            <m:r>
              <w:rPr>
                <w:rFonts w:ascii="Cambria Math" w:hAnsi="Cambria Math" w:cs="Times New Roman"/>
                <w:noProof/>
                <w:szCs w:val="28"/>
                <w:lang w:val="ru-RU"/>
              </w:rPr>
              <m:t>eff</m:t>
            </m:r>
          </m:sub>
        </m:sSub>
        <m:r>
          <w:rPr>
            <w:rFonts w:ascii="Cambria Math" w:hAnsi="Cambria Math" w:cs="Times New Roman"/>
            <w:noProof/>
            <w:szCs w:val="28"/>
            <w:lang w:val="ru-RU"/>
          </w:rPr>
          <m:t>=</m:t>
        </m:r>
        <m:f>
          <m:fPr>
            <m:ctrlPr>
              <w:rPr>
                <w:rFonts w:ascii="Cambria Math" w:hAnsi="Cambria Math" w:cs="Times New Roman"/>
                <w:i/>
                <w:noProof/>
                <w:szCs w:val="28"/>
                <w:lang w:val="ru-RU"/>
              </w:rPr>
            </m:ctrlPr>
          </m:fPr>
          <m:num>
            <m:r>
              <w:rPr>
                <w:rFonts w:ascii="Cambria Math" w:hAnsi="Cambria Math" w:cs="Times New Roman"/>
                <w:noProof/>
                <w:szCs w:val="28"/>
                <w:lang w:val="ru-RU"/>
              </w:rPr>
              <m:t>1</m:t>
            </m:r>
          </m:num>
          <m:den>
            <m:sSub>
              <m:sSubPr>
                <m:ctrlPr>
                  <w:rPr>
                    <w:rFonts w:ascii="Cambria Math" w:hAnsi="Cambria Math" w:cs="Times New Roman"/>
                    <w:i/>
                    <w:noProof/>
                    <w:szCs w:val="28"/>
                    <w:lang w:val="ru-RU"/>
                  </w:rPr>
                </m:ctrlPr>
              </m:sSubPr>
              <m:e>
                <m:r>
                  <w:rPr>
                    <w:rFonts w:ascii="Cambria Math" w:hAnsi="Cambria Math" w:cs="Times New Roman"/>
                    <w:noProof/>
                    <w:szCs w:val="28"/>
                    <w:lang w:val="ru-RU"/>
                  </w:rPr>
                  <m:t>k</m:t>
                </m:r>
              </m:e>
              <m:sub>
                <m:r>
                  <w:rPr>
                    <w:rFonts w:ascii="Cambria Math" w:hAnsi="Cambria Math" w:cs="Times New Roman"/>
                    <w:noProof/>
                    <w:szCs w:val="28"/>
                    <w:lang w:val="ru-RU"/>
                  </w:rPr>
                  <m:t>eff</m:t>
                </m:r>
              </m:sub>
            </m:sSub>
          </m:den>
        </m:f>
      </m:oMath>
      <w:r w:rsidR="00F916B4">
        <w:rPr>
          <w:rFonts w:eastAsiaTheme="minorEastAsia" w:cs="Times New Roman"/>
          <w:noProof/>
          <w:szCs w:val="28"/>
          <w:lang w:val="ru-RU"/>
        </w:rPr>
        <w:tab/>
      </w:r>
      <w:r w:rsidR="00F916B4">
        <w:rPr>
          <w:rFonts w:eastAsiaTheme="minorEastAsia" w:cs="Times New Roman"/>
          <w:noProof/>
          <w:szCs w:val="28"/>
          <w:lang w:val="ru-RU"/>
        </w:rPr>
        <w:tab/>
      </w:r>
      <w:r w:rsidR="00F916B4">
        <w:rPr>
          <w:rFonts w:eastAsiaTheme="minorEastAsia" w:cs="Times New Roman"/>
          <w:noProof/>
          <w:szCs w:val="28"/>
          <w:lang w:val="ru-RU"/>
        </w:rPr>
        <w:tab/>
      </w:r>
      <w:r w:rsidR="00F916B4">
        <w:rPr>
          <w:rFonts w:eastAsiaTheme="minorEastAsia" w:cs="Times New Roman"/>
          <w:noProof/>
          <w:szCs w:val="28"/>
          <w:lang w:val="ru-RU"/>
        </w:rPr>
        <w:tab/>
      </w:r>
      <w:r w:rsidR="00F916B4">
        <w:rPr>
          <w:rFonts w:eastAsiaTheme="minorEastAsia" w:cs="Times New Roman"/>
          <w:noProof/>
          <w:szCs w:val="28"/>
          <w:lang w:val="ru-RU"/>
        </w:rPr>
        <w:tab/>
        <w:t>(7</w:t>
      </w:r>
      <w:r w:rsidR="00D151C5" w:rsidRPr="004A2FD6">
        <w:rPr>
          <w:rFonts w:eastAsiaTheme="minorEastAsia" w:cs="Times New Roman"/>
          <w:noProof/>
          <w:szCs w:val="28"/>
          <w:lang w:val="ru-RU"/>
        </w:rPr>
        <w:t>)</w:t>
      </w:r>
    </w:p>
    <w:p w14:paraId="329763DE" w14:textId="77777777" w:rsidR="00D151C5" w:rsidRPr="004A2FD6" w:rsidRDefault="00D151C5" w:rsidP="00C057F2">
      <w:pPr>
        <w:spacing w:after="0" w:line="240" w:lineRule="auto"/>
        <w:ind w:firstLine="567"/>
        <w:jc w:val="both"/>
        <w:rPr>
          <w:rFonts w:cs="Times New Roman"/>
          <w:noProof/>
          <w:szCs w:val="28"/>
          <w:lang w:val="ru-RU"/>
        </w:rPr>
      </w:pPr>
    </w:p>
    <w:p w14:paraId="74DF0A9F" w14:textId="77777777" w:rsidR="00D151C5" w:rsidRPr="004A2FD6" w:rsidRDefault="001B4906" w:rsidP="00C057F2">
      <w:pPr>
        <w:spacing w:after="0" w:line="240" w:lineRule="auto"/>
        <w:ind w:firstLine="709"/>
        <w:jc w:val="both"/>
        <w:rPr>
          <w:rFonts w:cs="Times New Roman"/>
          <w:noProof/>
          <w:szCs w:val="28"/>
          <w:lang w:val="ru-RU"/>
        </w:rPr>
      </w:pPr>
      <w:r w:rsidRPr="001B4906">
        <w:rPr>
          <w:szCs w:val="28"/>
          <w:lang w:val="ru-RU"/>
        </w:rPr>
        <w:t>Заряд тасымалдаушылардың еркін жүріс ұзындығы</w:t>
      </w:r>
      <w:r w:rsidR="00AD4969">
        <w:rPr>
          <w:szCs w:val="28"/>
          <w:lang w:val="ru-RU"/>
        </w:rPr>
        <w:t>ның</w:t>
      </w:r>
      <w:r w:rsidRPr="001B4906">
        <w:rPr>
          <w:szCs w:val="28"/>
          <w:lang w:val="ru-RU"/>
        </w:rPr>
        <w:t xml:space="preserve"> </w:t>
      </w:r>
      <w:r w:rsidR="00AD4969">
        <w:rPr>
          <w:szCs w:val="28"/>
          <w:lang w:val="ru-RU"/>
        </w:rPr>
        <w:t>тиімділігі</w:t>
      </w:r>
      <w:r w:rsidR="00AD4969" w:rsidRPr="001B4906">
        <w:rPr>
          <w:szCs w:val="28"/>
          <w:lang w:val="ru-RU"/>
        </w:rPr>
        <w:t xml:space="preserve"> </w:t>
      </w:r>
      <w:r w:rsidRPr="001B4906">
        <w:rPr>
          <w:szCs w:val="28"/>
          <w:lang w:val="ru-RU"/>
        </w:rPr>
        <w:t>(</w:t>
      </w:r>
      <w:r w:rsidRPr="00B658DC">
        <w:rPr>
          <w:szCs w:val="28"/>
        </w:rPr>
        <w:t>D</w:t>
      </w:r>
      <w:r w:rsidRPr="001B4906">
        <w:rPr>
          <w:szCs w:val="28"/>
          <w:lang w:val="ru-RU"/>
        </w:rPr>
        <w:t>ₑ</w:t>
      </w:r>
      <w:r w:rsidRPr="00405365">
        <w:rPr>
          <w:szCs w:val="28"/>
          <w:vertAlign w:val="subscript"/>
        </w:rPr>
        <w:t>ff</w:t>
      </w:r>
      <w:r w:rsidRPr="001B4906">
        <w:rPr>
          <w:szCs w:val="28"/>
          <w:lang w:val="ru-RU"/>
        </w:rPr>
        <w:t>)</w:t>
      </w:r>
      <w:r w:rsidRPr="001B4906">
        <w:rPr>
          <w:bCs/>
          <w:szCs w:val="28"/>
          <w:lang w:val="ru-RU"/>
        </w:rPr>
        <w:t xml:space="preserve"> келесі өрнек бойынша есептелді</w:t>
      </w:r>
      <w:r w:rsidR="00D151C5" w:rsidRPr="004A2FD6">
        <w:rPr>
          <w:rFonts w:cs="Times New Roman"/>
          <w:noProof/>
          <w:szCs w:val="28"/>
          <w:lang w:val="ru-RU"/>
        </w:rPr>
        <w:t>:</w:t>
      </w:r>
    </w:p>
    <w:p w14:paraId="2BA760D6" w14:textId="77777777" w:rsidR="00D151C5" w:rsidRPr="004A2FD6" w:rsidRDefault="00D151C5" w:rsidP="00C057F2">
      <w:pPr>
        <w:spacing w:after="0" w:line="240" w:lineRule="auto"/>
        <w:ind w:firstLine="567"/>
        <w:jc w:val="both"/>
        <w:rPr>
          <w:rFonts w:cs="Times New Roman"/>
          <w:noProof/>
          <w:szCs w:val="28"/>
          <w:lang w:val="ru-RU"/>
        </w:rPr>
      </w:pPr>
    </w:p>
    <w:p w14:paraId="4F3ABAF2" w14:textId="77777777" w:rsidR="00D151C5" w:rsidRPr="004A2FD6" w:rsidRDefault="0078766B" w:rsidP="00C057F2">
      <w:pPr>
        <w:spacing w:after="0" w:line="240" w:lineRule="auto"/>
        <w:ind w:firstLine="4111"/>
        <w:jc w:val="right"/>
        <w:rPr>
          <w:rFonts w:eastAsiaTheme="minorEastAsia" w:cs="Times New Roman"/>
          <w:noProof/>
          <w:szCs w:val="28"/>
          <w:lang w:val="ru-RU"/>
        </w:rPr>
      </w:pPr>
      <m:oMath>
        <m:sSub>
          <m:sSubPr>
            <m:ctrlPr>
              <w:rPr>
                <w:rFonts w:ascii="Cambria Math" w:hAnsi="Cambria Math" w:cs="Times New Roman"/>
                <w:i/>
                <w:noProof/>
                <w:szCs w:val="28"/>
                <w:lang w:val="ru-RU"/>
              </w:rPr>
            </m:ctrlPr>
          </m:sSubPr>
          <m:e>
            <m:r>
              <w:rPr>
                <w:rFonts w:ascii="Cambria Math" w:hAnsi="Cambria Math" w:cs="Times New Roman"/>
                <w:noProof/>
                <w:szCs w:val="28"/>
                <w:lang w:val="ru-RU"/>
              </w:rPr>
              <m:t>D</m:t>
            </m:r>
          </m:e>
          <m:sub>
            <m:r>
              <w:rPr>
                <w:rFonts w:ascii="Cambria Math" w:hAnsi="Cambria Math" w:cs="Times New Roman"/>
                <w:noProof/>
                <w:szCs w:val="28"/>
                <w:lang w:val="ru-RU"/>
              </w:rPr>
              <m:t>eff</m:t>
            </m:r>
          </m:sub>
        </m:sSub>
        <m:r>
          <w:rPr>
            <w:rFonts w:ascii="Cambria Math" w:hAnsi="Cambria Math" w:cs="Times New Roman"/>
            <w:noProof/>
            <w:szCs w:val="28"/>
            <w:lang w:val="ru-RU"/>
          </w:rPr>
          <m:t>=</m:t>
        </m:r>
        <m:f>
          <m:fPr>
            <m:ctrlPr>
              <w:rPr>
                <w:rFonts w:ascii="Cambria Math" w:hAnsi="Cambria Math" w:cs="Times New Roman"/>
                <w:i/>
                <w:noProof/>
                <w:szCs w:val="28"/>
                <w:lang w:val="ru-RU"/>
              </w:rPr>
            </m:ctrlPr>
          </m:fPr>
          <m:num>
            <m:sSub>
              <m:sSubPr>
                <m:ctrlPr>
                  <w:rPr>
                    <w:rFonts w:ascii="Cambria Math" w:hAnsi="Cambria Math" w:cs="Times New Roman"/>
                    <w:i/>
                    <w:noProof/>
                    <w:szCs w:val="28"/>
                    <w:lang w:val="ru-RU"/>
                  </w:rPr>
                </m:ctrlPr>
              </m:sSubPr>
              <m:e>
                <m:r>
                  <w:rPr>
                    <w:rFonts w:ascii="Cambria Math" w:hAnsi="Cambria Math" w:cs="Times New Roman"/>
                    <w:noProof/>
                    <w:szCs w:val="28"/>
                    <w:lang w:val="ru-RU"/>
                  </w:rPr>
                  <m:t>R</m:t>
                </m:r>
              </m:e>
              <m:sub>
                <m:r>
                  <w:rPr>
                    <w:rFonts w:ascii="Cambria Math" w:hAnsi="Cambria Math" w:cs="Times New Roman"/>
                    <w:noProof/>
                    <w:szCs w:val="28"/>
                    <w:lang w:val="ru-RU"/>
                  </w:rPr>
                  <m:t>k</m:t>
                </m:r>
              </m:sub>
            </m:sSub>
          </m:num>
          <m:den>
            <m:sSub>
              <m:sSubPr>
                <m:ctrlPr>
                  <w:rPr>
                    <w:rFonts w:ascii="Cambria Math" w:hAnsi="Cambria Math" w:cs="Times New Roman"/>
                    <w:i/>
                    <w:noProof/>
                    <w:szCs w:val="28"/>
                    <w:lang w:val="ru-RU"/>
                  </w:rPr>
                </m:ctrlPr>
              </m:sSubPr>
              <m:e>
                <m:r>
                  <w:rPr>
                    <w:rFonts w:ascii="Cambria Math" w:hAnsi="Cambria Math" w:cs="Times New Roman"/>
                    <w:noProof/>
                    <w:szCs w:val="28"/>
                    <w:lang w:val="ru-RU"/>
                  </w:rPr>
                  <m:t>R</m:t>
                </m:r>
              </m:e>
              <m:sub>
                <m:r>
                  <w:rPr>
                    <w:rFonts w:ascii="Cambria Math" w:hAnsi="Cambria Math" w:cs="Times New Roman"/>
                    <w:noProof/>
                    <w:szCs w:val="28"/>
                    <w:lang w:val="ru-RU"/>
                  </w:rPr>
                  <m:t>w</m:t>
                </m:r>
              </m:sub>
            </m:sSub>
          </m:den>
        </m:f>
        <m:r>
          <w:rPr>
            <w:rFonts w:ascii="Cambria Math" w:hAnsi="Cambria Math" w:cs="Times New Roman"/>
            <w:noProof/>
            <w:szCs w:val="28"/>
            <w:lang w:val="ru-RU"/>
          </w:rPr>
          <m:t>∙</m:t>
        </m:r>
        <m:sSub>
          <m:sSubPr>
            <m:ctrlPr>
              <w:rPr>
                <w:rFonts w:ascii="Cambria Math" w:hAnsi="Cambria Math" w:cs="Times New Roman"/>
                <w:i/>
                <w:noProof/>
                <w:szCs w:val="28"/>
                <w:lang w:val="ru-RU"/>
              </w:rPr>
            </m:ctrlPr>
          </m:sSubPr>
          <m:e>
            <m:r>
              <w:rPr>
                <w:rFonts w:ascii="Cambria Math" w:hAnsi="Cambria Math" w:cs="Times New Roman"/>
                <w:noProof/>
                <w:szCs w:val="28"/>
                <w:lang w:val="ru-RU"/>
              </w:rPr>
              <m:t>k</m:t>
            </m:r>
          </m:e>
          <m:sub>
            <m:r>
              <w:rPr>
                <w:rFonts w:ascii="Cambria Math" w:hAnsi="Cambria Math" w:cs="Times New Roman"/>
                <w:noProof/>
                <w:szCs w:val="28"/>
                <w:lang w:val="ru-RU"/>
              </w:rPr>
              <m:t>eff</m:t>
            </m:r>
          </m:sub>
        </m:sSub>
        <m:r>
          <w:rPr>
            <w:rFonts w:ascii="Cambria Math" w:hAnsi="Cambria Math" w:cs="Times New Roman"/>
            <w:noProof/>
            <w:szCs w:val="28"/>
            <w:lang w:val="ru-RU"/>
          </w:rPr>
          <m:t>∙</m:t>
        </m:r>
        <m:sSup>
          <m:sSupPr>
            <m:ctrlPr>
              <w:rPr>
                <w:rFonts w:ascii="Cambria Math" w:hAnsi="Cambria Math" w:cs="Times New Roman"/>
                <w:i/>
                <w:noProof/>
                <w:szCs w:val="28"/>
                <w:lang w:val="ru-RU"/>
              </w:rPr>
            </m:ctrlPr>
          </m:sSupPr>
          <m:e>
            <m:r>
              <w:rPr>
                <w:rFonts w:ascii="Cambria Math" w:hAnsi="Cambria Math" w:cs="Times New Roman"/>
                <w:noProof/>
                <w:szCs w:val="28"/>
                <w:lang w:val="ru-RU"/>
              </w:rPr>
              <m:t>L</m:t>
            </m:r>
          </m:e>
          <m:sup>
            <m:r>
              <w:rPr>
                <w:rFonts w:ascii="Cambria Math" w:hAnsi="Cambria Math" w:cs="Times New Roman"/>
                <w:noProof/>
                <w:szCs w:val="28"/>
                <w:lang w:val="ru-RU"/>
              </w:rPr>
              <m:t>2</m:t>
            </m:r>
          </m:sup>
        </m:sSup>
      </m:oMath>
      <w:r w:rsidR="00F916B4">
        <w:rPr>
          <w:rFonts w:eastAsiaTheme="minorEastAsia" w:cs="Times New Roman"/>
          <w:noProof/>
          <w:szCs w:val="28"/>
          <w:lang w:val="ru-RU"/>
        </w:rPr>
        <w:tab/>
      </w:r>
      <w:r w:rsidR="00F916B4">
        <w:rPr>
          <w:rFonts w:eastAsiaTheme="minorEastAsia" w:cs="Times New Roman"/>
          <w:noProof/>
          <w:szCs w:val="28"/>
          <w:lang w:val="ru-RU"/>
        </w:rPr>
        <w:tab/>
      </w:r>
      <w:r w:rsidR="00F916B4">
        <w:rPr>
          <w:rFonts w:eastAsiaTheme="minorEastAsia" w:cs="Times New Roman"/>
          <w:noProof/>
          <w:szCs w:val="28"/>
          <w:lang w:val="ru-RU"/>
        </w:rPr>
        <w:tab/>
      </w:r>
      <w:r w:rsidR="00F916B4">
        <w:rPr>
          <w:rFonts w:eastAsiaTheme="minorEastAsia" w:cs="Times New Roman"/>
          <w:noProof/>
          <w:szCs w:val="28"/>
          <w:lang w:val="ru-RU"/>
        </w:rPr>
        <w:tab/>
        <w:t>(8</w:t>
      </w:r>
      <w:r w:rsidR="00D151C5" w:rsidRPr="004A2FD6">
        <w:rPr>
          <w:rFonts w:eastAsiaTheme="minorEastAsia" w:cs="Times New Roman"/>
          <w:noProof/>
          <w:szCs w:val="28"/>
          <w:lang w:val="ru-RU"/>
        </w:rPr>
        <w:t>)</w:t>
      </w:r>
    </w:p>
    <w:p w14:paraId="1B22C183" w14:textId="77777777" w:rsidR="00D151C5" w:rsidRPr="004A2FD6" w:rsidRDefault="00D151C5" w:rsidP="00C057F2">
      <w:pPr>
        <w:spacing w:after="0" w:line="240" w:lineRule="auto"/>
        <w:ind w:firstLine="567"/>
        <w:jc w:val="right"/>
        <w:rPr>
          <w:rFonts w:cs="Times New Roman"/>
          <w:noProof/>
          <w:szCs w:val="28"/>
          <w:lang w:val="ru-RU"/>
        </w:rPr>
      </w:pPr>
    </w:p>
    <w:p w14:paraId="1F669223" w14:textId="77777777" w:rsidR="001B4906" w:rsidRPr="00BA6348" w:rsidRDefault="001B4906" w:rsidP="00A90430">
      <w:pPr>
        <w:pStyle w:val="af"/>
        <w:spacing w:before="0" w:beforeAutospacing="0" w:after="0" w:afterAutospacing="0"/>
        <w:ind w:left="709" w:hanging="709"/>
        <w:jc w:val="both"/>
        <w:rPr>
          <w:sz w:val="28"/>
          <w:szCs w:val="28"/>
          <w:lang w:val="kk-KZ"/>
        </w:rPr>
      </w:pPr>
      <w:r>
        <w:rPr>
          <w:sz w:val="28"/>
          <w:szCs w:val="28"/>
          <w:lang w:val="kk-KZ"/>
        </w:rPr>
        <w:t>м</w:t>
      </w:r>
      <w:r w:rsidRPr="00BA6348">
        <w:rPr>
          <w:sz w:val="28"/>
          <w:szCs w:val="28"/>
          <w:lang w:val="kk-KZ"/>
        </w:rPr>
        <w:t>ұнда</w:t>
      </w:r>
      <w:r w:rsidR="00A90430">
        <w:rPr>
          <w:sz w:val="28"/>
          <w:szCs w:val="28"/>
          <w:lang w:val="kk-KZ"/>
        </w:rPr>
        <w:t xml:space="preserve"> </w:t>
      </w:r>
      <w:r w:rsidRPr="00BA6348">
        <w:rPr>
          <w:sz w:val="28"/>
          <w:szCs w:val="28"/>
          <w:lang w:val="kk-KZ"/>
        </w:rPr>
        <w:t>R</w:t>
      </w:r>
      <w:r w:rsidRPr="00E43AF7">
        <w:rPr>
          <w:sz w:val="28"/>
          <w:szCs w:val="28"/>
          <w:vertAlign w:val="subscript"/>
          <w:lang w:val="kk-KZ"/>
        </w:rPr>
        <w:t>к</w:t>
      </w:r>
      <w:r w:rsidRPr="00BA6348">
        <w:rPr>
          <w:sz w:val="28"/>
          <w:szCs w:val="28"/>
          <w:lang w:val="kk-KZ"/>
        </w:rPr>
        <w:t xml:space="preserve"> – рекомбинациялық кедергі;</w:t>
      </w:r>
    </w:p>
    <w:p w14:paraId="3D01107F" w14:textId="77777777" w:rsidR="001B4906" w:rsidRPr="00BA6348" w:rsidRDefault="001B4906" w:rsidP="00A90430">
      <w:pPr>
        <w:pStyle w:val="af"/>
        <w:spacing w:before="0" w:beforeAutospacing="0" w:after="0" w:afterAutospacing="0"/>
        <w:ind w:left="709" w:firstLine="103"/>
        <w:jc w:val="both"/>
        <w:rPr>
          <w:sz w:val="28"/>
          <w:szCs w:val="28"/>
          <w:lang w:val="kk-KZ"/>
        </w:rPr>
      </w:pPr>
      <w:r w:rsidRPr="00BA6348">
        <w:rPr>
          <w:sz w:val="28"/>
          <w:szCs w:val="28"/>
          <w:lang w:val="kk-KZ"/>
        </w:rPr>
        <w:t>Rₓ (Rw) – қабаттың ішкі кедергісі;</w:t>
      </w:r>
    </w:p>
    <w:p w14:paraId="6CE2B26C" w14:textId="77777777" w:rsidR="001B4906" w:rsidRDefault="001B4906" w:rsidP="00A90430">
      <w:pPr>
        <w:pStyle w:val="af"/>
        <w:spacing w:before="0" w:beforeAutospacing="0" w:after="0" w:afterAutospacing="0"/>
        <w:ind w:left="709" w:firstLine="103"/>
        <w:jc w:val="both"/>
        <w:rPr>
          <w:sz w:val="28"/>
          <w:szCs w:val="28"/>
          <w:lang w:val="kk-KZ"/>
        </w:rPr>
      </w:pPr>
      <w:r w:rsidRPr="00BA6348">
        <w:rPr>
          <w:sz w:val="28"/>
          <w:szCs w:val="28"/>
          <w:lang w:val="kk-KZ"/>
        </w:rPr>
        <w:t>L – қабат қалыңдығы.</w:t>
      </w:r>
    </w:p>
    <w:p w14:paraId="4FE3D4B7" w14:textId="77777777" w:rsidR="001745BB" w:rsidRPr="00F64867" w:rsidRDefault="001745BB" w:rsidP="00C057F2">
      <w:pPr>
        <w:spacing w:after="0" w:line="240" w:lineRule="auto"/>
        <w:ind w:firstLine="709"/>
        <w:jc w:val="both"/>
        <w:rPr>
          <w:lang w:val="kk-KZ"/>
        </w:rPr>
      </w:pPr>
      <w:r w:rsidRPr="00F64867">
        <w:rPr>
          <w:lang w:val="kk-KZ"/>
        </w:rPr>
        <w:t>Бұл параметрлер зерттелетін қабыршақтардағы заряд тасымалы мен рекомбинация процестерін сандық түрде сипаттауға және олардың органикалық күн элементтерінің жұмыс тиімділігіне әсерін бағалауға мүмкіндік береді.</w:t>
      </w:r>
    </w:p>
    <w:p w14:paraId="72645781" w14:textId="77777777" w:rsidR="001745BB" w:rsidRPr="00F64867" w:rsidRDefault="001745BB" w:rsidP="00C057F2">
      <w:pPr>
        <w:spacing w:after="0" w:line="240" w:lineRule="auto"/>
        <w:ind w:firstLine="709"/>
        <w:jc w:val="both"/>
        <w:rPr>
          <w:lang w:val="kk-KZ"/>
        </w:rPr>
      </w:pPr>
      <w:r w:rsidRPr="00F64867">
        <w:rPr>
          <w:lang w:val="kk-KZ"/>
        </w:rPr>
        <w:t>Заряд тасымалы мен рекомбинация тиімділігі олардың қозғалғыштығына тікелей байланысты болғандықтан, бұл параметрді зерттеу жұқа органикалық құрылымдарды талдауда маңызды кезең болып табылады. Органикалық жартылай өткізгіштерде заряд тасымалдаушылардың қозғалғыштығын өл</w:t>
      </w:r>
      <w:r w:rsidR="00EE244F">
        <w:rPr>
          <w:lang w:val="kk-KZ"/>
        </w:rPr>
        <w:t>шеудің бірнеше әдістері бар [118</w:t>
      </w:r>
      <w:r w:rsidRPr="00F64867">
        <w:rPr>
          <w:lang w:val="kk-KZ"/>
        </w:rPr>
        <w:t xml:space="preserve">], оның ішінде DI-SCLC (қараңғы инжекция режиміндегі кеңістіктік зарядпен шектелген ток), CELIV (сызықты өсетін кернеу кезінде тасымалдаушыларды алу), сондай-ақ дәстүрлі ToF (Time of Flight </w:t>
      </w:r>
      <w:r w:rsidR="00A90430">
        <w:rPr>
          <w:lang w:val="kk-KZ"/>
        </w:rPr>
        <w:t xml:space="preserve">– </w:t>
      </w:r>
      <w:r w:rsidRPr="00F64867">
        <w:rPr>
          <w:lang w:val="kk-KZ"/>
        </w:rPr>
        <w:t>Уақыт бойынша ұшу) әдісі бар.</w:t>
      </w:r>
    </w:p>
    <w:p w14:paraId="0E7DE6B4" w14:textId="77777777" w:rsidR="001745BB" w:rsidRPr="00F64867" w:rsidRDefault="001745BB" w:rsidP="00C057F2">
      <w:pPr>
        <w:spacing w:after="0" w:line="240" w:lineRule="auto"/>
        <w:ind w:firstLine="709"/>
        <w:jc w:val="both"/>
        <w:rPr>
          <w:lang w:val="kk-KZ"/>
        </w:rPr>
      </w:pPr>
      <w:r w:rsidRPr="00F64867">
        <w:rPr>
          <w:lang w:val="kk-KZ"/>
        </w:rPr>
        <w:t>Алайда ToF әдісі қабыршақтың қалыңдығы 1 мкм-ден асуын талап етеді, бұл аталған жұмыста зерттелетін үлгілердің қалыңдығынан әлдеқайда көп. Сондықтан дәстүрлі тәсілдер бұл жағдайда қолданылмайды.</w:t>
      </w:r>
    </w:p>
    <w:p w14:paraId="0F083E2B" w14:textId="77777777" w:rsidR="001745BB" w:rsidRPr="00F64867" w:rsidRDefault="001745BB" w:rsidP="00C057F2">
      <w:pPr>
        <w:spacing w:after="0" w:line="240" w:lineRule="auto"/>
        <w:ind w:firstLine="709"/>
        <w:jc w:val="both"/>
        <w:rPr>
          <w:lang w:val="kk-KZ"/>
        </w:rPr>
      </w:pPr>
      <w:r w:rsidRPr="00F64867">
        <w:rPr>
          <w:lang w:val="kk-KZ"/>
        </w:rPr>
        <w:t>Осыған байланысты электрохимиялық импеданс спектроскопиясы (EIS) қолданылды, ол б</w:t>
      </w:r>
      <w:r w:rsidR="00AD4969">
        <w:rPr>
          <w:lang w:val="kk-KZ"/>
        </w:rPr>
        <w:t>ірқатар артықшылықтарға ие: кез-</w:t>
      </w:r>
      <w:r w:rsidRPr="00F64867">
        <w:rPr>
          <w:lang w:val="kk-KZ"/>
        </w:rPr>
        <w:t xml:space="preserve">келген қабыршақ қалыңдығында, соның ішінде нанометрлік және субмикрондық қабаттарда өлшеу жүргізуге мүмкіндік береді; кедергі, сыйымдылық және рекомбинация параметрлері сияқты бірнеше мәндерді бір мезгілде анықтауға мүмкіндік береді; үлгіні күрделі дайындауды қажет етпейді және стандартты </w:t>
      </w:r>
      <w:r w:rsidR="00AD4969">
        <w:rPr>
          <w:lang w:val="kk-KZ"/>
        </w:rPr>
        <w:t>зертханалық</w:t>
      </w:r>
      <w:r w:rsidRPr="00F64867">
        <w:rPr>
          <w:lang w:val="kk-KZ"/>
        </w:rPr>
        <w:t xml:space="preserve"> жағдайларда жүзеге асырылуы мүмкін.</w:t>
      </w:r>
    </w:p>
    <w:p w14:paraId="4A45A2A1" w14:textId="77777777" w:rsidR="001745BB" w:rsidRPr="00F64867" w:rsidRDefault="001745BB" w:rsidP="00C057F2">
      <w:pPr>
        <w:spacing w:after="0" w:line="240" w:lineRule="auto"/>
        <w:ind w:firstLine="709"/>
        <w:jc w:val="both"/>
        <w:rPr>
          <w:lang w:val="kk-KZ"/>
        </w:rPr>
      </w:pPr>
      <w:r w:rsidRPr="00F64867">
        <w:rPr>
          <w:lang w:val="kk-KZ"/>
        </w:rPr>
        <w:t>Осы жұмыста заряд тасымалдаушылардың қозғалғыштығы импеданс сипаттамалар</w:t>
      </w:r>
      <w:r w:rsidR="00AD4969">
        <w:rPr>
          <w:lang w:val="kk-KZ"/>
        </w:rPr>
        <w:t>ын талдау негізінде, диффузиялы</w:t>
      </w:r>
      <w:r w:rsidRPr="00F64867">
        <w:rPr>
          <w:lang w:val="kk-KZ"/>
        </w:rPr>
        <w:t>-рекомбинациялық модельге сүйене отырып есептелді. Алынған қозғалғыштық мәндері зерттелетін жұқа қабыршақтардағы заряд тасымалы механизмдерін тереңірек түсінуге және оларды органикалық күн элементтері мен басқа электрондық құрылғыларда қолдануға жарамдылығын бағалауға мүмкіндік береді.</w:t>
      </w:r>
    </w:p>
    <w:p w14:paraId="6C7CDE5E" w14:textId="77777777" w:rsidR="001745BB" w:rsidRPr="00F64867" w:rsidRDefault="00A90430" w:rsidP="00C057F2">
      <w:pPr>
        <w:spacing w:after="0" w:line="240" w:lineRule="auto"/>
        <w:ind w:firstLine="709"/>
        <w:jc w:val="both"/>
        <w:rPr>
          <w:lang w:val="ru-RU"/>
        </w:rPr>
      </w:pPr>
      <w:r>
        <w:rPr>
          <w:lang w:val="ru-RU"/>
        </w:rPr>
        <w:t xml:space="preserve">(9) </w:t>
      </w:r>
      <w:r w:rsidRPr="00F64867">
        <w:rPr>
          <w:lang w:val="ru-RU"/>
        </w:rPr>
        <w:t xml:space="preserve">формула </w:t>
      </w:r>
      <w:r w:rsidR="001745BB" w:rsidRPr="00F64867">
        <w:rPr>
          <w:lang w:val="ru-RU"/>
        </w:rPr>
        <w:t>төменде көрсетілген:</w:t>
      </w:r>
    </w:p>
    <w:p w14:paraId="0D6B9ADC" w14:textId="77777777" w:rsidR="00D151C5" w:rsidRPr="004A2FD6" w:rsidRDefault="00D151C5" w:rsidP="00C057F2">
      <w:pPr>
        <w:spacing w:after="0" w:line="240" w:lineRule="auto"/>
        <w:ind w:firstLine="567"/>
        <w:jc w:val="both"/>
        <w:rPr>
          <w:rFonts w:cs="Times New Roman"/>
          <w:noProof/>
          <w:szCs w:val="28"/>
          <w:lang w:val="ru-RU"/>
        </w:rPr>
      </w:pPr>
    </w:p>
    <w:p w14:paraId="7420B42C" w14:textId="77777777" w:rsidR="00D151C5" w:rsidRPr="004A2FD6" w:rsidRDefault="00D151C5" w:rsidP="00C057F2">
      <w:pPr>
        <w:spacing w:after="0" w:line="240" w:lineRule="auto"/>
        <w:ind w:firstLine="4253"/>
        <w:jc w:val="right"/>
        <w:rPr>
          <w:rFonts w:eastAsiaTheme="minorEastAsia" w:cs="Times New Roman"/>
          <w:noProof/>
          <w:szCs w:val="28"/>
          <w:lang w:val="ru-RU" w:eastAsia="ru-RU"/>
        </w:rPr>
      </w:pPr>
      <m:oMath>
        <m:r>
          <w:rPr>
            <w:rFonts w:ascii="Cambria Math" w:hAnsi="Cambria Math" w:cs="Times New Roman"/>
            <w:noProof/>
            <w:szCs w:val="28"/>
            <w:lang w:val="ru-RU" w:eastAsia="ru-RU"/>
          </w:rPr>
          <m:t>µ=</m:t>
        </m:r>
        <m:f>
          <m:fPr>
            <m:ctrlPr>
              <w:rPr>
                <w:rFonts w:ascii="Cambria Math" w:hAnsi="Cambria Math" w:cs="Times New Roman"/>
                <w:i/>
                <w:noProof/>
                <w:szCs w:val="28"/>
                <w:lang w:val="ru-RU" w:eastAsia="ru-RU"/>
              </w:rPr>
            </m:ctrlPr>
          </m:fPr>
          <m:num>
            <m:r>
              <w:rPr>
                <w:rFonts w:ascii="Cambria Math" w:hAnsi="Cambria Math" w:cs="Times New Roman"/>
                <w:noProof/>
                <w:szCs w:val="28"/>
                <w:lang w:val="ru-RU" w:eastAsia="ru-RU"/>
              </w:rPr>
              <m:t>4</m:t>
            </m:r>
          </m:num>
          <m:den>
            <m:r>
              <w:rPr>
                <w:rFonts w:ascii="Cambria Math" w:hAnsi="Cambria Math" w:cs="Times New Roman"/>
                <w:noProof/>
                <w:szCs w:val="28"/>
                <w:lang w:val="ru-RU" w:eastAsia="ru-RU"/>
              </w:rPr>
              <m:t>3</m:t>
            </m:r>
          </m:den>
        </m:f>
        <m:r>
          <w:rPr>
            <w:rFonts w:ascii="Cambria Math" w:hAnsi="Cambria Math" w:cs="Times New Roman"/>
            <w:noProof/>
            <w:szCs w:val="28"/>
            <w:lang w:val="ru-RU" w:eastAsia="ru-RU"/>
          </w:rPr>
          <m:t>∙</m:t>
        </m:r>
        <m:f>
          <m:fPr>
            <m:ctrlPr>
              <w:rPr>
                <w:rFonts w:ascii="Cambria Math" w:hAnsi="Cambria Math" w:cs="Times New Roman"/>
                <w:i/>
                <w:noProof/>
                <w:szCs w:val="28"/>
                <w:lang w:val="ru-RU" w:eastAsia="ru-RU"/>
              </w:rPr>
            </m:ctrlPr>
          </m:fPr>
          <m:num>
            <m:sSup>
              <m:sSupPr>
                <m:ctrlPr>
                  <w:rPr>
                    <w:rFonts w:ascii="Cambria Math" w:hAnsi="Cambria Math" w:cs="Times New Roman"/>
                    <w:i/>
                    <w:noProof/>
                    <w:szCs w:val="28"/>
                    <w:lang w:val="ru-RU" w:eastAsia="ru-RU"/>
                  </w:rPr>
                </m:ctrlPr>
              </m:sSupPr>
              <m:e>
                <m:r>
                  <w:rPr>
                    <w:rFonts w:ascii="Cambria Math" w:hAnsi="Cambria Math" w:cs="Times New Roman"/>
                    <w:noProof/>
                    <w:szCs w:val="28"/>
                    <w:lang w:val="ru-RU" w:eastAsia="ru-RU"/>
                  </w:rPr>
                  <m:t>L</m:t>
                </m:r>
              </m:e>
              <m:sup>
                <m:r>
                  <w:rPr>
                    <w:rFonts w:ascii="Cambria Math" w:hAnsi="Cambria Math" w:cs="Times New Roman"/>
                    <w:noProof/>
                    <w:szCs w:val="28"/>
                    <w:lang w:val="ru-RU" w:eastAsia="ru-RU"/>
                  </w:rPr>
                  <m:t>2</m:t>
                </m:r>
              </m:sup>
            </m:sSup>
          </m:num>
          <m:den>
            <m:sSub>
              <m:sSubPr>
                <m:ctrlPr>
                  <w:rPr>
                    <w:rFonts w:ascii="Cambria Math" w:hAnsi="Cambria Math" w:cs="Times New Roman"/>
                    <w:i/>
                    <w:noProof/>
                    <w:szCs w:val="28"/>
                    <w:lang w:val="ru-RU" w:eastAsia="ru-RU"/>
                  </w:rPr>
                </m:ctrlPr>
              </m:sSubPr>
              <m:e>
                <m:r>
                  <w:rPr>
                    <w:rFonts w:ascii="Cambria Math" w:hAnsi="Cambria Math" w:cs="Times New Roman"/>
                    <w:noProof/>
                    <w:szCs w:val="28"/>
                    <w:lang w:val="ru-RU" w:eastAsia="ru-RU"/>
                  </w:rPr>
                  <m:t>V</m:t>
                </m:r>
              </m:e>
              <m:sub>
                <m:r>
                  <w:rPr>
                    <w:rFonts w:ascii="Cambria Math" w:hAnsi="Cambria Math" w:cs="Times New Roman"/>
                    <w:noProof/>
                    <w:szCs w:val="28"/>
                    <w:lang w:val="ru-RU" w:eastAsia="ru-RU"/>
                  </w:rPr>
                  <m:t>0</m:t>
                </m:r>
              </m:sub>
            </m:sSub>
            <m:r>
              <w:rPr>
                <w:rFonts w:ascii="Cambria Math" w:hAnsi="Cambria Math" w:cs="Times New Roman"/>
                <w:noProof/>
                <w:szCs w:val="28"/>
                <w:lang w:val="ru-RU" w:eastAsia="ru-RU"/>
              </w:rPr>
              <m:t>∙</m:t>
            </m:r>
            <m:sSub>
              <m:sSubPr>
                <m:ctrlPr>
                  <w:rPr>
                    <w:rFonts w:ascii="Cambria Math" w:hAnsi="Cambria Math" w:cs="Times New Roman"/>
                    <w:i/>
                    <w:noProof/>
                    <w:szCs w:val="28"/>
                    <w:lang w:val="ru-RU" w:eastAsia="ru-RU"/>
                  </w:rPr>
                </m:ctrlPr>
              </m:sSubPr>
              <m:e>
                <m:r>
                  <w:rPr>
                    <w:rFonts w:ascii="Cambria Math" w:hAnsi="Cambria Math" w:cs="Times New Roman"/>
                    <w:noProof/>
                    <w:szCs w:val="28"/>
                    <w:lang w:val="ru-RU" w:eastAsia="ru-RU"/>
                  </w:rPr>
                  <m:t>τ</m:t>
                </m:r>
              </m:e>
              <m:sub>
                <m:r>
                  <w:rPr>
                    <w:rFonts w:ascii="Cambria Math" w:hAnsi="Cambria Math" w:cs="Times New Roman"/>
                    <w:noProof/>
                    <w:szCs w:val="28"/>
                    <w:lang w:val="ru-RU" w:eastAsia="ru-RU"/>
                  </w:rPr>
                  <m:t>D</m:t>
                </m:r>
              </m:sub>
            </m:sSub>
          </m:den>
        </m:f>
      </m:oMath>
      <w:r w:rsidR="00F916B4">
        <w:rPr>
          <w:rFonts w:eastAsiaTheme="minorEastAsia" w:cs="Times New Roman"/>
          <w:noProof/>
          <w:szCs w:val="28"/>
          <w:lang w:val="ru-RU" w:eastAsia="ru-RU"/>
        </w:rPr>
        <w:t>,</w:t>
      </w:r>
      <w:r w:rsidR="00F916B4">
        <w:rPr>
          <w:rFonts w:eastAsiaTheme="minorEastAsia" w:cs="Times New Roman"/>
          <w:noProof/>
          <w:szCs w:val="28"/>
          <w:lang w:val="ru-RU" w:eastAsia="ru-RU"/>
        </w:rPr>
        <w:tab/>
      </w:r>
      <w:r w:rsidR="00F916B4">
        <w:rPr>
          <w:rFonts w:eastAsiaTheme="minorEastAsia" w:cs="Times New Roman"/>
          <w:noProof/>
          <w:szCs w:val="28"/>
          <w:lang w:val="ru-RU" w:eastAsia="ru-RU"/>
        </w:rPr>
        <w:tab/>
      </w:r>
      <w:r w:rsidR="00F916B4">
        <w:rPr>
          <w:rFonts w:eastAsiaTheme="minorEastAsia" w:cs="Times New Roman"/>
          <w:noProof/>
          <w:szCs w:val="28"/>
          <w:lang w:val="ru-RU" w:eastAsia="ru-RU"/>
        </w:rPr>
        <w:tab/>
      </w:r>
      <w:r w:rsidR="00F916B4">
        <w:rPr>
          <w:rFonts w:eastAsiaTheme="minorEastAsia" w:cs="Times New Roman"/>
          <w:noProof/>
          <w:szCs w:val="28"/>
          <w:lang w:val="ru-RU" w:eastAsia="ru-RU"/>
        </w:rPr>
        <w:tab/>
      </w:r>
      <w:r w:rsidR="00F916B4">
        <w:rPr>
          <w:rFonts w:eastAsiaTheme="minorEastAsia" w:cs="Times New Roman"/>
          <w:noProof/>
          <w:szCs w:val="28"/>
          <w:lang w:val="ru-RU" w:eastAsia="ru-RU"/>
        </w:rPr>
        <w:tab/>
        <w:t xml:space="preserve"> (9</w:t>
      </w:r>
      <w:r w:rsidRPr="004A2FD6">
        <w:rPr>
          <w:rFonts w:eastAsiaTheme="minorEastAsia" w:cs="Times New Roman"/>
          <w:noProof/>
          <w:szCs w:val="28"/>
          <w:lang w:val="ru-RU" w:eastAsia="ru-RU"/>
        </w:rPr>
        <w:t>)</w:t>
      </w:r>
    </w:p>
    <w:p w14:paraId="25ACFC6A" w14:textId="77777777" w:rsidR="00D151C5" w:rsidRPr="004A2FD6" w:rsidRDefault="00D151C5" w:rsidP="00C057F2">
      <w:pPr>
        <w:spacing w:after="0" w:line="240" w:lineRule="auto"/>
        <w:ind w:firstLine="4253"/>
        <w:jc w:val="right"/>
        <w:rPr>
          <w:rFonts w:eastAsiaTheme="minorEastAsia" w:cs="Times New Roman"/>
          <w:noProof/>
          <w:szCs w:val="28"/>
          <w:lang w:val="ru-RU" w:eastAsia="ru-RU"/>
        </w:rPr>
      </w:pPr>
    </w:p>
    <w:p w14:paraId="785C2EDE" w14:textId="77777777" w:rsidR="001745BB" w:rsidRPr="00F64867" w:rsidRDefault="001745BB" w:rsidP="00A90430">
      <w:pPr>
        <w:spacing w:after="0" w:line="240" w:lineRule="auto"/>
        <w:ind w:left="709" w:hanging="709"/>
        <w:rPr>
          <w:rFonts w:cs="Times New Roman"/>
          <w:lang w:val="ru-RU"/>
        </w:rPr>
      </w:pPr>
      <w:r w:rsidRPr="00F64867">
        <w:rPr>
          <w:rFonts w:cs="Times New Roman"/>
          <w:lang w:val="ru-RU"/>
        </w:rPr>
        <w:t>мұнда</w:t>
      </w:r>
      <w:r w:rsidR="00A90430">
        <w:rPr>
          <w:rFonts w:cs="Times New Roman"/>
          <w:lang w:val="ru-RU"/>
        </w:rPr>
        <w:t xml:space="preserve"> </w:t>
      </w:r>
      <w:r w:rsidRPr="001745BB">
        <w:rPr>
          <w:rFonts w:cs="Times New Roman"/>
        </w:rPr>
        <w:t>L</w:t>
      </w:r>
      <w:r w:rsidRPr="00F64867">
        <w:rPr>
          <w:rFonts w:cs="Times New Roman"/>
          <w:lang w:val="ru-RU"/>
        </w:rPr>
        <w:t xml:space="preserve"> – қабат қалыңдығы;</w:t>
      </w:r>
    </w:p>
    <w:p w14:paraId="037EFBFB" w14:textId="77777777" w:rsidR="001745BB" w:rsidRPr="00F64867" w:rsidRDefault="0078766B" w:rsidP="00A90430">
      <w:pPr>
        <w:spacing w:after="0" w:line="240" w:lineRule="auto"/>
        <w:ind w:left="709" w:firstLine="89"/>
        <w:rPr>
          <w:rFonts w:cs="Times New Roman"/>
          <w:lang w:val="ru-RU"/>
        </w:rPr>
      </w:pPr>
      <m:oMath>
        <m:sSub>
          <m:sSubPr>
            <m:ctrlPr>
              <w:rPr>
                <w:rFonts w:ascii="Cambria Math" w:hAnsi="Cambria Math" w:cs="Times New Roman"/>
              </w:rPr>
            </m:ctrlPr>
          </m:sSubPr>
          <m:e>
            <m:r>
              <w:rPr>
                <w:rFonts w:ascii="Cambria Math" w:hAnsi="Cambria Math" w:cs="Times New Roman"/>
              </w:rPr>
              <m:t>V</m:t>
            </m:r>
          </m:e>
          <m:sub>
            <m:r>
              <m:rPr>
                <m:sty m:val="p"/>
              </m:rPr>
              <w:rPr>
                <w:rFonts w:ascii="Cambria Math" w:cs="Times New Roman"/>
                <w:lang w:val="ru-RU"/>
              </w:rPr>
              <m:t>0</m:t>
            </m:r>
          </m:sub>
        </m:sSub>
      </m:oMath>
      <w:r w:rsidR="001745BB" w:rsidRPr="00F64867">
        <w:rPr>
          <w:rFonts w:cs="Times New Roman"/>
          <w:lang w:val="ru-RU"/>
        </w:rPr>
        <w:t xml:space="preserve"> – қолданылған кернеу;</w:t>
      </w:r>
    </w:p>
    <w:p w14:paraId="39956D14" w14:textId="77777777" w:rsidR="001745BB" w:rsidRPr="00F64867" w:rsidRDefault="001745BB" w:rsidP="00A90430">
      <w:pPr>
        <w:spacing w:after="0" w:line="240" w:lineRule="auto"/>
        <w:ind w:left="709" w:firstLine="89"/>
        <w:rPr>
          <w:rFonts w:cs="Times New Roman"/>
          <w:lang w:val="ru-RU"/>
        </w:rPr>
      </w:pPr>
      <w:r w:rsidRPr="001745BB">
        <w:rPr>
          <w:rFonts w:cs="Times New Roman"/>
        </w:rPr>
        <w:t>τ</w:t>
      </w:r>
      <w:r w:rsidRPr="001745BB">
        <w:rPr>
          <w:rFonts w:cs="Times New Roman"/>
          <w:sz w:val="12"/>
        </w:rPr>
        <w:t>D</w:t>
      </w:r>
      <w:r w:rsidRPr="00F64867">
        <w:rPr>
          <w:rFonts w:cs="Times New Roman"/>
          <w:lang w:val="ru-RU"/>
        </w:rPr>
        <w:t xml:space="preserve"> – заряд тасымалдаушылардың жүріс уақыты.</w:t>
      </w:r>
    </w:p>
    <w:p w14:paraId="34866824" w14:textId="77777777" w:rsidR="00D151C5" w:rsidRPr="001745BB" w:rsidRDefault="001745BB" w:rsidP="00C057F2">
      <w:pPr>
        <w:spacing w:after="0" w:line="240" w:lineRule="auto"/>
        <w:ind w:firstLine="709"/>
        <w:jc w:val="both"/>
        <w:rPr>
          <w:rFonts w:cs="Times New Roman"/>
          <w:noProof/>
          <w:szCs w:val="28"/>
          <w:lang w:val="kk-KZ"/>
        </w:rPr>
      </w:pPr>
      <w:r w:rsidRPr="00711335">
        <w:rPr>
          <w:szCs w:val="28"/>
          <w:lang w:val="kk-KZ"/>
        </w:rPr>
        <w:t>Заряд тасымалдаушылардың жүріс уақыты қабаттың кедергісі (R</w:t>
      </w:r>
      <w:r w:rsidRPr="00711335">
        <w:rPr>
          <w:szCs w:val="28"/>
          <w:vertAlign w:val="subscript"/>
          <w:lang w:val="kk-KZ"/>
        </w:rPr>
        <w:t>w</w:t>
      </w:r>
      <w:r w:rsidRPr="00711335">
        <w:rPr>
          <w:szCs w:val="28"/>
          <w:lang w:val="kk-KZ"/>
        </w:rPr>
        <w:t>) мен қабаттың сыйымдылығының көбейтіндісі ретінде есептеледі</w:t>
      </w:r>
      <w:r w:rsidRPr="00711335">
        <w:rPr>
          <w:lang w:val="kk-KZ"/>
        </w:rPr>
        <w:t>:</w:t>
      </w:r>
    </w:p>
    <w:p w14:paraId="2355F8AF" w14:textId="77777777" w:rsidR="00D151C5" w:rsidRPr="001745BB" w:rsidRDefault="00D151C5" w:rsidP="00C057F2">
      <w:pPr>
        <w:spacing w:after="0" w:line="240" w:lineRule="auto"/>
        <w:ind w:firstLine="4253"/>
        <w:jc w:val="both"/>
        <w:rPr>
          <w:rFonts w:eastAsiaTheme="minorEastAsia" w:cs="Times New Roman"/>
          <w:noProof/>
          <w:szCs w:val="28"/>
          <w:lang w:val="kk-KZ" w:eastAsia="ru-RU"/>
        </w:rPr>
      </w:pPr>
    </w:p>
    <w:p w14:paraId="34320F9E" w14:textId="77777777" w:rsidR="00D151C5" w:rsidRPr="00F64867" w:rsidRDefault="0078766B" w:rsidP="00C057F2">
      <w:pPr>
        <w:spacing w:after="0" w:line="240" w:lineRule="auto"/>
        <w:ind w:firstLine="4253"/>
        <w:jc w:val="right"/>
        <w:rPr>
          <w:rFonts w:eastAsiaTheme="minorEastAsia" w:cs="Times New Roman"/>
          <w:noProof/>
          <w:szCs w:val="28"/>
          <w:lang w:val="kk-KZ" w:eastAsia="ru-RU"/>
        </w:rPr>
      </w:pPr>
      <m:oMath>
        <m:sSub>
          <m:sSubPr>
            <m:ctrlPr>
              <w:rPr>
                <w:rFonts w:ascii="Cambria Math" w:hAnsi="Cambria Math" w:cs="Times New Roman"/>
                <w:i/>
                <w:noProof/>
                <w:szCs w:val="28"/>
                <w:lang w:val="ru-RU" w:eastAsia="ru-RU"/>
              </w:rPr>
            </m:ctrlPr>
          </m:sSubPr>
          <m:e>
            <m:r>
              <w:rPr>
                <w:rFonts w:ascii="Cambria Math" w:hAnsi="Cambria Math" w:cs="Times New Roman"/>
                <w:noProof/>
                <w:szCs w:val="28"/>
                <w:lang w:val="kk-KZ" w:eastAsia="ru-RU"/>
              </w:rPr>
              <m:t>τ</m:t>
            </m:r>
          </m:e>
          <m:sub>
            <m:r>
              <w:rPr>
                <w:rFonts w:ascii="Cambria Math" w:hAnsi="Cambria Math" w:cs="Times New Roman"/>
                <w:noProof/>
                <w:szCs w:val="28"/>
                <w:lang w:val="kk-KZ" w:eastAsia="ru-RU"/>
              </w:rPr>
              <m:t>D</m:t>
            </m:r>
          </m:sub>
        </m:sSub>
        <m:r>
          <w:rPr>
            <w:rFonts w:ascii="Cambria Math" w:hAnsi="Cambria Math" w:cs="Times New Roman"/>
            <w:noProof/>
            <w:szCs w:val="28"/>
            <w:lang w:val="kk-KZ" w:eastAsia="ru-RU"/>
          </w:rPr>
          <m:t>=</m:t>
        </m:r>
        <m:sSub>
          <m:sSubPr>
            <m:ctrlPr>
              <w:rPr>
                <w:rFonts w:ascii="Cambria Math" w:hAnsi="Cambria Math" w:cs="Times New Roman"/>
                <w:i/>
                <w:noProof/>
                <w:szCs w:val="28"/>
                <w:lang w:val="ru-RU" w:eastAsia="ru-RU"/>
              </w:rPr>
            </m:ctrlPr>
          </m:sSubPr>
          <m:e>
            <m:r>
              <w:rPr>
                <w:rFonts w:ascii="Cambria Math" w:hAnsi="Cambria Math" w:cs="Times New Roman"/>
                <w:noProof/>
                <w:szCs w:val="28"/>
                <w:lang w:val="kk-KZ" w:eastAsia="ru-RU"/>
              </w:rPr>
              <m:t>R</m:t>
            </m:r>
          </m:e>
          <m:sub>
            <m:r>
              <w:rPr>
                <w:rFonts w:ascii="Cambria Math" w:hAnsi="Cambria Math" w:cs="Times New Roman"/>
                <w:noProof/>
                <w:szCs w:val="28"/>
                <w:lang w:val="kk-KZ" w:eastAsia="ru-RU"/>
              </w:rPr>
              <m:t>W</m:t>
            </m:r>
          </m:sub>
        </m:sSub>
        <m:r>
          <w:rPr>
            <w:rFonts w:ascii="Cambria Math" w:hAnsi="Cambria Math" w:cs="Times New Roman"/>
            <w:noProof/>
            <w:szCs w:val="28"/>
            <w:lang w:val="kk-KZ" w:eastAsia="ru-RU"/>
          </w:rPr>
          <m:t>∙C</m:t>
        </m:r>
      </m:oMath>
      <w:r w:rsidR="00F916B4">
        <w:rPr>
          <w:rFonts w:eastAsiaTheme="minorEastAsia" w:cs="Times New Roman"/>
          <w:noProof/>
          <w:szCs w:val="28"/>
          <w:lang w:val="kk-KZ" w:eastAsia="ru-RU"/>
        </w:rPr>
        <w:tab/>
      </w:r>
      <w:r w:rsidR="00F916B4">
        <w:rPr>
          <w:rFonts w:eastAsiaTheme="minorEastAsia" w:cs="Times New Roman"/>
          <w:noProof/>
          <w:szCs w:val="28"/>
          <w:lang w:val="kk-KZ" w:eastAsia="ru-RU"/>
        </w:rPr>
        <w:tab/>
      </w:r>
      <w:r w:rsidR="00F916B4">
        <w:rPr>
          <w:rFonts w:eastAsiaTheme="minorEastAsia" w:cs="Times New Roman"/>
          <w:noProof/>
          <w:szCs w:val="28"/>
          <w:lang w:val="kk-KZ" w:eastAsia="ru-RU"/>
        </w:rPr>
        <w:tab/>
      </w:r>
      <w:r w:rsidR="00F916B4">
        <w:rPr>
          <w:rFonts w:eastAsiaTheme="minorEastAsia" w:cs="Times New Roman"/>
          <w:noProof/>
          <w:szCs w:val="28"/>
          <w:lang w:val="kk-KZ" w:eastAsia="ru-RU"/>
        </w:rPr>
        <w:tab/>
      </w:r>
      <w:r w:rsidR="00F916B4">
        <w:rPr>
          <w:rFonts w:eastAsiaTheme="minorEastAsia" w:cs="Times New Roman"/>
          <w:noProof/>
          <w:szCs w:val="28"/>
          <w:lang w:val="kk-KZ" w:eastAsia="ru-RU"/>
        </w:rPr>
        <w:tab/>
        <w:t>(10</w:t>
      </w:r>
      <w:r w:rsidR="00D151C5" w:rsidRPr="00F64867">
        <w:rPr>
          <w:rFonts w:eastAsiaTheme="minorEastAsia" w:cs="Times New Roman"/>
          <w:noProof/>
          <w:szCs w:val="28"/>
          <w:lang w:val="kk-KZ" w:eastAsia="ru-RU"/>
        </w:rPr>
        <w:t>)</w:t>
      </w:r>
    </w:p>
    <w:p w14:paraId="7F8DE328" w14:textId="77777777" w:rsidR="001745BB" w:rsidRPr="00F64867" w:rsidRDefault="001745BB" w:rsidP="00C057F2">
      <w:pPr>
        <w:spacing w:after="0" w:line="240" w:lineRule="auto"/>
        <w:ind w:firstLine="709"/>
        <w:jc w:val="both"/>
        <w:rPr>
          <w:lang w:val="kk-KZ"/>
        </w:rPr>
      </w:pPr>
      <w:r w:rsidRPr="00F64867">
        <w:rPr>
          <w:lang w:val="kk-KZ"/>
        </w:rPr>
        <w:t>Басқа ғылыми салалардағыдай, электрохимиялық импеданс спектроскопиясы (EIS) әдісімен алынған эксперименттік деректерді интерпретациялау да өлшенген сипаттамаларды жүйедегі физикалық процестермен байланыстыруға мүмкіндік беретін модельдерді қолдануды талап етеді. EIS әдісінде әдетте екі негізгі модель класы айқындалады:</w:t>
      </w:r>
    </w:p>
    <w:p w14:paraId="01506FAB" w14:textId="77777777" w:rsidR="001745BB" w:rsidRPr="00F64867" w:rsidRDefault="001745BB" w:rsidP="00C057F2">
      <w:pPr>
        <w:spacing w:after="0" w:line="240" w:lineRule="auto"/>
        <w:ind w:firstLine="709"/>
        <w:jc w:val="both"/>
        <w:rPr>
          <w:lang w:val="kk-KZ"/>
        </w:rPr>
      </w:pPr>
      <w:r w:rsidRPr="00F64867">
        <w:rPr>
          <w:lang w:val="kk-KZ"/>
        </w:rPr>
        <w:t xml:space="preserve">Аналогтық модельдер (эквиваленттік электрлік тізбектер). Бұл модельдер классы резисторлар, конденсаторлар, индуктивті элементтер және параметрлері таралған элементтерден (мысалы, CPE </w:t>
      </w:r>
      <w:r w:rsidR="00A90430">
        <w:rPr>
          <w:lang w:val="kk-KZ"/>
        </w:rPr>
        <w:t xml:space="preserve">– </w:t>
      </w:r>
      <w:r w:rsidRPr="00F64867">
        <w:rPr>
          <w:lang w:val="kk-KZ"/>
        </w:rPr>
        <w:t>тұрақты фазалық элемент) тұратын электрлік схемалардан тұрады.</w:t>
      </w:r>
    </w:p>
    <w:p w14:paraId="05D8A999" w14:textId="77777777" w:rsidR="001745BB" w:rsidRPr="00F64867" w:rsidRDefault="001745BB" w:rsidP="00C057F2">
      <w:pPr>
        <w:spacing w:after="0" w:line="240" w:lineRule="auto"/>
        <w:ind w:firstLine="709"/>
        <w:jc w:val="both"/>
        <w:rPr>
          <w:lang w:val="kk-KZ"/>
        </w:rPr>
      </w:pPr>
      <w:r w:rsidRPr="00F64867">
        <w:rPr>
          <w:lang w:val="kk-KZ"/>
        </w:rPr>
        <w:t>Физикалық модельдер. Аналогтық модельдерден айырмашылығы, физикалық модельдер электрохимиялық жүйеде өтетін нақты процестерді сипаттайтын теңдеулер мен ұғымдарға негізделіп құрылады.</w:t>
      </w:r>
    </w:p>
    <w:p w14:paraId="63EF0815" w14:textId="77777777" w:rsidR="001745BB" w:rsidRPr="00F64867" w:rsidRDefault="001745BB" w:rsidP="00C057F2">
      <w:pPr>
        <w:spacing w:after="0" w:line="240" w:lineRule="auto"/>
        <w:ind w:firstLine="709"/>
        <w:jc w:val="both"/>
        <w:rPr>
          <w:lang w:val="kk-KZ"/>
        </w:rPr>
      </w:pPr>
      <w:r w:rsidRPr="00F64867">
        <w:rPr>
          <w:lang w:val="kk-KZ"/>
        </w:rPr>
        <w:t xml:space="preserve">Екі тәсіл де </w:t>
      </w:r>
      <w:r w:rsidR="00A90430">
        <w:rPr>
          <w:lang w:val="kk-KZ"/>
        </w:rPr>
        <w:t>–</w:t>
      </w:r>
      <w:r w:rsidRPr="00F64867">
        <w:rPr>
          <w:lang w:val="kk-KZ"/>
        </w:rPr>
        <w:t xml:space="preserve"> аналогтық және физикалық </w:t>
      </w:r>
      <w:r w:rsidR="00A90430">
        <w:rPr>
          <w:lang w:val="kk-KZ"/>
        </w:rPr>
        <w:t>–</w:t>
      </w:r>
      <w:r w:rsidRPr="00F64867">
        <w:rPr>
          <w:lang w:val="kk-KZ"/>
        </w:rPr>
        <w:t xml:space="preserve"> маңызды және бір-бірін толықтырады. Аналогтық модельдер жылдам талдау мен визуализацияға ыңғайлы болса, физикалық модельдер зер</w:t>
      </w:r>
      <w:r w:rsidR="00DA24DD">
        <w:rPr>
          <w:lang w:val="kk-KZ"/>
        </w:rPr>
        <w:t>ттелетін жүйелердің сипаттамасын</w:t>
      </w:r>
      <w:r w:rsidRPr="00F64867">
        <w:rPr>
          <w:lang w:val="kk-KZ"/>
        </w:rPr>
        <w:t xml:space="preserve"> тереңірек түсіндіруге және теориялық тұжырымдамалар құруға мүмкіндік береді. Модельді таңдау зерттеудің мақсатына, объектінің күрделілігіне және т</w:t>
      </w:r>
      <w:r w:rsidR="00DA24DD">
        <w:rPr>
          <w:lang w:val="kk-KZ"/>
        </w:rPr>
        <w:t xml:space="preserve">алдаудың қажетті </w:t>
      </w:r>
      <w:r w:rsidRPr="00F64867">
        <w:rPr>
          <w:lang w:val="kk-KZ"/>
        </w:rPr>
        <w:t>дәрежесіне байланысты</w:t>
      </w:r>
    </w:p>
    <w:p w14:paraId="6415E720" w14:textId="77777777" w:rsidR="00D151C5" w:rsidRPr="00F64867" w:rsidRDefault="00D151C5" w:rsidP="00C057F2">
      <w:pPr>
        <w:spacing w:after="0" w:line="240" w:lineRule="auto"/>
        <w:ind w:firstLine="709"/>
        <w:jc w:val="both"/>
        <w:rPr>
          <w:rFonts w:cs="Times New Roman"/>
          <w:noProof/>
          <w:szCs w:val="28"/>
          <w:lang w:val="kk-KZ"/>
        </w:rPr>
      </w:pPr>
    </w:p>
    <w:p w14:paraId="37509AE1" w14:textId="77777777" w:rsidR="000E6364" w:rsidRPr="000E6364" w:rsidRDefault="000E6364" w:rsidP="00C057F2">
      <w:pPr>
        <w:spacing w:after="0" w:line="240" w:lineRule="auto"/>
        <w:ind w:firstLine="709"/>
        <w:rPr>
          <w:b/>
          <w:lang w:val="kk-KZ"/>
        </w:rPr>
      </w:pPr>
      <w:r w:rsidRPr="00182899">
        <w:rPr>
          <w:b/>
          <w:lang w:val="kk-KZ"/>
        </w:rPr>
        <w:t>2-</w:t>
      </w:r>
      <w:r w:rsidR="00A90430">
        <w:rPr>
          <w:b/>
          <w:lang w:val="kk-KZ"/>
        </w:rPr>
        <w:t>бөлім бойынша</w:t>
      </w:r>
      <w:r w:rsidRPr="00182899">
        <w:rPr>
          <w:b/>
          <w:lang w:val="kk-KZ"/>
        </w:rPr>
        <w:t xml:space="preserve"> қорытынды</w:t>
      </w:r>
    </w:p>
    <w:p w14:paraId="2A5284ED" w14:textId="77777777" w:rsidR="000E6364" w:rsidRDefault="000E6364" w:rsidP="00C057F2">
      <w:pPr>
        <w:spacing w:after="0" w:line="240" w:lineRule="auto"/>
        <w:ind w:firstLine="709"/>
        <w:rPr>
          <w:lang w:val="kk-KZ"/>
        </w:rPr>
      </w:pPr>
      <w:r w:rsidRPr="000E6364">
        <w:rPr>
          <w:lang w:val="kk-KZ"/>
        </w:rPr>
        <w:t>Жүргізілген зерттеулердің негізінде келесі қорытындылар жасалды:</w:t>
      </w:r>
    </w:p>
    <w:p w14:paraId="3AC2541C" w14:textId="77777777" w:rsidR="000E6364" w:rsidRPr="000E6364" w:rsidRDefault="000E6364" w:rsidP="00C057F2">
      <w:pPr>
        <w:spacing w:after="0" w:line="240" w:lineRule="auto"/>
        <w:ind w:firstLine="709"/>
        <w:jc w:val="both"/>
        <w:rPr>
          <w:lang w:val="kk-KZ"/>
        </w:rPr>
      </w:pPr>
      <w:r>
        <w:rPr>
          <w:lang w:val="kk-KZ"/>
        </w:rPr>
        <w:t xml:space="preserve">1. </w:t>
      </w:r>
      <w:r w:rsidRPr="000E6364">
        <w:rPr>
          <w:lang w:val="kk-KZ"/>
        </w:rPr>
        <w:t xml:space="preserve">Золь-гель әдісімен </w:t>
      </w:r>
      <w:r w:rsidR="00D47035">
        <w:rPr>
          <w:lang w:val="kk-KZ"/>
        </w:rPr>
        <w:t>NiOx</w:t>
      </w:r>
      <w:r w:rsidRPr="000E6364">
        <w:rPr>
          <w:lang w:val="kk-KZ"/>
        </w:rPr>
        <w:t xml:space="preserve"> жұқа қабыршақтарын алу әдістемесі әзірленді.</w:t>
      </w:r>
    </w:p>
    <w:p w14:paraId="4C21921C" w14:textId="77777777" w:rsidR="000E6364" w:rsidRPr="000E6364" w:rsidRDefault="000E6364" w:rsidP="00C057F2">
      <w:pPr>
        <w:spacing w:after="0" w:line="240" w:lineRule="auto"/>
        <w:ind w:firstLine="709"/>
        <w:jc w:val="both"/>
        <w:rPr>
          <w:lang w:val="kk-KZ"/>
        </w:rPr>
      </w:pPr>
      <w:r>
        <w:rPr>
          <w:lang w:val="kk-KZ"/>
        </w:rPr>
        <w:t xml:space="preserve">2. </w:t>
      </w:r>
      <w:r w:rsidRPr="000E6364">
        <w:rPr>
          <w:lang w:val="kk-KZ"/>
        </w:rPr>
        <w:t>Терми</w:t>
      </w:r>
      <w:r>
        <w:rPr>
          <w:lang w:val="kk-KZ"/>
        </w:rPr>
        <w:t>я</w:t>
      </w:r>
      <w:r w:rsidRPr="000E6364">
        <w:rPr>
          <w:lang w:val="kk-KZ"/>
        </w:rPr>
        <w:t>лық буландыру немесе химиялық бу фазасынан тұндыру әдістері арқылы MPc қабыршақтары мен нанотаспалары алынды.</w:t>
      </w:r>
    </w:p>
    <w:p w14:paraId="3EEF1124" w14:textId="77777777" w:rsidR="000E6364" w:rsidRPr="00182899" w:rsidRDefault="000E6364" w:rsidP="00C057F2">
      <w:pPr>
        <w:spacing w:after="0" w:line="240" w:lineRule="auto"/>
        <w:ind w:firstLine="709"/>
        <w:jc w:val="both"/>
        <w:rPr>
          <w:lang w:val="kk-KZ"/>
        </w:rPr>
      </w:pPr>
      <w:r>
        <w:rPr>
          <w:lang w:val="kk-KZ"/>
        </w:rPr>
        <w:t xml:space="preserve">3. </w:t>
      </w:r>
      <w:r w:rsidR="00D47035">
        <w:rPr>
          <w:lang w:val="kk-KZ"/>
        </w:rPr>
        <w:t>NiOx</w:t>
      </w:r>
      <w:r w:rsidRPr="00182899">
        <w:rPr>
          <w:lang w:val="kk-KZ"/>
        </w:rPr>
        <w:t xml:space="preserve"> қабыршақтарының бетінде MPc қабыршақтары мен нанотаспаларын қалыптастыру технологиясы әзірленді.</w:t>
      </w:r>
    </w:p>
    <w:p w14:paraId="74716B2A" w14:textId="77777777" w:rsidR="000E6364" w:rsidRPr="000E6364" w:rsidRDefault="000E6364" w:rsidP="00C057F2">
      <w:pPr>
        <w:spacing w:after="0" w:line="240" w:lineRule="auto"/>
        <w:ind w:firstLine="709"/>
        <w:jc w:val="both"/>
        <w:rPr>
          <w:lang w:val="kk-KZ"/>
        </w:rPr>
      </w:pPr>
      <w:r>
        <w:rPr>
          <w:lang w:val="kk-KZ"/>
        </w:rPr>
        <w:t xml:space="preserve">4. </w:t>
      </w:r>
      <w:r w:rsidRPr="00182899">
        <w:rPr>
          <w:lang w:val="kk-KZ"/>
        </w:rPr>
        <w:t>Инверттелген перовскитті күн элементтерін жинақтау технологиясы оңтайландырылды.</w:t>
      </w:r>
    </w:p>
    <w:p w14:paraId="3E292956" w14:textId="77777777" w:rsidR="002D4034" w:rsidRPr="00F64867" w:rsidRDefault="002D4034" w:rsidP="00C057F2">
      <w:pPr>
        <w:spacing w:after="0" w:line="240" w:lineRule="auto"/>
        <w:rPr>
          <w:rFonts w:cs="Times New Roman"/>
          <w:noProof/>
          <w:szCs w:val="28"/>
          <w:lang w:val="kk-KZ"/>
        </w:rPr>
      </w:pPr>
    </w:p>
    <w:p w14:paraId="4C23A47A" w14:textId="77777777" w:rsidR="000E6364" w:rsidRDefault="000E6364" w:rsidP="00C057F2">
      <w:pPr>
        <w:spacing w:after="0" w:line="240" w:lineRule="auto"/>
        <w:ind w:firstLine="709"/>
        <w:rPr>
          <w:b/>
          <w:lang w:val="kk-KZ"/>
        </w:rPr>
      </w:pPr>
    </w:p>
    <w:p w14:paraId="0E69CD2A" w14:textId="77777777" w:rsidR="00247D11" w:rsidRDefault="00247D11" w:rsidP="00C057F2">
      <w:pPr>
        <w:spacing w:after="0" w:line="240" w:lineRule="auto"/>
        <w:ind w:firstLine="709"/>
        <w:rPr>
          <w:b/>
          <w:lang w:val="kk-KZ"/>
        </w:rPr>
      </w:pPr>
    </w:p>
    <w:p w14:paraId="0BF08CDE" w14:textId="77777777" w:rsidR="00247D11" w:rsidRDefault="00247D11" w:rsidP="00C057F2">
      <w:pPr>
        <w:spacing w:after="0" w:line="240" w:lineRule="auto"/>
        <w:ind w:firstLine="709"/>
        <w:rPr>
          <w:b/>
          <w:lang w:val="kk-KZ"/>
        </w:rPr>
      </w:pPr>
    </w:p>
    <w:p w14:paraId="2658D480" w14:textId="77777777" w:rsidR="00247D11" w:rsidRDefault="00247D11" w:rsidP="00C057F2">
      <w:pPr>
        <w:spacing w:after="0" w:line="240" w:lineRule="auto"/>
        <w:ind w:firstLine="709"/>
        <w:rPr>
          <w:b/>
          <w:lang w:val="kk-KZ"/>
        </w:rPr>
      </w:pPr>
    </w:p>
    <w:p w14:paraId="38DD00A7" w14:textId="77777777" w:rsidR="00247D11" w:rsidRDefault="00247D11" w:rsidP="00C057F2">
      <w:pPr>
        <w:spacing w:after="0" w:line="240" w:lineRule="auto"/>
        <w:ind w:firstLine="709"/>
        <w:rPr>
          <w:b/>
          <w:lang w:val="kk-KZ"/>
        </w:rPr>
      </w:pPr>
    </w:p>
    <w:p w14:paraId="116ECB75" w14:textId="77777777" w:rsidR="00247D11" w:rsidRDefault="00247D11" w:rsidP="00C057F2">
      <w:pPr>
        <w:spacing w:after="0" w:line="240" w:lineRule="auto"/>
        <w:ind w:firstLine="709"/>
        <w:rPr>
          <w:b/>
          <w:lang w:val="kk-KZ"/>
        </w:rPr>
      </w:pPr>
    </w:p>
    <w:p w14:paraId="627FF13D" w14:textId="77777777" w:rsidR="00247D11" w:rsidRDefault="00247D11" w:rsidP="00C057F2">
      <w:pPr>
        <w:spacing w:after="0" w:line="240" w:lineRule="auto"/>
        <w:ind w:firstLine="709"/>
        <w:rPr>
          <w:b/>
          <w:lang w:val="kk-KZ"/>
        </w:rPr>
      </w:pPr>
    </w:p>
    <w:p w14:paraId="615691AB" w14:textId="77777777" w:rsidR="00247D11" w:rsidRDefault="00247D11" w:rsidP="00C057F2">
      <w:pPr>
        <w:spacing w:after="0" w:line="240" w:lineRule="auto"/>
        <w:ind w:firstLine="709"/>
        <w:rPr>
          <w:b/>
          <w:lang w:val="kk-KZ"/>
        </w:rPr>
      </w:pPr>
    </w:p>
    <w:p w14:paraId="511F2529" w14:textId="77777777" w:rsidR="00247D11" w:rsidRDefault="00247D11" w:rsidP="00C057F2">
      <w:pPr>
        <w:spacing w:after="0" w:line="240" w:lineRule="auto"/>
        <w:ind w:firstLine="709"/>
        <w:rPr>
          <w:b/>
          <w:lang w:val="kk-KZ"/>
        </w:rPr>
      </w:pPr>
    </w:p>
    <w:p w14:paraId="32E18025" w14:textId="77777777" w:rsidR="00247D11" w:rsidRDefault="00247D11" w:rsidP="00C057F2">
      <w:pPr>
        <w:spacing w:after="0" w:line="240" w:lineRule="auto"/>
        <w:ind w:firstLine="709"/>
        <w:rPr>
          <w:b/>
          <w:lang w:val="kk-KZ"/>
        </w:rPr>
      </w:pPr>
    </w:p>
    <w:p w14:paraId="0FFDD4A6" w14:textId="77777777" w:rsidR="00247D11" w:rsidRDefault="00247D11" w:rsidP="00C057F2">
      <w:pPr>
        <w:spacing w:after="0" w:line="240" w:lineRule="auto"/>
        <w:ind w:firstLine="709"/>
        <w:rPr>
          <w:b/>
          <w:lang w:val="kk-KZ"/>
        </w:rPr>
      </w:pPr>
    </w:p>
    <w:p w14:paraId="17D3A98B" w14:textId="77777777" w:rsidR="00247D11" w:rsidRDefault="00247D11" w:rsidP="00C057F2">
      <w:pPr>
        <w:spacing w:after="0" w:line="240" w:lineRule="auto"/>
        <w:ind w:firstLine="709"/>
        <w:rPr>
          <w:b/>
          <w:lang w:val="kk-KZ"/>
        </w:rPr>
      </w:pPr>
    </w:p>
    <w:p w14:paraId="2E1BE6AE" w14:textId="77777777" w:rsidR="00247D11" w:rsidRDefault="00247D11" w:rsidP="00C057F2">
      <w:pPr>
        <w:spacing w:after="0" w:line="240" w:lineRule="auto"/>
        <w:ind w:firstLine="709"/>
        <w:rPr>
          <w:b/>
          <w:lang w:val="kk-KZ"/>
        </w:rPr>
      </w:pPr>
    </w:p>
    <w:p w14:paraId="7F6D68FD" w14:textId="77777777" w:rsidR="00247D11" w:rsidRDefault="00247D11" w:rsidP="00C057F2">
      <w:pPr>
        <w:spacing w:after="0" w:line="240" w:lineRule="auto"/>
        <w:ind w:firstLine="709"/>
        <w:rPr>
          <w:b/>
          <w:lang w:val="kk-KZ"/>
        </w:rPr>
      </w:pPr>
    </w:p>
    <w:p w14:paraId="2361B290" w14:textId="77777777" w:rsidR="00247D11" w:rsidRDefault="00247D11" w:rsidP="00C057F2">
      <w:pPr>
        <w:spacing w:after="0" w:line="240" w:lineRule="auto"/>
        <w:ind w:firstLine="709"/>
        <w:rPr>
          <w:b/>
          <w:lang w:val="kk-KZ"/>
        </w:rPr>
      </w:pPr>
    </w:p>
    <w:p w14:paraId="760C1381" w14:textId="77777777" w:rsidR="00247D11" w:rsidRDefault="00247D11" w:rsidP="00C057F2">
      <w:pPr>
        <w:spacing w:after="0" w:line="240" w:lineRule="auto"/>
        <w:rPr>
          <w:b/>
          <w:lang w:val="kk-KZ"/>
        </w:rPr>
      </w:pPr>
    </w:p>
    <w:p w14:paraId="485529DC" w14:textId="77777777" w:rsidR="00F64867" w:rsidRPr="00F64867" w:rsidRDefault="00F64867" w:rsidP="00A90430">
      <w:pPr>
        <w:spacing w:after="0" w:line="240" w:lineRule="auto"/>
        <w:ind w:firstLine="709"/>
        <w:jc w:val="both"/>
        <w:rPr>
          <w:b/>
          <w:lang w:val="kk-KZ"/>
        </w:rPr>
      </w:pPr>
      <w:r w:rsidRPr="00F64867">
        <w:rPr>
          <w:b/>
          <w:lang w:val="kk-KZ"/>
        </w:rPr>
        <w:t xml:space="preserve">3 </w:t>
      </w:r>
      <w:r w:rsidR="00A90430" w:rsidRPr="00F64867">
        <w:rPr>
          <w:b/>
          <w:lang w:val="kk-KZ"/>
        </w:rPr>
        <w:t>ЗОЛЬ-ГЕЛЬ ӘДІСІМЕН АЛЫНҒАН</w:t>
      </w:r>
      <w:r w:rsidR="00A90430">
        <w:rPr>
          <w:b/>
          <w:lang w:val="kk-KZ"/>
        </w:rPr>
        <w:t>,</w:t>
      </w:r>
      <w:r w:rsidR="00A90430" w:rsidRPr="00F64867">
        <w:rPr>
          <w:b/>
          <w:lang w:val="kk-KZ"/>
        </w:rPr>
        <w:t xml:space="preserve"> </w:t>
      </w:r>
      <w:r w:rsidR="00A90430">
        <w:rPr>
          <w:b/>
          <w:lang w:val="kk-KZ"/>
        </w:rPr>
        <w:t>NIOX ЖҰҚА ҚАБЫРШ</w:t>
      </w:r>
      <w:r w:rsidR="00A90430" w:rsidRPr="00F64867">
        <w:rPr>
          <w:b/>
          <w:lang w:val="kk-KZ"/>
        </w:rPr>
        <w:t>А</w:t>
      </w:r>
      <w:r w:rsidR="00A90430">
        <w:rPr>
          <w:b/>
          <w:lang w:val="kk-KZ"/>
        </w:rPr>
        <w:t>ҚТА</w:t>
      </w:r>
      <w:r w:rsidR="00A90430" w:rsidRPr="00F64867">
        <w:rPr>
          <w:b/>
          <w:lang w:val="kk-KZ"/>
        </w:rPr>
        <w:t>РЫНЫҢ ҚАС</w:t>
      </w:r>
      <w:r w:rsidR="00A90430">
        <w:rPr>
          <w:b/>
          <w:lang w:val="kk-KZ"/>
        </w:rPr>
        <w:t>ИЕТТЕРІН ЗЕРТТЕУ ЖӘНЕ</w:t>
      </w:r>
      <w:r w:rsidR="00A90430" w:rsidRPr="00D701AF">
        <w:rPr>
          <w:b/>
          <w:lang w:val="kk-KZ"/>
        </w:rPr>
        <w:t xml:space="preserve"> </w:t>
      </w:r>
      <w:r w:rsidR="00A90430">
        <w:rPr>
          <w:b/>
          <w:lang w:val="kk-KZ"/>
        </w:rPr>
        <w:t>СИНТЕЗДЕУ</w:t>
      </w:r>
    </w:p>
    <w:p w14:paraId="0633A947" w14:textId="77777777" w:rsidR="00F64867" w:rsidRPr="00F64867" w:rsidRDefault="00F64867" w:rsidP="00A90430">
      <w:pPr>
        <w:pStyle w:val="af"/>
        <w:shd w:val="clear" w:color="auto" w:fill="FFFFFF"/>
        <w:tabs>
          <w:tab w:val="left" w:pos="709"/>
          <w:tab w:val="left" w:pos="851"/>
        </w:tabs>
        <w:spacing w:before="0" w:beforeAutospacing="0" w:after="0" w:afterAutospacing="0"/>
        <w:ind w:firstLine="709"/>
        <w:jc w:val="both"/>
        <w:textAlignment w:val="baseline"/>
        <w:rPr>
          <w:b/>
          <w:noProof/>
          <w:sz w:val="28"/>
          <w:szCs w:val="28"/>
          <w:lang w:val="kk-KZ"/>
        </w:rPr>
      </w:pPr>
    </w:p>
    <w:p w14:paraId="06F1BFCB" w14:textId="77777777" w:rsidR="00F64867" w:rsidRPr="00AB4FC1" w:rsidRDefault="00F64867" w:rsidP="00A90430">
      <w:pPr>
        <w:spacing w:after="0" w:line="240" w:lineRule="auto"/>
        <w:ind w:firstLine="709"/>
        <w:jc w:val="both"/>
        <w:rPr>
          <w:lang w:val="kk-KZ"/>
        </w:rPr>
      </w:pPr>
      <w:r w:rsidRPr="00AB4FC1">
        <w:rPr>
          <w:lang w:val="kk-KZ"/>
        </w:rPr>
        <w:t>Никель оксиді (</w:t>
      </w:r>
      <w:r w:rsidR="00D47035">
        <w:rPr>
          <w:lang w:val="kk-KZ"/>
        </w:rPr>
        <w:t>NiOx</w:t>
      </w:r>
      <w:r w:rsidRPr="00AB4FC1">
        <w:rPr>
          <w:lang w:val="kk-KZ"/>
        </w:rPr>
        <w:t xml:space="preserve">) </w:t>
      </w:r>
      <w:r w:rsidR="00A90430">
        <w:rPr>
          <w:lang w:val="kk-KZ"/>
        </w:rPr>
        <w:t>–</w:t>
      </w:r>
      <w:r w:rsidRPr="00AB4FC1">
        <w:rPr>
          <w:lang w:val="kk-KZ"/>
        </w:rPr>
        <w:t xml:space="preserve"> тыйым салынған аймағының ені 3,5–4,0 эВ аралығында болатын кең жолақты жартылай өткізгіш материал. Көптеген оксидтер сияқты, ол нүктелік ақаулардың </w:t>
      </w:r>
      <w:r w:rsidR="00A90430">
        <w:rPr>
          <w:lang w:val="kk-KZ"/>
        </w:rPr>
        <w:t>–</w:t>
      </w:r>
      <w:r w:rsidRPr="00AB4FC1">
        <w:rPr>
          <w:lang w:val="kk-KZ"/>
        </w:rPr>
        <w:t xml:space="preserve"> никель </w:t>
      </w:r>
      <w:r w:rsidR="00856BF3">
        <w:rPr>
          <w:lang w:val="kk-KZ"/>
        </w:rPr>
        <w:t>бос орынд</w:t>
      </w:r>
      <w:r w:rsidRPr="00AB4FC1">
        <w:rPr>
          <w:lang w:val="kk-KZ"/>
        </w:rPr>
        <w:t xml:space="preserve">ары мен аралық күйдегі оттегінің </w:t>
      </w:r>
      <w:r w:rsidR="00A90430">
        <w:rPr>
          <w:lang w:val="kk-KZ"/>
        </w:rPr>
        <w:t>–</w:t>
      </w:r>
      <w:r w:rsidRPr="00AB4FC1">
        <w:rPr>
          <w:lang w:val="kk-KZ"/>
        </w:rPr>
        <w:t xml:space="preserve"> түзілуіне байланысты стехиометриялық емес құрамға ие. Бұл ақаулар таяз акцепторлық деңгейлерді қалыптастырып, p-типті электрөткізгіштікті қамтамасыз етеді.</w:t>
      </w:r>
    </w:p>
    <w:p w14:paraId="03578EAA" w14:textId="77777777" w:rsidR="00F64867" w:rsidRPr="00AB4FC1" w:rsidRDefault="00D47035" w:rsidP="00A90430">
      <w:pPr>
        <w:spacing w:after="0" w:line="240" w:lineRule="auto"/>
        <w:ind w:firstLine="709"/>
        <w:jc w:val="both"/>
        <w:rPr>
          <w:lang w:val="kk-KZ"/>
        </w:rPr>
      </w:pPr>
      <w:r>
        <w:rPr>
          <w:lang w:val="kk-KZ"/>
        </w:rPr>
        <w:t>NiOx</w:t>
      </w:r>
      <w:r w:rsidR="00F64867" w:rsidRPr="00AB4FC1">
        <w:rPr>
          <w:lang w:val="kk-KZ"/>
        </w:rPr>
        <w:t xml:space="preserve"> жұқа </w:t>
      </w:r>
      <w:r w:rsidR="00964ABB">
        <w:rPr>
          <w:lang w:val="kk-KZ"/>
        </w:rPr>
        <w:t>қабыршағ</w:t>
      </w:r>
      <w:r w:rsidR="00F64867" w:rsidRPr="00AB4FC1">
        <w:rPr>
          <w:lang w:val="kk-KZ"/>
        </w:rPr>
        <w:t>ы көрінетін жарық аймағында жоғары мөлдірлікке, кең оптикалық тыйым салынған аймаққа (~3,6–4,3 эВ) және жоғары меншікті кедергіге (10¹³ Ом·м) ие [1</w:t>
      </w:r>
      <w:r w:rsidR="00EE244F">
        <w:rPr>
          <w:lang w:val="kk-KZ"/>
        </w:rPr>
        <w:t>19</w:t>
      </w:r>
      <w:r w:rsidR="00F64867" w:rsidRPr="00AB4FC1">
        <w:rPr>
          <w:lang w:val="kk-KZ"/>
        </w:rPr>
        <w:t>,</w:t>
      </w:r>
      <w:r w:rsidR="009575C9">
        <w:rPr>
          <w:lang w:val="kk-KZ"/>
        </w:rPr>
        <w:t xml:space="preserve"> </w:t>
      </w:r>
      <w:r w:rsidR="00EE244F">
        <w:rPr>
          <w:lang w:val="kk-KZ"/>
        </w:rPr>
        <w:t>1</w:t>
      </w:r>
      <w:r w:rsidR="00F64867" w:rsidRPr="00AB4FC1">
        <w:rPr>
          <w:lang w:val="kk-KZ"/>
        </w:rPr>
        <w:t>2</w:t>
      </w:r>
      <w:r w:rsidR="00EE244F">
        <w:rPr>
          <w:lang w:val="kk-KZ"/>
        </w:rPr>
        <w:t>0</w:t>
      </w:r>
      <w:r w:rsidR="00F64867" w:rsidRPr="00AB4FC1">
        <w:rPr>
          <w:lang w:val="kk-KZ"/>
        </w:rPr>
        <w:t>].</w:t>
      </w:r>
    </w:p>
    <w:p w14:paraId="5108C0E9" w14:textId="77777777" w:rsidR="009B580C" w:rsidRPr="00AB4FC1" w:rsidRDefault="009B580C" w:rsidP="00A90430">
      <w:pPr>
        <w:spacing w:after="0" w:line="240" w:lineRule="auto"/>
        <w:ind w:firstLine="709"/>
        <w:jc w:val="both"/>
        <w:rPr>
          <w:lang w:val="kk-KZ"/>
        </w:rPr>
      </w:pPr>
      <w:r w:rsidRPr="00AB4FC1">
        <w:rPr>
          <w:lang w:val="kk-KZ"/>
        </w:rPr>
        <w:t xml:space="preserve">Кемтіктерді тасымалдаудың бірегей сипаттамалары мен жақсы оптоэлектрондық қасиеттерінің арқасында </w:t>
      </w:r>
      <w:r w:rsidR="00D47035">
        <w:rPr>
          <w:lang w:val="kk-KZ"/>
        </w:rPr>
        <w:t>NiOx</w:t>
      </w:r>
      <w:r w:rsidRPr="00AB4FC1">
        <w:rPr>
          <w:lang w:val="kk-KZ"/>
        </w:rPr>
        <w:t xml:space="preserve"> жұқа қабы</w:t>
      </w:r>
      <w:r>
        <w:rPr>
          <w:lang w:val="kk-KZ"/>
        </w:rPr>
        <w:t>р</w:t>
      </w:r>
      <w:r w:rsidRPr="00AB4FC1">
        <w:rPr>
          <w:lang w:val="kk-KZ"/>
        </w:rPr>
        <w:t>ша</w:t>
      </w:r>
      <w:r>
        <w:rPr>
          <w:lang w:val="kk-KZ"/>
        </w:rPr>
        <w:t>қт</w:t>
      </w:r>
      <w:r w:rsidRPr="00AB4FC1">
        <w:rPr>
          <w:lang w:val="kk-KZ"/>
        </w:rPr>
        <w:t>ы транзисторларда, фотоэлектрлік элементтерде, жарық диодтарында, сенсорларда, жады құрылғыларында және катализаторл</w:t>
      </w:r>
      <w:r w:rsidR="00DA24DD">
        <w:rPr>
          <w:lang w:val="kk-KZ"/>
        </w:rPr>
        <w:t>арда қолдануд</w:t>
      </w:r>
      <w:r w:rsidRPr="00AB4FC1">
        <w:rPr>
          <w:lang w:val="kk-KZ"/>
        </w:rPr>
        <w:t>а үлкен әлеуетке ие [1</w:t>
      </w:r>
      <w:r w:rsidR="00EE244F">
        <w:rPr>
          <w:lang w:val="kk-KZ"/>
        </w:rPr>
        <w:t>21</w:t>
      </w:r>
      <w:r w:rsidRPr="00AB4FC1">
        <w:rPr>
          <w:lang w:val="kk-KZ"/>
        </w:rPr>
        <w:t>,</w:t>
      </w:r>
      <w:r w:rsidR="009575C9">
        <w:rPr>
          <w:lang w:val="kk-KZ"/>
        </w:rPr>
        <w:t xml:space="preserve"> </w:t>
      </w:r>
      <w:r w:rsidR="00EE244F">
        <w:rPr>
          <w:lang w:val="kk-KZ"/>
        </w:rPr>
        <w:t>12</w:t>
      </w:r>
      <w:r w:rsidRPr="00AB4FC1">
        <w:rPr>
          <w:lang w:val="kk-KZ"/>
        </w:rPr>
        <w:t>2].</w:t>
      </w:r>
    </w:p>
    <w:p w14:paraId="57DD8A7A" w14:textId="77777777" w:rsidR="009B580C" w:rsidRPr="00AB4FC1" w:rsidRDefault="009B580C" w:rsidP="00A90430">
      <w:pPr>
        <w:spacing w:after="0" w:line="240" w:lineRule="auto"/>
        <w:ind w:firstLine="709"/>
        <w:jc w:val="both"/>
        <w:rPr>
          <w:lang w:val="kk-KZ"/>
        </w:rPr>
      </w:pPr>
      <w:r w:rsidRPr="00AB4FC1">
        <w:rPr>
          <w:lang w:val="kk-KZ"/>
        </w:rPr>
        <w:t xml:space="preserve">Жұқа </w:t>
      </w:r>
      <w:r w:rsidR="00964ABB">
        <w:rPr>
          <w:lang w:val="kk-KZ"/>
        </w:rPr>
        <w:t>қабыршақт</w:t>
      </w:r>
      <w:r w:rsidRPr="00AB4FC1">
        <w:rPr>
          <w:lang w:val="kk-KZ"/>
        </w:rPr>
        <w:t xml:space="preserve">арды алудың ең қарапайым әрі кең таралған әдістерінің бірі </w:t>
      </w:r>
      <w:r w:rsidR="00A90430">
        <w:rPr>
          <w:lang w:val="kk-KZ"/>
        </w:rPr>
        <w:t>–</w:t>
      </w:r>
      <w:r w:rsidRPr="00AB4FC1">
        <w:rPr>
          <w:lang w:val="kk-KZ"/>
        </w:rPr>
        <w:t xml:space="preserve"> золь-гель технологиясы болып табылады, ол центрифугалау (spin-coating) әдісі арқылы біртекті қабаттарды қалыптастыруға мүмкіндік бер</w:t>
      </w:r>
      <w:r w:rsidR="00964ABB">
        <w:rPr>
          <w:lang w:val="kk-KZ"/>
        </w:rPr>
        <w:t xml:space="preserve">еді. Осылайша алынған </w:t>
      </w:r>
      <w:r w:rsidR="00D47035">
        <w:rPr>
          <w:lang w:val="kk-KZ"/>
        </w:rPr>
        <w:t>NiOx</w:t>
      </w:r>
      <w:r w:rsidR="00964ABB">
        <w:rPr>
          <w:lang w:val="kk-KZ"/>
        </w:rPr>
        <w:t xml:space="preserve"> қабыршақт</w:t>
      </w:r>
      <w:r w:rsidRPr="00AB4FC1">
        <w:rPr>
          <w:lang w:val="kk-KZ"/>
        </w:rPr>
        <w:t>ары кристалдану және органикалық әрі бейорганикалық қалдықтарды жою үшін кейінгі термиялық өңдеуді талап етеді [8,</w:t>
      </w:r>
      <w:r w:rsidR="009575C9">
        <w:rPr>
          <w:lang w:val="kk-KZ"/>
        </w:rPr>
        <w:t xml:space="preserve"> р. </w:t>
      </w:r>
      <w:r w:rsidR="00EE0A0E">
        <w:rPr>
          <w:lang w:val="kk-KZ"/>
        </w:rPr>
        <w:t xml:space="preserve">22212-22217; </w:t>
      </w:r>
      <w:r w:rsidRPr="00AB4FC1">
        <w:rPr>
          <w:lang w:val="kk-KZ"/>
        </w:rPr>
        <w:t>9</w:t>
      </w:r>
      <w:r w:rsidR="00EE0A0E">
        <w:rPr>
          <w:lang w:val="kk-KZ"/>
        </w:rPr>
        <w:t>, р. 1018-1026</w:t>
      </w:r>
      <w:r w:rsidRPr="00AB4FC1">
        <w:rPr>
          <w:lang w:val="kk-KZ"/>
        </w:rPr>
        <w:t xml:space="preserve">]. </w:t>
      </w:r>
      <w:r w:rsidR="004079E8">
        <w:rPr>
          <w:lang w:val="kk-KZ"/>
        </w:rPr>
        <w:t>Қыздыру</w:t>
      </w:r>
      <w:r w:rsidRPr="00AB4FC1">
        <w:rPr>
          <w:lang w:val="kk-KZ"/>
        </w:rPr>
        <w:t xml:space="preserve"> температурасының артуы кристаллиттердің өсуіне, кристалдық құрылымның жақсаруына, </w:t>
      </w:r>
      <w:r w:rsidR="00964ABB">
        <w:rPr>
          <w:lang w:val="kk-KZ"/>
        </w:rPr>
        <w:t>қабыршақт</w:t>
      </w:r>
      <w:r w:rsidRPr="00AB4FC1">
        <w:rPr>
          <w:lang w:val="kk-KZ"/>
        </w:rPr>
        <w:t>ардың мөлдірлігінің және термиялық тұрақтылығының артуына ықпал етеді [1</w:t>
      </w:r>
      <w:r w:rsidR="00EE244F">
        <w:rPr>
          <w:lang w:val="kk-KZ"/>
        </w:rPr>
        <w:t>23,</w:t>
      </w:r>
      <w:r w:rsidR="009575C9">
        <w:rPr>
          <w:lang w:val="kk-KZ"/>
        </w:rPr>
        <w:t xml:space="preserve"> </w:t>
      </w:r>
      <w:r w:rsidR="00EE244F">
        <w:rPr>
          <w:lang w:val="kk-KZ"/>
        </w:rPr>
        <w:t>124</w:t>
      </w:r>
      <w:r w:rsidRPr="00AB4FC1">
        <w:rPr>
          <w:lang w:val="kk-KZ"/>
        </w:rPr>
        <w:t>].</w:t>
      </w:r>
    </w:p>
    <w:p w14:paraId="6916505F" w14:textId="77777777" w:rsidR="00F64867" w:rsidRPr="009B580C" w:rsidRDefault="009B580C" w:rsidP="00A90430">
      <w:pPr>
        <w:spacing w:after="0" w:line="240" w:lineRule="auto"/>
        <w:ind w:firstLine="709"/>
        <w:jc w:val="both"/>
        <w:rPr>
          <w:rFonts w:cs="Times New Roman"/>
          <w:szCs w:val="24"/>
          <w:lang w:val="kk-KZ"/>
        </w:rPr>
      </w:pPr>
      <w:r w:rsidRPr="00AB4FC1">
        <w:rPr>
          <w:lang w:val="kk-KZ"/>
        </w:rPr>
        <w:t xml:space="preserve">Осы тарауда </w:t>
      </w:r>
      <w:r w:rsidR="00D47035">
        <w:rPr>
          <w:lang w:val="kk-KZ"/>
        </w:rPr>
        <w:t>NiOx</w:t>
      </w:r>
      <w:r w:rsidRPr="00AB4FC1">
        <w:rPr>
          <w:lang w:val="kk-KZ"/>
        </w:rPr>
        <w:t xml:space="preserve"> жұқа </w:t>
      </w:r>
      <w:r w:rsidR="00964ABB">
        <w:rPr>
          <w:lang w:val="kk-KZ"/>
        </w:rPr>
        <w:t>қабыршақт</w:t>
      </w:r>
      <w:r w:rsidRPr="00AB4FC1">
        <w:rPr>
          <w:lang w:val="kk-KZ"/>
        </w:rPr>
        <w:t xml:space="preserve">арын </w:t>
      </w:r>
      <w:r w:rsidR="004079E8">
        <w:rPr>
          <w:lang w:val="kk-KZ"/>
        </w:rPr>
        <w:t>қыздыру</w:t>
      </w:r>
      <w:r w:rsidRPr="00AB4FC1">
        <w:rPr>
          <w:lang w:val="kk-KZ"/>
        </w:rPr>
        <w:t xml:space="preserve"> ортасы мен температурасының олардың құрылымдық, оптикалық және электрлік-тасымалдау қасиеттеріне әсері бойынша жүргізілген эксперименттердің нәтижелері келтірілген. </w:t>
      </w:r>
      <w:r w:rsidR="00D47035">
        <w:rPr>
          <w:lang w:val="kk-KZ"/>
        </w:rPr>
        <w:t>NiOx</w:t>
      </w:r>
      <w:r w:rsidRPr="00AB4FC1">
        <w:rPr>
          <w:lang w:val="kk-KZ"/>
        </w:rPr>
        <w:t xml:space="preserve"> жұқа </w:t>
      </w:r>
      <w:r w:rsidR="00964ABB">
        <w:rPr>
          <w:lang w:val="kk-KZ"/>
        </w:rPr>
        <w:t>қабыршақт</w:t>
      </w:r>
      <w:r w:rsidRPr="00AB4FC1">
        <w:rPr>
          <w:lang w:val="kk-KZ"/>
        </w:rPr>
        <w:t xml:space="preserve">ары золь-гель әдісімен синтезделіп, кейін 200–450°C аралығындағы әртүрлі температураларда </w:t>
      </w:r>
      <w:r w:rsidR="00C422E7">
        <w:rPr>
          <w:lang w:val="kk-KZ"/>
        </w:rPr>
        <w:t>қыздыр</w:t>
      </w:r>
      <w:r w:rsidRPr="00AB4FC1">
        <w:rPr>
          <w:lang w:val="kk-KZ"/>
        </w:rPr>
        <w:t>ілді.</w:t>
      </w:r>
    </w:p>
    <w:p w14:paraId="1816357D" w14:textId="77777777" w:rsidR="00F64867" w:rsidRPr="00AB4FC1" w:rsidRDefault="00F64867" w:rsidP="00A90430">
      <w:pPr>
        <w:tabs>
          <w:tab w:val="left" w:pos="5716"/>
        </w:tabs>
        <w:spacing w:after="0" w:line="240" w:lineRule="auto"/>
        <w:ind w:firstLine="709"/>
        <w:jc w:val="both"/>
        <w:rPr>
          <w:rFonts w:cs="Times New Roman"/>
          <w:noProof/>
          <w:szCs w:val="28"/>
          <w:lang w:val="kk-KZ"/>
        </w:rPr>
      </w:pPr>
    </w:p>
    <w:p w14:paraId="270EC23F" w14:textId="77777777" w:rsidR="009B580C" w:rsidRDefault="009B580C" w:rsidP="00A90430">
      <w:pPr>
        <w:spacing w:after="0" w:line="240" w:lineRule="auto"/>
        <w:ind w:firstLine="709"/>
        <w:rPr>
          <w:b/>
          <w:lang w:val="kk-KZ"/>
        </w:rPr>
      </w:pPr>
      <w:r w:rsidRPr="00AB4FC1">
        <w:rPr>
          <w:b/>
          <w:lang w:val="kk-KZ"/>
        </w:rPr>
        <w:t>3.1 Әртүрлі орта</w:t>
      </w:r>
      <w:r>
        <w:rPr>
          <w:b/>
          <w:lang w:val="kk-KZ"/>
        </w:rPr>
        <w:t>да</w:t>
      </w:r>
      <w:r w:rsidRPr="00AB4FC1">
        <w:rPr>
          <w:b/>
          <w:lang w:val="kk-KZ"/>
        </w:rPr>
        <w:t xml:space="preserve"> қыздыр</w:t>
      </w:r>
      <w:r>
        <w:rPr>
          <w:b/>
          <w:lang w:val="kk-KZ"/>
        </w:rPr>
        <w:t>у</w:t>
      </w:r>
      <w:r w:rsidRPr="00AB4FC1">
        <w:rPr>
          <w:b/>
          <w:lang w:val="kk-KZ"/>
        </w:rPr>
        <w:t xml:space="preserve"> NiOx </w:t>
      </w:r>
      <w:r>
        <w:rPr>
          <w:b/>
          <w:lang w:val="kk-KZ"/>
        </w:rPr>
        <w:t>қабыршақтарыны</w:t>
      </w:r>
      <w:r w:rsidRPr="00AB4FC1">
        <w:rPr>
          <w:b/>
          <w:lang w:val="kk-KZ"/>
        </w:rPr>
        <w:t>ң құрылымдық, оптикалық және электрлік тасымал</w:t>
      </w:r>
      <w:r>
        <w:rPr>
          <w:b/>
          <w:lang w:val="kk-KZ"/>
        </w:rPr>
        <w:t>дау</w:t>
      </w:r>
      <w:r w:rsidRPr="00AB4FC1">
        <w:rPr>
          <w:b/>
          <w:lang w:val="kk-KZ"/>
        </w:rPr>
        <w:t xml:space="preserve"> қасиеттеріне әсері</w:t>
      </w:r>
    </w:p>
    <w:p w14:paraId="7C3EA973" w14:textId="77777777" w:rsidR="009B580C" w:rsidRPr="00AB4FC1" w:rsidRDefault="00D47035" w:rsidP="00A90430">
      <w:pPr>
        <w:spacing w:after="0" w:line="240" w:lineRule="auto"/>
        <w:ind w:firstLine="709"/>
        <w:jc w:val="both"/>
        <w:rPr>
          <w:lang w:val="kk-KZ"/>
        </w:rPr>
      </w:pPr>
      <w:r>
        <w:rPr>
          <w:lang w:val="kk-KZ"/>
        </w:rPr>
        <w:t>NiOx</w:t>
      </w:r>
      <w:r w:rsidR="009B580C" w:rsidRPr="00AB4FC1">
        <w:rPr>
          <w:lang w:val="kk-KZ"/>
        </w:rPr>
        <w:t xml:space="preserve"> қасиеттеріне термиялық </w:t>
      </w:r>
      <w:r w:rsidR="004079E8">
        <w:rPr>
          <w:lang w:val="kk-KZ"/>
        </w:rPr>
        <w:t>қыздыру</w:t>
      </w:r>
      <w:r w:rsidR="009B580C" w:rsidRPr="00AB4FC1">
        <w:rPr>
          <w:lang w:val="kk-KZ"/>
        </w:rPr>
        <w:t xml:space="preserve"> ортасының әсерін зерттеу үшін </w:t>
      </w:r>
      <w:r>
        <w:rPr>
          <w:lang w:val="kk-KZ"/>
        </w:rPr>
        <w:t>NiOx</w:t>
      </w:r>
      <w:r w:rsidR="009B580C" w:rsidRPr="00AB4FC1">
        <w:rPr>
          <w:lang w:val="kk-KZ"/>
        </w:rPr>
        <w:t xml:space="preserve"> қабыршақтары золь-гель әдісімен синтезделді. Кейінгі термиялық </w:t>
      </w:r>
      <w:r w:rsidR="004079E8">
        <w:rPr>
          <w:lang w:val="kk-KZ"/>
        </w:rPr>
        <w:t>қыздыру</w:t>
      </w:r>
      <w:r w:rsidR="009B580C" w:rsidRPr="00AB4FC1">
        <w:rPr>
          <w:lang w:val="kk-KZ"/>
        </w:rPr>
        <w:t xml:space="preserve"> 300°C температурада атмосфералық ауада, инертті азот газында (N₂), оттегінде (O₂) және вакуумда жүргізілді.</w:t>
      </w:r>
    </w:p>
    <w:p w14:paraId="0AF79452" w14:textId="77777777" w:rsidR="009B580C" w:rsidRPr="00AB4FC1" w:rsidRDefault="009B580C" w:rsidP="00A90430">
      <w:pPr>
        <w:spacing w:after="0" w:line="240" w:lineRule="auto"/>
        <w:ind w:firstLine="709"/>
        <w:jc w:val="both"/>
        <w:rPr>
          <w:lang w:val="kk-KZ"/>
        </w:rPr>
      </w:pPr>
      <w:r w:rsidRPr="00AB4FC1">
        <w:rPr>
          <w:lang w:val="kk-KZ"/>
        </w:rPr>
        <w:t xml:space="preserve">300°C температурада ауада, N₂, O₂ және вакуумда </w:t>
      </w:r>
      <w:r w:rsidR="00C422E7">
        <w:rPr>
          <w:lang w:val="kk-KZ"/>
        </w:rPr>
        <w:t>қыздырылған</w:t>
      </w:r>
      <w:r w:rsidRPr="00AB4FC1">
        <w:rPr>
          <w:lang w:val="kk-KZ"/>
        </w:rPr>
        <w:t xml:space="preserve"> наноқұрылымды </w:t>
      </w:r>
      <w:r w:rsidR="00D47035">
        <w:rPr>
          <w:lang w:val="kk-KZ"/>
        </w:rPr>
        <w:t>NiOx</w:t>
      </w:r>
      <w:r w:rsidRPr="00AB4FC1">
        <w:rPr>
          <w:lang w:val="kk-KZ"/>
        </w:rPr>
        <w:t xml:space="preserve"> қабыршақтарының беткі қабатының СЭМ-бейнелері </w:t>
      </w:r>
      <w:r w:rsidR="00C3447A">
        <w:rPr>
          <w:lang w:val="kk-KZ"/>
        </w:rPr>
        <w:t>18</w:t>
      </w:r>
      <w:r w:rsidR="00C3447A" w:rsidRPr="00AB4FC1">
        <w:rPr>
          <w:lang w:val="kk-KZ"/>
        </w:rPr>
        <w:t xml:space="preserve">-суретте </w:t>
      </w:r>
      <w:r w:rsidRPr="00AB4FC1">
        <w:rPr>
          <w:lang w:val="kk-KZ"/>
        </w:rPr>
        <w:t xml:space="preserve">көрсетілген. СЭМ-бейнелерден көрініп тұрғандай, атмосфералық ауада </w:t>
      </w:r>
      <w:r w:rsidR="00C422E7">
        <w:rPr>
          <w:lang w:val="kk-KZ"/>
        </w:rPr>
        <w:t>қыздырылған</w:t>
      </w:r>
      <w:r w:rsidRPr="00AB4FC1">
        <w:rPr>
          <w:lang w:val="kk-KZ"/>
        </w:rPr>
        <w:t xml:space="preserve"> </w:t>
      </w:r>
      <w:r w:rsidR="00D47035">
        <w:rPr>
          <w:lang w:val="kk-KZ"/>
        </w:rPr>
        <w:t>NiOx</w:t>
      </w:r>
      <w:r w:rsidRPr="00AB4FC1">
        <w:rPr>
          <w:lang w:val="kk-KZ"/>
        </w:rPr>
        <w:t xml:space="preserve"> қабыршағының беткі морфологиясы анағұрлым тегіс құрылымға ие. Ал инертті N₂ атмосферасында және вакуумда </w:t>
      </w:r>
      <w:r w:rsidR="00C422E7">
        <w:rPr>
          <w:lang w:val="kk-KZ"/>
        </w:rPr>
        <w:t>қыздырылған</w:t>
      </w:r>
      <w:r w:rsidRPr="00AB4FC1">
        <w:rPr>
          <w:lang w:val="kk-KZ"/>
        </w:rPr>
        <w:t xml:space="preserve"> қабыршақтар үшін беткі морфология ұсақ түйіршікті құрылыммен сипатталады. O₂ ортасында </w:t>
      </w:r>
      <w:r w:rsidR="00C422E7">
        <w:rPr>
          <w:lang w:val="kk-KZ"/>
        </w:rPr>
        <w:t>қыздырылған</w:t>
      </w:r>
      <w:r w:rsidRPr="00AB4FC1">
        <w:rPr>
          <w:lang w:val="kk-KZ"/>
        </w:rPr>
        <w:t xml:space="preserve"> қабыршақ ірірек түйіршіктері бар морфологияны көрсетеді.</w:t>
      </w:r>
    </w:p>
    <w:p w14:paraId="5701C4DC" w14:textId="77777777" w:rsidR="00F64867" w:rsidRPr="00AB4FC1" w:rsidRDefault="00F64867" w:rsidP="00A90430">
      <w:pPr>
        <w:spacing w:after="0" w:line="240" w:lineRule="auto"/>
        <w:ind w:firstLine="709"/>
        <w:jc w:val="both"/>
        <w:rPr>
          <w:rFonts w:cs="Times New Roman"/>
          <w:color w:val="000000"/>
          <w:szCs w:val="28"/>
          <w:lang w:val="kk-KZ"/>
        </w:rPr>
      </w:pPr>
    </w:p>
    <w:p w14:paraId="79EA192A" w14:textId="77777777" w:rsidR="00F64867" w:rsidRPr="003F7E3B" w:rsidRDefault="00F64867" w:rsidP="00C057F2">
      <w:pPr>
        <w:spacing w:after="0" w:line="240" w:lineRule="auto"/>
        <w:jc w:val="center"/>
        <w:rPr>
          <w:rFonts w:cs="Times New Roman"/>
          <w:color w:val="000000"/>
          <w:szCs w:val="28"/>
        </w:rPr>
      </w:pPr>
      <w:r w:rsidRPr="003F7E3B">
        <w:rPr>
          <w:rFonts w:cs="Times New Roman"/>
          <w:noProof/>
          <w:color w:val="000000"/>
          <w:szCs w:val="28"/>
          <w:lang w:val="ru-RU" w:eastAsia="ru-RU"/>
        </w:rPr>
        <w:drawing>
          <wp:inline distT="0" distB="0" distL="0" distR="0" wp14:anchorId="2354538E" wp14:editId="75163192">
            <wp:extent cx="5936630" cy="3117773"/>
            <wp:effectExtent l="19050" t="0" r="6970" b="0"/>
            <wp:docPr id="18" name="Рисунок 18" descr="D:\UserData\Desktop\Статьи Мейирхан\2. Статья NiO разные среды\Figure\Figure 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D:\UserData\Desktop\Статьи Мейирхан\2. Статья NiO разные среды\Figure\Figure 2-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121433"/>
                    </a:xfrm>
                    <a:prstGeom prst="rect">
                      <a:avLst/>
                    </a:prstGeom>
                    <a:noFill/>
                    <a:ln>
                      <a:noFill/>
                    </a:ln>
                  </pic:spPr>
                </pic:pic>
              </a:graphicData>
            </a:graphic>
          </wp:inline>
        </w:drawing>
      </w:r>
    </w:p>
    <w:p w14:paraId="24D45A05" w14:textId="77777777" w:rsidR="00F64867" w:rsidRPr="00A90430" w:rsidRDefault="00F64867" w:rsidP="00C057F2">
      <w:pPr>
        <w:spacing w:after="0" w:line="240" w:lineRule="auto"/>
        <w:ind w:firstLine="284"/>
        <w:jc w:val="center"/>
        <w:rPr>
          <w:rFonts w:cs="Times New Roman"/>
          <w:sz w:val="16"/>
          <w:szCs w:val="16"/>
        </w:rPr>
      </w:pPr>
    </w:p>
    <w:p w14:paraId="018E2BBD" w14:textId="77777777" w:rsidR="00F64867" w:rsidRPr="00DA24DD" w:rsidRDefault="00EF2BF9" w:rsidP="00C057F2">
      <w:pPr>
        <w:spacing w:after="0" w:line="240" w:lineRule="auto"/>
        <w:jc w:val="center"/>
        <w:rPr>
          <w:lang w:val="kk-KZ"/>
        </w:rPr>
      </w:pPr>
      <w:r>
        <w:t>Сурет 1</w:t>
      </w:r>
      <w:r>
        <w:rPr>
          <w:lang w:val="kk-KZ"/>
        </w:rPr>
        <w:t>8</w:t>
      </w:r>
      <w:r w:rsidR="00257A94">
        <w:t xml:space="preserve"> – </w:t>
      </w:r>
      <w:r w:rsidR="00DA24DD" w:rsidRPr="00257A94">
        <w:t xml:space="preserve">300°C-та (a) ауада, (b) азотта, (c) </w:t>
      </w:r>
      <w:r w:rsidR="00DA24DD">
        <w:t xml:space="preserve">оттекте және (d) вакуумде </w:t>
      </w:r>
      <w:r w:rsidR="00DA24DD">
        <w:rPr>
          <w:lang w:val="kk-KZ"/>
        </w:rPr>
        <w:t>қыздырылған</w:t>
      </w:r>
      <w:r w:rsidR="00DA24DD">
        <w:t xml:space="preserve"> </w:t>
      </w:r>
      <w:r w:rsidR="00257A94">
        <w:t xml:space="preserve">NiOx </w:t>
      </w:r>
      <w:r w:rsidR="00257A94">
        <w:rPr>
          <w:lang w:val="kk-KZ"/>
        </w:rPr>
        <w:t>қабыршақт</w:t>
      </w:r>
      <w:r w:rsidR="00257A94">
        <w:t xml:space="preserve">арының көлденең </w:t>
      </w:r>
      <w:r w:rsidR="00257A94">
        <w:rPr>
          <w:lang w:val="kk-KZ"/>
        </w:rPr>
        <w:t>қима</w:t>
      </w:r>
      <w:r w:rsidR="00DA24DD">
        <w:t xml:space="preserve"> бетінің СЭМ көрінісі</w:t>
      </w:r>
    </w:p>
    <w:p w14:paraId="4630B4CC" w14:textId="77777777" w:rsidR="00EF2BF9" w:rsidRPr="00257A94" w:rsidRDefault="00EF2BF9" w:rsidP="00C057F2">
      <w:pPr>
        <w:spacing w:after="0" w:line="240" w:lineRule="auto"/>
        <w:jc w:val="center"/>
        <w:rPr>
          <w:lang w:val="kk-KZ"/>
        </w:rPr>
      </w:pPr>
    </w:p>
    <w:p w14:paraId="5594C65C" w14:textId="77777777" w:rsidR="00A90430" w:rsidRPr="00AB4FC1" w:rsidRDefault="00A90430" w:rsidP="00A90430">
      <w:pPr>
        <w:spacing w:after="0" w:line="240" w:lineRule="auto"/>
        <w:ind w:firstLine="709"/>
        <w:jc w:val="both"/>
        <w:rPr>
          <w:lang w:val="kk-KZ"/>
        </w:rPr>
      </w:pPr>
      <w:r w:rsidRPr="00AB4FC1">
        <w:rPr>
          <w:lang w:val="kk-KZ"/>
        </w:rPr>
        <w:t xml:space="preserve">Көлденең қиманың СЭМ-суреттері негізінде </w:t>
      </w:r>
      <w:r>
        <w:rPr>
          <w:lang w:val="kk-KZ"/>
        </w:rPr>
        <w:t>NiOx</w:t>
      </w:r>
      <w:r w:rsidRPr="00AB4FC1">
        <w:rPr>
          <w:lang w:val="kk-KZ"/>
        </w:rPr>
        <w:t xml:space="preserve"> қабыршақтарының қалыңдығы анықталды. СЭМ-бейнелерден ең үлкен қалыңдық мәні шамамен ~187 нм болатын қабыршақтың атмосфералық ауада </w:t>
      </w:r>
      <w:r>
        <w:rPr>
          <w:lang w:val="kk-KZ"/>
        </w:rPr>
        <w:t>қыздырылғаны</w:t>
      </w:r>
      <w:r w:rsidRPr="00AB4FC1">
        <w:rPr>
          <w:lang w:val="kk-KZ"/>
        </w:rPr>
        <w:t xml:space="preserve"> байқалады. N₂ ортасында </w:t>
      </w:r>
      <w:r>
        <w:rPr>
          <w:lang w:val="kk-KZ"/>
        </w:rPr>
        <w:t>қыздырылған</w:t>
      </w:r>
      <w:r w:rsidRPr="00AB4FC1">
        <w:rPr>
          <w:lang w:val="kk-KZ"/>
        </w:rPr>
        <w:t xml:space="preserve"> </w:t>
      </w:r>
      <w:r>
        <w:rPr>
          <w:lang w:val="kk-KZ"/>
        </w:rPr>
        <w:t>NiOx</w:t>
      </w:r>
      <w:r w:rsidRPr="00AB4FC1">
        <w:rPr>
          <w:lang w:val="kk-KZ"/>
        </w:rPr>
        <w:t xml:space="preserve"> қабыршақтарының қалыңдығы ~89 нм құрайды. O₂ ортасында </w:t>
      </w:r>
      <w:r>
        <w:rPr>
          <w:lang w:val="kk-KZ"/>
        </w:rPr>
        <w:t>қыздыру</w:t>
      </w:r>
      <w:r w:rsidRPr="00AB4FC1">
        <w:rPr>
          <w:lang w:val="kk-KZ"/>
        </w:rPr>
        <w:t xml:space="preserve"> кезінде қабыршақтың қалыңдығы ~76 нм-ге дейін азаяды, ал ең аз қалыңдық мәні ~58 нм вакуумда </w:t>
      </w:r>
      <w:r>
        <w:rPr>
          <w:lang w:val="kk-KZ"/>
        </w:rPr>
        <w:t>қыздырылған</w:t>
      </w:r>
      <w:r w:rsidRPr="00AB4FC1">
        <w:rPr>
          <w:lang w:val="kk-KZ"/>
        </w:rPr>
        <w:t xml:space="preserve"> қабыршақтар үшін алынған.</w:t>
      </w:r>
    </w:p>
    <w:p w14:paraId="478A8AF7" w14:textId="77777777" w:rsidR="000F7D98" w:rsidRDefault="000F7D98" w:rsidP="00A90430">
      <w:pPr>
        <w:spacing w:after="0" w:line="240" w:lineRule="auto"/>
        <w:ind w:firstLine="709"/>
        <w:jc w:val="both"/>
        <w:rPr>
          <w:lang w:val="kk-KZ"/>
        </w:rPr>
      </w:pPr>
    </w:p>
    <w:p w14:paraId="290213E0" w14:textId="77777777" w:rsidR="000F7D98" w:rsidRDefault="000F7D98" w:rsidP="000F7D98">
      <w:pPr>
        <w:spacing w:after="0" w:line="240" w:lineRule="auto"/>
        <w:jc w:val="both"/>
        <w:rPr>
          <w:lang w:val="kk-KZ"/>
        </w:rPr>
      </w:pPr>
      <w:r>
        <w:rPr>
          <w:lang w:val="kk-KZ"/>
        </w:rPr>
        <w:t>Кесте 2 – NiOх қабырш</w:t>
      </w:r>
      <w:r w:rsidRPr="00257A94">
        <w:rPr>
          <w:lang w:val="kk-KZ"/>
        </w:rPr>
        <w:t>а</w:t>
      </w:r>
      <w:r>
        <w:rPr>
          <w:lang w:val="kk-KZ"/>
        </w:rPr>
        <w:t>қта</w:t>
      </w:r>
      <w:r w:rsidRPr="00257A94">
        <w:rPr>
          <w:lang w:val="kk-KZ"/>
        </w:rPr>
        <w:t>рының бетінің морфологиясы және ЭДС-талдауы (атомдық пайыздар)</w:t>
      </w:r>
    </w:p>
    <w:p w14:paraId="4FC152AA" w14:textId="77777777" w:rsidR="000F7D98" w:rsidRPr="000F7D98" w:rsidRDefault="000F7D98" w:rsidP="000F7D98">
      <w:pPr>
        <w:spacing w:after="0" w:line="240" w:lineRule="auto"/>
        <w:jc w:val="both"/>
        <w:rPr>
          <w:sz w:val="16"/>
          <w:szCs w:val="16"/>
          <w:lang w:val="kk-KZ"/>
        </w:rPr>
      </w:pPr>
    </w:p>
    <w:tbl>
      <w:tblPr>
        <w:tblW w:w="92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2977"/>
        <w:gridCol w:w="851"/>
        <w:gridCol w:w="992"/>
        <w:gridCol w:w="2181"/>
      </w:tblGrid>
      <w:tr w:rsidR="000F7D98" w:rsidRPr="000F7D98" w14:paraId="7590408A" w14:textId="77777777" w:rsidTr="009F676E">
        <w:trPr>
          <w:jc w:val="center"/>
        </w:trPr>
        <w:tc>
          <w:tcPr>
            <w:tcW w:w="2263" w:type="dxa"/>
            <w:vAlign w:val="center"/>
          </w:tcPr>
          <w:p w14:paraId="468D18E0" w14:textId="77777777" w:rsidR="000F7D98" w:rsidRPr="000F7D98" w:rsidRDefault="000F7D98" w:rsidP="009F676E">
            <w:pPr>
              <w:spacing w:after="0" w:line="240" w:lineRule="auto"/>
              <w:jc w:val="center"/>
              <w:rPr>
                <w:rFonts w:eastAsia="PMingLiU" w:cs="Times New Roman"/>
                <w:sz w:val="24"/>
                <w:szCs w:val="24"/>
                <w:lang w:val="kk-KZ"/>
              </w:rPr>
            </w:pPr>
            <w:r w:rsidRPr="000F7D98">
              <w:rPr>
                <w:rFonts w:eastAsia="PMingLiU" w:cs="Times New Roman"/>
                <w:sz w:val="24"/>
                <w:szCs w:val="24"/>
                <w:lang w:val="kk-KZ"/>
              </w:rPr>
              <w:t>Қыздыру ортасы</w:t>
            </w:r>
          </w:p>
        </w:tc>
        <w:tc>
          <w:tcPr>
            <w:tcW w:w="2977" w:type="dxa"/>
            <w:vAlign w:val="center"/>
          </w:tcPr>
          <w:p w14:paraId="2E003067" w14:textId="77777777" w:rsidR="000F7D98" w:rsidRPr="000F7D98" w:rsidRDefault="000F7D98" w:rsidP="009F676E">
            <w:pPr>
              <w:spacing w:after="0" w:line="240" w:lineRule="auto"/>
              <w:jc w:val="center"/>
              <w:rPr>
                <w:rFonts w:eastAsia="PMingLiU" w:cs="Times New Roman"/>
                <w:sz w:val="24"/>
                <w:szCs w:val="24"/>
              </w:rPr>
            </w:pPr>
            <w:r w:rsidRPr="000F7D98">
              <w:rPr>
                <w:rFonts w:cs="Times New Roman"/>
                <w:sz w:val="24"/>
                <w:szCs w:val="24"/>
                <w:lang w:val="kk-KZ"/>
              </w:rPr>
              <w:t>Қабыршақ қалыңдығы</w:t>
            </w:r>
            <w:r w:rsidRPr="000F7D98">
              <w:rPr>
                <w:rFonts w:eastAsia="PMingLiU" w:cs="Times New Roman"/>
                <w:sz w:val="24"/>
                <w:szCs w:val="24"/>
              </w:rPr>
              <w:t>,</w:t>
            </w:r>
            <w:r>
              <w:rPr>
                <w:rFonts w:eastAsia="PMingLiU" w:cs="Times New Roman"/>
                <w:sz w:val="24"/>
                <w:szCs w:val="24"/>
                <w:lang w:val="kk-KZ"/>
              </w:rPr>
              <w:t xml:space="preserve"> </w:t>
            </w:r>
            <w:r w:rsidRPr="000F7D98">
              <w:rPr>
                <w:rFonts w:eastAsia="PMingLiU" w:cs="Times New Roman"/>
                <w:sz w:val="24"/>
                <w:szCs w:val="24"/>
              </w:rPr>
              <w:t>нм</w:t>
            </w:r>
          </w:p>
        </w:tc>
        <w:tc>
          <w:tcPr>
            <w:tcW w:w="851" w:type="dxa"/>
            <w:vAlign w:val="center"/>
          </w:tcPr>
          <w:p w14:paraId="584DAFE4" w14:textId="77777777" w:rsidR="000F7D98" w:rsidRPr="000F7D98" w:rsidRDefault="000F7D98" w:rsidP="009F676E">
            <w:pPr>
              <w:spacing w:after="0" w:line="240" w:lineRule="auto"/>
              <w:jc w:val="center"/>
              <w:rPr>
                <w:rFonts w:eastAsia="PMingLiU" w:cs="Times New Roman"/>
                <w:sz w:val="24"/>
                <w:szCs w:val="24"/>
              </w:rPr>
            </w:pPr>
            <w:r w:rsidRPr="000F7D98">
              <w:rPr>
                <w:rFonts w:cs="Times New Roman"/>
                <w:sz w:val="24"/>
                <w:szCs w:val="24"/>
              </w:rPr>
              <w:t>Ni, %</w:t>
            </w:r>
          </w:p>
        </w:tc>
        <w:tc>
          <w:tcPr>
            <w:tcW w:w="992" w:type="dxa"/>
            <w:vAlign w:val="center"/>
          </w:tcPr>
          <w:p w14:paraId="37619AD1" w14:textId="77777777" w:rsidR="000F7D98" w:rsidRPr="000F7D98" w:rsidRDefault="000F7D98" w:rsidP="009F676E">
            <w:pPr>
              <w:spacing w:after="0" w:line="240" w:lineRule="auto"/>
              <w:jc w:val="center"/>
              <w:rPr>
                <w:rFonts w:eastAsia="PMingLiU" w:cs="Times New Roman"/>
                <w:sz w:val="24"/>
                <w:szCs w:val="24"/>
              </w:rPr>
            </w:pPr>
            <w:r w:rsidRPr="000F7D98">
              <w:rPr>
                <w:rFonts w:cs="Times New Roman"/>
                <w:sz w:val="24"/>
                <w:szCs w:val="24"/>
              </w:rPr>
              <w:t>O, %</w:t>
            </w:r>
          </w:p>
        </w:tc>
        <w:tc>
          <w:tcPr>
            <w:tcW w:w="2181" w:type="dxa"/>
            <w:vAlign w:val="center"/>
          </w:tcPr>
          <w:p w14:paraId="367D075D" w14:textId="77777777" w:rsidR="000F7D98" w:rsidRPr="000F7D98" w:rsidRDefault="000F7D98" w:rsidP="009F676E">
            <w:pPr>
              <w:spacing w:after="0" w:line="240" w:lineRule="auto"/>
              <w:jc w:val="center"/>
              <w:rPr>
                <w:rFonts w:eastAsia="PMingLiU" w:cs="Times New Roman"/>
                <w:sz w:val="24"/>
                <w:szCs w:val="24"/>
              </w:rPr>
            </w:pPr>
            <w:r w:rsidRPr="000F7D98">
              <w:rPr>
                <w:rFonts w:cs="Times New Roman"/>
                <w:sz w:val="24"/>
                <w:szCs w:val="24"/>
                <w:lang w:val="kk-KZ"/>
              </w:rPr>
              <w:t>Қатынасы</w:t>
            </w:r>
            <w:r w:rsidRPr="000F7D98">
              <w:rPr>
                <w:rFonts w:cs="Times New Roman"/>
                <w:sz w:val="24"/>
                <w:szCs w:val="24"/>
              </w:rPr>
              <w:t xml:space="preserve"> Ni/O</w:t>
            </w:r>
          </w:p>
        </w:tc>
      </w:tr>
      <w:tr w:rsidR="000F7D98" w:rsidRPr="000F7D98" w14:paraId="1655D138" w14:textId="77777777" w:rsidTr="009F676E">
        <w:trPr>
          <w:jc w:val="center"/>
        </w:trPr>
        <w:tc>
          <w:tcPr>
            <w:tcW w:w="2263" w:type="dxa"/>
          </w:tcPr>
          <w:p w14:paraId="3A08F275" w14:textId="77777777" w:rsidR="000F7D98" w:rsidRPr="000F7D98" w:rsidRDefault="000F7D98" w:rsidP="009F676E">
            <w:pPr>
              <w:spacing w:after="0" w:line="240" w:lineRule="auto"/>
              <w:jc w:val="both"/>
              <w:rPr>
                <w:rFonts w:eastAsia="PMingLiU" w:cs="Times New Roman"/>
                <w:sz w:val="24"/>
                <w:szCs w:val="24"/>
                <w:lang w:val="kk-KZ"/>
              </w:rPr>
            </w:pPr>
            <w:r w:rsidRPr="000F7D98">
              <w:rPr>
                <w:rFonts w:cs="Times New Roman"/>
                <w:sz w:val="24"/>
                <w:szCs w:val="24"/>
                <w:lang w:val="kk-KZ"/>
              </w:rPr>
              <w:t>Ауа</w:t>
            </w:r>
          </w:p>
        </w:tc>
        <w:tc>
          <w:tcPr>
            <w:tcW w:w="2977" w:type="dxa"/>
          </w:tcPr>
          <w:p w14:paraId="044A43F4"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rPr>
              <w:t>187</w:t>
            </w:r>
          </w:p>
        </w:tc>
        <w:tc>
          <w:tcPr>
            <w:tcW w:w="851" w:type="dxa"/>
          </w:tcPr>
          <w:p w14:paraId="301DAC20"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rPr>
              <w:t>44,5</w:t>
            </w:r>
          </w:p>
        </w:tc>
        <w:tc>
          <w:tcPr>
            <w:tcW w:w="992" w:type="dxa"/>
          </w:tcPr>
          <w:p w14:paraId="7D612236"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rPr>
              <w:t>55,5</w:t>
            </w:r>
          </w:p>
        </w:tc>
        <w:tc>
          <w:tcPr>
            <w:tcW w:w="2181" w:type="dxa"/>
          </w:tcPr>
          <w:p w14:paraId="126A629D"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rPr>
              <w:t>0,80</w:t>
            </w:r>
          </w:p>
        </w:tc>
      </w:tr>
      <w:tr w:rsidR="000F7D98" w:rsidRPr="000F7D98" w14:paraId="3EA98272" w14:textId="77777777" w:rsidTr="009F676E">
        <w:trPr>
          <w:jc w:val="center"/>
        </w:trPr>
        <w:tc>
          <w:tcPr>
            <w:tcW w:w="2263" w:type="dxa"/>
          </w:tcPr>
          <w:p w14:paraId="7547FCF3" w14:textId="77777777" w:rsidR="000F7D98" w:rsidRPr="000F7D98" w:rsidRDefault="000F7D98" w:rsidP="009F676E">
            <w:pPr>
              <w:spacing w:after="0" w:line="240" w:lineRule="auto"/>
              <w:jc w:val="both"/>
              <w:rPr>
                <w:rFonts w:eastAsia="PMingLiU" w:cs="Times New Roman"/>
                <w:sz w:val="24"/>
                <w:szCs w:val="24"/>
              </w:rPr>
            </w:pPr>
            <w:r w:rsidRPr="000F7D98">
              <w:rPr>
                <w:rFonts w:cs="Times New Roman"/>
                <w:color w:val="000000"/>
                <w:sz w:val="24"/>
                <w:szCs w:val="24"/>
              </w:rPr>
              <w:t>N</w:t>
            </w:r>
            <w:r w:rsidRPr="000F7D98">
              <w:rPr>
                <w:rFonts w:cs="Times New Roman"/>
                <w:color w:val="000000"/>
                <w:sz w:val="24"/>
                <w:szCs w:val="24"/>
                <w:vertAlign w:val="subscript"/>
              </w:rPr>
              <w:t>2</w:t>
            </w:r>
          </w:p>
        </w:tc>
        <w:tc>
          <w:tcPr>
            <w:tcW w:w="2977" w:type="dxa"/>
          </w:tcPr>
          <w:p w14:paraId="65BFEB8A"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rPr>
              <w:t>89</w:t>
            </w:r>
          </w:p>
        </w:tc>
        <w:tc>
          <w:tcPr>
            <w:tcW w:w="851" w:type="dxa"/>
          </w:tcPr>
          <w:p w14:paraId="0EBBF151"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lang w:val="kk-KZ"/>
              </w:rPr>
              <w:t>33,4</w:t>
            </w:r>
          </w:p>
        </w:tc>
        <w:tc>
          <w:tcPr>
            <w:tcW w:w="992" w:type="dxa"/>
          </w:tcPr>
          <w:p w14:paraId="5B255E48"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rPr>
              <w:t>66,6</w:t>
            </w:r>
          </w:p>
        </w:tc>
        <w:tc>
          <w:tcPr>
            <w:tcW w:w="2181" w:type="dxa"/>
          </w:tcPr>
          <w:p w14:paraId="439ED04A"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rPr>
              <w:t>0,50</w:t>
            </w:r>
          </w:p>
        </w:tc>
      </w:tr>
      <w:tr w:rsidR="000F7D98" w:rsidRPr="000F7D98" w14:paraId="5DF12DDD" w14:textId="77777777" w:rsidTr="009F676E">
        <w:trPr>
          <w:jc w:val="center"/>
        </w:trPr>
        <w:tc>
          <w:tcPr>
            <w:tcW w:w="2263" w:type="dxa"/>
          </w:tcPr>
          <w:p w14:paraId="07FE27E8" w14:textId="77777777" w:rsidR="000F7D98" w:rsidRPr="000F7D98" w:rsidRDefault="000F7D98" w:rsidP="009F676E">
            <w:pPr>
              <w:spacing w:after="0" w:line="240" w:lineRule="auto"/>
              <w:jc w:val="both"/>
              <w:rPr>
                <w:rFonts w:eastAsia="PMingLiU" w:cs="Times New Roman"/>
                <w:sz w:val="24"/>
                <w:szCs w:val="24"/>
              </w:rPr>
            </w:pPr>
            <w:r w:rsidRPr="000F7D98">
              <w:rPr>
                <w:rFonts w:cs="Times New Roman"/>
                <w:color w:val="000000"/>
                <w:sz w:val="24"/>
                <w:szCs w:val="24"/>
              </w:rPr>
              <w:t>O</w:t>
            </w:r>
            <w:r w:rsidRPr="000F7D98">
              <w:rPr>
                <w:rFonts w:cs="Times New Roman"/>
                <w:color w:val="000000"/>
                <w:sz w:val="24"/>
                <w:szCs w:val="24"/>
                <w:vertAlign w:val="subscript"/>
              </w:rPr>
              <w:t>2</w:t>
            </w:r>
          </w:p>
        </w:tc>
        <w:tc>
          <w:tcPr>
            <w:tcW w:w="2977" w:type="dxa"/>
          </w:tcPr>
          <w:p w14:paraId="3C4DB69D" w14:textId="77777777" w:rsidR="000F7D98" w:rsidRPr="000F7D98" w:rsidRDefault="000F7D98" w:rsidP="009F676E">
            <w:pPr>
              <w:tabs>
                <w:tab w:val="left" w:pos="1023"/>
              </w:tabs>
              <w:spacing w:after="0" w:line="240" w:lineRule="auto"/>
              <w:jc w:val="both"/>
              <w:rPr>
                <w:rFonts w:eastAsia="PMingLiU" w:cs="Times New Roman"/>
                <w:sz w:val="24"/>
                <w:szCs w:val="24"/>
              </w:rPr>
            </w:pPr>
            <w:r w:rsidRPr="000F7D98">
              <w:rPr>
                <w:rFonts w:eastAsia="PMingLiU" w:cs="Times New Roman"/>
                <w:sz w:val="24"/>
                <w:szCs w:val="24"/>
              </w:rPr>
              <w:t>76</w:t>
            </w:r>
          </w:p>
        </w:tc>
        <w:tc>
          <w:tcPr>
            <w:tcW w:w="851" w:type="dxa"/>
          </w:tcPr>
          <w:p w14:paraId="0C637BE1"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rPr>
              <w:t>18,0</w:t>
            </w:r>
          </w:p>
        </w:tc>
        <w:tc>
          <w:tcPr>
            <w:tcW w:w="992" w:type="dxa"/>
          </w:tcPr>
          <w:p w14:paraId="5F942E38"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rPr>
              <w:t>82,0</w:t>
            </w:r>
          </w:p>
        </w:tc>
        <w:tc>
          <w:tcPr>
            <w:tcW w:w="2181" w:type="dxa"/>
          </w:tcPr>
          <w:p w14:paraId="52BDFF1F"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rPr>
              <w:t>0,21</w:t>
            </w:r>
          </w:p>
        </w:tc>
      </w:tr>
      <w:tr w:rsidR="000F7D98" w:rsidRPr="000F7D98" w14:paraId="2F505509" w14:textId="77777777" w:rsidTr="009F676E">
        <w:trPr>
          <w:jc w:val="center"/>
        </w:trPr>
        <w:tc>
          <w:tcPr>
            <w:tcW w:w="2263" w:type="dxa"/>
          </w:tcPr>
          <w:p w14:paraId="08795CD1" w14:textId="77777777" w:rsidR="000F7D98" w:rsidRPr="000F7D98" w:rsidRDefault="000F7D98" w:rsidP="009F676E">
            <w:pPr>
              <w:spacing w:after="0" w:line="240" w:lineRule="auto"/>
              <w:jc w:val="both"/>
              <w:rPr>
                <w:rFonts w:eastAsia="PMingLiU" w:cs="Times New Roman"/>
                <w:sz w:val="24"/>
                <w:szCs w:val="24"/>
              </w:rPr>
            </w:pPr>
            <w:r w:rsidRPr="000F7D98">
              <w:rPr>
                <w:rFonts w:cs="Times New Roman"/>
                <w:sz w:val="24"/>
                <w:szCs w:val="24"/>
              </w:rPr>
              <w:t>Вакуум</w:t>
            </w:r>
          </w:p>
        </w:tc>
        <w:tc>
          <w:tcPr>
            <w:tcW w:w="2977" w:type="dxa"/>
          </w:tcPr>
          <w:p w14:paraId="32EA7620"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rPr>
              <w:t>58</w:t>
            </w:r>
          </w:p>
        </w:tc>
        <w:tc>
          <w:tcPr>
            <w:tcW w:w="851" w:type="dxa"/>
          </w:tcPr>
          <w:p w14:paraId="67C265F1"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rPr>
              <w:t>42,3</w:t>
            </w:r>
          </w:p>
        </w:tc>
        <w:tc>
          <w:tcPr>
            <w:tcW w:w="992" w:type="dxa"/>
          </w:tcPr>
          <w:p w14:paraId="27CDB0DC"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rPr>
              <w:t>64,4</w:t>
            </w:r>
          </w:p>
        </w:tc>
        <w:tc>
          <w:tcPr>
            <w:tcW w:w="2181" w:type="dxa"/>
          </w:tcPr>
          <w:p w14:paraId="1906A764" w14:textId="77777777" w:rsidR="000F7D98" w:rsidRPr="000F7D98" w:rsidRDefault="000F7D98" w:rsidP="009F676E">
            <w:pPr>
              <w:spacing w:after="0" w:line="240" w:lineRule="auto"/>
              <w:jc w:val="both"/>
              <w:rPr>
                <w:rFonts w:eastAsia="PMingLiU" w:cs="Times New Roman"/>
                <w:sz w:val="24"/>
                <w:szCs w:val="24"/>
              </w:rPr>
            </w:pPr>
            <w:r w:rsidRPr="000F7D98">
              <w:rPr>
                <w:rFonts w:eastAsia="PMingLiU" w:cs="Times New Roman"/>
                <w:sz w:val="24"/>
                <w:szCs w:val="24"/>
              </w:rPr>
              <w:t>0,73</w:t>
            </w:r>
          </w:p>
        </w:tc>
      </w:tr>
    </w:tbl>
    <w:p w14:paraId="37DB0C77" w14:textId="77777777" w:rsidR="000F7D98" w:rsidRDefault="000F7D98" w:rsidP="00A90430">
      <w:pPr>
        <w:spacing w:after="0" w:line="240" w:lineRule="auto"/>
        <w:ind w:firstLine="709"/>
        <w:jc w:val="both"/>
        <w:rPr>
          <w:lang w:val="kk-KZ"/>
        </w:rPr>
      </w:pPr>
    </w:p>
    <w:p w14:paraId="697A1508" w14:textId="77777777" w:rsidR="00257A94" w:rsidRPr="00AB4FC1" w:rsidRDefault="00EF2BF9" w:rsidP="00A90430">
      <w:pPr>
        <w:spacing w:after="0" w:line="240" w:lineRule="auto"/>
        <w:ind w:firstLine="709"/>
        <w:jc w:val="both"/>
        <w:rPr>
          <w:lang w:val="kk-KZ"/>
        </w:rPr>
      </w:pPr>
      <w:r>
        <w:rPr>
          <w:lang w:val="kk-KZ"/>
        </w:rPr>
        <w:t>2</w:t>
      </w:r>
      <w:r w:rsidR="00257A94" w:rsidRPr="00AB4FC1">
        <w:rPr>
          <w:lang w:val="kk-KZ"/>
        </w:rPr>
        <w:t xml:space="preserve">-кестеде 300°C температурада әртүрлі орталарда </w:t>
      </w:r>
      <w:r w:rsidR="00C422E7">
        <w:rPr>
          <w:lang w:val="kk-KZ"/>
        </w:rPr>
        <w:t>қыздырылған</w:t>
      </w:r>
      <w:r w:rsidR="00257A94" w:rsidRPr="00AB4FC1">
        <w:rPr>
          <w:lang w:val="kk-KZ"/>
        </w:rPr>
        <w:t xml:space="preserve"> </w:t>
      </w:r>
      <w:r w:rsidR="00D47035">
        <w:rPr>
          <w:lang w:val="kk-KZ"/>
        </w:rPr>
        <w:t>NiOx</w:t>
      </w:r>
      <w:r w:rsidR="00257A94" w:rsidRPr="00AB4FC1">
        <w:rPr>
          <w:lang w:val="kk-KZ"/>
        </w:rPr>
        <w:t xml:space="preserve"> қабыршақтарының EDX-талдау нәтижелері келтірілген. EDX-талдау жүргізу үшін </w:t>
      </w:r>
      <w:r w:rsidR="00D47035">
        <w:rPr>
          <w:lang w:val="kk-KZ"/>
        </w:rPr>
        <w:t>NiOx</w:t>
      </w:r>
      <w:r w:rsidR="00257A94" w:rsidRPr="00AB4FC1">
        <w:rPr>
          <w:lang w:val="kk-KZ"/>
        </w:rPr>
        <w:t xml:space="preserve"> қабыршағы Si төсенішіне жағылды. EDX спектрлері бойынша O/Ni элементтік құрамының сандық арақатынасының өзгеруі байқалады. Атап айтқанда, атмосфералық ауада және вакуумда </w:t>
      </w:r>
      <w:r w:rsidR="004079E8">
        <w:rPr>
          <w:lang w:val="kk-KZ"/>
        </w:rPr>
        <w:t>қыздыру</w:t>
      </w:r>
      <w:r w:rsidR="00257A94" w:rsidRPr="00AB4FC1">
        <w:rPr>
          <w:lang w:val="kk-KZ"/>
        </w:rPr>
        <w:t xml:space="preserve"> кезінде </w:t>
      </w:r>
      <w:r w:rsidR="00D47035">
        <w:rPr>
          <w:lang w:val="kk-KZ"/>
        </w:rPr>
        <w:t>NiOx</w:t>
      </w:r>
      <w:r w:rsidR="00257A94" w:rsidRPr="00AB4FC1">
        <w:rPr>
          <w:lang w:val="kk-KZ"/>
        </w:rPr>
        <w:t xml:space="preserve"> қабыршағы стехиометриялық мәнге жақындайды (O/Ni ≈ 0,8 және 0,73).</w:t>
      </w:r>
    </w:p>
    <w:p w14:paraId="0B85D204" w14:textId="77777777" w:rsidR="00F64867" w:rsidRPr="007F3349" w:rsidRDefault="00257A94" w:rsidP="00A90430">
      <w:pPr>
        <w:spacing w:after="0" w:line="240" w:lineRule="auto"/>
        <w:ind w:firstLine="709"/>
        <w:jc w:val="both"/>
        <w:rPr>
          <w:lang w:val="kk-KZ"/>
        </w:rPr>
      </w:pPr>
      <w:r w:rsidRPr="00AB4FC1">
        <w:rPr>
          <w:lang w:val="kk-KZ"/>
        </w:rPr>
        <w:t xml:space="preserve">Инертті N₂ атмосферасында және вакуумда </w:t>
      </w:r>
      <w:r w:rsidR="00C422E7">
        <w:rPr>
          <w:lang w:val="kk-KZ"/>
        </w:rPr>
        <w:t>қыздырылған</w:t>
      </w:r>
      <w:r w:rsidRPr="00AB4FC1">
        <w:rPr>
          <w:lang w:val="kk-KZ"/>
        </w:rPr>
        <w:t xml:space="preserve"> қабыршақтарда стехиометриялық көрсеткіштің 0,5-ке дейін төмендеуі байқалады. Ал таза O₂ ортасында </w:t>
      </w:r>
      <w:r w:rsidR="004079E8">
        <w:rPr>
          <w:lang w:val="kk-KZ"/>
        </w:rPr>
        <w:t>қыздыру</w:t>
      </w:r>
      <w:r w:rsidRPr="00AB4FC1">
        <w:rPr>
          <w:lang w:val="kk-KZ"/>
        </w:rPr>
        <w:t xml:space="preserve"> атомдық никельдің мөлшерінің 18%-ға дейін айтарлықтай азаюына және стехиометриялық көрсеткіштің 0,21-ге дейін төмендеуіне алып келеді. Осылайша, инертті N₂, газ тәрізді O₂ және вакуумда </w:t>
      </w:r>
      <w:r w:rsidR="00C422E7">
        <w:rPr>
          <w:lang w:val="kk-KZ"/>
        </w:rPr>
        <w:t>қыздырылған</w:t>
      </w:r>
      <w:r w:rsidRPr="00AB4FC1">
        <w:rPr>
          <w:lang w:val="kk-KZ"/>
        </w:rPr>
        <w:t xml:space="preserve"> қабыршақтардың сандық EDX-талдауы Ni және O атомдары арасындағы стехиометрияның жеткіліксіз екенін көрсетеді.</w:t>
      </w:r>
    </w:p>
    <w:p w14:paraId="27D68B77" w14:textId="77777777" w:rsidR="00DF4CD5" w:rsidRPr="000D7008" w:rsidRDefault="00EF2BF9" w:rsidP="00C057F2">
      <w:pPr>
        <w:spacing w:after="0" w:line="240" w:lineRule="auto"/>
        <w:ind w:firstLine="709"/>
        <w:jc w:val="both"/>
        <w:rPr>
          <w:lang w:val="kk-KZ"/>
        </w:rPr>
      </w:pPr>
      <w:r>
        <w:rPr>
          <w:lang w:val="kk-KZ"/>
        </w:rPr>
        <w:t>19</w:t>
      </w:r>
      <w:r w:rsidR="00DF4CD5" w:rsidRPr="000F7D98">
        <w:rPr>
          <w:lang w:val="kk-KZ"/>
        </w:rPr>
        <w:t xml:space="preserve">-суретте әртүрлі орталарда </w:t>
      </w:r>
      <w:r w:rsidR="00C422E7" w:rsidRPr="000F7D98">
        <w:rPr>
          <w:lang w:val="kk-KZ"/>
        </w:rPr>
        <w:t>қыздырылған</w:t>
      </w:r>
      <w:r w:rsidR="00DF4CD5" w:rsidRPr="000F7D98">
        <w:rPr>
          <w:lang w:val="kk-KZ"/>
        </w:rPr>
        <w:t xml:space="preserve"> </w:t>
      </w:r>
      <w:r w:rsidR="00D47035" w:rsidRPr="000F7D98">
        <w:rPr>
          <w:lang w:val="kk-KZ"/>
        </w:rPr>
        <w:t>NiOx</w:t>
      </w:r>
      <w:r w:rsidR="00DF4CD5" w:rsidRPr="000F7D98">
        <w:rPr>
          <w:lang w:val="kk-KZ"/>
        </w:rPr>
        <w:t xml:space="preserve"> қабыршақтарының комбинациялық шашырау спектрлері көрсетілген. </w:t>
      </w:r>
      <w:r w:rsidR="00DF4CD5" w:rsidRPr="000D7008">
        <w:rPr>
          <w:lang w:val="kk-KZ"/>
        </w:rPr>
        <w:t xml:space="preserve">Комбинациялық шашырау спектрлерін өлшеу 300 см⁻¹–1500 см⁻¹ диапазонында жүргізілді. </w:t>
      </w:r>
      <w:r w:rsidR="00D47035" w:rsidRPr="000D7008">
        <w:rPr>
          <w:lang w:val="kk-KZ"/>
        </w:rPr>
        <w:t>NiOx</w:t>
      </w:r>
      <w:r w:rsidR="00DF4CD5" w:rsidRPr="000D7008">
        <w:rPr>
          <w:lang w:val="kk-KZ"/>
        </w:rPr>
        <w:t xml:space="preserve"> қабыршақтарының комбинациялық шашырау спектрлерінде 533 см⁻¹ аймағында шашырау максимумы бар </w:t>
      </w:r>
      <w:r w:rsidR="00D07676" w:rsidRPr="000D7008">
        <w:rPr>
          <w:lang w:val="kk-KZ"/>
        </w:rPr>
        <w:t>таспалар</w:t>
      </w:r>
      <w:r w:rsidR="00DF4CD5" w:rsidRPr="000D7008">
        <w:rPr>
          <w:lang w:val="kk-KZ"/>
        </w:rPr>
        <w:t xml:space="preserve"> байқалады, олар Ni–O тербелістеріне сәйкес келеді және бірінші ретті бірфононды бойлық-оптикалық (1P) LO модасына жатады. Сонымен қатар, 1130 см⁻¹ аймағында шашырау максимумы бар күшті жолақ анықталған, ол екінші ретті екіфононды бойлық-оптикалық (2P</w:t>
      </w:r>
      <w:r w:rsidR="004F120F" w:rsidRPr="000D7008">
        <w:rPr>
          <w:lang w:val="kk-KZ"/>
        </w:rPr>
        <w:t>) 2LO модасына сәйкес келеді [125</w:t>
      </w:r>
      <w:r w:rsidR="00DF4CD5" w:rsidRPr="000D7008">
        <w:rPr>
          <w:lang w:val="kk-KZ"/>
        </w:rPr>
        <w:t>].</w:t>
      </w:r>
    </w:p>
    <w:p w14:paraId="6CB12DEB" w14:textId="77777777" w:rsidR="00DF4CD5" w:rsidRPr="000D7008" w:rsidRDefault="000F7D98" w:rsidP="00C057F2">
      <w:pPr>
        <w:spacing w:after="0" w:line="240" w:lineRule="auto"/>
        <w:ind w:firstLine="709"/>
        <w:jc w:val="both"/>
        <w:rPr>
          <w:lang w:val="kk-KZ"/>
        </w:rPr>
      </w:pPr>
      <w:r>
        <w:rPr>
          <w:lang w:val="kk-KZ"/>
        </w:rPr>
        <w:t>19-</w:t>
      </w:r>
      <w:r w:rsidRPr="000D7008">
        <w:rPr>
          <w:lang w:val="kk-KZ"/>
        </w:rPr>
        <w:t xml:space="preserve">суреттен </w:t>
      </w:r>
      <w:r w:rsidR="00DF4CD5" w:rsidRPr="000D7008">
        <w:rPr>
          <w:lang w:val="kk-KZ"/>
        </w:rPr>
        <w:t xml:space="preserve">көрініп тұрғандай, </w:t>
      </w:r>
      <w:r w:rsidR="00D07676" w:rsidRPr="000D7008">
        <w:rPr>
          <w:lang w:val="kk-KZ"/>
        </w:rPr>
        <w:t>таспалар</w:t>
      </w:r>
      <w:r w:rsidR="00DF4CD5" w:rsidRPr="000D7008">
        <w:rPr>
          <w:lang w:val="kk-KZ"/>
        </w:rPr>
        <w:t xml:space="preserve">дың </w:t>
      </w:r>
      <w:r w:rsidR="000436F4" w:rsidRPr="000D7008">
        <w:rPr>
          <w:lang w:val="kk-KZ"/>
        </w:rPr>
        <w:t>қарқындылығы</w:t>
      </w:r>
      <w:r w:rsidR="00DF4CD5" w:rsidRPr="000D7008">
        <w:rPr>
          <w:lang w:val="kk-KZ"/>
        </w:rPr>
        <w:t xml:space="preserve"> </w:t>
      </w:r>
      <w:r w:rsidR="00D47035" w:rsidRPr="000D7008">
        <w:rPr>
          <w:lang w:val="kk-KZ"/>
        </w:rPr>
        <w:t>NiOx</w:t>
      </w:r>
      <w:r w:rsidR="00DF4CD5" w:rsidRPr="000D7008">
        <w:rPr>
          <w:lang w:val="kk-KZ"/>
        </w:rPr>
        <w:t xml:space="preserve"> қабыршақтарын </w:t>
      </w:r>
      <w:r w:rsidR="004079E8" w:rsidRPr="000D7008">
        <w:rPr>
          <w:lang w:val="kk-KZ"/>
        </w:rPr>
        <w:t>қыздыру</w:t>
      </w:r>
      <w:r w:rsidR="00DF4CD5" w:rsidRPr="000D7008">
        <w:rPr>
          <w:lang w:val="kk-KZ"/>
        </w:rPr>
        <w:t xml:space="preserve"> ортасына тәуелді. Шашырау </w:t>
      </w:r>
      <w:r w:rsidR="000436F4" w:rsidRPr="000D7008">
        <w:rPr>
          <w:lang w:val="kk-KZ"/>
        </w:rPr>
        <w:t>қарқындылығын</w:t>
      </w:r>
      <w:r w:rsidR="000436F4">
        <w:rPr>
          <w:lang w:val="kk-KZ"/>
        </w:rPr>
        <w:t>ы</w:t>
      </w:r>
      <w:r w:rsidR="00DF4CD5" w:rsidRPr="000D7008">
        <w:rPr>
          <w:lang w:val="kk-KZ"/>
        </w:rPr>
        <w:t xml:space="preserve">ң ең жоғары мәні атмосфералық ауада </w:t>
      </w:r>
      <w:r w:rsidR="00C422E7" w:rsidRPr="000D7008">
        <w:rPr>
          <w:lang w:val="kk-KZ"/>
        </w:rPr>
        <w:t>қыздырылған</w:t>
      </w:r>
      <w:r w:rsidR="00DF4CD5" w:rsidRPr="000D7008">
        <w:rPr>
          <w:lang w:val="kk-KZ"/>
        </w:rPr>
        <w:t xml:space="preserve"> </w:t>
      </w:r>
      <w:r w:rsidR="00D47035" w:rsidRPr="000D7008">
        <w:rPr>
          <w:lang w:val="kk-KZ"/>
        </w:rPr>
        <w:t>NiOx</w:t>
      </w:r>
      <w:r w:rsidR="00DF4CD5" w:rsidRPr="000D7008">
        <w:rPr>
          <w:lang w:val="kk-KZ"/>
        </w:rPr>
        <w:t xml:space="preserve"> қабыршақтары үшін байқалады. Ал ең төмен шашырау </w:t>
      </w:r>
      <w:r w:rsidR="000436F4" w:rsidRPr="000D7008">
        <w:rPr>
          <w:lang w:val="kk-KZ"/>
        </w:rPr>
        <w:t>қарқындылығы</w:t>
      </w:r>
      <w:r w:rsidR="00DF4CD5" w:rsidRPr="000D7008">
        <w:rPr>
          <w:lang w:val="kk-KZ"/>
        </w:rPr>
        <w:t xml:space="preserve"> оттегі атмосферасында </w:t>
      </w:r>
      <w:r w:rsidR="00C422E7" w:rsidRPr="000D7008">
        <w:rPr>
          <w:lang w:val="kk-KZ"/>
        </w:rPr>
        <w:t>қыздырылған</w:t>
      </w:r>
      <w:r w:rsidR="00DF4CD5" w:rsidRPr="000D7008">
        <w:rPr>
          <w:lang w:val="kk-KZ"/>
        </w:rPr>
        <w:t xml:space="preserve"> </w:t>
      </w:r>
      <w:r w:rsidR="00D47035" w:rsidRPr="000D7008">
        <w:rPr>
          <w:lang w:val="kk-KZ"/>
        </w:rPr>
        <w:t>NiOx</w:t>
      </w:r>
      <w:r w:rsidR="00DF4CD5" w:rsidRPr="000D7008">
        <w:rPr>
          <w:lang w:val="kk-KZ"/>
        </w:rPr>
        <w:t xml:space="preserve"> қабыршағына тән. Қабыршақтардың шашырау спектрлеріндегі </w:t>
      </w:r>
      <w:r w:rsidR="00756787">
        <w:rPr>
          <w:lang w:val="kk-KZ"/>
        </w:rPr>
        <w:t>шың</w:t>
      </w:r>
      <w:r w:rsidR="00DF4CD5" w:rsidRPr="000D7008">
        <w:rPr>
          <w:lang w:val="kk-KZ"/>
        </w:rPr>
        <w:t xml:space="preserve"> </w:t>
      </w:r>
      <w:r w:rsidR="000436F4" w:rsidRPr="000D7008">
        <w:rPr>
          <w:lang w:val="kk-KZ"/>
        </w:rPr>
        <w:t>қарқындылығын</w:t>
      </w:r>
      <w:r w:rsidR="000436F4">
        <w:rPr>
          <w:lang w:val="kk-KZ"/>
        </w:rPr>
        <w:t>ы</w:t>
      </w:r>
      <w:r w:rsidR="00DF4CD5" w:rsidRPr="000D7008">
        <w:rPr>
          <w:lang w:val="kk-KZ"/>
        </w:rPr>
        <w:t xml:space="preserve">ң артуы </w:t>
      </w:r>
      <w:r w:rsidR="004079E8" w:rsidRPr="000D7008">
        <w:rPr>
          <w:lang w:val="kk-KZ"/>
        </w:rPr>
        <w:t>қыздыру</w:t>
      </w:r>
      <w:r w:rsidR="00DF4CD5" w:rsidRPr="000D7008">
        <w:rPr>
          <w:lang w:val="kk-KZ"/>
        </w:rPr>
        <w:t xml:space="preserve"> ортасына байланысты никель </w:t>
      </w:r>
      <w:r w:rsidR="00856BF3" w:rsidRPr="000D7008">
        <w:rPr>
          <w:lang w:val="kk-KZ"/>
        </w:rPr>
        <w:t>бос орын</w:t>
      </w:r>
      <w:r w:rsidR="00856BF3">
        <w:rPr>
          <w:lang w:val="kk-KZ"/>
        </w:rPr>
        <w:t>д</w:t>
      </w:r>
      <w:r w:rsidR="00DF4CD5" w:rsidRPr="000D7008">
        <w:rPr>
          <w:lang w:val="kk-KZ"/>
        </w:rPr>
        <w:t>арының түзілуінен пайда болатын ақаулар тығыздығының өсуін көрсетеді.</w:t>
      </w:r>
    </w:p>
    <w:p w14:paraId="643B7A78" w14:textId="77777777" w:rsidR="00F64867" w:rsidRPr="000D7008" w:rsidRDefault="00F64867" w:rsidP="00C057F2">
      <w:pPr>
        <w:tabs>
          <w:tab w:val="left" w:pos="3114"/>
        </w:tabs>
        <w:spacing w:after="0" w:line="240" w:lineRule="auto"/>
        <w:ind w:firstLine="426"/>
        <w:jc w:val="center"/>
        <w:rPr>
          <w:rFonts w:cs="Times New Roman"/>
          <w:color w:val="000000"/>
          <w:szCs w:val="28"/>
          <w:lang w:val="kk-KZ"/>
        </w:rPr>
      </w:pPr>
    </w:p>
    <w:p w14:paraId="58D62F39" w14:textId="77777777" w:rsidR="00F64867" w:rsidRPr="003F7E3B" w:rsidRDefault="00F64867" w:rsidP="00C057F2">
      <w:pPr>
        <w:tabs>
          <w:tab w:val="left" w:pos="3114"/>
        </w:tabs>
        <w:spacing w:after="0" w:line="240" w:lineRule="auto"/>
        <w:jc w:val="center"/>
        <w:rPr>
          <w:rFonts w:cs="Times New Roman"/>
          <w:color w:val="000000"/>
          <w:szCs w:val="28"/>
        </w:rPr>
      </w:pPr>
      <w:r w:rsidRPr="003F7E3B">
        <w:rPr>
          <w:rFonts w:cs="Times New Roman"/>
          <w:noProof/>
          <w:color w:val="000000"/>
          <w:szCs w:val="28"/>
          <w:lang w:val="ru-RU" w:eastAsia="ru-RU"/>
        </w:rPr>
        <w:drawing>
          <wp:inline distT="0" distB="0" distL="0" distR="0" wp14:anchorId="6F78ADB7" wp14:editId="03AD331B">
            <wp:extent cx="3057525" cy="2647950"/>
            <wp:effectExtent l="0" t="0" r="0" b="0"/>
            <wp:docPr id="14" name="Рисунок 14" descr="D:\UserData\Desktop\Статьи Мейирхан\2. Статья NiO разные среды\Figure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 descr="D:\UserData\Desktop\Статьи Мейирхан\2. Статья NiO разные среды\Figure 3.jpg"/>
                    <pic:cNvPicPr>
                      <a:picLocks noChangeAspect="1" noChangeArrowheads="1"/>
                    </pic:cNvPicPr>
                  </pic:nvPicPr>
                  <pic:blipFill>
                    <a:blip r:embed="rId27" cstate="print">
                      <a:extLst>
                        <a:ext uri="{28A0092B-C50C-407E-A947-70E740481C1C}">
                          <a14:useLocalDpi xmlns:a14="http://schemas.microsoft.com/office/drawing/2010/main" val="0"/>
                        </a:ext>
                      </a:extLst>
                    </a:blip>
                    <a:srcRect l="10661" t="9828" r="9476"/>
                    <a:stretch>
                      <a:fillRect/>
                    </a:stretch>
                  </pic:blipFill>
                  <pic:spPr bwMode="auto">
                    <a:xfrm>
                      <a:off x="0" y="0"/>
                      <a:ext cx="3057525" cy="2647950"/>
                    </a:xfrm>
                    <a:prstGeom prst="rect">
                      <a:avLst/>
                    </a:prstGeom>
                    <a:noFill/>
                    <a:ln>
                      <a:noFill/>
                    </a:ln>
                  </pic:spPr>
                </pic:pic>
              </a:graphicData>
            </a:graphic>
          </wp:inline>
        </w:drawing>
      </w:r>
    </w:p>
    <w:p w14:paraId="2BDE918C" w14:textId="77777777" w:rsidR="000F7D98" w:rsidRPr="000F7D98" w:rsidRDefault="000F7D98" w:rsidP="00C057F2">
      <w:pPr>
        <w:spacing w:after="0" w:line="240" w:lineRule="auto"/>
        <w:jc w:val="center"/>
        <w:rPr>
          <w:sz w:val="16"/>
          <w:szCs w:val="16"/>
        </w:rPr>
      </w:pPr>
    </w:p>
    <w:p w14:paraId="14827AA8" w14:textId="77777777" w:rsidR="00F64867" w:rsidRPr="00756787" w:rsidRDefault="00EF2BF9" w:rsidP="00C057F2">
      <w:pPr>
        <w:spacing w:after="0" w:line="240" w:lineRule="auto"/>
        <w:jc w:val="center"/>
      </w:pPr>
      <w:r>
        <w:t xml:space="preserve">Сурет </w:t>
      </w:r>
      <w:r>
        <w:rPr>
          <w:lang w:val="kk-KZ"/>
        </w:rPr>
        <w:t>19</w:t>
      </w:r>
      <w:r w:rsidR="00756787">
        <w:t xml:space="preserve"> – </w:t>
      </w:r>
      <w:r w:rsidR="00756787">
        <w:rPr>
          <w:lang w:val="kk-KZ"/>
        </w:rPr>
        <w:t>Әрт</w:t>
      </w:r>
      <w:r w:rsidR="00756787">
        <w:t>үрлі ортада алынған NiOх</w:t>
      </w:r>
      <w:r w:rsidR="00756787">
        <w:rPr>
          <w:lang w:val="kk-KZ"/>
        </w:rPr>
        <w:t xml:space="preserve"> қабыршақт</w:t>
      </w:r>
      <w:r w:rsidR="00756787" w:rsidRPr="00756787">
        <w:t>арының комбинациялық шағылысу спектрлері</w:t>
      </w:r>
    </w:p>
    <w:p w14:paraId="6CA84DDA" w14:textId="77777777" w:rsidR="00F64867" w:rsidRPr="00756787" w:rsidRDefault="00F64867" w:rsidP="00C057F2">
      <w:pPr>
        <w:spacing w:after="0" w:line="240" w:lineRule="auto"/>
        <w:ind w:firstLine="709"/>
        <w:jc w:val="both"/>
        <w:rPr>
          <w:rFonts w:cs="Times New Roman"/>
          <w:color w:val="000000"/>
          <w:szCs w:val="28"/>
        </w:rPr>
      </w:pPr>
    </w:p>
    <w:p w14:paraId="0FBFA7B3" w14:textId="77777777" w:rsidR="00756787" w:rsidRPr="00756787" w:rsidRDefault="00B603AC" w:rsidP="00C057F2">
      <w:pPr>
        <w:spacing w:after="0" w:line="240" w:lineRule="auto"/>
        <w:ind w:firstLine="709"/>
        <w:jc w:val="both"/>
      </w:pPr>
      <w:r w:rsidRPr="00756787">
        <w:t>Ә</w:t>
      </w:r>
      <w:r w:rsidR="00756787" w:rsidRPr="00756787">
        <w:t xml:space="preserve">ртүрлі </w:t>
      </w:r>
      <w:r w:rsidR="004079E8">
        <w:t>қыздыру</w:t>
      </w:r>
      <w:r w:rsidR="00756787" w:rsidRPr="00756787">
        <w:t xml:space="preserve"> </w:t>
      </w:r>
      <w:r w:rsidR="00DA24DD">
        <w:t>орталарында</w:t>
      </w:r>
      <w:r w:rsidR="00756787" w:rsidRPr="00756787">
        <w:t xml:space="preserve"> алынған </w:t>
      </w:r>
      <w:r w:rsidR="00D47035">
        <w:t>NiOx</w:t>
      </w:r>
      <w:r w:rsidR="00756787" w:rsidRPr="00756787">
        <w:t xml:space="preserve"> қабыршақтарының жұтылу спектрлері </w:t>
      </w:r>
      <w:r>
        <w:t>2</w:t>
      </w:r>
      <w:r>
        <w:rPr>
          <w:lang w:val="kk-KZ"/>
        </w:rPr>
        <w:t>0</w:t>
      </w:r>
      <w:r w:rsidRPr="00756787">
        <w:t xml:space="preserve">-суретте </w:t>
      </w:r>
      <w:r w:rsidR="00756787" w:rsidRPr="00756787">
        <w:t>көрсетілген</w:t>
      </w:r>
      <w:r w:rsidR="00756787">
        <w:t xml:space="preserve">. </w:t>
      </w:r>
      <w:r w:rsidR="00D47035">
        <w:t>NiOx</w:t>
      </w:r>
      <w:r w:rsidR="00756787" w:rsidRPr="00756787">
        <w:t xml:space="preserve"> қабыршақтарының жұтылу спектрі λ = 300 нм толқын ұзындығында максимумға ие екені </w:t>
      </w:r>
      <w:r>
        <w:rPr>
          <w:lang w:val="kk-KZ"/>
        </w:rPr>
        <w:t>20</w:t>
      </w:r>
      <w:r>
        <w:t>а-суретте</w:t>
      </w:r>
      <w:r w:rsidRPr="00756787">
        <w:t xml:space="preserve"> </w:t>
      </w:r>
      <w:r w:rsidR="00756787" w:rsidRPr="00756787">
        <w:t xml:space="preserve">көрінеді. Ауа атмосферасында </w:t>
      </w:r>
      <w:r w:rsidR="00C422E7">
        <w:t>қыздырылған</w:t>
      </w:r>
      <w:r w:rsidR="00756787" w:rsidRPr="00756787">
        <w:t xml:space="preserve"> қабыршақтардың оптикалық тығыздығы 0,20-ға тең. N₂ ортасында </w:t>
      </w:r>
      <w:r w:rsidR="004079E8">
        <w:t>қыздыру</w:t>
      </w:r>
      <w:r w:rsidR="00756787" w:rsidRPr="00756787">
        <w:t xml:space="preserve"> кезінде оптикалық тығыздықтың 0,26-ға дейін артуы байқалады. O₂ ортасында </w:t>
      </w:r>
      <w:r w:rsidR="00C422E7">
        <w:t>қыздырылған</w:t>
      </w:r>
      <w:r w:rsidR="00756787" w:rsidRPr="00756787">
        <w:t xml:space="preserve"> қабыршақтар үшін оптикалық тығыздық 0,32-ге дейін өседі. Ал қабыршақты вакуумда </w:t>
      </w:r>
      <w:r w:rsidR="004079E8">
        <w:t>қыздыру</w:t>
      </w:r>
      <w:r w:rsidR="00756787" w:rsidRPr="00756787">
        <w:t xml:space="preserve"> оптикалық тығыздықтың 0,23-ке дейін төмендеуіне әкеледі.</w:t>
      </w:r>
    </w:p>
    <w:p w14:paraId="4691291C" w14:textId="77777777" w:rsidR="00F64867" w:rsidRPr="00807128" w:rsidRDefault="00F64867" w:rsidP="00C057F2">
      <w:pPr>
        <w:spacing w:after="0" w:line="240" w:lineRule="auto"/>
        <w:ind w:firstLine="709"/>
        <w:jc w:val="both"/>
        <w:rPr>
          <w:rFonts w:cs="Times New Roman"/>
          <w:color w:val="000000"/>
          <w:szCs w:val="28"/>
          <w:lang w:val="kk-KZ"/>
        </w:rPr>
      </w:pPr>
    </w:p>
    <w:p w14:paraId="49E30205" w14:textId="77777777" w:rsidR="00F64867" w:rsidRPr="003F7E3B" w:rsidRDefault="00F64867" w:rsidP="00C057F2">
      <w:pPr>
        <w:spacing w:after="0" w:line="240" w:lineRule="auto"/>
        <w:jc w:val="center"/>
        <w:rPr>
          <w:rFonts w:cs="Times New Roman"/>
          <w:noProof/>
          <w:color w:val="000000"/>
          <w:szCs w:val="28"/>
        </w:rPr>
      </w:pPr>
      <w:r w:rsidRPr="003F7E3B">
        <w:rPr>
          <w:rFonts w:cs="Times New Roman"/>
          <w:b/>
          <w:noProof/>
          <w:color w:val="000000"/>
          <w:szCs w:val="28"/>
          <w:lang w:val="ru-RU" w:eastAsia="ru-RU"/>
        </w:rPr>
        <w:drawing>
          <wp:inline distT="0" distB="0" distL="0" distR="0" wp14:anchorId="268E3C65" wp14:editId="39AFC143">
            <wp:extent cx="5453349" cy="2123194"/>
            <wp:effectExtent l="1905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28">
                      <a:extLst>
                        <a:ext uri="{28A0092B-C50C-407E-A947-70E740481C1C}">
                          <a14:useLocalDpi xmlns:a14="http://schemas.microsoft.com/office/drawing/2010/main" val="0"/>
                        </a:ext>
                      </a:extLst>
                    </a:blip>
                    <a:srcRect l="26414" t="34395" r="23338" b="30786"/>
                    <a:stretch>
                      <a:fillRect/>
                    </a:stretch>
                  </pic:blipFill>
                  <pic:spPr bwMode="auto">
                    <a:xfrm>
                      <a:off x="0" y="0"/>
                      <a:ext cx="5462909" cy="2126916"/>
                    </a:xfrm>
                    <a:prstGeom prst="rect">
                      <a:avLst/>
                    </a:prstGeom>
                    <a:noFill/>
                    <a:ln>
                      <a:noFill/>
                    </a:ln>
                  </pic:spPr>
                </pic:pic>
              </a:graphicData>
            </a:graphic>
          </wp:inline>
        </w:drawing>
      </w:r>
    </w:p>
    <w:p w14:paraId="24D15468" w14:textId="77777777" w:rsidR="000F7D98" w:rsidRPr="000F7D98" w:rsidRDefault="000F7D98" w:rsidP="00C057F2">
      <w:pPr>
        <w:spacing w:after="0" w:line="240" w:lineRule="auto"/>
        <w:jc w:val="center"/>
        <w:rPr>
          <w:sz w:val="16"/>
          <w:szCs w:val="16"/>
        </w:rPr>
      </w:pPr>
    </w:p>
    <w:p w14:paraId="0D9FE46A" w14:textId="77777777" w:rsidR="00F64867" w:rsidRPr="00807128" w:rsidRDefault="00004395" w:rsidP="00C057F2">
      <w:pPr>
        <w:spacing w:after="0" w:line="240" w:lineRule="auto"/>
        <w:jc w:val="center"/>
        <w:rPr>
          <w:lang w:val="kk-KZ"/>
        </w:rPr>
      </w:pPr>
      <w:r>
        <w:t>Сурет</w:t>
      </w:r>
      <w:r w:rsidR="00EF2BF9">
        <w:rPr>
          <w:lang w:val="kk-KZ"/>
        </w:rPr>
        <w:t xml:space="preserve"> </w:t>
      </w:r>
      <w:r>
        <w:t>2</w:t>
      </w:r>
      <w:r w:rsidR="00EF2BF9">
        <w:rPr>
          <w:lang w:val="kk-KZ"/>
        </w:rPr>
        <w:t>0</w:t>
      </w:r>
      <w:r>
        <w:t xml:space="preserve"> – NiOx </w:t>
      </w:r>
      <w:r>
        <w:rPr>
          <w:lang w:val="kk-KZ"/>
        </w:rPr>
        <w:t>қабыршақт</w:t>
      </w:r>
      <w:r>
        <w:t xml:space="preserve">арының </w:t>
      </w:r>
      <w:r>
        <w:rPr>
          <w:lang w:val="kk-KZ"/>
        </w:rPr>
        <w:t>жұтылу</w:t>
      </w:r>
      <w:r w:rsidR="00756787" w:rsidRPr="00756787">
        <w:t xml:space="preserve"> спектрі (a) және Тау</w:t>
      </w:r>
      <w:r>
        <w:rPr>
          <w:lang w:val="kk-KZ"/>
        </w:rPr>
        <w:t>к</w:t>
      </w:r>
      <w:r w:rsidR="00756787" w:rsidRPr="00756787">
        <w:t xml:space="preserve"> графигі </w:t>
      </w:r>
      <w:r>
        <w:t xml:space="preserve">(b), әртүрлі қыздыру </w:t>
      </w:r>
      <w:r>
        <w:rPr>
          <w:lang w:val="kk-KZ"/>
        </w:rPr>
        <w:t>орталарында</w:t>
      </w:r>
      <w:r w:rsidR="00756787" w:rsidRPr="00756787">
        <w:t xml:space="preserve"> алынған</w:t>
      </w:r>
    </w:p>
    <w:p w14:paraId="4A0A66B0" w14:textId="77777777" w:rsidR="000F7D98" w:rsidRDefault="000F7D98" w:rsidP="00C057F2">
      <w:pPr>
        <w:spacing w:after="0" w:line="240" w:lineRule="auto"/>
        <w:ind w:firstLine="709"/>
        <w:jc w:val="both"/>
        <w:rPr>
          <w:lang w:val="kk-KZ"/>
        </w:rPr>
      </w:pPr>
    </w:p>
    <w:p w14:paraId="0C123FEA" w14:textId="77777777" w:rsidR="000F7D98" w:rsidRPr="000F7D98" w:rsidRDefault="000F7D98" w:rsidP="000F7D98">
      <w:pPr>
        <w:spacing w:after="0" w:line="240" w:lineRule="auto"/>
        <w:ind w:firstLine="709"/>
        <w:jc w:val="both"/>
        <w:rPr>
          <w:lang w:val="kk-KZ"/>
        </w:rPr>
      </w:pPr>
      <w:r w:rsidRPr="000F7D98">
        <w:rPr>
          <w:lang w:val="kk-KZ"/>
        </w:rPr>
        <w:t xml:space="preserve">Әртүрлі орталарда қыздырылған қабыршақтардың қалыңдықтары мен жұтылу спектрлеріндегі оптикалық тығыздық мәндері арасында айқын корреляцияның болмауы NiOx қабыршақтарының құрылымының тығыздалуымен байланысты, бұл құбылыс [126] жұмысында көрсетілген. Әртүрлі қыздыру температураларындағы NiOx қабыршақтарының оптикалық сипаттамалары </w:t>
      </w:r>
      <w:r>
        <w:rPr>
          <w:lang w:val="kk-KZ"/>
        </w:rPr>
        <w:t>3</w:t>
      </w:r>
      <w:r w:rsidRPr="000F7D98">
        <w:rPr>
          <w:lang w:val="kk-KZ"/>
        </w:rPr>
        <w:t>-кестеде келтірілген.</w:t>
      </w:r>
    </w:p>
    <w:p w14:paraId="332A9C8C" w14:textId="77777777" w:rsidR="000F7D98" w:rsidRDefault="000F7D98" w:rsidP="00C057F2">
      <w:pPr>
        <w:spacing w:after="0" w:line="240" w:lineRule="auto"/>
        <w:ind w:firstLine="709"/>
        <w:jc w:val="both"/>
        <w:rPr>
          <w:lang w:val="kk-KZ"/>
        </w:rPr>
      </w:pPr>
    </w:p>
    <w:p w14:paraId="04C4649B" w14:textId="77777777" w:rsidR="009A6258" w:rsidRDefault="00EF2BF9" w:rsidP="000F7D98">
      <w:pPr>
        <w:spacing w:after="0" w:line="240" w:lineRule="auto"/>
        <w:jc w:val="both"/>
        <w:rPr>
          <w:lang w:val="kk-KZ"/>
        </w:rPr>
      </w:pPr>
      <w:r w:rsidRPr="0083383C">
        <w:rPr>
          <w:lang w:val="kk-KZ"/>
        </w:rPr>
        <w:t xml:space="preserve">Кесте </w:t>
      </w:r>
      <w:r>
        <w:rPr>
          <w:lang w:val="kk-KZ"/>
        </w:rPr>
        <w:t>3</w:t>
      </w:r>
      <w:r w:rsidR="009A6258" w:rsidRPr="0083383C">
        <w:rPr>
          <w:lang w:val="kk-KZ"/>
        </w:rPr>
        <w:t xml:space="preserve"> – Әр түрлі</w:t>
      </w:r>
      <w:r w:rsidR="009A6258">
        <w:rPr>
          <w:lang w:val="kk-KZ"/>
        </w:rPr>
        <w:t xml:space="preserve"> ортада</w:t>
      </w:r>
      <w:r w:rsidR="009A6258" w:rsidRPr="0083383C">
        <w:rPr>
          <w:lang w:val="kk-KZ"/>
        </w:rPr>
        <w:t xml:space="preserve"> қыздыр</w:t>
      </w:r>
      <w:r w:rsidR="009A6258">
        <w:rPr>
          <w:lang w:val="kk-KZ"/>
        </w:rPr>
        <w:t>ғандағы</w:t>
      </w:r>
      <w:r w:rsidR="009A6258" w:rsidRPr="0083383C">
        <w:rPr>
          <w:lang w:val="kk-KZ"/>
        </w:rPr>
        <w:t xml:space="preserve"> NiO</w:t>
      </w:r>
      <w:r w:rsidR="00925DDC" w:rsidRPr="0083383C">
        <w:rPr>
          <w:lang w:val="kk-KZ"/>
        </w:rPr>
        <w:t xml:space="preserve">x </w:t>
      </w:r>
      <w:r w:rsidR="00925DDC">
        <w:rPr>
          <w:lang w:val="kk-KZ"/>
        </w:rPr>
        <w:t>қабыршақтар</w:t>
      </w:r>
      <w:r w:rsidR="009A6258" w:rsidRPr="0083383C">
        <w:rPr>
          <w:lang w:val="kk-KZ"/>
        </w:rPr>
        <w:t>ының оптикалық қасиеттері</w:t>
      </w:r>
    </w:p>
    <w:p w14:paraId="7D543531" w14:textId="77777777" w:rsidR="000F7D98" w:rsidRPr="000F7D98" w:rsidRDefault="000F7D98" w:rsidP="000F7D98">
      <w:pPr>
        <w:spacing w:after="0" w:line="240" w:lineRule="auto"/>
        <w:jc w:val="both"/>
        <w:rPr>
          <w:sz w:val="16"/>
          <w:szCs w:val="16"/>
          <w:lang w:val="kk-KZ"/>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7"/>
        <w:gridCol w:w="3117"/>
        <w:gridCol w:w="3117"/>
      </w:tblGrid>
      <w:tr w:rsidR="00F64867" w:rsidRPr="000F7D98" w14:paraId="51356096" w14:textId="77777777" w:rsidTr="000F7D98">
        <w:trPr>
          <w:trHeight w:val="323"/>
          <w:jc w:val="center"/>
        </w:trPr>
        <w:tc>
          <w:tcPr>
            <w:tcW w:w="3117" w:type="dxa"/>
          </w:tcPr>
          <w:p w14:paraId="2289A36C" w14:textId="77777777" w:rsidR="00F64867" w:rsidRPr="000F7D98" w:rsidRDefault="009A6258" w:rsidP="00C057F2">
            <w:pPr>
              <w:spacing w:after="0" w:line="240" w:lineRule="auto"/>
              <w:jc w:val="both"/>
              <w:rPr>
                <w:rFonts w:eastAsia="PMingLiU" w:cs="Times New Roman"/>
                <w:sz w:val="24"/>
                <w:szCs w:val="24"/>
              </w:rPr>
            </w:pPr>
            <w:r w:rsidRPr="000F7D98">
              <w:rPr>
                <w:rFonts w:eastAsia="PMingLiU" w:cs="Times New Roman"/>
                <w:sz w:val="24"/>
                <w:szCs w:val="24"/>
                <w:lang w:val="kk-KZ"/>
              </w:rPr>
              <w:t>Қыздыру ортасы</w:t>
            </w:r>
          </w:p>
        </w:tc>
        <w:tc>
          <w:tcPr>
            <w:tcW w:w="3117" w:type="dxa"/>
          </w:tcPr>
          <w:p w14:paraId="154F1B36" w14:textId="77777777" w:rsidR="00F64867" w:rsidRPr="000F7D98" w:rsidRDefault="00F64867" w:rsidP="00C057F2">
            <w:pPr>
              <w:spacing w:after="0" w:line="240" w:lineRule="auto"/>
              <w:jc w:val="both"/>
              <w:rPr>
                <w:rFonts w:cs="Times New Roman"/>
                <w:sz w:val="24"/>
                <w:szCs w:val="24"/>
              </w:rPr>
            </w:pPr>
            <w:r w:rsidRPr="000F7D98">
              <w:rPr>
                <w:rFonts w:cs="Times New Roman"/>
                <w:sz w:val="24"/>
                <w:szCs w:val="24"/>
              </w:rPr>
              <w:t>D, (λ = 305 нм)</w:t>
            </w:r>
          </w:p>
        </w:tc>
        <w:tc>
          <w:tcPr>
            <w:tcW w:w="3117" w:type="dxa"/>
          </w:tcPr>
          <w:p w14:paraId="16D3AA35" w14:textId="77777777" w:rsidR="00F64867" w:rsidRPr="000F7D98" w:rsidRDefault="00F64867" w:rsidP="00C057F2">
            <w:pPr>
              <w:spacing w:after="0" w:line="240" w:lineRule="auto"/>
              <w:jc w:val="both"/>
              <w:rPr>
                <w:rFonts w:cs="Times New Roman"/>
                <w:sz w:val="24"/>
                <w:szCs w:val="24"/>
              </w:rPr>
            </w:pPr>
            <w:r w:rsidRPr="000F7D98">
              <w:rPr>
                <w:rFonts w:cs="Times New Roman"/>
                <w:i/>
                <w:sz w:val="24"/>
                <w:szCs w:val="24"/>
              </w:rPr>
              <w:t>E</w:t>
            </w:r>
            <w:r w:rsidRPr="000F7D98">
              <w:rPr>
                <w:rFonts w:cs="Times New Roman"/>
                <w:i/>
                <w:sz w:val="24"/>
                <w:szCs w:val="24"/>
                <w:vertAlign w:val="subscript"/>
              </w:rPr>
              <w:t>g</w:t>
            </w:r>
            <w:r w:rsidRPr="000F7D98">
              <w:rPr>
                <w:rFonts w:cs="Times New Roman"/>
                <w:sz w:val="24"/>
                <w:szCs w:val="24"/>
              </w:rPr>
              <w:t xml:space="preserve"> (</w:t>
            </w:r>
            <w:r w:rsidRPr="000F7D98">
              <w:rPr>
                <w:rFonts w:cs="Times New Roman"/>
                <w:sz w:val="24"/>
                <w:szCs w:val="24"/>
                <w:lang w:val="kk-KZ"/>
              </w:rPr>
              <w:t>эВ</w:t>
            </w:r>
            <w:r w:rsidRPr="000F7D98">
              <w:rPr>
                <w:rFonts w:cs="Times New Roman"/>
                <w:sz w:val="24"/>
                <w:szCs w:val="24"/>
              </w:rPr>
              <w:t>)</w:t>
            </w:r>
          </w:p>
        </w:tc>
      </w:tr>
      <w:tr w:rsidR="00F64867" w:rsidRPr="000F7D98" w14:paraId="069D6E43" w14:textId="77777777" w:rsidTr="000F7D98">
        <w:trPr>
          <w:trHeight w:val="53"/>
          <w:jc w:val="center"/>
        </w:trPr>
        <w:tc>
          <w:tcPr>
            <w:tcW w:w="3117" w:type="dxa"/>
          </w:tcPr>
          <w:p w14:paraId="07C73037" w14:textId="77777777" w:rsidR="00F64867" w:rsidRPr="000F7D98" w:rsidRDefault="009A6258" w:rsidP="00C057F2">
            <w:pPr>
              <w:spacing w:after="0" w:line="240" w:lineRule="auto"/>
              <w:jc w:val="both"/>
              <w:rPr>
                <w:rFonts w:eastAsia="PMingLiU" w:cs="Times New Roman"/>
                <w:sz w:val="24"/>
                <w:szCs w:val="24"/>
                <w:lang w:val="kk-KZ"/>
              </w:rPr>
            </w:pPr>
            <w:r w:rsidRPr="000F7D98">
              <w:rPr>
                <w:rFonts w:cs="Times New Roman"/>
                <w:sz w:val="24"/>
                <w:szCs w:val="24"/>
                <w:lang w:val="kk-KZ"/>
              </w:rPr>
              <w:t>Ауа</w:t>
            </w:r>
          </w:p>
        </w:tc>
        <w:tc>
          <w:tcPr>
            <w:tcW w:w="3117" w:type="dxa"/>
            <w:vAlign w:val="center"/>
          </w:tcPr>
          <w:p w14:paraId="7F9159A9" w14:textId="77777777" w:rsidR="00F64867" w:rsidRPr="000F7D98" w:rsidRDefault="00F64867" w:rsidP="00C057F2">
            <w:pPr>
              <w:spacing w:after="0" w:line="240" w:lineRule="auto"/>
              <w:jc w:val="both"/>
              <w:rPr>
                <w:rFonts w:cs="Times New Roman"/>
                <w:sz w:val="24"/>
                <w:szCs w:val="24"/>
              </w:rPr>
            </w:pPr>
            <w:r w:rsidRPr="000F7D98">
              <w:rPr>
                <w:rFonts w:cs="Times New Roman"/>
                <w:sz w:val="24"/>
                <w:szCs w:val="24"/>
              </w:rPr>
              <w:t>0,20</w:t>
            </w:r>
          </w:p>
        </w:tc>
        <w:tc>
          <w:tcPr>
            <w:tcW w:w="3117" w:type="dxa"/>
          </w:tcPr>
          <w:p w14:paraId="0629A4A1" w14:textId="77777777" w:rsidR="00F64867" w:rsidRPr="000F7D98" w:rsidRDefault="00F64867" w:rsidP="00C057F2">
            <w:pPr>
              <w:spacing w:after="0" w:line="240" w:lineRule="auto"/>
              <w:jc w:val="both"/>
              <w:rPr>
                <w:rFonts w:eastAsia="PMingLiU" w:cs="Times New Roman"/>
                <w:sz w:val="24"/>
                <w:szCs w:val="24"/>
              </w:rPr>
            </w:pPr>
            <w:r w:rsidRPr="000F7D98">
              <w:rPr>
                <w:rFonts w:eastAsia="PMingLiU" w:cs="Times New Roman"/>
                <w:sz w:val="24"/>
                <w:szCs w:val="24"/>
              </w:rPr>
              <w:t>3,12</w:t>
            </w:r>
          </w:p>
        </w:tc>
      </w:tr>
      <w:tr w:rsidR="00F64867" w:rsidRPr="000F7D98" w14:paraId="2AD13B59" w14:textId="77777777" w:rsidTr="000F7D98">
        <w:trPr>
          <w:trHeight w:val="53"/>
          <w:jc w:val="center"/>
        </w:trPr>
        <w:tc>
          <w:tcPr>
            <w:tcW w:w="3117" w:type="dxa"/>
          </w:tcPr>
          <w:p w14:paraId="609BB58A" w14:textId="77777777" w:rsidR="00F64867" w:rsidRPr="000F7D98" w:rsidRDefault="00F64867" w:rsidP="00C057F2">
            <w:pPr>
              <w:spacing w:after="0" w:line="240" w:lineRule="auto"/>
              <w:jc w:val="both"/>
              <w:rPr>
                <w:rFonts w:eastAsia="PMingLiU" w:cs="Times New Roman"/>
                <w:sz w:val="24"/>
                <w:szCs w:val="24"/>
              </w:rPr>
            </w:pPr>
            <w:r w:rsidRPr="000F7D98">
              <w:rPr>
                <w:rFonts w:cs="Times New Roman"/>
                <w:color w:val="000000"/>
                <w:sz w:val="24"/>
                <w:szCs w:val="24"/>
              </w:rPr>
              <w:t>N</w:t>
            </w:r>
            <w:r w:rsidRPr="000F7D98">
              <w:rPr>
                <w:rFonts w:cs="Times New Roman"/>
                <w:color w:val="000000"/>
                <w:sz w:val="24"/>
                <w:szCs w:val="24"/>
                <w:vertAlign w:val="subscript"/>
              </w:rPr>
              <w:t>2</w:t>
            </w:r>
          </w:p>
        </w:tc>
        <w:tc>
          <w:tcPr>
            <w:tcW w:w="3117" w:type="dxa"/>
            <w:vAlign w:val="center"/>
          </w:tcPr>
          <w:p w14:paraId="5090479F" w14:textId="77777777" w:rsidR="00F64867" w:rsidRPr="000F7D98" w:rsidRDefault="00F64867" w:rsidP="00C057F2">
            <w:pPr>
              <w:spacing w:after="0" w:line="240" w:lineRule="auto"/>
              <w:jc w:val="both"/>
              <w:rPr>
                <w:rFonts w:cs="Times New Roman"/>
                <w:sz w:val="24"/>
                <w:szCs w:val="24"/>
              </w:rPr>
            </w:pPr>
            <w:r w:rsidRPr="000F7D98">
              <w:rPr>
                <w:rFonts w:cs="Times New Roman"/>
                <w:sz w:val="24"/>
                <w:szCs w:val="24"/>
              </w:rPr>
              <w:t>0,26</w:t>
            </w:r>
          </w:p>
        </w:tc>
        <w:tc>
          <w:tcPr>
            <w:tcW w:w="3117" w:type="dxa"/>
          </w:tcPr>
          <w:p w14:paraId="4A188C75" w14:textId="77777777" w:rsidR="00F64867" w:rsidRPr="000F7D98" w:rsidRDefault="00F64867" w:rsidP="00C057F2">
            <w:pPr>
              <w:spacing w:after="0" w:line="240" w:lineRule="auto"/>
              <w:jc w:val="both"/>
              <w:rPr>
                <w:rFonts w:eastAsia="PMingLiU" w:cs="Times New Roman"/>
                <w:sz w:val="24"/>
                <w:szCs w:val="24"/>
              </w:rPr>
            </w:pPr>
            <w:r w:rsidRPr="000F7D98">
              <w:rPr>
                <w:rFonts w:eastAsia="PMingLiU" w:cs="Times New Roman"/>
                <w:sz w:val="24"/>
                <w:szCs w:val="24"/>
              </w:rPr>
              <w:t>3,18</w:t>
            </w:r>
          </w:p>
        </w:tc>
      </w:tr>
      <w:tr w:rsidR="00F64867" w:rsidRPr="000F7D98" w14:paraId="731BF5C7" w14:textId="77777777" w:rsidTr="000F7D98">
        <w:trPr>
          <w:trHeight w:val="53"/>
          <w:jc w:val="center"/>
        </w:trPr>
        <w:tc>
          <w:tcPr>
            <w:tcW w:w="3117" w:type="dxa"/>
          </w:tcPr>
          <w:p w14:paraId="37DE8CD0" w14:textId="77777777" w:rsidR="00F64867" w:rsidRPr="000F7D98" w:rsidRDefault="00F64867" w:rsidP="00C057F2">
            <w:pPr>
              <w:spacing w:after="0" w:line="240" w:lineRule="auto"/>
              <w:jc w:val="both"/>
              <w:rPr>
                <w:rFonts w:eastAsia="PMingLiU" w:cs="Times New Roman"/>
                <w:sz w:val="24"/>
                <w:szCs w:val="24"/>
              </w:rPr>
            </w:pPr>
            <w:r w:rsidRPr="000F7D98">
              <w:rPr>
                <w:rFonts w:cs="Times New Roman"/>
                <w:color w:val="000000"/>
                <w:sz w:val="24"/>
                <w:szCs w:val="24"/>
              </w:rPr>
              <w:t>O</w:t>
            </w:r>
            <w:r w:rsidRPr="000F7D98">
              <w:rPr>
                <w:rFonts w:cs="Times New Roman"/>
                <w:color w:val="000000"/>
                <w:sz w:val="24"/>
                <w:szCs w:val="24"/>
                <w:vertAlign w:val="subscript"/>
              </w:rPr>
              <w:t>2</w:t>
            </w:r>
          </w:p>
        </w:tc>
        <w:tc>
          <w:tcPr>
            <w:tcW w:w="3117" w:type="dxa"/>
            <w:vAlign w:val="center"/>
          </w:tcPr>
          <w:p w14:paraId="6FCCEC57" w14:textId="77777777" w:rsidR="00F64867" w:rsidRPr="000F7D98" w:rsidRDefault="00F64867" w:rsidP="00C057F2">
            <w:pPr>
              <w:spacing w:after="0" w:line="240" w:lineRule="auto"/>
              <w:jc w:val="both"/>
              <w:rPr>
                <w:rFonts w:cs="Times New Roman"/>
                <w:sz w:val="24"/>
                <w:szCs w:val="24"/>
              </w:rPr>
            </w:pPr>
            <w:r w:rsidRPr="000F7D98">
              <w:rPr>
                <w:rFonts w:cs="Times New Roman"/>
                <w:sz w:val="24"/>
                <w:szCs w:val="24"/>
              </w:rPr>
              <w:t>0,32</w:t>
            </w:r>
          </w:p>
        </w:tc>
        <w:tc>
          <w:tcPr>
            <w:tcW w:w="3117" w:type="dxa"/>
          </w:tcPr>
          <w:p w14:paraId="2393AB36" w14:textId="77777777" w:rsidR="00F64867" w:rsidRPr="000F7D98" w:rsidRDefault="00F64867" w:rsidP="00C057F2">
            <w:pPr>
              <w:tabs>
                <w:tab w:val="left" w:pos="1023"/>
              </w:tabs>
              <w:spacing w:after="0" w:line="240" w:lineRule="auto"/>
              <w:jc w:val="both"/>
              <w:rPr>
                <w:rFonts w:eastAsia="PMingLiU" w:cs="Times New Roman"/>
                <w:sz w:val="24"/>
                <w:szCs w:val="24"/>
              </w:rPr>
            </w:pPr>
            <w:r w:rsidRPr="000F7D98">
              <w:rPr>
                <w:rFonts w:eastAsia="PMingLiU" w:cs="Times New Roman"/>
                <w:sz w:val="24"/>
                <w:szCs w:val="24"/>
              </w:rPr>
              <w:t>3,34</w:t>
            </w:r>
          </w:p>
        </w:tc>
      </w:tr>
      <w:tr w:rsidR="00F64867" w:rsidRPr="000F7D98" w14:paraId="4ADE25A3" w14:textId="77777777" w:rsidTr="000F7D98">
        <w:trPr>
          <w:trHeight w:val="53"/>
          <w:jc w:val="center"/>
        </w:trPr>
        <w:tc>
          <w:tcPr>
            <w:tcW w:w="3117" w:type="dxa"/>
          </w:tcPr>
          <w:p w14:paraId="12B0D838" w14:textId="77777777" w:rsidR="00F64867" w:rsidRPr="000F7D98" w:rsidRDefault="00F64867" w:rsidP="00C057F2">
            <w:pPr>
              <w:spacing w:after="0" w:line="240" w:lineRule="auto"/>
              <w:jc w:val="both"/>
              <w:rPr>
                <w:rFonts w:eastAsia="PMingLiU" w:cs="Times New Roman"/>
                <w:sz w:val="24"/>
                <w:szCs w:val="24"/>
              </w:rPr>
            </w:pPr>
            <w:r w:rsidRPr="000F7D98">
              <w:rPr>
                <w:rFonts w:cs="Times New Roman"/>
                <w:sz w:val="24"/>
                <w:szCs w:val="24"/>
              </w:rPr>
              <w:t>Вакуум</w:t>
            </w:r>
          </w:p>
        </w:tc>
        <w:tc>
          <w:tcPr>
            <w:tcW w:w="3117" w:type="dxa"/>
            <w:vAlign w:val="center"/>
          </w:tcPr>
          <w:p w14:paraId="256398D0" w14:textId="77777777" w:rsidR="00F64867" w:rsidRPr="000F7D98" w:rsidRDefault="00F64867" w:rsidP="00C057F2">
            <w:pPr>
              <w:spacing w:after="0" w:line="240" w:lineRule="auto"/>
              <w:jc w:val="both"/>
              <w:rPr>
                <w:rFonts w:cs="Times New Roman"/>
                <w:sz w:val="24"/>
                <w:szCs w:val="24"/>
              </w:rPr>
            </w:pPr>
            <w:r w:rsidRPr="000F7D98">
              <w:rPr>
                <w:rFonts w:cs="Times New Roman"/>
                <w:sz w:val="24"/>
                <w:szCs w:val="24"/>
              </w:rPr>
              <w:t>0,23</w:t>
            </w:r>
          </w:p>
        </w:tc>
        <w:tc>
          <w:tcPr>
            <w:tcW w:w="3117" w:type="dxa"/>
          </w:tcPr>
          <w:p w14:paraId="78EA2D70" w14:textId="77777777" w:rsidR="00F64867" w:rsidRPr="000F7D98" w:rsidRDefault="00F64867" w:rsidP="00C057F2">
            <w:pPr>
              <w:spacing w:after="0" w:line="240" w:lineRule="auto"/>
              <w:jc w:val="both"/>
              <w:rPr>
                <w:rFonts w:eastAsia="PMingLiU" w:cs="Times New Roman"/>
                <w:sz w:val="24"/>
                <w:szCs w:val="24"/>
              </w:rPr>
            </w:pPr>
            <w:r w:rsidRPr="000F7D98">
              <w:rPr>
                <w:rFonts w:eastAsia="PMingLiU" w:cs="Times New Roman"/>
                <w:sz w:val="24"/>
                <w:szCs w:val="24"/>
              </w:rPr>
              <w:t>3,45</w:t>
            </w:r>
          </w:p>
        </w:tc>
      </w:tr>
    </w:tbl>
    <w:p w14:paraId="4756B31C" w14:textId="77777777" w:rsidR="000F7D98" w:rsidRDefault="000F7D98" w:rsidP="00C057F2">
      <w:pPr>
        <w:spacing w:after="0" w:line="240" w:lineRule="auto"/>
        <w:ind w:firstLine="709"/>
        <w:jc w:val="both"/>
      </w:pPr>
    </w:p>
    <w:p w14:paraId="64220B4B" w14:textId="77777777" w:rsidR="000F7D98" w:rsidRPr="0083383C" w:rsidRDefault="000F7D98" w:rsidP="000F7D98">
      <w:pPr>
        <w:spacing w:after="0" w:line="240" w:lineRule="auto"/>
        <w:ind w:firstLine="709"/>
        <w:jc w:val="both"/>
        <w:rPr>
          <w:lang w:val="kk-KZ"/>
        </w:rPr>
      </w:pPr>
      <w:r w:rsidRPr="00807128">
        <w:rPr>
          <w:lang w:val="kk-KZ"/>
        </w:rPr>
        <w:t xml:space="preserve">Қабыршақтардың спектрдің қысқа толқындық аймағындағы жақсы жұтылуы валенттік аймақтан өткізгіштік аймағының түбіне болатын аймақаралық өтулерге сәйкес келеді. </w:t>
      </w:r>
      <w:r w:rsidRPr="0083383C">
        <w:rPr>
          <w:lang w:val="kk-KZ"/>
        </w:rPr>
        <w:t>Бұл аймақ валенттік аймақтың шеткі күйлерінен өткізгіштік аймақтың кеңейген күйлеріне өтулермен сипатталады.</w:t>
      </w:r>
    </w:p>
    <w:p w14:paraId="09181916" w14:textId="77777777" w:rsidR="000F7D98" w:rsidRPr="0083383C" w:rsidRDefault="000F7D98" w:rsidP="000F7D98">
      <w:pPr>
        <w:spacing w:after="0" w:line="240" w:lineRule="auto"/>
        <w:ind w:firstLine="709"/>
        <w:jc w:val="both"/>
        <w:rPr>
          <w:lang w:val="kk-KZ"/>
        </w:rPr>
      </w:pPr>
      <w:r w:rsidRPr="0083383C">
        <w:rPr>
          <w:lang w:val="kk-KZ"/>
        </w:rPr>
        <w:t xml:space="preserve">NiOx қабыршақтарының жұтылу спектрінің ұзын толқындық бөлігінде, </w:t>
      </w:r>
      <w:r w:rsidRPr="00004395">
        <w:t>λ</w:t>
      </w:r>
      <w:r w:rsidRPr="0083383C">
        <w:rPr>
          <w:lang w:val="kk-KZ"/>
        </w:rPr>
        <w:t>&gt;360 нм аймағында, «қанат» байқалады, ол NiOx қабыршағындағы түйіршіктерде жарықтың шашырауымен байланысты болуы мүмкін.</w:t>
      </w:r>
    </w:p>
    <w:p w14:paraId="7C87167D" w14:textId="77777777" w:rsidR="0072435A" w:rsidRPr="000D7008" w:rsidRDefault="00D47035" w:rsidP="00C057F2">
      <w:pPr>
        <w:spacing w:after="0" w:line="240" w:lineRule="auto"/>
        <w:ind w:firstLine="709"/>
        <w:jc w:val="both"/>
        <w:rPr>
          <w:lang w:val="kk-KZ"/>
        </w:rPr>
      </w:pPr>
      <w:r w:rsidRPr="000F7D98">
        <w:rPr>
          <w:lang w:val="kk-KZ"/>
        </w:rPr>
        <w:t>NiOx</w:t>
      </w:r>
      <w:r w:rsidR="0072435A" w:rsidRPr="000F7D98">
        <w:rPr>
          <w:lang w:val="kk-KZ"/>
        </w:rPr>
        <w:t xml:space="preserve"> қабыршақтарының (Tauc) графигі </w:t>
      </w:r>
      <w:r w:rsidR="00B603AC" w:rsidRPr="000F7D98">
        <w:rPr>
          <w:lang w:val="kk-KZ"/>
        </w:rPr>
        <w:t>2</w:t>
      </w:r>
      <w:r w:rsidR="00B603AC">
        <w:rPr>
          <w:lang w:val="kk-KZ"/>
        </w:rPr>
        <w:t>0</w:t>
      </w:r>
      <w:r w:rsidR="00B603AC" w:rsidRPr="000F7D98">
        <w:rPr>
          <w:lang w:val="kk-KZ"/>
        </w:rPr>
        <w:t xml:space="preserve">b-суретте </w:t>
      </w:r>
      <w:r w:rsidR="0072435A" w:rsidRPr="000F7D98">
        <w:rPr>
          <w:lang w:val="kk-KZ"/>
        </w:rPr>
        <w:t xml:space="preserve">көрсетілген. </w:t>
      </w:r>
      <w:r w:rsidR="0072435A" w:rsidRPr="000D7008">
        <w:rPr>
          <w:lang w:val="kk-KZ"/>
        </w:rPr>
        <w:t>Оптикалық тыйым салынған аймақ қабыршақтар үшін (</w:t>
      </w:r>
      <w:r w:rsidR="0072435A" w:rsidRPr="003110CD">
        <w:t>α</w:t>
      </w:r>
      <w:r w:rsidR="0072435A" w:rsidRPr="000D7008">
        <w:rPr>
          <w:lang w:val="kk-KZ"/>
        </w:rPr>
        <w:t>h</w:t>
      </w:r>
      <w:r w:rsidR="0072435A" w:rsidRPr="003110CD">
        <w:t>ν</w:t>
      </w:r>
      <w:r w:rsidR="0072435A" w:rsidRPr="000D7008">
        <w:rPr>
          <w:lang w:val="kk-KZ"/>
        </w:rPr>
        <w:t>)² тәуелділігінің h</w:t>
      </w:r>
      <w:r w:rsidR="0072435A" w:rsidRPr="003110CD">
        <w:t>ν</w:t>
      </w:r>
      <w:r w:rsidR="0072435A" w:rsidRPr="000D7008">
        <w:rPr>
          <w:lang w:val="kk-KZ"/>
        </w:rPr>
        <w:t xml:space="preserve"> энергиясына графигін салу арқылы және осы графиктің түзу бөлігін энергия осіне экстраполяциялау арқылы есептелді (мұндағы </w:t>
      </w:r>
      <w:r w:rsidR="0072435A" w:rsidRPr="003110CD">
        <w:t>α</w:t>
      </w:r>
      <w:r w:rsidR="0072435A" w:rsidRPr="000D7008">
        <w:rPr>
          <w:lang w:val="kk-KZ"/>
        </w:rPr>
        <w:t xml:space="preserve"> – жұтылу коэффициенті, h</w:t>
      </w:r>
      <w:r w:rsidR="0072435A" w:rsidRPr="003110CD">
        <w:t>ν</w:t>
      </w:r>
      <w:r w:rsidR="0072435A" w:rsidRPr="000D7008">
        <w:rPr>
          <w:lang w:val="kk-KZ"/>
        </w:rPr>
        <w:t xml:space="preserve"> – фотон энергиясы). Деректерді талдау көрсеткендей, тыйым салынған аймақтың ені </w:t>
      </w:r>
      <w:r w:rsidR="004079E8" w:rsidRPr="000D7008">
        <w:rPr>
          <w:lang w:val="kk-KZ"/>
        </w:rPr>
        <w:t>қыздыру</w:t>
      </w:r>
      <w:r w:rsidR="0072435A" w:rsidRPr="000D7008">
        <w:rPr>
          <w:lang w:val="kk-KZ"/>
        </w:rPr>
        <w:t xml:space="preserve"> ортасына бай</w:t>
      </w:r>
      <w:r w:rsidR="00A15042" w:rsidRPr="000D7008">
        <w:rPr>
          <w:lang w:val="kk-KZ"/>
        </w:rPr>
        <w:t>ланысты өзгеріп, Eg = 3,12 эВ-</w:t>
      </w:r>
      <w:r w:rsidR="00A15042">
        <w:rPr>
          <w:lang w:val="kk-KZ"/>
        </w:rPr>
        <w:t>та</w:t>
      </w:r>
      <w:r w:rsidR="00A15042" w:rsidRPr="000D7008">
        <w:rPr>
          <w:lang w:val="kk-KZ"/>
        </w:rPr>
        <w:t>н Eg = 3,45 эВ-</w:t>
      </w:r>
      <w:r w:rsidR="00A15042">
        <w:rPr>
          <w:lang w:val="kk-KZ"/>
        </w:rPr>
        <w:t>қа</w:t>
      </w:r>
      <w:r w:rsidR="0072435A" w:rsidRPr="000D7008">
        <w:rPr>
          <w:lang w:val="kk-KZ"/>
        </w:rPr>
        <w:t xml:space="preserve"> дейін ауытқиды. Бұл қабыршақтағы </w:t>
      </w:r>
      <w:r w:rsidR="00A15042" w:rsidRPr="000D7008">
        <w:rPr>
          <w:lang w:val="kk-KZ"/>
        </w:rPr>
        <w:t>ақау</w:t>
      </w:r>
      <w:r w:rsidR="0072435A" w:rsidRPr="000D7008">
        <w:rPr>
          <w:lang w:val="kk-KZ"/>
        </w:rPr>
        <w:t xml:space="preserve">ілердің жоғары тығыздығы және қабыршақтардың жоғары өткізгіштігіне жауапты оттегі </w:t>
      </w:r>
      <w:r w:rsidR="00856BF3" w:rsidRPr="000D7008">
        <w:rPr>
          <w:lang w:val="kk-KZ"/>
        </w:rPr>
        <w:t>бос орын</w:t>
      </w:r>
      <w:r w:rsidR="00856BF3">
        <w:rPr>
          <w:lang w:val="kk-KZ"/>
        </w:rPr>
        <w:t>д</w:t>
      </w:r>
      <w:r w:rsidR="0072435A" w:rsidRPr="000D7008">
        <w:rPr>
          <w:lang w:val="kk-KZ"/>
        </w:rPr>
        <w:t xml:space="preserve">арының көп </w:t>
      </w:r>
      <w:r w:rsidR="004F120F" w:rsidRPr="000D7008">
        <w:rPr>
          <w:lang w:val="kk-KZ"/>
        </w:rPr>
        <w:t>болуымен түсіндірілуі мүмкін [127</w:t>
      </w:r>
      <w:r w:rsidR="0072435A" w:rsidRPr="000D7008">
        <w:rPr>
          <w:lang w:val="kk-KZ"/>
        </w:rPr>
        <w:t>].</w:t>
      </w:r>
    </w:p>
    <w:p w14:paraId="6576ADC6" w14:textId="77777777" w:rsidR="0072435A" w:rsidRPr="000D7008" w:rsidRDefault="00D47035" w:rsidP="00C057F2">
      <w:pPr>
        <w:spacing w:after="0" w:line="240" w:lineRule="auto"/>
        <w:ind w:firstLine="709"/>
        <w:jc w:val="both"/>
        <w:rPr>
          <w:lang w:val="kk-KZ"/>
        </w:rPr>
      </w:pPr>
      <w:r w:rsidRPr="000D7008">
        <w:rPr>
          <w:lang w:val="kk-KZ"/>
        </w:rPr>
        <w:t>NiOx</w:t>
      </w:r>
      <w:r w:rsidR="0072435A" w:rsidRPr="000D7008">
        <w:rPr>
          <w:lang w:val="kk-KZ"/>
        </w:rPr>
        <w:t xml:space="preserve"> қабыршақтарындағы аралық оттегі тор </w:t>
      </w:r>
      <w:r w:rsidR="00A15042" w:rsidRPr="000D7008">
        <w:rPr>
          <w:lang w:val="kk-KZ"/>
        </w:rPr>
        <w:t>ақау</w:t>
      </w:r>
      <w:r w:rsidR="00A15042">
        <w:rPr>
          <w:lang w:val="kk-KZ"/>
        </w:rPr>
        <w:t>лары</w:t>
      </w:r>
      <w:r w:rsidR="0072435A" w:rsidRPr="000D7008">
        <w:rPr>
          <w:lang w:val="kk-KZ"/>
        </w:rPr>
        <w:t xml:space="preserve"> ретінде әрекет етеді және оптикалық тыйым салынған аймақты азайтуы мүмкін. Сонымен қатар, аралық оттегі атомдары термиялық </w:t>
      </w:r>
      <w:r w:rsidR="004079E8" w:rsidRPr="000D7008">
        <w:rPr>
          <w:lang w:val="kk-KZ"/>
        </w:rPr>
        <w:t>қыздыру</w:t>
      </w:r>
      <w:r w:rsidR="0072435A" w:rsidRPr="000D7008">
        <w:rPr>
          <w:lang w:val="kk-KZ"/>
        </w:rPr>
        <w:t xml:space="preserve"> процесінде қабыршақтардан </w:t>
      </w:r>
      <w:r w:rsidR="00A15042">
        <w:rPr>
          <w:lang w:val="kk-KZ"/>
        </w:rPr>
        <w:t>жайылады</w:t>
      </w:r>
      <w:r w:rsidR="0072435A" w:rsidRPr="000D7008">
        <w:rPr>
          <w:lang w:val="kk-KZ"/>
        </w:rPr>
        <w:t xml:space="preserve">, нәтижесінде </w:t>
      </w:r>
      <w:r w:rsidRPr="000D7008">
        <w:rPr>
          <w:lang w:val="kk-KZ"/>
        </w:rPr>
        <w:t>NiOx</w:t>
      </w:r>
      <w:r w:rsidR="0072435A" w:rsidRPr="000D7008">
        <w:rPr>
          <w:lang w:val="kk-KZ"/>
        </w:rPr>
        <w:t xml:space="preserve"> қабыршақтарының оптикалық тыйым салынған аймағы Eg артады.</w:t>
      </w:r>
    </w:p>
    <w:p w14:paraId="14F56238" w14:textId="77777777" w:rsidR="0072435A" w:rsidRPr="000D7008" w:rsidRDefault="00D47035" w:rsidP="00C057F2">
      <w:pPr>
        <w:spacing w:after="0" w:line="240" w:lineRule="auto"/>
        <w:ind w:firstLine="709"/>
        <w:jc w:val="both"/>
        <w:rPr>
          <w:lang w:val="kk-KZ"/>
        </w:rPr>
      </w:pPr>
      <w:r w:rsidRPr="000D7008">
        <w:rPr>
          <w:lang w:val="kk-KZ"/>
        </w:rPr>
        <w:t>NiOx</w:t>
      </w:r>
      <w:r w:rsidR="0072435A" w:rsidRPr="000D7008">
        <w:rPr>
          <w:lang w:val="kk-KZ"/>
        </w:rPr>
        <w:t xml:space="preserve"> қабыршақтарын </w:t>
      </w:r>
      <w:r w:rsidR="004079E8" w:rsidRPr="000D7008">
        <w:rPr>
          <w:lang w:val="kk-KZ"/>
        </w:rPr>
        <w:t>қыздыру</w:t>
      </w:r>
      <w:r w:rsidR="0072435A" w:rsidRPr="000D7008">
        <w:rPr>
          <w:lang w:val="kk-KZ"/>
        </w:rPr>
        <w:t xml:space="preserve"> ортасының әсері, сөзсіз, қабыршақтардағы кемтік тасымалдауға әсер етеді. Заряд тасымалдаушыларының қабыршақтағы қозғалысына </w:t>
      </w:r>
      <w:r w:rsidR="004079E8" w:rsidRPr="000D7008">
        <w:rPr>
          <w:lang w:val="kk-KZ"/>
        </w:rPr>
        <w:t>қыздыру</w:t>
      </w:r>
      <w:r w:rsidR="0072435A" w:rsidRPr="000D7008">
        <w:rPr>
          <w:lang w:val="kk-KZ"/>
        </w:rPr>
        <w:t xml:space="preserve"> ортасының әсерін егжей-тегжейлі зерттеу үшін электрлік импеданс спектрлері өлшенді.</w:t>
      </w:r>
    </w:p>
    <w:p w14:paraId="24C5B74B" w14:textId="77777777" w:rsidR="0072435A" w:rsidRPr="000D7008" w:rsidRDefault="00B603AC" w:rsidP="00C057F2">
      <w:pPr>
        <w:spacing w:after="0" w:line="240" w:lineRule="auto"/>
        <w:ind w:firstLine="709"/>
        <w:jc w:val="both"/>
        <w:rPr>
          <w:lang w:val="kk-KZ"/>
        </w:rPr>
      </w:pPr>
      <w:r w:rsidRPr="000D7008">
        <w:rPr>
          <w:lang w:val="kk-KZ"/>
        </w:rPr>
        <w:t>Ә</w:t>
      </w:r>
      <w:r w:rsidR="0072435A" w:rsidRPr="000D7008">
        <w:rPr>
          <w:lang w:val="kk-KZ"/>
        </w:rPr>
        <w:t xml:space="preserve">ртүрлі орталарда </w:t>
      </w:r>
      <w:r w:rsidR="00C422E7" w:rsidRPr="000D7008">
        <w:rPr>
          <w:lang w:val="kk-KZ"/>
        </w:rPr>
        <w:t>қыздырылған</w:t>
      </w:r>
      <w:r w:rsidR="0072435A" w:rsidRPr="000D7008">
        <w:rPr>
          <w:lang w:val="kk-KZ"/>
        </w:rPr>
        <w:t xml:space="preserve"> FTO/</w:t>
      </w:r>
      <w:r w:rsidR="00D47035" w:rsidRPr="000D7008">
        <w:rPr>
          <w:lang w:val="kk-KZ"/>
        </w:rPr>
        <w:t>NiOx</w:t>
      </w:r>
      <w:r w:rsidR="0072435A" w:rsidRPr="000D7008">
        <w:rPr>
          <w:lang w:val="kk-KZ"/>
        </w:rPr>
        <w:t xml:space="preserve">/Al элементтерінің импеданс спектрлері </w:t>
      </w:r>
      <w:r w:rsidRPr="000D7008">
        <w:rPr>
          <w:lang w:val="kk-KZ"/>
        </w:rPr>
        <w:t>2</w:t>
      </w:r>
      <w:r>
        <w:rPr>
          <w:lang w:val="kk-KZ"/>
        </w:rPr>
        <w:t>1</w:t>
      </w:r>
      <w:r w:rsidRPr="000D7008">
        <w:rPr>
          <w:lang w:val="kk-KZ"/>
        </w:rPr>
        <w:t xml:space="preserve">-суретте </w:t>
      </w:r>
      <w:r w:rsidR="0072435A" w:rsidRPr="000D7008">
        <w:rPr>
          <w:lang w:val="kk-KZ"/>
        </w:rPr>
        <w:t>көрсетілген, олар годографтарды фитинг арқылы алынған. Модельді талдау эквиваленттік электр схемасы бойынша жүргізілді. 3-кестеде EIS-analyzer бағдарламалық пакеті арқылы есептелген элементтердің электрлік-тасымалдау параметрлері берілген, мұндағы:</w:t>
      </w:r>
      <w:r w:rsidR="003110CD">
        <w:rPr>
          <w:lang w:val="kk-KZ"/>
        </w:rPr>
        <w:t xml:space="preserve"> </w:t>
      </w:r>
      <w:r w:rsidR="0072435A" w:rsidRPr="000D7008">
        <w:rPr>
          <w:lang w:val="kk-KZ"/>
        </w:rPr>
        <w:t xml:space="preserve">R1 – </w:t>
      </w:r>
      <w:r w:rsidR="00D47035" w:rsidRPr="000D7008">
        <w:rPr>
          <w:lang w:val="kk-KZ"/>
        </w:rPr>
        <w:t>NiOx</w:t>
      </w:r>
      <w:r w:rsidR="0072435A" w:rsidRPr="000D7008">
        <w:rPr>
          <w:lang w:val="kk-KZ"/>
        </w:rPr>
        <w:t xml:space="preserve"> қабыршаққа жақын сыртқы электродтардың жалпы кедергісі (қабыршақтың жалпы кедергісі),</w:t>
      </w:r>
      <w:r w:rsidR="003110CD">
        <w:rPr>
          <w:lang w:val="kk-KZ"/>
        </w:rPr>
        <w:t xml:space="preserve"> </w:t>
      </w:r>
      <w:r w:rsidR="0072435A" w:rsidRPr="000D7008">
        <w:rPr>
          <w:lang w:val="kk-KZ"/>
        </w:rPr>
        <w:t xml:space="preserve">R2 – </w:t>
      </w:r>
      <w:r w:rsidR="00D47035" w:rsidRPr="000D7008">
        <w:rPr>
          <w:lang w:val="kk-KZ"/>
        </w:rPr>
        <w:t>NiOx</w:t>
      </w:r>
      <w:r w:rsidR="0072435A" w:rsidRPr="000D7008">
        <w:rPr>
          <w:lang w:val="kk-KZ"/>
        </w:rPr>
        <w:t>/электрод шекарасындағы рекомбинациялық кедергі.</w:t>
      </w:r>
    </w:p>
    <w:p w14:paraId="50156D85" w14:textId="77777777" w:rsidR="00F64867" w:rsidRPr="003F7E3B" w:rsidRDefault="00F64867" w:rsidP="00C057F2">
      <w:pPr>
        <w:spacing w:after="0" w:line="240" w:lineRule="auto"/>
        <w:ind w:firstLine="454"/>
        <w:jc w:val="both"/>
        <w:rPr>
          <w:rFonts w:cs="Times New Roman"/>
          <w:b/>
          <w:szCs w:val="28"/>
          <w:lang w:val="kk-KZ"/>
        </w:rPr>
      </w:pPr>
    </w:p>
    <w:p w14:paraId="611766C6" w14:textId="77777777" w:rsidR="00F64867" w:rsidRPr="003F7E3B" w:rsidRDefault="00F64867" w:rsidP="00C057F2">
      <w:pPr>
        <w:spacing w:after="0" w:line="240" w:lineRule="auto"/>
        <w:jc w:val="center"/>
        <w:rPr>
          <w:rFonts w:cs="Times New Roman"/>
          <w:b/>
          <w:szCs w:val="28"/>
        </w:rPr>
      </w:pPr>
      <w:r w:rsidRPr="003F7E3B">
        <w:rPr>
          <w:rFonts w:cs="Times New Roman"/>
          <w:b/>
          <w:noProof/>
          <w:szCs w:val="28"/>
          <w:lang w:val="ru-RU" w:eastAsia="ru-RU"/>
        </w:rPr>
        <w:drawing>
          <wp:inline distT="0" distB="0" distL="0" distR="0" wp14:anchorId="269607A0" wp14:editId="64AF4842">
            <wp:extent cx="3314700" cy="2667000"/>
            <wp:effectExtent l="0" t="0" r="0" b="0"/>
            <wp:docPr id="1" name="Рисунок 1"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igure 5"/>
                    <pic:cNvPicPr>
                      <a:picLocks noChangeAspect="1" noChangeArrowheads="1"/>
                    </pic:cNvPicPr>
                  </pic:nvPicPr>
                  <pic:blipFill>
                    <a:blip r:embed="rId29">
                      <a:extLst>
                        <a:ext uri="{28A0092B-C50C-407E-A947-70E740481C1C}">
                          <a14:useLocalDpi xmlns:a14="http://schemas.microsoft.com/office/drawing/2010/main" val="0"/>
                        </a:ext>
                      </a:extLst>
                    </a:blip>
                    <a:srcRect l="3900" t="8606" r="9145"/>
                    <a:stretch>
                      <a:fillRect/>
                    </a:stretch>
                  </pic:blipFill>
                  <pic:spPr bwMode="auto">
                    <a:xfrm>
                      <a:off x="0" y="0"/>
                      <a:ext cx="3314700" cy="2667000"/>
                    </a:xfrm>
                    <a:prstGeom prst="rect">
                      <a:avLst/>
                    </a:prstGeom>
                    <a:noFill/>
                    <a:ln>
                      <a:noFill/>
                    </a:ln>
                  </pic:spPr>
                </pic:pic>
              </a:graphicData>
            </a:graphic>
          </wp:inline>
        </w:drawing>
      </w:r>
    </w:p>
    <w:p w14:paraId="59CEA381" w14:textId="77777777" w:rsidR="000F7D98" w:rsidRPr="000F7D98" w:rsidRDefault="000F7D98" w:rsidP="000F7D98">
      <w:pPr>
        <w:spacing w:after="0" w:line="240" w:lineRule="auto"/>
        <w:jc w:val="center"/>
        <w:rPr>
          <w:sz w:val="16"/>
          <w:szCs w:val="16"/>
        </w:rPr>
      </w:pPr>
    </w:p>
    <w:p w14:paraId="67636314" w14:textId="77777777" w:rsidR="00F64867" w:rsidRDefault="00EF2BF9" w:rsidP="000F7D98">
      <w:pPr>
        <w:spacing w:after="0" w:line="240" w:lineRule="auto"/>
        <w:jc w:val="center"/>
        <w:rPr>
          <w:lang w:val="kk-KZ"/>
        </w:rPr>
      </w:pPr>
      <w:r>
        <w:t>Сурет 2</w:t>
      </w:r>
      <w:r>
        <w:rPr>
          <w:lang w:val="kk-KZ"/>
        </w:rPr>
        <w:t>1</w:t>
      </w:r>
      <w:r w:rsidR="003110CD" w:rsidRPr="003110CD">
        <w:t xml:space="preserve"> – </w:t>
      </w:r>
      <w:r w:rsidR="003110CD">
        <w:rPr>
          <w:lang w:val="kk-KZ"/>
        </w:rPr>
        <w:t>Әрт</w:t>
      </w:r>
      <w:r w:rsidR="003110CD" w:rsidRPr="003110CD">
        <w:t>үрлі</w:t>
      </w:r>
      <w:r w:rsidR="003110CD">
        <w:t xml:space="preserve"> </w:t>
      </w:r>
      <w:r w:rsidR="003110CD">
        <w:rPr>
          <w:lang w:val="kk-KZ"/>
        </w:rPr>
        <w:t>ортада</w:t>
      </w:r>
      <w:r w:rsidR="003110CD">
        <w:t xml:space="preserve"> қ</w:t>
      </w:r>
      <w:r>
        <w:rPr>
          <w:lang w:val="kk-KZ"/>
        </w:rPr>
        <w:t>ыздырылған</w:t>
      </w:r>
      <w:r w:rsidR="003110CD" w:rsidRPr="003110CD">
        <w:t xml:space="preserve"> FTO/NiOх/Al ұяшықтарының импедансы</w:t>
      </w:r>
    </w:p>
    <w:p w14:paraId="6ADCE096" w14:textId="77777777" w:rsidR="009C79E5" w:rsidRDefault="009C79E5" w:rsidP="00C057F2">
      <w:pPr>
        <w:spacing w:after="0" w:line="240" w:lineRule="auto"/>
        <w:ind w:firstLine="709"/>
        <w:jc w:val="center"/>
        <w:rPr>
          <w:lang w:val="kk-KZ"/>
        </w:rPr>
      </w:pPr>
    </w:p>
    <w:p w14:paraId="36A0D108" w14:textId="77777777" w:rsidR="000F7D98" w:rsidRPr="000F7D98" w:rsidRDefault="000F7D98" w:rsidP="000F7D98">
      <w:pPr>
        <w:spacing w:after="0" w:line="240" w:lineRule="auto"/>
        <w:ind w:firstLine="709"/>
        <w:jc w:val="both"/>
        <w:rPr>
          <w:lang w:val="kk-KZ"/>
        </w:rPr>
      </w:pPr>
      <w:r w:rsidRPr="000F7D98">
        <w:rPr>
          <w:lang w:val="kk-KZ"/>
        </w:rPr>
        <w:t>Импеданс спектрлерін талдау R1 және R2 кедергілерінің мәндерін бағалауға мүмкіндік берді. Маңыздысы, R1 және R2 кедергілері кернеу ығысуына және элемент конфигурациясына тәуелді, алайда егер осы параметрлер өзгермесе, R1 және R2 мәндерінің өзгеруі әртүрлі орталарда қыздырылған NiOx қабыршақтарының құрылымдық қасиеттерінің өзгеруіне байланысты болады.</w:t>
      </w:r>
    </w:p>
    <w:p w14:paraId="527FE12B" w14:textId="77777777" w:rsidR="000F7D98" w:rsidRPr="000F7D98" w:rsidRDefault="000F7D98" w:rsidP="000F7D98">
      <w:pPr>
        <w:spacing w:after="0" w:line="240" w:lineRule="auto"/>
        <w:ind w:firstLine="709"/>
        <w:jc w:val="both"/>
        <w:rPr>
          <w:lang w:val="kk-KZ"/>
        </w:rPr>
      </w:pPr>
      <w:r w:rsidRPr="000F7D98">
        <w:rPr>
          <w:lang w:val="kk-KZ"/>
        </w:rPr>
        <w:t xml:space="preserve">R1 сыртқы қосымша қабаттардың (FTO/Al) жалпы кедергісін көрсетеді. Біздің жағдайда NiOx-тен басқа барлық функционалды қабаттар бірдей шарттарда алынған, сондықтан R1 өзгерісі NiOx қабыршақтарының кедергісінің өзгеруіне байланысты болады. </w:t>
      </w:r>
      <w:r>
        <w:rPr>
          <w:lang w:val="kk-KZ"/>
        </w:rPr>
        <w:t>4</w:t>
      </w:r>
      <w:r w:rsidRPr="000F7D98">
        <w:rPr>
          <w:lang w:val="kk-KZ"/>
        </w:rPr>
        <w:t>-кестеден көрінгендей, R1 мәні ең төмен ауа атмосферасында қыздырылған NiOx қабыршағы үшін анықталған. Ал ең жоғары R1 мәні N₂ инертті атмосферасында қыздырылған қабыршаққа тән. R1 мәнінің қыздыру ортасына байланысты артуы Ni бос орын</w:t>
      </w:r>
      <w:r>
        <w:rPr>
          <w:lang w:val="kk-KZ"/>
        </w:rPr>
        <w:t>д</w:t>
      </w:r>
      <w:r w:rsidRPr="000F7D98">
        <w:rPr>
          <w:lang w:val="kk-KZ"/>
        </w:rPr>
        <w:t>арының қалыптасуынан туындайтын ақауілер тығыздығының азаюымен және қабыршақтың өткізгіштігінің төмендеуімен байланысты.</w:t>
      </w:r>
    </w:p>
    <w:p w14:paraId="0EEE107B" w14:textId="77777777" w:rsidR="000F7D98" w:rsidRPr="009C79E5" w:rsidRDefault="000F7D98" w:rsidP="00C057F2">
      <w:pPr>
        <w:spacing w:after="0" w:line="240" w:lineRule="auto"/>
        <w:ind w:firstLine="709"/>
        <w:jc w:val="center"/>
        <w:rPr>
          <w:lang w:val="kk-KZ"/>
        </w:rPr>
      </w:pPr>
    </w:p>
    <w:p w14:paraId="5DFAFAB3" w14:textId="77777777" w:rsidR="00F64867" w:rsidRDefault="00EF2BF9" w:rsidP="000F7D98">
      <w:pPr>
        <w:spacing w:after="0" w:line="240" w:lineRule="auto"/>
        <w:jc w:val="both"/>
        <w:rPr>
          <w:lang w:val="kk-KZ"/>
        </w:rPr>
      </w:pPr>
      <w:r w:rsidRPr="00EF2BF9">
        <w:rPr>
          <w:lang w:val="kk-KZ"/>
        </w:rPr>
        <w:t xml:space="preserve">Кесте </w:t>
      </w:r>
      <w:r>
        <w:rPr>
          <w:lang w:val="kk-KZ"/>
        </w:rPr>
        <w:t>4</w:t>
      </w:r>
      <w:r w:rsidR="000F7D98">
        <w:rPr>
          <w:lang w:val="kk-KZ"/>
        </w:rPr>
        <w:t xml:space="preserve"> </w:t>
      </w:r>
      <w:r w:rsidR="009C79E5" w:rsidRPr="00EF2BF9">
        <w:rPr>
          <w:lang w:val="kk-KZ"/>
        </w:rPr>
        <w:t>–</w:t>
      </w:r>
      <w:r w:rsidR="000F7D98">
        <w:rPr>
          <w:lang w:val="kk-KZ"/>
        </w:rPr>
        <w:t xml:space="preserve"> </w:t>
      </w:r>
      <w:r w:rsidR="009C79E5">
        <w:rPr>
          <w:lang w:val="kk-KZ"/>
        </w:rPr>
        <w:t>Қабыршақтардың</w:t>
      </w:r>
      <w:r w:rsidR="009C79E5" w:rsidRPr="00EF2BF9">
        <w:rPr>
          <w:lang w:val="kk-KZ"/>
        </w:rPr>
        <w:t xml:space="preserve"> электрофизикалық параметрлерінің мәндері</w:t>
      </w:r>
    </w:p>
    <w:p w14:paraId="007091D4" w14:textId="77777777" w:rsidR="000F7D98" w:rsidRPr="000F7D98" w:rsidRDefault="000F7D98" w:rsidP="000F7D98">
      <w:pPr>
        <w:spacing w:after="0" w:line="240" w:lineRule="auto"/>
        <w:jc w:val="both"/>
        <w:rPr>
          <w:sz w:val="16"/>
          <w:szCs w:val="16"/>
          <w:lang w:val="kk-KZ"/>
        </w:rPr>
      </w:pPr>
    </w:p>
    <w:tbl>
      <w:tblPr>
        <w:tblW w:w="935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3118"/>
        <w:gridCol w:w="3118"/>
      </w:tblGrid>
      <w:tr w:rsidR="00F64867" w:rsidRPr="000F7D98" w14:paraId="68A6B861" w14:textId="77777777" w:rsidTr="000F7D98">
        <w:trPr>
          <w:trHeight w:val="433"/>
          <w:jc w:val="center"/>
        </w:trPr>
        <w:tc>
          <w:tcPr>
            <w:tcW w:w="3118" w:type="dxa"/>
            <w:vAlign w:val="center"/>
          </w:tcPr>
          <w:p w14:paraId="79971B99" w14:textId="77777777" w:rsidR="00F64867" w:rsidRPr="000F7D98" w:rsidRDefault="004079E8" w:rsidP="00C057F2">
            <w:pPr>
              <w:tabs>
                <w:tab w:val="left" w:pos="0"/>
              </w:tabs>
              <w:spacing w:after="0" w:line="240" w:lineRule="auto"/>
              <w:jc w:val="center"/>
              <w:rPr>
                <w:rFonts w:cs="Times New Roman"/>
                <w:color w:val="000000"/>
                <w:sz w:val="24"/>
                <w:szCs w:val="24"/>
              </w:rPr>
            </w:pPr>
            <w:r w:rsidRPr="000F7D98">
              <w:rPr>
                <w:rFonts w:cs="Times New Roman"/>
                <w:sz w:val="24"/>
                <w:szCs w:val="24"/>
                <w:lang w:val="kk-KZ"/>
              </w:rPr>
              <w:t>Қыздыру</w:t>
            </w:r>
            <w:r w:rsidR="009C79E5" w:rsidRPr="000F7D98">
              <w:rPr>
                <w:rFonts w:cs="Times New Roman"/>
                <w:sz w:val="24"/>
                <w:szCs w:val="24"/>
                <w:lang w:val="kk-KZ"/>
              </w:rPr>
              <w:t xml:space="preserve"> ортасы</w:t>
            </w:r>
            <w:r w:rsidR="00F64867" w:rsidRPr="000F7D98">
              <w:rPr>
                <w:rFonts w:cs="Times New Roman"/>
                <w:sz w:val="24"/>
                <w:szCs w:val="24"/>
              </w:rPr>
              <w:t>, °С</w:t>
            </w:r>
          </w:p>
        </w:tc>
        <w:tc>
          <w:tcPr>
            <w:tcW w:w="3118" w:type="dxa"/>
            <w:vAlign w:val="center"/>
          </w:tcPr>
          <w:p w14:paraId="350AB585"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R</w:t>
            </w:r>
            <w:r w:rsidRPr="000F7D98">
              <w:rPr>
                <w:rFonts w:cs="Times New Roman"/>
                <w:sz w:val="24"/>
                <w:szCs w:val="24"/>
                <w:vertAlign w:val="subscript"/>
              </w:rPr>
              <w:t>1</w:t>
            </w:r>
            <w:r w:rsidRPr="000F7D98">
              <w:rPr>
                <w:rFonts w:cs="Times New Roman"/>
                <w:sz w:val="24"/>
                <w:szCs w:val="24"/>
              </w:rPr>
              <w:t>,(Ом)</w:t>
            </w:r>
          </w:p>
        </w:tc>
        <w:tc>
          <w:tcPr>
            <w:tcW w:w="3118" w:type="dxa"/>
            <w:vAlign w:val="center"/>
          </w:tcPr>
          <w:p w14:paraId="76E274C6"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R</w:t>
            </w:r>
            <w:r w:rsidRPr="000F7D98">
              <w:rPr>
                <w:rFonts w:cs="Times New Roman"/>
                <w:sz w:val="24"/>
                <w:szCs w:val="24"/>
                <w:vertAlign w:val="subscript"/>
              </w:rPr>
              <w:t>2</w:t>
            </w:r>
            <w:r w:rsidRPr="000F7D98">
              <w:rPr>
                <w:rFonts w:cs="Times New Roman"/>
                <w:sz w:val="24"/>
                <w:szCs w:val="24"/>
              </w:rPr>
              <w:t>,(Ом)</w:t>
            </w:r>
          </w:p>
        </w:tc>
      </w:tr>
      <w:tr w:rsidR="00F64867" w:rsidRPr="000F7D98" w14:paraId="44EFD8E4" w14:textId="77777777" w:rsidTr="000F7D98">
        <w:trPr>
          <w:jc w:val="center"/>
        </w:trPr>
        <w:tc>
          <w:tcPr>
            <w:tcW w:w="3118" w:type="dxa"/>
            <w:vAlign w:val="center"/>
          </w:tcPr>
          <w:p w14:paraId="5EFC432B" w14:textId="77777777" w:rsidR="00F64867" w:rsidRPr="000F7D98" w:rsidRDefault="009C79E5" w:rsidP="00C057F2">
            <w:pPr>
              <w:spacing w:after="0" w:line="240" w:lineRule="auto"/>
              <w:jc w:val="both"/>
              <w:rPr>
                <w:rFonts w:cs="Times New Roman"/>
                <w:color w:val="000000"/>
                <w:sz w:val="24"/>
                <w:szCs w:val="24"/>
                <w:lang w:val="kk-KZ"/>
              </w:rPr>
            </w:pPr>
            <w:r w:rsidRPr="000F7D98">
              <w:rPr>
                <w:rFonts w:cs="Times New Roman"/>
                <w:color w:val="000000"/>
                <w:sz w:val="24"/>
                <w:szCs w:val="24"/>
                <w:lang w:val="kk-KZ"/>
              </w:rPr>
              <w:t>Ауа</w:t>
            </w:r>
          </w:p>
        </w:tc>
        <w:tc>
          <w:tcPr>
            <w:tcW w:w="3118" w:type="dxa"/>
            <w:vAlign w:val="center"/>
          </w:tcPr>
          <w:p w14:paraId="0EA9B1F9"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5</w:t>
            </w:r>
            <w:r w:rsidRPr="000F7D98">
              <w:rPr>
                <w:rFonts w:cs="Times New Roman"/>
                <w:sz w:val="24"/>
                <w:szCs w:val="24"/>
                <w:lang w:val="kk-KZ"/>
              </w:rPr>
              <w:t>,1</w:t>
            </w:r>
            <w:r w:rsidRPr="000F7D98">
              <w:rPr>
                <w:rFonts w:cs="Times New Roman"/>
                <w:sz w:val="24"/>
                <w:szCs w:val="24"/>
              </w:rPr>
              <w:t>9</w:t>
            </w:r>
          </w:p>
        </w:tc>
        <w:tc>
          <w:tcPr>
            <w:tcW w:w="3118" w:type="dxa"/>
            <w:vAlign w:val="center"/>
          </w:tcPr>
          <w:p w14:paraId="1F1D5FC5"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371,45</w:t>
            </w:r>
          </w:p>
        </w:tc>
      </w:tr>
      <w:tr w:rsidR="00F64867" w:rsidRPr="000F7D98" w14:paraId="637925BD" w14:textId="77777777" w:rsidTr="000F7D98">
        <w:trPr>
          <w:jc w:val="center"/>
        </w:trPr>
        <w:tc>
          <w:tcPr>
            <w:tcW w:w="3118" w:type="dxa"/>
            <w:vAlign w:val="center"/>
          </w:tcPr>
          <w:p w14:paraId="406071E1" w14:textId="77777777" w:rsidR="00F64867" w:rsidRPr="000F7D98" w:rsidRDefault="00F64867" w:rsidP="00C057F2">
            <w:pPr>
              <w:spacing w:after="0" w:line="240" w:lineRule="auto"/>
              <w:jc w:val="both"/>
              <w:rPr>
                <w:rFonts w:cs="Times New Roman"/>
                <w:color w:val="000000"/>
                <w:sz w:val="24"/>
                <w:szCs w:val="24"/>
                <w:vertAlign w:val="subscript"/>
              </w:rPr>
            </w:pPr>
            <w:r w:rsidRPr="000F7D98">
              <w:rPr>
                <w:rFonts w:cs="Times New Roman"/>
                <w:color w:val="000000"/>
                <w:sz w:val="24"/>
                <w:szCs w:val="24"/>
              </w:rPr>
              <w:t>Вакуум</w:t>
            </w:r>
          </w:p>
        </w:tc>
        <w:tc>
          <w:tcPr>
            <w:tcW w:w="3118" w:type="dxa"/>
            <w:vAlign w:val="center"/>
          </w:tcPr>
          <w:p w14:paraId="4EFD906A"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8,75</w:t>
            </w:r>
          </w:p>
        </w:tc>
        <w:tc>
          <w:tcPr>
            <w:tcW w:w="3118" w:type="dxa"/>
            <w:vAlign w:val="center"/>
          </w:tcPr>
          <w:p w14:paraId="709A1DE1"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282,65</w:t>
            </w:r>
          </w:p>
        </w:tc>
      </w:tr>
      <w:tr w:rsidR="00F64867" w:rsidRPr="000F7D98" w14:paraId="6801E781" w14:textId="77777777" w:rsidTr="000F7D98">
        <w:trPr>
          <w:jc w:val="center"/>
        </w:trPr>
        <w:tc>
          <w:tcPr>
            <w:tcW w:w="3118" w:type="dxa"/>
            <w:vAlign w:val="center"/>
          </w:tcPr>
          <w:p w14:paraId="39A9BE2B" w14:textId="77777777" w:rsidR="00F64867" w:rsidRPr="000F7D98" w:rsidRDefault="00F64867" w:rsidP="00C057F2">
            <w:pPr>
              <w:spacing w:after="0" w:line="240" w:lineRule="auto"/>
              <w:ind w:firstLineChars="11" w:firstLine="26"/>
              <w:jc w:val="both"/>
              <w:rPr>
                <w:rFonts w:cs="Times New Roman"/>
                <w:i/>
                <w:color w:val="000000"/>
                <w:sz w:val="24"/>
                <w:szCs w:val="24"/>
              </w:rPr>
            </w:pPr>
            <w:r w:rsidRPr="000F7D98">
              <w:rPr>
                <w:rFonts w:cs="Times New Roman"/>
                <w:color w:val="000000"/>
                <w:sz w:val="24"/>
                <w:szCs w:val="24"/>
              </w:rPr>
              <w:t>N</w:t>
            </w:r>
            <w:r w:rsidRPr="000F7D98">
              <w:rPr>
                <w:rFonts w:cs="Times New Roman"/>
                <w:color w:val="000000"/>
                <w:sz w:val="24"/>
                <w:szCs w:val="24"/>
                <w:vertAlign w:val="subscript"/>
              </w:rPr>
              <w:t>2</w:t>
            </w:r>
          </w:p>
        </w:tc>
        <w:tc>
          <w:tcPr>
            <w:tcW w:w="3118" w:type="dxa"/>
            <w:vAlign w:val="center"/>
          </w:tcPr>
          <w:p w14:paraId="3FF150C9"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lang w:val="kk-KZ"/>
              </w:rPr>
              <w:t>2</w:t>
            </w:r>
            <w:r w:rsidRPr="000F7D98">
              <w:rPr>
                <w:rFonts w:cs="Times New Roman"/>
                <w:sz w:val="24"/>
                <w:szCs w:val="24"/>
              </w:rPr>
              <w:t>3</w:t>
            </w:r>
            <w:r w:rsidRPr="000F7D98">
              <w:rPr>
                <w:rFonts w:cs="Times New Roman"/>
                <w:sz w:val="24"/>
                <w:szCs w:val="24"/>
                <w:lang w:val="kk-KZ"/>
              </w:rPr>
              <w:t>,</w:t>
            </w:r>
            <w:r w:rsidRPr="000F7D98">
              <w:rPr>
                <w:rFonts w:cs="Times New Roman"/>
                <w:sz w:val="24"/>
                <w:szCs w:val="24"/>
              </w:rPr>
              <w:t>98</w:t>
            </w:r>
          </w:p>
        </w:tc>
        <w:tc>
          <w:tcPr>
            <w:tcW w:w="3118" w:type="dxa"/>
            <w:vAlign w:val="center"/>
          </w:tcPr>
          <w:p w14:paraId="27B50EB4"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224,26</w:t>
            </w:r>
          </w:p>
        </w:tc>
      </w:tr>
      <w:tr w:rsidR="00F64867" w:rsidRPr="000F7D98" w14:paraId="03271B62" w14:textId="77777777" w:rsidTr="000F7D98">
        <w:trPr>
          <w:jc w:val="center"/>
        </w:trPr>
        <w:tc>
          <w:tcPr>
            <w:tcW w:w="3118" w:type="dxa"/>
            <w:vAlign w:val="center"/>
          </w:tcPr>
          <w:p w14:paraId="2C1B3115" w14:textId="77777777" w:rsidR="00F64867" w:rsidRPr="000F7D98" w:rsidRDefault="00F64867" w:rsidP="00C057F2">
            <w:pPr>
              <w:spacing w:after="0" w:line="240" w:lineRule="auto"/>
              <w:jc w:val="both"/>
              <w:rPr>
                <w:rFonts w:cs="Times New Roman"/>
                <w:color w:val="000000"/>
                <w:sz w:val="24"/>
                <w:szCs w:val="24"/>
              </w:rPr>
            </w:pPr>
            <w:r w:rsidRPr="000F7D98">
              <w:rPr>
                <w:rFonts w:cs="Times New Roman"/>
                <w:color w:val="000000"/>
                <w:sz w:val="24"/>
                <w:szCs w:val="24"/>
              </w:rPr>
              <w:t>O</w:t>
            </w:r>
            <w:r w:rsidRPr="000F7D98">
              <w:rPr>
                <w:rFonts w:cs="Times New Roman"/>
                <w:color w:val="000000"/>
                <w:sz w:val="24"/>
                <w:szCs w:val="24"/>
                <w:vertAlign w:val="subscript"/>
              </w:rPr>
              <w:t>2</w:t>
            </w:r>
          </w:p>
        </w:tc>
        <w:tc>
          <w:tcPr>
            <w:tcW w:w="3118" w:type="dxa"/>
            <w:vAlign w:val="center"/>
          </w:tcPr>
          <w:p w14:paraId="2A36B7B7"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26,72</w:t>
            </w:r>
          </w:p>
        </w:tc>
        <w:tc>
          <w:tcPr>
            <w:tcW w:w="3118" w:type="dxa"/>
            <w:vAlign w:val="center"/>
          </w:tcPr>
          <w:p w14:paraId="1032AD18"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202,18</w:t>
            </w:r>
          </w:p>
        </w:tc>
      </w:tr>
    </w:tbl>
    <w:p w14:paraId="0E5231C8" w14:textId="77777777" w:rsidR="00F64867" w:rsidRPr="003F7E3B" w:rsidRDefault="00F64867" w:rsidP="00C057F2">
      <w:pPr>
        <w:spacing w:after="0" w:line="240" w:lineRule="auto"/>
        <w:ind w:firstLine="454"/>
        <w:rPr>
          <w:rFonts w:cs="Times New Roman"/>
          <w:szCs w:val="28"/>
        </w:rPr>
      </w:pPr>
    </w:p>
    <w:p w14:paraId="024C7B76" w14:textId="77777777" w:rsidR="009C79E5" w:rsidRPr="009C79E5" w:rsidRDefault="00D47035" w:rsidP="000F7D98">
      <w:pPr>
        <w:spacing w:after="0" w:line="240" w:lineRule="auto"/>
        <w:ind w:firstLine="709"/>
        <w:jc w:val="both"/>
      </w:pPr>
      <w:r>
        <w:t>NiOx</w:t>
      </w:r>
      <w:r w:rsidR="009C79E5" w:rsidRPr="009C79E5">
        <w:t xml:space="preserve">/электрод шекарасында зарядтардың рекомбинациясын сипаттайтын R2 кедергісі де </w:t>
      </w:r>
      <w:r>
        <w:t>NiOx</w:t>
      </w:r>
      <w:r w:rsidR="009C79E5" w:rsidRPr="009C79E5">
        <w:t xml:space="preserve"> қабыршақтарын </w:t>
      </w:r>
      <w:r w:rsidR="004079E8">
        <w:t>қыздыру</w:t>
      </w:r>
      <w:r w:rsidR="009C79E5" w:rsidRPr="009C79E5">
        <w:t xml:space="preserve"> ортасына байланысты өзгеретіні байқалады. </w:t>
      </w:r>
      <w:r w:rsidR="009C79E5">
        <w:rPr>
          <w:lang w:val="kk-KZ"/>
        </w:rPr>
        <w:t>Сонымен қатар</w:t>
      </w:r>
      <w:r w:rsidR="009C79E5" w:rsidRPr="009C79E5">
        <w:t xml:space="preserve">, R2 мәні неғұрлым үлкен болған сайын, </w:t>
      </w:r>
      <w:r>
        <w:t>NiOx</w:t>
      </w:r>
      <w:r w:rsidR="009C79E5" w:rsidRPr="009C79E5">
        <w:t>/электрод шекарасындағы зарядтардың рекомбинация жылдамдығы соғұрлым төмен болады.</w:t>
      </w:r>
    </w:p>
    <w:p w14:paraId="4B291204" w14:textId="77777777" w:rsidR="009C79E5" w:rsidRPr="009C79E5" w:rsidRDefault="00C8553F" w:rsidP="000F7D98">
      <w:pPr>
        <w:spacing w:after="0" w:line="240" w:lineRule="auto"/>
        <w:ind w:firstLine="709"/>
        <w:jc w:val="both"/>
      </w:pPr>
      <w:r w:rsidRPr="009C79E5">
        <w:t>А</w:t>
      </w:r>
      <w:r w:rsidR="009C79E5" w:rsidRPr="009C79E5">
        <w:t xml:space="preserve">тмосфералық ауада </w:t>
      </w:r>
      <w:r w:rsidR="00C422E7">
        <w:t>қыздырылған</w:t>
      </w:r>
      <w:r w:rsidR="009C79E5" w:rsidRPr="009C79E5">
        <w:t xml:space="preserve"> </w:t>
      </w:r>
      <w:r w:rsidR="00D47035">
        <w:t>NiOx</w:t>
      </w:r>
      <w:r w:rsidR="009C79E5" w:rsidRPr="009C79E5">
        <w:t xml:space="preserve"> қабыршағы бар элемент R2 кедергісінің ең жоғары мәніне ие, бұл </w:t>
      </w:r>
      <w:r w:rsidR="00D47035">
        <w:t>NiOx</w:t>
      </w:r>
      <w:r w:rsidR="009C79E5" w:rsidRPr="009C79E5">
        <w:t xml:space="preserve">/электрод шекарасындағы кемтіктердің рекомбинация жылдамдығының төмен екенін </w:t>
      </w:r>
      <w:r>
        <w:rPr>
          <w:lang w:val="kk-KZ"/>
        </w:rPr>
        <w:t>4</w:t>
      </w:r>
      <w:r w:rsidRPr="009C79E5">
        <w:t xml:space="preserve">-кестеден </w:t>
      </w:r>
      <w:r w:rsidR="009C79E5" w:rsidRPr="009C79E5">
        <w:t xml:space="preserve">көрсетеді. Ал </w:t>
      </w:r>
      <w:r w:rsidR="00D47035">
        <w:t>NiOx</w:t>
      </w:r>
      <w:r w:rsidR="009C79E5" w:rsidRPr="009C79E5">
        <w:t xml:space="preserve"> қабыршақтарын O₂ атмосферасында </w:t>
      </w:r>
      <w:r w:rsidR="004079E8">
        <w:t>қыздыру</w:t>
      </w:r>
      <w:r w:rsidR="009C79E5" w:rsidRPr="009C79E5">
        <w:t xml:space="preserve"> рекомбинациялық кедергінің төмендеуіне әкеледі, бұл рекомбинациялық процестердің күшеюін білдіреді.</w:t>
      </w:r>
    </w:p>
    <w:p w14:paraId="01A50D7C" w14:textId="77777777" w:rsidR="00F64867" w:rsidRPr="00EF2BF9" w:rsidRDefault="00F64867" w:rsidP="000F7D98">
      <w:pPr>
        <w:tabs>
          <w:tab w:val="left" w:pos="5716"/>
        </w:tabs>
        <w:spacing w:after="0" w:line="240" w:lineRule="auto"/>
        <w:ind w:firstLine="709"/>
        <w:jc w:val="both"/>
        <w:rPr>
          <w:rFonts w:cs="Times New Roman"/>
          <w:noProof/>
          <w:szCs w:val="28"/>
          <w:lang w:val="kk-KZ"/>
        </w:rPr>
      </w:pPr>
    </w:p>
    <w:p w14:paraId="3402F2FD" w14:textId="77777777" w:rsidR="00F64867" w:rsidRPr="00EA09C2" w:rsidRDefault="009C79E5" w:rsidP="000F7D98">
      <w:pPr>
        <w:spacing w:after="0" w:line="240" w:lineRule="auto"/>
        <w:ind w:firstLine="709"/>
        <w:jc w:val="both"/>
        <w:rPr>
          <w:b/>
          <w:lang w:val="kk-KZ"/>
        </w:rPr>
      </w:pPr>
      <w:r w:rsidRPr="00EF2BF9">
        <w:rPr>
          <w:b/>
          <w:lang w:val="kk-KZ"/>
        </w:rPr>
        <w:t>3.2 NiO</w:t>
      </w:r>
      <w:r w:rsidR="00B35C00" w:rsidRPr="00EF2BF9">
        <w:rPr>
          <w:b/>
          <w:lang w:val="kk-KZ"/>
        </w:rPr>
        <w:t>х қа</w:t>
      </w:r>
      <w:r w:rsidR="00B35C00" w:rsidRPr="00EA09C2">
        <w:rPr>
          <w:b/>
          <w:lang w:val="kk-KZ"/>
        </w:rPr>
        <w:t>быршақ</w:t>
      </w:r>
      <w:r w:rsidRPr="00EF2BF9">
        <w:rPr>
          <w:b/>
          <w:lang w:val="kk-KZ"/>
        </w:rPr>
        <w:t>тарының м</w:t>
      </w:r>
      <w:r w:rsidR="00B35C00" w:rsidRPr="00EF2BF9">
        <w:rPr>
          <w:b/>
          <w:lang w:val="kk-KZ"/>
        </w:rPr>
        <w:t xml:space="preserve">орфологиясы мен құрылымына </w:t>
      </w:r>
      <w:r w:rsidR="004079E8" w:rsidRPr="00EA09C2">
        <w:rPr>
          <w:b/>
          <w:lang w:val="kk-KZ"/>
        </w:rPr>
        <w:t>қыздыру</w:t>
      </w:r>
      <w:r w:rsidRPr="00EF2BF9">
        <w:rPr>
          <w:b/>
          <w:lang w:val="kk-KZ"/>
        </w:rPr>
        <w:t xml:space="preserve"> температурасының әсері</w:t>
      </w:r>
    </w:p>
    <w:p w14:paraId="70309C70" w14:textId="77777777" w:rsidR="006D21CB" w:rsidRPr="00AB4FC1" w:rsidRDefault="00A15042" w:rsidP="000F7D98">
      <w:pPr>
        <w:spacing w:after="0" w:line="240" w:lineRule="auto"/>
        <w:ind w:firstLine="709"/>
        <w:jc w:val="both"/>
        <w:rPr>
          <w:lang w:val="kk-KZ"/>
        </w:rPr>
      </w:pPr>
      <w:r w:rsidRPr="00AB4FC1">
        <w:rPr>
          <w:lang w:val="kk-KZ"/>
        </w:rPr>
        <w:t>Т</w:t>
      </w:r>
      <w:r w:rsidR="006D21CB" w:rsidRPr="00AB4FC1">
        <w:rPr>
          <w:lang w:val="kk-KZ"/>
        </w:rPr>
        <w:t xml:space="preserve">ермиялық оксидтеу температуралары әртүрлі жағдайларда алынған </w:t>
      </w:r>
      <w:r w:rsidR="00D47035">
        <w:rPr>
          <w:lang w:val="kk-KZ"/>
        </w:rPr>
        <w:t>NiOx</w:t>
      </w:r>
      <w:r w:rsidR="006D21CB" w:rsidRPr="00AB4FC1">
        <w:rPr>
          <w:lang w:val="kk-KZ"/>
        </w:rPr>
        <w:t xml:space="preserve"> қа</w:t>
      </w:r>
      <w:r w:rsidR="00EF2BF9">
        <w:rPr>
          <w:lang w:val="kk-KZ"/>
        </w:rPr>
        <w:t>быршақтарының беткі қабатының АК</w:t>
      </w:r>
      <w:r w:rsidR="006D21CB" w:rsidRPr="00AB4FC1">
        <w:rPr>
          <w:lang w:val="kk-KZ"/>
        </w:rPr>
        <w:t xml:space="preserve">М-бейнелері </w:t>
      </w:r>
      <w:r>
        <w:rPr>
          <w:lang w:val="kk-KZ"/>
        </w:rPr>
        <w:t>22</w:t>
      </w:r>
      <w:r w:rsidRPr="00AB4FC1">
        <w:rPr>
          <w:lang w:val="kk-KZ"/>
        </w:rPr>
        <w:t xml:space="preserve">-суретте </w:t>
      </w:r>
      <w:r w:rsidR="006D21CB" w:rsidRPr="00AB4FC1">
        <w:rPr>
          <w:lang w:val="kk-KZ"/>
        </w:rPr>
        <w:t>келтірілген. А</w:t>
      </w:r>
      <w:r w:rsidR="006D21CB">
        <w:rPr>
          <w:lang w:val="kk-KZ"/>
        </w:rPr>
        <w:t>К</w:t>
      </w:r>
      <w:r w:rsidR="006D21CB" w:rsidRPr="00AB4FC1">
        <w:rPr>
          <w:lang w:val="kk-KZ"/>
        </w:rPr>
        <w:t xml:space="preserve">М-бейнелерді талдау нәтижелері </w:t>
      </w:r>
      <w:r w:rsidR="004079E8">
        <w:rPr>
          <w:lang w:val="kk-KZ"/>
        </w:rPr>
        <w:t>қыздыру</w:t>
      </w:r>
      <w:r w:rsidR="006D21CB" w:rsidRPr="00AB4FC1">
        <w:rPr>
          <w:lang w:val="kk-KZ"/>
        </w:rPr>
        <w:t xml:space="preserve"> температурасына тәуелсіз барлық алынған қабыршақтардың біртекті әрі тегіс бетті қалыптастыратынын көрсетеді. А</w:t>
      </w:r>
      <w:r w:rsidR="006D21CB">
        <w:rPr>
          <w:lang w:val="kk-KZ"/>
        </w:rPr>
        <w:t>К</w:t>
      </w:r>
      <w:r w:rsidR="006D21CB" w:rsidRPr="00AB4FC1">
        <w:rPr>
          <w:lang w:val="kk-KZ"/>
        </w:rPr>
        <w:t xml:space="preserve">М-бейнелер негізінде </w:t>
      </w:r>
      <w:r w:rsidR="00D47035">
        <w:rPr>
          <w:lang w:val="kk-KZ"/>
        </w:rPr>
        <w:t>NiOx</w:t>
      </w:r>
      <w:r w:rsidR="006D21CB" w:rsidRPr="00AB4FC1">
        <w:rPr>
          <w:lang w:val="kk-KZ"/>
        </w:rPr>
        <w:t xml:space="preserve"> қабыршақтары үшін беткі қабаттың орташа квадраттық ауытқуының (Ra) </w:t>
      </w:r>
      <w:r w:rsidR="004079E8">
        <w:rPr>
          <w:lang w:val="kk-KZ"/>
        </w:rPr>
        <w:t>қыздыру</w:t>
      </w:r>
      <w:r w:rsidR="006D21CB" w:rsidRPr="00AB4FC1">
        <w:rPr>
          <w:lang w:val="kk-KZ"/>
        </w:rPr>
        <w:t xml:space="preserve"> температурасына тәуелділігі анықталды. Келтірілген деректерден </w:t>
      </w:r>
      <w:r w:rsidR="004079E8">
        <w:rPr>
          <w:lang w:val="kk-KZ"/>
        </w:rPr>
        <w:t>қыздыру</w:t>
      </w:r>
      <w:r w:rsidR="006D21CB" w:rsidRPr="00AB4FC1">
        <w:rPr>
          <w:lang w:val="kk-KZ"/>
        </w:rPr>
        <w:t xml:space="preserve"> температурасының артуы Ra кедір-бұдырлығының өсуіне әкелетіні байқалады. Бұл ретте кедір-бұдырлық мәндері төмен деңгейде сақталып, орташа квадраттық мәні 7,35–11,19 нм аралығында өзгереді.</w:t>
      </w:r>
    </w:p>
    <w:p w14:paraId="13EE79CD" w14:textId="77777777" w:rsidR="00F64867" w:rsidRPr="00C057F2" w:rsidRDefault="00F64867" w:rsidP="00C057F2">
      <w:pPr>
        <w:spacing w:after="0" w:line="240" w:lineRule="auto"/>
        <w:ind w:firstLineChars="236" w:firstLine="661"/>
        <w:jc w:val="both"/>
        <w:rPr>
          <w:rStyle w:val="jlqj4b"/>
          <w:rFonts w:cs="Times New Roman"/>
          <w:color w:val="000000"/>
          <w:szCs w:val="28"/>
          <w:lang w:val="kk-KZ"/>
        </w:rPr>
      </w:pPr>
    </w:p>
    <w:p w14:paraId="3EC36824" w14:textId="77777777" w:rsidR="00F64867" w:rsidRDefault="00F64867" w:rsidP="00C057F2">
      <w:pPr>
        <w:spacing w:after="0" w:line="240" w:lineRule="auto"/>
        <w:jc w:val="center"/>
        <w:rPr>
          <w:rFonts w:cs="Times New Roman"/>
          <w:color w:val="000000"/>
          <w:szCs w:val="28"/>
          <w:lang w:val="ru-RU"/>
        </w:rPr>
      </w:pPr>
      <w:r w:rsidRPr="00FD0BDE">
        <w:rPr>
          <w:rFonts w:cs="Times New Roman"/>
          <w:noProof/>
          <w:color w:val="000000"/>
          <w:szCs w:val="28"/>
          <w:lang w:val="ru-RU" w:eastAsia="ru-RU"/>
        </w:rPr>
        <w:drawing>
          <wp:inline distT="0" distB="0" distL="0" distR="0" wp14:anchorId="33740297" wp14:editId="049422F1">
            <wp:extent cx="3775075" cy="2479675"/>
            <wp:effectExtent l="0" t="0" r="0" b="0"/>
            <wp:docPr id="25" name="Рисунок 25" descr="D:\UserData\Desktop\Статья NiO Мейырхан\Итог\Figure\Fig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D:\UserData\Desktop\Статья NiO Мейырхан\Итог\Figure\Figure 2.jpg"/>
                    <pic:cNvPicPr>
                      <a:picLocks noChangeAspect="1" noChangeArrowheads="1"/>
                    </pic:cNvPicPr>
                  </pic:nvPicPr>
                  <pic:blipFill>
                    <a:blip r:embed="rId30" cstate="print">
                      <a:extLst>
                        <a:ext uri="{28A0092B-C50C-407E-A947-70E740481C1C}">
                          <a14:useLocalDpi xmlns:a14="http://schemas.microsoft.com/office/drawing/2010/main" val="0"/>
                        </a:ext>
                      </a:extLst>
                    </a:blip>
                    <a:srcRect l="534" t="1620" r="723" b="890"/>
                    <a:stretch>
                      <a:fillRect/>
                    </a:stretch>
                  </pic:blipFill>
                  <pic:spPr bwMode="auto">
                    <a:xfrm>
                      <a:off x="0" y="0"/>
                      <a:ext cx="3775075" cy="2479675"/>
                    </a:xfrm>
                    <a:prstGeom prst="rect">
                      <a:avLst/>
                    </a:prstGeom>
                    <a:noFill/>
                    <a:ln>
                      <a:noFill/>
                    </a:ln>
                  </pic:spPr>
                </pic:pic>
              </a:graphicData>
            </a:graphic>
          </wp:inline>
        </w:drawing>
      </w:r>
    </w:p>
    <w:p w14:paraId="697F0F88" w14:textId="77777777" w:rsidR="004B72A0" w:rsidRPr="000F7D98" w:rsidRDefault="004B72A0" w:rsidP="00C057F2">
      <w:pPr>
        <w:spacing w:after="0" w:line="240" w:lineRule="auto"/>
        <w:jc w:val="center"/>
        <w:rPr>
          <w:rFonts w:cs="Times New Roman"/>
          <w:color w:val="000000"/>
          <w:sz w:val="16"/>
          <w:szCs w:val="16"/>
          <w:lang w:val="ru-RU"/>
        </w:rPr>
      </w:pPr>
    </w:p>
    <w:p w14:paraId="4A83C82C" w14:textId="77777777" w:rsidR="00A77092" w:rsidRDefault="00EF2BF9" w:rsidP="00C057F2">
      <w:pPr>
        <w:spacing w:after="0" w:line="240" w:lineRule="auto"/>
        <w:jc w:val="center"/>
        <w:rPr>
          <w:lang w:val="kk-KZ"/>
        </w:rPr>
      </w:pPr>
      <w:r w:rsidRPr="00C057F2">
        <w:rPr>
          <w:lang w:val="ru-RU"/>
        </w:rPr>
        <w:t>Сурет 2</w:t>
      </w:r>
      <w:r>
        <w:rPr>
          <w:lang w:val="kk-KZ"/>
        </w:rPr>
        <w:t>2</w:t>
      </w:r>
      <w:r w:rsidR="00AB4FC1" w:rsidRPr="00C057F2">
        <w:rPr>
          <w:lang w:val="ru-RU"/>
        </w:rPr>
        <w:t xml:space="preserve"> – Әртүрлі температурада қыздырылған никель оксиді </w:t>
      </w:r>
      <w:r w:rsidR="00AB4FC1">
        <w:rPr>
          <w:lang w:val="kk-KZ"/>
        </w:rPr>
        <w:t>қабыршақт</w:t>
      </w:r>
      <w:r w:rsidR="001D42CB" w:rsidRPr="00C057F2">
        <w:rPr>
          <w:lang w:val="ru-RU"/>
        </w:rPr>
        <w:t>арының А</w:t>
      </w:r>
      <w:r w:rsidR="001D42CB">
        <w:rPr>
          <w:lang w:val="kk-KZ"/>
        </w:rPr>
        <w:t>К</w:t>
      </w:r>
      <w:r w:rsidR="00A15042" w:rsidRPr="00C057F2">
        <w:rPr>
          <w:lang w:val="ru-RU"/>
        </w:rPr>
        <w:t>М</w:t>
      </w:r>
      <w:r w:rsidR="00A15042">
        <w:rPr>
          <w:lang w:val="kk-KZ"/>
        </w:rPr>
        <w:t xml:space="preserve"> </w:t>
      </w:r>
      <w:r w:rsidR="00AB4FC1" w:rsidRPr="00C057F2">
        <w:rPr>
          <w:lang w:val="ru-RU"/>
        </w:rPr>
        <w:t>суреттері</w:t>
      </w:r>
    </w:p>
    <w:p w14:paraId="3CA30BD0" w14:textId="77777777" w:rsidR="00A77092" w:rsidRDefault="00A77092" w:rsidP="00C057F2">
      <w:pPr>
        <w:spacing w:after="0" w:line="240" w:lineRule="auto"/>
        <w:jc w:val="both"/>
        <w:rPr>
          <w:lang w:val="kk-KZ"/>
        </w:rPr>
      </w:pPr>
    </w:p>
    <w:p w14:paraId="5608FD82" w14:textId="77777777" w:rsidR="000F7D98" w:rsidRPr="00AB4FC1" w:rsidRDefault="000F7D98" w:rsidP="000F7D98">
      <w:pPr>
        <w:spacing w:after="0" w:line="240" w:lineRule="auto"/>
        <w:ind w:firstLine="709"/>
        <w:jc w:val="both"/>
        <w:rPr>
          <w:lang w:val="kk-KZ"/>
        </w:rPr>
      </w:pPr>
      <w:r>
        <w:rPr>
          <w:lang w:val="kk-KZ"/>
        </w:rPr>
        <w:t>Түйіршікт</w:t>
      </w:r>
      <w:r w:rsidRPr="00AB4FC1">
        <w:rPr>
          <w:lang w:val="kk-KZ"/>
        </w:rPr>
        <w:t>ердің өсуінің негізгі қозғаушы күші толық еркін энергияның минималдануы болып табылады (беткі энергия, дәндер шекарасының энергиясы және қабыр</w:t>
      </w:r>
      <w:r>
        <w:rPr>
          <w:lang w:val="kk-KZ"/>
        </w:rPr>
        <w:t>шақтың деформация энергиясы) [128</w:t>
      </w:r>
      <w:r w:rsidRPr="00AB4FC1">
        <w:rPr>
          <w:lang w:val="kk-KZ"/>
        </w:rPr>
        <w:t xml:space="preserve">]. Жұқа қабыршақтарда дәндердің өсуі, негізінен, беткі энергияның азаюымен анықталады. Нәтижесінде </w:t>
      </w:r>
      <w:r>
        <w:rPr>
          <w:lang w:val="kk-KZ"/>
        </w:rPr>
        <w:t>қыздыру</w:t>
      </w:r>
      <w:r w:rsidRPr="00AB4FC1">
        <w:rPr>
          <w:lang w:val="kk-KZ"/>
        </w:rPr>
        <w:t xml:space="preserve"> кезінде беткі энергиясы салыстырмалы түрде төмен </w:t>
      </w:r>
      <w:r>
        <w:rPr>
          <w:lang w:val="kk-KZ"/>
        </w:rPr>
        <w:t>түйіршікт</w:t>
      </w:r>
      <w:r w:rsidRPr="00AB4FC1">
        <w:rPr>
          <w:lang w:val="kk-KZ"/>
        </w:rPr>
        <w:t xml:space="preserve">ердің өсуі байқалады. Сонымен қатар беткі энергиясы көршілес </w:t>
      </w:r>
      <w:r>
        <w:rPr>
          <w:lang w:val="kk-KZ"/>
        </w:rPr>
        <w:t>түйіршікт</w:t>
      </w:r>
      <w:r w:rsidRPr="00AB4FC1">
        <w:rPr>
          <w:lang w:val="kk-KZ"/>
        </w:rPr>
        <w:t xml:space="preserve">ерге қарағанда жоғары болатын </w:t>
      </w:r>
      <w:r>
        <w:rPr>
          <w:lang w:val="kk-KZ"/>
        </w:rPr>
        <w:t>түйіршікт</w:t>
      </w:r>
      <w:r w:rsidRPr="00AB4FC1">
        <w:rPr>
          <w:lang w:val="kk-KZ"/>
        </w:rPr>
        <w:t xml:space="preserve">ер бірігіп кетеді. </w:t>
      </w:r>
      <w:r>
        <w:rPr>
          <w:lang w:val="kk-KZ"/>
        </w:rPr>
        <w:t>Түйіршікт</w:t>
      </w:r>
      <w:r w:rsidRPr="00AB4FC1">
        <w:rPr>
          <w:lang w:val="kk-KZ"/>
        </w:rPr>
        <w:t>ердің өсуі еркін беттің азаюына алып келеді, бұл өз кезегінде беткі энергия</w:t>
      </w:r>
      <w:r>
        <w:rPr>
          <w:lang w:val="kk-KZ"/>
        </w:rPr>
        <w:t>ның төмендеуіне себеп болады [129</w:t>
      </w:r>
      <w:r w:rsidR="00EE0A0E">
        <w:rPr>
          <w:lang w:val="kk-KZ"/>
        </w:rPr>
        <w:t>-</w:t>
      </w:r>
      <w:r>
        <w:rPr>
          <w:lang w:val="kk-KZ"/>
        </w:rPr>
        <w:t>131</w:t>
      </w:r>
      <w:r w:rsidRPr="00AB4FC1">
        <w:rPr>
          <w:lang w:val="kk-KZ"/>
        </w:rPr>
        <w:t xml:space="preserve">]. Осылайша, жұқа қабыршақтардағы </w:t>
      </w:r>
      <w:r>
        <w:rPr>
          <w:lang w:val="kk-KZ"/>
        </w:rPr>
        <w:t>түйіршікт</w:t>
      </w:r>
      <w:r w:rsidRPr="00AB4FC1">
        <w:rPr>
          <w:lang w:val="kk-KZ"/>
        </w:rPr>
        <w:t>ердің қалыптасуында шешуші рөлді беткі энергия атқарады.</w:t>
      </w:r>
    </w:p>
    <w:p w14:paraId="31F240FD" w14:textId="77777777" w:rsidR="000F7D98" w:rsidRPr="004B72A0" w:rsidRDefault="000F7D98" w:rsidP="000F7D98">
      <w:pPr>
        <w:spacing w:after="0" w:line="240" w:lineRule="auto"/>
        <w:ind w:firstLine="709"/>
        <w:jc w:val="both"/>
        <w:rPr>
          <w:lang w:val="kk-KZ"/>
        </w:rPr>
      </w:pPr>
      <w:r w:rsidRPr="00AB4FC1">
        <w:rPr>
          <w:lang w:val="kk-KZ"/>
        </w:rPr>
        <w:t xml:space="preserve">Біздің эксперименттерде </w:t>
      </w:r>
      <w:r>
        <w:rPr>
          <w:lang w:val="kk-KZ"/>
        </w:rPr>
        <w:t>қыздыру</w:t>
      </w:r>
      <w:r w:rsidRPr="00AB4FC1">
        <w:rPr>
          <w:lang w:val="kk-KZ"/>
        </w:rPr>
        <w:t xml:space="preserve"> температурасының артуымен қабыршақтардың RMS мәнінің өсуі беткі қабаттағы </w:t>
      </w:r>
      <w:r>
        <w:rPr>
          <w:lang w:val="kk-KZ"/>
        </w:rPr>
        <w:t>түйіршікт</w:t>
      </w:r>
      <w:r w:rsidRPr="00AB4FC1">
        <w:rPr>
          <w:lang w:val="kk-KZ"/>
        </w:rPr>
        <w:t xml:space="preserve">ер өлшемдерінің ұлғаюымен байланысты. Термиялық </w:t>
      </w:r>
      <w:r>
        <w:rPr>
          <w:lang w:val="kk-KZ"/>
        </w:rPr>
        <w:t>қыздыру</w:t>
      </w:r>
      <w:r w:rsidRPr="00AB4FC1">
        <w:rPr>
          <w:lang w:val="kk-KZ"/>
        </w:rPr>
        <w:t xml:space="preserve"> кезінде </w:t>
      </w:r>
      <w:r>
        <w:rPr>
          <w:lang w:val="kk-KZ"/>
        </w:rPr>
        <w:t>түйіршікт</w:t>
      </w:r>
      <w:r w:rsidRPr="00AB4FC1">
        <w:rPr>
          <w:lang w:val="kk-KZ"/>
        </w:rPr>
        <w:t xml:space="preserve">ер өлшемдерінің артуы </w:t>
      </w:r>
      <w:r>
        <w:rPr>
          <w:lang w:val="kk-KZ"/>
        </w:rPr>
        <w:t>түйіршікт</w:t>
      </w:r>
      <w:r w:rsidRPr="00AB4FC1">
        <w:rPr>
          <w:lang w:val="kk-KZ"/>
        </w:rPr>
        <w:t xml:space="preserve">ер шекарасындағы байланыс энергиясының төмендеуімен түсіндіріледі, бұл </w:t>
      </w:r>
      <w:r>
        <w:rPr>
          <w:lang w:val="kk-KZ"/>
        </w:rPr>
        <w:t>түйіршікт</w:t>
      </w:r>
      <w:r w:rsidRPr="00AB4FC1">
        <w:rPr>
          <w:lang w:val="kk-KZ"/>
        </w:rPr>
        <w:t xml:space="preserve">ердің жанасу шекараларының жалпы ауданының азаюы нәтижесінде пайда болады. </w:t>
      </w:r>
      <w:r>
        <w:rPr>
          <w:lang w:val="kk-KZ"/>
        </w:rPr>
        <w:t>Қыздыру</w:t>
      </w:r>
      <w:r w:rsidRPr="00AB4FC1">
        <w:rPr>
          <w:lang w:val="kk-KZ"/>
        </w:rPr>
        <w:t xml:space="preserve"> температурасы неғұрлым жоғары болса, </w:t>
      </w:r>
      <w:r>
        <w:rPr>
          <w:lang w:val="kk-KZ"/>
        </w:rPr>
        <w:t>түйіршікт</w:t>
      </w:r>
      <w:r w:rsidRPr="00AB4FC1">
        <w:rPr>
          <w:lang w:val="kk-KZ"/>
        </w:rPr>
        <w:t xml:space="preserve">ердің өсуі соғұрлым жылдам жүреді. Егер қабыршақтарды </w:t>
      </w:r>
      <w:r>
        <w:rPr>
          <w:lang w:val="kk-KZ"/>
        </w:rPr>
        <w:t>қыздыру</w:t>
      </w:r>
      <w:r w:rsidRPr="00AB4FC1">
        <w:rPr>
          <w:lang w:val="kk-KZ"/>
        </w:rPr>
        <w:t xml:space="preserve"> температурасы 400°C-тан асса, </w:t>
      </w:r>
      <w:r>
        <w:rPr>
          <w:lang w:val="kk-KZ"/>
        </w:rPr>
        <w:t>түйіршікт</w:t>
      </w:r>
      <w:r w:rsidRPr="00AB4FC1">
        <w:rPr>
          <w:lang w:val="kk-KZ"/>
        </w:rPr>
        <w:t xml:space="preserve">ер тез бірігіп, </w:t>
      </w:r>
      <w:r>
        <w:rPr>
          <w:lang w:val="kk-KZ"/>
        </w:rPr>
        <w:t>түйіршікт</w:t>
      </w:r>
      <w:r w:rsidRPr="00AB4FC1">
        <w:rPr>
          <w:lang w:val="kk-KZ"/>
        </w:rPr>
        <w:t>ер арасындағы шекараларда ойыстардың пайда болуына және қабыршақтың</w:t>
      </w:r>
      <w:r>
        <w:rPr>
          <w:lang w:val="kk-KZ"/>
        </w:rPr>
        <w:t xml:space="preserve"> агломерациялануына әкеледі [132</w:t>
      </w:r>
      <w:r w:rsidRPr="00AB4FC1">
        <w:rPr>
          <w:lang w:val="kk-KZ"/>
        </w:rPr>
        <w:t>].</w:t>
      </w:r>
    </w:p>
    <w:p w14:paraId="35B3FECE" w14:textId="77777777" w:rsidR="00F64867" w:rsidRDefault="00D47035" w:rsidP="00C057F2">
      <w:pPr>
        <w:spacing w:after="0" w:line="240" w:lineRule="auto"/>
        <w:ind w:firstLine="709"/>
        <w:jc w:val="both"/>
        <w:rPr>
          <w:lang w:val="kk-KZ"/>
        </w:rPr>
      </w:pPr>
      <w:r>
        <w:rPr>
          <w:lang w:val="kk-KZ"/>
        </w:rPr>
        <w:t>NiOx</w:t>
      </w:r>
      <w:r w:rsidR="001D42CB" w:rsidRPr="00A77092">
        <w:rPr>
          <w:lang w:val="kk-KZ"/>
        </w:rPr>
        <w:t xml:space="preserve"> жұқа қабыршақтарының беті сканерлеуші электрондық микроскопия (SEM) әдісімен MIRA 3 LMU (TESCAN) микроскопында зерттелді. </w:t>
      </w:r>
      <w:r w:rsidR="001D42CB" w:rsidRPr="00182899">
        <w:rPr>
          <w:lang w:val="kk-KZ"/>
        </w:rPr>
        <w:t>Энергия-дисперсиялық рентгендік талдау (EDX) жұқа қабыршақтардың сапасын бағалау мақсатында INCA PentaFET-3 анализаторының (Oxford Instruments,</w:t>
      </w:r>
      <w:r w:rsidR="00EF2BF9">
        <w:rPr>
          <w:lang w:val="kk-KZ"/>
        </w:rPr>
        <w:t xml:space="preserve"> Англия) көмегімен жүргізілді (5-кесте). </w:t>
      </w:r>
      <w:r>
        <w:rPr>
          <w:lang w:val="kk-KZ"/>
        </w:rPr>
        <w:t>NiOx</w:t>
      </w:r>
      <w:r w:rsidR="001D42CB" w:rsidRPr="00182899">
        <w:rPr>
          <w:lang w:val="kk-KZ"/>
        </w:rPr>
        <w:t xml:space="preserve"> қабыршақтарының бетінің және көлденең сынған қимасының SEM кескіндері </w:t>
      </w:r>
      <w:r w:rsidR="00A15042">
        <w:rPr>
          <w:lang w:val="kk-KZ"/>
        </w:rPr>
        <w:t>23</w:t>
      </w:r>
      <w:r w:rsidR="00A15042" w:rsidRPr="00182899">
        <w:rPr>
          <w:lang w:val="kk-KZ"/>
        </w:rPr>
        <w:t xml:space="preserve">-суретте </w:t>
      </w:r>
      <w:r w:rsidR="001D42CB" w:rsidRPr="00182899">
        <w:rPr>
          <w:lang w:val="kk-KZ"/>
        </w:rPr>
        <w:t xml:space="preserve">көрсетілген. Суреттен көрініп тұрғандай, қабыршақтың бет морфологиясы жеткілікті түрде біртекті. Алынған көлденең қима SEM кескіндері </w:t>
      </w:r>
      <w:r w:rsidR="004079E8" w:rsidRPr="00182899">
        <w:rPr>
          <w:lang w:val="kk-KZ"/>
        </w:rPr>
        <w:t>қыздыру</w:t>
      </w:r>
      <w:r w:rsidR="001D42CB" w:rsidRPr="00182899">
        <w:rPr>
          <w:lang w:val="kk-KZ"/>
        </w:rPr>
        <w:t xml:space="preserve"> температурасы артқан сайын </w:t>
      </w:r>
      <w:r>
        <w:rPr>
          <w:lang w:val="kk-KZ"/>
        </w:rPr>
        <w:t>NiOx</w:t>
      </w:r>
      <w:r w:rsidR="001D42CB" w:rsidRPr="00182899">
        <w:rPr>
          <w:lang w:val="kk-KZ"/>
        </w:rPr>
        <w:t xml:space="preserve"> қабыршақтарының қалыңдығының 81 нм-ден 39 нм-ге дейін азаятындығын көрсетті. </w:t>
      </w:r>
      <w:r w:rsidR="004079E8" w:rsidRPr="00182899">
        <w:rPr>
          <w:lang w:val="kk-KZ"/>
        </w:rPr>
        <w:t>Қыздыру</w:t>
      </w:r>
      <w:r w:rsidR="001D42CB" w:rsidRPr="00182899">
        <w:rPr>
          <w:lang w:val="kk-KZ"/>
        </w:rPr>
        <w:t xml:space="preserve"> температурасы 200°С-тан жоғары болған жағдайда қабыршақтың қалыңдығының айтарлықтай азаюы оның едәуір тығыздалуымен байланысты.</w:t>
      </w:r>
    </w:p>
    <w:p w14:paraId="5542F6F5" w14:textId="77777777" w:rsidR="000F7D98" w:rsidRPr="001D42CB" w:rsidRDefault="000F7D98" w:rsidP="000F7D98">
      <w:pPr>
        <w:spacing w:after="0" w:line="240" w:lineRule="auto"/>
        <w:jc w:val="center"/>
        <w:rPr>
          <w:lang w:val="kk-KZ"/>
        </w:rPr>
      </w:pPr>
    </w:p>
    <w:p w14:paraId="0508F1D8" w14:textId="77777777" w:rsidR="000F7D98" w:rsidRDefault="000F7D98" w:rsidP="000F7D98">
      <w:pPr>
        <w:spacing w:after="0" w:line="240" w:lineRule="auto"/>
        <w:jc w:val="both"/>
        <w:rPr>
          <w:lang w:val="kk-KZ"/>
        </w:rPr>
      </w:pPr>
      <w:r>
        <w:rPr>
          <w:lang w:val="kk-KZ"/>
        </w:rPr>
        <w:t>Кесте 5</w:t>
      </w:r>
      <w:r w:rsidRPr="00A77092">
        <w:rPr>
          <w:lang w:val="kk-KZ"/>
        </w:rPr>
        <w:t xml:space="preserve"> – Әртүрлі темп</w:t>
      </w:r>
      <w:r>
        <w:rPr>
          <w:lang w:val="kk-KZ"/>
        </w:rPr>
        <w:t xml:space="preserve">ературада қыздырылған </w:t>
      </w:r>
      <w:r w:rsidRPr="00DC5BDD">
        <w:rPr>
          <w:lang w:val="kk-KZ"/>
        </w:rPr>
        <w:t>NiOx</w:t>
      </w:r>
      <w:r>
        <w:rPr>
          <w:lang w:val="kk-KZ"/>
        </w:rPr>
        <w:t xml:space="preserve"> қабыршақт</w:t>
      </w:r>
      <w:r w:rsidRPr="00A77092">
        <w:rPr>
          <w:lang w:val="kk-KZ"/>
        </w:rPr>
        <w:t>арының қалыңдығы мен Ra мәнінің тәуелділігі</w:t>
      </w:r>
    </w:p>
    <w:p w14:paraId="4332A0F8" w14:textId="77777777" w:rsidR="000F7D98" w:rsidRPr="000F7D98" w:rsidRDefault="000F7D98" w:rsidP="000F7D98">
      <w:pPr>
        <w:spacing w:after="0" w:line="240" w:lineRule="auto"/>
        <w:jc w:val="both"/>
        <w:rPr>
          <w:sz w:val="16"/>
          <w:szCs w:val="16"/>
          <w:lang w:val="kk-KZ"/>
        </w:rPr>
      </w:pPr>
    </w:p>
    <w:tbl>
      <w:tblPr>
        <w:tblStyle w:val="a9"/>
        <w:tblW w:w="0" w:type="auto"/>
        <w:jc w:val="center"/>
        <w:tblLook w:val="04A0" w:firstRow="1" w:lastRow="0" w:firstColumn="1" w:lastColumn="0" w:noHBand="0" w:noVBand="1"/>
      </w:tblPr>
      <w:tblGrid>
        <w:gridCol w:w="3164"/>
        <w:gridCol w:w="3164"/>
        <w:gridCol w:w="3165"/>
      </w:tblGrid>
      <w:tr w:rsidR="000F7D98" w:rsidRPr="000F7D98" w14:paraId="21CB222F" w14:textId="77777777" w:rsidTr="000F7D98">
        <w:trPr>
          <w:trHeight w:val="210"/>
          <w:jc w:val="center"/>
        </w:trPr>
        <w:tc>
          <w:tcPr>
            <w:tcW w:w="3164" w:type="dxa"/>
          </w:tcPr>
          <w:p w14:paraId="08561819"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lang w:val="kk-KZ"/>
              </w:rPr>
              <w:t>Қыздыру температурасы,</w:t>
            </w:r>
          </w:p>
          <w:p w14:paraId="69E72DED"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rPr>
              <w:t>°С</w:t>
            </w:r>
          </w:p>
        </w:tc>
        <w:tc>
          <w:tcPr>
            <w:tcW w:w="3164" w:type="dxa"/>
            <w:tcBorders>
              <w:right w:val="single" w:sz="4" w:space="0" w:color="auto"/>
            </w:tcBorders>
          </w:tcPr>
          <w:p w14:paraId="64D9DBCD"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lang w:val="kk-KZ"/>
              </w:rPr>
              <w:t>Қабыршақтың қалыңдығы</w:t>
            </w:r>
            <w:r w:rsidRPr="000F7D98">
              <w:rPr>
                <w:rFonts w:ascii="Times New Roman" w:hAnsi="Times New Roman" w:cs="Times New Roman"/>
                <w:sz w:val="24"/>
                <w:szCs w:val="24"/>
              </w:rPr>
              <w:t>,</w:t>
            </w:r>
          </w:p>
          <w:p w14:paraId="14D2273C" w14:textId="77777777" w:rsidR="000F7D98" w:rsidRPr="000F7D98" w:rsidRDefault="000F7D98" w:rsidP="009F676E">
            <w:pPr>
              <w:spacing w:after="0" w:line="240" w:lineRule="auto"/>
              <w:jc w:val="center"/>
              <w:rPr>
                <w:rFonts w:ascii="Times New Roman" w:hAnsi="Times New Roman" w:cs="Times New Roman"/>
                <w:sz w:val="24"/>
                <w:szCs w:val="24"/>
              </w:rPr>
            </w:pPr>
            <w:r w:rsidRPr="000F7D98">
              <w:rPr>
                <w:rFonts w:ascii="Times New Roman" w:hAnsi="Times New Roman" w:cs="Times New Roman"/>
                <w:sz w:val="24"/>
                <w:szCs w:val="24"/>
              </w:rPr>
              <w:t>nm</w:t>
            </w:r>
          </w:p>
        </w:tc>
        <w:tc>
          <w:tcPr>
            <w:tcW w:w="3165" w:type="dxa"/>
            <w:tcBorders>
              <w:left w:val="single" w:sz="4" w:space="0" w:color="auto"/>
              <w:right w:val="single" w:sz="4" w:space="0" w:color="auto"/>
            </w:tcBorders>
          </w:tcPr>
          <w:p w14:paraId="5D37E184" w14:textId="77777777" w:rsidR="000F7D98" w:rsidRPr="000F7D98" w:rsidRDefault="000F7D98" w:rsidP="009F676E">
            <w:pPr>
              <w:spacing w:after="0" w:line="240" w:lineRule="auto"/>
              <w:jc w:val="center"/>
              <w:rPr>
                <w:rFonts w:ascii="Times New Roman" w:hAnsi="Times New Roman" w:cs="Times New Roman"/>
                <w:sz w:val="24"/>
                <w:szCs w:val="24"/>
              </w:rPr>
            </w:pPr>
            <w:r w:rsidRPr="000F7D98">
              <w:rPr>
                <w:rFonts w:ascii="Times New Roman" w:hAnsi="Times New Roman" w:cs="Times New Roman"/>
                <w:sz w:val="24"/>
                <w:szCs w:val="24"/>
                <w:lang w:val="kk-KZ"/>
              </w:rPr>
              <w:t>Кедір бұдырлығы</w:t>
            </w:r>
            <w:r w:rsidRPr="000F7D98">
              <w:rPr>
                <w:rFonts w:ascii="Times New Roman" w:hAnsi="Times New Roman" w:cs="Times New Roman"/>
                <w:sz w:val="24"/>
                <w:szCs w:val="24"/>
              </w:rPr>
              <w:t>,</w:t>
            </w:r>
          </w:p>
          <w:p w14:paraId="43D3720C" w14:textId="77777777" w:rsidR="000F7D98" w:rsidRPr="000F7D98" w:rsidRDefault="000F7D98" w:rsidP="009F676E">
            <w:pPr>
              <w:spacing w:after="0" w:line="240" w:lineRule="auto"/>
              <w:jc w:val="center"/>
              <w:rPr>
                <w:rFonts w:ascii="Times New Roman" w:hAnsi="Times New Roman" w:cs="Times New Roman"/>
                <w:sz w:val="24"/>
                <w:szCs w:val="24"/>
              </w:rPr>
            </w:pPr>
            <w:r w:rsidRPr="000F7D98">
              <w:rPr>
                <w:rStyle w:val="jlqj4b"/>
                <w:rFonts w:ascii="Times New Roman" w:hAnsi="Times New Roman" w:cs="Times New Roman"/>
                <w:sz w:val="24"/>
                <w:szCs w:val="24"/>
              </w:rPr>
              <w:t>R</w:t>
            </w:r>
            <w:r w:rsidRPr="000F7D98">
              <w:rPr>
                <w:rStyle w:val="jlqj4b"/>
                <w:rFonts w:ascii="Times New Roman" w:hAnsi="Times New Roman" w:cs="Times New Roman"/>
                <w:sz w:val="24"/>
                <w:szCs w:val="24"/>
                <w:vertAlign w:val="subscript"/>
              </w:rPr>
              <w:t xml:space="preserve">a </w:t>
            </w:r>
            <w:r w:rsidRPr="000F7D98">
              <w:rPr>
                <w:rFonts w:ascii="Times New Roman" w:hAnsi="Times New Roman" w:cs="Times New Roman"/>
                <w:sz w:val="24"/>
                <w:szCs w:val="24"/>
              </w:rPr>
              <w:t>[nm]</w:t>
            </w:r>
          </w:p>
        </w:tc>
      </w:tr>
      <w:tr w:rsidR="000F7D98" w:rsidRPr="000F7D98" w14:paraId="094AF5E6" w14:textId="77777777" w:rsidTr="000F7D98">
        <w:trPr>
          <w:trHeight w:val="200"/>
          <w:jc w:val="center"/>
        </w:trPr>
        <w:tc>
          <w:tcPr>
            <w:tcW w:w="3164" w:type="dxa"/>
          </w:tcPr>
          <w:p w14:paraId="08EB272A"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lang w:val="kk-KZ"/>
              </w:rPr>
              <w:t>200</w:t>
            </w:r>
          </w:p>
        </w:tc>
        <w:tc>
          <w:tcPr>
            <w:tcW w:w="3164" w:type="dxa"/>
            <w:tcBorders>
              <w:right w:val="single" w:sz="4" w:space="0" w:color="auto"/>
            </w:tcBorders>
          </w:tcPr>
          <w:p w14:paraId="404A31AD" w14:textId="77777777" w:rsidR="000F7D98" w:rsidRPr="000F7D98" w:rsidRDefault="000F7D98" w:rsidP="009F676E">
            <w:pPr>
              <w:spacing w:after="0" w:line="240" w:lineRule="auto"/>
              <w:jc w:val="center"/>
              <w:rPr>
                <w:rFonts w:ascii="Times New Roman" w:hAnsi="Times New Roman" w:cs="Times New Roman"/>
                <w:sz w:val="24"/>
                <w:szCs w:val="24"/>
              </w:rPr>
            </w:pPr>
            <w:r w:rsidRPr="000F7D98">
              <w:rPr>
                <w:rFonts w:ascii="Times New Roman" w:hAnsi="Times New Roman" w:cs="Times New Roman"/>
                <w:sz w:val="24"/>
                <w:szCs w:val="24"/>
              </w:rPr>
              <w:t>81</w:t>
            </w:r>
          </w:p>
        </w:tc>
        <w:tc>
          <w:tcPr>
            <w:tcW w:w="3165" w:type="dxa"/>
            <w:tcBorders>
              <w:left w:val="single" w:sz="4" w:space="0" w:color="auto"/>
              <w:right w:val="single" w:sz="4" w:space="0" w:color="auto"/>
            </w:tcBorders>
          </w:tcPr>
          <w:p w14:paraId="79609542"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lang w:val="kk-KZ"/>
              </w:rPr>
              <w:t>7.35</w:t>
            </w:r>
          </w:p>
        </w:tc>
      </w:tr>
      <w:tr w:rsidR="000F7D98" w:rsidRPr="000F7D98" w14:paraId="2D89BC2E" w14:textId="77777777" w:rsidTr="000F7D98">
        <w:trPr>
          <w:trHeight w:val="200"/>
          <w:jc w:val="center"/>
        </w:trPr>
        <w:tc>
          <w:tcPr>
            <w:tcW w:w="3164" w:type="dxa"/>
          </w:tcPr>
          <w:p w14:paraId="1BC821D8"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lang w:val="kk-KZ"/>
              </w:rPr>
              <w:t xml:space="preserve">250 </w:t>
            </w:r>
          </w:p>
        </w:tc>
        <w:tc>
          <w:tcPr>
            <w:tcW w:w="3164" w:type="dxa"/>
            <w:tcBorders>
              <w:right w:val="single" w:sz="4" w:space="0" w:color="auto"/>
            </w:tcBorders>
          </w:tcPr>
          <w:p w14:paraId="67C7122A" w14:textId="77777777" w:rsidR="000F7D98" w:rsidRPr="000F7D98" w:rsidRDefault="000F7D98" w:rsidP="009F676E">
            <w:pPr>
              <w:spacing w:after="0" w:line="240" w:lineRule="auto"/>
              <w:jc w:val="center"/>
              <w:rPr>
                <w:rFonts w:ascii="Times New Roman" w:hAnsi="Times New Roman" w:cs="Times New Roman"/>
                <w:sz w:val="24"/>
                <w:szCs w:val="24"/>
              </w:rPr>
            </w:pPr>
            <w:r w:rsidRPr="000F7D98">
              <w:rPr>
                <w:rFonts w:ascii="Times New Roman" w:hAnsi="Times New Roman" w:cs="Times New Roman"/>
                <w:sz w:val="24"/>
                <w:szCs w:val="24"/>
              </w:rPr>
              <w:t>78</w:t>
            </w:r>
          </w:p>
        </w:tc>
        <w:tc>
          <w:tcPr>
            <w:tcW w:w="3165" w:type="dxa"/>
            <w:tcBorders>
              <w:left w:val="single" w:sz="4" w:space="0" w:color="auto"/>
              <w:right w:val="single" w:sz="4" w:space="0" w:color="auto"/>
            </w:tcBorders>
          </w:tcPr>
          <w:p w14:paraId="5B10C606"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lang w:val="kk-KZ"/>
              </w:rPr>
              <w:t>8.47</w:t>
            </w:r>
          </w:p>
        </w:tc>
      </w:tr>
      <w:tr w:rsidR="000F7D98" w:rsidRPr="000F7D98" w14:paraId="529E6485" w14:textId="77777777" w:rsidTr="000F7D98">
        <w:trPr>
          <w:trHeight w:val="210"/>
          <w:jc w:val="center"/>
        </w:trPr>
        <w:tc>
          <w:tcPr>
            <w:tcW w:w="3164" w:type="dxa"/>
          </w:tcPr>
          <w:p w14:paraId="18050F0C"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lang w:val="kk-KZ"/>
              </w:rPr>
              <w:t>300</w:t>
            </w:r>
          </w:p>
        </w:tc>
        <w:tc>
          <w:tcPr>
            <w:tcW w:w="3164" w:type="dxa"/>
            <w:tcBorders>
              <w:right w:val="single" w:sz="4" w:space="0" w:color="auto"/>
            </w:tcBorders>
          </w:tcPr>
          <w:p w14:paraId="151F0D23" w14:textId="77777777" w:rsidR="000F7D98" w:rsidRPr="000F7D98" w:rsidRDefault="000F7D98" w:rsidP="009F676E">
            <w:pPr>
              <w:spacing w:after="0" w:line="240" w:lineRule="auto"/>
              <w:jc w:val="center"/>
              <w:rPr>
                <w:rFonts w:ascii="Times New Roman" w:hAnsi="Times New Roman" w:cs="Times New Roman"/>
                <w:sz w:val="24"/>
                <w:szCs w:val="24"/>
              </w:rPr>
            </w:pPr>
            <w:r w:rsidRPr="000F7D98">
              <w:rPr>
                <w:rFonts w:ascii="Times New Roman" w:hAnsi="Times New Roman" w:cs="Times New Roman"/>
                <w:sz w:val="24"/>
                <w:szCs w:val="24"/>
              </w:rPr>
              <w:t>68</w:t>
            </w:r>
          </w:p>
        </w:tc>
        <w:tc>
          <w:tcPr>
            <w:tcW w:w="3165" w:type="dxa"/>
            <w:tcBorders>
              <w:left w:val="single" w:sz="4" w:space="0" w:color="auto"/>
              <w:right w:val="single" w:sz="4" w:space="0" w:color="auto"/>
            </w:tcBorders>
          </w:tcPr>
          <w:p w14:paraId="6347C005"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lang w:val="kk-KZ"/>
              </w:rPr>
              <w:t>9.06</w:t>
            </w:r>
          </w:p>
        </w:tc>
      </w:tr>
      <w:tr w:rsidR="000F7D98" w:rsidRPr="000F7D98" w14:paraId="53C8155C" w14:textId="77777777" w:rsidTr="000F7D98">
        <w:trPr>
          <w:trHeight w:val="210"/>
          <w:jc w:val="center"/>
        </w:trPr>
        <w:tc>
          <w:tcPr>
            <w:tcW w:w="3164" w:type="dxa"/>
          </w:tcPr>
          <w:p w14:paraId="218320F4"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lang w:val="kk-KZ"/>
              </w:rPr>
              <w:t>350</w:t>
            </w:r>
          </w:p>
        </w:tc>
        <w:tc>
          <w:tcPr>
            <w:tcW w:w="3164" w:type="dxa"/>
            <w:tcBorders>
              <w:right w:val="single" w:sz="4" w:space="0" w:color="auto"/>
            </w:tcBorders>
          </w:tcPr>
          <w:p w14:paraId="3E93F3ED" w14:textId="77777777" w:rsidR="000F7D98" w:rsidRPr="000F7D98" w:rsidRDefault="000F7D98" w:rsidP="009F676E">
            <w:pPr>
              <w:spacing w:after="0" w:line="240" w:lineRule="auto"/>
              <w:jc w:val="center"/>
              <w:rPr>
                <w:rFonts w:ascii="Times New Roman" w:hAnsi="Times New Roman" w:cs="Times New Roman"/>
                <w:sz w:val="24"/>
                <w:szCs w:val="24"/>
              </w:rPr>
            </w:pPr>
            <w:r w:rsidRPr="000F7D98">
              <w:rPr>
                <w:rFonts w:ascii="Times New Roman" w:hAnsi="Times New Roman" w:cs="Times New Roman"/>
                <w:sz w:val="24"/>
                <w:szCs w:val="24"/>
              </w:rPr>
              <w:t>61</w:t>
            </w:r>
          </w:p>
        </w:tc>
        <w:tc>
          <w:tcPr>
            <w:tcW w:w="3165" w:type="dxa"/>
            <w:tcBorders>
              <w:left w:val="single" w:sz="4" w:space="0" w:color="auto"/>
              <w:right w:val="single" w:sz="4" w:space="0" w:color="auto"/>
            </w:tcBorders>
          </w:tcPr>
          <w:p w14:paraId="4D01A948"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lang w:val="kk-KZ"/>
              </w:rPr>
              <w:t>9.74</w:t>
            </w:r>
          </w:p>
        </w:tc>
      </w:tr>
      <w:tr w:rsidR="000F7D98" w:rsidRPr="000F7D98" w14:paraId="4F4D0FC4" w14:textId="77777777" w:rsidTr="000F7D98">
        <w:trPr>
          <w:trHeight w:val="200"/>
          <w:jc w:val="center"/>
        </w:trPr>
        <w:tc>
          <w:tcPr>
            <w:tcW w:w="3164" w:type="dxa"/>
          </w:tcPr>
          <w:p w14:paraId="3DE83AF8"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lang w:val="kk-KZ"/>
              </w:rPr>
              <w:t>400</w:t>
            </w:r>
          </w:p>
        </w:tc>
        <w:tc>
          <w:tcPr>
            <w:tcW w:w="3164" w:type="dxa"/>
            <w:tcBorders>
              <w:right w:val="single" w:sz="4" w:space="0" w:color="auto"/>
            </w:tcBorders>
          </w:tcPr>
          <w:p w14:paraId="112B200D" w14:textId="77777777" w:rsidR="000F7D98" w:rsidRPr="000F7D98" w:rsidRDefault="000F7D98" w:rsidP="009F676E">
            <w:pPr>
              <w:spacing w:after="0" w:line="240" w:lineRule="auto"/>
              <w:jc w:val="center"/>
              <w:rPr>
                <w:rFonts w:ascii="Times New Roman" w:hAnsi="Times New Roman" w:cs="Times New Roman"/>
                <w:sz w:val="24"/>
                <w:szCs w:val="24"/>
              </w:rPr>
            </w:pPr>
            <w:r w:rsidRPr="000F7D98">
              <w:rPr>
                <w:rFonts w:ascii="Times New Roman" w:hAnsi="Times New Roman" w:cs="Times New Roman"/>
                <w:sz w:val="24"/>
                <w:szCs w:val="24"/>
              </w:rPr>
              <w:t>52</w:t>
            </w:r>
          </w:p>
        </w:tc>
        <w:tc>
          <w:tcPr>
            <w:tcW w:w="3165" w:type="dxa"/>
            <w:tcBorders>
              <w:left w:val="single" w:sz="4" w:space="0" w:color="auto"/>
              <w:right w:val="single" w:sz="4" w:space="0" w:color="auto"/>
            </w:tcBorders>
          </w:tcPr>
          <w:p w14:paraId="3E79520A"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lang w:val="kk-KZ"/>
              </w:rPr>
              <w:t>10.22</w:t>
            </w:r>
          </w:p>
        </w:tc>
      </w:tr>
      <w:tr w:rsidR="000F7D98" w:rsidRPr="000F7D98" w14:paraId="1BF6B171" w14:textId="77777777" w:rsidTr="000F7D98">
        <w:trPr>
          <w:trHeight w:val="200"/>
          <w:jc w:val="center"/>
        </w:trPr>
        <w:tc>
          <w:tcPr>
            <w:tcW w:w="3164" w:type="dxa"/>
          </w:tcPr>
          <w:p w14:paraId="5A62ACA4"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lang w:val="kk-KZ"/>
              </w:rPr>
              <w:t>450</w:t>
            </w:r>
          </w:p>
        </w:tc>
        <w:tc>
          <w:tcPr>
            <w:tcW w:w="3164" w:type="dxa"/>
            <w:tcBorders>
              <w:right w:val="single" w:sz="4" w:space="0" w:color="auto"/>
            </w:tcBorders>
          </w:tcPr>
          <w:p w14:paraId="1685F2A3" w14:textId="77777777" w:rsidR="000F7D98" w:rsidRPr="000F7D98" w:rsidRDefault="000F7D98" w:rsidP="009F676E">
            <w:pPr>
              <w:spacing w:after="0" w:line="240" w:lineRule="auto"/>
              <w:jc w:val="center"/>
              <w:rPr>
                <w:rFonts w:ascii="Times New Roman" w:hAnsi="Times New Roman" w:cs="Times New Roman"/>
                <w:sz w:val="24"/>
                <w:szCs w:val="24"/>
              </w:rPr>
            </w:pPr>
            <w:r w:rsidRPr="000F7D98">
              <w:rPr>
                <w:rFonts w:ascii="Times New Roman" w:hAnsi="Times New Roman" w:cs="Times New Roman"/>
                <w:sz w:val="24"/>
                <w:szCs w:val="24"/>
              </w:rPr>
              <w:t>39</w:t>
            </w:r>
          </w:p>
        </w:tc>
        <w:tc>
          <w:tcPr>
            <w:tcW w:w="3165" w:type="dxa"/>
            <w:tcBorders>
              <w:left w:val="single" w:sz="4" w:space="0" w:color="auto"/>
              <w:right w:val="single" w:sz="4" w:space="0" w:color="auto"/>
            </w:tcBorders>
          </w:tcPr>
          <w:p w14:paraId="2BBA0FA3" w14:textId="77777777" w:rsidR="000F7D98" w:rsidRPr="000F7D98" w:rsidRDefault="000F7D98" w:rsidP="009F676E">
            <w:pPr>
              <w:spacing w:after="0" w:line="240" w:lineRule="auto"/>
              <w:jc w:val="center"/>
              <w:rPr>
                <w:rFonts w:ascii="Times New Roman" w:hAnsi="Times New Roman" w:cs="Times New Roman"/>
                <w:sz w:val="24"/>
                <w:szCs w:val="24"/>
                <w:lang w:val="kk-KZ"/>
              </w:rPr>
            </w:pPr>
            <w:r w:rsidRPr="000F7D98">
              <w:rPr>
                <w:rFonts w:ascii="Times New Roman" w:hAnsi="Times New Roman" w:cs="Times New Roman"/>
                <w:sz w:val="24"/>
                <w:szCs w:val="24"/>
                <w:lang w:val="kk-KZ"/>
              </w:rPr>
              <w:t>11.19</w:t>
            </w:r>
          </w:p>
        </w:tc>
      </w:tr>
    </w:tbl>
    <w:p w14:paraId="6201EBA1" w14:textId="77777777" w:rsidR="000F7D98" w:rsidRPr="001D42CB" w:rsidRDefault="000F7D98" w:rsidP="00C057F2">
      <w:pPr>
        <w:spacing w:after="0" w:line="240" w:lineRule="auto"/>
        <w:ind w:firstLine="709"/>
        <w:jc w:val="both"/>
        <w:rPr>
          <w:lang w:val="kk-KZ"/>
        </w:rPr>
      </w:pPr>
    </w:p>
    <w:p w14:paraId="7EB96670" w14:textId="77777777" w:rsidR="00F64867" w:rsidRPr="00FD0BDE" w:rsidRDefault="00F64867" w:rsidP="00C057F2">
      <w:pPr>
        <w:spacing w:after="0" w:line="240" w:lineRule="auto"/>
        <w:jc w:val="center"/>
        <w:rPr>
          <w:rFonts w:cs="Times New Roman"/>
          <w:color w:val="000000"/>
          <w:szCs w:val="28"/>
        </w:rPr>
      </w:pPr>
      <w:r w:rsidRPr="00FD0BDE">
        <w:rPr>
          <w:rFonts w:cs="Times New Roman"/>
          <w:noProof/>
          <w:color w:val="000000"/>
          <w:szCs w:val="28"/>
          <w:lang w:val="ru-RU" w:eastAsia="ru-RU"/>
        </w:rPr>
        <w:drawing>
          <wp:inline distT="0" distB="0" distL="0" distR="0" wp14:anchorId="420D20FD" wp14:editId="0CB74E8C">
            <wp:extent cx="3255645" cy="3352800"/>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255645" cy="3352800"/>
                    </a:xfrm>
                    <a:prstGeom prst="rect">
                      <a:avLst/>
                    </a:prstGeom>
                    <a:noFill/>
                    <a:ln>
                      <a:noFill/>
                    </a:ln>
                  </pic:spPr>
                </pic:pic>
              </a:graphicData>
            </a:graphic>
          </wp:inline>
        </w:drawing>
      </w:r>
    </w:p>
    <w:p w14:paraId="299BC68F" w14:textId="77777777" w:rsidR="000F7D98" w:rsidRPr="000F7D98" w:rsidRDefault="000F7D98" w:rsidP="00C057F2">
      <w:pPr>
        <w:spacing w:after="0" w:line="240" w:lineRule="auto"/>
        <w:jc w:val="center"/>
        <w:rPr>
          <w:sz w:val="16"/>
          <w:szCs w:val="16"/>
        </w:rPr>
      </w:pPr>
    </w:p>
    <w:p w14:paraId="581D16C4" w14:textId="77777777" w:rsidR="00F64867" w:rsidRDefault="00EF2BF9" w:rsidP="00C057F2">
      <w:pPr>
        <w:spacing w:after="0" w:line="240" w:lineRule="auto"/>
        <w:jc w:val="center"/>
        <w:rPr>
          <w:lang w:val="kk-KZ"/>
        </w:rPr>
      </w:pPr>
      <w:r>
        <w:t>Сурет 2</w:t>
      </w:r>
      <w:r>
        <w:rPr>
          <w:lang w:val="kk-KZ"/>
        </w:rPr>
        <w:t>3</w:t>
      </w:r>
      <w:r w:rsidR="001D42CB" w:rsidRPr="001D42CB">
        <w:t xml:space="preserve"> – Әртүрлі темпе</w:t>
      </w:r>
      <w:r w:rsidR="001D42CB">
        <w:t xml:space="preserve">ратурада қыздырылған никель </w:t>
      </w:r>
      <w:r w:rsidR="001D42CB">
        <w:rPr>
          <w:lang w:val="kk-KZ"/>
        </w:rPr>
        <w:t>оксиді</w:t>
      </w:r>
      <w:r w:rsidR="001D42CB">
        <w:t xml:space="preserve"> </w:t>
      </w:r>
      <w:r w:rsidR="001D42CB">
        <w:rPr>
          <w:lang w:val="kk-KZ"/>
        </w:rPr>
        <w:t>қабыршақт</w:t>
      </w:r>
      <w:r w:rsidR="001D42CB" w:rsidRPr="001D42CB">
        <w:t>арының бетін</w:t>
      </w:r>
      <w:r w:rsidR="001D42CB">
        <w:t xml:space="preserve">ің СЭМ кескіндері мен </w:t>
      </w:r>
      <w:r w:rsidR="001D42CB">
        <w:rPr>
          <w:lang w:val="kk-KZ"/>
        </w:rPr>
        <w:t>көлденен қимал</w:t>
      </w:r>
      <w:r w:rsidR="001D42CB" w:rsidRPr="001D42CB">
        <w:t>ары және EDX спектрлері</w:t>
      </w:r>
    </w:p>
    <w:p w14:paraId="6EFF4D98" w14:textId="77777777" w:rsidR="000F7D98" w:rsidRDefault="000F7D98" w:rsidP="00C057F2">
      <w:pPr>
        <w:spacing w:after="0" w:line="240" w:lineRule="auto"/>
        <w:ind w:firstLine="709"/>
        <w:jc w:val="both"/>
        <w:rPr>
          <w:lang w:val="kk-KZ"/>
        </w:rPr>
      </w:pPr>
    </w:p>
    <w:p w14:paraId="5350ABBD" w14:textId="77777777" w:rsidR="004079E8" w:rsidRPr="000D7008" w:rsidRDefault="004079E8" w:rsidP="00C057F2">
      <w:pPr>
        <w:spacing w:after="0" w:line="240" w:lineRule="auto"/>
        <w:ind w:firstLine="709"/>
        <w:jc w:val="both"/>
        <w:rPr>
          <w:lang w:val="kk-KZ"/>
        </w:rPr>
      </w:pPr>
      <w:r w:rsidRPr="000F7D98">
        <w:rPr>
          <w:lang w:val="kk-KZ"/>
        </w:rPr>
        <w:t xml:space="preserve">EDX-талдау жүргізу үшін </w:t>
      </w:r>
      <w:r w:rsidR="00D47035" w:rsidRPr="000F7D98">
        <w:rPr>
          <w:lang w:val="kk-KZ"/>
        </w:rPr>
        <w:t>NiOx</w:t>
      </w:r>
      <w:r w:rsidRPr="000F7D98">
        <w:rPr>
          <w:lang w:val="kk-KZ"/>
        </w:rPr>
        <w:t xml:space="preserve"> қабыршақтары Si төсе</w:t>
      </w:r>
      <w:r>
        <w:rPr>
          <w:lang w:val="kk-KZ"/>
        </w:rPr>
        <w:t>н</w:t>
      </w:r>
      <w:r w:rsidRPr="000F7D98">
        <w:rPr>
          <w:lang w:val="kk-KZ"/>
        </w:rPr>
        <w:t>і</w:t>
      </w:r>
      <w:r>
        <w:rPr>
          <w:lang w:val="kk-KZ"/>
        </w:rPr>
        <w:t>штері</w:t>
      </w:r>
      <w:r w:rsidRPr="000F7D98">
        <w:rPr>
          <w:lang w:val="kk-KZ"/>
        </w:rPr>
        <w:t xml:space="preserve">нің бетінде синтезделді. </w:t>
      </w:r>
      <w:r w:rsidRPr="000D7008">
        <w:rPr>
          <w:lang w:val="kk-KZ"/>
        </w:rPr>
        <w:t>Si төсе</w:t>
      </w:r>
      <w:r>
        <w:rPr>
          <w:lang w:val="kk-KZ"/>
        </w:rPr>
        <w:t>н</w:t>
      </w:r>
      <w:r w:rsidRPr="000D7008">
        <w:rPr>
          <w:lang w:val="kk-KZ"/>
        </w:rPr>
        <w:t>і</w:t>
      </w:r>
      <w:r>
        <w:rPr>
          <w:lang w:val="kk-KZ"/>
        </w:rPr>
        <w:t>ші</w:t>
      </w:r>
      <w:r w:rsidRPr="000D7008">
        <w:rPr>
          <w:lang w:val="kk-KZ"/>
        </w:rPr>
        <w:t xml:space="preserve"> EDX-талдаудың сенімді нәтижелерін алу және FTO/</w:t>
      </w:r>
      <w:r>
        <w:rPr>
          <w:lang w:val="kk-KZ"/>
        </w:rPr>
        <w:t>шыны</w:t>
      </w:r>
      <w:r w:rsidRPr="000D7008">
        <w:rPr>
          <w:lang w:val="kk-KZ"/>
        </w:rPr>
        <w:t xml:space="preserve"> төсе</w:t>
      </w:r>
      <w:r>
        <w:rPr>
          <w:lang w:val="kk-KZ"/>
        </w:rPr>
        <w:t>н</w:t>
      </w:r>
      <w:r w:rsidRPr="000D7008">
        <w:rPr>
          <w:lang w:val="kk-KZ"/>
        </w:rPr>
        <w:t>і</w:t>
      </w:r>
      <w:r>
        <w:rPr>
          <w:lang w:val="kk-KZ"/>
        </w:rPr>
        <w:t>ші</w:t>
      </w:r>
      <w:r w:rsidRPr="000D7008">
        <w:rPr>
          <w:lang w:val="kk-KZ"/>
        </w:rPr>
        <w:t>нен шығатын EDX сигналдарын бо</w:t>
      </w:r>
      <w:r w:rsidR="00EF2BF9" w:rsidRPr="000D7008">
        <w:rPr>
          <w:lang w:val="kk-KZ"/>
        </w:rPr>
        <w:t xml:space="preserve">лдырмау мақсатында қолданылды. </w:t>
      </w:r>
      <w:r w:rsidR="00A15042" w:rsidRPr="000D7008">
        <w:rPr>
          <w:lang w:val="kk-KZ"/>
        </w:rPr>
        <w:t>З</w:t>
      </w:r>
      <w:r w:rsidRPr="000D7008">
        <w:rPr>
          <w:lang w:val="kk-KZ"/>
        </w:rPr>
        <w:t xml:space="preserve">ерттелген </w:t>
      </w:r>
      <w:r w:rsidR="00D47035" w:rsidRPr="000D7008">
        <w:rPr>
          <w:lang w:val="kk-KZ"/>
        </w:rPr>
        <w:t>NiOx</w:t>
      </w:r>
      <w:r w:rsidRPr="000D7008">
        <w:rPr>
          <w:lang w:val="kk-KZ"/>
        </w:rPr>
        <w:t xml:space="preserve"> қабыршақтарының EDX-талдауының сандық мәндері </w:t>
      </w:r>
      <w:r w:rsidR="00A15042">
        <w:rPr>
          <w:lang w:val="kk-KZ"/>
        </w:rPr>
        <w:t>6</w:t>
      </w:r>
      <w:r w:rsidR="00A15042" w:rsidRPr="000D7008">
        <w:rPr>
          <w:lang w:val="kk-KZ"/>
        </w:rPr>
        <w:t xml:space="preserve">-кестеде </w:t>
      </w:r>
      <w:r w:rsidRPr="000D7008">
        <w:rPr>
          <w:lang w:val="kk-KZ"/>
        </w:rPr>
        <w:t>келтірілген. Терми</w:t>
      </w:r>
      <w:r>
        <w:rPr>
          <w:lang w:val="kk-KZ"/>
        </w:rPr>
        <w:t>я</w:t>
      </w:r>
      <w:r w:rsidRPr="000D7008">
        <w:rPr>
          <w:lang w:val="kk-KZ"/>
        </w:rPr>
        <w:t xml:space="preserve">лық </w:t>
      </w:r>
      <w:r>
        <w:rPr>
          <w:lang w:val="kk-KZ"/>
        </w:rPr>
        <w:t>қызды</w:t>
      </w:r>
      <w:r w:rsidRPr="000D7008">
        <w:rPr>
          <w:lang w:val="kk-KZ"/>
        </w:rPr>
        <w:t>ру барысында қабыршақтың беткі қабатындағы элементтердің сандық арақатынасының қайта таралуы байқалады. Алынған деректерден көрініп тұрғандай, 200°C қыздыру температурасында O атомдық арақатынасы Ni атомдық арақатынасынан 11%-ға артық, ал қыздыруд</w:t>
      </w:r>
      <w:r>
        <w:rPr>
          <w:lang w:val="kk-KZ"/>
        </w:rPr>
        <w:t>а</w:t>
      </w:r>
      <w:r w:rsidRPr="000D7008">
        <w:rPr>
          <w:lang w:val="kk-KZ"/>
        </w:rPr>
        <w:t>н кейін оттегінің мөлшері артып, температура жоғарылаған сайын одан әрі өсетіні байқалады.</w:t>
      </w:r>
    </w:p>
    <w:p w14:paraId="58D964AD" w14:textId="77777777" w:rsidR="004079E8" w:rsidRPr="000D7008" w:rsidRDefault="004079E8" w:rsidP="00C057F2">
      <w:pPr>
        <w:spacing w:after="0" w:line="240" w:lineRule="auto"/>
        <w:ind w:firstLine="709"/>
        <w:jc w:val="both"/>
        <w:rPr>
          <w:lang w:val="kk-KZ"/>
        </w:rPr>
      </w:pPr>
      <w:r w:rsidRPr="000D7008">
        <w:rPr>
          <w:lang w:val="kk-KZ"/>
        </w:rPr>
        <w:t xml:space="preserve">Белгілі болғандай, стехиометриядан ауытқыған </w:t>
      </w:r>
      <w:r w:rsidR="00D47035" w:rsidRPr="000D7008">
        <w:rPr>
          <w:lang w:val="kk-KZ"/>
        </w:rPr>
        <w:t>NiOx</w:t>
      </w:r>
      <w:r w:rsidRPr="000D7008">
        <w:rPr>
          <w:lang w:val="kk-KZ"/>
        </w:rPr>
        <w:t xml:space="preserve"> диэлектрик болып табылады. Ол металл тапшылығы бар p-типті жартылай өткізгіш ретінде сипатталады, сондықтан кристалдық тордың катиондық түйіндерінде Ni </w:t>
      </w:r>
      <w:r w:rsidR="00856BF3" w:rsidRPr="000D7008">
        <w:rPr>
          <w:lang w:val="kk-KZ"/>
        </w:rPr>
        <w:t>бос орын</w:t>
      </w:r>
      <w:r w:rsidR="00856BF3">
        <w:rPr>
          <w:lang w:val="kk-KZ"/>
        </w:rPr>
        <w:t>д</w:t>
      </w:r>
      <w:r w:rsidRPr="000D7008">
        <w:rPr>
          <w:lang w:val="kk-KZ"/>
        </w:rPr>
        <w:t xml:space="preserve">ары кездеседі. Ni </w:t>
      </w:r>
      <w:r w:rsidR="00856BF3" w:rsidRPr="000D7008">
        <w:rPr>
          <w:lang w:val="kk-KZ"/>
        </w:rPr>
        <w:t>бос орын</w:t>
      </w:r>
      <w:r w:rsidR="00856BF3">
        <w:rPr>
          <w:lang w:val="kk-KZ"/>
        </w:rPr>
        <w:t>д</w:t>
      </w:r>
      <w:r w:rsidRPr="000D7008">
        <w:rPr>
          <w:lang w:val="kk-KZ"/>
        </w:rPr>
        <w:t xml:space="preserve">арының болуы және оттегінің артық мөлшері </w:t>
      </w:r>
      <w:r w:rsidR="00D47035" w:rsidRPr="000D7008">
        <w:rPr>
          <w:lang w:val="kk-KZ"/>
        </w:rPr>
        <w:t>NiOx</w:t>
      </w:r>
      <w:r w:rsidRPr="000D7008">
        <w:rPr>
          <w:lang w:val="kk-KZ"/>
        </w:rPr>
        <w:t xml:space="preserve"> қабыршақтарының p-типті электрөткізгіштігін қалыптастырады.</w:t>
      </w:r>
    </w:p>
    <w:p w14:paraId="26F813B8" w14:textId="77777777" w:rsidR="00F64867" w:rsidRPr="00FD0BDE" w:rsidRDefault="00F64867" w:rsidP="00C057F2">
      <w:pPr>
        <w:spacing w:after="0" w:line="240" w:lineRule="auto"/>
        <w:ind w:firstLine="454"/>
        <w:jc w:val="both"/>
        <w:rPr>
          <w:rFonts w:cs="Times New Roman"/>
          <w:szCs w:val="28"/>
          <w:lang w:val="kk-KZ"/>
        </w:rPr>
      </w:pPr>
    </w:p>
    <w:p w14:paraId="16194FA4" w14:textId="77777777" w:rsidR="004079E8" w:rsidRDefault="00EF2BF9" w:rsidP="000F7D98">
      <w:pPr>
        <w:spacing w:after="0" w:line="240" w:lineRule="auto"/>
        <w:jc w:val="both"/>
        <w:rPr>
          <w:lang w:val="kk-KZ"/>
        </w:rPr>
      </w:pPr>
      <w:r>
        <w:rPr>
          <w:lang w:val="kk-KZ"/>
        </w:rPr>
        <w:t>Кесте 6</w:t>
      </w:r>
      <w:r w:rsidR="000F7D98">
        <w:rPr>
          <w:lang w:val="kk-KZ"/>
        </w:rPr>
        <w:t xml:space="preserve"> </w:t>
      </w:r>
      <w:r w:rsidR="004079E8" w:rsidRPr="00A77092">
        <w:rPr>
          <w:lang w:val="kk-KZ"/>
        </w:rPr>
        <w:t>– Синтезделг</w:t>
      </w:r>
      <w:r w:rsidR="00A77092">
        <w:rPr>
          <w:lang w:val="kk-KZ"/>
        </w:rPr>
        <w:t>ен қабыршақт</w:t>
      </w:r>
      <w:r w:rsidR="004079E8" w:rsidRPr="00A77092">
        <w:rPr>
          <w:lang w:val="kk-KZ"/>
        </w:rPr>
        <w:t>ардағы элементтік құрам (атомдық пайыздар)</w:t>
      </w:r>
    </w:p>
    <w:p w14:paraId="6410F93A" w14:textId="77777777" w:rsidR="000F7D98" w:rsidRPr="000F7D98" w:rsidRDefault="000F7D98" w:rsidP="000F7D98">
      <w:pPr>
        <w:spacing w:after="0" w:line="240" w:lineRule="auto"/>
        <w:jc w:val="both"/>
        <w:rPr>
          <w:sz w:val="16"/>
          <w:szCs w:val="16"/>
          <w:lang w:val="kk-KZ"/>
        </w:rPr>
      </w:pP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1984"/>
        <w:gridCol w:w="1843"/>
        <w:gridCol w:w="2126"/>
      </w:tblGrid>
      <w:tr w:rsidR="00F64867" w:rsidRPr="000F7D98" w14:paraId="3C61AFC7" w14:textId="77777777" w:rsidTr="000F7D98">
        <w:trPr>
          <w:jc w:val="center"/>
        </w:trPr>
        <w:tc>
          <w:tcPr>
            <w:tcW w:w="3681" w:type="dxa"/>
            <w:vAlign w:val="center"/>
          </w:tcPr>
          <w:p w14:paraId="7A361E2D" w14:textId="77777777" w:rsidR="00F64867" w:rsidRPr="000F7D98" w:rsidRDefault="00A77092" w:rsidP="000F7D98">
            <w:pPr>
              <w:spacing w:after="0" w:line="240" w:lineRule="auto"/>
              <w:jc w:val="center"/>
              <w:rPr>
                <w:rFonts w:cs="Times New Roman"/>
                <w:sz w:val="24"/>
                <w:szCs w:val="24"/>
              </w:rPr>
            </w:pPr>
            <w:r w:rsidRPr="000F7D98">
              <w:rPr>
                <w:rFonts w:cs="Times New Roman"/>
                <w:sz w:val="24"/>
                <w:szCs w:val="24"/>
                <w:lang w:val="kk-KZ"/>
              </w:rPr>
              <w:t>Қыздыру т</w:t>
            </w:r>
            <w:r w:rsidRPr="000F7D98">
              <w:rPr>
                <w:rFonts w:cs="Times New Roman"/>
                <w:sz w:val="24"/>
                <w:szCs w:val="24"/>
              </w:rPr>
              <w:t>емпература</w:t>
            </w:r>
            <w:r w:rsidRPr="000F7D98">
              <w:rPr>
                <w:rFonts w:cs="Times New Roman"/>
                <w:sz w:val="24"/>
                <w:szCs w:val="24"/>
                <w:lang w:val="kk-KZ"/>
              </w:rPr>
              <w:t>сы</w:t>
            </w:r>
            <w:r w:rsidR="00F64867" w:rsidRPr="000F7D98">
              <w:rPr>
                <w:rFonts w:cs="Times New Roman"/>
                <w:sz w:val="24"/>
                <w:szCs w:val="24"/>
              </w:rPr>
              <w:t>, °С</w:t>
            </w:r>
          </w:p>
        </w:tc>
        <w:tc>
          <w:tcPr>
            <w:tcW w:w="1984" w:type="dxa"/>
            <w:vAlign w:val="center"/>
          </w:tcPr>
          <w:p w14:paraId="0930AB13" w14:textId="77777777" w:rsidR="00F64867" w:rsidRPr="000F7D98" w:rsidRDefault="00F64867" w:rsidP="000F7D98">
            <w:pPr>
              <w:spacing w:after="0" w:line="240" w:lineRule="auto"/>
              <w:jc w:val="center"/>
              <w:rPr>
                <w:rFonts w:cs="Times New Roman"/>
                <w:sz w:val="24"/>
                <w:szCs w:val="24"/>
              </w:rPr>
            </w:pPr>
            <w:r w:rsidRPr="000F7D98">
              <w:rPr>
                <w:rFonts w:cs="Times New Roman"/>
                <w:sz w:val="24"/>
                <w:szCs w:val="24"/>
              </w:rPr>
              <w:t>Ni, %</w:t>
            </w:r>
          </w:p>
        </w:tc>
        <w:tc>
          <w:tcPr>
            <w:tcW w:w="1843" w:type="dxa"/>
            <w:vAlign w:val="center"/>
          </w:tcPr>
          <w:p w14:paraId="2B1F9BCB" w14:textId="77777777" w:rsidR="00F64867" w:rsidRPr="000F7D98" w:rsidRDefault="00F64867" w:rsidP="000F7D98">
            <w:pPr>
              <w:spacing w:after="0" w:line="240" w:lineRule="auto"/>
              <w:jc w:val="center"/>
              <w:rPr>
                <w:rFonts w:cs="Times New Roman"/>
                <w:sz w:val="24"/>
                <w:szCs w:val="24"/>
              </w:rPr>
            </w:pPr>
            <w:r w:rsidRPr="000F7D98">
              <w:rPr>
                <w:rFonts w:cs="Times New Roman"/>
                <w:sz w:val="24"/>
                <w:szCs w:val="24"/>
              </w:rPr>
              <w:t>O, %</w:t>
            </w:r>
          </w:p>
        </w:tc>
        <w:tc>
          <w:tcPr>
            <w:tcW w:w="2126" w:type="dxa"/>
            <w:vAlign w:val="center"/>
          </w:tcPr>
          <w:p w14:paraId="76A894CF" w14:textId="77777777" w:rsidR="00F64867" w:rsidRPr="000F7D98" w:rsidRDefault="00A77092" w:rsidP="000F7D98">
            <w:pPr>
              <w:spacing w:after="0" w:line="240" w:lineRule="auto"/>
              <w:jc w:val="center"/>
              <w:rPr>
                <w:rFonts w:cs="Times New Roman"/>
                <w:sz w:val="24"/>
                <w:szCs w:val="24"/>
              </w:rPr>
            </w:pPr>
            <w:r w:rsidRPr="000F7D98">
              <w:rPr>
                <w:rFonts w:cs="Times New Roman"/>
                <w:sz w:val="24"/>
                <w:szCs w:val="24"/>
                <w:lang w:val="kk-KZ"/>
              </w:rPr>
              <w:t>Қатынасы</w:t>
            </w:r>
            <w:r w:rsidR="00F64867" w:rsidRPr="000F7D98">
              <w:rPr>
                <w:rFonts w:cs="Times New Roman"/>
                <w:sz w:val="24"/>
                <w:szCs w:val="24"/>
              </w:rPr>
              <w:t xml:space="preserve"> Ni/O</w:t>
            </w:r>
          </w:p>
        </w:tc>
      </w:tr>
      <w:tr w:rsidR="00F64867" w:rsidRPr="000F7D98" w14:paraId="6CD082B9" w14:textId="77777777" w:rsidTr="000F7D98">
        <w:trPr>
          <w:trHeight w:val="200"/>
          <w:jc w:val="center"/>
        </w:trPr>
        <w:tc>
          <w:tcPr>
            <w:tcW w:w="3681" w:type="dxa"/>
          </w:tcPr>
          <w:p w14:paraId="0AA13266"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200</w:t>
            </w:r>
          </w:p>
        </w:tc>
        <w:tc>
          <w:tcPr>
            <w:tcW w:w="1984" w:type="dxa"/>
          </w:tcPr>
          <w:p w14:paraId="65172302"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44,5</w:t>
            </w:r>
          </w:p>
        </w:tc>
        <w:tc>
          <w:tcPr>
            <w:tcW w:w="1843" w:type="dxa"/>
          </w:tcPr>
          <w:p w14:paraId="43A6E728"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55,5</w:t>
            </w:r>
          </w:p>
        </w:tc>
        <w:tc>
          <w:tcPr>
            <w:tcW w:w="2126" w:type="dxa"/>
          </w:tcPr>
          <w:p w14:paraId="74FEC4CA"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0,8</w:t>
            </w:r>
          </w:p>
        </w:tc>
      </w:tr>
      <w:tr w:rsidR="00F64867" w:rsidRPr="000F7D98" w14:paraId="7843B707" w14:textId="77777777" w:rsidTr="000F7D98">
        <w:trPr>
          <w:trHeight w:val="59"/>
          <w:jc w:val="center"/>
        </w:trPr>
        <w:tc>
          <w:tcPr>
            <w:tcW w:w="3681" w:type="dxa"/>
          </w:tcPr>
          <w:p w14:paraId="1633F177"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250</w:t>
            </w:r>
          </w:p>
        </w:tc>
        <w:tc>
          <w:tcPr>
            <w:tcW w:w="1984" w:type="dxa"/>
          </w:tcPr>
          <w:p w14:paraId="61C31841"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43,2</w:t>
            </w:r>
          </w:p>
        </w:tc>
        <w:tc>
          <w:tcPr>
            <w:tcW w:w="1843" w:type="dxa"/>
          </w:tcPr>
          <w:p w14:paraId="14864E08"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56,8</w:t>
            </w:r>
          </w:p>
        </w:tc>
        <w:tc>
          <w:tcPr>
            <w:tcW w:w="2126" w:type="dxa"/>
          </w:tcPr>
          <w:p w14:paraId="7F6C4944"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0,76</w:t>
            </w:r>
          </w:p>
        </w:tc>
      </w:tr>
      <w:tr w:rsidR="00F64867" w:rsidRPr="000F7D98" w14:paraId="47E36724" w14:textId="77777777" w:rsidTr="000F7D98">
        <w:trPr>
          <w:trHeight w:val="59"/>
          <w:jc w:val="center"/>
        </w:trPr>
        <w:tc>
          <w:tcPr>
            <w:tcW w:w="3681" w:type="dxa"/>
          </w:tcPr>
          <w:p w14:paraId="58D17529"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300</w:t>
            </w:r>
          </w:p>
        </w:tc>
        <w:tc>
          <w:tcPr>
            <w:tcW w:w="1984" w:type="dxa"/>
          </w:tcPr>
          <w:p w14:paraId="76889C34"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40,4</w:t>
            </w:r>
          </w:p>
        </w:tc>
        <w:tc>
          <w:tcPr>
            <w:tcW w:w="1843" w:type="dxa"/>
          </w:tcPr>
          <w:p w14:paraId="71DD6FD2"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59,6</w:t>
            </w:r>
          </w:p>
        </w:tc>
        <w:tc>
          <w:tcPr>
            <w:tcW w:w="2126" w:type="dxa"/>
          </w:tcPr>
          <w:p w14:paraId="5717D215"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0,67</w:t>
            </w:r>
          </w:p>
        </w:tc>
      </w:tr>
      <w:tr w:rsidR="00F64867" w:rsidRPr="000F7D98" w14:paraId="28C101F1" w14:textId="77777777" w:rsidTr="000F7D98">
        <w:trPr>
          <w:trHeight w:val="59"/>
          <w:jc w:val="center"/>
        </w:trPr>
        <w:tc>
          <w:tcPr>
            <w:tcW w:w="3681" w:type="dxa"/>
          </w:tcPr>
          <w:p w14:paraId="79F89F0D"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350</w:t>
            </w:r>
          </w:p>
        </w:tc>
        <w:tc>
          <w:tcPr>
            <w:tcW w:w="1984" w:type="dxa"/>
          </w:tcPr>
          <w:p w14:paraId="51FAA0CB"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34,6</w:t>
            </w:r>
          </w:p>
        </w:tc>
        <w:tc>
          <w:tcPr>
            <w:tcW w:w="1843" w:type="dxa"/>
          </w:tcPr>
          <w:p w14:paraId="16F77B51"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65,4</w:t>
            </w:r>
          </w:p>
        </w:tc>
        <w:tc>
          <w:tcPr>
            <w:tcW w:w="2126" w:type="dxa"/>
          </w:tcPr>
          <w:p w14:paraId="2F4297A9"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0,53</w:t>
            </w:r>
          </w:p>
        </w:tc>
      </w:tr>
      <w:tr w:rsidR="00F64867" w:rsidRPr="000F7D98" w14:paraId="6D56B07C" w14:textId="77777777" w:rsidTr="000F7D98">
        <w:trPr>
          <w:trHeight w:val="59"/>
          <w:jc w:val="center"/>
        </w:trPr>
        <w:tc>
          <w:tcPr>
            <w:tcW w:w="3681" w:type="dxa"/>
          </w:tcPr>
          <w:p w14:paraId="0F744256"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400</w:t>
            </w:r>
          </w:p>
        </w:tc>
        <w:tc>
          <w:tcPr>
            <w:tcW w:w="1984" w:type="dxa"/>
          </w:tcPr>
          <w:p w14:paraId="7A21912A"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33,9</w:t>
            </w:r>
          </w:p>
        </w:tc>
        <w:tc>
          <w:tcPr>
            <w:tcW w:w="1843" w:type="dxa"/>
          </w:tcPr>
          <w:p w14:paraId="74CAF3BD"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66,1</w:t>
            </w:r>
          </w:p>
        </w:tc>
        <w:tc>
          <w:tcPr>
            <w:tcW w:w="2126" w:type="dxa"/>
          </w:tcPr>
          <w:p w14:paraId="28F580B0"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0,51</w:t>
            </w:r>
          </w:p>
        </w:tc>
      </w:tr>
      <w:tr w:rsidR="00F64867" w:rsidRPr="000F7D98" w14:paraId="08664E3F" w14:textId="77777777" w:rsidTr="000F7D98">
        <w:trPr>
          <w:trHeight w:val="59"/>
          <w:jc w:val="center"/>
        </w:trPr>
        <w:tc>
          <w:tcPr>
            <w:tcW w:w="3681" w:type="dxa"/>
          </w:tcPr>
          <w:p w14:paraId="31BD6901"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450</w:t>
            </w:r>
          </w:p>
        </w:tc>
        <w:tc>
          <w:tcPr>
            <w:tcW w:w="1984" w:type="dxa"/>
          </w:tcPr>
          <w:p w14:paraId="4A720AD4"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30,8</w:t>
            </w:r>
          </w:p>
        </w:tc>
        <w:tc>
          <w:tcPr>
            <w:tcW w:w="1843" w:type="dxa"/>
          </w:tcPr>
          <w:p w14:paraId="14163B17"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69,2</w:t>
            </w:r>
          </w:p>
        </w:tc>
        <w:tc>
          <w:tcPr>
            <w:tcW w:w="2126" w:type="dxa"/>
          </w:tcPr>
          <w:p w14:paraId="33E58D31" w14:textId="77777777" w:rsidR="00F64867" w:rsidRPr="000F7D98" w:rsidRDefault="00F64867" w:rsidP="00C057F2">
            <w:pPr>
              <w:spacing w:after="0" w:line="240" w:lineRule="auto"/>
              <w:jc w:val="center"/>
              <w:rPr>
                <w:rFonts w:cs="Times New Roman"/>
                <w:sz w:val="24"/>
                <w:szCs w:val="24"/>
              </w:rPr>
            </w:pPr>
            <w:r w:rsidRPr="000F7D98">
              <w:rPr>
                <w:rFonts w:cs="Times New Roman"/>
                <w:sz w:val="24"/>
                <w:szCs w:val="24"/>
              </w:rPr>
              <w:t>0,44</w:t>
            </w:r>
          </w:p>
        </w:tc>
      </w:tr>
    </w:tbl>
    <w:p w14:paraId="57D47843" w14:textId="77777777" w:rsidR="00F64867" w:rsidRPr="00FD0BDE" w:rsidRDefault="00F64867" w:rsidP="00C057F2">
      <w:pPr>
        <w:tabs>
          <w:tab w:val="left" w:pos="3114"/>
        </w:tabs>
        <w:spacing w:after="0" w:line="240" w:lineRule="auto"/>
        <w:ind w:firstLine="567"/>
        <w:jc w:val="both"/>
        <w:rPr>
          <w:rFonts w:cs="Times New Roman"/>
          <w:i/>
          <w:szCs w:val="28"/>
        </w:rPr>
      </w:pPr>
    </w:p>
    <w:p w14:paraId="0D169715" w14:textId="77777777" w:rsidR="000F7D98" w:rsidRPr="00FD0BDE" w:rsidRDefault="000F7D98" w:rsidP="000F7D98">
      <w:pPr>
        <w:tabs>
          <w:tab w:val="left" w:pos="3114"/>
        </w:tabs>
        <w:spacing w:after="0" w:line="240" w:lineRule="auto"/>
        <w:jc w:val="center"/>
        <w:rPr>
          <w:rFonts w:cs="Times New Roman"/>
          <w:szCs w:val="28"/>
        </w:rPr>
      </w:pPr>
      <w:bookmarkStart w:id="5" w:name="_Hlk210052369"/>
      <w:r w:rsidRPr="00FD0BDE">
        <w:rPr>
          <w:rFonts w:cs="Times New Roman"/>
          <w:noProof/>
          <w:szCs w:val="28"/>
          <w:lang w:val="ru-RU" w:eastAsia="ru-RU"/>
        </w:rPr>
        <w:drawing>
          <wp:inline distT="0" distB="0" distL="0" distR="0" wp14:anchorId="6F4D1305" wp14:editId="7ADF8F90">
            <wp:extent cx="5041355" cy="3686629"/>
            <wp:effectExtent l="19050" t="0" r="689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2" cstate="print">
                      <a:extLst>
                        <a:ext uri="{28A0092B-C50C-407E-A947-70E740481C1C}">
                          <a14:useLocalDpi xmlns:a14="http://schemas.microsoft.com/office/drawing/2010/main" val="0"/>
                        </a:ext>
                      </a:extLst>
                    </a:blip>
                    <a:srcRect l="9837" t="7091" r="10989"/>
                    <a:stretch>
                      <a:fillRect/>
                    </a:stretch>
                  </pic:blipFill>
                  <pic:spPr bwMode="auto">
                    <a:xfrm>
                      <a:off x="0" y="0"/>
                      <a:ext cx="5082411" cy="3716652"/>
                    </a:xfrm>
                    <a:prstGeom prst="rect">
                      <a:avLst/>
                    </a:prstGeom>
                    <a:noFill/>
                    <a:ln>
                      <a:noFill/>
                    </a:ln>
                  </pic:spPr>
                </pic:pic>
              </a:graphicData>
            </a:graphic>
          </wp:inline>
        </w:drawing>
      </w:r>
      <w:bookmarkEnd w:id="5"/>
    </w:p>
    <w:p w14:paraId="36AEB3F5" w14:textId="77777777" w:rsidR="000F7D98" w:rsidRPr="000F7D98" w:rsidRDefault="000F7D98" w:rsidP="000F7D98">
      <w:pPr>
        <w:spacing w:after="0" w:line="240" w:lineRule="auto"/>
        <w:jc w:val="center"/>
        <w:rPr>
          <w:sz w:val="16"/>
          <w:szCs w:val="16"/>
          <w:lang w:val="ru-RU"/>
        </w:rPr>
      </w:pPr>
    </w:p>
    <w:p w14:paraId="673A81BD" w14:textId="77777777" w:rsidR="000F7D98" w:rsidRPr="000F7D98" w:rsidRDefault="000F7D98" w:rsidP="000F7D98">
      <w:pPr>
        <w:spacing w:after="0" w:line="240" w:lineRule="auto"/>
        <w:jc w:val="center"/>
        <w:rPr>
          <w:lang w:val="ru-RU"/>
        </w:rPr>
      </w:pPr>
      <w:r w:rsidRPr="00EF2BF9">
        <w:rPr>
          <w:lang w:val="ru-RU"/>
        </w:rPr>
        <w:t>Сурет</w:t>
      </w:r>
      <w:r w:rsidRPr="000F7D98">
        <w:rPr>
          <w:lang w:val="ru-RU"/>
        </w:rPr>
        <w:t xml:space="preserve"> 2</w:t>
      </w:r>
      <w:r>
        <w:rPr>
          <w:lang w:val="kk-KZ"/>
        </w:rPr>
        <w:t>4</w:t>
      </w:r>
      <w:r w:rsidRPr="000F7D98">
        <w:rPr>
          <w:lang w:val="ru-RU"/>
        </w:rPr>
        <w:t xml:space="preserve"> – </w:t>
      </w:r>
      <w:r w:rsidRPr="00EF2BF9">
        <w:rPr>
          <w:lang w:val="ru-RU"/>
        </w:rPr>
        <w:t>Әр</w:t>
      </w:r>
      <w:r w:rsidRPr="000F7D98">
        <w:rPr>
          <w:lang w:val="ru-RU"/>
        </w:rPr>
        <w:t xml:space="preserve"> </w:t>
      </w:r>
      <w:r w:rsidRPr="00EF2BF9">
        <w:rPr>
          <w:lang w:val="ru-RU"/>
        </w:rPr>
        <w:t>түрлі</w:t>
      </w:r>
      <w:r w:rsidRPr="000F7D98">
        <w:rPr>
          <w:lang w:val="ru-RU"/>
        </w:rPr>
        <w:t xml:space="preserve"> </w:t>
      </w:r>
      <w:r w:rsidRPr="00EF2BF9">
        <w:rPr>
          <w:lang w:val="ru-RU"/>
        </w:rPr>
        <w:t>температураларда</w:t>
      </w:r>
      <w:r w:rsidRPr="000F7D98">
        <w:rPr>
          <w:lang w:val="ru-RU"/>
        </w:rPr>
        <w:t xml:space="preserve"> </w:t>
      </w:r>
      <w:r>
        <w:rPr>
          <w:lang w:val="ru-RU"/>
        </w:rPr>
        <w:t>қыздырылған</w:t>
      </w:r>
      <w:r w:rsidRPr="000F7D98">
        <w:rPr>
          <w:lang w:val="ru-RU"/>
        </w:rPr>
        <w:t xml:space="preserve"> </w:t>
      </w:r>
      <w:r w:rsidRPr="00EF2BF9">
        <w:rPr>
          <w:lang w:val="ru-RU"/>
        </w:rPr>
        <w:t>никель</w:t>
      </w:r>
      <w:r w:rsidRPr="000F7D98">
        <w:rPr>
          <w:lang w:val="ru-RU"/>
        </w:rPr>
        <w:t xml:space="preserve"> </w:t>
      </w:r>
      <w:r w:rsidRPr="00EF2BF9">
        <w:rPr>
          <w:lang w:val="ru-RU"/>
        </w:rPr>
        <w:t>оксидінің</w:t>
      </w:r>
      <w:r w:rsidRPr="000F7D98">
        <w:rPr>
          <w:lang w:val="ru-RU"/>
        </w:rPr>
        <w:t xml:space="preserve"> </w:t>
      </w:r>
      <w:r w:rsidRPr="00877642">
        <w:t>XRD</w:t>
      </w:r>
      <w:r w:rsidRPr="000F7D98">
        <w:rPr>
          <w:lang w:val="ru-RU"/>
        </w:rPr>
        <w:t xml:space="preserve"> </w:t>
      </w:r>
      <w:r w:rsidRPr="00EF2BF9">
        <w:rPr>
          <w:lang w:val="ru-RU"/>
        </w:rPr>
        <w:t>спектрі</w:t>
      </w:r>
    </w:p>
    <w:p w14:paraId="4A90114B" w14:textId="77777777" w:rsidR="000F7D98" w:rsidRPr="000D7008" w:rsidRDefault="000F7D98" w:rsidP="00C057F2">
      <w:pPr>
        <w:spacing w:after="0" w:line="240" w:lineRule="auto"/>
        <w:ind w:firstLine="709"/>
        <w:jc w:val="both"/>
        <w:rPr>
          <w:lang w:val="ru-RU"/>
        </w:rPr>
      </w:pPr>
    </w:p>
    <w:p w14:paraId="13F437BA" w14:textId="77777777" w:rsidR="00877642" w:rsidRPr="000D7008" w:rsidRDefault="00EF2BF9" w:rsidP="00C057F2">
      <w:pPr>
        <w:spacing w:after="0" w:line="240" w:lineRule="auto"/>
        <w:ind w:firstLine="709"/>
        <w:jc w:val="both"/>
        <w:rPr>
          <w:lang w:val="ru-RU"/>
        </w:rPr>
      </w:pPr>
      <w:r w:rsidRPr="000D7008">
        <w:rPr>
          <w:lang w:val="ru-RU"/>
        </w:rPr>
        <w:t>2</w:t>
      </w:r>
      <w:r>
        <w:rPr>
          <w:lang w:val="kk-KZ"/>
        </w:rPr>
        <w:t>4</w:t>
      </w:r>
      <w:r w:rsidR="00877642" w:rsidRPr="000D7008">
        <w:rPr>
          <w:lang w:val="ru-RU"/>
        </w:rPr>
        <w:t xml:space="preserve">-суретте әртүрлі температураларда </w:t>
      </w:r>
      <w:r w:rsidR="00C422E7" w:rsidRPr="000D7008">
        <w:rPr>
          <w:lang w:val="ru-RU"/>
        </w:rPr>
        <w:t>қыздырылған</w:t>
      </w:r>
      <w:r w:rsidR="00877642" w:rsidRPr="000D7008">
        <w:rPr>
          <w:lang w:val="ru-RU"/>
        </w:rPr>
        <w:t xml:space="preserve"> </w:t>
      </w:r>
      <w:r w:rsidR="00D47035">
        <w:t>NiOx</w:t>
      </w:r>
      <w:r w:rsidR="00877642" w:rsidRPr="000D7008">
        <w:rPr>
          <w:lang w:val="ru-RU"/>
        </w:rPr>
        <w:t xml:space="preserve"> қабыршақтарының дифракциялық көріністері берілген. Рентгендік рефлекстердің орналасуы </w:t>
      </w:r>
      <w:r w:rsidR="00877642" w:rsidRPr="00877642">
        <w:t>JCPDS</w:t>
      </w:r>
      <w:r w:rsidR="00877642" w:rsidRPr="000D7008">
        <w:rPr>
          <w:lang w:val="ru-RU"/>
        </w:rPr>
        <w:t xml:space="preserve"> №47-1049 картасының деректеріне сәйкес келеді және </w:t>
      </w:r>
      <w:r w:rsidR="00D47035">
        <w:t>NiOx</w:t>
      </w:r>
      <w:r w:rsidR="00877642" w:rsidRPr="000D7008">
        <w:rPr>
          <w:lang w:val="ru-RU"/>
        </w:rPr>
        <w:t>-тың кубтық кр</w:t>
      </w:r>
      <w:r w:rsidR="004F120F" w:rsidRPr="000D7008">
        <w:rPr>
          <w:lang w:val="ru-RU"/>
        </w:rPr>
        <w:t>исталдық құрылымын көрсетеді [133</w:t>
      </w:r>
      <w:r w:rsidR="00877642" w:rsidRPr="000D7008">
        <w:rPr>
          <w:lang w:val="ru-RU"/>
        </w:rPr>
        <w:t xml:space="preserve">]. </w:t>
      </w:r>
      <w:r w:rsidR="00C422E7" w:rsidRPr="000D7008">
        <w:rPr>
          <w:lang w:val="ru-RU"/>
        </w:rPr>
        <w:t>Қыздыр</w:t>
      </w:r>
      <w:r w:rsidR="00877642" w:rsidRPr="000D7008">
        <w:rPr>
          <w:lang w:val="ru-RU"/>
        </w:rPr>
        <w:t>у температурасы 200</w:t>
      </w:r>
      <w:r w:rsidR="000F7D98">
        <w:rPr>
          <w:lang w:val="kk-KZ"/>
        </w:rPr>
        <w:t>-</w:t>
      </w:r>
      <w:r w:rsidR="00877642" w:rsidRPr="000D7008">
        <w:rPr>
          <w:lang w:val="ru-RU"/>
        </w:rPr>
        <w:t>300°</w:t>
      </w:r>
      <w:r w:rsidR="00877642" w:rsidRPr="00877642">
        <w:t>C</w:t>
      </w:r>
      <w:r w:rsidR="00877642" w:rsidRPr="000D7008">
        <w:rPr>
          <w:lang w:val="ru-RU"/>
        </w:rPr>
        <w:t xml:space="preserve"> аралығында болғанда </w:t>
      </w:r>
      <w:r w:rsidR="00D47035">
        <w:t>NiOx</w:t>
      </w:r>
      <w:r w:rsidR="00877642" w:rsidRPr="000D7008">
        <w:rPr>
          <w:lang w:val="ru-RU"/>
        </w:rPr>
        <w:t xml:space="preserve"> қабыршақтары аморфты күйде болады. </w:t>
      </w:r>
      <w:r w:rsidR="00C422E7" w:rsidRPr="000D7008">
        <w:rPr>
          <w:lang w:val="ru-RU"/>
        </w:rPr>
        <w:t>Қыздыр</w:t>
      </w:r>
      <w:r w:rsidR="00877642" w:rsidRPr="000D7008">
        <w:rPr>
          <w:lang w:val="ru-RU"/>
        </w:rPr>
        <w:t>у температурасы 300°</w:t>
      </w:r>
      <w:r w:rsidR="00877642" w:rsidRPr="00877642">
        <w:t>C</w:t>
      </w:r>
      <w:r w:rsidR="00877642" w:rsidRPr="000D7008">
        <w:rPr>
          <w:lang w:val="ru-RU"/>
        </w:rPr>
        <w:t>-тан жоғарылаған кезде дифрактограммаларда 2</w:t>
      </w:r>
      <w:r w:rsidR="00877642" w:rsidRPr="00877642">
        <w:t>θ</w:t>
      </w:r>
      <w:r w:rsidR="00877642" w:rsidRPr="000D7008">
        <w:rPr>
          <w:lang w:val="ru-RU"/>
        </w:rPr>
        <w:t xml:space="preserve"> = 36,5°, 41,5° және 62,1° мәндерінде үш тән рефлекс пайда болады. </w:t>
      </w:r>
      <w:r w:rsidR="00C422E7" w:rsidRPr="000D7008">
        <w:rPr>
          <w:lang w:val="ru-RU"/>
        </w:rPr>
        <w:t>Қыздыр</w:t>
      </w:r>
      <w:r w:rsidR="00877642" w:rsidRPr="000D7008">
        <w:rPr>
          <w:lang w:val="ru-RU"/>
        </w:rPr>
        <w:t xml:space="preserve">у температурасының одан әрі артуы рентгендік пиктердің </w:t>
      </w:r>
      <w:r w:rsidR="000436F4" w:rsidRPr="000D7008">
        <w:rPr>
          <w:lang w:val="ru-RU"/>
        </w:rPr>
        <w:t>қарқындылығын</w:t>
      </w:r>
      <w:r w:rsidR="000436F4">
        <w:rPr>
          <w:lang w:val="kk-KZ"/>
        </w:rPr>
        <w:t>ы</w:t>
      </w:r>
      <w:r w:rsidR="00877642" w:rsidRPr="000D7008">
        <w:rPr>
          <w:lang w:val="ru-RU"/>
        </w:rPr>
        <w:t>ң өсуіне әкеледі, бұл қабыршақтағы кристалдық фазаның үлесінің</w:t>
      </w:r>
      <w:r w:rsidR="004F120F" w:rsidRPr="000D7008">
        <w:rPr>
          <w:lang w:val="ru-RU"/>
        </w:rPr>
        <w:t xml:space="preserve"> артқанын дәлелдейді [134</w:t>
      </w:r>
      <w:r w:rsidR="00877642" w:rsidRPr="000D7008">
        <w:rPr>
          <w:lang w:val="ru-RU"/>
        </w:rPr>
        <w:t>].</w:t>
      </w:r>
    </w:p>
    <w:p w14:paraId="1B0A8701" w14:textId="77777777" w:rsidR="00877642" w:rsidRPr="000D7008" w:rsidRDefault="00877642" w:rsidP="00C057F2">
      <w:pPr>
        <w:spacing w:after="0" w:line="240" w:lineRule="auto"/>
        <w:ind w:firstLine="709"/>
        <w:jc w:val="both"/>
        <w:rPr>
          <w:lang w:val="ru-RU"/>
        </w:rPr>
      </w:pPr>
      <w:r w:rsidRPr="000D7008">
        <w:rPr>
          <w:lang w:val="ru-RU"/>
        </w:rPr>
        <w:t xml:space="preserve">300 см⁻¹–1500 см⁻¹ диапазонында өлшенген </w:t>
      </w:r>
      <w:r w:rsidR="00D47035">
        <w:t>NiOx</w:t>
      </w:r>
      <w:r w:rsidRPr="000D7008">
        <w:rPr>
          <w:lang w:val="ru-RU"/>
        </w:rPr>
        <w:t xml:space="preserve"> қабыршақтарының комбинациялық шашырау (Раман) спектрлері </w:t>
      </w:r>
      <w:r w:rsidR="00A15042" w:rsidRPr="000D7008">
        <w:rPr>
          <w:lang w:val="ru-RU"/>
        </w:rPr>
        <w:t>2</w:t>
      </w:r>
      <w:r w:rsidR="00A15042">
        <w:rPr>
          <w:lang w:val="kk-KZ"/>
        </w:rPr>
        <w:t>5</w:t>
      </w:r>
      <w:r w:rsidR="00A15042" w:rsidRPr="000D7008">
        <w:rPr>
          <w:lang w:val="ru-RU"/>
        </w:rPr>
        <w:t xml:space="preserve">-суретте </w:t>
      </w:r>
      <w:r w:rsidRPr="000D7008">
        <w:rPr>
          <w:lang w:val="ru-RU"/>
        </w:rPr>
        <w:t xml:space="preserve">көрсетілген. Комбинациялық шашырау спектрлері </w:t>
      </w:r>
      <w:r w:rsidRPr="00877642">
        <w:t>Gurzil</w:t>
      </w:r>
      <w:r w:rsidRPr="000D7008">
        <w:rPr>
          <w:lang w:val="ru-RU"/>
        </w:rPr>
        <w:t xml:space="preserve"> </w:t>
      </w:r>
      <w:r w:rsidRPr="00877642">
        <w:t>Raman</w:t>
      </w:r>
      <w:r w:rsidRPr="000D7008">
        <w:rPr>
          <w:lang w:val="ru-RU"/>
        </w:rPr>
        <w:t xml:space="preserve"> </w:t>
      </w:r>
      <w:r w:rsidRPr="00877642">
        <w:t>Microscope</w:t>
      </w:r>
      <w:r w:rsidRPr="000D7008">
        <w:rPr>
          <w:lang w:val="ru-RU"/>
        </w:rPr>
        <w:t xml:space="preserve"> </w:t>
      </w:r>
      <w:r w:rsidRPr="00877642">
        <w:t>TO</w:t>
      </w:r>
      <w:r w:rsidRPr="000D7008">
        <w:rPr>
          <w:lang w:val="ru-RU"/>
        </w:rPr>
        <w:t>-</w:t>
      </w:r>
      <w:r w:rsidRPr="00877642">
        <w:t>RM</w:t>
      </w:r>
      <w:r w:rsidRPr="000D7008">
        <w:rPr>
          <w:lang w:val="ru-RU"/>
        </w:rPr>
        <w:t>-</w:t>
      </w:r>
      <w:r w:rsidRPr="00877642">
        <w:t>S</w:t>
      </w:r>
      <w:r w:rsidRPr="000D7008">
        <w:rPr>
          <w:lang w:val="ru-RU"/>
        </w:rPr>
        <w:t>-532/</w:t>
      </w:r>
      <w:r w:rsidRPr="00877642">
        <w:t>TO</w:t>
      </w:r>
      <w:r w:rsidRPr="000D7008">
        <w:rPr>
          <w:lang w:val="ru-RU"/>
        </w:rPr>
        <w:t>-</w:t>
      </w:r>
      <w:r w:rsidRPr="00877642">
        <w:t>RM</w:t>
      </w:r>
      <w:r w:rsidRPr="000D7008">
        <w:rPr>
          <w:lang w:val="ru-RU"/>
        </w:rPr>
        <w:t>-</w:t>
      </w:r>
      <w:r w:rsidRPr="00877642">
        <w:t>S</w:t>
      </w:r>
      <w:r w:rsidRPr="000D7008">
        <w:rPr>
          <w:lang w:val="ru-RU"/>
        </w:rPr>
        <w:t>-785 (</w:t>
      </w:r>
      <w:r w:rsidRPr="00877642">
        <w:t>Thunder</w:t>
      </w:r>
      <w:r w:rsidRPr="000D7008">
        <w:rPr>
          <w:lang w:val="ru-RU"/>
        </w:rPr>
        <w:t xml:space="preserve"> </w:t>
      </w:r>
      <w:r w:rsidRPr="00877642">
        <w:t>Optics</w:t>
      </w:r>
      <w:r w:rsidRPr="000D7008">
        <w:rPr>
          <w:lang w:val="ru-RU"/>
        </w:rPr>
        <w:t>, Франция) құрылғысының көмегімен өлшенді. Спектрлерді қоздыру үшін генерация толқын ұзындығы 523 нм және сызық ені 0,3 нм болатын жартылай өткізгіш лазердің сәулеленуі (</w:t>
      </w:r>
      <w:r w:rsidRPr="00877642">
        <w:t>Thunder</w:t>
      </w:r>
      <w:r w:rsidRPr="000D7008">
        <w:rPr>
          <w:lang w:val="ru-RU"/>
        </w:rPr>
        <w:t xml:space="preserve"> </w:t>
      </w:r>
      <w:r w:rsidRPr="00877642">
        <w:t>Optics</w:t>
      </w:r>
      <w:r w:rsidRPr="000D7008">
        <w:rPr>
          <w:lang w:val="ru-RU"/>
        </w:rPr>
        <w:t>, Франция) қолданылды.</w:t>
      </w:r>
    </w:p>
    <w:p w14:paraId="7DEA002F" w14:textId="77777777" w:rsidR="00F64867" w:rsidRPr="000D7008" w:rsidRDefault="00F64867" w:rsidP="00C057F2">
      <w:pPr>
        <w:tabs>
          <w:tab w:val="left" w:pos="3114"/>
        </w:tabs>
        <w:spacing w:after="0" w:line="240" w:lineRule="auto"/>
        <w:ind w:firstLine="567"/>
        <w:jc w:val="both"/>
        <w:rPr>
          <w:rFonts w:cs="Times New Roman"/>
          <w:szCs w:val="28"/>
          <w:lang w:val="ru-RU"/>
        </w:rPr>
      </w:pPr>
    </w:p>
    <w:p w14:paraId="15160E94" w14:textId="77777777" w:rsidR="00F64867" w:rsidRPr="00FD0BDE" w:rsidRDefault="00F64867" w:rsidP="00C057F2">
      <w:pPr>
        <w:tabs>
          <w:tab w:val="left" w:pos="3114"/>
        </w:tabs>
        <w:spacing w:after="0" w:line="240" w:lineRule="auto"/>
        <w:jc w:val="center"/>
        <w:rPr>
          <w:rFonts w:cs="Times New Roman"/>
          <w:color w:val="000000"/>
          <w:szCs w:val="28"/>
          <w:highlight w:val="yellow"/>
        </w:rPr>
      </w:pPr>
      <w:r w:rsidRPr="00FD0BDE">
        <w:rPr>
          <w:rFonts w:cs="Times New Roman"/>
          <w:noProof/>
          <w:color w:val="000000"/>
          <w:szCs w:val="28"/>
          <w:lang w:val="ru-RU" w:eastAsia="ru-RU"/>
        </w:rPr>
        <w:drawing>
          <wp:inline distT="0" distB="0" distL="0" distR="0" wp14:anchorId="6D93851D" wp14:editId="4F66A8D6">
            <wp:extent cx="5249788" cy="3352800"/>
            <wp:effectExtent l="19050" t="0" r="8012" b="0"/>
            <wp:docPr id="26"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pic:cNvPicPr>
                      <a:picLocks noChangeAspect="1" noChangeArrowheads="1"/>
                    </pic:cNvPicPr>
                  </pic:nvPicPr>
                  <pic:blipFill>
                    <a:blip r:embed="rId33" cstate="print">
                      <a:extLst>
                        <a:ext uri="{28A0092B-C50C-407E-A947-70E740481C1C}">
                          <a14:useLocalDpi xmlns:a14="http://schemas.microsoft.com/office/drawing/2010/main" val="0"/>
                        </a:ext>
                      </a:extLst>
                    </a:blip>
                    <a:srcRect l="7526" t="9351" r="8830"/>
                    <a:stretch>
                      <a:fillRect/>
                    </a:stretch>
                  </pic:blipFill>
                  <pic:spPr bwMode="auto">
                    <a:xfrm>
                      <a:off x="0" y="0"/>
                      <a:ext cx="5258945" cy="3358648"/>
                    </a:xfrm>
                    <a:prstGeom prst="rect">
                      <a:avLst/>
                    </a:prstGeom>
                    <a:noFill/>
                    <a:ln>
                      <a:noFill/>
                    </a:ln>
                  </pic:spPr>
                </pic:pic>
              </a:graphicData>
            </a:graphic>
          </wp:inline>
        </w:drawing>
      </w:r>
    </w:p>
    <w:p w14:paraId="0A39EEDA" w14:textId="77777777" w:rsidR="000F7D98" w:rsidRPr="000F7D98" w:rsidRDefault="000F7D98" w:rsidP="00C057F2">
      <w:pPr>
        <w:spacing w:after="0" w:line="240" w:lineRule="auto"/>
        <w:jc w:val="center"/>
        <w:rPr>
          <w:sz w:val="16"/>
          <w:szCs w:val="16"/>
        </w:rPr>
      </w:pPr>
    </w:p>
    <w:p w14:paraId="6B8CE5AD" w14:textId="77777777" w:rsidR="00F64867" w:rsidRPr="00451177" w:rsidRDefault="00B95E74" w:rsidP="00C057F2">
      <w:pPr>
        <w:spacing w:after="0" w:line="240" w:lineRule="auto"/>
        <w:jc w:val="center"/>
      </w:pPr>
      <w:r>
        <w:t>Сурет 2</w:t>
      </w:r>
      <w:r>
        <w:rPr>
          <w:lang w:val="kk-KZ"/>
        </w:rPr>
        <w:t>5</w:t>
      </w:r>
      <w:r w:rsidR="00451177">
        <w:t xml:space="preserve"> – NiOх қаб</w:t>
      </w:r>
      <w:r w:rsidR="00451177">
        <w:rPr>
          <w:lang w:val="kk-KZ"/>
        </w:rPr>
        <w:t>ыршақт</w:t>
      </w:r>
      <w:r w:rsidR="00451177" w:rsidRPr="00451177">
        <w:t>арындағы комбинациялық шашырау спектрлері</w:t>
      </w:r>
    </w:p>
    <w:p w14:paraId="17541ECD" w14:textId="77777777" w:rsidR="000F7D98" w:rsidRDefault="000F7D98" w:rsidP="00C057F2">
      <w:pPr>
        <w:spacing w:after="0" w:line="240" w:lineRule="auto"/>
        <w:ind w:firstLine="709"/>
        <w:jc w:val="both"/>
        <w:rPr>
          <w:b/>
        </w:rPr>
      </w:pPr>
    </w:p>
    <w:p w14:paraId="112E692E" w14:textId="77777777" w:rsidR="000F7D98" w:rsidRPr="00877642" w:rsidRDefault="000F7D98" w:rsidP="000F7D98">
      <w:pPr>
        <w:spacing w:after="0" w:line="240" w:lineRule="auto"/>
        <w:ind w:firstLine="709"/>
        <w:jc w:val="both"/>
      </w:pPr>
      <w:r w:rsidRPr="00877642">
        <w:t xml:space="preserve">Комбинациялық шашырау спектрлерінде 524 см⁻¹ және 1100 см⁻¹ мәндерінде екі жолақ байқалады, олар </w:t>
      </w:r>
      <w:r>
        <w:t>NiOx</w:t>
      </w:r>
      <w:r w:rsidRPr="00877642">
        <w:t xml:space="preserve"> тербелмелі спектрінің бес </w:t>
      </w:r>
      <w:r>
        <w:t>таспаларының қатарына жатады [</w:t>
      </w:r>
      <w:r w:rsidRPr="004F120F">
        <w:t>135</w:t>
      </w:r>
      <w:r w:rsidRPr="00877642">
        <w:t xml:space="preserve">]. Бұл </w:t>
      </w:r>
      <w:r>
        <w:t>таспалар</w:t>
      </w:r>
      <w:r w:rsidRPr="00877642">
        <w:t xml:space="preserve"> бірінші ретті бірфонондық бойлық-оптикалық (1P) LO және екінші ретті екіфонондық бойлық-оптикалық (2P) 2LO (1100 см⁻¹) модаларына сәйкес келеді. Суреттен көрініп тұрғандай, (1P) LO (524 см⁻¹) жолағының </w:t>
      </w:r>
      <w:r>
        <w:t>қарқындылығы</w:t>
      </w:r>
      <w:r w:rsidRPr="00877642">
        <w:t xml:space="preserve"> </w:t>
      </w:r>
      <w:r>
        <w:t>NiOx</w:t>
      </w:r>
      <w:r w:rsidRPr="00877642">
        <w:t xml:space="preserve"> қабыршақтарын </w:t>
      </w:r>
      <w:r>
        <w:t>қыздыр</w:t>
      </w:r>
      <w:r w:rsidRPr="00877642">
        <w:t xml:space="preserve">у температурасына тәуелді. </w:t>
      </w:r>
      <w:r>
        <w:t>Қыздыр</w:t>
      </w:r>
      <w:r w:rsidRPr="00877642">
        <w:t xml:space="preserve">у температурасы артқан сайын </w:t>
      </w:r>
      <w:r>
        <w:t>NiOx</w:t>
      </w:r>
      <w:r w:rsidRPr="00877642">
        <w:t xml:space="preserve">-тағы (1P) LO шашырау </w:t>
      </w:r>
      <w:r>
        <w:rPr>
          <w:lang w:val="kk-KZ"/>
        </w:rPr>
        <w:t>шыңыны</w:t>
      </w:r>
      <w:r w:rsidRPr="00877642">
        <w:t xml:space="preserve">ң </w:t>
      </w:r>
      <w:r>
        <w:t>қарқындылығын</w:t>
      </w:r>
      <w:r>
        <w:rPr>
          <w:lang w:val="kk-KZ"/>
        </w:rPr>
        <w:t>ы</w:t>
      </w:r>
      <w:r w:rsidRPr="00877642">
        <w:t xml:space="preserve">ң өсуі қабыршақта никель </w:t>
      </w:r>
      <w:r>
        <w:t>бос орын</w:t>
      </w:r>
      <w:r>
        <w:rPr>
          <w:lang w:val="kk-KZ"/>
        </w:rPr>
        <w:t>д</w:t>
      </w:r>
      <w:r w:rsidRPr="00877642">
        <w:t>арының түзілуімен байланысты ақаулар тығыздығының артуына байланысты.</w:t>
      </w:r>
    </w:p>
    <w:p w14:paraId="3C85C0DC" w14:textId="77777777" w:rsidR="000F7D98" w:rsidRDefault="000F7D98" w:rsidP="00C057F2">
      <w:pPr>
        <w:spacing w:after="0" w:line="240" w:lineRule="auto"/>
        <w:ind w:firstLine="709"/>
        <w:jc w:val="both"/>
        <w:rPr>
          <w:b/>
        </w:rPr>
      </w:pPr>
    </w:p>
    <w:p w14:paraId="724485C5" w14:textId="77777777" w:rsidR="000F7D98" w:rsidRDefault="000F7D98" w:rsidP="00C057F2">
      <w:pPr>
        <w:spacing w:after="0" w:line="240" w:lineRule="auto"/>
        <w:ind w:firstLine="709"/>
        <w:jc w:val="both"/>
        <w:rPr>
          <w:b/>
        </w:rPr>
      </w:pPr>
    </w:p>
    <w:p w14:paraId="49CCCC34" w14:textId="77777777" w:rsidR="000F7D98" w:rsidRDefault="000F7D98" w:rsidP="00C057F2">
      <w:pPr>
        <w:spacing w:after="0" w:line="240" w:lineRule="auto"/>
        <w:ind w:firstLine="709"/>
        <w:jc w:val="both"/>
        <w:rPr>
          <w:b/>
        </w:rPr>
      </w:pPr>
    </w:p>
    <w:p w14:paraId="50C2C79F" w14:textId="77777777" w:rsidR="00F64867" w:rsidRPr="001229A9" w:rsidRDefault="00451177" w:rsidP="00C057F2">
      <w:pPr>
        <w:spacing w:after="0" w:line="240" w:lineRule="auto"/>
        <w:ind w:firstLine="709"/>
        <w:jc w:val="both"/>
        <w:rPr>
          <w:b/>
        </w:rPr>
      </w:pPr>
      <w:r>
        <w:rPr>
          <w:b/>
        </w:rPr>
        <w:t xml:space="preserve">3.3 NiOх жұқа </w:t>
      </w:r>
      <w:r>
        <w:rPr>
          <w:b/>
          <w:lang w:val="kk-KZ"/>
        </w:rPr>
        <w:t>қабыршақт</w:t>
      </w:r>
      <w:r>
        <w:rPr>
          <w:b/>
        </w:rPr>
        <w:t>ар</w:t>
      </w:r>
      <w:r>
        <w:rPr>
          <w:b/>
          <w:lang w:val="kk-KZ"/>
        </w:rPr>
        <w:t>ын</w:t>
      </w:r>
      <w:r>
        <w:rPr>
          <w:b/>
        </w:rPr>
        <w:t xml:space="preserve">ың оптикалық қасиеттеріне </w:t>
      </w:r>
      <w:r>
        <w:rPr>
          <w:b/>
          <w:lang w:val="kk-KZ"/>
        </w:rPr>
        <w:t>қыздыру</w:t>
      </w:r>
      <w:r w:rsidRPr="00451177">
        <w:rPr>
          <w:b/>
        </w:rPr>
        <w:t xml:space="preserve"> температурасын</w:t>
      </w:r>
      <w:r>
        <w:rPr>
          <w:b/>
          <w:lang w:val="kk-KZ"/>
        </w:rPr>
        <w:t>ың әсерін</w:t>
      </w:r>
      <w:r w:rsidRPr="00451177">
        <w:rPr>
          <w:b/>
        </w:rPr>
        <w:t xml:space="preserve"> зерттеу</w:t>
      </w:r>
    </w:p>
    <w:p w14:paraId="5B710BB5" w14:textId="77777777" w:rsidR="00451177" w:rsidRPr="00451177" w:rsidRDefault="00D47035" w:rsidP="00C057F2">
      <w:pPr>
        <w:spacing w:after="0" w:line="240" w:lineRule="auto"/>
        <w:ind w:firstLine="709"/>
        <w:jc w:val="both"/>
      </w:pPr>
      <w:r>
        <w:t>NiOx</w:t>
      </w:r>
      <w:r w:rsidR="00451177" w:rsidRPr="00451177">
        <w:t xml:space="preserve"> қабыршақтарының оптикалық қасиеттеріне </w:t>
      </w:r>
      <w:r w:rsidR="00451177">
        <w:t>терми</w:t>
      </w:r>
      <w:r w:rsidR="00451177">
        <w:rPr>
          <w:lang w:val="kk-KZ"/>
        </w:rPr>
        <w:t>я</w:t>
      </w:r>
      <w:r w:rsidR="00451177" w:rsidRPr="00451177">
        <w:t xml:space="preserve">лық </w:t>
      </w:r>
      <w:r w:rsidR="00C422E7">
        <w:t>қыздыр</w:t>
      </w:r>
      <w:r w:rsidR="00451177" w:rsidRPr="00451177">
        <w:t xml:space="preserve">удің әсерін зерттеу нәтижелері </w:t>
      </w:r>
      <w:r w:rsidR="00A15042">
        <w:t>2</w:t>
      </w:r>
      <w:r w:rsidR="00A15042">
        <w:rPr>
          <w:lang w:val="kk-KZ"/>
        </w:rPr>
        <w:t>6</w:t>
      </w:r>
      <w:r w:rsidR="00A15042" w:rsidRPr="00451177">
        <w:t xml:space="preserve">-суретте </w:t>
      </w:r>
      <w:r w:rsidR="00451177" w:rsidRPr="00451177">
        <w:t>келтірілген. Қабыршақтардың жұтылу (a), өткізу (c) және шағылу (d) спектрлері 300 нм-ден 700 нм-ге дейінгі сп</w:t>
      </w:r>
      <w:r w:rsidR="00B95E74">
        <w:t xml:space="preserve">ектралдық диапазонда өлшенді. </w:t>
      </w:r>
      <w:r w:rsidR="00A15042" w:rsidRPr="00451177">
        <w:t>Ә</w:t>
      </w:r>
      <w:r w:rsidR="00451177" w:rsidRPr="00451177">
        <w:t xml:space="preserve">ртүрлі температураларда </w:t>
      </w:r>
      <w:r w:rsidR="00C422E7">
        <w:t>қыздырылған</w:t>
      </w:r>
      <w:r w:rsidR="00451177" w:rsidRPr="00451177">
        <w:t xml:space="preserve"> </w:t>
      </w:r>
      <w:r>
        <w:t>NiOx</w:t>
      </w:r>
      <w:r w:rsidR="00451177" w:rsidRPr="00451177">
        <w:t xml:space="preserve"> қабыршақтарының </w:t>
      </w:r>
      <w:r w:rsidR="00451177">
        <w:t>Тау</w:t>
      </w:r>
      <w:r w:rsidR="00451177">
        <w:rPr>
          <w:lang w:val="kk-KZ"/>
        </w:rPr>
        <w:t>к</w:t>
      </w:r>
      <w:r w:rsidR="00451177" w:rsidRPr="00451177">
        <w:t xml:space="preserve"> графиктері </w:t>
      </w:r>
      <w:r w:rsidR="00A15042">
        <w:t>2</w:t>
      </w:r>
      <w:r w:rsidR="00A15042">
        <w:rPr>
          <w:lang w:val="kk-KZ"/>
        </w:rPr>
        <w:t>6</w:t>
      </w:r>
      <w:r w:rsidR="00A15042" w:rsidRPr="00451177">
        <w:t xml:space="preserve">b-суретте </w:t>
      </w:r>
      <w:r w:rsidR="00451177" w:rsidRPr="00451177">
        <w:t xml:space="preserve">көрсетілген. Қабыршақтардың тыйым салынған аймағының оптикалық енін </w:t>
      </w:r>
      <w:r w:rsidR="00451177">
        <w:t>Тау</w:t>
      </w:r>
      <w:r w:rsidR="00451177">
        <w:rPr>
          <w:lang w:val="kk-KZ"/>
        </w:rPr>
        <w:t>к</w:t>
      </w:r>
      <w:r w:rsidR="00451177" w:rsidRPr="00451177">
        <w:t xml:space="preserve"> графигі бойынша анықтады, бұл үшін қисықтың сызықтық бөлігі (αhν</w:t>
      </w:r>
      <w:proofErr w:type="gramStart"/>
      <w:r w:rsidR="00451177" w:rsidRPr="00451177">
        <w:t>)²</w:t>
      </w:r>
      <w:proofErr w:type="gramEnd"/>
      <w:r w:rsidR="00451177" w:rsidRPr="00451177">
        <w:t xml:space="preserve"> = 0 шарты кезінде энергия осіне дейін экстраполяцияланды.</w:t>
      </w:r>
    </w:p>
    <w:p w14:paraId="1ADAFCA4" w14:textId="77777777" w:rsidR="00451177" w:rsidRPr="00A15042" w:rsidRDefault="00A15042" w:rsidP="00C057F2">
      <w:pPr>
        <w:spacing w:after="0" w:line="240" w:lineRule="auto"/>
        <w:ind w:firstLine="709"/>
        <w:jc w:val="both"/>
        <w:rPr>
          <w:lang w:val="kk-KZ"/>
        </w:rPr>
      </w:pPr>
      <w:r w:rsidRPr="00451177">
        <w:t>Қ</w:t>
      </w:r>
      <w:r w:rsidR="00451177" w:rsidRPr="00451177">
        <w:t>абыршақтар көрінетін спектрдің қысқа толқынды аймағында жақсы жұту қасиетіне ие</w:t>
      </w:r>
      <w:r>
        <w:rPr>
          <w:lang w:val="kk-KZ"/>
        </w:rPr>
        <w:t xml:space="preserve"> </w:t>
      </w:r>
      <w:r>
        <w:t>2</w:t>
      </w:r>
      <w:r>
        <w:rPr>
          <w:lang w:val="kk-KZ"/>
        </w:rPr>
        <w:t>6</w:t>
      </w:r>
      <w:r>
        <w:t>a-суретте</w:t>
      </w:r>
      <w:r w:rsidR="00451177" w:rsidRPr="00451177">
        <w:t>. Қысқа толқынды аймақта байқалатын жоғары жұт</w:t>
      </w:r>
      <w:r w:rsidR="004E2CF0">
        <w:rPr>
          <w:lang w:val="kk-KZ"/>
        </w:rPr>
        <w:t>ыл</w:t>
      </w:r>
      <w:r w:rsidR="00451177" w:rsidRPr="00451177">
        <w:t xml:space="preserve">у қабыршақтардағы валенттік </w:t>
      </w:r>
      <w:r w:rsidR="004E2CF0">
        <w:rPr>
          <w:lang w:val="kk-KZ"/>
        </w:rPr>
        <w:t>аймақтың</w:t>
      </w:r>
      <w:r w:rsidR="00451177" w:rsidRPr="00451177">
        <w:t xml:space="preserve"> </w:t>
      </w:r>
      <w:r w:rsidR="004E2CF0">
        <w:t>өткіз</w:t>
      </w:r>
      <w:r w:rsidR="004E2CF0">
        <w:rPr>
          <w:lang w:val="kk-KZ"/>
        </w:rPr>
        <w:t>у</w:t>
      </w:r>
      <w:r w:rsidR="00451177" w:rsidRPr="00451177">
        <w:t xml:space="preserve"> </w:t>
      </w:r>
      <w:r w:rsidR="004E2CF0">
        <w:rPr>
          <w:lang w:val="kk-KZ"/>
        </w:rPr>
        <w:t>аймағы</w:t>
      </w:r>
      <w:r w:rsidR="00451177" w:rsidRPr="00451177">
        <w:t xml:space="preserve">ның түбіне өтетін аймақаралық электрондық ауысуларға сәйкес келеді. Бұл аймақ валенттік </w:t>
      </w:r>
      <w:r w:rsidR="004E2CF0">
        <w:rPr>
          <w:lang w:val="kk-KZ"/>
        </w:rPr>
        <w:t>аймақт</w:t>
      </w:r>
      <w:r w:rsidR="00451177" w:rsidRPr="00451177">
        <w:t xml:space="preserve">ың соңғы күйлерінен өткізгіштік </w:t>
      </w:r>
      <w:r w:rsidR="004E2CF0">
        <w:rPr>
          <w:lang w:val="kk-KZ"/>
        </w:rPr>
        <w:t>аймақт</w:t>
      </w:r>
      <w:r w:rsidR="00451177" w:rsidRPr="00451177">
        <w:t>ың кеңейген күй</w:t>
      </w:r>
      <w:r w:rsidR="004F120F">
        <w:t>леріне өтулермен сипатталады [</w:t>
      </w:r>
      <w:r w:rsidR="004F120F" w:rsidRPr="004F120F">
        <w:t>136</w:t>
      </w:r>
      <w:r w:rsidR="00451177" w:rsidRPr="00451177">
        <w:t>]</w:t>
      </w:r>
      <w:r>
        <w:rPr>
          <w:lang w:val="kk-KZ"/>
        </w:rPr>
        <w:t>.</w:t>
      </w:r>
    </w:p>
    <w:p w14:paraId="5E1AE9E8" w14:textId="77777777" w:rsidR="00F64867" w:rsidRPr="00FD0BDE" w:rsidRDefault="00F64867" w:rsidP="00C057F2">
      <w:pPr>
        <w:spacing w:after="0" w:line="240" w:lineRule="auto"/>
        <w:ind w:firstLine="567"/>
        <w:jc w:val="both"/>
        <w:rPr>
          <w:rFonts w:cs="Times New Roman"/>
          <w:color w:val="000000"/>
          <w:szCs w:val="28"/>
        </w:rPr>
      </w:pPr>
    </w:p>
    <w:p w14:paraId="498C4A50" w14:textId="77777777" w:rsidR="00F64867" w:rsidRDefault="00F64867" w:rsidP="00C057F2">
      <w:pPr>
        <w:spacing w:after="0" w:line="240" w:lineRule="auto"/>
        <w:jc w:val="center"/>
        <w:rPr>
          <w:rFonts w:cs="Times New Roman"/>
          <w:szCs w:val="28"/>
          <w:lang w:val="ru-RU"/>
        </w:rPr>
      </w:pPr>
      <w:r w:rsidRPr="00FD0BDE">
        <w:rPr>
          <w:rFonts w:cs="Times New Roman"/>
          <w:noProof/>
          <w:szCs w:val="28"/>
          <w:lang w:val="ru-RU" w:eastAsia="ru-RU"/>
        </w:rPr>
        <w:drawing>
          <wp:inline distT="0" distB="0" distL="0" distR="0" wp14:anchorId="30680AF6" wp14:editId="22794474">
            <wp:extent cx="4994275" cy="4267200"/>
            <wp:effectExtent l="0" t="0" r="0" b="0"/>
            <wp:docPr id="27" name="Рисунок 7" descr="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Figure 4"/>
                    <pic:cNvPicPr>
                      <a:picLocks noChangeAspect="1" noChangeArrowheads="1"/>
                    </pic:cNvPicPr>
                  </pic:nvPicPr>
                  <pic:blipFill>
                    <a:blip r:embed="rId34">
                      <a:extLst>
                        <a:ext uri="{28A0092B-C50C-407E-A947-70E740481C1C}">
                          <a14:useLocalDpi xmlns:a14="http://schemas.microsoft.com/office/drawing/2010/main" val="0"/>
                        </a:ext>
                      </a:extLst>
                    </a:blip>
                    <a:srcRect l="1390" r="4279"/>
                    <a:stretch>
                      <a:fillRect/>
                    </a:stretch>
                  </pic:blipFill>
                  <pic:spPr bwMode="auto">
                    <a:xfrm>
                      <a:off x="0" y="0"/>
                      <a:ext cx="4994275" cy="4267200"/>
                    </a:xfrm>
                    <a:prstGeom prst="rect">
                      <a:avLst/>
                    </a:prstGeom>
                    <a:noFill/>
                    <a:ln>
                      <a:noFill/>
                    </a:ln>
                  </pic:spPr>
                </pic:pic>
              </a:graphicData>
            </a:graphic>
          </wp:inline>
        </w:drawing>
      </w:r>
    </w:p>
    <w:p w14:paraId="260BC185" w14:textId="77777777" w:rsidR="004B72A0" w:rsidRPr="000F7D98" w:rsidRDefault="004B72A0" w:rsidP="00C057F2">
      <w:pPr>
        <w:spacing w:after="0" w:line="240" w:lineRule="auto"/>
        <w:jc w:val="center"/>
        <w:rPr>
          <w:rFonts w:cs="Times New Roman"/>
          <w:sz w:val="16"/>
          <w:szCs w:val="16"/>
          <w:lang w:val="ru-RU"/>
        </w:rPr>
      </w:pPr>
    </w:p>
    <w:p w14:paraId="2C0BD8B8" w14:textId="77777777" w:rsidR="00F64867" w:rsidRDefault="00B95E74" w:rsidP="00C057F2">
      <w:pPr>
        <w:spacing w:after="0" w:line="240" w:lineRule="auto"/>
        <w:jc w:val="center"/>
        <w:rPr>
          <w:lang w:val="kk-KZ"/>
        </w:rPr>
      </w:pPr>
      <w:r w:rsidRPr="00C057F2">
        <w:rPr>
          <w:lang w:val="ru-RU"/>
        </w:rPr>
        <w:t>Сурет 2</w:t>
      </w:r>
      <w:r>
        <w:rPr>
          <w:lang w:val="kk-KZ"/>
        </w:rPr>
        <w:t>6</w:t>
      </w:r>
      <w:r w:rsidR="004E2CF0" w:rsidRPr="00C057F2">
        <w:rPr>
          <w:lang w:val="ru-RU"/>
        </w:rPr>
        <w:t xml:space="preserve"> – </w:t>
      </w:r>
      <w:r w:rsidR="000F7D98" w:rsidRPr="00C057F2">
        <w:rPr>
          <w:lang w:val="ru-RU"/>
        </w:rPr>
        <w:t xml:space="preserve">Әртүрлі </w:t>
      </w:r>
      <w:r w:rsidR="00A15042" w:rsidRPr="00C057F2">
        <w:rPr>
          <w:lang w:val="ru-RU"/>
        </w:rPr>
        <w:t xml:space="preserve">температураларда қыздырылған </w:t>
      </w:r>
      <w:r w:rsidR="004E2CF0">
        <w:t>NiOx</w:t>
      </w:r>
      <w:r w:rsidR="004E2CF0" w:rsidRPr="00C057F2">
        <w:rPr>
          <w:lang w:val="ru-RU"/>
        </w:rPr>
        <w:t xml:space="preserve"> </w:t>
      </w:r>
      <w:r w:rsidR="004E2CF0">
        <w:rPr>
          <w:lang w:val="kk-KZ"/>
        </w:rPr>
        <w:t>қабыршақт</w:t>
      </w:r>
      <w:r w:rsidR="004E2CF0" w:rsidRPr="00C057F2">
        <w:rPr>
          <w:lang w:val="ru-RU"/>
        </w:rPr>
        <w:t xml:space="preserve">арының </w:t>
      </w:r>
      <w:r w:rsidR="004E2CF0">
        <w:rPr>
          <w:lang w:val="kk-KZ"/>
        </w:rPr>
        <w:t>жұтыл</w:t>
      </w:r>
      <w:r w:rsidR="004E2CF0" w:rsidRPr="00C057F2">
        <w:rPr>
          <w:lang w:val="ru-RU"/>
        </w:rPr>
        <w:t>у спектрлері (</w:t>
      </w:r>
      <w:r w:rsidR="004E2CF0">
        <w:t>a</w:t>
      </w:r>
      <w:r w:rsidR="004E2CF0" w:rsidRPr="00C057F2">
        <w:rPr>
          <w:lang w:val="ru-RU"/>
        </w:rPr>
        <w:t>), Таук графиктері (</w:t>
      </w:r>
      <w:r w:rsidR="004E2CF0">
        <w:t>b</w:t>
      </w:r>
      <w:r w:rsidR="004E2CF0" w:rsidRPr="00C057F2">
        <w:rPr>
          <w:lang w:val="ru-RU"/>
        </w:rPr>
        <w:t>), өткіз</w:t>
      </w:r>
      <w:r w:rsidR="004E2CF0">
        <w:rPr>
          <w:lang w:val="kk-KZ"/>
        </w:rPr>
        <w:t>у</w:t>
      </w:r>
      <w:r w:rsidR="004E2CF0" w:rsidRPr="00C057F2">
        <w:rPr>
          <w:lang w:val="ru-RU"/>
        </w:rPr>
        <w:t xml:space="preserve"> спектрлері (</w:t>
      </w:r>
      <w:r w:rsidR="004E2CF0" w:rsidRPr="004E2CF0">
        <w:t>c</w:t>
      </w:r>
      <w:r w:rsidR="004E2CF0" w:rsidRPr="00C057F2">
        <w:rPr>
          <w:lang w:val="ru-RU"/>
        </w:rPr>
        <w:t>) және шағылысу спектрлері (</w:t>
      </w:r>
      <w:r w:rsidR="004E2CF0" w:rsidRPr="004E2CF0">
        <w:t>d</w:t>
      </w:r>
      <w:r w:rsidR="000F7D98">
        <w:rPr>
          <w:lang w:val="ru-RU"/>
        </w:rPr>
        <w:t>)</w:t>
      </w:r>
    </w:p>
    <w:p w14:paraId="5D85D6AB" w14:textId="77777777" w:rsidR="004E2CF0" w:rsidRPr="004E2CF0" w:rsidRDefault="004E2CF0" w:rsidP="00C057F2">
      <w:pPr>
        <w:spacing w:after="0" w:line="240" w:lineRule="auto"/>
        <w:jc w:val="center"/>
        <w:rPr>
          <w:lang w:val="kk-KZ"/>
        </w:rPr>
      </w:pPr>
    </w:p>
    <w:p w14:paraId="7289576D" w14:textId="77777777" w:rsidR="005A6294" w:rsidRPr="00182899" w:rsidRDefault="00D47035" w:rsidP="00C057F2">
      <w:pPr>
        <w:spacing w:after="0" w:line="240" w:lineRule="auto"/>
        <w:ind w:firstLine="709"/>
        <w:jc w:val="both"/>
        <w:rPr>
          <w:lang w:val="kk-KZ"/>
        </w:rPr>
      </w:pPr>
      <w:r>
        <w:rPr>
          <w:lang w:val="kk-KZ"/>
        </w:rPr>
        <w:t>NiOx</w:t>
      </w:r>
      <w:r w:rsidR="005A6294" w:rsidRPr="00182899">
        <w:rPr>
          <w:lang w:val="kk-KZ"/>
        </w:rPr>
        <w:t xml:space="preserve"> қабыршақтарын термиялық қыздыру температурасы артқан сайын оптикалық жұтылу тығыздығының өсуі, жұтылу шегінің спектрдің ұзынтолқынды аймағына ығысуы және қабыршақтардың тыйым салынған аймағының опти</w:t>
      </w:r>
      <w:r w:rsidR="00B95E74">
        <w:rPr>
          <w:lang w:val="kk-KZ"/>
        </w:rPr>
        <w:t xml:space="preserve">калық енінің азаюы байқалады (26а, </w:t>
      </w:r>
      <w:r w:rsidR="000F7D98">
        <w:rPr>
          <w:lang w:val="kk-KZ"/>
        </w:rPr>
        <w:t>26</w:t>
      </w:r>
      <w:r w:rsidR="00B95E74">
        <w:rPr>
          <w:lang w:val="kk-KZ"/>
        </w:rPr>
        <w:t>b-суреттер, 7</w:t>
      </w:r>
      <w:r w:rsidR="005A6294" w:rsidRPr="00182899">
        <w:rPr>
          <w:lang w:val="kk-KZ"/>
        </w:rPr>
        <w:t xml:space="preserve">-кесте). Қыздыру температурасы 200°C болғанда тыйым салынған аймақтың оптикалық ені 3,08 </w:t>
      </w:r>
      <w:r w:rsidR="007A10CF">
        <w:rPr>
          <w:lang w:val="kk-KZ"/>
        </w:rPr>
        <w:t>eВ</w:t>
      </w:r>
      <w:r w:rsidR="005A6294" w:rsidRPr="00182899">
        <w:rPr>
          <w:lang w:val="kk-KZ"/>
        </w:rPr>
        <w:t>-қа тең. Бұл 200°C-та қыздырылған қабыршақта гидроксил топтарының, яғни никель гидроксиді мен никель оксигидроксиді фазаларының болуы мүмкіндігімен түсіндіріледі. Бұл фазалар қыздыру температурасы жоғарылаған кезде ыдырап, нәтижесінде оксидті қ</w:t>
      </w:r>
      <w:r w:rsidR="004F120F">
        <w:rPr>
          <w:lang w:val="kk-KZ"/>
        </w:rPr>
        <w:t>абыршақтың түзілуіне әкеледі</w:t>
      </w:r>
      <w:r w:rsidR="00EE0A0E">
        <w:rPr>
          <w:lang w:val="kk-KZ"/>
        </w:rPr>
        <w:t> </w:t>
      </w:r>
      <w:r w:rsidR="004F120F">
        <w:rPr>
          <w:lang w:val="kk-KZ"/>
        </w:rPr>
        <w:t>[137</w:t>
      </w:r>
      <w:r w:rsidR="005A6294" w:rsidRPr="00182899">
        <w:rPr>
          <w:lang w:val="kk-KZ"/>
        </w:rPr>
        <w:t>].</w:t>
      </w:r>
    </w:p>
    <w:p w14:paraId="19EBF3BA" w14:textId="77777777" w:rsidR="000F7D98" w:rsidRPr="00182899" w:rsidRDefault="000F7D98" w:rsidP="000F7D98">
      <w:pPr>
        <w:spacing w:after="0" w:line="240" w:lineRule="auto"/>
        <w:ind w:firstLine="708"/>
        <w:jc w:val="center"/>
        <w:rPr>
          <w:rFonts w:cs="Times New Roman"/>
          <w:szCs w:val="28"/>
          <w:lang w:val="kk-KZ"/>
        </w:rPr>
      </w:pPr>
    </w:p>
    <w:p w14:paraId="0BF1D541" w14:textId="77777777" w:rsidR="000F7D98" w:rsidRDefault="000F7D98" w:rsidP="000F7D98">
      <w:pPr>
        <w:spacing w:after="0" w:line="240" w:lineRule="auto"/>
        <w:jc w:val="both"/>
        <w:rPr>
          <w:lang w:val="kk-KZ"/>
        </w:rPr>
      </w:pPr>
      <w:r>
        <w:rPr>
          <w:lang w:val="kk-KZ"/>
        </w:rPr>
        <w:t>Кесте 7</w:t>
      </w:r>
      <w:r w:rsidRPr="00182899">
        <w:rPr>
          <w:lang w:val="kk-KZ"/>
        </w:rPr>
        <w:t xml:space="preserve"> – Әр түрлі қыздыру температураларында NiOх қабыршақтарының оптикалық сипаттамаларының параметрлері</w:t>
      </w:r>
    </w:p>
    <w:p w14:paraId="578ED84F" w14:textId="77777777" w:rsidR="000F7D98" w:rsidRPr="000F7D98" w:rsidRDefault="000F7D98" w:rsidP="000F7D98">
      <w:pPr>
        <w:spacing w:after="0" w:line="240" w:lineRule="auto"/>
        <w:jc w:val="both"/>
        <w:rPr>
          <w:sz w:val="16"/>
          <w:szCs w:val="16"/>
          <w:lang w:val="kk-KZ"/>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6"/>
        <w:gridCol w:w="1823"/>
        <w:gridCol w:w="3008"/>
        <w:gridCol w:w="1276"/>
      </w:tblGrid>
      <w:tr w:rsidR="000F7D98" w:rsidRPr="000F7D98" w14:paraId="6AA9E97A" w14:textId="77777777" w:rsidTr="00207372">
        <w:trPr>
          <w:trHeight w:val="381"/>
          <w:jc w:val="center"/>
        </w:trPr>
        <w:tc>
          <w:tcPr>
            <w:tcW w:w="3386" w:type="dxa"/>
            <w:vAlign w:val="center"/>
          </w:tcPr>
          <w:p w14:paraId="1E0D234C" w14:textId="77777777" w:rsidR="000F7D98" w:rsidRPr="000F7D98" w:rsidRDefault="000F7D98" w:rsidP="000F7D98">
            <w:pPr>
              <w:spacing w:after="0" w:line="240" w:lineRule="auto"/>
              <w:jc w:val="center"/>
              <w:rPr>
                <w:rFonts w:cs="Times New Roman"/>
                <w:sz w:val="24"/>
                <w:szCs w:val="24"/>
              </w:rPr>
            </w:pPr>
            <w:r w:rsidRPr="000F7D98">
              <w:rPr>
                <w:sz w:val="24"/>
                <w:szCs w:val="24"/>
                <w:lang w:val="ru-RU"/>
              </w:rPr>
              <w:t>Қыздыру температурасы</w:t>
            </w:r>
            <w:r w:rsidRPr="000F7D98">
              <w:rPr>
                <w:rFonts w:cs="Times New Roman"/>
                <w:sz w:val="24"/>
                <w:szCs w:val="24"/>
              </w:rPr>
              <w:t>,°С</w:t>
            </w:r>
          </w:p>
        </w:tc>
        <w:tc>
          <w:tcPr>
            <w:tcW w:w="1823" w:type="dxa"/>
            <w:vAlign w:val="center"/>
          </w:tcPr>
          <w:p w14:paraId="790FD0DB" w14:textId="77777777" w:rsidR="000F7D98" w:rsidRPr="000F7D98" w:rsidRDefault="000F7D98" w:rsidP="000F7D98">
            <w:pPr>
              <w:spacing w:after="0" w:line="240" w:lineRule="auto"/>
              <w:jc w:val="center"/>
              <w:rPr>
                <w:rFonts w:cs="Times New Roman"/>
                <w:sz w:val="24"/>
                <w:szCs w:val="24"/>
              </w:rPr>
            </w:pPr>
            <w:r>
              <w:rPr>
                <w:rFonts w:cs="Times New Roman"/>
                <w:sz w:val="24"/>
                <w:szCs w:val="24"/>
              </w:rPr>
              <w:t>D, (λ = 305 нм)</w:t>
            </w:r>
          </w:p>
        </w:tc>
        <w:tc>
          <w:tcPr>
            <w:tcW w:w="3008" w:type="dxa"/>
            <w:vAlign w:val="center"/>
          </w:tcPr>
          <w:p w14:paraId="6ECC4EE0" w14:textId="77777777" w:rsidR="000F7D98" w:rsidRPr="000F7D98" w:rsidRDefault="000F7D98" w:rsidP="000F7D98">
            <w:pPr>
              <w:spacing w:after="0" w:line="240" w:lineRule="auto"/>
              <w:jc w:val="center"/>
              <w:rPr>
                <w:rFonts w:cs="Times New Roman"/>
                <w:sz w:val="24"/>
                <w:szCs w:val="24"/>
                <w:lang w:val="ru-RU"/>
              </w:rPr>
            </w:pPr>
            <w:r w:rsidRPr="000F7D98">
              <w:rPr>
                <w:rFonts w:cs="Times New Roman"/>
                <w:sz w:val="24"/>
                <w:szCs w:val="24"/>
                <w:lang w:val="kk-KZ"/>
              </w:rPr>
              <w:t>Өткізу к</w:t>
            </w:r>
            <w:r w:rsidRPr="000F7D98">
              <w:rPr>
                <w:rFonts w:cs="Times New Roman"/>
                <w:sz w:val="24"/>
                <w:szCs w:val="24"/>
                <w:lang w:val="ru-RU"/>
              </w:rPr>
              <w:t xml:space="preserve">оэффициент (%) </w:t>
            </w:r>
            <w:r w:rsidRPr="000F7D98">
              <w:rPr>
                <w:rFonts w:cs="Times New Roman"/>
                <w:sz w:val="24"/>
                <w:szCs w:val="24"/>
              </w:rPr>
              <w:t>λ</w:t>
            </w:r>
            <w:r w:rsidRPr="000F7D98">
              <w:rPr>
                <w:rFonts w:cs="Times New Roman"/>
                <w:sz w:val="24"/>
                <w:szCs w:val="24"/>
                <w:lang w:val="ru-RU"/>
              </w:rPr>
              <w:t>=700 нм</w:t>
            </w:r>
          </w:p>
        </w:tc>
        <w:tc>
          <w:tcPr>
            <w:tcW w:w="1276" w:type="dxa"/>
            <w:vAlign w:val="center"/>
          </w:tcPr>
          <w:p w14:paraId="2EFAE82E" w14:textId="77777777" w:rsidR="000F7D98" w:rsidRPr="000F7D98" w:rsidRDefault="000F7D98" w:rsidP="000F7D98">
            <w:pPr>
              <w:spacing w:after="0" w:line="240" w:lineRule="auto"/>
              <w:jc w:val="center"/>
              <w:rPr>
                <w:rFonts w:cs="Times New Roman"/>
                <w:sz w:val="24"/>
                <w:szCs w:val="24"/>
              </w:rPr>
            </w:pPr>
            <w:r w:rsidRPr="000F7D98">
              <w:rPr>
                <w:rFonts w:cs="Times New Roman"/>
                <w:i/>
                <w:sz w:val="24"/>
                <w:szCs w:val="24"/>
              </w:rPr>
              <w:t>E</w:t>
            </w:r>
            <w:r w:rsidRPr="000F7D98">
              <w:rPr>
                <w:rFonts w:cs="Times New Roman"/>
                <w:i/>
                <w:sz w:val="24"/>
                <w:szCs w:val="24"/>
                <w:vertAlign w:val="subscript"/>
              </w:rPr>
              <w:t>g</w:t>
            </w:r>
            <w:r w:rsidRPr="000F7D98">
              <w:rPr>
                <w:rFonts w:cs="Times New Roman"/>
                <w:sz w:val="24"/>
                <w:szCs w:val="24"/>
              </w:rPr>
              <w:t xml:space="preserve"> (еВ)</w:t>
            </w:r>
          </w:p>
        </w:tc>
      </w:tr>
      <w:tr w:rsidR="000F7D98" w:rsidRPr="000F7D98" w14:paraId="7F6C29D6" w14:textId="77777777" w:rsidTr="00207372">
        <w:trPr>
          <w:trHeight w:val="53"/>
          <w:jc w:val="center"/>
        </w:trPr>
        <w:tc>
          <w:tcPr>
            <w:tcW w:w="3386" w:type="dxa"/>
            <w:vAlign w:val="center"/>
          </w:tcPr>
          <w:p w14:paraId="136ED313"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200</w:t>
            </w:r>
          </w:p>
        </w:tc>
        <w:tc>
          <w:tcPr>
            <w:tcW w:w="1823" w:type="dxa"/>
            <w:vAlign w:val="center"/>
          </w:tcPr>
          <w:p w14:paraId="1DA44D02"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0,06</w:t>
            </w:r>
          </w:p>
        </w:tc>
        <w:tc>
          <w:tcPr>
            <w:tcW w:w="3008" w:type="dxa"/>
            <w:vAlign w:val="center"/>
          </w:tcPr>
          <w:p w14:paraId="432AF5AE"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98</w:t>
            </w:r>
          </w:p>
        </w:tc>
        <w:tc>
          <w:tcPr>
            <w:tcW w:w="1276" w:type="dxa"/>
            <w:vAlign w:val="center"/>
          </w:tcPr>
          <w:p w14:paraId="621FF7A4"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3,08</w:t>
            </w:r>
          </w:p>
        </w:tc>
      </w:tr>
      <w:tr w:rsidR="000F7D98" w:rsidRPr="000F7D98" w14:paraId="370FA561" w14:textId="77777777" w:rsidTr="00207372">
        <w:trPr>
          <w:trHeight w:val="53"/>
          <w:jc w:val="center"/>
        </w:trPr>
        <w:tc>
          <w:tcPr>
            <w:tcW w:w="3386" w:type="dxa"/>
            <w:vAlign w:val="center"/>
          </w:tcPr>
          <w:p w14:paraId="738E0015"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250</w:t>
            </w:r>
          </w:p>
        </w:tc>
        <w:tc>
          <w:tcPr>
            <w:tcW w:w="1823" w:type="dxa"/>
            <w:vAlign w:val="center"/>
          </w:tcPr>
          <w:p w14:paraId="29A623E3"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0,21</w:t>
            </w:r>
          </w:p>
        </w:tc>
        <w:tc>
          <w:tcPr>
            <w:tcW w:w="3008" w:type="dxa"/>
            <w:vAlign w:val="center"/>
          </w:tcPr>
          <w:p w14:paraId="65BB717C"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94</w:t>
            </w:r>
          </w:p>
        </w:tc>
        <w:tc>
          <w:tcPr>
            <w:tcW w:w="1276" w:type="dxa"/>
            <w:vAlign w:val="center"/>
          </w:tcPr>
          <w:p w14:paraId="62FDA0D3"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3,49</w:t>
            </w:r>
          </w:p>
        </w:tc>
      </w:tr>
      <w:tr w:rsidR="000F7D98" w:rsidRPr="000F7D98" w14:paraId="01680775" w14:textId="77777777" w:rsidTr="00207372">
        <w:trPr>
          <w:trHeight w:val="53"/>
          <w:jc w:val="center"/>
        </w:trPr>
        <w:tc>
          <w:tcPr>
            <w:tcW w:w="3386" w:type="dxa"/>
            <w:vAlign w:val="center"/>
          </w:tcPr>
          <w:p w14:paraId="6E485533" w14:textId="77777777" w:rsidR="000F7D98" w:rsidRPr="000F7D98" w:rsidRDefault="000F7D98" w:rsidP="009F676E">
            <w:pPr>
              <w:spacing w:after="0" w:line="240" w:lineRule="auto"/>
              <w:jc w:val="both"/>
              <w:rPr>
                <w:rFonts w:cs="Times New Roman"/>
                <w:i/>
                <w:sz w:val="24"/>
                <w:szCs w:val="24"/>
              </w:rPr>
            </w:pPr>
            <w:r w:rsidRPr="000F7D98">
              <w:rPr>
                <w:rFonts w:cs="Times New Roman"/>
                <w:sz w:val="24"/>
                <w:szCs w:val="24"/>
              </w:rPr>
              <w:t>300</w:t>
            </w:r>
          </w:p>
        </w:tc>
        <w:tc>
          <w:tcPr>
            <w:tcW w:w="1823" w:type="dxa"/>
            <w:vAlign w:val="center"/>
          </w:tcPr>
          <w:p w14:paraId="67F972FF"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0,39</w:t>
            </w:r>
          </w:p>
        </w:tc>
        <w:tc>
          <w:tcPr>
            <w:tcW w:w="3008" w:type="dxa"/>
            <w:vAlign w:val="center"/>
          </w:tcPr>
          <w:p w14:paraId="67BD8902"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88</w:t>
            </w:r>
          </w:p>
        </w:tc>
        <w:tc>
          <w:tcPr>
            <w:tcW w:w="1276" w:type="dxa"/>
            <w:vAlign w:val="center"/>
          </w:tcPr>
          <w:p w14:paraId="6D3E12E7"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3,22</w:t>
            </w:r>
          </w:p>
        </w:tc>
      </w:tr>
      <w:tr w:rsidR="000F7D98" w:rsidRPr="000F7D98" w14:paraId="24014015" w14:textId="77777777" w:rsidTr="00207372">
        <w:trPr>
          <w:trHeight w:val="53"/>
          <w:jc w:val="center"/>
        </w:trPr>
        <w:tc>
          <w:tcPr>
            <w:tcW w:w="3386" w:type="dxa"/>
            <w:vAlign w:val="center"/>
          </w:tcPr>
          <w:p w14:paraId="0EF2B766"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350</w:t>
            </w:r>
          </w:p>
        </w:tc>
        <w:tc>
          <w:tcPr>
            <w:tcW w:w="1823" w:type="dxa"/>
            <w:vAlign w:val="center"/>
          </w:tcPr>
          <w:p w14:paraId="107277C2"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0,42</w:t>
            </w:r>
          </w:p>
        </w:tc>
        <w:tc>
          <w:tcPr>
            <w:tcW w:w="3008" w:type="dxa"/>
            <w:vAlign w:val="center"/>
          </w:tcPr>
          <w:p w14:paraId="12691932"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86</w:t>
            </w:r>
          </w:p>
        </w:tc>
        <w:tc>
          <w:tcPr>
            <w:tcW w:w="1276" w:type="dxa"/>
            <w:vAlign w:val="center"/>
          </w:tcPr>
          <w:p w14:paraId="64F84879"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3,17</w:t>
            </w:r>
          </w:p>
        </w:tc>
      </w:tr>
      <w:tr w:rsidR="000F7D98" w:rsidRPr="000F7D98" w14:paraId="6F77FDBA" w14:textId="77777777" w:rsidTr="00207372">
        <w:trPr>
          <w:trHeight w:val="53"/>
          <w:jc w:val="center"/>
        </w:trPr>
        <w:tc>
          <w:tcPr>
            <w:tcW w:w="3386" w:type="dxa"/>
            <w:vAlign w:val="center"/>
          </w:tcPr>
          <w:p w14:paraId="5F0439FF"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400</w:t>
            </w:r>
          </w:p>
        </w:tc>
        <w:tc>
          <w:tcPr>
            <w:tcW w:w="1823" w:type="dxa"/>
            <w:vAlign w:val="center"/>
          </w:tcPr>
          <w:p w14:paraId="4031D9B5"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0,46</w:t>
            </w:r>
          </w:p>
        </w:tc>
        <w:tc>
          <w:tcPr>
            <w:tcW w:w="3008" w:type="dxa"/>
            <w:vAlign w:val="center"/>
          </w:tcPr>
          <w:p w14:paraId="5379C813"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85</w:t>
            </w:r>
          </w:p>
        </w:tc>
        <w:tc>
          <w:tcPr>
            <w:tcW w:w="1276" w:type="dxa"/>
            <w:vAlign w:val="center"/>
          </w:tcPr>
          <w:p w14:paraId="01FD5A25"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3,01</w:t>
            </w:r>
          </w:p>
        </w:tc>
      </w:tr>
      <w:tr w:rsidR="000F7D98" w:rsidRPr="000F7D98" w14:paraId="5FDF71D0" w14:textId="77777777" w:rsidTr="00207372">
        <w:trPr>
          <w:trHeight w:val="53"/>
          <w:jc w:val="center"/>
        </w:trPr>
        <w:tc>
          <w:tcPr>
            <w:tcW w:w="3386" w:type="dxa"/>
            <w:vAlign w:val="center"/>
          </w:tcPr>
          <w:p w14:paraId="694DC2EE"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450</w:t>
            </w:r>
          </w:p>
        </w:tc>
        <w:tc>
          <w:tcPr>
            <w:tcW w:w="1823" w:type="dxa"/>
            <w:vAlign w:val="center"/>
          </w:tcPr>
          <w:p w14:paraId="673C06B1"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0,53</w:t>
            </w:r>
          </w:p>
        </w:tc>
        <w:tc>
          <w:tcPr>
            <w:tcW w:w="3008" w:type="dxa"/>
            <w:vAlign w:val="center"/>
          </w:tcPr>
          <w:p w14:paraId="04D9932A"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83</w:t>
            </w:r>
          </w:p>
        </w:tc>
        <w:tc>
          <w:tcPr>
            <w:tcW w:w="1276" w:type="dxa"/>
            <w:vAlign w:val="center"/>
          </w:tcPr>
          <w:p w14:paraId="29EF6416" w14:textId="77777777" w:rsidR="000F7D98" w:rsidRPr="000F7D98" w:rsidRDefault="000F7D98" w:rsidP="009F676E">
            <w:pPr>
              <w:spacing w:after="0" w:line="240" w:lineRule="auto"/>
              <w:jc w:val="both"/>
              <w:rPr>
                <w:rFonts w:cs="Times New Roman"/>
                <w:sz w:val="24"/>
                <w:szCs w:val="24"/>
              </w:rPr>
            </w:pPr>
            <w:r w:rsidRPr="000F7D98">
              <w:rPr>
                <w:rFonts w:cs="Times New Roman"/>
                <w:sz w:val="24"/>
                <w:szCs w:val="24"/>
              </w:rPr>
              <w:t>2,92</w:t>
            </w:r>
          </w:p>
        </w:tc>
      </w:tr>
    </w:tbl>
    <w:p w14:paraId="1A1E1FE4" w14:textId="77777777" w:rsidR="000F7D98" w:rsidRDefault="000F7D98" w:rsidP="00C057F2">
      <w:pPr>
        <w:spacing w:after="0" w:line="240" w:lineRule="auto"/>
        <w:ind w:firstLine="709"/>
        <w:jc w:val="both"/>
        <w:rPr>
          <w:lang w:val="kk-KZ"/>
        </w:rPr>
      </w:pPr>
    </w:p>
    <w:p w14:paraId="10BA33D0" w14:textId="77777777" w:rsidR="005A6294" w:rsidRPr="00182899" w:rsidRDefault="005A6294" w:rsidP="00C057F2">
      <w:pPr>
        <w:spacing w:after="0" w:line="240" w:lineRule="auto"/>
        <w:ind w:firstLine="709"/>
        <w:jc w:val="both"/>
        <w:rPr>
          <w:lang w:val="kk-KZ"/>
        </w:rPr>
      </w:pPr>
      <w:r w:rsidRPr="00182899">
        <w:rPr>
          <w:lang w:val="kk-KZ"/>
        </w:rPr>
        <w:t xml:space="preserve">Қыздыру температурасы 250°C кезінде тыйым салынған аймақтың оптикалық ені 3,49 </w:t>
      </w:r>
      <w:r w:rsidR="007A10CF">
        <w:rPr>
          <w:lang w:val="kk-KZ"/>
        </w:rPr>
        <w:t>eВ</w:t>
      </w:r>
      <w:r w:rsidRPr="00182899">
        <w:rPr>
          <w:lang w:val="kk-KZ"/>
        </w:rPr>
        <w:t xml:space="preserve">-қа дейін ұлғаяды. Қыздыру температурасының одан әрі артуы тыйым салынған аймақтың оптикалық енінің 2,92 </w:t>
      </w:r>
      <w:r w:rsidR="007A10CF">
        <w:rPr>
          <w:lang w:val="kk-KZ"/>
        </w:rPr>
        <w:t>eВ</w:t>
      </w:r>
      <w:r w:rsidRPr="00182899">
        <w:rPr>
          <w:lang w:val="kk-KZ"/>
        </w:rPr>
        <w:t>-қа дейін төмендеуіне алып келеді.</w:t>
      </w:r>
    </w:p>
    <w:p w14:paraId="52627F10" w14:textId="77777777" w:rsidR="005A6294" w:rsidRPr="00182899" w:rsidRDefault="004F120F" w:rsidP="00C057F2">
      <w:pPr>
        <w:spacing w:after="0" w:line="240" w:lineRule="auto"/>
        <w:ind w:firstLine="709"/>
        <w:jc w:val="both"/>
        <w:rPr>
          <w:lang w:val="kk-KZ"/>
        </w:rPr>
      </w:pPr>
      <w:r>
        <w:rPr>
          <w:lang w:val="kk-KZ"/>
        </w:rPr>
        <w:t>Белгілі болғандай [138</w:t>
      </w:r>
      <w:r w:rsidR="005A6294" w:rsidRPr="00182899">
        <w:rPr>
          <w:lang w:val="kk-KZ"/>
        </w:rPr>
        <w:t xml:space="preserve">, </w:t>
      </w:r>
      <w:r>
        <w:rPr>
          <w:lang w:val="kk-KZ"/>
        </w:rPr>
        <w:t>139</w:t>
      </w:r>
      <w:r w:rsidR="005A6294" w:rsidRPr="00182899">
        <w:rPr>
          <w:lang w:val="kk-KZ"/>
        </w:rPr>
        <w:t xml:space="preserve">], кең тыйым салынған аймақты металл оксидтерінде оттегі </w:t>
      </w:r>
      <w:r w:rsidR="00856BF3">
        <w:rPr>
          <w:lang w:val="kk-KZ"/>
        </w:rPr>
        <w:t>бос орынд</w:t>
      </w:r>
      <w:r w:rsidR="005A6294" w:rsidRPr="00182899">
        <w:rPr>
          <w:lang w:val="kk-KZ"/>
        </w:rPr>
        <w:t xml:space="preserve">арының тығыздығы жоғары болған жағдайда ақаулық деңгейлер делокализацияланып, валенттік зонаның төбесімен қабаттасады. Бұл тыйым салынған аймақ енінің (Eg) тарылуына әкеледі. Сонымен қатар, Eg мәніне </w:t>
      </w:r>
      <w:r w:rsidR="00D47035">
        <w:rPr>
          <w:lang w:val="kk-KZ"/>
        </w:rPr>
        <w:t>NiOx</w:t>
      </w:r>
      <w:r w:rsidR="005A6294" w:rsidRPr="00182899">
        <w:rPr>
          <w:lang w:val="kk-KZ"/>
        </w:rPr>
        <w:t xml:space="preserve">-тың кристалдық құрылымының біртіндеп жетілуі де әсер етеді. Қыздыру температурасы 250°C-қа дейін артқанда </w:t>
      </w:r>
      <w:r w:rsidR="00D47035">
        <w:rPr>
          <w:lang w:val="kk-KZ"/>
        </w:rPr>
        <w:t>NiOx</w:t>
      </w:r>
      <w:r w:rsidR="005A6294" w:rsidRPr="00182899">
        <w:rPr>
          <w:lang w:val="kk-KZ"/>
        </w:rPr>
        <w:t xml:space="preserve"> қабыршақтарындағы </w:t>
      </w:r>
      <w:r w:rsidR="005A6294">
        <w:rPr>
          <w:lang w:val="kk-KZ"/>
        </w:rPr>
        <w:t>түйіршіктер</w:t>
      </w:r>
      <w:r w:rsidR="005A6294" w:rsidRPr="00182899">
        <w:rPr>
          <w:lang w:val="kk-KZ"/>
        </w:rPr>
        <w:t xml:space="preserve">дің өлшемі ұлғаяды, бұл </w:t>
      </w:r>
      <w:r w:rsidR="005A6294">
        <w:rPr>
          <w:lang w:val="kk-KZ"/>
        </w:rPr>
        <w:t>түйіршіктер</w:t>
      </w:r>
      <w:r w:rsidR="005A6294" w:rsidRPr="00182899">
        <w:rPr>
          <w:lang w:val="kk-KZ"/>
        </w:rPr>
        <w:t xml:space="preserve"> шекараларының жалпы ауданының азаюына әкеледі. </w:t>
      </w:r>
      <w:r w:rsidR="005A6294">
        <w:rPr>
          <w:lang w:val="kk-KZ"/>
        </w:rPr>
        <w:t>түйіршіктер</w:t>
      </w:r>
      <w:r w:rsidR="005A6294" w:rsidRPr="00182899">
        <w:rPr>
          <w:lang w:val="kk-KZ"/>
        </w:rPr>
        <w:t xml:space="preserve"> шекараларындағы ақаулар тығыздығы дән көлемімен салыстырғанда айтарлықтай жоғары болғандықтан, </w:t>
      </w:r>
      <w:r w:rsidR="005A6294">
        <w:rPr>
          <w:lang w:val="kk-KZ"/>
        </w:rPr>
        <w:t>түйіршіктер</w:t>
      </w:r>
      <w:r w:rsidR="005A6294" w:rsidRPr="00182899">
        <w:rPr>
          <w:lang w:val="kk-KZ"/>
        </w:rPr>
        <w:t xml:space="preserve"> шекараларының тығыздығының азаюы зарядтарды қармау орталықтары болып табылатын ақаулар санының кемуіне себеп болады. Мұның барлығы өткіз</w:t>
      </w:r>
      <w:r w:rsidR="005A6294">
        <w:rPr>
          <w:lang w:val="kk-KZ"/>
        </w:rPr>
        <w:t>у</w:t>
      </w:r>
      <w:r w:rsidR="005A6294" w:rsidRPr="00182899">
        <w:rPr>
          <w:lang w:val="kk-KZ"/>
        </w:rPr>
        <w:t xml:space="preserve"> з</w:t>
      </w:r>
      <w:r w:rsidR="005A6294">
        <w:rPr>
          <w:lang w:val="kk-KZ"/>
        </w:rPr>
        <w:t>аймағы</w:t>
      </w:r>
      <w:r w:rsidR="005A6294" w:rsidRPr="00182899">
        <w:rPr>
          <w:lang w:val="kk-KZ"/>
        </w:rPr>
        <w:t>ндағы еркін заряд тасымалдаушылар концентрациясының артуына алып келеді, ал бұл өз кезегінде Бурштейн–Мосс әсеріне байланысты Eg мәнінің ұлғаюына әкеледі. Eg мәнінің қыздыру тем</w:t>
      </w:r>
      <w:r>
        <w:rPr>
          <w:lang w:val="kk-KZ"/>
        </w:rPr>
        <w:t>пературасы артқан сайын өсуі [140</w:t>
      </w:r>
      <w:r w:rsidR="005A6294" w:rsidRPr="00182899">
        <w:rPr>
          <w:lang w:val="kk-KZ"/>
        </w:rPr>
        <w:t>] жұмысында да байқалған.</w:t>
      </w:r>
    </w:p>
    <w:p w14:paraId="27B1741D" w14:textId="77777777" w:rsidR="005A6294" w:rsidRPr="00182899" w:rsidRDefault="005A6294" w:rsidP="00C057F2">
      <w:pPr>
        <w:spacing w:after="0" w:line="240" w:lineRule="auto"/>
        <w:ind w:firstLine="709"/>
        <w:jc w:val="both"/>
        <w:rPr>
          <w:lang w:val="kk-KZ"/>
        </w:rPr>
      </w:pPr>
      <w:r w:rsidRPr="00182899">
        <w:rPr>
          <w:lang w:val="kk-KZ"/>
        </w:rPr>
        <w:t xml:space="preserve">Алайда, қыздыру температурасының 250°C-тан жоғары одан әрі көтерілуі беткі қабатта оттегінің артық жиналуына және Ni³⁺ </w:t>
      </w:r>
      <w:r w:rsidR="00856BF3">
        <w:rPr>
          <w:lang w:val="kk-KZ"/>
        </w:rPr>
        <w:t>бос орынд</w:t>
      </w:r>
      <w:r w:rsidRPr="00182899">
        <w:rPr>
          <w:lang w:val="kk-KZ"/>
        </w:rPr>
        <w:t>арының түзілуіне алып келуі мүмкін, бұл байқалған Eg мәнінің төмендеуін түсіндіреді. Қыздыру температурасы а</w:t>
      </w:r>
      <w:r w:rsidR="004F120F">
        <w:rPr>
          <w:lang w:val="kk-KZ"/>
        </w:rPr>
        <w:t>ртқан сайын Eg мәнінің азаюы [141</w:t>
      </w:r>
      <w:r w:rsidR="00EE0A0E">
        <w:rPr>
          <w:lang w:val="kk-KZ"/>
        </w:rPr>
        <w:t>-</w:t>
      </w:r>
      <w:r w:rsidR="004F120F">
        <w:rPr>
          <w:lang w:val="kk-KZ"/>
        </w:rPr>
        <w:t>143</w:t>
      </w:r>
      <w:r w:rsidRPr="00182899">
        <w:rPr>
          <w:lang w:val="kk-KZ"/>
        </w:rPr>
        <w:t>] еңбектерінде де көрсетілген.</w:t>
      </w:r>
    </w:p>
    <w:p w14:paraId="5DC03435" w14:textId="77777777" w:rsidR="00041938" w:rsidRPr="000D7008" w:rsidRDefault="00041938" w:rsidP="00C057F2">
      <w:pPr>
        <w:spacing w:after="0" w:line="240" w:lineRule="auto"/>
        <w:ind w:firstLine="709"/>
        <w:jc w:val="both"/>
        <w:rPr>
          <w:lang w:val="kk-KZ"/>
        </w:rPr>
      </w:pPr>
      <w:r w:rsidRPr="000F7D98">
        <w:rPr>
          <w:lang w:val="kk-KZ"/>
        </w:rPr>
        <w:t xml:space="preserve">300–700 нм спектралдық диапазонда </w:t>
      </w:r>
      <w:r w:rsidR="00D47035" w:rsidRPr="000F7D98">
        <w:rPr>
          <w:lang w:val="kk-KZ"/>
        </w:rPr>
        <w:t>NiOx</w:t>
      </w:r>
      <w:r w:rsidRPr="000F7D98">
        <w:rPr>
          <w:lang w:val="kk-KZ"/>
        </w:rPr>
        <w:t xml:space="preserve"> қабыршақтарының термиялық қыздырудың әртүрлі температураларындағы өткізу және шағылу спектрлері </w:t>
      </w:r>
      <w:r w:rsidR="007A10CF" w:rsidRPr="000F7D98">
        <w:rPr>
          <w:lang w:val="kk-KZ"/>
        </w:rPr>
        <w:t>2</w:t>
      </w:r>
      <w:r w:rsidR="007A10CF">
        <w:rPr>
          <w:lang w:val="kk-KZ"/>
        </w:rPr>
        <w:t>6</w:t>
      </w:r>
      <w:r w:rsidR="007A10CF" w:rsidRPr="000F7D98">
        <w:rPr>
          <w:lang w:val="kk-KZ"/>
        </w:rPr>
        <w:t xml:space="preserve">c, </w:t>
      </w:r>
      <w:r w:rsidR="00EE0A0E">
        <w:rPr>
          <w:lang w:val="kk-KZ"/>
        </w:rPr>
        <w:t>26</w:t>
      </w:r>
      <w:r w:rsidR="007A10CF" w:rsidRPr="000F7D98">
        <w:rPr>
          <w:lang w:val="kk-KZ"/>
        </w:rPr>
        <w:t xml:space="preserve">d-суреттерде </w:t>
      </w:r>
      <w:r w:rsidRPr="000F7D98">
        <w:rPr>
          <w:lang w:val="kk-KZ"/>
        </w:rPr>
        <w:t xml:space="preserve">келтірілген. </w:t>
      </w:r>
      <w:r w:rsidR="00EE0A0E">
        <w:rPr>
          <w:lang w:val="kk-KZ"/>
        </w:rPr>
        <w:t>26-</w:t>
      </w:r>
      <w:r w:rsidR="00EE0A0E" w:rsidRPr="00EE0A0E">
        <w:rPr>
          <w:lang w:val="kk-KZ"/>
        </w:rPr>
        <w:t xml:space="preserve">суреттен </w:t>
      </w:r>
      <w:r w:rsidRPr="00EE0A0E">
        <w:rPr>
          <w:lang w:val="kk-KZ"/>
        </w:rPr>
        <w:t xml:space="preserve">көрініп тұрғандай, термиялық қыздыру 400–700 нм толқын ұзындықтары диапазонында қабыршақтардың өткізу және шағылу коэффициенттеріне айтарлықтай әсер етеді. </w:t>
      </w:r>
      <w:r w:rsidRPr="000D7008">
        <w:rPr>
          <w:lang w:val="kk-KZ"/>
        </w:rPr>
        <w:t>Қабыршақтардың өткізу қабілеті 200°C-та қыздыру кезінде шамамен 90% құрайды және 250–450°C аралығында қыздырылған қабыршақтар үшін 70–80%-ға дейін төмендейді.</w:t>
      </w:r>
    </w:p>
    <w:p w14:paraId="319FAD85" w14:textId="77777777" w:rsidR="00041938" w:rsidRPr="000D7008" w:rsidRDefault="00041938" w:rsidP="00C057F2">
      <w:pPr>
        <w:spacing w:after="0" w:line="240" w:lineRule="auto"/>
        <w:ind w:firstLine="709"/>
        <w:jc w:val="both"/>
        <w:rPr>
          <w:lang w:val="kk-KZ"/>
        </w:rPr>
      </w:pPr>
      <w:r w:rsidRPr="000D7008">
        <w:rPr>
          <w:lang w:val="kk-KZ"/>
        </w:rPr>
        <w:t xml:space="preserve">Қабыршақтардың шағылу коэффициенті 200°C-та қыздыру кезінде 24% шамасында болып, 450°C-та қыздырылғанда </w:t>
      </w:r>
      <w:r w:rsidR="00B95E74" w:rsidRPr="000D7008">
        <w:rPr>
          <w:lang w:val="kk-KZ"/>
        </w:rPr>
        <w:t>шамамен 30%-ға дейін артады (2</w:t>
      </w:r>
      <w:r w:rsidR="00B95E74">
        <w:rPr>
          <w:lang w:val="kk-KZ"/>
        </w:rPr>
        <w:t>6</w:t>
      </w:r>
      <w:r w:rsidRPr="000D7008">
        <w:rPr>
          <w:lang w:val="kk-KZ"/>
        </w:rPr>
        <w:t xml:space="preserve">d-сурет). 200°C-тан жоғары температураларда қыздырылған </w:t>
      </w:r>
      <w:r w:rsidR="00D47035" w:rsidRPr="000D7008">
        <w:rPr>
          <w:lang w:val="kk-KZ"/>
        </w:rPr>
        <w:t>NiOx</w:t>
      </w:r>
      <w:r w:rsidRPr="000D7008">
        <w:rPr>
          <w:lang w:val="kk-KZ"/>
        </w:rPr>
        <w:t xml:space="preserve"> қабыршақтарының өткізуінің төмендеуі және шағылу коэффициентінің артуы қабыршақ құрылымының өзгеруімен, кристалдануымен және бетінің неғұрлым кедір-бұдыр болуымен байланысты.</w:t>
      </w:r>
    </w:p>
    <w:p w14:paraId="55D0A01B" w14:textId="77777777" w:rsidR="00041938" w:rsidRPr="000D7008" w:rsidRDefault="00D47035" w:rsidP="00C057F2">
      <w:pPr>
        <w:spacing w:after="0" w:line="240" w:lineRule="auto"/>
        <w:ind w:firstLine="709"/>
        <w:jc w:val="both"/>
        <w:rPr>
          <w:lang w:val="kk-KZ"/>
        </w:rPr>
      </w:pPr>
      <w:r w:rsidRPr="000D7008">
        <w:rPr>
          <w:lang w:val="kk-KZ"/>
        </w:rPr>
        <w:t>NiOx</w:t>
      </w:r>
      <w:r w:rsidR="00041938" w:rsidRPr="000D7008">
        <w:rPr>
          <w:lang w:val="kk-KZ"/>
        </w:rPr>
        <w:t xml:space="preserve"> жұқа қабыршақтарының оптикалық тұрақтылары (n және k) стехиометрияға, қолданылған жағу әдісіне, технологиялық шарттарға және қабыршақтың құрылымына тәуелді. Сыну көрсеткіші оптикалық материалдардың негізгі қасиеттерінің бірі болып табылады, себебі ол иондардың электрондық поляризациясымен және материал ішіндегі локалдық өріспен тығыз байланысты.</w:t>
      </w:r>
    </w:p>
    <w:p w14:paraId="3F9B0F04" w14:textId="77777777" w:rsidR="00207372" w:rsidRPr="000D7008" w:rsidRDefault="00207372" w:rsidP="00C057F2">
      <w:pPr>
        <w:spacing w:after="0" w:line="240" w:lineRule="auto"/>
        <w:ind w:firstLine="709"/>
        <w:jc w:val="both"/>
        <w:rPr>
          <w:lang w:val="kk-KZ"/>
        </w:rPr>
      </w:pPr>
    </w:p>
    <w:p w14:paraId="3A9BD2D0" w14:textId="77777777" w:rsidR="00207372" w:rsidRDefault="00207372" w:rsidP="00207372">
      <w:pPr>
        <w:tabs>
          <w:tab w:val="left" w:pos="3986"/>
        </w:tabs>
        <w:spacing w:after="0" w:line="240" w:lineRule="auto"/>
        <w:jc w:val="center"/>
        <w:rPr>
          <w:rFonts w:cs="Times New Roman"/>
          <w:szCs w:val="28"/>
          <w:lang w:val="ru-RU"/>
        </w:rPr>
      </w:pPr>
      <w:r w:rsidRPr="00FD0BDE">
        <w:rPr>
          <w:rFonts w:cs="Times New Roman"/>
          <w:noProof/>
          <w:szCs w:val="28"/>
          <w:lang w:val="ru-RU" w:eastAsia="ru-RU"/>
        </w:rPr>
        <w:drawing>
          <wp:inline distT="0" distB="0" distL="0" distR="0" wp14:anchorId="2143DBC0" wp14:editId="435224C6">
            <wp:extent cx="5908675" cy="2473325"/>
            <wp:effectExtent l="0" t="0" r="0" b="0"/>
            <wp:docPr id="30" name="Рисунок 5"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Figure 5"/>
                    <pic:cNvPicPr>
                      <a:picLocks noChangeAspect="1" noChangeArrowheads="1"/>
                    </pic:cNvPicPr>
                  </pic:nvPicPr>
                  <pic:blipFill>
                    <a:blip r:embed="rId35" cstate="print">
                      <a:extLst>
                        <a:ext uri="{28A0092B-C50C-407E-A947-70E740481C1C}">
                          <a14:useLocalDpi xmlns:a14="http://schemas.microsoft.com/office/drawing/2010/main" val="0"/>
                        </a:ext>
                      </a:extLst>
                    </a:blip>
                    <a:srcRect t="2164" r="4958"/>
                    <a:stretch>
                      <a:fillRect/>
                    </a:stretch>
                  </pic:blipFill>
                  <pic:spPr bwMode="auto">
                    <a:xfrm>
                      <a:off x="0" y="0"/>
                      <a:ext cx="5908675" cy="2473325"/>
                    </a:xfrm>
                    <a:prstGeom prst="rect">
                      <a:avLst/>
                    </a:prstGeom>
                    <a:noFill/>
                    <a:ln>
                      <a:noFill/>
                    </a:ln>
                  </pic:spPr>
                </pic:pic>
              </a:graphicData>
            </a:graphic>
          </wp:inline>
        </w:drawing>
      </w:r>
    </w:p>
    <w:p w14:paraId="06F33E8C" w14:textId="77777777" w:rsidR="00207372" w:rsidRPr="00207372" w:rsidRDefault="00207372" w:rsidP="00207372">
      <w:pPr>
        <w:tabs>
          <w:tab w:val="left" w:pos="3986"/>
        </w:tabs>
        <w:spacing w:after="0" w:line="240" w:lineRule="auto"/>
        <w:jc w:val="center"/>
        <w:rPr>
          <w:rFonts w:cs="Times New Roman"/>
          <w:sz w:val="16"/>
          <w:szCs w:val="16"/>
          <w:lang w:val="ru-RU"/>
        </w:rPr>
      </w:pPr>
    </w:p>
    <w:p w14:paraId="3CB33130" w14:textId="77777777" w:rsidR="00207372" w:rsidRPr="00C057F2" w:rsidRDefault="00207372" w:rsidP="00207372">
      <w:pPr>
        <w:spacing w:after="0" w:line="240" w:lineRule="auto"/>
        <w:jc w:val="center"/>
        <w:rPr>
          <w:lang w:val="ru-RU"/>
        </w:rPr>
      </w:pPr>
      <w:r w:rsidRPr="00C057F2">
        <w:rPr>
          <w:lang w:val="ru-RU"/>
        </w:rPr>
        <w:t>Сурет</w:t>
      </w:r>
      <w:r>
        <w:rPr>
          <w:lang w:val="kk-KZ"/>
        </w:rPr>
        <w:t xml:space="preserve"> </w:t>
      </w:r>
      <w:r w:rsidRPr="00C057F2">
        <w:rPr>
          <w:lang w:val="ru-RU"/>
        </w:rPr>
        <w:t>2</w:t>
      </w:r>
      <w:r>
        <w:rPr>
          <w:lang w:val="kk-KZ"/>
        </w:rPr>
        <w:t xml:space="preserve">7 </w:t>
      </w:r>
      <w:r w:rsidRPr="00C057F2">
        <w:rPr>
          <w:lang w:val="ru-RU"/>
        </w:rPr>
        <w:t xml:space="preserve">– Әр түрлі температураларда </w:t>
      </w:r>
      <w:r>
        <w:rPr>
          <w:lang w:val="kk-KZ"/>
        </w:rPr>
        <w:t>қыздыр</w:t>
      </w:r>
      <w:r w:rsidRPr="00C057F2">
        <w:rPr>
          <w:lang w:val="ru-RU"/>
        </w:rPr>
        <w:t xml:space="preserve">ылған никель оксидінің </w:t>
      </w:r>
      <w:r>
        <w:rPr>
          <w:lang w:val="kk-KZ"/>
        </w:rPr>
        <w:t>қабыршақт</w:t>
      </w:r>
      <w:r w:rsidRPr="00C057F2">
        <w:rPr>
          <w:lang w:val="ru-RU"/>
        </w:rPr>
        <w:t xml:space="preserve">арының </w:t>
      </w:r>
      <w:r>
        <w:rPr>
          <w:lang w:val="kk-KZ"/>
        </w:rPr>
        <w:t>жұтылу</w:t>
      </w:r>
      <w:r w:rsidRPr="00C057F2">
        <w:rPr>
          <w:lang w:val="ru-RU"/>
        </w:rPr>
        <w:t xml:space="preserve"> коэффициенті (</w:t>
      </w:r>
      <w:r w:rsidRPr="00CA3706">
        <w:t>a</w:t>
      </w:r>
      <w:r w:rsidRPr="00C057F2">
        <w:rPr>
          <w:lang w:val="ru-RU"/>
        </w:rPr>
        <w:t>) және дисперсия көрсеткіші (</w:t>
      </w:r>
      <w:r w:rsidRPr="00CA3706">
        <w:t>b</w:t>
      </w:r>
      <w:r w:rsidRPr="00C057F2">
        <w:rPr>
          <w:lang w:val="ru-RU"/>
        </w:rPr>
        <w:t>)</w:t>
      </w:r>
    </w:p>
    <w:p w14:paraId="4172DE59" w14:textId="77777777" w:rsidR="00207372" w:rsidRPr="00207372" w:rsidRDefault="00207372" w:rsidP="00C057F2">
      <w:pPr>
        <w:spacing w:after="0" w:line="240" w:lineRule="auto"/>
        <w:ind w:firstLine="709"/>
        <w:jc w:val="both"/>
        <w:rPr>
          <w:lang w:val="ru-RU"/>
        </w:rPr>
      </w:pPr>
    </w:p>
    <w:p w14:paraId="6EC8C2FD" w14:textId="77777777" w:rsidR="00041938" w:rsidRPr="000D7008" w:rsidRDefault="00207372" w:rsidP="00C057F2">
      <w:pPr>
        <w:spacing w:after="0" w:line="240" w:lineRule="auto"/>
        <w:ind w:firstLine="709"/>
        <w:jc w:val="both"/>
        <w:rPr>
          <w:lang w:val="ru-RU"/>
        </w:rPr>
      </w:pPr>
      <w:r w:rsidRPr="00207372">
        <w:rPr>
          <w:lang w:val="ru-RU"/>
        </w:rPr>
        <w:t>2</w:t>
      </w:r>
      <w:r>
        <w:rPr>
          <w:lang w:val="kk-KZ"/>
        </w:rPr>
        <w:t>7</w:t>
      </w:r>
      <w:r w:rsidRPr="00207372">
        <w:rPr>
          <w:lang w:val="ru-RU"/>
        </w:rPr>
        <w:t>-суретте</w:t>
      </w:r>
      <w:r>
        <w:rPr>
          <w:lang w:val="ru-RU"/>
        </w:rPr>
        <w:t>,</w:t>
      </w:r>
      <w:r w:rsidRPr="00207372">
        <w:rPr>
          <w:lang w:val="ru-RU"/>
        </w:rPr>
        <w:t xml:space="preserve"> </w:t>
      </w:r>
      <w:r w:rsidR="00D47035">
        <w:t>NiOx</w:t>
      </w:r>
      <w:r w:rsidR="00041938" w:rsidRPr="00207372">
        <w:rPr>
          <w:lang w:val="ru-RU"/>
        </w:rPr>
        <w:t xml:space="preserve"> қабыршақтарының оптикалық сипаттамаларының есептелген графиктері көрсетілген. </w:t>
      </w:r>
      <w:r w:rsidR="00041938" w:rsidRPr="000D7008">
        <w:rPr>
          <w:lang w:val="ru-RU"/>
        </w:rPr>
        <w:t xml:space="preserve">Қабыршақтардың сыну көрсеткіші </w:t>
      </w:r>
      <w:r w:rsidR="00041938" w:rsidRPr="00041938">
        <w:t>n</w:t>
      </w:r>
      <w:r w:rsidR="00041938" w:rsidRPr="000D7008">
        <w:rPr>
          <w:lang w:val="ru-RU"/>
        </w:rPr>
        <w:t xml:space="preserve"> және жұтылу коэффициенті </w:t>
      </w:r>
      <w:r w:rsidR="00041938" w:rsidRPr="00041938">
        <w:t>k</w:t>
      </w:r>
      <w:r w:rsidR="00041938" w:rsidRPr="000D7008">
        <w:rPr>
          <w:lang w:val="ru-RU"/>
        </w:rPr>
        <w:t xml:space="preserve"> өткізу және шағылу спект</w:t>
      </w:r>
      <w:r w:rsidR="004F120F" w:rsidRPr="000D7008">
        <w:rPr>
          <w:lang w:val="ru-RU"/>
        </w:rPr>
        <w:t>рлерінің деректері негізінде [144</w:t>
      </w:r>
      <w:r w:rsidR="00041938" w:rsidRPr="000D7008">
        <w:rPr>
          <w:lang w:val="ru-RU"/>
        </w:rPr>
        <w:t>] жұмысына сәйкес анықталды.</w:t>
      </w:r>
    </w:p>
    <w:p w14:paraId="26ED48C4" w14:textId="77777777" w:rsidR="00F64867" w:rsidRPr="000D7008" w:rsidRDefault="00F64867" w:rsidP="00C057F2">
      <w:pPr>
        <w:spacing w:after="0" w:line="240" w:lineRule="auto"/>
        <w:jc w:val="center"/>
        <w:rPr>
          <w:rFonts w:cs="Times New Roman"/>
          <w:szCs w:val="28"/>
          <w:lang w:val="ru-RU"/>
        </w:rPr>
      </w:pPr>
    </w:p>
    <w:p w14:paraId="780D4D8F" w14:textId="77777777" w:rsidR="00F64867" w:rsidRPr="000D7008" w:rsidRDefault="00F64867" w:rsidP="00C057F2">
      <w:pPr>
        <w:spacing w:after="0" w:line="240" w:lineRule="auto"/>
        <w:jc w:val="right"/>
        <w:rPr>
          <w:rFonts w:cs="Times New Roman"/>
          <w:szCs w:val="28"/>
          <w:lang w:val="ru-RU"/>
        </w:rPr>
      </w:pPr>
      <m:oMath>
        <m:r>
          <w:rPr>
            <w:rFonts w:ascii="Cambria Math" w:hAnsi="Cambria Math" w:cs="Times New Roman"/>
            <w:szCs w:val="28"/>
          </w:rPr>
          <m:t>α</m:t>
        </m:r>
        <m:r>
          <w:rPr>
            <w:rFonts w:ascii="Cambria Math" w:hAnsi="Cambria Math" w:cs="Times New Roman"/>
            <w:szCs w:val="28"/>
            <w:lang w:val="ru-RU"/>
          </w:rPr>
          <m:t>=</m:t>
        </m:r>
        <m:f>
          <m:fPr>
            <m:ctrlPr>
              <w:rPr>
                <w:rFonts w:ascii="Cambria Math" w:hAnsi="Cambria Math" w:cs="Times New Roman"/>
                <w:i/>
                <w:szCs w:val="28"/>
              </w:rPr>
            </m:ctrlPr>
          </m:fPr>
          <m:num>
            <m:r>
              <m:rPr>
                <m:sty m:val="p"/>
              </m:rPr>
              <w:rPr>
                <w:rFonts w:ascii="Cambria Math" w:hAnsi="Cambria Math" w:cs="Times New Roman"/>
                <w:szCs w:val="28"/>
              </w:rPr>
              <m:t>Absorbance</m:t>
            </m:r>
          </m:num>
          <m:den>
            <m:r>
              <m:rPr>
                <m:sty m:val="p"/>
              </m:rPr>
              <w:rPr>
                <w:rFonts w:ascii="Cambria Math" w:hAnsi="Cambria Math" w:cs="Times New Roman"/>
                <w:szCs w:val="28"/>
              </w:rPr>
              <m:t>thickness</m:t>
            </m:r>
          </m:den>
        </m:f>
      </m:oMath>
      <w:r w:rsidRPr="000D7008">
        <w:rPr>
          <w:rFonts w:cs="Times New Roman"/>
          <w:szCs w:val="28"/>
          <w:lang w:val="ru-RU"/>
        </w:rPr>
        <w:tab/>
      </w:r>
      <w:r w:rsidRPr="000D7008">
        <w:rPr>
          <w:rFonts w:cs="Times New Roman"/>
          <w:szCs w:val="28"/>
          <w:lang w:val="ru-RU"/>
        </w:rPr>
        <w:tab/>
      </w:r>
      <w:r w:rsidRPr="000D7008">
        <w:rPr>
          <w:rFonts w:cs="Times New Roman"/>
          <w:szCs w:val="28"/>
          <w:lang w:val="ru-RU"/>
        </w:rPr>
        <w:tab/>
      </w:r>
      <w:r w:rsidRPr="000D7008">
        <w:rPr>
          <w:rFonts w:cs="Times New Roman"/>
          <w:szCs w:val="28"/>
          <w:lang w:val="ru-RU"/>
        </w:rPr>
        <w:tab/>
      </w:r>
      <w:r w:rsidRPr="000D7008">
        <w:rPr>
          <w:rFonts w:cs="Times New Roman"/>
          <w:szCs w:val="28"/>
          <w:lang w:val="ru-RU"/>
        </w:rPr>
        <w:tab/>
        <w:t xml:space="preserve">         (</w:t>
      </w:r>
      <w:r w:rsidR="00F916B4" w:rsidRPr="000D7008">
        <w:rPr>
          <w:rFonts w:cs="Times New Roman"/>
          <w:szCs w:val="28"/>
          <w:lang w:val="ru-RU"/>
        </w:rPr>
        <w:t>1</w:t>
      </w:r>
      <w:r w:rsidRPr="000D7008">
        <w:rPr>
          <w:rFonts w:cs="Times New Roman"/>
          <w:szCs w:val="28"/>
          <w:lang w:val="ru-RU"/>
        </w:rPr>
        <w:t>1)</w:t>
      </w:r>
    </w:p>
    <w:p w14:paraId="3165564B" w14:textId="77777777" w:rsidR="00F64867" w:rsidRPr="000D7008" w:rsidRDefault="00F64867" w:rsidP="00C057F2">
      <w:pPr>
        <w:spacing w:after="0" w:line="240" w:lineRule="auto"/>
        <w:jc w:val="center"/>
        <w:rPr>
          <w:rFonts w:cs="Times New Roman"/>
          <w:szCs w:val="28"/>
          <w:lang w:val="ru-RU"/>
        </w:rPr>
      </w:pPr>
    </w:p>
    <w:p w14:paraId="17AC5217" w14:textId="77777777" w:rsidR="00F64867" w:rsidRPr="000D7008" w:rsidRDefault="00F64867" w:rsidP="00C057F2">
      <w:pPr>
        <w:spacing w:after="0" w:line="240" w:lineRule="auto"/>
        <w:jc w:val="right"/>
        <w:rPr>
          <w:rFonts w:cs="Times New Roman"/>
          <w:szCs w:val="28"/>
          <w:lang w:val="ru-RU"/>
        </w:rPr>
      </w:pPr>
      <m:oMath>
        <m:r>
          <w:rPr>
            <w:rFonts w:ascii="Cambria Math" w:hAnsi="Cambria Math" w:cs="Times New Roman"/>
            <w:szCs w:val="28"/>
          </w:rPr>
          <m:t>k</m:t>
        </m:r>
        <m:r>
          <w:rPr>
            <w:rFonts w:ascii="Cambria Math" w:hAnsi="Cambria Math" w:cs="Times New Roman"/>
            <w:szCs w:val="28"/>
            <w:lang w:val="ru-RU"/>
          </w:rPr>
          <m:t>=</m:t>
        </m:r>
        <m:f>
          <m:fPr>
            <m:ctrlPr>
              <w:rPr>
                <w:rFonts w:ascii="Cambria Math" w:hAnsi="Cambria Math" w:cs="Times New Roman"/>
                <w:i/>
                <w:szCs w:val="28"/>
              </w:rPr>
            </m:ctrlPr>
          </m:fPr>
          <m:num>
            <m:r>
              <w:rPr>
                <w:rFonts w:ascii="Cambria Math" w:hAnsi="Cambria Math" w:cs="Times New Roman"/>
                <w:szCs w:val="28"/>
              </w:rPr>
              <m:t>α</m:t>
            </m:r>
            <m:r>
              <m:rPr>
                <m:sty m:val="p"/>
              </m:rPr>
              <w:rPr>
                <w:rFonts w:ascii="Cambria Math" w:hAnsi="Cambria Math" w:cs="Times New Roman"/>
                <w:szCs w:val="28"/>
              </w:rPr>
              <m:t>λ</m:t>
            </m:r>
          </m:num>
          <m:den>
            <m:r>
              <w:rPr>
                <w:rFonts w:ascii="Cambria Math" w:hAnsi="Cambria Math" w:cs="Times New Roman"/>
                <w:szCs w:val="28"/>
                <w:lang w:val="ru-RU"/>
              </w:rPr>
              <m:t>4</m:t>
            </m:r>
            <m:r>
              <w:rPr>
                <w:rFonts w:ascii="Cambria Math" w:hAnsi="Cambria Math" w:cs="Times New Roman"/>
                <w:szCs w:val="28"/>
              </w:rPr>
              <m:t>π</m:t>
            </m:r>
          </m:den>
        </m:f>
      </m:oMath>
      <w:r w:rsidRPr="000D7008">
        <w:rPr>
          <w:rFonts w:cs="Times New Roman"/>
          <w:szCs w:val="28"/>
          <w:lang w:val="ru-RU"/>
        </w:rPr>
        <w:tab/>
      </w:r>
      <w:r w:rsidRPr="000D7008">
        <w:rPr>
          <w:rFonts w:cs="Times New Roman"/>
          <w:szCs w:val="28"/>
          <w:lang w:val="ru-RU"/>
        </w:rPr>
        <w:tab/>
      </w:r>
      <w:r w:rsidRPr="000D7008">
        <w:rPr>
          <w:rFonts w:cs="Times New Roman"/>
          <w:szCs w:val="28"/>
          <w:lang w:val="ru-RU"/>
        </w:rPr>
        <w:tab/>
      </w:r>
      <w:r w:rsidRPr="000D7008">
        <w:rPr>
          <w:rFonts w:cs="Times New Roman"/>
          <w:szCs w:val="28"/>
          <w:lang w:val="ru-RU"/>
        </w:rPr>
        <w:tab/>
      </w:r>
      <w:r w:rsidRPr="000D7008">
        <w:rPr>
          <w:rFonts w:cs="Times New Roman"/>
          <w:szCs w:val="28"/>
          <w:lang w:val="ru-RU"/>
        </w:rPr>
        <w:tab/>
      </w:r>
      <w:r w:rsidRPr="000D7008">
        <w:rPr>
          <w:rFonts w:cs="Times New Roman"/>
          <w:szCs w:val="28"/>
          <w:lang w:val="ru-RU"/>
        </w:rPr>
        <w:tab/>
        <w:t xml:space="preserve">         (</w:t>
      </w:r>
      <w:r w:rsidR="00F916B4" w:rsidRPr="000D7008">
        <w:rPr>
          <w:rFonts w:cs="Times New Roman"/>
          <w:szCs w:val="28"/>
          <w:lang w:val="ru-RU"/>
        </w:rPr>
        <w:t>1</w:t>
      </w:r>
      <w:r w:rsidRPr="000D7008">
        <w:rPr>
          <w:rFonts w:cs="Times New Roman"/>
          <w:szCs w:val="28"/>
          <w:lang w:val="ru-RU"/>
        </w:rPr>
        <w:t>2)</w:t>
      </w:r>
    </w:p>
    <w:p w14:paraId="48D603D6" w14:textId="77777777" w:rsidR="00F64867" w:rsidRPr="000D7008" w:rsidRDefault="00F64867" w:rsidP="00C057F2">
      <w:pPr>
        <w:tabs>
          <w:tab w:val="left" w:pos="3986"/>
        </w:tabs>
        <w:spacing w:after="0" w:line="240" w:lineRule="auto"/>
        <w:jc w:val="center"/>
        <w:rPr>
          <w:rFonts w:cs="Times New Roman"/>
          <w:noProof/>
          <w:szCs w:val="28"/>
          <w:lang w:val="ru-RU"/>
        </w:rPr>
      </w:pPr>
    </w:p>
    <w:p w14:paraId="555E0D85" w14:textId="77777777" w:rsidR="00F64867" w:rsidRPr="000D7008" w:rsidRDefault="00F64867" w:rsidP="00C057F2">
      <w:pPr>
        <w:spacing w:after="0" w:line="240" w:lineRule="auto"/>
        <w:jc w:val="right"/>
        <w:rPr>
          <w:rFonts w:cs="Times New Roman"/>
          <w:szCs w:val="28"/>
          <w:lang w:val="ru-RU"/>
        </w:rPr>
      </w:pPr>
      <m:oMath>
        <m:r>
          <w:rPr>
            <w:rFonts w:ascii="Cambria Math" w:hAnsi="Cambria Math" w:cs="Times New Roman"/>
            <w:szCs w:val="28"/>
          </w:rPr>
          <m:t>n</m:t>
        </m:r>
        <m:r>
          <w:rPr>
            <w:rFonts w:ascii="Cambria Math" w:hAnsi="Cambria Math" w:cs="Times New Roman"/>
            <w:szCs w:val="28"/>
            <w:lang w:val="ru-RU"/>
          </w:rPr>
          <m:t>=</m:t>
        </m:r>
        <m:f>
          <m:fPr>
            <m:ctrlPr>
              <w:rPr>
                <w:rFonts w:ascii="Cambria Math" w:hAnsi="Cambria Math" w:cs="Times New Roman"/>
                <w:i/>
                <w:szCs w:val="28"/>
              </w:rPr>
            </m:ctrlPr>
          </m:fPr>
          <m:num>
            <m:r>
              <w:rPr>
                <w:rFonts w:ascii="Cambria Math" w:hAnsi="Cambria Math" w:cs="Times New Roman"/>
                <w:szCs w:val="28"/>
                <w:lang w:val="ru-RU"/>
              </w:rPr>
              <m:t>(1+</m:t>
            </m:r>
            <m:r>
              <w:rPr>
                <w:rFonts w:ascii="Cambria Math" w:hAnsi="Cambria Math" w:cs="Times New Roman"/>
                <w:szCs w:val="28"/>
              </w:rPr>
              <m:t>R</m:t>
            </m:r>
            <m:r>
              <w:rPr>
                <w:rFonts w:ascii="Cambria Math" w:hAnsi="Cambria Math" w:cs="Times New Roman"/>
                <w:szCs w:val="28"/>
                <w:lang w:val="ru-RU"/>
              </w:rPr>
              <m:t>)</m:t>
            </m:r>
          </m:num>
          <m:den>
            <m:r>
              <w:rPr>
                <w:rFonts w:ascii="Cambria Math" w:hAnsi="Cambria Math" w:cs="Times New Roman"/>
                <w:szCs w:val="28"/>
                <w:lang w:val="ru-RU"/>
              </w:rPr>
              <m:t>(1-</m:t>
            </m:r>
            <m:r>
              <w:rPr>
                <w:rFonts w:ascii="Cambria Math" w:hAnsi="Cambria Math" w:cs="Times New Roman"/>
                <w:szCs w:val="28"/>
              </w:rPr>
              <m:t>R</m:t>
            </m:r>
            <m:r>
              <w:rPr>
                <w:rFonts w:ascii="Cambria Math" w:hAnsi="Cambria Math" w:cs="Times New Roman"/>
                <w:szCs w:val="28"/>
                <w:lang w:val="ru-RU"/>
              </w:rPr>
              <m:t>)</m:t>
            </m:r>
          </m:den>
        </m:f>
        <m:r>
          <w:rPr>
            <w:rFonts w:ascii="Cambria Math" w:hAnsi="Cambria Math" w:cs="Times New Roman"/>
            <w:szCs w:val="28"/>
            <w:lang w:val="ru-RU"/>
          </w:rPr>
          <m:t>+</m:t>
        </m:r>
        <m:rad>
          <m:radPr>
            <m:degHide m:val="1"/>
            <m:ctrlPr>
              <w:rPr>
                <w:rFonts w:ascii="Cambria Math" w:hAnsi="Cambria Math" w:cs="Times New Roman"/>
                <w:i/>
                <w:szCs w:val="28"/>
              </w:rPr>
            </m:ctrlPr>
          </m:radPr>
          <m:deg/>
          <m:e>
            <m:f>
              <m:fPr>
                <m:ctrlPr>
                  <w:rPr>
                    <w:rFonts w:ascii="Cambria Math" w:hAnsi="Cambria Math" w:cs="Times New Roman"/>
                    <w:i/>
                    <w:szCs w:val="28"/>
                  </w:rPr>
                </m:ctrlPr>
              </m:fPr>
              <m:num>
                <m:r>
                  <w:rPr>
                    <w:rFonts w:ascii="Cambria Math" w:hAnsi="Cambria Math" w:cs="Times New Roman"/>
                    <w:szCs w:val="28"/>
                    <w:lang w:val="ru-RU"/>
                  </w:rPr>
                  <m:t>4</m:t>
                </m:r>
                <m:r>
                  <w:rPr>
                    <w:rFonts w:ascii="Cambria Math" w:hAnsi="Cambria Math" w:cs="Times New Roman"/>
                    <w:szCs w:val="28"/>
                  </w:rPr>
                  <m:t>R</m:t>
                </m:r>
              </m:num>
              <m:den>
                <m:sSup>
                  <m:sSupPr>
                    <m:ctrlPr>
                      <w:rPr>
                        <w:rFonts w:ascii="Cambria Math" w:hAnsi="Cambria Math" w:cs="Times New Roman"/>
                        <w:i/>
                        <w:szCs w:val="28"/>
                      </w:rPr>
                    </m:ctrlPr>
                  </m:sSupPr>
                  <m:e>
                    <m:r>
                      <w:rPr>
                        <w:rFonts w:ascii="Cambria Math" w:hAnsi="Cambria Math" w:cs="Times New Roman"/>
                        <w:szCs w:val="28"/>
                        <w:lang w:val="ru-RU"/>
                      </w:rPr>
                      <m:t>(1-</m:t>
                    </m:r>
                    <m:r>
                      <w:rPr>
                        <w:rFonts w:ascii="Cambria Math" w:hAnsi="Cambria Math" w:cs="Times New Roman"/>
                        <w:szCs w:val="28"/>
                      </w:rPr>
                      <m:t>R</m:t>
                    </m:r>
                    <m:r>
                      <w:rPr>
                        <w:rFonts w:ascii="Cambria Math" w:hAnsi="Cambria Math" w:cs="Times New Roman"/>
                        <w:szCs w:val="28"/>
                        <w:lang w:val="ru-RU"/>
                      </w:rPr>
                      <m:t>)</m:t>
                    </m:r>
                  </m:e>
                  <m:sup>
                    <m:r>
                      <w:rPr>
                        <w:rFonts w:ascii="Cambria Math" w:hAnsi="Cambria Math" w:cs="Times New Roman"/>
                        <w:szCs w:val="28"/>
                        <w:lang w:val="ru-RU"/>
                      </w:rPr>
                      <m:t>2</m:t>
                    </m:r>
                  </m:sup>
                </m:sSup>
              </m:den>
            </m:f>
            <m:r>
              <w:rPr>
                <w:rFonts w:ascii="Cambria Math" w:hAnsi="Cambria Math" w:cs="Times New Roman"/>
                <w:szCs w:val="28"/>
                <w:lang w:val="ru-RU"/>
              </w:rPr>
              <m:t>-</m:t>
            </m:r>
            <m:sSup>
              <m:sSupPr>
                <m:ctrlPr>
                  <w:rPr>
                    <w:rFonts w:ascii="Cambria Math" w:hAnsi="Cambria Math" w:cs="Times New Roman"/>
                    <w:i/>
                    <w:szCs w:val="28"/>
                  </w:rPr>
                </m:ctrlPr>
              </m:sSupPr>
              <m:e>
                <m:r>
                  <w:rPr>
                    <w:rFonts w:ascii="Cambria Math" w:hAnsi="Cambria Math" w:cs="Times New Roman"/>
                    <w:szCs w:val="28"/>
                  </w:rPr>
                  <m:t>k</m:t>
                </m:r>
              </m:e>
              <m:sup>
                <m:r>
                  <w:rPr>
                    <w:rFonts w:ascii="Cambria Math" w:hAnsi="Cambria Math" w:cs="Times New Roman"/>
                    <w:szCs w:val="28"/>
                    <w:lang w:val="ru-RU"/>
                  </w:rPr>
                  <m:t>2</m:t>
                </m:r>
              </m:sup>
            </m:sSup>
          </m:e>
        </m:rad>
      </m:oMath>
      <w:r w:rsidRPr="000D7008">
        <w:rPr>
          <w:rFonts w:cs="Times New Roman"/>
          <w:szCs w:val="28"/>
          <w:lang w:val="ru-RU"/>
        </w:rPr>
        <w:tab/>
      </w:r>
      <w:r w:rsidRPr="000D7008">
        <w:rPr>
          <w:rFonts w:cs="Times New Roman"/>
          <w:szCs w:val="28"/>
          <w:lang w:val="ru-RU"/>
        </w:rPr>
        <w:tab/>
      </w:r>
      <w:r w:rsidRPr="000D7008">
        <w:rPr>
          <w:rFonts w:cs="Times New Roman"/>
          <w:szCs w:val="28"/>
          <w:lang w:val="ru-RU"/>
        </w:rPr>
        <w:tab/>
      </w:r>
      <w:r w:rsidRPr="000D7008">
        <w:rPr>
          <w:rFonts w:cs="Times New Roman"/>
          <w:szCs w:val="28"/>
          <w:lang w:val="ru-RU"/>
        </w:rPr>
        <w:tab/>
        <w:t xml:space="preserve">         (</w:t>
      </w:r>
      <w:r w:rsidR="00F916B4" w:rsidRPr="000D7008">
        <w:rPr>
          <w:rFonts w:cs="Times New Roman"/>
          <w:szCs w:val="28"/>
          <w:lang w:val="ru-RU"/>
        </w:rPr>
        <w:t>1</w:t>
      </w:r>
      <w:r w:rsidRPr="000D7008">
        <w:rPr>
          <w:rFonts w:cs="Times New Roman"/>
          <w:szCs w:val="28"/>
          <w:lang w:val="ru-RU"/>
        </w:rPr>
        <w:t>3)</w:t>
      </w:r>
    </w:p>
    <w:p w14:paraId="14398CEC" w14:textId="77777777" w:rsidR="00F64867" w:rsidRPr="000D7008" w:rsidRDefault="00F64867" w:rsidP="00C057F2">
      <w:pPr>
        <w:tabs>
          <w:tab w:val="left" w:pos="3986"/>
        </w:tabs>
        <w:spacing w:after="0" w:line="240" w:lineRule="auto"/>
        <w:jc w:val="center"/>
        <w:rPr>
          <w:rFonts w:cs="Times New Roman"/>
          <w:szCs w:val="28"/>
          <w:lang w:val="ru-RU"/>
        </w:rPr>
      </w:pPr>
    </w:p>
    <w:p w14:paraId="7EDFF8E5" w14:textId="77777777" w:rsidR="00F64867" w:rsidRPr="000D7008" w:rsidRDefault="00041938" w:rsidP="00C057F2">
      <w:pPr>
        <w:spacing w:after="0" w:line="240" w:lineRule="auto"/>
        <w:rPr>
          <w:lang w:val="ru-RU"/>
        </w:rPr>
      </w:pPr>
      <w:r w:rsidRPr="00041938">
        <w:rPr>
          <w:lang w:val="ru-RU"/>
        </w:rPr>
        <w:t>мұнда</w:t>
      </w:r>
      <w:r w:rsidRPr="000D7008">
        <w:rPr>
          <w:lang w:val="ru-RU"/>
        </w:rPr>
        <w:t xml:space="preserve"> </w:t>
      </w:r>
      <w:r w:rsidRPr="00041938">
        <w:t>R</w:t>
      </w:r>
      <w:r w:rsidRPr="000D7008">
        <w:rPr>
          <w:lang w:val="ru-RU"/>
        </w:rPr>
        <w:t xml:space="preserve"> - </w:t>
      </w:r>
      <w:r>
        <w:rPr>
          <w:lang w:val="kk-KZ"/>
        </w:rPr>
        <w:t>қабыршақт</w:t>
      </w:r>
      <w:r w:rsidRPr="00041938">
        <w:rPr>
          <w:lang w:val="ru-RU"/>
        </w:rPr>
        <w:t>ың</w:t>
      </w:r>
      <w:r w:rsidRPr="000D7008">
        <w:rPr>
          <w:lang w:val="ru-RU"/>
        </w:rPr>
        <w:t xml:space="preserve"> </w:t>
      </w:r>
      <w:r w:rsidRPr="00041938">
        <w:rPr>
          <w:lang w:val="ru-RU"/>
        </w:rPr>
        <w:t>шағылысу</w:t>
      </w:r>
      <w:r w:rsidRPr="000D7008">
        <w:rPr>
          <w:lang w:val="ru-RU"/>
        </w:rPr>
        <w:t xml:space="preserve"> </w:t>
      </w:r>
      <w:r w:rsidRPr="00041938">
        <w:rPr>
          <w:lang w:val="ru-RU"/>
        </w:rPr>
        <w:t>коэффициенті</w:t>
      </w:r>
      <w:r w:rsidR="00F64867" w:rsidRPr="000D7008">
        <w:rPr>
          <w:lang w:val="ru-RU"/>
        </w:rPr>
        <w:t xml:space="preserve">. </w:t>
      </w:r>
    </w:p>
    <w:p w14:paraId="715C6E1D" w14:textId="77777777" w:rsidR="00F64867" w:rsidRPr="007A10CF" w:rsidRDefault="007A10CF" w:rsidP="00C057F2">
      <w:pPr>
        <w:spacing w:after="0" w:line="240" w:lineRule="auto"/>
        <w:ind w:firstLine="709"/>
        <w:jc w:val="both"/>
        <w:rPr>
          <w:lang w:val="kk-KZ"/>
        </w:rPr>
      </w:pPr>
      <w:r w:rsidRPr="000D7008">
        <w:rPr>
          <w:lang w:val="ru-RU"/>
        </w:rPr>
        <w:t>Ж</w:t>
      </w:r>
      <w:r w:rsidR="00041938" w:rsidRPr="000D7008">
        <w:rPr>
          <w:lang w:val="ru-RU"/>
        </w:rPr>
        <w:t xml:space="preserve">ұтылу коэффициенті </w:t>
      </w:r>
      <w:r w:rsidR="00041938" w:rsidRPr="00041938">
        <w:t>k</w:t>
      </w:r>
      <w:r w:rsidR="00041938" w:rsidRPr="000D7008">
        <w:rPr>
          <w:lang w:val="ru-RU"/>
        </w:rPr>
        <w:t xml:space="preserve"> мәндерінің төмен екені көрінеді, бұл қабыршақтардың жоғары мөлдірлігін </w:t>
      </w:r>
      <w:r w:rsidRPr="000D7008">
        <w:rPr>
          <w:lang w:val="ru-RU"/>
        </w:rPr>
        <w:t>2</w:t>
      </w:r>
      <w:r>
        <w:rPr>
          <w:lang w:val="kk-KZ"/>
        </w:rPr>
        <w:t>7</w:t>
      </w:r>
      <w:r>
        <w:t>a</w:t>
      </w:r>
      <w:r w:rsidRPr="000D7008">
        <w:rPr>
          <w:lang w:val="ru-RU"/>
        </w:rPr>
        <w:t xml:space="preserve">-суретте </w:t>
      </w:r>
      <w:r w:rsidR="00041938" w:rsidRPr="000D7008">
        <w:rPr>
          <w:lang w:val="ru-RU"/>
        </w:rPr>
        <w:t>көрсетеді. 200°</w:t>
      </w:r>
      <w:r w:rsidR="00041938" w:rsidRPr="00041938">
        <w:t>C</w:t>
      </w:r>
      <w:r w:rsidR="00041938" w:rsidRPr="000D7008">
        <w:rPr>
          <w:lang w:val="ru-RU"/>
        </w:rPr>
        <w:t xml:space="preserve">-та термиялық қыздырылған қабыршақтың жұтылу коэффициенті </w:t>
      </w:r>
      <w:r w:rsidR="00041938" w:rsidRPr="00041938">
        <w:t>k</w:t>
      </w:r>
      <w:r w:rsidR="00041938" w:rsidRPr="000D7008">
        <w:rPr>
          <w:lang w:val="ru-RU"/>
        </w:rPr>
        <w:t xml:space="preserve"> = 0,02 өте кіші мәнге ие. Алайда, термиялық қыздыру температурасы 450°</w:t>
      </w:r>
      <w:r w:rsidR="00041938" w:rsidRPr="00041938">
        <w:t>C</w:t>
      </w:r>
      <w:r w:rsidR="00041938" w:rsidRPr="000D7008">
        <w:rPr>
          <w:lang w:val="ru-RU"/>
        </w:rPr>
        <w:t xml:space="preserve">-қа дейін артқанда, көрінетін спектрлік диапазонда жұтылу коэффициенті </w:t>
      </w:r>
      <w:r w:rsidR="00041938" w:rsidRPr="00041938">
        <w:t>k</w:t>
      </w:r>
      <w:r w:rsidR="00041938" w:rsidRPr="000D7008">
        <w:rPr>
          <w:lang w:val="ru-RU"/>
        </w:rPr>
        <w:t xml:space="preserve"> = 0,2 мәніне дейін өседі.</w:t>
      </w:r>
    </w:p>
    <w:p w14:paraId="01F9315F" w14:textId="77777777" w:rsidR="00CA3706" w:rsidRPr="000D7008" w:rsidRDefault="007A10CF" w:rsidP="00C057F2">
      <w:pPr>
        <w:spacing w:after="0" w:line="240" w:lineRule="auto"/>
        <w:ind w:firstLine="709"/>
        <w:jc w:val="both"/>
        <w:rPr>
          <w:lang w:val="kk-KZ"/>
        </w:rPr>
      </w:pPr>
      <w:r w:rsidRPr="00207372">
        <w:rPr>
          <w:lang w:val="kk-KZ"/>
        </w:rPr>
        <w:t>Б</w:t>
      </w:r>
      <w:r w:rsidR="00CA3706" w:rsidRPr="00207372">
        <w:rPr>
          <w:lang w:val="kk-KZ"/>
        </w:rPr>
        <w:t xml:space="preserve">арлық үлгілер үшін сыну көрсеткішінің максималды мәні (450°C-та n=3,4) спектрдің қысқа толқынды аймағында, </w:t>
      </w:r>
      <w:r w:rsidR="00CA3706" w:rsidRPr="00CA3706">
        <w:t>λ</w:t>
      </w:r>
      <w:r w:rsidR="00207372" w:rsidRPr="00207372">
        <w:rPr>
          <w:lang w:val="kk-KZ"/>
        </w:rPr>
        <w:t>=</w:t>
      </w:r>
      <w:r w:rsidR="00CA3706" w:rsidRPr="00207372">
        <w:rPr>
          <w:lang w:val="kk-KZ"/>
        </w:rPr>
        <w:t xml:space="preserve">420 нм-де (жоғары жұтылу аймағы) </w:t>
      </w:r>
      <w:r w:rsidRPr="00207372">
        <w:rPr>
          <w:lang w:val="kk-KZ"/>
        </w:rPr>
        <w:t>2</w:t>
      </w:r>
      <w:r>
        <w:rPr>
          <w:lang w:val="kk-KZ"/>
        </w:rPr>
        <w:t>7</w:t>
      </w:r>
      <w:r w:rsidRPr="00207372">
        <w:rPr>
          <w:lang w:val="kk-KZ"/>
        </w:rPr>
        <w:t>b-суретт</w:t>
      </w:r>
      <w:r>
        <w:rPr>
          <w:lang w:val="kk-KZ"/>
        </w:rPr>
        <w:t>е</w:t>
      </w:r>
      <w:r w:rsidRPr="00207372">
        <w:rPr>
          <w:lang w:val="kk-KZ"/>
        </w:rPr>
        <w:t xml:space="preserve"> </w:t>
      </w:r>
      <w:r w:rsidR="00CA3706" w:rsidRPr="00207372">
        <w:rPr>
          <w:lang w:val="kk-KZ"/>
        </w:rPr>
        <w:t xml:space="preserve">байқалады және термиялық қыздыру температурасына тәуелді. </w:t>
      </w:r>
      <w:r w:rsidR="00CA3706" w:rsidRPr="000D7008">
        <w:rPr>
          <w:lang w:val="kk-KZ"/>
        </w:rPr>
        <w:t xml:space="preserve">Қабыршақтардың қыздыру температурасы артқан сайын n мәнінің өсуі </w:t>
      </w:r>
      <w:r w:rsidR="004F120F" w:rsidRPr="000D7008">
        <w:rPr>
          <w:lang w:val="kk-KZ"/>
        </w:rPr>
        <w:t>байқалады. Белгілі болғандай [145</w:t>
      </w:r>
      <w:r w:rsidR="00CA3706" w:rsidRPr="000D7008">
        <w:rPr>
          <w:lang w:val="kk-KZ"/>
        </w:rPr>
        <w:t xml:space="preserve">], кристалданған және тығыз қабыршақтардағы n мәні аморфты үлгілерге қарағанда жоғары болады. Сол себепті, қабыршақтардың қыздыру температурасының өсуіне байланысты n мәнінің артуы </w:t>
      </w:r>
      <w:r w:rsidR="00D47035" w:rsidRPr="000D7008">
        <w:rPr>
          <w:lang w:val="kk-KZ"/>
        </w:rPr>
        <w:t>NiOx</w:t>
      </w:r>
      <w:r w:rsidR="00CA3706" w:rsidRPr="000D7008">
        <w:rPr>
          <w:lang w:val="kk-KZ"/>
        </w:rPr>
        <w:t xml:space="preserve"> қабыршақтарының неғұрлым ұқыпты құрылымының түзілуімен байланысты.</w:t>
      </w:r>
    </w:p>
    <w:p w14:paraId="4FE7AD1A" w14:textId="77777777" w:rsidR="00F64867" w:rsidRPr="00CA3706" w:rsidRDefault="00CA3706" w:rsidP="00C057F2">
      <w:pPr>
        <w:spacing w:after="0" w:line="240" w:lineRule="auto"/>
        <w:ind w:firstLine="709"/>
        <w:jc w:val="both"/>
        <w:rPr>
          <w:lang w:val="kk-KZ"/>
        </w:rPr>
      </w:pPr>
      <w:r w:rsidRPr="001516DB">
        <w:rPr>
          <w:lang w:val="kk-KZ"/>
        </w:rPr>
        <w:t xml:space="preserve">Ұзын толқын ұзындықтарында, </w:t>
      </w:r>
      <w:r w:rsidRPr="00CA3706">
        <w:t>λ</w:t>
      </w:r>
      <w:r w:rsidRPr="001516DB">
        <w:rPr>
          <w:lang w:val="kk-KZ"/>
        </w:rPr>
        <w:t xml:space="preserve"> &gt; 500 нм, барлық үлгілер үшін n мәні күрт төмендейді. </w:t>
      </w:r>
      <w:r w:rsidRPr="0026620D">
        <w:rPr>
          <w:lang w:val="kk-KZ"/>
        </w:rPr>
        <w:t>Бұл нәтиже басқа авторлардың</w:t>
      </w:r>
      <w:r w:rsidR="004F120F" w:rsidRPr="0026620D">
        <w:rPr>
          <w:lang w:val="kk-KZ"/>
        </w:rPr>
        <w:t xml:space="preserve"> деректерімен жақсы үйлеседі [146</w:t>
      </w:r>
      <w:r w:rsidRPr="0026620D">
        <w:rPr>
          <w:lang w:val="kk-KZ"/>
        </w:rPr>
        <w:t>]</w:t>
      </w:r>
      <w:r w:rsidR="00EE0A0E" w:rsidRPr="0026620D">
        <w:rPr>
          <w:lang w:val="kk-KZ"/>
        </w:rPr>
        <w:t>.</w:t>
      </w:r>
    </w:p>
    <w:p w14:paraId="05E8A301" w14:textId="77777777" w:rsidR="00F64867" w:rsidRPr="0026620D" w:rsidRDefault="00F64867" w:rsidP="00C057F2">
      <w:pPr>
        <w:pStyle w:val="ab"/>
        <w:spacing w:after="0" w:line="240" w:lineRule="auto"/>
        <w:ind w:left="0" w:firstLine="709"/>
        <w:jc w:val="both"/>
        <w:rPr>
          <w:rFonts w:ascii="Times New Roman" w:hAnsi="Times New Roman" w:cs="Times New Roman"/>
          <w:sz w:val="28"/>
          <w:szCs w:val="28"/>
          <w:lang w:val="kk-KZ"/>
        </w:rPr>
      </w:pPr>
    </w:p>
    <w:p w14:paraId="48C21EB3" w14:textId="77777777" w:rsidR="00F64867" w:rsidRDefault="00D618FF" w:rsidP="00C057F2">
      <w:pPr>
        <w:spacing w:after="0" w:line="240" w:lineRule="auto"/>
        <w:ind w:firstLine="709"/>
        <w:jc w:val="both"/>
        <w:rPr>
          <w:b/>
          <w:lang w:val="kk-KZ"/>
        </w:rPr>
      </w:pPr>
      <w:r w:rsidRPr="0026620D">
        <w:rPr>
          <w:b/>
          <w:lang w:val="kk-KZ"/>
        </w:rPr>
        <w:t>3.4 Әртүрлі температураларда қыздырылған NiOх қабыршақтарының электротасымалдау сипаттамалары</w:t>
      </w:r>
    </w:p>
    <w:p w14:paraId="5A20A1DA" w14:textId="77777777" w:rsidR="00D618FF" w:rsidRPr="00D618FF" w:rsidRDefault="00D618FF" w:rsidP="00C057F2">
      <w:pPr>
        <w:spacing w:after="0" w:line="240" w:lineRule="auto"/>
        <w:ind w:firstLine="709"/>
        <w:jc w:val="both"/>
        <w:rPr>
          <w:lang w:val="kk-KZ"/>
        </w:rPr>
      </w:pPr>
      <w:r w:rsidRPr="00D618FF">
        <w:rPr>
          <w:lang w:val="kk-KZ"/>
        </w:rPr>
        <w:t xml:space="preserve">Қыздыру температурасының артуымен оптикалық және құрылымдық қасиеттердің өзгеруі </w:t>
      </w:r>
      <w:r w:rsidR="00D47035">
        <w:rPr>
          <w:lang w:val="kk-KZ"/>
        </w:rPr>
        <w:t>NiOx</w:t>
      </w:r>
      <w:r w:rsidRPr="00D618FF">
        <w:rPr>
          <w:lang w:val="kk-KZ"/>
        </w:rPr>
        <w:t xml:space="preserve"> қабыршақтарындағы </w:t>
      </w:r>
      <w:r>
        <w:rPr>
          <w:lang w:val="kk-KZ"/>
        </w:rPr>
        <w:t>кемт</w:t>
      </w:r>
      <w:r w:rsidRPr="00D618FF">
        <w:rPr>
          <w:lang w:val="kk-KZ"/>
        </w:rPr>
        <w:t xml:space="preserve">іктік тасымалға айқын әсер ететіні анық. </w:t>
      </w:r>
      <w:r w:rsidR="00D47035">
        <w:rPr>
          <w:lang w:val="kk-KZ"/>
        </w:rPr>
        <w:t>NiOx</w:t>
      </w:r>
      <w:r w:rsidRPr="00D618FF">
        <w:rPr>
          <w:lang w:val="kk-KZ"/>
        </w:rPr>
        <w:t xml:space="preserve"> құрылымының қабыршақтағы заряд тасымалдаушылардың </w:t>
      </w:r>
      <w:r>
        <w:rPr>
          <w:lang w:val="kk-KZ"/>
        </w:rPr>
        <w:t>тасымалына әсерін бөлшектеп</w:t>
      </w:r>
      <w:r w:rsidRPr="00D618FF">
        <w:rPr>
          <w:lang w:val="kk-KZ"/>
        </w:rPr>
        <w:t xml:space="preserve"> зерттеу мақсатында электрлік импеданс спектрлері өлшенді.</w:t>
      </w:r>
    </w:p>
    <w:p w14:paraId="30EE0675" w14:textId="77777777" w:rsidR="00D618FF" w:rsidRPr="00182899" w:rsidRDefault="007A10CF" w:rsidP="00C057F2">
      <w:pPr>
        <w:spacing w:after="0" w:line="240" w:lineRule="auto"/>
        <w:ind w:firstLine="709"/>
        <w:jc w:val="both"/>
        <w:rPr>
          <w:lang w:val="kk-KZ"/>
        </w:rPr>
      </w:pPr>
      <w:r w:rsidRPr="00182899">
        <w:rPr>
          <w:lang w:val="kk-KZ"/>
        </w:rPr>
        <w:t>Ә</w:t>
      </w:r>
      <w:r w:rsidR="00D618FF" w:rsidRPr="00182899">
        <w:rPr>
          <w:lang w:val="kk-KZ"/>
        </w:rPr>
        <w:t>ртүрлі температураларда қыздырылған FTO/</w:t>
      </w:r>
      <w:r w:rsidR="00D47035">
        <w:rPr>
          <w:lang w:val="kk-KZ"/>
        </w:rPr>
        <w:t>NiOx</w:t>
      </w:r>
      <w:r w:rsidR="00D618FF" w:rsidRPr="00182899">
        <w:rPr>
          <w:lang w:val="kk-KZ"/>
        </w:rPr>
        <w:t>/Al ұяшықтарының импеданс спектрлері, годографтарды фитингтеу арқылы алынған нәтижелер</w:t>
      </w:r>
      <w:r>
        <w:rPr>
          <w:lang w:val="kk-KZ"/>
        </w:rPr>
        <w:t>і</w:t>
      </w:r>
      <w:r w:rsidR="00D618FF" w:rsidRPr="00182899">
        <w:rPr>
          <w:lang w:val="kk-KZ"/>
        </w:rPr>
        <w:t xml:space="preserve"> </w:t>
      </w:r>
      <w:r>
        <w:rPr>
          <w:lang w:val="kk-KZ"/>
        </w:rPr>
        <w:t>28</w:t>
      </w:r>
      <w:r w:rsidRPr="00182899">
        <w:rPr>
          <w:lang w:val="kk-KZ"/>
        </w:rPr>
        <w:t xml:space="preserve">-суретте </w:t>
      </w:r>
      <w:r w:rsidR="00D618FF" w:rsidRPr="00182899">
        <w:rPr>
          <w:lang w:val="kk-KZ"/>
        </w:rPr>
        <w:t>көрсетілген. Импеданс спектрлері P45X потенциостат-гальваностатында импеданс режимінде, қосымша орнатылған FRA-24M жиілік талдағыш модулінің көмегімен өлшенді. Заряд тасымалдау параметрлерін анықтау кезіндегі қателік 5%-дан аспады және негізінен 1–1,5% аралығында болды. Спектрлік параметрлерді аппр</w:t>
      </w:r>
      <w:r w:rsidR="004F120F">
        <w:rPr>
          <w:lang w:val="kk-KZ"/>
        </w:rPr>
        <w:t>оксимациялау және талдау [147</w:t>
      </w:r>
      <w:r>
        <w:rPr>
          <w:lang w:val="kk-KZ"/>
        </w:rPr>
        <w:t>]-әдебиетте</w:t>
      </w:r>
      <w:r w:rsidR="00D618FF" w:rsidRPr="00182899">
        <w:rPr>
          <w:lang w:val="kk-KZ"/>
        </w:rPr>
        <w:t xml:space="preserve"> сипатталған әдістемеге сәйкес EIS-analyzer бағдарламалық жасақтамасын пайдалану арқылы жүргізілді.</w:t>
      </w:r>
    </w:p>
    <w:p w14:paraId="367A7D50" w14:textId="77777777" w:rsidR="00F64867" w:rsidRPr="00D618FF" w:rsidRDefault="00D618FF" w:rsidP="00C057F2">
      <w:pPr>
        <w:spacing w:after="0" w:line="240" w:lineRule="auto"/>
        <w:ind w:firstLine="709"/>
        <w:jc w:val="both"/>
        <w:rPr>
          <w:lang w:val="kk-KZ"/>
        </w:rPr>
      </w:pPr>
      <w:r w:rsidRPr="00182899">
        <w:rPr>
          <w:lang w:val="kk-KZ"/>
        </w:rPr>
        <w:t xml:space="preserve">EIS-analyzer бағдарламалық </w:t>
      </w:r>
      <w:r>
        <w:rPr>
          <w:lang w:val="kk-KZ"/>
        </w:rPr>
        <w:t>жиынтық</w:t>
      </w:r>
      <w:r w:rsidRPr="00182899">
        <w:rPr>
          <w:lang w:val="kk-KZ"/>
        </w:rPr>
        <w:t xml:space="preserve"> көмегімен есептелген ұяшықтардың электрлік тасымал параметрлері </w:t>
      </w:r>
      <w:r w:rsidR="007A10CF">
        <w:rPr>
          <w:lang w:val="kk-KZ"/>
        </w:rPr>
        <w:t>8</w:t>
      </w:r>
      <w:r w:rsidR="007A10CF" w:rsidRPr="00182899">
        <w:rPr>
          <w:lang w:val="kk-KZ"/>
        </w:rPr>
        <w:t xml:space="preserve">-кестеде </w:t>
      </w:r>
      <w:r w:rsidRPr="00182899">
        <w:rPr>
          <w:lang w:val="kk-KZ"/>
        </w:rPr>
        <w:t xml:space="preserve">келтірілген, мұнда: kₑff – </w:t>
      </w:r>
      <w:r w:rsidR="00D47035">
        <w:rPr>
          <w:lang w:val="kk-KZ"/>
        </w:rPr>
        <w:t>NiOx</w:t>
      </w:r>
      <w:r w:rsidRPr="00182899">
        <w:rPr>
          <w:lang w:val="kk-KZ"/>
        </w:rPr>
        <w:t xml:space="preserve">-тен заряд тасымалдаушыларды тиімді шығару жылдамдығы; </w:t>
      </w:r>
      <w:r w:rsidRPr="00D618FF">
        <w:t>τ</w:t>
      </w:r>
      <w:r w:rsidRPr="00182899">
        <w:rPr>
          <w:lang w:val="kk-KZ"/>
        </w:rPr>
        <w:t xml:space="preserve">ₑff – </w:t>
      </w:r>
      <w:r w:rsidR="00D47035">
        <w:rPr>
          <w:lang w:val="kk-KZ"/>
        </w:rPr>
        <w:t>NiOx</w:t>
      </w:r>
      <w:r w:rsidRPr="00182899">
        <w:rPr>
          <w:lang w:val="kk-KZ"/>
        </w:rPr>
        <w:t xml:space="preserve"> арқылы зарядтың тиімді өту уақыты; R</w:t>
      </w:r>
      <w:r w:rsidRPr="007A10CF">
        <w:rPr>
          <w:vertAlign w:val="subscript"/>
          <w:lang w:val="kk-KZ"/>
        </w:rPr>
        <w:t>1</w:t>
      </w:r>
      <w:r w:rsidRPr="00182899">
        <w:rPr>
          <w:lang w:val="kk-KZ"/>
        </w:rPr>
        <w:t xml:space="preserve"> – </w:t>
      </w:r>
      <w:r w:rsidR="00D47035">
        <w:rPr>
          <w:lang w:val="kk-KZ"/>
        </w:rPr>
        <w:t>NiOx</w:t>
      </w:r>
      <w:r w:rsidRPr="00182899">
        <w:rPr>
          <w:lang w:val="kk-KZ"/>
        </w:rPr>
        <w:t>-ке жанасатын сыртқы электродтардың жиынтық кедергісі (яғни қабыршақтың толық кедергісі); R</w:t>
      </w:r>
      <w:r w:rsidRPr="007A10CF">
        <w:rPr>
          <w:vertAlign w:val="subscript"/>
          <w:lang w:val="kk-KZ"/>
        </w:rPr>
        <w:t>2</w:t>
      </w:r>
      <w:r w:rsidRPr="00182899">
        <w:rPr>
          <w:lang w:val="kk-KZ"/>
        </w:rPr>
        <w:t xml:space="preserve"> – </w:t>
      </w:r>
      <w:r w:rsidR="00D47035">
        <w:rPr>
          <w:lang w:val="kk-KZ"/>
        </w:rPr>
        <w:t>NiOx</w:t>
      </w:r>
      <w:r w:rsidRPr="00182899">
        <w:rPr>
          <w:lang w:val="kk-KZ"/>
        </w:rPr>
        <w:t xml:space="preserve">/электрод шекарасындағы рекомбинация кедергісі. </w:t>
      </w:r>
      <w:r w:rsidRPr="00B95E74">
        <w:rPr>
          <w:lang w:val="kk-KZ"/>
        </w:rPr>
        <w:t xml:space="preserve">C сыйымдылығы </w:t>
      </w:r>
      <w:r w:rsidR="00D47035">
        <w:rPr>
          <w:lang w:val="kk-KZ"/>
        </w:rPr>
        <w:t>NiOx</w:t>
      </w:r>
      <w:r w:rsidRPr="00B95E74">
        <w:rPr>
          <w:lang w:val="kk-KZ"/>
        </w:rPr>
        <w:t xml:space="preserve"> қабатында жинақталатын зарядпен байланысты.</w:t>
      </w:r>
    </w:p>
    <w:p w14:paraId="1426327E" w14:textId="77777777" w:rsidR="00F64867" w:rsidRDefault="00F64867" w:rsidP="00C057F2">
      <w:pPr>
        <w:spacing w:after="0" w:line="240" w:lineRule="auto"/>
        <w:jc w:val="center"/>
        <w:rPr>
          <w:rFonts w:cs="Times New Roman"/>
          <w:color w:val="000000"/>
          <w:szCs w:val="28"/>
          <w:lang w:val="ru-RU"/>
        </w:rPr>
      </w:pPr>
      <w:r w:rsidRPr="00FD0BDE">
        <w:rPr>
          <w:rFonts w:cs="Times New Roman"/>
          <w:noProof/>
          <w:color w:val="000000"/>
          <w:szCs w:val="28"/>
          <w:lang w:val="ru-RU" w:eastAsia="ru-RU"/>
        </w:rPr>
        <w:drawing>
          <wp:inline distT="0" distB="0" distL="0" distR="0" wp14:anchorId="41599978" wp14:editId="25616CC2">
            <wp:extent cx="5070475" cy="2223770"/>
            <wp:effectExtent l="0" t="0" r="0" b="0"/>
            <wp:docPr id="31" name="Рисунок 2" descr="Fig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Figure 7"/>
                    <pic:cNvPicPr>
                      <a:picLocks noChangeAspect="1" noChangeArrowheads="1"/>
                    </pic:cNvPicPr>
                  </pic:nvPicPr>
                  <pic:blipFill>
                    <a:blip r:embed="rId36" cstate="print">
                      <a:extLst>
                        <a:ext uri="{28A0092B-C50C-407E-A947-70E740481C1C}">
                          <a14:useLocalDpi xmlns:a14="http://schemas.microsoft.com/office/drawing/2010/main" val="0"/>
                        </a:ext>
                      </a:extLst>
                    </a:blip>
                    <a:srcRect r="6071"/>
                    <a:stretch>
                      <a:fillRect/>
                    </a:stretch>
                  </pic:blipFill>
                  <pic:spPr bwMode="auto">
                    <a:xfrm>
                      <a:off x="0" y="0"/>
                      <a:ext cx="5070475" cy="2223770"/>
                    </a:xfrm>
                    <a:prstGeom prst="rect">
                      <a:avLst/>
                    </a:prstGeom>
                    <a:noFill/>
                    <a:ln>
                      <a:noFill/>
                    </a:ln>
                  </pic:spPr>
                </pic:pic>
              </a:graphicData>
            </a:graphic>
          </wp:inline>
        </w:drawing>
      </w:r>
    </w:p>
    <w:p w14:paraId="186BC9BE" w14:textId="77777777" w:rsidR="004B72A0" w:rsidRPr="00207372" w:rsidRDefault="004B72A0" w:rsidP="00C057F2">
      <w:pPr>
        <w:spacing w:after="0" w:line="240" w:lineRule="auto"/>
        <w:jc w:val="center"/>
        <w:rPr>
          <w:rFonts w:cs="Times New Roman"/>
          <w:color w:val="000000"/>
          <w:sz w:val="16"/>
          <w:szCs w:val="16"/>
          <w:lang w:val="ru-RU"/>
        </w:rPr>
      </w:pPr>
    </w:p>
    <w:p w14:paraId="7A2739D0" w14:textId="77777777" w:rsidR="00F64867" w:rsidRDefault="00B95E74" w:rsidP="00C057F2">
      <w:pPr>
        <w:spacing w:after="0" w:line="240" w:lineRule="auto"/>
        <w:jc w:val="center"/>
        <w:rPr>
          <w:lang w:val="kk-KZ"/>
        </w:rPr>
      </w:pPr>
      <w:r w:rsidRPr="00C057F2">
        <w:rPr>
          <w:lang w:val="ru-RU"/>
        </w:rPr>
        <w:t>Сурет 2</w:t>
      </w:r>
      <w:r>
        <w:rPr>
          <w:lang w:val="kk-KZ"/>
        </w:rPr>
        <w:t>8</w:t>
      </w:r>
      <w:r w:rsidR="00D618FF" w:rsidRPr="00C057F2">
        <w:rPr>
          <w:lang w:val="ru-RU"/>
        </w:rPr>
        <w:t xml:space="preserve"> – Әр түрлі температурада қыздырылған </w:t>
      </w:r>
      <w:r w:rsidR="00D618FF" w:rsidRPr="00D618FF">
        <w:t>FTO</w:t>
      </w:r>
      <w:r w:rsidR="00D618FF" w:rsidRPr="00C057F2">
        <w:rPr>
          <w:lang w:val="ru-RU"/>
        </w:rPr>
        <w:t>/</w:t>
      </w:r>
      <w:r w:rsidR="00D618FF" w:rsidRPr="00D618FF">
        <w:t>NiO</w:t>
      </w:r>
      <w:r w:rsidR="00D618FF" w:rsidRPr="00C057F2">
        <w:rPr>
          <w:lang w:val="ru-RU"/>
        </w:rPr>
        <w:t>х/</w:t>
      </w:r>
      <w:r w:rsidR="00D618FF" w:rsidRPr="00D618FF">
        <w:t>Al</w:t>
      </w:r>
      <w:r w:rsidR="00D618FF" w:rsidRPr="00C057F2">
        <w:rPr>
          <w:lang w:val="ru-RU"/>
        </w:rPr>
        <w:t xml:space="preserve"> ұяшықтарының импеданс спектрлері</w:t>
      </w:r>
    </w:p>
    <w:p w14:paraId="4DE1DED1" w14:textId="77777777" w:rsidR="00D618FF" w:rsidRPr="00D618FF" w:rsidRDefault="00D618FF" w:rsidP="00C057F2">
      <w:pPr>
        <w:spacing w:after="0" w:line="240" w:lineRule="auto"/>
        <w:jc w:val="center"/>
        <w:rPr>
          <w:lang w:val="kk-KZ"/>
        </w:rPr>
      </w:pPr>
    </w:p>
    <w:p w14:paraId="6D2DD44F" w14:textId="77777777" w:rsidR="00D618FF" w:rsidRPr="00182899" w:rsidRDefault="00D618FF" w:rsidP="00C057F2">
      <w:pPr>
        <w:spacing w:after="0" w:line="240" w:lineRule="auto"/>
        <w:ind w:firstLine="709"/>
        <w:jc w:val="both"/>
        <w:rPr>
          <w:lang w:val="kk-KZ"/>
        </w:rPr>
      </w:pPr>
      <w:r w:rsidRPr="00182899">
        <w:rPr>
          <w:lang w:val="kk-KZ"/>
        </w:rPr>
        <w:t xml:space="preserve">Импеданс спектрлерін талдау R1 және R2 кедергілерінің мәндерін бағалауға мүмкіндік берді. R1 және R2 ығысу кернеуіне және ұяшық конфигурациясына тәуелді екенін атап өткен жөн, алайда бұл параметрлер өзгермеген жағдайда R1 және R2 мәндерінің өзгеруі термиялық оксидтеу температурасы артқан сайын </w:t>
      </w:r>
      <w:r w:rsidR="00D47035">
        <w:rPr>
          <w:lang w:val="kk-KZ"/>
        </w:rPr>
        <w:t>NiOx</w:t>
      </w:r>
      <w:r w:rsidRPr="00182899">
        <w:rPr>
          <w:lang w:val="kk-KZ"/>
        </w:rPr>
        <w:t>-тың құрылымдық қасиеттерінің өзгеруімен байланысты болады.</w:t>
      </w:r>
    </w:p>
    <w:p w14:paraId="1236D97B" w14:textId="77777777" w:rsidR="00D618FF" w:rsidRPr="00182899" w:rsidRDefault="00D618FF" w:rsidP="00C057F2">
      <w:pPr>
        <w:spacing w:after="0" w:line="240" w:lineRule="auto"/>
        <w:ind w:firstLine="709"/>
        <w:jc w:val="both"/>
        <w:rPr>
          <w:lang w:val="kk-KZ"/>
        </w:rPr>
      </w:pPr>
      <w:r w:rsidRPr="00182899">
        <w:rPr>
          <w:lang w:val="kk-KZ"/>
        </w:rPr>
        <w:t xml:space="preserve">R1 FTO/Al жанасатын қабаттарын қоса алғанда, сыртқы электродтардың жиынтық кедергісін сипаттайды. Зерттелген ұяшықтарда </w:t>
      </w:r>
      <w:r w:rsidR="00D47035">
        <w:rPr>
          <w:lang w:val="kk-KZ"/>
        </w:rPr>
        <w:t>NiOx</w:t>
      </w:r>
      <w:r w:rsidRPr="00182899">
        <w:rPr>
          <w:lang w:val="kk-KZ"/>
        </w:rPr>
        <w:t xml:space="preserve">-тан басқа барлық функционалдық қабаттар бірдей шарттарда алынғандықтан, R1 мәнінің өзгеруі </w:t>
      </w:r>
      <w:r w:rsidR="00D47035">
        <w:rPr>
          <w:lang w:val="kk-KZ"/>
        </w:rPr>
        <w:t>NiOx</w:t>
      </w:r>
      <w:r w:rsidRPr="00182899">
        <w:rPr>
          <w:lang w:val="kk-KZ"/>
        </w:rPr>
        <w:t xml:space="preserve"> қабыршақтарының кедергісінің өзгеруімен байланысты. 4-кестеден көрініп тұрғандай, R1 ең кіші мәнге 200°C-та қыздырылған </w:t>
      </w:r>
      <w:r w:rsidR="00D47035">
        <w:rPr>
          <w:lang w:val="kk-KZ"/>
        </w:rPr>
        <w:t>NiOx</w:t>
      </w:r>
      <w:r w:rsidRPr="00182899">
        <w:rPr>
          <w:lang w:val="kk-KZ"/>
        </w:rPr>
        <w:t xml:space="preserve"> бар ұяшықта ие. </w:t>
      </w:r>
      <w:r w:rsidR="00D47035">
        <w:rPr>
          <w:lang w:val="kk-KZ"/>
        </w:rPr>
        <w:t>NiOx</w:t>
      </w:r>
      <w:r w:rsidRPr="00182899">
        <w:rPr>
          <w:lang w:val="kk-KZ"/>
        </w:rPr>
        <w:t xml:space="preserve"> қабыршақтарын қыздыру температурасының одан әрі артуы R1 мәнінің өсуіне әкеледі. </w:t>
      </w:r>
      <w:r w:rsidR="00D47035">
        <w:rPr>
          <w:lang w:val="kk-KZ"/>
        </w:rPr>
        <w:t>NiOx</w:t>
      </w:r>
      <w:r w:rsidRPr="00182899">
        <w:rPr>
          <w:lang w:val="kk-KZ"/>
        </w:rPr>
        <w:t xml:space="preserve"> қабыршақтарын қыздыру температурасы артқан сайын R1 кедергісінің ұлғаюы термиялық қыздыру нәтижесінде қабыршақтың тығыздалуы мен кристаллиттердің түзілуімен ба</w:t>
      </w:r>
      <w:r w:rsidR="00931E0F" w:rsidRPr="00182899">
        <w:rPr>
          <w:lang w:val="kk-KZ"/>
        </w:rPr>
        <w:t xml:space="preserve">йланысты, </w:t>
      </w:r>
      <w:r w:rsidR="00931E0F">
        <w:rPr>
          <w:lang w:val="kk-KZ"/>
        </w:rPr>
        <w:t>себеб</w:t>
      </w:r>
      <w:r w:rsidRPr="00182899">
        <w:rPr>
          <w:lang w:val="kk-KZ"/>
        </w:rPr>
        <w:t>і бұл кезде қабыршақтың қалыңдығы азаяды.</w:t>
      </w:r>
    </w:p>
    <w:p w14:paraId="5D42040C" w14:textId="77777777" w:rsidR="00D618FF" w:rsidRPr="00182899" w:rsidRDefault="00D47035" w:rsidP="00C057F2">
      <w:pPr>
        <w:spacing w:after="0" w:line="240" w:lineRule="auto"/>
        <w:ind w:firstLine="709"/>
        <w:jc w:val="both"/>
        <w:rPr>
          <w:lang w:val="kk-KZ"/>
        </w:rPr>
      </w:pPr>
      <w:r>
        <w:rPr>
          <w:lang w:val="kk-KZ"/>
        </w:rPr>
        <w:t>NiOx</w:t>
      </w:r>
      <w:r w:rsidR="00D618FF" w:rsidRPr="00182899">
        <w:rPr>
          <w:lang w:val="kk-KZ"/>
        </w:rPr>
        <w:t xml:space="preserve"> қабыршақтарының R1 кедергісі матер</w:t>
      </w:r>
      <w:r w:rsidR="007A10CF">
        <w:rPr>
          <w:lang w:val="kk-KZ"/>
        </w:rPr>
        <w:t>иалда кездесетін микроқұрылымд</w:t>
      </w:r>
      <w:r w:rsidR="00D618FF" w:rsidRPr="00182899">
        <w:rPr>
          <w:lang w:val="kk-KZ"/>
        </w:rPr>
        <w:t xml:space="preserve">ық ақауларға едәуір дәрежеде тәуелді. Неғұрлым тегіс беті бар </w:t>
      </w:r>
      <w:r>
        <w:rPr>
          <w:lang w:val="kk-KZ"/>
        </w:rPr>
        <w:t>NiOx</w:t>
      </w:r>
      <w:r w:rsidR="00D618FF" w:rsidRPr="00182899">
        <w:rPr>
          <w:lang w:val="kk-KZ"/>
        </w:rPr>
        <w:t xml:space="preserve"> қабыршақтарында қалдық сығылу кернеуі жоғары болады. Қалдық кернеуі жоғары қабыршақтарда созылмалы ақаулар, атап айтқанда дислокациялар мен қабаттанулар жиі түзіледі, себебі қалдық кернеу нүктелік ақаулардың диффузиясын жеделдетіп, олардың агломерациялануына ықпал етеді.</w:t>
      </w:r>
    </w:p>
    <w:p w14:paraId="48A21B52" w14:textId="77777777" w:rsidR="00D618FF" w:rsidRPr="00182899" w:rsidRDefault="00D47035" w:rsidP="00C057F2">
      <w:pPr>
        <w:spacing w:after="0" w:line="240" w:lineRule="auto"/>
        <w:ind w:firstLine="709"/>
        <w:jc w:val="both"/>
        <w:rPr>
          <w:lang w:val="kk-KZ"/>
        </w:rPr>
      </w:pPr>
      <w:r>
        <w:rPr>
          <w:lang w:val="kk-KZ"/>
        </w:rPr>
        <w:t>NiOx</w:t>
      </w:r>
      <w:r w:rsidR="00D618FF" w:rsidRPr="00182899">
        <w:rPr>
          <w:lang w:val="kk-KZ"/>
        </w:rPr>
        <w:t xml:space="preserve"> қабыршақтарын қыздыру температурасы артқан сайын бетінің кедір-бұдырлығы ұлғаяды, бұл қабыршақтағы қалдық сығылу кернеуінің өсуіне әкеледі. Нәтижесінде дислокациялар мен қабаттанулар сияқты созылмалы ақаулардың түзілуі күшейеді. Мұның барлығы R1 кедергісі мәнінің б</w:t>
      </w:r>
      <w:r w:rsidR="004F120F">
        <w:rPr>
          <w:lang w:val="kk-KZ"/>
        </w:rPr>
        <w:t>айқалатын артуын түсіндіреді [148</w:t>
      </w:r>
      <w:r w:rsidR="00EE0A0E">
        <w:rPr>
          <w:lang w:val="kk-KZ"/>
        </w:rPr>
        <w:t>-</w:t>
      </w:r>
      <w:r w:rsidR="004F120F">
        <w:rPr>
          <w:lang w:val="kk-KZ"/>
        </w:rPr>
        <w:t>151</w:t>
      </w:r>
      <w:r w:rsidR="00D618FF" w:rsidRPr="00182899">
        <w:rPr>
          <w:lang w:val="kk-KZ"/>
        </w:rPr>
        <w:t>]. Қабыршақтың қалыңдығы а</w:t>
      </w:r>
      <w:r w:rsidR="004F120F">
        <w:rPr>
          <w:lang w:val="kk-KZ"/>
        </w:rPr>
        <w:t>зайған кезде кедергінің өсуі [152</w:t>
      </w:r>
      <w:r w:rsidR="00D618FF" w:rsidRPr="00182899">
        <w:rPr>
          <w:lang w:val="kk-KZ"/>
        </w:rPr>
        <w:t>] жұмысында да көрсетілген.</w:t>
      </w:r>
    </w:p>
    <w:p w14:paraId="0DFF0643" w14:textId="77777777" w:rsidR="00D618FF" w:rsidRPr="00182899" w:rsidRDefault="00D47035" w:rsidP="00C057F2">
      <w:pPr>
        <w:spacing w:after="0" w:line="240" w:lineRule="auto"/>
        <w:ind w:firstLine="709"/>
        <w:jc w:val="both"/>
        <w:rPr>
          <w:lang w:val="ru-RU"/>
        </w:rPr>
      </w:pPr>
      <w:r>
        <w:rPr>
          <w:lang w:val="kk-KZ"/>
        </w:rPr>
        <w:t>NiOx</w:t>
      </w:r>
      <w:r w:rsidR="00D618FF" w:rsidRPr="00182899">
        <w:rPr>
          <w:lang w:val="kk-KZ"/>
        </w:rPr>
        <w:t xml:space="preserve">/электрод шекарасындағы зарядтардың рекомбинациясын сипаттайтын R2 кедергісі де </w:t>
      </w:r>
      <w:r>
        <w:rPr>
          <w:lang w:val="kk-KZ"/>
        </w:rPr>
        <w:t>NiOx</w:t>
      </w:r>
      <w:r w:rsidR="00D618FF" w:rsidRPr="00182899">
        <w:rPr>
          <w:lang w:val="kk-KZ"/>
        </w:rPr>
        <w:t xml:space="preserve"> қабыршақтарын қыздыру температурасына тәуелді өзгереді. R2 мәні неғұрлым үлкен болса, </w:t>
      </w:r>
      <w:r>
        <w:rPr>
          <w:lang w:val="kk-KZ"/>
        </w:rPr>
        <w:t>NiOx</w:t>
      </w:r>
      <w:r w:rsidR="00D618FF" w:rsidRPr="00182899">
        <w:rPr>
          <w:lang w:val="kk-KZ"/>
        </w:rPr>
        <w:t xml:space="preserve">/электрод шекарасындағы рекомбинация жылдамдығы соғұрлым төмен болады. 4-кестеден көрініп тұрғандай, 200 °C-та қыздырылған </w:t>
      </w:r>
      <w:r>
        <w:rPr>
          <w:lang w:val="kk-KZ"/>
        </w:rPr>
        <w:t>NiOx</w:t>
      </w:r>
      <w:r w:rsidR="00D618FF" w:rsidRPr="00182899">
        <w:rPr>
          <w:lang w:val="kk-KZ"/>
        </w:rPr>
        <w:t xml:space="preserve"> бар ұяшықтар R2 кедергісінің ең үлкен мәніне ие, бұл</w:t>
      </w:r>
      <w:r w:rsidR="00931E0F" w:rsidRPr="00182899">
        <w:rPr>
          <w:lang w:val="kk-KZ"/>
        </w:rPr>
        <w:t xml:space="preserve"> </w:t>
      </w:r>
      <w:r>
        <w:rPr>
          <w:lang w:val="kk-KZ"/>
        </w:rPr>
        <w:t>NiOx</w:t>
      </w:r>
      <w:r w:rsidR="00931E0F" w:rsidRPr="00182899">
        <w:rPr>
          <w:lang w:val="kk-KZ"/>
        </w:rPr>
        <w:t xml:space="preserve">/электрод шекарасындағы </w:t>
      </w:r>
      <w:r w:rsidR="00931E0F">
        <w:rPr>
          <w:lang w:val="kk-KZ"/>
        </w:rPr>
        <w:t>кемт</w:t>
      </w:r>
      <w:r w:rsidR="00D618FF" w:rsidRPr="00182899">
        <w:rPr>
          <w:lang w:val="kk-KZ"/>
        </w:rPr>
        <w:t xml:space="preserve">іктердің рекомбинация жылдамдығының төмен екенін көрсетеді. </w:t>
      </w:r>
      <w:r>
        <w:rPr>
          <w:lang w:val="kk-KZ"/>
        </w:rPr>
        <w:t>NiOx</w:t>
      </w:r>
      <w:r w:rsidR="00D618FF" w:rsidRPr="00182899">
        <w:rPr>
          <w:lang w:val="kk-KZ"/>
        </w:rPr>
        <w:t xml:space="preserve">-ты 300°C-та қыздыру рекомбинациялық кедергінің 20 есе азаюына әкеледі, бұл қыздыру температурасы артқан сайын рекомбинациялық процестердің күшейетінін білдіреді. </w:t>
      </w:r>
      <w:r w:rsidR="00D618FF" w:rsidRPr="00182899">
        <w:rPr>
          <w:lang w:val="ru-RU"/>
        </w:rPr>
        <w:t xml:space="preserve">Қыздыру </w:t>
      </w:r>
      <w:r w:rsidR="00207372">
        <w:rPr>
          <w:lang w:val="ru-RU"/>
        </w:rPr>
        <w:t>температурасы 450</w:t>
      </w:r>
      <w:r w:rsidR="00D618FF" w:rsidRPr="00182899">
        <w:rPr>
          <w:lang w:val="ru-RU"/>
        </w:rPr>
        <w:t>°</w:t>
      </w:r>
      <w:r w:rsidR="00D618FF" w:rsidRPr="00D618FF">
        <w:t>C</w:t>
      </w:r>
      <w:r w:rsidR="00D618FF" w:rsidRPr="00182899">
        <w:rPr>
          <w:lang w:val="ru-RU"/>
        </w:rPr>
        <w:t xml:space="preserve">-қа жеткенде рекомбинация кедергісі </w:t>
      </w:r>
      <w:r w:rsidR="00D618FF" w:rsidRPr="00D618FF">
        <w:t>R</w:t>
      </w:r>
      <w:r w:rsidR="00D618FF" w:rsidRPr="00182899">
        <w:rPr>
          <w:lang w:val="ru-RU"/>
        </w:rPr>
        <w:t>2 40 есе төмендейді.</w:t>
      </w:r>
    </w:p>
    <w:p w14:paraId="0B9FFA48" w14:textId="77777777" w:rsidR="00D618FF" w:rsidRPr="00182899" w:rsidRDefault="00931E0F" w:rsidP="00C057F2">
      <w:pPr>
        <w:spacing w:after="0" w:line="240" w:lineRule="auto"/>
        <w:ind w:firstLine="709"/>
        <w:jc w:val="both"/>
        <w:rPr>
          <w:lang w:val="ru-RU"/>
        </w:rPr>
      </w:pPr>
      <w:r>
        <w:rPr>
          <w:lang w:val="kk-KZ"/>
        </w:rPr>
        <w:t>Кемт</w:t>
      </w:r>
      <w:r w:rsidR="00D618FF" w:rsidRPr="00182899">
        <w:rPr>
          <w:lang w:val="ru-RU"/>
        </w:rPr>
        <w:t xml:space="preserve">іктердің рекомбинация жылдамдығының артуын </w:t>
      </w:r>
      <w:r w:rsidR="00D618FF" w:rsidRPr="00D618FF">
        <w:t>k</w:t>
      </w:r>
      <w:r w:rsidR="00D618FF" w:rsidRPr="007A10CF">
        <w:rPr>
          <w:vertAlign w:val="subscript"/>
        </w:rPr>
        <w:t>eff</w:t>
      </w:r>
      <w:r w:rsidR="00D618FF" w:rsidRPr="007A10CF">
        <w:rPr>
          <w:vertAlign w:val="subscript"/>
          <w:lang w:val="ru-RU"/>
        </w:rPr>
        <w:t xml:space="preserve"> </w:t>
      </w:r>
      <w:r w:rsidR="00D618FF" w:rsidRPr="00182899">
        <w:rPr>
          <w:lang w:val="ru-RU"/>
        </w:rPr>
        <w:t xml:space="preserve">параметрінің мәнінің төмендеуі де көрсетеді, бұл параметр қабыршақтағы </w:t>
      </w:r>
      <w:r>
        <w:rPr>
          <w:lang w:val="kk-KZ"/>
        </w:rPr>
        <w:t>кемт</w:t>
      </w:r>
      <w:r w:rsidR="00D618FF" w:rsidRPr="00182899">
        <w:rPr>
          <w:lang w:val="ru-RU"/>
        </w:rPr>
        <w:t xml:space="preserve">іктерді тиімді </w:t>
      </w:r>
      <w:r w:rsidR="00B95E74">
        <w:rPr>
          <w:lang w:val="ru-RU"/>
        </w:rPr>
        <w:t>шығару жылдамдығын сипаттайды (8</w:t>
      </w:r>
      <w:r w:rsidR="00D618FF" w:rsidRPr="00182899">
        <w:rPr>
          <w:lang w:val="ru-RU"/>
        </w:rPr>
        <w:t>-кесте).</w:t>
      </w:r>
    </w:p>
    <w:p w14:paraId="135149A4" w14:textId="77777777" w:rsidR="00F64867" w:rsidRPr="00182899" w:rsidRDefault="00F64867" w:rsidP="00C057F2">
      <w:pPr>
        <w:spacing w:after="0" w:line="240" w:lineRule="auto"/>
        <w:ind w:firstLine="454"/>
        <w:rPr>
          <w:rFonts w:cs="Times New Roman"/>
          <w:szCs w:val="28"/>
          <w:lang w:val="ru-RU"/>
        </w:rPr>
      </w:pPr>
    </w:p>
    <w:p w14:paraId="3082D5DF" w14:textId="77777777" w:rsidR="00931E0F" w:rsidRDefault="00B95E74" w:rsidP="00207372">
      <w:pPr>
        <w:spacing w:after="0" w:line="240" w:lineRule="auto"/>
        <w:jc w:val="both"/>
        <w:rPr>
          <w:lang w:val="ru-RU"/>
        </w:rPr>
      </w:pPr>
      <w:r w:rsidRPr="00B95E74">
        <w:rPr>
          <w:lang w:val="ru-RU"/>
        </w:rPr>
        <w:t xml:space="preserve">Кесте </w:t>
      </w:r>
      <w:r>
        <w:rPr>
          <w:lang w:val="kk-KZ"/>
        </w:rPr>
        <w:t>8</w:t>
      </w:r>
      <w:r w:rsidR="00931E0F" w:rsidRPr="00B95E74">
        <w:rPr>
          <w:lang w:val="ru-RU"/>
        </w:rPr>
        <w:t xml:space="preserve"> – Қа</w:t>
      </w:r>
      <w:r w:rsidR="00931E0F">
        <w:rPr>
          <w:lang w:val="kk-KZ"/>
        </w:rPr>
        <w:t>быршақ</w:t>
      </w:r>
      <w:r w:rsidR="00931E0F" w:rsidRPr="00B95E74">
        <w:rPr>
          <w:lang w:val="ru-RU"/>
        </w:rPr>
        <w:t>тардың электрофизикалық параметрлерінің мәндері</w:t>
      </w:r>
    </w:p>
    <w:p w14:paraId="265395D1" w14:textId="77777777" w:rsidR="00207372" w:rsidRPr="00207372" w:rsidRDefault="00207372" w:rsidP="00207372">
      <w:pPr>
        <w:spacing w:after="0" w:line="240" w:lineRule="auto"/>
        <w:jc w:val="both"/>
        <w:rPr>
          <w:sz w:val="16"/>
          <w:szCs w:val="16"/>
          <w:lang w:val="ru-RU"/>
        </w:rPr>
      </w:pPr>
    </w:p>
    <w:tbl>
      <w:tblPr>
        <w:tblW w:w="94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2"/>
        <w:gridCol w:w="992"/>
        <w:gridCol w:w="1276"/>
        <w:gridCol w:w="1243"/>
        <w:gridCol w:w="992"/>
        <w:gridCol w:w="993"/>
        <w:gridCol w:w="1294"/>
      </w:tblGrid>
      <w:tr w:rsidR="00F64867" w:rsidRPr="00207372" w14:paraId="3724D183" w14:textId="77777777" w:rsidTr="00207372">
        <w:trPr>
          <w:trHeight w:val="428"/>
          <w:jc w:val="center"/>
        </w:trPr>
        <w:tc>
          <w:tcPr>
            <w:tcW w:w="2682" w:type="dxa"/>
            <w:vAlign w:val="center"/>
          </w:tcPr>
          <w:p w14:paraId="6FA7498A" w14:textId="77777777" w:rsidR="00F64867" w:rsidRPr="00207372" w:rsidRDefault="00931E0F" w:rsidP="00207372">
            <w:pPr>
              <w:spacing w:after="0" w:line="240" w:lineRule="auto"/>
              <w:jc w:val="center"/>
              <w:rPr>
                <w:rFonts w:cs="Times New Roman"/>
                <w:color w:val="000000"/>
                <w:sz w:val="24"/>
                <w:szCs w:val="24"/>
                <w:lang w:val="kk-KZ"/>
              </w:rPr>
            </w:pPr>
            <w:r w:rsidRPr="00207372">
              <w:rPr>
                <w:rFonts w:cs="Times New Roman"/>
                <w:sz w:val="24"/>
                <w:szCs w:val="24"/>
              </w:rPr>
              <w:t>Қыздыр</w:t>
            </w:r>
            <w:r w:rsidRPr="00207372">
              <w:rPr>
                <w:rFonts w:cs="Times New Roman"/>
                <w:sz w:val="24"/>
                <w:szCs w:val="24"/>
                <w:lang w:val="kk-KZ"/>
              </w:rPr>
              <w:t xml:space="preserve">у </w:t>
            </w:r>
            <w:r w:rsidRPr="00207372">
              <w:rPr>
                <w:rFonts w:cs="Times New Roman"/>
                <w:color w:val="000000"/>
                <w:sz w:val="24"/>
                <w:szCs w:val="24"/>
              </w:rPr>
              <w:t>т</w:t>
            </w:r>
            <w:r w:rsidR="00F64867" w:rsidRPr="00207372">
              <w:rPr>
                <w:rFonts w:cs="Times New Roman"/>
                <w:color w:val="000000"/>
                <w:sz w:val="24"/>
                <w:szCs w:val="24"/>
              </w:rPr>
              <w:t>емпература</w:t>
            </w:r>
            <w:r w:rsidRPr="00207372">
              <w:rPr>
                <w:rFonts w:cs="Times New Roman"/>
                <w:color w:val="000000"/>
                <w:sz w:val="24"/>
                <w:szCs w:val="24"/>
                <w:lang w:val="kk-KZ"/>
              </w:rPr>
              <w:t>сы</w:t>
            </w:r>
            <w:r w:rsidR="00F64867" w:rsidRPr="00207372">
              <w:rPr>
                <w:rFonts w:cs="Times New Roman"/>
                <w:color w:val="000000"/>
                <w:sz w:val="24"/>
                <w:szCs w:val="24"/>
              </w:rPr>
              <w:t>,°С</w:t>
            </w:r>
          </w:p>
        </w:tc>
        <w:tc>
          <w:tcPr>
            <w:tcW w:w="992" w:type="dxa"/>
            <w:vAlign w:val="center"/>
          </w:tcPr>
          <w:p w14:paraId="7FBD326F" w14:textId="77777777" w:rsidR="00F64867" w:rsidRPr="00207372" w:rsidRDefault="00F64867" w:rsidP="00207372">
            <w:pPr>
              <w:spacing w:after="0" w:line="240" w:lineRule="auto"/>
              <w:jc w:val="center"/>
              <w:rPr>
                <w:rFonts w:cs="Times New Roman"/>
                <w:sz w:val="24"/>
                <w:szCs w:val="24"/>
              </w:rPr>
            </w:pPr>
            <w:r w:rsidRPr="00207372">
              <w:rPr>
                <w:rFonts w:cs="Times New Roman"/>
                <w:sz w:val="24"/>
                <w:szCs w:val="24"/>
              </w:rPr>
              <w:t>R</w:t>
            </w:r>
            <w:r w:rsidRPr="00207372">
              <w:rPr>
                <w:rFonts w:cs="Times New Roman"/>
                <w:sz w:val="24"/>
                <w:szCs w:val="24"/>
                <w:vertAlign w:val="subscript"/>
              </w:rPr>
              <w:t>1</w:t>
            </w:r>
            <w:r w:rsidRPr="00207372">
              <w:rPr>
                <w:rFonts w:cs="Times New Roman"/>
                <w:sz w:val="24"/>
                <w:szCs w:val="24"/>
              </w:rPr>
              <w:t>,</w:t>
            </w:r>
          </w:p>
          <w:p w14:paraId="1844BD8B" w14:textId="77777777" w:rsidR="00F64867" w:rsidRPr="00207372" w:rsidRDefault="00F64867" w:rsidP="00207372">
            <w:pPr>
              <w:spacing w:after="0" w:line="240" w:lineRule="auto"/>
              <w:jc w:val="center"/>
              <w:rPr>
                <w:rFonts w:cs="Times New Roman"/>
                <w:sz w:val="24"/>
                <w:szCs w:val="24"/>
              </w:rPr>
            </w:pPr>
            <w:r w:rsidRPr="00207372">
              <w:rPr>
                <w:rFonts w:cs="Times New Roman"/>
                <w:sz w:val="24"/>
                <w:szCs w:val="24"/>
              </w:rPr>
              <w:t>(Ом)</w:t>
            </w:r>
          </w:p>
        </w:tc>
        <w:tc>
          <w:tcPr>
            <w:tcW w:w="1276" w:type="dxa"/>
            <w:vAlign w:val="center"/>
          </w:tcPr>
          <w:p w14:paraId="202842A8" w14:textId="77777777" w:rsidR="00F64867" w:rsidRPr="00207372" w:rsidRDefault="00F64867" w:rsidP="00207372">
            <w:pPr>
              <w:spacing w:after="0" w:line="240" w:lineRule="auto"/>
              <w:jc w:val="center"/>
              <w:rPr>
                <w:rFonts w:cs="Times New Roman"/>
                <w:sz w:val="24"/>
                <w:szCs w:val="24"/>
              </w:rPr>
            </w:pPr>
            <w:r w:rsidRPr="00207372">
              <w:rPr>
                <w:rFonts w:cs="Times New Roman"/>
                <w:sz w:val="24"/>
                <w:szCs w:val="24"/>
              </w:rPr>
              <w:t>R</w:t>
            </w:r>
            <w:r w:rsidRPr="00207372">
              <w:rPr>
                <w:rFonts w:cs="Times New Roman"/>
                <w:sz w:val="24"/>
                <w:szCs w:val="24"/>
                <w:vertAlign w:val="subscript"/>
              </w:rPr>
              <w:t>2</w:t>
            </w:r>
            <w:r w:rsidRPr="00207372">
              <w:rPr>
                <w:rFonts w:cs="Times New Roman"/>
                <w:sz w:val="24"/>
                <w:szCs w:val="24"/>
              </w:rPr>
              <w:t>,</w:t>
            </w:r>
          </w:p>
          <w:p w14:paraId="4391F39C" w14:textId="77777777" w:rsidR="00F64867" w:rsidRPr="00207372" w:rsidRDefault="00F64867" w:rsidP="00207372">
            <w:pPr>
              <w:spacing w:after="0" w:line="240" w:lineRule="auto"/>
              <w:jc w:val="center"/>
              <w:rPr>
                <w:rFonts w:cs="Times New Roman"/>
                <w:sz w:val="24"/>
                <w:szCs w:val="24"/>
              </w:rPr>
            </w:pPr>
            <w:r w:rsidRPr="00207372">
              <w:rPr>
                <w:rFonts w:cs="Times New Roman"/>
                <w:sz w:val="24"/>
                <w:szCs w:val="24"/>
              </w:rPr>
              <w:t>(Ом)</w:t>
            </w:r>
          </w:p>
        </w:tc>
        <w:tc>
          <w:tcPr>
            <w:tcW w:w="1243" w:type="dxa"/>
            <w:vAlign w:val="center"/>
          </w:tcPr>
          <w:p w14:paraId="513B7393" w14:textId="77777777" w:rsidR="00F64867" w:rsidRPr="00207372" w:rsidRDefault="00F64867" w:rsidP="00207372">
            <w:pPr>
              <w:spacing w:after="0" w:line="240" w:lineRule="auto"/>
              <w:jc w:val="center"/>
              <w:rPr>
                <w:rFonts w:cs="Times New Roman"/>
                <w:sz w:val="24"/>
                <w:szCs w:val="24"/>
              </w:rPr>
            </w:pPr>
            <w:r w:rsidRPr="00207372">
              <w:rPr>
                <w:rFonts w:cs="Times New Roman"/>
                <w:sz w:val="24"/>
                <w:szCs w:val="24"/>
              </w:rPr>
              <w:t>τ</w:t>
            </w:r>
            <w:r w:rsidRPr="00207372">
              <w:rPr>
                <w:rFonts w:cs="Times New Roman"/>
                <w:sz w:val="24"/>
                <w:szCs w:val="24"/>
                <w:vertAlign w:val="subscript"/>
              </w:rPr>
              <w:t>eff</w:t>
            </w:r>
            <w:r w:rsidRPr="00207372">
              <w:rPr>
                <w:rFonts w:cs="Times New Roman"/>
                <w:sz w:val="24"/>
                <w:szCs w:val="24"/>
              </w:rPr>
              <w:t>,</w:t>
            </w:r>
          </w:p>
          <w:p w14:paraId="70CDA850" w14:textId="77777777" w:rsidR="00F64867" w:rsidRPr="00207372" w:rsidRDefault="00F64867" w:rsidP="00207372">
            <w:pPr>
              <w:spacing w:after="0" w:line="240" w:lineRule="auto"/>
              <w:jc w:val="center"/>
              <w:rPr>
                <w:rFonts w:cs="Times New Roman"/>
                <w:sz w:val="24"/>
                <w:szCs w:val="24"/>
              </w:rPr>
            </w:pPr>
            <w:r w:rsidRPr="00207372">
              <w:rPr>
                <w:rFonts w:cs="Times New Roman"/>
                <w:sz w:val="24"/>
                <w:szCs w:val="24"/>
              </w:rPr>
              <w:t>(мсек)</w:t>
            </w:r>
          </w:p>
        </w:tc>
        <w:tc>
          <w:tcPr>
            <w:tcW w:w="992" w:type="dxa"/>
            <w:vAlign w:val="center"/>
          </w:tcPr>
          <w:p w14:paraId="1CBF0412" w14:textId="77777777" w:rsidR="00F64867" w:rsidRPr="00207372" w:rsidRDefault="00F64867" w:rsidP="00207372">
            <w:pPr>
              <w:spacing w:after="0" w:line="240" w:lineRule="auto"/>
              <w:jc w:val="center"/>
              <w:rPr>
                <w:rFonts w:cs="Times New Roman"/>
                <w:sz w:val="24"/>
                <w:szCs w:val="24"/>
              </w:rPr>
            </w:pPr>
            <w:r w:rsidRPr="00207372">
              <w:rPr>
                <w:rFonts w:cs="Times New Roman"/>
                <w:sz w:val="24"/>
                <w:szCs w:val="24"/>
              </w:rPr>
              <w:t>k</w:t>
            </w:r>
            <w:r w:rsidRPr="00207372">
              <w:rPr>
                <w:rFonts w:cs="Times New Roman"/>
                <w:sz w:val="24"/>
                <w:szCs w:val="24"/>
                <w:vertAlign w:val="subscript"/>
              </w:rPr>
              <w:t>eff</w:t>
            </w:r>
            <w:r w:rsidRPr="00207372">
              <w:rPr>
                <w:rFonts w:cs="Times New Roman"/>
                <w:sz w:val="24"/>
                <w:szCs w:val="24"/>
              </w:rPr>
              <w:t>,</w:t>
            </w:r>
          </w:p>
          <w:p w14:paraId="670BD584" w14:textId="77777777" w:rsidR="00F64867" w:rsidRPr="00207372" w:rsidRDefault="00F64867" w:rsidP="00207372">
            <w:pPr>
              <w:spacing w:after="0" w:line="240" w:lineRule="auto"/>
              <w:jc w:val="center"/>
              <w:rPr>
                <w:rFonts w:cs="Times New Roman"/>
                <w:sz w:val="24"/>
                <w:szCs w:val="24"/>
              </w:rPr>
            </w:pPr>
            <w:r w:rsidRPr="00207372">
              <w:rPr>
                <w:rFonts w:cs="Times New Roman"/>
                <w:sz w:val="24"/>
                <w:szCs w:val="24"/>
              </w:rPr>
              <w:t>(сек</w:t>
            </w:r>
            <w:r w:rsidRPr="00207372">
              <w:rPr>
                <w:rFonts w:cs="Times New Roman"/>
                <w:sz w:val="24"/>
                <w:szCs w:val="24"/>
                <w:vertAlign w:val="superscript"/>
              </w:rPr>
              <w:t>-1</w:t>
            </w:r>
            <w:r w:rsidRPr="00207372">
              <w:rPr>
                <w:rFonts w:cs="Times New Roman"/>
                <w:sz w:val="24"/>
                <w:szCs w:val="24"/>
              </w:rPr>
              <w:t>)</w:t>
            </w:r>
          </w:p>
        </w:tc>
        <w:tc>
          <w:tcPr>
            <w:tcW w:w="993" w:type="dxa"/>
            <w:vAlign w:val="center"/>
          </w:tcPr>
          <w:p w14:paraId="4C0B24E2" w14:textId="77777777" w:rsidR="00F64867" w:rsidRPr="00207372" w:rsidRDefault="00F64867" w:rsidP="00207372">
            <w:pPr>
              <w:spacing w:after="0" w:line="240" w:lineRule="auto"/>
              <w:jc w:val="center"/>
              <w:rPr>
                <w:rFonts w:cs="Times New Roman"/>
                <w:sz w:val="24"/>
                <w:szCs w:val="24"/>
                <w:lang w:val="kk-KZ"/>
              </w:rPr>
            </w:pPr>
            <w:r w:rsidRPr="00207372">
              <w:rPr>
                <w:rFonts w:cs="Times New Roman"/>
                <w:sz w:val="24"/>
                <w:szCs w:val="24"/>
                <w:lang w:val="kk-KZ"/>
              </w:rPr>
              <w:t>С</w:t>
            </w:r>
          </w:p>
        </w:tc>
        <w:tc>
          <w:tcPr>
            <w:tcW w:w="1294" w:type="dxa"/>
            <w:vAlign w:val="center"/>
          </w:tcPr>
          <w:p w14:paraId="6292DC93" w14:textId="77777777" w:rsidR="00F64867" w:rsidRPr="00207372" w:rsidRDefault="00F64867" w:rsidP="00207372">
            <w:pPr>
              <w:spacing w:after="0" w:line="240" w:lineRule="auto"/>
              <w:jc w:val="center"/>
              <w:rPr>
                <w:rFonts w:cs="Times New Roman"/>
                <w:sz w:val="24"/>
                <w:szCs w:val="24"/>
                <w:lang w:val="kk-KZ"/>
              </w:rPr>
            </w:pPr>
            <m:oMathPara>
              <m:oMath>
                <m:r>
                  <w:rPr>
                    <w:rFonts w:ascii="Cambria Math" w:hAnsi="Cambria Math" w:cs="Times New Roman"/>
                    <w:sz w:val="24"/>
                    <w:szCs w:val="24"/>
                    <w:lang w:val="kk-KZ"/>
                  </w:rPr>
                  <m:t>μ</m:t>
                </m:r>
              </m:oMath>
            </m:oMathPara>
          </w:p>
        </w:tc>
      </w:tr>
      <w:tr w:rsidR="00F64867" w:rsidRPr="00207372" w14:paraId="729952E4" w14:textId="77777777" w:rsidTr="00207372">
        <w:trPr>
          <w:trHeight w:val="63"/>
          <w:jc w:val="center"/>
        </w:trPr>
        <w:tc>
          <w:tcPr>
            <w:tcW w:w="2682" w:type="dxa"/>
          </w:tcPr>
          <w:p w14:paraId="1A866DD4" w14:textId="77777777" w:rsidR="00F64867" w:rsidRPr="00207372" w:rsidRDefault="00F64867" w:rsidP="00C057F2">
            <w:pPr>
              <w:spacing w:after="0" w:line="240" w:lineRule="auto"/>
              <w:jc w:val="both"/>
              <w:rPr>
                <w:rFonts w:cs="Times New Roman"/>
                <w:color w:val="000000"/>
                <w:sz w:val="24"/>
                <w:szCs w:val="24"/>
              </w:rPr>
            </w:pPr>
            <w:r w:rsidRPr="00207372">
              <w:rPr>
                <w:rFonts w:cs="Times New Roman"/>
                <w:color w:val="000000"/>
                <w:sz w:val="24"/>
                <w:szCs w:val="24"/>
              </w:rPr>
              <w:t>200</w:t>
            </w:r>
          </w:p>
        </w:tc>
        <w:tc>
          <w:tcPr>
            <w:tcW w:w="992" w:type="dxa"/>
          </w:tcPr>
          <w:p w14:paraId="32300C53" w14:textId="77777777" w:rsidR="00F64867" w:rsidRPr="00207372" w:rsidRDefault="00F64867" w:rsidP="00C057F2">
            <w:pPr>
              <w:spacing w:after="0" w:line="240" w:lineRule="auto"/>
              <w:jc w:val="both"/>
              <w:rPr>
                <w:rFonts w:cs="Times New Roman"/>
                <w:sz w:val="24"/>
                <w:szCs w:val="24"/>
                <w:lang w:val="kk-KZ"/>
              </w:rPr>
            </w:pPr>
            <w:r w:rsidRPr="00207372">
              <w:rPr>
                <w:rFonts w:cs="Times New Roman"/>
                <w:sz w:val="24"/>
                <w:szCs w:val="24"/>
                <w:lang w:val="kk-KZ"/>
              </w:rPr>
              <w:t>14,16</w:t>
            </w:r>
          </w:p>
        </w:tc>
        <w:tc>
          <w:tcPr>
            <w:tcW w:w="1276" w:type="dxa"/>
          </w:tcPr>
          <w:p w14:paraId="7855895E"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lang w:val="kk-KZ"/>
              </w:rPr>
              <w:t>10390</w:t>
            </w:r>
          </w:p>
        </w:tc>
        <w:tc>
          <w:tcPr>
            <w:tcW w:w="1243" w:type="dxa"/>
          </w:tcPr>
          <w:p w14:paraId="0483C45A"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2,3</w:t>
            </w:r>
          </w:p>
        </w:tc>
        <w:tc>
          <w:tcPr>
            <w:tcW w:w="992" w:type="dxa"/>
          </w:tcPr>
          <w:p w14:paraId="4E106512"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427</w:t>
            </w:r>
          </w:p>
        </w:tc>
        <w:tc>
          <w:tcPr>
            <w:tcW w:w="993" w:type="dxa"/>
          </w:tcPr>
          <w:p w14:paraId="66023C1A"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5,3624</w:t>
            </w:r>
          </w:p>
        </w:tc>
        <w:tc>
          <w:tcPr>
            <w:tcW w:w="1294" w:type="dxa"/>
          </w:tcPr>
          <w:p w14:paraId="7EC8A61B" w14:textId="77777777" w:rsidR="00F64867" w:rsidRPr="00207372" w:rsidRDefault="00F64867" w:rsidP="00C057F2">
            <w:pPr>
              <w:spacing w:after="0" w:line="240" w:lineRule="auto"/>
              <w:jc w:val="both"/>
              <w:rPr>
                <w:rFonts w:cs="Times New Roman"/>
                <w:sz w:val="24"/>
                <w:szCs w:val="24"/>
                <w:vertAlign w:val="superscript"/>
              </w:rPr>
            </w:pPr>
            <w:r w:rsidRPr="00207372">
              <w:rPr>
                <w:rFonts w:cs="Times New Roman"/>
                <w:sz w:val="24"/>
                <w:szCs w:val="24"/>
              </w:rPr>
              <w:t>1,29·10</w:t>
            </w:r>
            <w:r w:rsidRPr="00207372">
              <w:rPr>
                <w:rFonts w:cs="Times New Roman"/>
                <w:sz w:val="24"/>
                <w:szCs w:val="24"/>
                <w:vertAlign w:val="superscript"/>
              </w:rPr>
              <w:t>15</w:t>
            </w:r>
          </w:p>
        </w:tc>
      </w:tr>
      <w:tr w:rsidR="00F64867" w:rsidRPr="00207372" w14:paraId="4C14450F" w14:textId="77777777" w:rsidTr="00207372">
        <w:trPr>
          <w:trHeight w:val="318"/>
          <w:jc w:val="center"/>
        </w:trPr>
        <w:tc>
          <w:tcPr>
            <w:tcW w:w="2682" w:type="dxa"/>
          </w:tcPr>
          <w:p w14:paraId="7F0DE30B" w14:textId="77777777" w:rsidR="00F64867" w:rsidRPr="00207372" w:rsidRDefault="00F64867" w:rsidP="00C057F2">
            <w:pPr>
              <w:spacing w:after="0" w:line="240" w:lineRule="auto"/>
              <w:jc w:val="both"/>
              <w:rPr>
                <w:rFonts w:cs="Times New Roman"/>
                <w:color w:val="000000"/>
                <w:sz w:val="24"/>
                <w:szCs w:val="24"/>
              </w:rPr>
            </w:pPr>
            <w:r w:rsidRPr="00207372">
              <w:rPr>
                <w:rFonts w:cs="Times New Roman"/>
                <w:color w:val="000000"/>
                <w:sz w:val="24"/>
                <w:szCs w:val="24"/>
              </w:rPr>
              <w:t>250</w:t>
            </w:r>
          </w:p>
        </w:tc>
        <w:tc>
          <w:tcPr>
            <w:tcW w:w="992" w:type="dxa"/>
          </w:tcPr>
          <w:p w14:paraId="52CC24B1" w14:textId="77777777" w:rsidR="00F64867" w:rsidRPr="00207372" w:rsidRDefault="00F64867" w:rsidP="00C057F2">
            <w:pPr>
              <w:spacing w:after="0" w:line="240" w:lineRule="auto"/>
              <w:jc w:val="both"/>
              <w:rPr>
                <w:rFonts w:cs="Times New Roman"/>
                <w:sz w:val="24"/>
                <w:szCs w:val="24"/>
                <w:lang w:val="kk-KZ"/>
              </w:rPr>
            </w:pPr>
            <w:r w:rsidRPr="00207372">
              <w:rPr>
                <w:rFonts w:cs="Times New Roman"/>
                <w:sz w:val="24"/>
                <w:szCs w:val="24"/>
                <w:lang w:val="kk-KZ"/>
              </w:rPr>
              <w:t>24</w:t>
            </w:r>
            <w:r w:rsidRPr="00207372">
              <w:rPr>
                <w:rFonts w:cs="Times New Roman"/>
                <w:sz w:val="24"/>
                <w:szCs w:val="24"/>
              </w:rPr>
              <w:t>,2</w:t>
            </w:r>
            <w:r w:rsidRPr="00207372">
              <w:rPr>
                <w:rFonts w:cs="Times New Roman"/>
                <w:sz w:val="24"/>
                <w:szCs w:val="24"/>
                <w:lang w:val="kk-KZ"/>
              </w:rPr>
              <w:t>8</w:t>
            </w:r>
          </w:p>
        </w:tc>
        <w:tc>
          <w:tcPr>
            <w:tcW w:w="1276" w:type="dxa"/>
          </w:tcPr>
          <w:p w14:paraId="7CA87257" w14:textId="77777777" w:rsidR="00F64867" w:rsidRPr="00207372" w:rsidRDefault="00F64867" w:rsidP="00C057F2">
            <w:pPr>
              <w:spacing w:after="0" w:line="240" w:lineRule="auto"/>
              <w:jc w:val="both"/>
              <w:rPr>
                <w:rFonts w:cs="Times New Roman"/>
                <w:sz w:val="24"/>
                <w:szCs w:val="24"/>
                <w:lang w:val="kk-KZ"/>
              </w:rPr>
            </w:pPr>
            <w:r w:rsidRPr="00207372">
              <w:rPr>
                <w:rFonts w:cs="Times New Roman"/>
                <w:sz w:val="24"/>
                <w:szCs w:val="24"/>
                <w:lang w:val="kk-KZ"/>
              </w:rPr>
              <w:t>4946</w:t>
            </w:r>
          </w:p>
        </w:tc>
        <w:tc>
          <w:tcPr>
            <w:tcW w:w="1243" w:type="dxa"/>
          </w:tcPr>
          <w:p w14:paraId="65375DDA"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3,3</w:t>
            </w:r>
          </w:p>
        </w:tc>
        <w:tc>
          <w:tcPr>
            <w:tcW w:w="992" w:type="dxa"/>
          </w:tcPr>
          <w:p w14:paraId="181863EB"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296</w:t>
            </w:r>
          </w:p>
        </w:tc>
        <w:tc>
          <w:tcPr>
            <w:tcW w:w="993" w:type="dxa"/>
          </w:tcPr>
          <w:p w14:paraId="7ABDDB2D"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5,9621</w:t>
            </w:r>
          </w:p>
        </w:tc>
        <w:tc>
          <w:tcPr>
            <w:tcW w:w="1294" w:type="dxa"/>
          </w:tcPr>
          <w:p w14:paraId="608E3F03" w14:textId="77777777" w:rsidR="00F64867" w:rsidRPr="00207372" w:rsidRDefault="00F64867" w:rsidP="00C057F2">
            <w:pPr>
              <w:spacing w:after="0" w:line="240" w:lineRule="auto"/>
              <w:jc w:val="both"/>
              <w:rPr>
                <w:rFonts w:cs="Times New Roman"/>
                <w:sz w:val="24"/>
                <w:szCs w:val="24"/>
                <w:vertAlign w:val="superscript"/>
              </w:rPr>
            </w:pPr>
            <w:r w:rsidRPr="00207372">
              <w:rPr>
                <w:rFonts w:cs="Times New Roman"/>
                <w:sz w:val="24"/>
                <w:szCs w:val="24"/>
              </w:rPr>
              <w:t>1,02·10</w:t>
            </w:r>
            <w:r w:rsidRPr="00207372">
              <w:rPr>
                <w:rFonts w:cs="Times New Roman"/>
                <w:sz w:val="24"/>
                <w:szCs w:val="24"/>
                <w:vertAlign w:val="superscript"/>
              </w:rPr>
              <w:t>15</w:t>
            </w:r>
          </w:p>
        </w:tc>
      </w:tr>
      <w:tr w:rsidR="00F64867" w:rsidRPr="00207372" w14:paraId="2140DC18" w14:textId="77777777" w:rsidTr="00207372">
        <w:trPr>
          <w:trHeight w:val="307"/>
          <w:jc w:val="center"/>
        </w:trPr>
        <w:tc>
          <w:tcPr>
            <w:tcW w:w="2682" w:type="dxa"/>
          </w:tcPr>
          <w:p w14:paraId="40AA2AAA" w14:textId="77777777" w:rsidR="00F64867" w:rsidRPr="00207372" w:rsidRDefault="00F64867" w:rsidP="00C057F2">
            <w:pPr>
              <w:spacing w:after="0" w:line="240" w:lineRule="auto"/>
              <w:ind w:firstLineChars="11" w:firstLine="26"/>
              <w:jc w:val="both"/>
              <w:rPr>
                <w:rFonts w:cs="Times New Roman"/>
                <w:i/>
                <w:color w:val="000000"/>
                <w:sz w:val="24"/>
                <w:szCs w:val="24"/>
              </w:rPr>
            </w:pPr>
            <w:r w:rsidRPr="00207372">
              <w:rPr>
                <w:rFonts w:cs="Times New Roman"/>
                <w:color w:val="000000"/>
                <w:sz w:val="24"/>
                <w:szCs w:val="24"/>
              </w:rPr>
              <w:t>300</w:t>
            </w:r>
          </w:p>
        </w:tc>
        <w:tc>
          <w:tcPr>
            <w:tcW w:w="992" w:type="dxa"/>
          </w:tcPr>
          <w:p w14:paraId="5B3389E8"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lang w:val="kk-KZ"/>
              </w:rPr>
              <w:t>25,41</w:t>
            </w:r>
          </w:p>
        </w:tc>
        <w:tc>
          <w:tcPr>
            <w:tcW w:w="1276" w:type="dxa"/>
          </w:tcPr>
          <w:p w14:paraId="633E746D" w14:textId="77777777" w:rsidR="00F64867" w:rsidRPr="00207372" w:rsidRDefault="00F64867" w:rsidP="00C057F2">
            <w:pPr>
              <w:spacing w:after="0" w:line="240" w:lineRule="auto"/>
              <w:jc w:val="both"/>
              <w:rPr>
                <w:rFonts w:cs="Times New Roman"/>
                <w:sz w:val="24"/>
                <w:szCs w:val="24"/>
                <w:lang w:val="kk-KZ"/>
              </w:rPr>
            </w:pPr>
            <w:r w:rsidRPr="00207372">
              <w:rPr>
                <w:rFonts w:cs="Times New Roman"/>
                <w:sz w:val="24"/>
                <w:szCs w:val="24"/>
                <w:lang w:val="kk-KZ"/>
              </w:rPr>
              <w:t>516,76</w:t>
            </w:r>
          </w:p>
        </w:tc>
        <w:tc>
          <w:tcPr>
            <w:tcW w:w="1243" w:type="dxa"/>
          </w:tcPr>
          <w:p w14:paraId="6E05700F"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13,5</w:t>
            </w:r>
          </w:p>
        </w:tc>
        <w:tc>
          <w:tcPr>
            <w:tcW w:w="992" w:type="dxa"/>
          </w:tcPr>
          <w:p w14:paraId="61A8CFF5"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74</w:t>
            </w:r>
          </w:p>
        </w:tc>
        <w:tc>
          <w:tcPr>
            <w:tcW w:w="993" w:type="dxa"/>
          </w:tcPr>
          <w:p w14:paraId="243EC20C"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5,8516</w:t>
            </w:r>
          </w:p>
        </w:tc>
        <w:tc>
          <w:tcPr>
            <w:tcW w:w="1294" w:type="dxa"/>
          </w:tcPr>
          <w:p w14:paraId="16A70A3F" w14:textId="77777777" w:rsidR="00F64867" w:rsidRPr="00207372" w:rsidRDefault="00F64867" w:rsidP="00C057F2">
            <w:pPr>
              <w:spacing w:after="0" w:line="240" w:lineRule="auto"/>
              <w:jc w:val="both"/>
              <w:rPr>
                <w:rFonts w:cs="Times New Roman"/>
                <w:sz w:val="24"/>
                <w:szCs w:val="24"/>
                <w:vertAlign w:val="superscript"/>
              </w:rPr>
            </w:pPr>
            <w:r w:rsidRPr="00207372">
              <w:rPr>
                <w:rFonts w:cs="Times New Roman"/>
                <w:sz w:val="24"/>
                <w:szCs w:val="24"/>
              </w:rPr>
              <w:t>0,66·10</w:t>
            </w:r>
            <w:r w:rsidRPr="00207372">
              <w:rPr>
                <w:rFonts w:cs="Times New Roman"/>
                <w:sz w:val="24"/>
                <w:szCs w:val="24"/>
                <w:vertAlign w:val="superscript"/>
              </w:rPr>
              <w:t>15</w:t>
            </w:r>
          </w:p>
        </w:tc>
      </w:tr>
      <w:tr w:rsidR="00F64867" w:rsidRPr="00207372" w14:paraId="4AF37537" w14:textId="77777777" w:rsidTr="00207372">
        <w:trPr>
          <w:trHeight w:val="307"/>
          <w:jc w:val="center"/>
        </w:trPr>
        <w:tc>
          <w:tcPr>
            <w:tcW w:w="2682" w:type="dxa"/>
          </w:tcPr>
          <w:p w14:paraId="504849F4" w14:textId="77777777" w:rsidR="00F64867" w:rsidRPr="00207372" w:rsidRDefault="00F64867" w:rsidP="00C057F2">
            <w:pPr>
              <w:spacing w:after="0" w:line="240" w:lineRule="auto"/>
              <w:jc w:val="both"/>
              <w:rPr>
                <w:rFonts w:cs="Times New Roman"/>
                <w:color w:val="000000"/>
                <w:sz w:val="24"/>
                <w:szCs w:val="24"/>
              </w:rPr>
            </w:pPr>
            <w:r w:rsidRPr="00207372">
              <w:rPr>
                <w:rFonts w:cs="Times New Roman"/>
                <w:color w:val="000000"/>
                <w:sz w:val="24"/>
                <w:szCs w:val="24"/>
              </w:rPr>
              <w:t>350</w:t>
            </w:r>
          </w:p>
        </w:tc>
        <w:tc>
          <w:tcPr>
            <w:tcW w:w="992" w:type="dxa"/>
          </w:tcPr>
          <w:p w14:paraId="0049E931"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lang w:val="kk-KZ"/>
              </w:rPr>
              <w:t>33</w:t>
            </w:r>
            <w:r w:rsidRPr="00207372">
              <w:rPr>
                <w:rFonts w:cs="Times New Roman"/>
                <w:sz w:val="24"/>
                <w:szCs w:val="24"/>
              </w:rPr>
              <w:t>,</w:t>
            </w:r>
            <w:r w:rsidRPr="00207372">
              <w:rPr>
                <w:rFonts w:cs="Times New Roman"/>
                <w:sz w:val="24"/>
                <w:szCs w:val="24"/>
                <w:lang w:val="kk-KZ"/>
              </w:rPr>
              <w:t>2</w:t>
            </w:r>
            <w:r w:rsidRPr="00207372">
              <w:rPr>
                <w:rFonts w:cs="Times New Roman"/>
                <w:sz w:val="24"/>
                <w:szCs w:val="24"/>
              </w:rPr>
              <w:t>8</w:t>
            </w:r>
          </w:p>
        </w:tc>
        <w:tc>
          <w:tcPr>
            <w:tcW w:w="1276" w:type="dxa"/>
          </w:tcPr>
          <w:p w14:paraId="2E839E38" w14:textId="77777777" w:rsidR="00F64867" w:rsidRPr="00207372" w:rsidRDefault="00F64867" w:rsidP="00C057F2">
            <w:pPr>
              <w:spacing w:after="0" w:line="240" w:lineRule="auto"/>
              <w:jc w:val="both"/>
              <w:rPr>
                <w:rFonts w:cs="Times New Roman"/>
                <w:sz w:val="24"/>
                <w:szCs w:val="24"/>
                <w:lang w:val="kk-KZ"/>
              </w:rPr>
            </w:pPr>
            <w:r w:rsidRPr="00207372">
              <w:rPr>
                <w:rFonts w:cs="Times New Roman"/>
                <w:sz w:val="24"/>
                <w:szCs w:val="24"/>
                <w:lang w:val="kk-KZ"/>
              </w:rPr>
              <w:t>486,65</w:t>
            </w:r>
          </w:p>
        </w:tc>
        <w:tc>
          <w:tcPr>
            <w:tcW w:w="1243" w:type="dxa"/>
          </w:tcPr>
          <w:p w14:paraId="0A59A4A3"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19,2</w:t>
            </w:r>
          </w:p>
        </w:tc>
        <w:tc>
          <w:tcPr>
            <w:tcW w:w="992" w:type="dxa"/>
          </w:tcPr>
          <w:p w14:paraId="2C0DBE5C"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52</w:t>
            </w:r>
          </w:p>
        </w:tc>
        <w:tc>
          <w:tcPr>
            <w:tcW w:w="993" w:type="dxa"/>
          </w:tcPr>
          <w:p w14:paraId="264C8B4B"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5,5103</w:t>
            </w:r>
          </w:p>
        </w:tc>
        <w:tc>
          <w:tcPr>
            <w:tcW w:w="1294" w:type="dxa"/>
          </w:tcPr>
          <w:p w14:paraId="618874BE" w14:textId="77777777" w:rsidR="00F64867" w:rsidRPr="00207372" w:rsidRDefault="00F64867" w:rsidP="00C057F2">
            <w:pPr>
              <w:spacing w:after="0" w:line="240" w:lineRule="auto"/>
              <w:jc w:val="both"/>
              <w:rPr>
                <w:rFonts w:cs="Times New Roman"/>
                <w:sz w:val="24"/>
                <w:szCs w:val="24"/>
                <w:vertAlign w:val="superscript"/>
              </w:rPr>
            </w:pPr>
            <w:r w:rsidRPr="00207372">
              <w:rPr>
                <w:rFonts w:cs="Times New Roman"/>
                <w:sz w:val="24"/>
                <w:szCs w:val="24"/>
              </w:rPr>
              <w:t>0,</w:t>
            </w:r>
            <w:r w:rsidRPr="00207372">
              <w:rPr>
                <w:rFonts w:cs="Times New Roman"/>
                <w:sz w:val="24"/>
                <w:szCs w:val="24"/>
                <w:lang w:val="kk-KZ"/>
              </w:rPr>
              <w:t>61</w:t>
            </w:r>
            <w:r w:rsidRPr="00207372">
              <w:rPr>
                <w:rFonts w:cs="Times New Roman"/>
                <w:sz w:val="24"/>
                <w:szCs w:val="24"/>
              </w:rPr>
              <w:t>·10</w:t>
            </w:r>
            <w:r w:rsidRPr="00207372">
              <w:rPr>
                <w:rFonts w:cs="Times New Roman"/>
                <w:sz w:val="24"/>
                <w:szCs w:val="24"/>
                <w:vertAlign w:val="superscript"/>
              </w:rPr>
              <w:t>15</w:t>
            </w:r>
          </w:p>
        </w:tc>
      </w:tr>
      <w:tr w:rsidR="00F64867" w:rsidRPr="00207372" w14:paraId="4A535823" w14:textId="77777777" w:rsidTr="00207372">
        <w:trPr>
          <w:trHeight w:val="318"/>
          <w:jc w:val="center"/>
        </w:trPr>
        <w:tc>
          <w:tcPr>
            <w:tcW w:w="2682" w:type="dxa"/>
          </w:tcPr>
          <w:p w14:paraId="78E490CD" w14:textId="77777777" w:rsidR="00F64867" w:rsidRPr="00207372" w:rsidRDefault="00F64867" w:rsidP="00C057F2">
            <w:pPr>
              <w:spacing w:after="0" w:line="240" w:lineRule="auto"/>
              <w:jc w:val="both"/>
              <w:rPr>
                <w:rFonts w:cs="Times New Roman"/>
                <w:color w:val="000000"/>
                <w:sz w:val="24"/>
                <w:szCs w:val="24"/>
              </w:rPr>
            </w:pPr>
            <w:r w:rsidRPr="00207372">
              <w:rPr>
                <w:rFonts w:cs="Times New Roman"/>
                <w:color w:val="000000"/>
                <w:sz w:val="24"/>
                <w:szCs w:val="24"/>
              </w:rPr>
              <w:t>400</w:t>
            </w:r>
          </w:p>
        </w:tc>
        <w:tc>
          <w:tcPr>
            <w:tcW w:w="992" w:type="dxa"/>
          </w:tcPr>
          <w:p w14:paraId="7393EFCC" w14:textId="77777777" w:rsidR="00F64867" w:rsidRPr="00207372" w:rsidRDefault="00F64867" w:rsidP="00C057F2">
            <w:pPr>
              <w:spacing w:after="0" w:line="240" w:lineRule="auto"/>
              <w:jc w:val="both"/>
              <w:rPr>
                <w:rFonts w:cs="Times New Roman"/>
                <w:sz w:val="24"/>
                <w:szCs w:val="24"/>
                <w:lang w:val="kk-KZ"/>
              </w:rPr>
            </w:pPr>
            <w:r w:rsidRPr="00207372">
              <w:rPr>
                <w:rFonts w:cs="Times New Roman"/>
                <w:sz w:val="24"/>
                <w:szCs w:val="24"/>
                <w:lang w:val="kk-KZ"/>
              </w:rPr>
              <w:t>46,01</w:t>
            </w:r>
          </w:p>
        </w:tc>
        <w:tc>
          <w:tcPr>
            <w:tcW w:w="1276" w:type="dxa"/>
          </w:tcPr>
          <w:p w14:paraId="0D635189" w14:textId="77777777" w:rsidR="00F64867" w:rsidRPr="00207372" w:rsidRDefault="00F64867" w:rsidP="00C057F2">
            <w:pPr>
              <w:spacing w:after="0" w:line="240" w:lineRule="auto"/>
              <w:jc w:val="both"/>
              <w:rPr>
                <w:rFonts w:cs="Times New Roman"/>
                <w:sz w:val="24"/>
                <w:szCs w:val="24"/>
                <w:lang w:val="kk-KZ"/>
              </w:rPr>
            </w:pPr>
            <w:r w:rsidRPr="00207372">
              <w:rPr>
                <w:rFonts w:cs="Times New Roman"/>
                <w:sz w:val="24"/>
                <w:szCs w:val="24"/>
                <w:lang w:val="kk-KZ"/>
              </w:rPr>
              <w:t>321,52</w:t>
            </w:r>
          </w:p>
        </w:tc>
        <w:tc>
          <w:tcPr>
            <w:tcW w:w="1243" w:type="dxa"/>
          </w:tcPr>
          <w:p w14:paraId="363BA1F4"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27,7</w:t>
            </w:r>
          </w:p>
        </w:tc>
        <w:tc>
          <w:tcPr>
            <w:tcW w:w="992" w:type="dxa"/>
          </w:tcPr>
          <w:p w14:paraId="28C0D56C"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36</w:t>
            </w:r>
          </w:p>
        </w:tc>
        <w:tc>
          <w:tcPr>
            <w:tcW w:w="993" w:type="dxa"/>
          </w:tcPr>
          <w:p w14:paraId="08C86A87"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5,1044</w:t>
            </w:r>
          </w:p>
        </w:tc>
        <w:tc>
          <w:tcPr>
            <w:tcW w:w="1294" w:type="dxa"/>
          </w:tcPr>
          <w:p w14:paraId="0BAB6BCD" w14:textId="77777777" w:rsidR="00F64867" w:rsidRPr="00207372" w:rsidRDefault="00F64867" w:rsidP="00C057F2">
            <w:pPr>
              <w:spacing w:after="0" w:line="240" w:lineRule="auto"/>
              <w:jc w:val="both"/>
              <w:rPr>
                <w:rFonts w:cs="Times New Roman"/>
                <w:sz w:val="24"/>
                <w:szCs w:val="24"/>
                <w:vertAlign w:val="superscript"/>
              </w:rPr>
            </w:pPr>
            <w:r w:rsidRPr="00207372">
              <w:rPr>
                <w:rFonts w:cs="Times New Roman"/>
                <w:sz w:val="24"/>
                <w:szCs w:val="24"/>
              </w:rPr>
              <w:t>0,51·10</w:t>
            </w:r>
            <w:r w:rsidRPr="00207372">
              <w:rPr>
                <w:rFonts w:cs="Times New Roman"/>
                <w:sz w:val="24"/>
                <w:szCs w:val="24"/>
                <w:vertAlign w:val="superscript"/>
              </w:rPr>
              <w:t>15</w:t>
            </w:r>
          </w:p>
        </w:tc>
      </w:tr>
      <w:tr w:rsidR="00F64867" w:rsidRPr="00207372" w14:paraId="65AF9876" w14:textId="77777777" w:rsidTr="00207372">
        <w:trPr>
          <w:trHeight w:val="318"/>
          <w:jc w:val="center"/>
        </w:trPr>
        <w:tc>
          <w:tcPr>
            <w:tcW w:w="2682" w:type="dxa"/>
          </w:tcPr>
          <w:p w14:paraId="7A69072F" w14:textId="77777777" w:rsidR="00F64867" w:rsidRPr="00207372" w:rsidRDefault="00F64867" w:rsidP="00C057F2">
            <w:pPr>
              <w:spacing w:after="0" w:line="240" w:lineRule="auto"/>
              <w:jc w:val="both"/>
              <w:rPr>
                <w:rFonts w:cs="Times New Roman"/>
                <w:color w:val="000000"/>
                <w:sz w:val="24"/>
                <w:szCs w:val="24"/>
              </w:rPr>
            </w:pPr>
            <w:r w:rsidRPr="00207372">
              <w:rPr>
                <w:rFonts w:cs="Times New Roman"/>
                <w:color w:val="000000"/>
                <w:sz w:val="24"/>
                <w:szCs w:val="24"/>
              </w:rPr>
              <w:t>450</w:t>
            </w:r>
          </w:p>
        </w:tc>
        <w:tc>
          <w:tcPr>
            <w:tcW w:w="992" w:type="dxa"/>
          </w:tcPr>
          <w:p w14:paraId="2A45996D" w14:textId="77777777" w:rsidR="00F64867" w:rsidRPr="00207372" w:rsidRDefault="00F64867" w:rsidP="00C057F2">
            <w:pPr>
              <w:spacing w:after="0" w:line="240" w:lineRule="auto"/>
              <w:jc w:val="both"/>
              <w:rPr>
                <w:rFonts w:cs="Times New Roman"/>
                <w:sz w:val="24"/>
                <w:szCs w:val="24"/>
                <w:lang w:val="kk-KZ"/>
              </w:rPr>
            </w:pPr>
            <w:r w:rsidRPr="00207372">
              <w:rPr>
                <w:rFonts w:cs="Times New Roman"/>
                <w:sz w:val="24"/>
                <w:szCs w:val="24"/>
                <w:lang w:val="kk-KZ"/>
              </w:rPr>
              <w:t>50,88</w:t>
            </w:r>
          </w:p>
        </w:tc>
        <w:tc>
          <w:tcPr>
            <w:tcW w:w="1276" w:type="dxa"/>
          </w:tcPr>
          <w:p w14:paraId="4B1BAE1C" w14:textId="77777777" w:rsidR="00F64867" w:rsidRPr="00207372" w:rsidRDefault="00F64867" w:rsidP="00C057F2">
            <w:pPr>
              <w:spacing w:after="0" w:line="240" w:lineRule="auto"/>
              <w:jc w:val="both"/>
              <w:rPr>
                <w:rFonts w:cs="Times New Roman"/>
                <w:sz w:val="24"/>
                <w:szCs w:val="24"/>
                <w:lang w:val="kk-KZ"/>
              </w:rPr>
            </w:pPr>
            <w:r w:rsidRPr="00207372">
              <w:rPr>
                <w:rFonts w:cs="Times New Roman"/>
                <w:sz w:val="24"/>
                <w:szCs w:val="24"/>
                <w:lang w:val="kk-KZ"/>
              </w:rPr>
              <w:t>260,88</w:t>
            </w:r>
          </w:p>
        </w:tc>
        <w:tc>
          <w:tcPr>
            <w:tcW w:w="1243" w:type="dxa"/>
          </w:tcPr>
          <w:p w14:paraId="7FF334E5"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47,6</w:t>
            </w:r>
          </w:p>
        </w:tc>
        <w:tc>
          <w:tcPr>
            <w:tcW w:w="992" w:type="dxa"/>
          </w:tcPr>
          <w:p w14:paraId="30413565"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21</w:t>
            </w:r>
          </w:p>
        </w:tc>
        <w:tc>
          <w:tcPr>
            <w:tcW w:w="993" w:type="dxa"/>
          </w:tcPr>
          <w:p w14:paraId="50AA3570"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4,8137</w:t>
            </w:r>
          </w:p>
        </w:tc>
        <w:tc>
          <w:tcPr>
            <w:tcW w:w="1294" w:type="dxa"/>
          </w:tcPr>
          <w:p w14:paraId="2CD0EA0C" w14:textId="77777777" w:rsidR="00F64867" w:rsidRPr="00207372" w:rsidRDefault="00F64867" w:rsidP="00C057F2">
            <w:pPr>
              <w:spacing w:after="0" w:line="240" w:lineRule="auto"/>
              <w:jc w:val="both"/>
              <w:rPr>
                <w:rFonts w:cs="Times New Roman"/>
                <w:sz w:val="24"/>
                <w:szCs w:val="24"/>
              </w:rPr>
            </w:pPr>
            <w:r w:rsidRPr="00207372">
              <w:rPr>
                <w:rFonts w:cs="Times New Roman"/>
                <w:sz w:val="24"/>
                <w:szCs w:val="24"/>
              </w:rPr>
              <w:t>0,45·10</w:t>
            </w:r>
            <w:r w:rsidRPr="00207372">
              <w:rPr>
                <w:rFonts w:cs="Times New Roman"/>
                <w:sz w:val="24"/>
                <w:szCs w:val="24"/>
                <w:vertAlign w:val="superscript"/>
              </w:rPr>
              <w:t>15</w:t>
            </w:r>
          </w:p>
        </w:tc>
      </w:tr>
    </w:tbl>
    <w:p w14:paraId="1C78D95C" w14:textId="77777777" w:rsidR="00F64867" w:rsidRPr="00FD0BDE" w:rsidRDefault="00F64867" w:rsidP="00C057F2">
      <w:pPr>
        <w:spacing w:after="0" w:line="240" w:lineRule="auto"/>
        <w:jc w:val="center"/>
        <w:rPr>
          <w:rFonts w:cs="Times New Roman"/>
          <w:szCs w:val="28"/>
        </w:rPr>
      </w:pPr>
    </w:p>
    <w:p w14:paraId="633766E0" w14:textId="77777777" w:rsidR="00931E0F" w:rsidRPr="00931E0F" w:rsidRDefault="00931E0F" w:rsidP="00C057F2">
      <w:pPr>
        <w:spacing w:after="0" w:line="240" w:lineRule="auto"/>
        <w:ind w:firstLine="709"/>
        <w:jc w:val="both"/>
      </w:pPr>
      <w:r w:rsidRPr="00931E0F">
        <w:t>Имп</w:t>
      </w:r>
      <w:r w:rsidR="007A10CF">
        <w:t>еданстық спектроскопия</w:t>
      </w:r>
      <w:r w:rsidR="007A10CF">
        <w:rPr>
          <w:lang w:val="kk-KZ"/>
        </w:rPr>
        <w:t xml:space="preserve">, </w:t>
      </w:r>
      <w:r w:rsidR="00D47035">
        <w:t>NiOx</w:t>
      </w:r>
      <w:r w:rsidRPr="00931E0F">
        <w:t xml:space="preserve"> қабыршағы арқылы заряд тасымалдаушылардың </w:t>
      </w:r>
      <w:r w:rsidR="00FF6CA6">
        <w:rPr>
          <w:lang w:val="kk-KZ"/>
        </w:rPr>
        <w:t>өту</w:t>
      </w:r>
      <w:r w:rsidRPr="00931E0F">
        <w:t xml:space="preserve"> уақытын сипаттайтын уақыт тұрақтысын</w:t>
      </w:r>
      <w:r w:rsidRPr="00931E0F">
        <w:br/>
        <w:t>τₑ</w:t>
      </w:r>
      <w:r w:rsidRPr="007A10CF">
        <w:rPr>
          <w:vertAlign w:val="subscript"/>
        </w:rPr>
        <w:t>ff</w:t>
      </w:r>
      <w:r w:rsidRPr="00931E0F">
        <w:t xml:space="preserve"> = RC есептеуге мүмкіндік береді. τₑff мәні термиялық оксидтеу температурасы артқан сайын ұлғаяды, бұл қабыршақтағы </w:t>
      </w:r>
      <w:r w:rsidR="00FF6CA6">
        <w:rPr>
          <w:lang w:val="kk-KZ"/>
        </w:rPr>
        <w:t>кемт</w:t>
      </w:r>
      <w:r w:rsidRPr="00931E0F">
        <w:t xml:space="preserve">іктердің орташа жүру жолының ұзарғанын көрсетеді. Бұл құбылыс никель </w:t>
      </w:r>
      <w:r w:rsidR="00856BF3">
        <w:t>бос орын</w:t>
      </w:r>
      <w:r w:rsidR="00856BF3">
        <w:rPr>
          <w:lang w:val="kk-KZ"/>
        </w:rPr>
        <w:t>д</w:t>
      </w:r>
      <w:r w:rsidRPr="00931E0F">
        <w:t xml:space="preserve">арының түзілуі нәтижесінде қабыршақтағы ақаулар тығыздығының артуымен байланысты. Осылайша, </w:t>
      </w:r>
      <w:r w:rsidR="00D47035">
        <w:t>NiOx</w:t>
      </w:r>
      <w:r w:rsidRPr="00931E0F">
        <w:t xml:space="preserve">/электрод шекарасында </w:t>
      </w:r>
      <w:r w:rsidR="00FF6CA6">
        <w:rPr>
          <w:lang w:val="kk-KZ"/>
        </w:rPr>
        <w:t>кемт</w:t>
      </w:r>
      <w:r w:rsidRPr="00931E0F">
        <w:t xml:space="preserve">іктер рекомбинациясының күшеюі термиялық қыздыру нәтижесінде </w:t>
      </w:r>
      <w:r w:rsidR="00D47035">
        <w:t>NiOx</w:t>
      </w:r>
      <w:r w:rsidRPr="00931E0F">
        <w:t xml:space="preserve"> қабыршағының бетінде Ni ақауларының тығыздығы артқанын көрсетеді.</w:t>
      </w:r>
    </w:p>
    <w:p w14:paraId="5F729204" w14:textId="77777777" w:rsidR="00931E0F" w:rsidRPr="00931E0F" w:rsidRDefault="00931E0F" w:rsidP="00C057F2">
      <w:pPr>
        <w:spacing w:after="0" w:line="240" w:lineRule="auto"/>
        <w:ind w:firstLine="709"/>
        <w:jc w:val="both"/>
      </w:pPr>
      <w:r w:rsidRPr="00931E0F">
        <w:t xml:space="preserve">4-кестеден көрініп тұрғандай, шартты заряд тасымалдаушылардың қозғалғыштығы қыздыру температурасы артқан сайын шамамен 3 есе төмендейді. Шартты </w:t>
      </w:r>
      <w:r w:rsidR="00FF6CA6">
        <w:rPr>
          <w:lang w:val="kk-KZ"/>
        </w:rPr>
        <w:t>кемт</w:t>
      </w:r>
      <w:r w:rsidRPr="00931E0F">
        <w:t xml:space="preserve">іктік қозғалғыштықтың азаюы қыздыру температурасы өскен кезде бетінің орташа квадраттық ауытқуының (Ra) ұлғаюына байланысты </w:t>
      </w:r>
      <w:r w:rsidR="00FF6CA6">
        <w:rPr>
          <w:lang w:val="kk-KZ"/>
        </w:rPr>
        <w:t>кемт</w:t>
      </w:r>
      <w:r w:rsidRPr="00931E0F">
        <w:t>іктердің шашырау ықтималдығының артуымен түсіндіріледі.</w:t>
      </w:r>
    </w:p>
    <w:p w14:paraId="495879D8" w14:textId="77777777" w:rsidR="00931E0F" w:rsidRPr="00931E0F" w:rsidRDefault="00931E0F" w:rsidP="00C057F2">
      <w:pPr>
        <w:spacing w:after="0" w:line="240" w:lineRule="auto"/>
        <w:ind w:firstLine="709"/>
        <w:jc w:val="both"/>
      </w:pPr>
      <w:r w:rsidRPr="00931E0F">
        <w:t xml:space="preserve">Заряд тасымалдаушылар қозғалғыштығының қыздыру температурасына тәуелділігі </w:t>
      </w:r>
      <w:r w:rsidR="00FF6CA6">
        <w:rPr>
          <w:lang w:val="kk-KZ"/>
        </w:rPr>
        <w:t>түйі</w:t>
      </w:r>
      <w:r w:rsidRPr="00931E0F">
        <w:t>р</w:t>
      </w:r>
      <w:r w:rsidR="00FF6CA6">
        <w:rPr>
          <w:lang w:val="kk-KZ"/>
        </w:rPr>
        <w:t>шіктер</w:t>
      </w:r>
      <w:r w:rsidRPr="00931E0F">
        <w:t xml:space="preserve"> шекарасындағы шашырау механизмімен, яғни </w:t>
      </w:r>
      <w:r w:rsidR="00FF6CA6">
        <w:rPr>
          <w:lang w:val="kk-KZ"/>
        </w:rPr>
        <w:t>түйі</w:t>
      </w:r>
      <w:r w:rsidR="00FF6CA6" w:rsidRPr="00931E0F">
        <w:t>р</w:t>
      </w:r>
      <w:r w:rsidR="00FF6CA6">
        <w:rPr>
          <w:lang w:val="kk-KZ"/>
        </w:rPr>
        <w:t>шіктер</w:t>
      </w:r>
      <w:r w:rsidRPr="00931E0F">
        <w:t xml:space="preserve"> арасындағы потенци</w:t>
      </w:r>
      <w:r w:rsidR="004F120F">
        <w:t>алдық тосқауылмен байланысты [</w:t>
      </w:r>
      <w:r w:rsidR="004F120F" w:rsidRPr="004F120F">
        <w:t>153</w:t>
      </w:r>
      <w:r w:rsidR="00EE0A0E">
        <w:rPr>
          <w:lang w:val="kk-KZ"/>
        </w:rPr>
        <w:t>-</w:t>
      </w:r>
      <w:r w:rsidR="004F120F" w:rsidRPr="004F120F">
        <w:t>156</w:t>
      </w:r>
      <w:r w:rsidRPr="00931E0F">
        <w:t xml:space="preserve">]. Қыздыру температурасы артқан сайын </w:t>
      </w:r>
      <w:r w:rsidR="00D47035">
        <w:t>NiOx</w:t>
      </w:r>
      <w:r w:rsidRPr="00931E0F">
        <w:t xml:space="preserve"> қабыршағындағы </w:t>
      </w:r>
      <w:r w:rsidR="00FF6CA6">
        <w:rPr>
          <w:lang w:val="kk-KZ"/>
        </w:rPr>
        <w:t>түйі</w:t>
      </w:r>
      <w:r w:rsidR="00FF6CA6" w:rsidRPr="00931E0F">
        <w:t>р</w:t>
      </w:r>
      <w:r w:rsidR="00FF6CA6">
        <w:rPr>
          <w:lang w:val="kk-KZ"/>
        </w:rPr>
        <w:t>шіктердің</w:t>
      </w:r>
      <w:r w:rsidRPr="00931E0F">
        <w:t xml:space="preserve"> өлшемі ұлғаяды, бұл </w:t>
      </w:r>
      <w:r w:rsidR="00FF6CA6">
        <w:rPr>
          <w:lang w:val="kk-KZ"/>
        </w:rPr>
        <w:t>түйі</w:t>
      </w:r>
      <w:r w:rsidR="00FF6CA6" w:rsidRPr="00931E0F">
        <w:t>р</w:t>
      </w:r>
      <w:r w:rsidR="00FF6CA6">
        <w:rPr>
          <w:lang w:val="kk-KZ"/>
        </w:rPr>
        <w:t>шіктер</w:t>
      </w:r>
      <w:r w:rsidRPr="00931E0F">
        <w:t xml:space="preserve"> шекараларының жалпы ауданының азаюына және </w:t>
      </w:r>
      <w:r w:rsidR="00FF6CA6">
        <w:rPr>
          <w:lang w:val="kk-KZ"/>
        </w:rPr>
        <w:t>түйі</w:t>
      </w:r>
      <w:r w:rsidR="00FF6CA6" w:rsidRPr="00931E0F">
        <w:t>р</w:t>
      </w:r>
      <w:r w:rsidR="00FF6CA6">
        <w:rPr>
          <w:lang w:val="kk-KZ"/>
        </w:rPr>
        <w:t>шіктер</w:t>
      </w:r>
      <w:r w:rsidR="00FF6CA6" w:rsidRPr="00931E0F">
        <w:t xml:space="preserve"> </w:t>
      </w:r>
      <w:r w:rsidRPr="00931E0F">
        <w:t xml:space="preserve">арасындағы потенциалдық тосқауылдың төмендеуіне әкеледі. </w:t>
      </w:r>
      <w:r w:rsidR="00FF6CA6">
        <w:rPr>
          <w:lang w:val="kk-KZ"/>
        </w:rPr>
        <w:t>түйі</w:t>
      </w:r>
      <w:r w:rsidR="00FF6CA6" w:rsidRPr="00931E0F">
        <w:t>р</w:t>
      </w:r>
      <w:r w:rsidR="00FF6CA6">
        <w:rPr>
          <w:lang w:val="kk-KZ"/>
        </w:rPr>
        <w:t>шіктер</w:t>
      </w:r>
      <w:r w:rsidRPr="00931E0F">
        <w:t xml:space="preserve"> шекараларындағы ақаулар тығыздығы </w:t>
      </w:r>
      <w:r w:rsidR="00FF6CA6">
        <w:rPr>
          <w:lang w:val="kk-KZ"/>
        </w:rPr>
        <w:t>түйі</w:t>
      </w:r>
      <w:r w:rsidR="00FF6CA6" w:rsidRPr="00931E0F">
        <w:t>р</w:t>
      </w:r>
      <w:r w:rsidR="00FF6CA6">
        <w:rPr>
          <w:lang w:val="kk-KZ"/>
        </w:rPr>
        <w:t>шіктер</w:t>
      </w:r>
      <w:r w:rsidRPr="00931E0F">
        <w:t xml:space="preserve">дің көлеміне қарағанда едәуір жоғары болғандықтан, </w:t>
      </w:r>
      <w:r w:rsidR="00FF6CA6">
        <w:rPr>
          <w:lang w:val="kk-KZ"/>
        </w:rPr>
        <w:t>түйі</w:t>
      </w:r>
      <w:r w:rsidR="00FF6CA6" w:rsidRPr="00931E0F">
        <w:t>р</w:t>
      </w:r>
      <w:r w:rsidR="00FF6CA6">
        <w:rPr>
          <w:lang w:val="kk-KZ"/>
        </w:rPr>
        <w:t>шіктер</w:t>
      </w:r>
      <w:r w:rsidRPr="00931E0F">
        <w:t xml:space="preserve"> шекаралары тығыздығының азаюы шекаралардағы ақаулар санының және ондағы шашырау ықтималдығының төмендеуіне әкелуі тиіс.</w:t>
      </w:r>
    </w:p>
    <w:p w14:paraId="62473DDD" w14:textId="77777777" w:rsidR="00931E0F" w:rsidRDefault="00931E0F" w:rsidP="00C057F2">
      <w:pPr>
        <w:spacing w:after="0" w:line="240" w:lineRule="auto"/>
        <w:ind w:firstLine="709"/>
        <w:jc w:val="both"/>
      </w:pPr>
      <w:r w:rsidRPr="00931E0F">
        <w:t xml:space="preserve">Алайда, сонымен қатар, </w:t>
      </w:r>
      <w:r w:rsidR="00D47035">
        <w:t>NiOx</w:t>
      </w:r>
      <w:r w:rsidRPr="00931E0F">
        <w:t xml:space="preserve"> қабыршақтарын қыздыру температурасы артқан сайын бетінің кедір-бұдырлығы да ұлғаяды, бұл қабыршақтағы қалдық сығылу кернеуінің өсуіне және нүктелік ақаулардың интеграциялануы нәтижесінде созылмалы ақау</w:t>
      </w:r>
      <w:r w:rsidR="004F120F">
        <w:t>лардың түзілуіне алып келеді [</w:t>
      </w:r>
      <w:r w:rsidR="004F120F" w:rsidRPr="004F120F">
        <w:t>157</w:t>
      </w:r>
      <w:r w:rsidRPr="00931E0F">
        <w:t>]</w:t>
      </w:r>
      <w:r>
        <w:t>.</w:t>
      </w:r>
    </w:p>
    <w:p w14:paraId="621D44CA" w14:textId="77777777" w:rsidR="00F64867" w:rsidRPr="00182899" w:rsidRDefault="00F64867" w:rsidP="00C057F2">
      <w:pPr>
        <w:spacing w:after="0" w:line="240" w:lineRule="auto"/>
        <w:ind w:firstLine="709"/>
        <w:jc w:val="both"/>
        <w:rPr>
          <w:rFonts w:cs="Times New Roman"/>
          <w:szCs w:val="28"/>
        </w:rPr>
      </w:pPr>
    </w:p>
    <w:p w14:paraId="17E4DCBE" w14:textId="77777777" w:rsidR="000E6364" w:rsidRPr="007075E6" w:rsidRDefault="007075E6" w:rsidP="00C057F2">
      <w:pPr>
        <w:spacing w:after="0" w:line="240" w:lineRule="auto"/>
        <w:ind w:firstLine="709"/>
        <w:jc w:val="both"/>
        <w:rPr>
          <w:b/>
          <w:lang w:val="kk-KZ"/>
        </w:rPr>
      </w:pPr>
      <w:r w:rsidRPr="00182899">
        <w:rPr>
          <w:b/>
        </w:rPr>
        <w:t>3-</w:t>
      </w:r>
      <w:r w:rsidR="00207372">
        <w:rPr>
          <w:b/>
          <w:lang w:val="ru-RU"/>
        </w:rPr>
        <w:t>бөлім</w:t>
      </w:r>
      <w:r w:rsidR="00207372" w:rsidRPr="000D7008">
        <w:rPr>
          <w:b/>
        </w:rPr>
        <w:t xml:space="preserve"> </w:t>
      </w:r>
      <w:r w:rsidR="00207372">
        <w:rPr>
          <w:b/>
          <w:lang w:val="ru-RU"/>
        </w:rPr>
        <w:t>бойынша</w:t>
      </w:r>
      <w:r w:rsidRPr="00182899">
        <w:rPr>
          <w:b/>
        </w:rPr>
        <w:t xml:space="preserve"> </w:t>
      </w:r>
      <w:r w:rsidRPr="007075E6">
        <w:rPr>
          <w:b/>
          <w:lang w:val="ru-RU"/>
        </w:rPr>
        <w:t>қорытынд</w:t>
      </w:r>
      <w:r>
        <w:rPr>
          <w:b/>
          <w:lang w:val="kk-KZ"/>
        </w:rPr>
        <w:t>ы</w:t>
      </w:r>
    </w:p>
    <w:p w14:paraId="41F512F4" w14:textId="77777777" w:rsidR="000E6364" w:rsidRPr="00182899" w:rsidRDefault="007075E6" w:rsidP="00C057F2">
      <w:pPr>
        <w:spacing w:after="0" w:line="240" w:lineRule="auto"/>
        <w:ind w:firstLine="709"/>
        <w:jc w:val="both"/>
        <w:rPr>
          <w:lang w:val="kk-KZ"/>
        </w:rPr>
      </w:pPr>
      <w:r>
        <w:rPr>
          <w:lang w:val="kk-KZ"/>
        </w:rPr>
        <w:t xml:space="preserve">1. </w:t>
      </w:r>
      <w:r w:rsidR="000E6364" w:rsidRPr="007075E6">
        <w:rPr>
          <w:lang w:val="kk-KZ"/>
        </w:rPr>
        <w:t xml:space="preserve">СЭМ кескіндерін талдау </w:t>
      </w:r>
      <w:r w:rsidR="00D47035">
        <w:rPr>
          <w:lang w:val="kk-KZ"/>
        </w:rPr>
        <w:t>NiOx</w:t>
      </w:r>
      <w:r w:rsidR="000E6364" w:rsidRPr="007075E6">
        <w:rPr>
          <w:lang w:val="kk-KZ"/>
        </w:rPr>
        <w:t xml:space="preserve"> қабыршақтарының</w:t>
      </w:r>
      <w:r>
        <w:rPr>
          <w:lang w:val="kk-KZ"/>
        </w:rPr>
        <w:t xml:space="preserve"> беті түйіршікт</w:t>
      </w:r>
      <w:r w:rsidR="000E6364" w:rsidRPr="007075E6">
        <w:rPr>
          <w:lang w:val="kk-KZ"/>
        </w:rPr>
        <w:t xml:space="preserve">і құрылымға ие екенін көрсетті, мұнда </w:t>
      </w:r>
      <w:r>
        <w:rPr>
          <w:lang w:val="kk-KZ"/>
        </w:rPr>
        <w:t>түйіршік</w:t>
      </w:r>
      <w:r w:rsidR="000E6364" w:rsidRPr="007075E6">
        <w:rPr>
          <w:lang w:val="kk-KZ"/>
        </w:rPr>
        <w:t xml:space="preserve"> өлшемі мен қабыршақ қалыңдығы қыздыру ортасына тәуелді. </w:t>
      </w:r>
      <w:r w:rsidR="000E6364" w:rsidRPr="00182899">
        <w:rPr>
          <w:lang w:val="kk-KZ"/>
        </w:rPr>
        <w:t xml:space="preserve">EDX деректері ауа атмосферасында қыздырылған қабыршақтың құрамы стехиометрияға барынша жақын екенін (O/Ni ≈ 0,8) көрсетеді. Комбинациялық шашырау спектрлері қыздыру ортасының өзгеруімен тән модалардың </w:t>
      </w:r>
      <w:r w:rsidR="000436F4">
        <w:rPr>
          <w:lang w:val="kk-KZ"/>
        </w:rPr>
        <w:t>қарқындылығыны</w:t>
      </w:r>
      <w:r w:rsidRPr="00182899">
        <w:rPr>
          <w:lang w:val="kk-KZ"/>
        </w:rPr>
        <w:t xml:space="preserve">ң артатынын </w:t>
      </w:r>
      <w:r>
        <w:rPr>
          <w:lang w:val="kk-KZ"/>
        </w:rPr>
        <w:t>көрсетеді</w:t>
      </w:r>
      <w:r w:rsidR="000E6364" w:rsidRPr="00182899">
        <w:rPr>
          <w:lang w:val="kk-KZ"/>
        </w:rPr>
        <w:t xml:space="preserve">, бұл никель </w:t>
      </w:r>
      <w:r w:rsidR="00856BF3">
        <w:rPr>
          <w:lang w:val="kk-KZ"/>
        </w:rPr>
        <w:t>бос орынд</w:t>
      </w:r>
      <w:r w:rsidR="000E6364" w:rsidRPr="00182899">
        <w:rPr>
          <w:lang w:val="kk-KZ"/>
        </w:rPr>
        <w:t>ары типіндегі ақаулар концентрациясының өсуін көрсетеді.</w:t>
      </w:r>
    </w:p>
    <w:p w14:paraId="71E501BD" w14:textId="77777777" w:rsidR="000E6364" w:rsidRPr="00182899" w:rsidRDefault="007075E6" w:rsidP="00C057F2">
      <w:pPr>
        <w:spacing w:after="0" w:line="240" w:lineRule="auto"/>
        <w:ind w:firstLine="709"/>
        <w:jc w:val="both"/>
        <w:rPr>
          <w:lang w:val="kk-KZ"/>
        </w:rPr>
      </w:pPr>
      <w:r>
        <w:rPr>
          <w:lang w:val="kk-KZ"/>
        </w:rPr>
        <w:t xml:space="preserve">2. </w:t>
      </w:r>
      <w:r w:rsidR="000E6364" w:rsidRPr="00182899">
        <w:rPr>
          <w:lang w:val="kk-KZ"/>
        </w:rPr>
        <w:t xml:space="preserve">Импеданс спектрлерін талдау әртүрлі ортада қыздырылған </w:t>
      </w:r>
      <w:r w:rsidR="00D47035">
        <w:rPr>
          <w:lang w:val="kk-KZ"/>
        </w:rPr>
        <w:t>NiOx</w:t>
      </w:r>
      <w:r w:rsidR="000E6364" w:rsidRPr="00182899">
        <w:rPr>
          <w:lang w:val="kk-KZ"/>
        </w:rPr>
        <w:t xml:space="preserve"> қабыршақтары үшін R1 және R2 кедергілерінің мәндерін бағалауға мүмкіндік берді. R1 ең төмен мәні ауа атмосферасында қыздырылған </w:t>
      </w:r>
      <w:r w:rsidR="00D47035">
        <w:rPr>
          <w:lang w:val="kk-KZ"/>
        </w:rPr>
        <w:t>NiOx</w:t>
      </w:r>
      <w:r w:rsidR="000E6364" w:rsidRPr="00182899">
        <w:rPr>
          <w:lang w:val="kk-KZ"/>
        </w:rPr>
        <w:t xml:space="preserve"> бар ұяшықта байқалды, ал R1-дің ең жоғары мәні инертті N₂ атмосферасында қыздырылған </w:t>
      </w:r>
      <w:r w:rsidR="00D47035">
        <w:rPr>
          <w:lang w:val="kk-KZ"/>
        </w:rPr>
        <w:t>NiOx</w:t>
      </w:r>
      <w:r w:rsidR="000E6364" w:rsidRPr="00182899">
        <w:rPr>
          <w:lang w:val="kk-KZ"/>
        </w:rPr>
        <w:t xml:space="preserve"> қабыршақтарына тән. R1 кедергісінің қыздыру ортасына тәуелді артуы никель </w:t>
      </w:r>
      <w:r w:rsidR="00856BF3">
        <w:rPr>
          <w:lang w:val="kk-KZ"/>
        </w:rPr>
        <w:t>бос орынд</w:t>
      </w:r>
      <w:r w:rsidR="000E6364" w:rsidRPr="00182899">
        <w:rPr>
          <w:lang w:val="kk-KZ"/>
        </w:rPr>
        <w:t xml:space="preserve">арымен байланысты ақаулар тығыздығының өзгеруімен түсіндіріледі. Ауа атмосферасында қыздырылған </w:t>
      </w:r>
      <w:r w:rsidR="00D47035">
        <w:rPr>
          <w:lang w:val="kk-KZ"/>
        </w:rPr>
        <w:t>NiOx</w:t>
      </w:r>
      <w:r w:rsidR="000E6364" w:rsidRPr="00182899">
        <w:rPr>
          <w:lang w:val="kk-KZ"/>
        </w:rPr>
        <w:t xml:space="preserve"> қабыршағы R2 рекомбинациялық кедергісінің ең жоғары мәніне ие, бұ</w:t>
      </w:r>
      <w:r w:rsidRPr="00182899">
        <w:rPr>
          <w:lang w:val="kk-KZ"/>
        </w:rPr>
        <w:t xml:space="preserve">л </w:t>
      </w:r>
      <w:r w:rsidR="00D47035">
        <w:rPr>
          <w:lang w:val="kk-KZ"/>
        </w:rPr>
        <w:t>NiOx</w:t>
      </w:r>
      <w:r w:rsidRPr="00182899">
        <w:rPr>
          <w:lang w:val="kk-KZ"/>
        </w:rPr>
        <w:t xml:space="preserve">/электрод шекарасында </w:t>
      </w:r>
      <w:r>
        <w:rPr>
          <w:lang w:val="kk-KZ"/>
        </w:rPr>
        <w:t>кемті</w:t>
      </w:r>
      <w:r w:rsidR="000E6364" w:rsidRPr="00182899">
        <w:rPr>
          <w:lang w:val="kk-KZ"/>
        </w:rPr>
        <w:t>ктердің рекомбинация жылдамдығының төмен екенін көрсетеді.</w:t>
      </w:r>
    </w:p>
    <w:p w14:paraId="7980AD76" w14:textId="77777777" w:rsidR="000E6364" w:rsidRPr="00182899" w:rsidRDefault="007075E6" w:rsidP="00C057F2">
      <w:pPr>
        <w:spacing w:after="0" w:line="240" w:lineRule="auto"/>
        <w:ind w:firstLine="709"/>
        <w:jc w:val="both"/>
        <w:rPr>
          <w:lang w:val="kk-KZ"/>
        </w:rPr>
      </w:pPr>
      <w:r>
        <w:rPr>
          <w:lang w:val="kk-KZ"/>
        </w:rPr>
        <w:t xml:space="preserve">3. </w:t>
      </w:r>
      <w:r w:rsidR="000E6364" w:rsidRPr="00182899">
        <w:rPr>
          <w:lang w:val="kk-KZ"/>
        </w:rPr>
        <w:t xml:space="preserve">200–450°C диапазонында қыздыру </w:t>
      </w:r>
      <w:r w:rsidR="00D47035">
        <w:rPr>
          <w:lang w:val="kk-KZ"/>
        </w:rPr>
        <w:t>NiOx</w:t>
      </w:r>
      <w:r w:rsidR="000E6364" w:rsidRPr="00182899">
        <w:rPr>
          <w:lang w:val="kk-KZ"/>
        </w:rPr>
        <w:t xml:space="preserve"> қабыршақтарының тығыздалуына әкеледі, бұл бетінің кедір-бұдырлығының (Ra) артуымен және қабыршақ қалыңдығының азаюымен расталады. Комбинациялық шашырау спектрлерін талдау температура артқан сайын никель </w:t>
      </w:r>
      <w:r w:rsidR="00856BF3">
        <w:rPr>
          <w:lang w:val="kk-KZ"/>
        </w:rPr>
        <w:t>бос орынд</w:t>
      </w:r>
      <w:r w:rsidR="000E6364" w:rsidRPr="00182899">
        <w:rPr>
          <w:lang w:val="kk-KZ"/>
        </w:rPr>
        <w:t xml:space="preserve">арымен қалыптасқан ақаулар концентрациясының өсуіне байланысты (1P)LO жолағы </w:t>
      </w:r>
      <w:r w:rsidR="000436F4">
        <w:rPr>
          <w:lang w:val="kk-KZ"/>
        </w:rPr>
        <w:t>қарқындылығыны</w:t>
      </w:r>
      <w:r w:rsidR="000E6364" w:rsidRPr="00182899">
        <w:rPr>
          <w:lang w:val="kk-KZ"/>
        </w:rPr>
        <w:t xml:space="preserve">ң артатынын көрсетті. Рентгенқұрылымдық талдау 200–300°C аралығында аморфты құрылымның қалыптасатынын айғақтайды, ал қыздыру температурасының одан әрі артуы рентгендік шағылулар </w:t>
      </w:r>
      <w:r w:rsidR="000436F4">
        <w:rPr>
          <w:lang w:val="kk-KZ"/>
        </w:rPr>
        <w:t>қарқындылығы</w:t>
      </w:r>
      <w:r w:rsidR="000E6364" w:rsidRPr="00182899">
        <w:rPr>
          <w:lang w:val="kk-KZ"/>
        </w:rPr>
        <w:t>н</w:t>
      </w:r>
      <w:r w:rsidR="000436F4">
        <w:rPr>
          <w:lang w:val="kk-KZ"/>
        </w:rPr>
        <w:t>ы</w:t>
      </w:r>
      <w:r w:rsidR="000E6364" w:rsidRPr="00182899">
        <w:rPr>
          <w:lang w:val="kk-KZ"/>
        </w:rPr>
        <w:t>ң өсуіне, яғни қабыршақтағы кристалдық фазаның үлесінің артуына әкеледі.</w:t>
      </w:r>
    </w:p>
    <w:p w14:paraId="588B872B" w14:textId="77777777" w:rsidR="000E6364" w:rsidRPr="00182899" w:rsidRDefault="007075E6" w:rsidP="00C057F2">
      <w:pPr>
        <w:spacing w:after="0" w:line="240" w:lineRule="auto"/>
        <w:ind w:firstLine="709"/>
        <w:jc w:val="both"/>
        <w:rPr>
          <w:lang w:val="kk-KZ"/>
        </w:rPr>
      </w:pPr>
      <w:r>
        <w:rPr>
          <w:lang w:val="kk-KZ"/>
        </w:rPr>
        <w:t xml:space="preserve">4. </w:t>
      </w:r>
      <w:r w:rsidR="000E6364" w:rsidRPr="00182899">
        <w:rPr>
          <w:lang w:val="kk-KZ"/>
        </w:rPr>
        <w:t xml:space="preserve">Жұтылу және өткізу спектрлерін талдау қыздыру температурасы артқан сайын </w:t>
      </w:r>
      <w:r w:rsidR="00D47035">
        <w:rPr>
          <w:lang w:val="kk-KZ"/>
        </w:rPr>
        <w:t>NiOx</w:t>
      </w:r>
      <w:r w:rsidR="000E6364" w:rsidRPr="00182899">
        <w:rPr>
          <w:lang w:val="kk-KZ"/>
        </w:rPr>
        <w:t xml:space="preserve"> қабыршақтарының оптикалық тығыздығының өсетінін және тыйым салынған аймақ енінің азаятынын көрсетті. Бұл өзгерістер спектрлік деректер негізінде есептелген сыну көрсеткіші (n) мен жұтылу коэффициентінің (k) артуыме</w:t>
      </w:r>
      <w:r w:rsidR="00EB576A">
        <w:rPr>
          <w:lang w:val="kk-KZ"/>
        </w:rPr>
        <w:t>н өзара үйлеседі. Байқалған процес</w:t>
      </w:r>
      <w:r w:rsidR="000E6364" w:rsidRPr="00182899">
        <w:rPr>
          <w:lang w:val="kk-KZ"/>
        </w:rPr>
        <w:t>с жоғары қыздыру температураларында кристаллиттер өлшемінің ұлғаюымен және қабыршақ құрылымының тығыздалуымен түсіндіріледі.</w:t>
      </w:r>
    </w:p>
    <w:p w14:paraId="7BCD6DD6" w14:textId="77777777" w:rsidR="000E6364" w:rsidRPr="00182899" w:rsidRDefault="007075E6" w:rsidP="00C057F2">
      <w:pPr>
        <w:spacing w:after="0" w:line="240" w:lineRule="auto"/>
        <w:ind w:firstLine="709"/>
        <w:jc w:val="both"/>
        <w:rPr>
          <w:lang w:val="kk-KZ"/>
        </w:rPr>
      </w:pPr>
      <w:r>
        <w:rPr>
          <w:lang w:val="kk-KZ"/>
        </w:rPr>
        <w:t xml:space="preserve">5. </w:t>
      </w:r>
      <w:r w:rsidR="000E6364" w:rsidRPr="00182899">
        <w:rPr>
          <w:lang w:val="kk-KZ"/>
        </w:rPr>
        <w:t xml:space="preserve">Импеданстық өлшеулер нәтижелері қыздыру температурасы артқан сайын </w:t>
      </w:r>
      <w:r w:rsidR="00D47035">
        <w:rPr>
          <w:lang w:val="kk-KZ"/>
        </w:rPr>
        <w:t>NiOx</w:t>
      </w:r>
      <w:r w:rsidR="000E6364" w:rsidRPr="00182899">
        <w:rPr>
          <w:lang w:val="kk-KZ"/>
        </w:rPr>
        <w:t xml:space="preserve">-ке жанасатын сыртқы электродтардың кедергісі (R1) өсетінін, ал </w:t>
      </w:r>
      <w:r w:rsidR="00D47035">
        <w:rPr>
          <w:lang w:val="kk-KZ"/>
        </w:rPr>
        <w:t>NiOx</w:t>
      </w:r>
      <w:r w:rsidR="000E6364" w:rsidRPr="00182899">
        <w:rPr>
          <w:lang w:val="kk-KZ"/>
        </w:rPr>
        <w:t>/электрод шекарасындағы рекомбинациялық кедергінің (R2) азаятынын көрсетті. R1 мәнінің артуы қабыршақтың тығыздалуымен байланысты болса, R2 мән</w:t>
      </w:r>
      <w:r w:rsidRPr="00182899">
        <w:rPr>
          <w:lang w:val="kk-KZ"/>
        </w:rPr>
        <w:t xml:space="preserve">інің төмендеуі интерфейстегі </w:t>
      </w:r>
      <w:r>
        <w:rPr>
          <w:lang w:val="kk-KZ"/>
        </w:rPr>
        <w:t>кемт</w:t>
      </w:r>
      <w:r w:rsidR="000E6364" w:rsidRPr="00182899">
        <w:rPr>
          <w:lang w:val="kk-KZ"/>
        </w:rPr>
        <w:t xml:space="preserve">іктер рекомбинациясының күшеюін білдіреді. Термиялық қыздыру нәтижесінде неғұрлым тығыз </w:t>
      </w:r>
      <w:r w:rsidR="00D47035">
        <w:rPr>
          <w:lang w:val="kk-KZ"/>
        </w:rPr>
        <w:t>NiOx</w:t>
      </w:r>
      <w:r w:rsidR="000E6364" w:rsidRPr="00182899">
        <w:rPr>
          <w:lang w:val="kk-KZ"/>
        </w:rPr>
        <w:t xml:space="preserve"> қабыршағының</w:t>
      </w:r>
      <w:r w:rsidRPr="00182899">
        <w:rPr>
          <w:lang w:val="kk-KZ"/>
        </w:rPr>
        <w:t xml:space="preserve"> қалыптасуы </w:t>
      </w:r>
      <w:r>
        <w:rPr>
          <w:lang w:val="kk-KZ"/>
        </w:rPr>
        <w:t>кемт</w:t>
      </w:r>
      <w:r w:rsidR="000E6364" w:rsidRPr="00182899">
        <w:rPr>
          <w:lang w:val="kk-KZ"/>
        </w:rPr>
        <w:t>іктердің шартты қозғалғыштығының төмендеуіне ықпал етеді.</w:t>
      </w:r>
    </w:p>
    <w:p w14:paraId="12FB9631" w14:textId="77777777" w:rsidR="00F64867" w:rsidRPr="007E6C44" w:rsidRDefault="00F64867" w:rsidP="00C057F2">
      <w:pPr>
        <w:spacing w:after="0" w:line="240" w:lineRule="auto"/>
        <w:ind w:firstLine="709"/>
        <w:jc w:val="both"/>
        <w:rPr>
          <w:rFonts w:eastAsia="Calibri" w:cs="Times New Roman"/>
          <w:szCs w:val="28"/>
          <w:lang w:val="kk-KZ"/>
        </w:rPr>
      </w:pPr>
    </w:p>
    <w:p w14:paraId="58BD9B8F" w14:textId="77777777" w:rsidR="00F64867" w:rsidRPr="007E6C44" w:rsidRDefault="00F64867" w:rsidP="00C057F2">
      <w:pPr>
        <w:pStyle w:val="ab"/>
        <w:spacing w:after="0" w:line="240" w:lineRule="auto"/>
        <w:ind w:left="0" w:firstLine="709"/>
        <w:jc w:val="both"/>
        <w:rPr>
          <w:rFonts w:ascii="Times New Roman" w:hAnsi="Times New Roman" w:cs="Times New Roman"/>
          <w:sz w:val="28"/>
          <w:szCs w:val="28"/>
          <w:lang w:val="kk-KZ"/>
        </w:rPr>
      </w:pPr>
    </w:p>
    <w:p w14:paraId="7D059AE8" w14:textId="77777777" w:rsidR="00237753" w:rsidRPr="007E6C44" w:rsidRDefault="00237753" w:rsidP="00C057F2">
      <w:pPr>
        <w:spacing w:after="0" w:line="240" w:lineRule="auto"/>
        <w:ind w:firstLine="709"/>
        <w:jc w:val="both"/>
        <w:rPr>
          <w:rFonts w:eastAsia="Calibri" w:cs="Times New Roman"/>
          <w:szCs w:val="28"/>
          <w:lang w:val="kk-KZ"/>
        </w:rPr>
      </w:pPr>
      <w:r w:rsidRPr="007E6C44">
        <w:rPr>
          <w:rFonts w:eastAsia="Calibri" w:cs="Times New Roman"/>
          <w:szCs w:val="28"/>
          <w:lang w:val="kk-KZ"/>
        </w:rPr>
        <w:t xml:space="preserve"> </w:t>
      </w:r>
    </w:p>
    <w:p w14:paraId="5B14ADF1" w14:textId="77777777" w:rsidR="000D3452" w:rsidRPr="007E6C44" w:rsidRDefault="000D3452" w:rsidP="00C057F2">
      <w:pPr>
        <w:pStyle w:val="ab"/>
        <w:spacing w:after="0" w:line="240" w:lineRule="auto"/>
        <w:ind w:left="0" w:firstLine="709"/>
        <w:jc w:val="both"/>
        <w:rPr>
          <w:rFonts w:ascii="Times New Roman" w:hAnsi="Times New Roman" w:cs="Times New Roman"/>
          <w:sz w:val="28"/>
          <w:szCs w:val="28"/>
          <w:lang w:val="kk-KZ"/>
        </w:rPr>
      </w:pPr>
    </w:p>
    <w:p w14:paraId="4361D389" w14:textId="77777777" w:rsidR="000D3452" w:rsidRPr="007E6C44" w:rsidRDefault="000D3452" w:rsidP="00C057F2">
      <w:pPr>
        <w:pStyle w:val="ab"/>
        <w:spacing w:after="0" w:line="240" w:lineRule="auto"/>
        <w:ind w:left="0" w:firstLine="709"/>
        <w:jc w:val="both"/>
        <w:rPr>
          <w:rFonts w:ascii="Times New Roman" w:hAnsi="Times New Roman" w:cs="Times New Roman"/>
          <w:b/>
          <w:noProof/>
          <w:sz w:val="28"/>
          <w:szCs w:val="28"/>
          <w:lang w:val="kk-KZ"/>
        </w:rPr>
      </w:pPr>
    </w:p>
    <w:p w14:paraId="1AFD1892" w14:textId="77777777" w:rsidR="00CB6070" w:rsidRPr="007E6C44" w:rsidRDefault="00CB6070" w:rsidP="00C057F2">
      <w:pPr>
        <w:spacing w:after="0" w:line="240" w:lineRule="auto"/>
        <w:ind w:firstLine="720"/>
        <w:jc w:val="both"/>
        <w:rPr>
          <w:rFonts w:cs="Times New Roman"/>
          <w:noProof/>
          <w:szCs w:val="28"/>
          <w:lang w:val="kk-KZ"/>
        </w:rPr>
      </w:pPr>
    </w:p>
    <w:p w14:paraId="7AA45ECB" w14:textId="77777777" w:rsidR="001D4C7E" w:rsidRPr="007E6C44" w:rsidRDefault="001D4C7E" w:rsidP="00C057F2">
      <w:pPr>
        <w:spacing w:after="0" w:line="240" w:lineRule="auto"/>
        <w:ind w:firstLine="720"/>
        <w:jc w:val="both"/>
        <w:rPr>
          <w:rFonts w:cs="Times New Roman"/>
          <w:noProof/>
          <w:szCs w:val="28"/>
          <w:lang w:val="kk-KZ"/>
        </w:rPr>
      </w:pPr>
    </w:p>
    <w:p w14:paraId="0ED59613" w14:textId="77777777" w:rsidR="001D4C7E" w:rsidRPr="007E6C44" w:rsidRDefault="001D4C7E" w:rsidP="00C057F2">
      <w:pPr>
        <w:spacing w:after="0" w:line="240" w:lineRule="auto"/>
        <w:ind w:firstLine="720"/>
        <w:jc w:val="both"/>
        <w:rPr>
          <w:rFonts w:cs="Times New Roman"/>
          <w:noProof/>
          <w:szCs w:val="28"/>
          <w:lang w:val="kk-KZ"/>
        </w:rPr>
      </w:pPr>
    </w:p>
    <w:p w14:paraId="32EB01FD" w14:textId="77777777" w:rsidR="001D4C7E" w:rsidRPr="007E6C44" w:rsidRDefault="001D4C7E" w:rsidP="00C057F2">
      <w:pPr>
        <w:spacing w:after="0" w:line="240" w:lineRule="auto"/>
        <w:ind w:firstLine="720"/>
        <w:jc w:val="both"/>
        <w:rPr>
          <w:rFonts w:cs="Times New Roman"/>
          <w:noProof/>
          <w:szCs w:val="28"/>
          <w:lang w:val="kk-KZ"/>
        </w:rPr>
      </w:pPr>
    </w:p>
    <w:p w14:paraId="7CB80B64" w14:textId="77777777" w:rsidR="001D4C7E" w:rsidRPr="007E6C44" w:rsidRDefault="001D4C7E" w:rsidP="00C057F2">
      <w:pPr>
        <w:spacing w:after="0" w:line="240" w:lineRule="auto"/>
        <w:ind w:firstLine="720"/>
        <w:jc w:val="both"/>
        <w:rPr>
          <w:rFonts w:cs="Times New Roman"/>
          <w:noProof/>
          <w:szCs w:val="28"/>
          <w:lang w:val="kk-KZ"/>
        </w:rPr>
      </w:pPr>
    </w:p>
    <w:p w14:paraId="3B99FC48" w14:textId="77777777" w:rsidR="001D4C7E" w:rsidRPr="007E6C44" w:rsidRDefault="001D4C7E" w:rsidP="00C057F2">
      <w:pPr>
        <w:spacing w:after="0" w:line="240" w:lineRule="auto"/>
        <w:ind w:firstLine="720"/>
        <w:jc w:val="both"/>
        <w:rPr>
          <w:rFonts w:cs="Times New Roman"/>
          <w:noProof/>
          <w:szCs w:val="28"/>
          <w:lang w:val="kk-KZ"/>
        </w:rPr>
      </w:pPr>
    </w:p>
    <w:p w14:paraId="1D7020DD" w14:textId="77777777" w:rsidR="001D4C7E" w:rsidRPr="007E6C44" w:rsidRDefault="001D4C7E" w:rsidP="00C057F2">
      <w:pPr>
        <w:spacing w:after="0" w:line="240" w:lineRule="auto"/>
        <w:ind w:firstLine="720"/>
        <w:jc w:val="both"/>
        <w:rPr>
          <w:rFonts w:cs="Times New Roman"/>
          <w:noProof/>
          <w:szCs w:val="28"/>
          <w:lang w:val="kk-KZ"/>
        </w:rPr>
      </w:pPr>
    </w:p>
    <w:p w14:paraId="71A9756E" w14:textId="77777777" w:rsidR="001D4C7E" w:rsidRPr="007E6C44" w:rsidRDefault="001D4C7E" w:rsidP="00C057F2">
      <w:pPr>
        <w:spacing w:after="0" w:line="240" w:lineRule="auto"/>
        <w:ind w:firstLine="720"/>
        <w:jc w:val="both"/>
        <w:rPr>
          <w:rFonts w:cs="Times New Roman"/>
          <w:noProof/>
          <w:szCs w:val="28"/>
          <w:lang w:val="kk-KZ"/>
        </w:rPr>
      </w:pPr>
    </w:p>
    <w:p w14:paraId="0D0AF12E" w14:textId="77777777" w:rsidR="0038795D" w:rsidRPr="007E6C44" w:rsidRDefault="0038795D" w:rsidP="00C057F2">
      <w:pPr>
        <w:spacing w:after="0" w:line="240" w:lineRule="auto"/>
        <w:ind w:firstLine="709"/>
        <w:jc w:val="both"/>
        <w:rPr>
          <w:rFonts w:cs="Times New Roman"/>
          <w:b/>
          <w:noProof/>
          <w:szCs w:val="28"/>
          <w:lang w:val="kk-KZ"/>
        </w:rPr>
      </w:pPr>
    </w:p>
    <w:p w14:paraId="77D31AB2" w14:textId="77777777" w:rsidR="0038795D" w:rsidRPr="007E6C44" w:rsidRDefault="0038795D" w:rsidP="00C057F2">
      <w:pPr>
        <w:spacing w:after="0" w:line="240" w:lineRule="auto"/>
        <w:ind w:firstLine="709"/>
        <w:jc w:val="both"/>
        <w:rPr>
          <w:rFonts w:cs="Times New Roman"/>
          <w:b/>
          <w:noProof/>
          <w:szCs w:val="28"/>
          <w:lang w:val="kk-KZ"/>
        </w:rPr>
      </w:pPr>
    </w:p>
    <w:p w14:paraId="78B40636" w14:textId="77777777" w:rsidR="0038795D" w:rsidRPr="007E6C44" w:rsidRDefault="0038795D" w:rsidP="00C057F2">
      <w:pPr>
        <w:spacing w:after="0" w:line="240" w:lineRule="auto"/>
        <w:ind w:firstLine="709"/>
        <w:jc w:val="both"/>
        <w:rPr>
          <w:rFonts w:cs="Times New Roman"/>
          <w:b/>
          <w:noProof/>
          <w:szCs w:val="28"/>
          <w:lang w:val="kk-KZ"/>
        </w:rPr>
      </w:pPr>
    </w:p>
    <w:p w14:paraId="2D5F4705" w14:textId="77777777" w:rsidR="00E4314D" w:rsidRPr="007E6C44" w:rsidRDefault="00E4314D" w:rsidP="00C057F2">
      <w:pPr>
        <w:spacing w:after="0" w:line="240" w:lineRule="auto"/>
        <w:ind w:firstLine="709"/>
        <w:jc w:val="both"/>
        <w:rPr>
          <w:rFonts w:cs="Times New Roman"/>
          <w:b/>
          <w:noProof/>
          <w:szCs w:val="28"/>
          <w:lang w:val="kk-KZ"/>
        </w:rPr>
      </w:pPr>
    </w:p>
    <w:p w14:paraId="3B3458F8" w14:textId="77777777" w:rsidR="00E4314D" w:rsidRPr="007E6C44" w:rsidRDefault="00E4314D" w:rsidP="00C057F2">
      <w:pPr>
        <w:spacing w:after="0" w:line="240" w:lineRule="auto"/>
        <w:ind w:firstLine="709"/>
        <w:jc w:val="both"/>
        <w:rPr>
          <w:rFonts w:cs="Times New Roman"/>
          <w:b/>
          <w:noProof/>
          <w:szCs w:val="28"/>
          <w:lang w:val="kk-KZ"/>
        </w:rPr>
      </w:pPr>
    </w:p>
    <w:p w14:paraId="6245E6E0" w14:textId="77777777" w:rsidR="00E4314D" w:rsidRPr="007E6C44" w:rsidRDefault="00E4314D" w:rsidP="00C057F2">
      <w:pPr>
        <w:spacing w:after="0" w:line="240" w:lineRule="auto"/>
        <w:ind w:firstLine="709"/>
        <w:jc w:val="both"/>
        <w:rPr>
          <w:rFonts w:cs="Times New Roman"/>
          <w:b/>
          <w:noProof/>
          <w:szCs w:val="28"/>
          <w:lang w:val="kk-KZ"/>
        </w:rPr>
      </w:pPr>
    </w:p>
    <w:p w14:paraId="2EB715D7" w14:textId="77777777" w:rsidR="00E4314D" w:rsidRPr="007E6C44" w:rsidRDefault="00E4314D" w:rsidP="00C057F2">
      <w:pPr>
        <w:spacing w:after="0" w:line="240" w:lineRule="auto"/>
        <w:ind w:firstLine="709"/>
        <w:jc w:val="both"/>
        <w:rPr>
          <w:rFonts w:cs="Times New Roman"/>
          <w:b/>
          <w:noProof/>
          <w:szCs w:val="28"/>
          <w:lang w:val="kk-KZ"/>
        </w:rPr>
      </w:pPr>
    </w:p>
    <w:p w14:paraId="40CD9340" w14:textId="77777777" w:rsidR="00E4314D" w:rsidRPr="007E6C44" w:rsidRDefault="00E4314D" w:rsidP="00C057F2">
      <w:pPr>
        <w:spacing w:after="0" w:line="240" w:lineRule="auto"/>
        <w:ind w:firstLine="709"/>
        <w:jc w:val="both"/>
        <w:rPr>
          <w:rFonts w:cs="Times New Roman"/>
          <w:b/>
          <w:noProof/>
          <w:szCs w:val="28"/>
          <w:lang w:val="kk-KZ"/>
        </w:rPr>
      </w:pPr>
    </w:p>
    <w:p w14:paraId="2996D64B" w14:textId="77777777" w:rsidR="00E4314D" w:rsidRPr="007E6C44" w:rsidRDefault="00E4314D" w:rsidP="00C057F2">
      <w:pPr>
        <w:spacing w:after="0" w:line="240" w:lineRule="auto"/>
        <w:ind w:firstLine="709"/>
        <w:jc w:val="both"/>
        <w:rPr>
          <w:rFonts w:cs="Times New Roman"/>
          <w:b/>
          <w:noProof/>
          <w:szCs w:val="28"/>
          <w:lang w:val="kk-KZ"/>
        </w:rPr>
      </w:pPr>
    </w:p>
    <w:p w14:paraId="1AA7BF22" w14:textId="77777777" w:rsidR="00E4314D" w:rsidRPr="007E6C44" w:rsidRDefault="00E4314D" w:rsidP="00C057F2">
      <w:pPr>
        <w:spacing w:after="0" w:line="240" w:lineRule="auto"/>
        <w:ind w:firstLine="709"/>
        <w:jc w:val="both"/>
        <w:rPr>
          <w:rFonts w:cs="Times New Roman"/>
          <w:b/>
          <w:noProof/>
          <w:szCs w:val="28"/>
          <w:lang w:val="kk-KZ"/>
        </w:rPr>
      </w:pPr>
    </w:p>
    <w:p w14:paraId="305C448F" w14:textId="77777777" w:rsidR="00E4314D" w:rsidRPr="007E6C44" w:rsidRDefault="00E4314D" w:rsidP="00C057F2">
      <w:pPr>
        <w:spacing w:after="0" w:line="240" w:lineRule="auto"/>
        <w:ind w:firstLine="709"/>
        <w:jc w:val="both"/>
        <w:rPr>
          <w:rFonts w:cs="Times New Roman"/>
          <w:b/>
          <w:noProof/>
          <w:szCs w:val="28"/>
          <w:lang w:val="kk-KZ"/>
        </w:rPr>
      </w:pPr>
    </w:p>
    <w:p w14:paraId="5EBEE72E" w14:textId="77777777" w:rsidR="00E4314D" w:rsidRPr="007E6C44" w:rsidRDefault="00E4314D" w:rsidP="00C057F2">
      <w:pPr>
        <w:spacing w:after="0" w:line="240" w:lineRule="auto"/>
        <w:ind w:firstLine="709"/>
        <w:jc w:val="both"/>
        <w:rPr>
          <w:rFonts w:cs="Times New Roman"/>
          <w:b/>
          <w:noProof/>
          <w:szCs w:val="28"/>
          <w:lang w:val="kk-KZ"/>
        </w:rPr>
      </w:pPr>
    </w:p>
    <w:p w14:paraId="5CB7C99E" w14:textId="77777777" w:rsidR="00E4314D" w:rsidRPr="007E6C44" w:rsidRDefault="0060349E" w:rsidP="00C057F2">
      <w:pPr>
        <w:spacing w:after="0" w:line="240" w:lineRule="auto"/>
        <w:rPr>
          <w:rFonts w:cs="Times New Roman"/>
          <w:b/>
          <w:noProof/>
          <w:szCs w:val="28"/>
          <w:lang w:val="kk-KZ"/>
        </w:rPr>
      </w:pPr>
      <w:r w:rsidRPr="007E6C44">
        <w:rPr>
          <w:rFonts w:cs="Times New Roman"/>
          <w:b/>
          <w:noProof/>
          <w:szCs w:val="28"/>
          <w:lang w:val="kk-KZ"/>
        </w:rPr>
        <w:br w:type="page"/>
      </w:r>
    </w:p>
    <w:p w14:paraId="11BEA08C" w14:textId="77777777" w:rsidR="00A37F63" w:rsidRPr="007E6C44" w:rsidRDefault="00F947F6" w:rsidP="00C057F2">
      <w:pPr>
        <w:pStyle w:val="af"/>
        <w:spacing w:before="0" w:beforeAutospacing="0" w:after="0" w:afterAutospacing="0"/>
        <w:ind w:firstLine="709"/>
        <w:jc w:val="both"/>
        <w:rPr>
          <w:rStyle w:val="ae"/>
          <w:sz w:val="28"/>
          <w:szCs w:val="28"/>
          <w:lang w:val="kk-KZ"/>
        </w:rPr>
      </w:pPr>
      <w:r w:rsidRPr="007E6C44">
        <w:rPr>
          <w:b/>
          <w:noProof/>
          <w:sz w:val="28"/>
          <w:szCs w:val="28"/>
          <w:lang w:val="kk-KZ"/>
        </w:rPr>
        <w:t xml:space="preserve">4 </w:t>
      </w:r>
      <w:r w:rsidR="003D02C0" w:rsidRPr="00C057F2">
        <w:rPr>
          <w:rStyle w:val="ae"/>
          <w:sz w:val="28"/>
          <w:szCs w:val="28"/>
          <w:lang w:val="kk-KZ"/>
        </w:rPr>
        <w:t>NIOX/MPC ҚОСҚАБАТТЫ ҚАБЫРШАҚТАРЫН ҚОЛДАНУ АРҚЫЛЫ ИНВЕРТТЕЛГЕН ПЕРОВСКИТТІ КҮН ЭЛЕМЕНТТЕРІНІҢ ТИІМДІЛІГІ МЕН ТҰРАҚТЫЛЫҒЫН АРТТЫРУ</w:t>
      </w:r>
    </w:p>
    <w:p w14:paraId="5921CEC9" w14:textId="77777777" w:rsidR="00A37F63" w:rsidRPr="007E6C44" w:rsidRDefault="00A37F63" w:rsidP="00C057F2">
      <w:pPr>
        <w:pStyle w:val="af"/>
        <w:spacing w:before="0" w:beforeAutospacing="0" w:after="0" w:afterAutospacing="0"/>
        <w:ind w:firstLine="709"/>
        <w:jc w:val="both"/>
        <w:rPr>
          <w:sz w:val="28"/>
          <w:szCs w:val="28"/>
          <w:lang w:val="kk-KZ"/>
        </w:rPr>
      </w:pPr>
    </w:p>
    <w:p w14:paraId="0106CA24" w14:textId="77777777" w:rsidR="00A37F63" w:rsidRPr="007E6C44" w:rsidRDefault="00D47035" w:rsidP="00C057F2">
      <w:pPr>
        <w:pStyle w:val="af"/>
        <w:spacing w:before="0" w:beforeAutospacing="0" w:after="0" w:afterAutospacing="0"/>
        <w:ind w:firstLine="709"/>
        <w:jc w:val="both"/>
        <w:rPr>
          <w:sz w:val="28"/>
          <w:szCs w:val="28"/>
          <w:lang w:val="kk-KZ"/>
        </w:rPr>
      </w:pPr>
      <w:r>
        <w:rPr>
          <w:sz w:val="28"/>
          <w:szCs w:val="28"/>
          <w:lang w:val="kk-KZ"/>
        </w:rPr>
        <w:t>NiOx</w:t>
      </w:r>
      <w:r w:rsidR="00A37F63" w:rsidRPr="007E6C44">
        <w:rPr>
          <w:sz w:val="28"/>
          <w:szCs w:val="28"/>
          <w:lang w:val="kk-KZ"/>
        </w:rPr>
        <w:t xml:space="preserve"> негізіндегі кемтік-тасымалдаушы қабат инверттелген перовскитті күн элементтерінде кеңінен қолданылады. Алайда таза </w:t>
      </w:r>
      <w:r>
        <w:rPr>
          <w:sz w:val="28"/>
          <w:szCs w:val="28"/>
          <w:lang w:val="kk-KZ"/>
        </w:rPr>
        <w:t>NiOx</w:t>
      </w:r>
      <w:r w:rsidR="00A37F63" w:rsidRPr="007E6C44">
        <w:rPr>
          <w:sz w:val="28"/>
          <w:szCs w:val="28"/>
          <w:lang w:val="kk-KZ"/>
        </w:rPr>
        <w:t xml:space="preserve"> қолдану бірқатар шектеулермен байланысты, соның ішінде салыстырмалы түрде төмен электрөткізгіштік және беткі қабаттағы ақаулардың жоғары тығыздығы, бұл кемтіктердің тиімді инжекциясына кедергі келтіріп, перовскитпен шекарада рекомбинацияның артуына әкелуі мүмкін. Осыған байланысты энергетикалық деңгейлердің сәйкестігін жақсартуға, ақауларды азайтуға және интерфейсті тұрақтандыруға қабілетті тиімді </w:t>
      </w:r>
      <w:r w:rsidR="00910555">
        <w:rPr>
          <w:sz w:val="28"/>
          <w:szCs w:val="28"/>
          <w:lang w:val="kk-KZ"/>
        </w:rPr>
        <w:t>фазааралық</w:t>
      </w:r>
      <w:r w:rsidR="00A37F63" w:rsidRPr="007E6C44">
        <w:rPr>
          <w:sz w:val="28"/>
          <w:szCs w:val="28"/>
          <w:lang w:val="kk-KZ"/>
        </w:rPr>
        <w:t xml:space="preserve"> қабаттарды әзірлеу перовскитті фотовольтаика саласындағы ең өзекті мәселелердің бірі болып табылады.</w:t>
      </w:r>
    </w:p>
    <w:p w14:paraId="7C8587BD" w14:textId="77777777" w:rsidR="00A37F63" w:rsidRPr="007E6C44" w:rsidRDefault="00A37F63" w:rsidP="00C057F2">
      <w:pPr>
        <w:pStyle w:val="af"/>
        <w:spacing w:before="0" w:beforeAutospacing="0" w:after="0" w:afterAutospacing="0"/>
        <w:ind w:firstLine="709"/>
        <w:jc w:val="both"/>
        <w:rPr>
          <w:sz w:val="28"/>
          <w:szCs w:val="28"/>
          <w:lang w:val="kk-KZ"/>
        </w:rPr>
      </w:pPr>
      <w:r w:rsidRPr="007E6C44">
        <w:rPr>
          <w:sz w:val="28"/>
          <w:szCs w:val="28"/>
          <w:lang w:val="kk-KZ"/>
        </w:rPr>
        <w:t xml:space="preserve">Осы бөлімде </w:t>
      </w:r>
      <w:r w:rsidR="00D47035">
        <w:rPr>
          <w:sz w:val="28"/>
          <w:szCs w:val="28"/>
          <w:lang w:val="kk-KZ"/>
        </w:rPr>
        <w:t>NiOx</w:t>
      </w:r>
      <w:r w:rsidRPr="007E6C44">
        <w:rPr>
          <w:sz w:val="28"/>
          <w:szCs w:val="28"/>
          <w:lang w:val="kk-KZ"/>
        </w:rPr>
        <w:t xml:space="preserve"> қабыршақтарының бетінде MPc қабыршақтары мен наноленталарын алу технологиясы әзірленді. Жұтылу спектрлері негізінде </w:t>
      </w:r>
      <w:r w:rsidR="00D47035">
        <w:rPr>
          <w:sz w:val="28"/>
          <w:szCs w:val="28"/>
          <w:lang w:val="kk-KZ"/>
        </w:rPr>
        <w:t>NiOx</w:t>
      </w:r>
      <w:r w:rsidRPr="007E6C44">
        <w:rPr>
          <w:sz w:val="28"/>
          <w:szCs w:val="28"/>
          <w:lang w:val="kk-KZ"/>
        </w:rPr>
        <w:t xml:space="preserve">/MPc нанокомпозитінің тыйым салынған аймағының ені анықталды. </w:t>
      </w:r>
      <w:r w:rsidR="00D47035">
        <w:rPr>
          <w:sz w:val="28"/>
          <w:szCs w:val="28"/>
          <w:lang w:val="kk-KZ"/>
        </w:rPr>
        <w:t>NiOx</w:t>
      </w:r>
      <w:r w:rsidRPr="007E6C44">
        <w:rPr>
          <w:sz w:val="28"/>
          <w:szCs w:val="28"/>
          <w:lang w:val="kk-KZ"/>
        </w:rPr>
        <w:t xml:space="preserve">/MPc құрылымдарындағы вольт-амперлік сипаттамалар, заряд тасымалы мен рекомбинация механизмдері бойынша деректер алынды. </w:t>
      </w:r>
      <w:r w:rsidR="00D47035">
        <w:rPr>
          <w:sz w:val="28"/>
          <w:szCs w:val="28"/>
          <w:lang w:val="kk-KZ"/>
        </w:rPr>
        <w:t>NiOx</w:t>
      </w:r>
      <w:r w:rsidRPr="007E6C44">
        <w:rPr>
          <w:sz w:val="28"/>
          <w:szCs w:val="28"/>
          <w:lang w:val="kk-KZ"/>
        </w:rPr>
        <w:t xml:space="preserve">/MPc </w:t>
      </w:r>
      <w:r w:rsidR="00910555">
        <w:rPr>
          <w:sz w:val="28"/>
          <w:szCs w:val="28"/>
          <w:lang w:val="kk-KZ"/>
        </w:rPr>
        <w:t>фазааралық</w:t>
      </w:r>
      <w:r w:rsidRPr="007E6C44">
        <w:rPr>
          <w:sz w:val="28"/>
          <w:szCs w:val="28"/>
          <w:lang w:val="kk-KZ"/>
        </w:rPr>
        <w:t xml:space="preserve"> қабаттарының кемтіктердің инжекциясын күшейтудегі, перовскитпен шекарада заряд тасымалдаушылардың рекомбинация тиімділігін төмендетудегі және перовскитті күн элементтерінің (PSCs) тұрақтылығын жақсартудағы рөлі анықталды. Сонымен қатар PSCs деградация механизмдері зерттеліп, күн элементтерінің тиімділігі мен тұрақтылығы бағаланды.</w:t>
      </w:r>
    </w:p>
    <w:p w14:paraId="29B55480" w14:textId="77777777" w:rsidR="00F947F6" w:rsidRPr="007E6C44" w:rsidRDefault="00F947F6" w:rsidP="00C057F2">
      <w:pPr>
        <w:spacing w:after="0" w:line="240" w:lineRule="auto"/>
        <w:ind w:firstLine="709"/>
        <w:jc w:val="both"/>
        <w:rPr>
          <w:spacing w:val="2"/>
          <w:lang w:val="kk-KZ"/>
        </w:rPr>
      </w:pPr>
    </w:p>
    <w:p w14:paraId="2C7774AA" w14:textId="77777777" w:rsidR="00A37F63" w:rsidRDefault="00A37F63" w:rsidP="00C057F2">
      <w:pPr>
        <w:pStyle w:val="af"/>
        <w:spacing w:before="0" w:beforeAutospacing="0" w:after="0" w:afterAutospacing="0"/>
        <w:ind w:firstLine="709"/>
        <w:jc w:val="both"/>
        <w:rPr>
          <w:rStyle w:val="ae"/>
          <w:sz w:val="28"/>
          <w:szCs w:val="28"/>
          <w:lang w:val="kk-KZ"/>
        </w:rPr>
      </w:pPr>
      <w:r w:rsidRPr="007E6C44">
        <w:rPr>
          <w:rStyle w:val="ae"/>
          <w:sz w:val="28"/>
          <w:szCs w:val="28"/>
          <w:lang w:val="kk-KZ"/>
        </w:rPr>
        <w:t xml:space="preserve">4.1 </w:t>
      </w:r>
      <w:r w:rsidR="00D47035">
        <w:rPr>
          <w:rStyle w:val="ae"/>
          <w:sz w:val="28"/>
          <w:szCs w:val="28"/>
          <w:lang w:val="kk-KZ"/>
        </w:rPr>
        <w:t>NiOx</w:t>
      </w:r>
      <w:r w:rsidRPr="007E6C44">
        <w:rPr>
          <w:rStyle w:val="ae"/>
          <w:sz w:val="28"/>
          <w:szCs w:val="28"/>
          <w:lang w:val="kk-KZ"/>
        </w:rPr>
        <w:t>/MPc қосқабатты қабыршақтарының морфологиясын, оптикалық және электрофизикалық қасиеттерін зерттеу</w:t>
      </w:r>
    </w:p>
    <w:p w14:paraId="7DC36024" w14:textId="77777777" w:rsidR="00A37F63" w:rsidRPr="007E6C44" w:rsidRDefault="00D47035" w:rsidP="00C057F2">
      <w:pPr>
        <w:pStyle w:val="af"/>
        <w:spacing w:before="0" w:beforeAutospacing="0" w:after="0" w:afterAutospacing="0"/>
        <w:ind w:firstLine="709"/>
        <w:jc w:val="both"/>
        <w:rPr>
          <w:sz w:val="28"/>
          <w:szCs w:val="28"/>
          <w:lang w:val="kk-KZ"/>
        </w:rPr>
      </w:pPr>
      <w:r>
        <w:rPr>
          <w:sz w:val="28"/>
          <w:szCs w:val="28"/>
          <w:lang w:val="kk-KZ"/>
        </w:rPr>
        <w:t>NiOx</w:t>
      </w:r>
      <w:r w:rsidR="00A37F63" w:rsidRPr="007E6C44">
        <w:rPr>
          <w:sz w:val="28"/>
          <w:szCs w:val="28"/>
          <w:lang w:val="kk-KZ"/>
        </w:rPr>
        <w:t xml:space="preserve">/MPc қосқабатты қабыршақтарын алу үшін фталоцианиннің (H₂Pc) және оның жоғары тазалықтағы </w:t>
      </w:r>
      <w:r w:rsidR="00C65B23">
        <w:rPr>
          <w:sz w:val="28"/>
          <w:szCs w:val="28"/>
          <w:lang w:val="kk-KZ"/>
        </w:rPr>
        <w:t>металлкешендері</w:t>
      </w:r>
      <w:r w:rsidR="00207372">
        <w:rPr>
          <w:sz w:val="28"/>
          <w:szCs w:val="28"/>
          <w:lang w:val="kk-KZ"/>
        </w:rPr>
        <w:t xml:space="preserve"> –</w:t>
      </w:r>
      <w:r w:rsidR="00A37F63" w:rsidRPr="007E6C44">
        <w:rPr>
          <w:sz w:val="28"/>
          <w:szCs w:val="28"/>
          <w:lang w:val="kk-KZ"/>
        </w:rPr>
        <w:t xml:space="preserve"> кобальт фталоцианині (CoPc), мырыш фталоцианині (ZnPc), мыс фталоцианині (CuPc), никель фталоцианині (NiPc) қолданылды. </w:t>
      </w:r>
      <w:r>
        <w:rPr>
          <w:sz w:val="28"/>
          <w:szCs w:val="28"/>
          <w:lang w:val="kk-KZ"/>
        </w:rPr>
        <w:t>NiOx</w:t>
      </w:r>
      <w:r w:rsidR="00A37F63" w:rsidRPr="007E6C44">
        <w:rPr>
          <w:sz w:val="28"/>
          <w:szCs w:val="28"/>
          <w:lang w:val="kk-KZ"/>
        </w:rPr>
        <w:t xml:space="preserve"> қабыршақтарының бетіне MPc қабыршақтарын алу вакуумда термиялық буландыру әдісімен жүзеге асырылды.</w:t>
      </w:r>
    </w:p>
    <w:p w14:paraId="4B4C42BC" w14:textId="77777777" w:rsidR="00A37F63" w:rsidRPr="007E6C44" w:rsidRDefault="00D47035" w:rsidP="00C057F2">
      <w:pPr>
        <w:pStyle w:val="af"/>
        <w:spacing w:before="0" w:beforeAutospacing="0" w:after="0" w:afterAutospacing="0"/>
        <w:ind w:firstLine="709"/>
        <w:jc w:val="both"/>
        <w:rPr>
          <w:sz w:val="28"/>
          <w:szCs w:val="28"/>
          <w:lang w:val="kk-KZ"/>
        </w:rPr>
      </w:pPr>
      <w:r>
        <w:rPr>
          <w:sz w:val="28"/>
          <w:szCs w:val="28"/>
          <w:lang w:val="kk-KZ"/>
        </w:rPr>
        <w:t>NiOx</w:t>
      </w:r>
      <w:r w:rsidR="00A37F63" w:rsidRPr="007E6C44">
        <w:rPr>
          <w:sz w:val="28"/>
          <w:szCs w:val="28"/>
          <w:lang w:val="kk-KZ"/>
        </w:rPr>
        <w:t xml:space="preserve"> қабыршақтарының және </w:t>
      </w:r>
      <w:r>
        <w:rPr>
          <w:sz w:val="28"/>
          <w:szCs w:val="28"/>
          <w:lang w:val="kk-KZ"/>
        </w:rPr>
        <w:t>NiOx</w:t>
      </w:r>
      <w:r w:rsidR="00A37F63" w:rsidRPr="007E6C44">
        <w:rPr>
          <w:sz w:val="28"/>
          <w:szCs w:val="28"/>
          <w:lang w:val="kk-KZ"/>
        </w:rPr>
        <w:t xml:space="preserve">/MPc қосқабатты қабыршақтарының сапасын зерттеу үшін беткі морфология атомдық-күштік микроскопия (АКМ) әдісімен өлшенді. 29-суреттен көрінгендей, </w:t>
      </w:r>
      <w:r>
        <w:rPr>
          <w:sz w:val="28"/>
          <w:szCs w:val="28"/>
          <w:lang w:val="kk-KZ"/>
        </w:rPr>
        <w:t>NiOx</w:t>
      </w:r>
      <w:r w:rsidR="00A37F63" w:rsidRPr="007E6C44">
        <w:rPr>
          <w:sz w:val="28"/>
          <w:szCs w:val="28"/>
          <w:lang w:val="kk-KZ"/>
        </w:rPr>
        <w:t xml:space="preserve"> қабыршағының беткі морфологиясы әртүрлі өлшемдегі нүктелік </w:t>
      </w:r>
      <w:r w:rsidR="00C65B23">
        <w:rPr>
          <w:sz w:val="28"/>
          <w:szCs w:val="28"/>
          <w:lang w:val="kk-KZ"/>
        </w:rPr>
        <w:t>кемтіктерді</w:t>
      </w:r>
      <w:r w:rsidR="00A37F63" w:rsidRPr="007E6C44">
        <w:rPr>
          <w:sz w:val="28"/>
          <w:szCs w:val="28"/>
          <w:lang w:val="kk-KZ"/>
        </w:rPr>
        <w:t>ң көп мөлшерімен және орташа квадраттық кедір-бұдырлығының (Ra) жоғары мәнімен сипатталады, Ra=9,14 нм.</w:t>
      </w:r>
    </w:p>
    <w:p w14:paraId="47A8F14D" w14:textId="77777777" w:rsidR="00A37F63" w:rsidRPr="007E6C44" w:rsidRDefault="00A37F63" w:rsidP="00C057F2">
      <w:pPr>
        <w:pStyle w:val="af"/>
        <w:spacing w:before="0" w:beforeAutospacing="0" w:after="0" w:afterAutospacing="0"/>
        <w:ind w:firstLine="709"/>
        <w:jc w:val="both"/>
        <w:rPr>
          <w:sz w:val="28"/>
          <w:szCs w:val="28"/>
          <w:lang w:val="kk-KZ"/>
        </w:rPr>
      </w:pPr>
      <w:r w:rsidRPr="007E6C44">
        <w:rPr>
          <w:sz w:val="28"/>
          <w:szCs w:val="28"/>
          <w:lang w:val="kk-KZ"/>
        </w:rPr>
        <w:t>Қосқабатты қабыршақтардың АКМ бейнелерін т</w:t>
      </w:r>
      <w:r w:rsidR="00597652" w:rsidRPr="007E6C44">
        <w:rPr>
          <w:sz w:val="28"/>
          <w:szCs w:val="28"/>
          <w:lang w:val="kk-KZ"/>
        </w:rPr>
        <w:t xml:space="preserve">алдау MPc-ті </w:t>
      </w:r>
      <w:r w:rsidR="00D47035">
        <w:rPr>
          <w:sz w:val="28"/>
          <w:szCs w:val="28"/>
          <w:lang w:val="kk-KZ"/>
        </w:rPr>
        <w:t>NiOx</w:t>
      </w:r>
      <w:r w:rsidR="00597652" w:rsidRPr="007E6C44">
        <w:rPr>
          <w:sz w:val="28"/>
          <w:szCs w:val="28"/>
          <w:lang w:val="kk-KZ"/>
        </w:rPr>
        <w:t xml:space="preserve"> бетіне </w:t>
      </w:r>
      <w:r w:rsidR="00597652">
        <w:rPr>
          <w:sz w:val="28"/>
          <w:szCs w:val="28"/>
          <w:lang w:val="kk-KZ"/>
        </w:rPr>
        <w:t>бүрк</w:t>
      </w:r>
      <w:r w:rsidRPr="007E6C44">
        <w:rPr>
          <w:sz w:val="28"/>
          <w:szCs w:val="28"/>
          <w:lang w:val="kk-KZ"/>
        </w:rPr>
        <w:t>у кезінде Ra мәні 4,53 нм-ден 4,63 нм-ге дейін өзгеретін түйіршікті құрылымның қалыптасатынын көрсетті.</w:t>
      </w:r>
    </w:p>
    <w:p w14:paraId="373DE9FE" w14:textId="77777777" w:rsidR="00A37F63" w:rsidRPr="007E6C44" w:rsidRDefault="00A37F63" w:rsidP="00C057F2">
      <w:pPr>
        <w:pStyle w:val="af"/>
        <w:spacing w:before="0" w:beforeAutospacing="0" w:after="0" w:afterAutospacing="0"/>
        <w:ind w:firstLine="709"/>
        <w:jc w:val="both"/>
        <w:rPr>
          <w:sz w:val="28"/>
          <w:szCs w:val="28"/>
          <w:lang w:val="kk-KZ"/>
        </w:rPr>
      </w:pPr>
      <w:r w:rsidRPr="007E6C44">
        <w:rPr>
          <w:sz w:val="28"/>
          <w:szCs w:val="28"/>
          <w:lang w:val="kk-KZ"/>
        </w:rPr>
        <w:t xml:space="preserve">Алынған деректерден </w:t>
      </w:r>
      <w:r w:rsidR="00D47035">
        <w:rPr>
          <w:sz w:val="28"/>
          <w:szCs w:val="28"/>
          <w:lang w:val="kk-KZ"/>
        </w:rPr>
        <w:t>NiOx</w:t>
      </w:r>
      <w:r w:rsidRPr="007E6C44">
        <w:rPr>
          <w:sz w:val="28"/>
          <w:szCs w:val="28"/>
          <w:lang w:val="kk-KZ"/>
        </w:rPr>
        <w:t xml:space="preserve"> қабыршақтарының беті MPc қабыршағымен толық жабылғаны байқалады. Қалыптасқан біртекті және тегіс бет кейіннен жоғары сапалы перовскитті қабатты тұндыру үшін қолайлы жағдай жасайды. Сонымен қатар </w:t>
      </w:r>
      <w:r w:rsidR="00D47035">
        <w:rPr>
          <w:sz w:val="28"/>
          <w:szCs w:val="28"/>
          <w:lang w:val="kk-KZ"/>
        </w:rPr>
        <w:t>NiOx</w:t>
      </w:r>
      <w:r w:rsidR="00597652" w:rsidRPr="007E6C44">
        <w:rPr>
          <w:sz w:val="28"/>
          <w:szCs w:val="28"/>
          <w:lang w:val="kk-KZ"/>
        </w:rPr>
        <w:t xml:space="preserve"> бетіне MPc қабыршақтарын </w:t>
      </w:r>
      <w:r w:rsidR="00597652">
        <w:rPr>
          <w:sz w:val="28"/>
          <w:szCs w:val="28"/>
          <w:lang w:val="kk-KZ"/>
        </w:rPr>
        <w:t>тұндыр</w:t>
      </w:r>
      <w:r w:rsidRPr="007E6C44">
        <w:rPr>
          <w:sz w:val="28"/>
          <w:szCs w:val="28"/>
          <w:lang w:val="kk-KZ"/>
        </w:rPr>
        <w:t>у кезін</w:t>
      </w:r>
      <w:r w:rsidR="00597652" w:rsidRPr="007E6C44">
        <w:rPr>
          <w:sz w:val="28"/>
          <w:szCs w:val="28"/>
          <w:lang w:val="kk-KZ"/>
        </w:rPr>
        <w:t xml:space="preserve">де нүктелік </w:t>
      </w:r>
      <w:r w:rsidR="00597652">
        <w:rPr>
          <w:sz w:val="28"/>
          <w:szCs w:val="28"/>
          <w:lang w:val="kk-KZ"/>
        </w:rPr>
        <w:t>кемт</w:t>
      </w:r>
      <w:r w:rsidRPr="007E6C44">
        <w:rPr>
          <w:sz w:val="28"/>
          <w:szCs w:val="28"/>
          <w:lang w:val="kk-KZ"/>
        </w:rPr>
        <w:t xml:space="preserve">іктердің тығыздығының азаюы байқалады, бұл </w:t>
      </w:r>
      <w:r w:rsidR="00D47035">
        <w:rPr>
          <w:sz w:val="28"/>
          <w:szCs w:val="28"/>
          <w:lang w:val="kk-KZ"/>
        </w:rPr>
        <w:t>NiOx</w:t>
      </w:r>
      <w:r w:rsidRPr="007E6C44">
        <w:rPr>
          <w:sz w:val="28"/>
          <w:szCs w:val="28"/>
          <w:lang w:val="kk-KZ"/>
        </w:rPr>
        <w:t xml:space="preserve"> қабыршақтарындағы нүктелік </w:t>
      </w:r>
      <w:r w:rsidR="00597652">
        <w:rPr>
          <w:sz w:val="28"/>
          <w:szCs w:val="28"/>
          <w:lang w:val="kk-KZ"/>
        </w:rPr>
        <w:t>кемт</w:t>
      </w:r>
      <w:r w:rsidR="00597652" w:rsidRPr="007E6C44">
        <w:rPr>
          <w:sz w:val="28"/>
          <w:szCs w:val="28"/>
          <w:lang w:val="kk-KZ"/>
        </w:rPr>
        <w:t>іктер</w:t>
      </w:r>
      <w:r w:rsidRPr="007E6C44">
        <w:rPr>
          <w:sz w:val="28"/>
          <w:szCs w:val="28"/>
          <w:lang w:val="kk-KZ"/>
        </w:rPr>
        <w:t xml:space="preserve"> арқылы токтың ағып кетуіне әкелуі мүмкін шунттаушы кедергіні минимизациялауға мүмкіндік береді.</w:t>
      </w:r>
    </w:p>
    <w:p w14:paraId="5D469900" w14:textId="77777777" w:rsidR="00F947F6" w:rsidRPr="007E6C44" w:rsidRDefault="00F947F6" w:rsidP="00C057F2">
      <w:pPr>
        <w:autoSpaceDE w:val="0"/>
        <w:autoSpaceDN w:val="0"/>
        <w:adjustRightInd w:val="0"/>
        <w:spacing w:after="0" w:line="240" w:lineRule="auto"/>
        <w:ind w:firstLine="567"/>
        <w:jc w:val="both"/>
        <w:rPr>
          <w:rStyle w:val="jlqj4b"/>
          <w:rFonts w:cs="Times New Roman"/>
          <w:color w:val="000000"/>
          <w:szCs w:val="28"/>
          <w:lang w:val="kk-KZ"/>
        </w:rPr>
      </w:pPr>
    </w:p>
    <w:p w14:paraId="78688C22" w14:textId="77777777" w:rsidR="00F947F6" w:rsidRPr="00054D5F" w:rsidRDefault="00F947F6" w:rsidP="00C057F2">
      <w:pPr>
        <w:autoSpaceDE w:val="0"/>
        <w:autoSpaceDN w:val="0"/>
        <w:adjustRightInd w:val="0"/>
        <w:spacing w:after="0" w:line="240" w:lineRule="auto"/>
        <w:jc w:val="center"/>
        <w:rPr>
          <w:rStyle w:val="jlqj4b"/>
          <w:rFonts w:cs="Times New Roman"/>
          <w:color w:val="000000"/>
          <w:szCs w:val="28"/>
          <w:lang w:val="kk-KZ"/>
        </w:rPr>
      </w:pPr>
      <w:r w:rsidRPr="00054D5F">
        <w:rPr>
          <w:rFonts w:cs="Times New Roman"/>
          <w:noProof/>
          <w:szCs w:val="28"/>
          <w:lang w:val="ru-RU" w:eastAsia="ru-RU"/>
        </w:rPr>
        <w:drawing>
          <wp:inline distT="0" distB="0" distL="0" distR="0" wp14:anchorId="259611FD" wp14:editId="093CE3A4">
            <wp:extent cx="5045970" cy="2665307"/>
            <wp:effectExtent l="0" t="0" r="0" b="0"/>
            <wp:docPr id="2"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53462" cy="2669264"/>
                    </a:xfrm>
                    <a:prstGeom prst="rect">
                      <a:avLst/>
                    </a:prstGeom>
                    <a:noFill/>
                    <a:ln>
                      <a:noFill/>
                    </a:ln>
                  </pic:spPr>
                </pic:pic>
              </a:graphicData>
            </a:graphic>
          </wp:inline>
        </w:drawing>
      </w:r>
    </w:p>
    <w:p w14:paraId="5DD4ED36" w14:textId="77777777" w:rsidR="00F947F6" w:rsidRPr="00207372" w:rsidRDefault="00F947F6" w:rsidP="00C057F2">
      <w:pPr>
        <w:spacing w:after="0" w:line="240" w:lineRule="auto"/>
        <w:jc w:val="center"/>
        <w:rPr>
          <w:rFonts w:cs="Times New Roman"/>
          <w:color w:val="000000"/>
          <w:sz w:val="16"/>
          <w:szCs w:val="16"/>
        </w:rPr>
      </w:pPr>
    </w:p>
    <w:p w14:paraId="4C9D0A02" w14:textId="77777777" w:rsidR="00597652" w:rsidRDefault="00B95E74" w:rsidP="00207372">
      <w:pPr>
        <w:spacing w:after="0" w:line="240" w:lineRule="auto"/>
        <w:jc w:val="center"/>
        <w:rPr>
          <w:lang w:val="kk-KZ"/>
        </w:rPr>
      </w:pPr>
      <w:r w:rsidRPr="00597652">
        <w:t>С</w:t>
      </w:r>
      <w:r w:rsidR="00597652" w:rsidRPr="00597652">
        <w:t xml:space="preserve">урет </w:t>
      </w:r>
      <w:r w:rsidRPr="00597652">
        <w:t>29</w:t>
      </w:r>
      <w:r>
        <w:rPr>
          <w:lang w:val="kk-KZ"/>
        </w:rPr>
        <w:t xml:space="preserve"> </w:t>
      </w:r>
      <w:r w:rsidR="00597652" w:rsidRPr="00597652">
        <w:t>–</w:t>
      </w:r>
      <w:r>
        <w:rPr>
          <w:lang w:val="kk-KZ"/>
        </w:rPr>
        <w:t xml:space="preserve"> </w:t>
      </w:r>
      <w:r w:rsidR="00207372" w:rsidRPr="00597652">
        <w:t xml:space="preserve">Никель </w:t>
      </w:r>
      <w:r w:rsidR="00597652" w:rsidRPr="00597652">
        <w:t xml:space="preserve">оксиді қабыршағының және </w:t>
      </w:r>
      <w:r w:rsidR="00D47035">
        <w:t>NiOx</w:t>
      </w:r>
      <w:r w:rsidR="00597652" w:rsidRPr="00597652">
        <w:t>/MPc қосқабатты қабыршақтарының АКМ бейнелері</w:t>
      </w:r>
    </w:p>
    <w:p w14:paraId="3F95BCF4" w14:textId="77777777" w:rsidR="0036473C" w:rsidRPr="0036473C" w:rsidRDefault="0036473C" w:rsidP="00C057F2">
      <w:pPr>
        <w:spacing w:after="0" w:line="240" w:lineRule="auto"/>
        <w:ind w:firstLine="709"/>
        <w:rPr>
          <w:lang w:val="kk-KZ"/>
        </w:rPr>
      </w:pPr>
    </w:p>
    <w:p w14:paraId="6E7EA864" w14:textId="77777777" w:rsidR="00597652" w:rsidRPr="007E6C44" w:rsidRDefault="00D47035" w:rsidP="00C057F2">
      <w:pPr>
        <w:spacing w:after="0" w:line="240" w:lineRule="auto"/>
        <w:ind w:firstLine="709"/>
        <w:jc w:val="both"/>
        <w:rPr>
          <w:lang w:val="kk-KZ"/>
        </w:rPr>
      </w:pPr>
      <w:r>
        <w:rPr>
          <w:lang w:val="kk-KZ"/>
        </w:rPr>
        <w:t>NiOx</w:t>
      </w:r>
      <w:r w:rsidR="00597652" w:rsidRPr="0036473C">
        <w:rPr>
          <w:lang w:val="kk-KZ"/>
        </w:rPr>
        <w:t xml:space="preserve"> қабыршағының және </w:t>
      </w:r>
      <w:r>
        <w:rPr>
          <w:lang w:val="kk-KZ"/>
        </w:rPr>
        <w:t>NiOx</w:t>
      </w:r>
      <w:r w:rsidR="00597652" w:rsidRPr="0036473C">
        <w:rPr>
          <w:lang w:val="kk-KZ"/>
        </w:rPr>
        <w:t xml:space="preserve">/MPc қосқабатты қабыршақтарының жұтылу спектрлері </w:t>
      </w:r>
      <w:r w:rsidR="00EB576A" w:rsidRPr="0036473C">
        <w:rPr>
          <w:lang w:val="kk-KZ"/>
        </w:rPr>
        <w:t xml:space="preserve">30а-суретте </w:t>
      </w:r>
      <w:r w:rsidR="00597652" w:rsidRPr="0036473C">
        <w:rPr>
          <w:lang w:val="kk-KZ"/>
        </w:rPr>
        <w:t xml:space="preserve">көрсетілген. </w:t>
      </w:r>
      <w:r w:rsidR="00207372">
        <w:rPr>
          <w:lang w:val="kk-KZ"/>
        </w:rPr>
        <w:t>29-</w:t>
      </w:r>
      <w:r w:rsidR="00207372" w:rsidRPr="007E6C44">
        <w:rPr>
          <w:lang w:val="kk-KZ"/>
        </w:rPr>
        <w:t xml:space="preserve">суреттен </w:t>
      </w:r>
      <w:r>
        <w:rPr>
          <w:lang w:val="kk-KZ"/>
        </w:rPr>
        <w:t>NiOx</w:t>
      </w:r>
      <w:r w:rsidR="00597652" w:rsidRPr="007E6C44">
        <w:rPr>
          <w:lang w:val="kk-KZ"/>
        </w:rPr>
        <w:t xml:space="preserve"> қабыршағы көрінетін спектр диапазонының қысқа толқынды аймағында жарықты жақсы жұтатыны байқалады. </w:t>
      </w:r>
      <w:r>
        <w:rPr>
          <w:lang w:val="kk-KZ"/>
        </w:rPr>
        <w:t>NiOx</w:t>
      </w:r>
      <w:r w:rsidR="00597652" w:rsidRPr="007E6C44">
        <w:rPr>
          <w:lang w:val="kk-KZ"/>
        </w:rPr>
        <w:t xml:space="preserve"> қабыршағындағы байқалатын жұтылу валенттік аймақтан (O 2p) өткізгіштік аймақтың кеңейтілген күйлеріне (Ni 3d) электрондардың өтуімен байланысты, бұл күйлер материалдың </w:t>
      </w:r>
      <w:r w:rsidR="00EB576A" w:rsidRPr="00EB576A">
        <w:rPr>
          <w:lang w:val="kk-KZ"/>
        </w:rPr>
        <w:t>стехиометриялық емес құрамы</w:t>
      </w:r>
      <w:r w:rsidR="00597652" w:rsidRPr="007E6C44">
        <w:rPr>
          <w:lang w:val="kk-KZ"/>
        </w:rPr>
        <w:t>, ақаулары және құрылымдық біртексіздіктері салдарынан пайда болады. Бұл жұтылу шекарасының біртіндеп өзгеруіне және көрінетін әрі ультракүлгін спектр аймақтарында қосымша оптикалық өтулердің пайда болуына әкел</w:t>
      </w:r>
      <w:r w:rsidR="004F120F">
        <w:rPr>
          <w:lang w:val="kk-KZ"/>
        </w:rPr>
        <w:t>еді [158</w:t>
      </w:r>
      <w:r w:rsidR="00597652" w:rsidRPr="007E6C44">
        <w:rPr>
          <w:lang w:val="kk-KZ"/>
        </w:rPr>
        <w:t>].</w:t>
      </w:r>
    </w:p>
    <w:p w14:paraId="0C0EF6AC" w14:textId="77777777" w:rsidR="00597652" w:rsidRPr="007E6C44" w:rsidRDefault="00597652" w:rsidP="00C057F2">
      <w:pPr>
        <w:spacing w:after="0" w:line="240" w:lineRule="auto"/>
        <w:ind w:firstLine="709"/>
        <w:jc w:val="both"/>
        <w:rPr>
          <w:lang w:val="kk-KZ"/>
        </w:rPr>
      </w:pPr>
      <w:r w:rsidRPr="007E6C44">
        <w:rPr>
          <w:lang w:val="kk-KZ"/>
        </w:rPr>
        <w:t xml:space="preserve">Фталоцианиннің органикалық молекулалары және олардың </w:t>
      </w:r>
      <w:r w:rsidR="00C65B23">
        <w:rPr>
          <w:lang w:val="kk-KZ"/>
        </w:rPr>
        <w:t>металлкешендері</w:t>
      </w:r>
      <w:r w:rsidRPr="007E6C44">
        <w:rPr>
          <w:lang w:val="kk-KZ"/>
        </w:rPr>
        <w:t xml:space="preserve"> сақиналы құрылымына байланысты айқын оптикалық сипаттамалар көрсетеді. Оларға екі негізгі энергетикалық жолақ тән: B-жолағы (300–400 нм) және Q-жолағы (650–700 нм). B-жолағы аралас </w:t>
      </w:r>
      <w:r w:rsidRPr="00597652">
        <w:t>π</w:t>
      </w:r>
      <w:r w:rsidRPr="007E6C44">
        <w:rPr>
          <w:lang w:val="kk-KZ"/>
        </w:rPr>
        <w:t>–</w:t>
      </w:r>
      <w:r w:rsidRPr="00597652">
        <w:t>π</w:t>
      </w:r>
      <w:r w:rsidRPr="007E6C44">
        <w:rPr>
          <w:lang w:val="kk-KZ"/>
        </w:rPr>
        <w:t>* өтулеріне (a₂u→e</w:t>
      </w:r>
      <w:r w:rsidRPr="00EB576A">
        <w:rPr>
          <w:vertAlign w:val="subscript"/>
          <w:lang w:val="kk-KZ"/>
        </w:rPr>
        <w:t>_g</w:t>
      </w:r>
      <w:r w:rsidRPr="007E6C44">
        <w:rPr>
          <w:lang w:val="kk-KZ"/>
        </w:rPr>
        <w:t xml:space="preserve"> және b₂u→e</w:t>
      </w:r>
      <w:r w:rsidRPr="00EB576A">
        <w:rPr>
          <w:vertAlign w:val="subscript"/>
          <w:lang w:val="kk-KZ"/>
        </w:rPr>
        <w:t>_g</w:t>
      </w:r>
      <w:r w:rsidRPr="007E6C44">
        <w:rPr>
          <w:lang w:val="kk-KZ"/>
        </w:rPr>
        <w:t xml:space="preserve">) сәйкес келеді, ал Q-жолағы </w:t>
      </w:r>
      <w:r w:rsidRPr="00597652">
        <w:t>π</w:t>
      </w:r>
      <w:r w:rsidRPr="007E6C44">
        <w:rPr>
          <w:lang w:val="kk-KZ"/>
        </w:rPr>
        <w:t>–</w:t>
      </w:r>
      <w:r w:rsidRPr="00597652">
        <w:t>π</w:t>
      </w:r>
      <w:r w:rsidRPr="007E6C44">
        <w:rPr>
          <w:lang w:val="kk-KZ"/>
        </w:rPr>
        <w:t>* өтуіне (a₁u→e_</w:t>
      </w:r>
      <w:r w:rsidR="004F120F">
        <w:rPr>
          <w:lang w:val="kk-KZ"/>
        </w:rPr>
        <w:t>g) сәйкес келеді (30b-сурет) [159</w:t>
      </w:r>
      <w:r w:rsidRPr="007E6C44">
        <w:rPr>
          <w:lang w:val="kk-KZ"/>
        </w:rPr>
        <w:t xml:space="preserve">]. Q-жолағындағы жұтылу спектрлерінің екі шыңға бөлінуі </w:t>
      </w:r>
      <w:r w:rsidR="0036473C" w:rsidRPr="007E6C44">
        <w:rPr>
          <w:lang w:val="kk-KZ"/>
        </w:rPr>
        <w:t>Давыдовты</w:t>
      </w:r>
      <w:r w:rsidR="0036473C">
        <w:rPr>
          <w:lang w:val="kk-KZ"/>
        </w:rPr>
        <w:t>ң</w:t>
      </w:r>
      <w:r w:rsidR="004F120F">
        <w:rPr>
          <w:lang w:val="kk-KZ"/>
        </w:rPr>
        <w:t xml:space="preserve"> жіктелумен байланысты [160</w:t>
      </w:r>
      <w:r w:rsidRPr="007E6C44">
        <w:rPr>
          <w:lang w:val="kk-KZ"/>
        </w:rPr>
        <w:t>].</w:t>
      </w:r>
    </w:p>
    <w:p w14:paraId="3519DF27" w14:textId="77777777" w:rsidR="00597652" w:rsidRPr="007E6C44" w:rsidRDefault="00D47035" w:rsidP="00C057F2">
      <w:pPr>
        <w:spacing w:after="0" w:line="240" w:lineRule="auto"/>
        <w:ind w:firstLine="709"/>
        <w:jc w:val="both"/>
        <w:rPr>
          <w:lang w:val="kk-KZ"/>
        </w:rPr>
      </w:pPr>
      <w:r>
        <w:rPr>
          <w:lang w:val="kk-KZ"/>
        </w:rPr>
        <w:t>NiOx</w:t>
      </w:r>
      <w:r w:rsidR="00597652" w:rsidRPr="007E6C44">
        <w:rPr>
          <w:lang w:val="kk-KZ"/>
        </w:rPr>
        <w:t xml:space="preserve">/MPc қосқабатты қабыршақтары үшін </w:t>
      </w:r>
      <w:r w:rsidR="00597652" w:rsidRPr="00597652">
        <w:t>λ</w:t>
      </w:r>
      <w:r w:rsidR="00597652" w:rsidRPr="007E6C44">
        <w:rPr>
          <w:lang w:val="kk-KZ"/>
        </w:rPr>
        <w:t xml:space="preserve"> = 351 нм аймағында B-жолағына, ал 622–688 нм аймағында Q-жолағына сәйкес келетін </w:t>
      </w:r>
      <w:r w:rsidR="00EB576A">
        <w:rPr>
          <w:lang w:val="kk-KZ"/>
        </w:rPr>
        <w:t>қарқынды</w:t>
      </w:r>
      <w:r w:rsidR="00597652" w:rsidRPr="007E6C44">
        <w:rPr>
          <w:lang w:val="kk-KZ"/>
        </w:rPr>
        <w:t xml:space="preserve"> </w:t>
      </w:r>
      <w:r w:rsidR="00D07676">
        <w:rPr>
          <w:lang w:val="kk-KZ"/>
        </w:rPr>
        <w:t>таспалар</w:t>
      </w:r>
      <w:r w:rsidR="00597652" w:rsidRPr="007E6C44">
        <w:rPr>
          <w:lang w:val="kk-KZ"/>
        </w:rPr>
        <w:t xml:space="preserve"> байқалады.</w:t>
      </w:r>
    </w:p>
    <w:p w14:paraId="3C92BDA0" w14:textId="77777777" w:rsidR="00597652" w:rsidRDefault="00597652" w:rsidP="00C057F2">
      <w:pPr>
        <w:spacing w:after="0" w:line="240" w:lineRule="auto"/>
        <w:ind w:firstLine="709"/>
        <w:jc w:val="both"/>
        <w:rPr>
          <w:lang w:val="kk-KZ"/>
        </w:rPr>
      </w:pPr>
      <w:r w:rsidRPr="007E6C44">
        <w:rPr>
          <w:lang w:val="kk-KZ"/>
        </w:rPr>
        <w:t xml:space="preserve">Жұтылу спектрлері бойынша </w:t>
      </w:r>
      <w:r w:rsidR="00D47035">
        <w:rPr>
          <w:lang w:val="kk-KZ"/>
        </w:rPr>
        <w:t>NiOx</w:t>
      </w:r>
      <w:r w:rsidRPr="007E6C44">
        <w:rPr>
          <w:lang w:val="kk-KZ"/>
        </w:rPr>
        <w:t xml:space="preserve"> қабыршағы мен </w:t>
      </w:r>
      <w:r w:rsidR="00D47035">
        <w:rPr>
          <w:lang w:val="kk-KZ"/>
        </w:rPr>
        <w:t>NiOx</w:t>
      </w:r>
      <w:r w:rsidRPr="007E6C44">
        <w:rPr>
          <w:lang w:val="kk-KZ"/>
        </w:rPr>
        <w:t xml:space="preserve">/MPc қосқабатты қабыршақтары үшін жұтылу жолағының жартылай ені (FWHM) мәндері анықталды </w:t>
      </w:r>
      <w:r w:rsidR="00B95E74">
        <w:rPr>
          <w:lang w:val="kk-KZ"/>
        </w:rPr>
        <w:t>(9</w:t>
      </w:r>
      <w:r w:rsidRPr="007E6C44">
        <w:rPr>
          <w:lang w:val="kk-KZ"/>
        </w:rPr>
        <w:t xml:space="preserve">-кесте). Алынған деректерден </w:t>
      </w:r>
      <w:r w:rsidR="00D47035">
        <w:rPr>
          <w:lang w:val="kk-KZ"/>
        </w:rPr>
        <w:t>NiOx</w:t>
      </w:r>
      <w:r w:rsidRPr="007E6C44">
        <w:rPr>
          <w:lang w:val="kk-KZ"/>
        </w:rPr>
        <w:t xml:space="preserve">/H₂Pc қабыршақтары үшін FWHM мәні 221,4 нм-ге тең екені көрінеді. Металлофталоцианиндер үшін Q-жолағында FWHM мәндерінің 328,5 нм-ден 417,4 нм-ге дейін кеңеюі байқалады. Қосқабатты қабыршақтардағы FWHM кеңеюі фталоцианин құрамындағы орталық атомның болуымен байланысты, ол электрондық құрылымға әсер етіп, </w:t>
      </w:r>
      <w:r w:rsidR="00D07676">
        <w:rPr>
          <w:lang w:val="kk-KZ"/>
        </w:rPr>
        <w:t>таспалар</w:t>
      </w:r>
      <w:r w:rsidRPr="007E6C44">
        <w:rPr>
          <w:lang w:val="kk-KZ"/>
        </w:rPr>
        <w:t>д</w:t>
      </w:r>
      <w:r w:rsidR="004F120F">
        <w:rPr>
          <w:lang w:val="kk-KZ"/>
        </w:rPr>
        <w:t>ың ені өзгеруіне алып келеді [161</w:t>
      </w:r>
      <w:r w:rsidRPr="007E6C44">
        <w:rPr>
          <w:lang w:val="kk-KZ"/>
        </w:rPr>
        <w:t>].</w:t>
      </w:r>
    </w:p>
    <w:p w14:paraId="64817086" w14:textId="77777777" w:rsidR="00207372" w:rsidRPr="007E6C44" w:rsidRDefault="00207372" w:rsidP="00C057F2">
      <w:pPr>
        <w:spacing w:after="0" w:line="240" w:lineRule="auto"/>
        <w:ind w:firstLine="709"/>
        <w:jc w:val="both"/>
        <w:rPr>
          <w:lang w:val="kk-KZ"/>
        </w:rPr>
      </w:pPr>
    </w:p>
    <w:p w14:paraId="54C6B6DF" w14:textId="77777777" w:rsidR="00207372" w:rsidRDefault="00207372" w:rsidP="00207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Cs w:val="28"/>
          <w:highlight w:val="yellow"/>
          <w:lang w:val="ru-RU"/>
        </w:rPr>
      </w:pPr>
      <w:r w:rsidRPr="00054D5F">
        <w:rPr>
          <w:rFonts w:cs="Times New Roman"/>
          <w:noProof/>
          <w:szCs w:val="28"/>
          <w:lang w:val="ru-RU" w:eastAsia="ru-RU"/>
        </w:rPr>
        <w:drawing>
          <wp:inline distT="0" distB="0" distL="0" distR="0" wp14:anchorId="7FF5BE0D" wp14:editId="1188F0C3">
            <wp:extent cx="4422947" cy="3505200"/>
            <wp:effectExtent l="0" t="0" r="0" b="0"/>
            <wp:docPr id="5"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436127" cy="3515645"/>
                    </a:xfrm>
                    <a:prstGeom prst="rect">
                      <a:avLst/>
                    </a:prstGeom>
                    <a:noFill/>
                    <a:ln>
                      <a:noFill/>
                    </a:ln>
                  </pic:spPr>
                </pic:pic>
              </a:graphicData>
            </a:graphic>
          </wp:inline>
        </w:drawing>
      </w:r>
    </w:p>
    <w:p w14:paraId="66625BF5" w14:textId="77777777" w:rsidR="00207372" w:rsidRPr="00207372" w:rsidRDefault="00207372" w:rsidP="00207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16"/>
          <w:szCs w:val="16"/>
          <w:highlight w:val="yellow"/>
          <w:lang w:val="ru-RU"/>
        </w:rPr>
      </w:pPr>
    </w:p>
    <w:p w14:paraId="666EA2C3" w14:textId="77777777" w:rsidR="00207372" w:rsidRDefault="00207372" w:rsidP="00207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lang w:val="kk-KZ"/>
        </w:rPr>
      </w:pPr>
      <w:r w:rsidRPr="00C057F2">
        <w:rPr>
          <w:lang w:val="ru-RU"/>
        </w:rPr>
        <w:t>Сурет 30</w:t>
      </w:r>
      <w:r>
        <w:rPr>
          <w:lang w:val="ru-RU"/>
        </w:rPr>
        <w:t xml:space="preserve"> </w:t>
      </w:r>
      <w:r w:rsidRPr="00C057F2">
        <w:rPr>
          <w:lang w:val="ru-RU"/>
        </w:rPr>
        <w:t>– Қабы</w:t>
      </w:r>
      <w:r>
        <w:rPr>
          <w:lang w:val="kk-KZ"/>
        </w:rPr>
        <w:t>р</w:t>
      </w:r>
      <w:r w:rsidRPr="00C057F2">
        <w:rPr>
          <w:lang w:val="ru-RU"/>
        </w:rPr>
        <w:t>ша</w:t>
      </w:r>
      <w:r>
        <w:rPr>
          <w:lang w:val="kk-KZ"/>
        </w:rPr>
        <w:t>қт</w:t>
      </w:r>
      <w:r w:rsidRPr="00C057F2">
        <w:rPr>
          <w:lang w:val="ru-RU"/>
        </w:rPr>
        <w:t>ардың жұтылу спектрлері (</w:t>
      </w:r>
      <w:r>
        <w:t>a</w:t>
      </w:r>
      <w:r w:rsidRPr="00C057F2">
        <w:rPr>
          <w:lang w:val="ru-RU"/>
        </w:rPr>
        <w:t>), ауысудың электрондық сызбасы (</w:t>
      </w:r>
      <w:r>
        <w:t>b</w:t>
      </w:r>
      <w:r w:rsidRPr="00C057F2">
        <w:rPr>
          <w:lang w:val="ru-RU"/>
        </w:rPr>
        <w:t>), Таук графиктері (</w:t>
      </w:r>
      <w:r>
        <w:t>c</w:t>
      </w:r>
      <w:r w:rsidRPr="00C057F2">
        <w:rPr>
          <w:lang w:val="ru-RU"/>
        </w:rPr>
        <w:t>) және Урбах диаграммасы (</w:t>
      </w:r>
      <w:r>
        <w:t>d</w:t>
      </w:r>
      <w:r>
        <w:rPr>
          <w:lang w:val="ru-RU"/>
        </w:rPr>
        <w:t>)</w:t>
      </w:r>
    </w:p>
    <w:p w14:paraId="3D670E19" w14:textId="77777777" w:rsidR="00207372" w:rsidRPr="00F66B00" w:rsidRDefault="00207372" w:rsidP="00207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426"/>
        <w:jc w:val="both"/>
        <w:rPr>
          <w:rFonts w:cs="Times New Roman"/>
          <w:szCs w:val="28"/>
          <w:lang w:val="kk-KZ"/>
        </w:rPr>
      </w:pPr>
    </w:p>
    <w:p w14:paraId="3594A734" w14:textId="77777777" w:rsidR="00207372" w:rsidRDefault="00207372" w:rsidP="00207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lang w:val="kk-KZ"/>
        </w:rPr>
      </w:pPr>
      <w:r w:rsidRPr="00F66B00">
        <w:rPr>
          <w:lang w:val="kk-KZ"/>
        </w:rPr>
        <w:t xml:space="preserve">Кесте </w:t>
      </w:r>
      <w:r>
        <w:rPr>
          <w:lang w:val="kk-KZ"/>
        </w:rPr>
        <w:t xml:space="preserve">9 </w:t>
      </w:r>
      <w:r w:rsidRPr="00F66B00">
        <w:rPr>
          <w:lang w:val="kk-KZ"/>
        </w:rPr>
        <w:t xml:space="preserve">– </w:t>
      </w:r>
      <w:r>
        <w:rPr>
          <w:lang w:val="kk-KZ"/>
        </w:rPr>
        <w:t>NiOx</w:t>
      </w:r>
      <w:r w:rsidRPr="00F66B00">
        <w:rPr>
          <w:lang w:val="kk-KZ"/>
        </w:rPr>
        <w:t xml:space="preserve"> және </w:t>
      </w:r>
      <w:r>
        <w:rPr>
          <w:lang w:val="kk-KZ"/>
        </w:rPr>
        <w:t>NiOx</w:t>
      </w:r>
      <w:r w:rsidRPr="00F66B00">
        <w:rPr>
          <w:lang w:val="kk-KZ"/>
        </w:rPr>
        <w:t>/MPc қабы</w:t>
      </w:r>
      <w:r>
        <w:rPr>
          <w:lang w:val="kk-KZ"/>
        </w:rPr>
        <w:t>р</w:t>
      </w:r>
      <w:r w:rsidRPr="00F66B00">
        <w:rPr>
          <w:lang w:val="kk-KZ"/>
        </w:rPr>
        <w:t>ша</w:t>
      </w:r>
      <w:r>
        <w:rPr>
          <w:lang w:val="kk-KZ"/>
        </w:rPr>
        <w:t>қтар</w:t>
      </w:r>
      <w:r w:rsidRPr="00F66B00">
        <w:rPr>
          <w:lang w:val="kk-KZ"/>
        </w:rPr>
        <w:t>ының оптикалық сипаттамалары</w:t>
      </w:r>
    </w:p>
    <w:p w14:paraId="22DF52BB" w14:textId="77777777" w:rsidR="00207372" w:rsidRPr="00207372" w:rsidRDefault="00207372" w:rsidP="002073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cs="Times New Roman"/>
          <w:sz w:val="16"/>
          <w:szCs w:val="16"/>
          <w:lang w:val="kk-KZ"/>
        </w:rPr>
      </w:pPr>
    </w:p>
    <w:tbl>
      <w:tblPr>
        <w:tblW w:w="94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8"/>
        <w:gridCol w:w="2359"/>
        <w:gridCol w:w="2358"/>
        <w:gridCol w:w="2359"/>
      </w:tblGrid>
      <w:tr w:rsidR="00207372" w:rsidRPr="00207372" w14:paraId="0F03D739" w14:textId="77777777" w:rsidTr="00207372">
        <w:trPr>
          <w:jc w:val="center"/>
        </w:trPr>
        <w:tc>
          <w:tcPr>
            <w:tcW w:w="2358" w:type="dxa"/>
          </w:tcPr>
          <w:p w14:paraId="6C75856E"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lang w:val="kk-KZ"/>
              </w:rPr>
            </w:pPr>
            <w:r w:rsidRPr="00207372">
              <w:rPr>
                <w:rFonts w:cs="Times New Roman"/>
                <w:sz w:val="24"/>
                <w:szCs w:val="24"/>
                <w:lang w:val="kk-KZ"/>
              </w:rPr>
              <w:t>Үлгі</w:t>
            </w:r>
          </w:p>
        </w:tc>
        <w:tc>
          <w:tcPr>
            <w:tcW w:w="2359" w:type="dxa"/>
          </w:tcPr>
          <w:p w14:paraId="738CC152"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iCs/>
                <w:sz w:val="24"/>
                <w:szCs w:val="24"/>
                <w:shd w:val="clear" w:color="auto" w:fill="FFFFFF"/>
              </w:rPr>
              <w:t>FWHM, nm</w:t>
            </w:r>
          </w:p>
        </w:tc>
        <w:tc>
          <w:tcPr>
            <w:tcW w:w="2358" w:type="dxa"/>
          </w:tcPr>
          <w:p w14:paraId="79E16A6F"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E, eВ</w:t>
            </w:r>
          </w:p>
        </w:tc>
        <w:tc>
          <w:tcPr>
            <w:tcW w:w="2359" w:type="dxa"/>
          </w:tcPr>
          <w:p w14:paraId="57BD2A12"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E</w:t>
            </w:r>
            <w:r w:rsidRPr="00207372">
              <w:rPr>
                <w:rFonts w:cs="Times New Roman"/>
                <w:sz w:val="24"/>
                <w:szCs w:val="24"/>
                <w:vertAlign w:val="subscript"/>
              </w:rPr>
              <w:t xml:space="preserve">U, </w:t>
            </w:r>
            <w:r w:rsidRPr="00207372">
              <w:rPr>
                <w:rFonts w:cs="Times New Roman"/>
                <w:sz w:val="24"/>
                <w:szCs w:val="24"/>
              </w:rPr>
              <w:t>(мэВ)</w:t>
            </w:r>
          </w:p>
        </w:tc>
      </w:tr>
      <w:tr w:rsidR="00207372" w:rsidRPr="00207372" w14:paraId="558217C4" w14:textId="77777777" w:rsidTr="00207372">
        <w:trPr>
          <w:jc w:val="center"/>
        </w:trPr>
        <w:tc>
          <w:tcPr>
            <w:tcW w:w="2358" w:type="dxa"/>
          </w:tcPr>
          <w:p w14:paraId="216461A7"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NiO</w:t>
            </w:r>
            <w:r w:rsidRPr="00207372">
              <w:rPr>
                <w:rFonts w:cs="Times New Roman"/>
                <w:sz w:val="24"/>
                <w:szCs w:val="24"/>
                <w:vertAlign w:val="subscript"/>
                <w:lang w:val="kk-KZ"/>
              </w:rPr>
              <w:t>х</w:t>
            </w:r>
          </w:p>
        </w:tc>
        <w:tc>
          <w:tcPr>
            <w:tcW w:w="2359" w:type="dxa"/>
          </w:tcPr>
          <w:p w14:paraId="23030322"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iCs/>
                <w:sz w:val="24"/>
                <w:szCs w:val="24"/>
                <w:shd w:val="clear" w:color="auto" w:fill="FFFFFF"/>
              </w:rPr>
            </w:pPr>
            <w:r w:rsidRPr="00207372">
              <w:rPr>
                <w:rFonts w:cs="Times New Roman"/>
                <w:iCs/>
                <w:sz w:val="24"/>
                <w:szCs w:val="24"/>
                <w:shd w:val="clear" w:color="auto" w:fill="FFFFFF"/>
              </w:rPr>
              <w:t>150.6</w:t>
            </w:r>
          </w:p>
        </w:tc>
        <w:tc>
          <w:tcPr>
            <w:tcW w:w="2358" w:type="dxa"/>
          </w:tcPr>
          <w:p w14:paraId="459C036C"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3.30</w:t>
            </w:r>
          </w:p>
        </w:tc>
        <w:tc>
          <w:tcPr>
            <w:tcW w:w="2359" w:type="dxa"/>
          </w:tcPr>
          <w:p w14:paraId="0D3C186F"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0.6</w:t>
            </w:r>
          </w:p>
        </w:tc>
      </w:tr>
      <w:tr w:rsidR="00207372" w:rsidRPr="00207372" w14:paraId="70E8DE20" w14:textId="77777777" w:rsidTr="00207372">
        <w:trPr>
          <w:jc w:val="center"/>
        </w:trPr>
        <w:tc>
          <w:tcPr>
            <w:tcW w:w="2358" w:type="dxa"/>
          </w:tcPr>
          <w:p w14:paraId="7AD691F1"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lang w:val="kk-KZ"/>
              </w:rPr>
            </w:pPr>
            <w:r w:rsidRPr="00207372">
              <w:rPr>
                <w:rFonts w:cs="Times New Roman"/>
                <w:sz w:val="24"/>
                <w:szCs w:val="24"/>
              </w:rPr>
              <w:t>NiO</w:t>
            </w:r>
            <w:r w:rsidRPr="00207372">
              <w:rPr>
                <w:rFonts w:cs="Times New Roman"/>
                <w:sz w:val="24"/>
                <w:szCs w:val="24"/>
                <w:vertAlign w:val="subscript"/>
                <w:lang w:val="kk-KZ"/>
              </w:rPr>
              <w:t>х</w:t>
            </w:r>
            <w:r w:rsidRPr="00207372">
              <w:rPr>
                <w:rFonts w:cs="Times New Roman"/>
                <w:sz w:val="24"/>
                <w:szCs w:val="24"/>
                <w:lang w:val="kk-KZ"/>
              </w:rPr>
              <w:t>/H</w:t>
            </w:r>
            <w:r w:rsidRPr="00207372">
              <w:rPr>
                <w:rFonts w:cs="Times New Roman"/>
                <w:sz w:val="24"/>
                <w:szCs w:val="24"/>
                <w:vertAlign w:val="subscript"/>
                <w:lang w:val="kk-KZ"/>
              </w:rPr>
              <w:t>2</w:t>
            </w:r>
            <w:r w:rsidRPr="00207372">
              <w:rPr>
                <w:rFonts w:cs="Times New Roman"/>
                <w:sz w:val="24"/>
                <w:szCs w:val="24"/>
                <w:lang w:val="kk-KZ"/>
              </w:rPr>
              <w:t>Pc</w:t>
            </w:r>
          </w:p>
        </w:tc>
        <w:tc>
          <w:tcPr>
            <w:tcW w:w="2359" w:type="dxa"/>
          </w:tcPr>
          <w:p w14:paraId="14A9BF4B"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221.4</w:t>
            </w:r>
          </w:p>
        </w:tc>
        <w:tc>
          <w:tcPr>
            <w:tcW w:w="2358" w:type="dxa"/>
          </w:tcPr>
          <w:p w14:paraId="4F1C53B9"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3.19</w:t>
            </w:r>
          </w:p>
        </w:tc>
        <w:tc>
          <w:tcPr>
            <w:tcW w:w="2359" w:type="dxa"/>
          </w:tcPr>
          <w:p w14:paraId="0CC4B1E2"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0.26</w:t>
            </w:r>
          </w:p>
        </w:tc>
      </w:tr>
      <w:tr w:rsidR="00207372" w:rsidRPr="00207372" w14:paraId="12992296" w14:textId="77777777" w:rsidTr="00207372">
        <w:trPr>
          <w:jc w:val="center"/>
        </w:trPr>
        <w:tc>
          <w:tcPr>
            <w:tcW w:w="2358" w:type="dxa"/>
          </w:tcPr>
          <w:p w14:paraId="309E6637"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lang w:val="kk-KZ"/>
              </w:rPr>
            </w:pPr>
            <w:r w:rsidRPr="00207372">
              <w:rPr>
                <w:rFonts w:cs="Times New Roman"/>
                <w:sz w:val="24"/>
                <w:szCs w:val="24"/>
              </w:rPr>
              <w:t>NiO</w:t>
            </w:r>
            <w:r w:rsidRPr="00207372">
              <w:rPr>
                <w:rFonts w:cs="Times New Roman"/>
                <w:sz w:val="24"/>
                <w:szCs w:val="24"/>
                <w:vertAlign w:val="subscript"/>
                <w:lang w:val="kk-KZ"/>
              </w:rPr>
              <w:t>х</w:t>
            </w:r>
            <w:r w:rsidRPr="00207372">
              <w:rPr>
                <w:rFonts w:cs="Times New Roman"/>
                <w:sz w:val="24"/>
                <w:szCs w:val="24"/>
                <w:lang w:val="kk-KZ"/>
              </w:rPr>
              <w:t>/CuPc</w:t>
            </w:r>
          </w:p>
        </w:tc>
        <w:tc>
          <w:tcPr>
            <w:tcW w:w="2359" w:type="dxa"/>
          </w:tcPr>
          <w:p w14:paraId="47C417BC"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328.5</w:t>
            </w:r>
          </w:p>
        </w:tc>
        <w:tc>
          <w:tcPr>
            <w:tcW w:w="2358" w:type="dxa"/>
          </w:tcPr>
          <w:p w14:paraId="48CF5346"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3.11</w:t>
            </w:r>
          </w:p>
        </w:tc>
        <w:tc>
          <w:tcPr>
            <w:tcW w:w="2359" w:type="dxa"/>
          </w:tcPr>
          <w:p w14:paraId="54BA8550"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0.41</w:t>
            </w:r>
          </w:p>
        </w:tc>
      </w:tr>
      <w:tr w:rsidR="00207372" w:rsidRPr="00207372" w14:paraId="4018FB81" w14:textId="77777777" w:rsidTr="00207372">
        <w:trPr>
          <w:jc w:val="center"/>
        </w:trPr>
        <w:tc>
          <w:tcPr>
            <w:tcW w:w="2358" w:type="dxa"/>
          </w:tcPr>
          <w:p w14:paraId="17D083C6"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lang w:val="kk-KZ"/>
              </w:rPr>
            </w:pPr>
            <w:r w:rsidRPr="00207372">
              <w:rPr>
                <w:rFonts w:cs="Times New Roman"/>
                <w:sz w:val="24"/>
                <w:szCs w:val="24"/>
              </w:rPr>
              <w:t>NiO</w:t>
            </w:r>
            <w:r w:rsidRPr="00207372">
              <w:rPr>
                <w:rFonts w:cs="Times New Roman"/>
                <w:sz w:val="24"/>
                <w:szCs w:val="24"/>
                <w:vertAlign w:val="subscript"/>
                <w:lang w:val="kk-KZ"/>
              </w:rPr>
              <w:t>х</w:t>
            </w:r>
            <w:r w:rsidRPr="00207372">
              <w:rPr>
                <w:rFonts w:cs="Times New Roman"/>
                <w:sz w:val="24"/>
                <w:szCs w:val="24"/>
                <w:lang w:val="kk-KZ"/>
              </w:rPr>
              <w:t>/NiPc</w:t>
            </w:r>
          </w:p>
        </w:tc>
        <w:tc>
          <w:tcPr>
            <w:tcW w:w="2359" w:type="dxa"/>
          </w:tcPr>
          <w:p w14:paraId="355C0E02"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355.3</w:t>
            </w:r>
          </w:p>
        </w:tc>
        <w:tc>
          <w:tcPr>
            <w:tcW w:w="2358" w:type="dxa"/>
          </w:tcPr>
          <w:p w14:paraId="27923CB8"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2.95</w:t>
            </w:r>
          </w:p>
        </w:tc>
        <w:tc>
          <w:tcPr>
            <w:tcW w:w="2359" w:type="dxa"/>
          </w:tcPr>
          <w:p w14:paraId="30301817"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0.56</w:t>
            </w:r>
          </w:p>
        </w:tc>
      </w:tr>
      <w:tr w:rsidR="00207372" w:rsidRPr="00207372" w14:paraId="513F3E39" w14:textId="77777777" w:rsidTr="00207372">
        <w:trPr>
          <w:jc w:val="center"/>
        </w:trPr>
        <w:tc>
          <w:tcPr>
            <w:tcW w:w="2358" w:type="dxa"/>
          </w:tcPr>
          <w:p w14:paraId="197552D7"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lang w:val="kk-KZ"/>
              </w:rPr>
            </w:pPr>
            <w:r w:rsidRPr="00207372">
              <w:rPr>
                <w:rFonts w:cs="Times New Roman"/>
                <w:sz w:val="24"/>
                <w:szCs w:val="24"/>
              </w:rPr>
              <w:t>NiO</w:t>
            </w:r>
            <w:r w:rsidRPr="00207372">
              <w:rPr>
                <w:rFonts w:cs="Times New Roman"/>
                <w:sz w:val="24"/>
                <w:szCs w:val="24"/>
                <w:vertAlign w:val="subscript"/>
                <w:lang w:val="kk-KZ"/>
              </w:rPr>
              <w:t>х</w:t>
            </w:r>
            <w:r w:rsidRPr="00207372">
              <w:rPr>
                <w:rFonts w:cs="Times New Roman"/>
                <w:sz w:val="24"/>
                <w:szCs w:val="24"/>
                <w:lang w:val="kk-KZ"/>
              </w:rPr>
              <w:t>/ZnPc</w:t>
            </w:r>
          </w:p>
        </w:tc>
        <w:tc>
          <w:tcPr>
            <w:tcW w:w="2359" w:type="dxa"/>
          </w:tcPr>
          <w:p w14:paraId="44F7C6D1"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402.1</w:t>
            </w:r>
          </w:p>
        </w:tc>
        <w:tc>
          <w:tcPr>
            <w:tcW w:w="2358" w:type="dxa"/>
          </w:tcPr>
          <w:p w14:paraId="7093090E"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2.88</w:t>
            </w:r>
          </w:p>
        </w:tc>
        <w:tc>
          <w:tcPr>
            <w:tcW w:w="2359" w:type="dxa"/>
          </w:tcPr>
          <w:p w14:paraId="53CF42B7"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0.61</w:t>
            </w:r>
          </w:p>
        </w:tc>
      </w:tr>
      <w:tr w:rsidR="00207372" w:rsidRPr="00207372" w14:paraId="2A25DFD6" w14:textId="77777777" w:rsidTr="00207372">
        <w:trPr>
          <w:jc w:val="center"/>
        </w:trPr>
        <w:tc>
          <w:tcPr>
            <w:tcW w:w="2358" w:type="dxa"/>
          </w:tcPr>
          <w:p w14:paraId="0242DF16"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lang w:val="kk-KZ"/>
              </w:rPr>
            </w:pPr>
            <w:r w:rsidRPr="00207372">
              <w:rPr>
                <w:rFonts w:cs="Times New Roman"/>
                <w:sz w:val="24"/>
                <w:szCs w:val="24"/>
              </w:rPr>
              <w:t>NiO</w:t>
            </w:r>
            <w:r w:rsidRPr="00207372">
              <w:rPr>
                <w:rFonts w:cs="Times New Roman"/>
                <w:sz w:val="24"/>
                <w:szCs w:val="24"/>
                <w:vertAlign w:val="subscript"/>
                <w:lang w:val="kk-KZ"/>
              </w:rPr>
              <w:t>х</w:t>
            </w:r>
            <w:r w:rsidRPr="00207372">
              <w:rPr>
                <w:rFonts w:cs="Times New Roman"/>
                <w:sz w:val="24"/>
                <w:szCs w:val="24"/>
                <w:lang w:val="kk-KZ"/>
              </w:rPr>
              <w:t>/CoPc</w:t>
            </w:r>
          </w:p>
        </w:tc>
        <w:tc>
          <w:tcPr>
            <w:tcW w:w="2359" w:type="dxa"/>
          </w:tcPr>
          <w:p w14:paraId="5A750251"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417.4</w:t>
            </w:r>
          </w:p>
        </w:tc>
        <w:tc>
          <w:tcPr>
            <w:tcW w:w="2358" w:type="dxa"/>
          </w:tcPr>
          <w:p w14:paraId="55E6C787"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2.78</w:t>
            </w:r>
          </w:p>
        </w:tc>
        <w:tc>
          <w:tcPr>
            <w:tcW w:w="2359" w:type="dxa"/>
          </w:tcPr>
          <w:p w14:paraId="11815851" w14:textId="77777777" w:rsidR="00207372" w:rsidRPr="00207372" w:rsidRDefault="00207372" w:rsidP="009F6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cs="Times New Roman"/>
                <w:sz w:val="24"/>
                <w:szCs w:val="24"/>
              </w:rPr>
            </w:pPr>
            <w:r w:rsidRPr="00207372">
              <w:rPr>
                <w:rFonts w:cs="Times New Roman"/>
                <w:sz w:val="24"/>
                <w:szCs w:val="24"/>
              </w:rPr>
              <w:t>0.63</w:t>
            </w:r>
          </w:p>
        </w:tc>
      </w:tr>
    </w:tbl>
    <w:p w14:paraId="0A08E85E" w14:textId="77777777" w:rsidR="00207372" w:rsidRDefault="00207372" w:rsidP="00C057F2">
      <w:pPr>
        <w:spacing w:after="0" w:line="240" w:lineRule="auto"/>
        <w:ind w:firstLine="709"/>
        <w:jc w:val="both"/>
        <w:rPr>
          <w:lang w:val="kk-KZ"/>
        </w:rPr>
      </w:pPr>
    </w:p>
    <w:p w14:paraId="12C7068A" w14:textId="77777777" w:rsidR="00597652" w:rsidRPr="007E6C44" w:rsidRDefault="00597652" w:rsidP="00C057F2">
      <w:pPr>
        <w:spacing w:after="0" w:line="240" w:lineRule="auto"/>
        <w:ind w:firstLine="709"/>
        <w:jc w:val="both"/>
        <w:rPr>
          <w:lang w:val="kk-KZ"/>
        </w:rPr>
      </w:pPr>
      <w:r w:rsidRPr="007E6C44">
        <w:rPr>
          <w:lang w:val="kk-KZ"/>
        </w:rPr>
        <w:t>Жұтылу спектрлерінің шекарасынан тұрғызылған (Ah</w:t>
      </w:r>
      <w:r w:rsidRPr="00597652">
        <w:t>ν</w:t>
      </w:r>
      <w:r w:rsidRPr="007E6C44">
        <w:rPr>
          <w:lang w:val="kk-KZ"/>
        </w:rPr>
        <w:t>)² шамасының фотон энергиясына (h</w:t>
      </w:r>
      <w:r w:rsidRPr="00597652">
        <w:t>ν</w:t>
      </w:r>
      <w:r w:rsidRPr="007E6C44">
        <w:rPr>
          <w:lang w:val="kk-KZ"/>
        </w:rPr>
        <w:t xml:space="preserve">) тәуелділік графигі 30d-суретте көрсетілген. Алынған нәтижелер </w:t>
      </w:r>
      <w:r w:rsidR="00D47035">
        <w:rPr>
          <w:lang w:val="kk-KZ"/>
        </w:rPr>
        <w:t>NiOx</w:t>
      </w:r>
      <w:r w:rsidRPr="007E6C44">
        <w:rPr>
          <w:lang w:val="kk-KZ"/>
        </w:rPr>
        <w:t xml:space="preserve"> қабыршағы үшін оптикалық тыйым салынған аймақтың ені Eg=3,30 эВ екенін көрсетті. </w:t>
      </w:r>
      <w:r w:rsidR="00D47035">
        <w:rPr>
          <w:lang w:val="kk-KZ"/>
        </w:rPr>
        <w:t>NiOx</w:t>
      </w:r>
      <w:r w:rsidRPr="007E6C44">
        <w:rPr>
          <w:lang w:val="kk-KZ"/>
        </w:rPr>
        <w:t xml:space="preserve">/H₂Pc қабыршақтары үшін Eg=3,13 эВ мәні алынды, бұл таза </w:t>
      </w:r>
      <w:r w:rsidR="00D47035">
        <w:rPr>
          <w:lang w:val="kk-KZ"/>
        </w:rPr>
        <w:t>NiOx</w:t>
      </w:r>
      <w:r w:rsidRPr="007E6C44">
        <w:rPr>
          <w:lang w:val="kk-KZ"/>
        </w:rPr>
        <w:t xml:space="preserve"> қабыршағымен салыстырғанда тар. Металлофталоцианиндер үшін Eg мәні орталық атомның түріне байланысты 3,11 эВ-тен 2,78 эВ-ке дейін өзгереді.</w:t>
      </w:r>
    </w:p>
    <w:p w14:paraId="78528BEF" w14:textId="77777777" w:rsidR="00597652" w:rsidRPr="007E6C44" w:rsidRDefault="00D47035" w:rsidP="00C057F2">
      <w:pPr>
        <w:spacing w:after="0" w:line="240" w:lineRule="auto"/>
        <w:ind w:firstLine="709"/>
        <w:jc w:val="both"/>
        <w:rPr>
          <w:lang w:val="kk-KZ"/>
        </w:rPr>
      </w:pPr>
      <w:r>
        <w:rPr>
          <w:lang w:val="kk-KZ"/>
        </w:rPr>
        <w:t>NiOx</w:t>
      </w:r>
      <w:r w:rsidR="00597652" w:rsidRPr="007E6C44">
        <w:rPr>
          <w:lang w:val="kk-KZ"/>
        </w:rPr>
        <w:t xml:space="preserve"> және </w:t>
      </w:r>
      <w:r>
        <w:rPr>
          <w:lang w:val="kk-KZ"/>
        </w:rPr>
        <w:t>NiOx</w:t>
      </w:r>
      <w:r w:rsidR="00597652" w:rsidRPr="007E6C44">
        <w:rPr>
          <w:lang w:val="kk-KZ"/>
        </w:rPr>
        <w:t xml:space="preserve">/MPc қабыршақтары үшін Урбах энергиясының тәуелділіктері </w:t>
      </w:r>
      <w:r w:rsidR="00EB576A" w:rsidRPr="007E6C44">
        <w:rPr>
          <w:lang w:val="kk-KZ"/>
        </w:rPr>
        <w:t xml:space="preserve">30d-суретте </w:t>
      </w:r>
      <w:r w:rsidR="00597652" w:rsidRPr="007E6C44">
        <w:rPr>
          <w:lang w:val="kk-KZ"/>
        </w:rPr>
        <w:t>көрсетілген. Жұтылу спектрлері зерттелетін қабыршақтардағы ретсіздік дәрежесін есептеу үшін пайдаланылды. Бұл ретсіздік Урбах энергиясымен сипатталады және тыйым салынған аймақтағы</w:t>
      </w:r>
      <w:r w:rsidR="007E6C44">
        <w:rPr>
          <w:lang w:val="kk-KZ"/>
        </w:rPr>
        <w:t xml:space="preserve"> локалданған күйлер «соң</w:t>
      </w:r>
      <w:r w:rsidR="004F120F">
        <w:rPr>
          <w:lang w:val="kk-KZ"/>
        </w:rPr>
        <w:t>ының» енін көрсетеді [162,</w:t>
      </w:r>
      <w:r w:rsidR="00207372">
        <w:rPr>
          <w:lang w:val="kk-KZ"/>
        </w:rPr>
        <w:t xml:space="preserve"> </w:t>
      </w:r>
      <w:r w:rsidR="004F120F">
        <w:rPr>
          <w:lang w:val="kk-KZ"/>
        </w:rPr>
        <w:t>163</w:t>
      </w:r>
      <w:r w:rsidR="00597652" w:rsidRPr="007E6C44">
        <w:rPr>
          <w:lang w:val="kk-KZ"/>
        </w:rPr>
        <w:t>]. Яғни құрылымдық ретсіздік күйлер тығыздығының кеңеюіне әкеліп</w:t>
      </w:r>
      <w:r w:rsidR="004A40C4">
        <w:rPr>
          <w:lang w:val="kk-KZ"/>
        </w:rPr>
        <w:t>, жұтылу шекарасына жақын Урбах</w:t>
      </w:r>
      <w:r w:rsidR="004F120F">
        <w:rPr>
          <w:lang w:val="kk-KZ"/>
        </w:rPr>
        <w:t xml:space="preserve"> пайда болуына себеп болады [164</w:t>
      </w:r>
      <w:r w:rsidR="00597652" w:rsidRPr="007E6C44">
        <w:rPr>
          <w:lang w:val="kk-KZ"/>
        </w:rPr>
        <w:t>], ол (6) түріндегі экспоненциалды тәуелділікке бағынады</w:t>
      </w:r>
      <w:r w:rsidR="00207372">
        <w:rPr>
          <w:lang w:val="kk-KZ"/>
        </w:rPr>
        <w:t>:</w:t>
      </w:r>
    </w:p>
    <w:p w14:paraId="11CF4BAF" w14:textId="77777777" w:rsidR="00F947F6" w:rsidRPr="00054D5F" w:rsidRDefault="00F947F6" w:rsidP="00C057F2">
      <w:pPr>
        <w:spacing w:after="0" w:line="240" w:lineRule="auto"/>
        <w:ind w:firstLine="567"/>
        <w:jc w:val="both"/>
        <w:rPr>
          <w:rFonts w:cs="Times New Roman"/>
          <w:szCs w:val="28"/>
          <w:lang w:val="kk-KZ"/>
        </w:rPr>
      </w:pPr>
    </w:p>
    <w:p w14:paraId="589735CA" w14:textId="77777777" w:rsidR="00F947F6" w:rsidRPr="00054D5F" w:rsidRDefault="00F947F6" w:rsidP="00C057F2">
      <w:pPr>
        <w:spacing w:after="0" w:line="240" w:lineRule="auto"/>
        <w:jc w:val="right"/>
        <w:rPr>
          <w:rFonts w:cs="Times New Roman"/>
          <w:szCs w:val="28"/>
          <w:lang w:val="kk-KZ"/>
        </w:rPr>
      </w:pPr>
      <m:oMath>
        <m:r>
          <w:rPr>
            <w:rFonts w:ascii="Cambria Math" w:hAnsi="Cambria Math" w:cs="Times New Roman"/>
            <w:szCs w:val="28"/>
            <w:lang w:val="kk-KZ"/>
          </w:rPr>
          <m:t>α=</m:t>
        </m:r>
        <m:sSub>
          <m:sSubPr>
            <m:ctrlPr>
              <w:rPr>
                <w:rFonts w:ascii="Cambria Math" w:hAnsi="Cambria Math" w:cs="Times New Roman"/>
                <w:i/>
                <w:szCs w:val="28"/>
                <w:lang w:val="kk-KZ"/>
              </w:rPr>
            </m:ctrlPr>
          </m:sSubPr>
          <m:e>
            <m:r>
              <w:rPr>
                <w:rFonts w:ascii="Cambria Math" w:hAnsi="Cambria Math" w:cs="Times New Roman"/>
                <w:szCs w:val="28"/>
                <w:lang w:val="kk-KZ"/>
              </w:rPr>
              <m:t>α</m:t>
            </m:r>
          </m:e>
          <m:sub>
            <m:r>
              <w:rPr>
                <w:rFonts w:ascii="Cambria Math" w:hAnsi="Cambria Math" w:cs="Times New Roman"/>
                <w:szCs w:val="28"/>
                <w:lang w:val="kk-KZ"/>
              </w:rPr>
              <m:t>0</m:t>
            </m:r>
          </m:sub>
        </m:sSub>
        <m:r>
          <m:rPr>
            <m:sty m:val="p"/>
          </m:rPr>
          <w:rPr>
            <w:rFonts w:ascii="Cambria Math" w:hAnsi="Cambria Math" w:cs="Times New Roman"/>
            <w:szCs w:val="28"/>
            <w:lang w:val="kk-KZ"/>
          </w:rPr>
          <m:t>exp</m:t>
        </m:r>
        <m:d>
          <m:dPr>
            <m:ctrlPr>
              <w:rPr>
                <w:rFonts w:ascii="Cambria Math" w:hAnsi="Cambria Math" w:cs="Times New Roman"/>
                <w:szCs w:val="28"/>
                <w:lang w:val="kk-KZ"/>
              </w:rPr>
            </m:ctrlPr>
          </m:dPr>
          <m:e>
            <m:f>
              <m:fPr>
                <m:ctrlPr>
                  <w:rPr>
                    <w:rFonts w:ascii="Cambria Math" w:hAnsi="Cambria Math" w:cs="Times New Roman"/>
                    <w:szCs w:val="28"/>
                    <w:lang w:val="kk-KZ"/>
                  </w:rPr>
                </m:ctrlPr>
              </m:fPr>
              <m:num>
                <m:r>
                  <w:rPr>
                    <w:rFonts w:ascii="Cambria Math" w:hAnsi="Cambria Math" w:cs="Times New Roman"/>
                    <w:szCs w:val="28"/>
                    <w:lang w:val="kk-KZ"/>
                  </w:rPr>
                  <m:t>hυ</m:t>
                </m:r>
              </m:num>
              <m:den>
                <m:r>
                  <w:rPr>
                    <w:rFonts w:ascii="Cambria Math" w:hAnsi="Cambria Math" w:cs="Times New Roman"/>
                    <w:szCs w:val="28"/>
                    <w:lang w:val="kk-KZ"/>
                  </w:rPr>
                  <m:t>Eu</m:t>
                </m:r>
              </m:den>
            </m:f>
          </m:e>
        </m:d>
      </m:oMath>
      <w:r w:rsidR="00F916B4">
        <w:rPr>
          <w:rFonts w:cs="Times New Roman"/>
          <w:szCs w:val="28"/>
          <w:lang w:val="kk-KZ"/>
        </w:rPr>
        <w:tab/>
      </w:r>
      <w:r w:rsidR="00F916B4">
        <w:rPr>
          <w:rFonts w:cs="Times New Roman"/>
          <w:szCs w:val="28"/>
          <w:lang w:val="kk-KZ"/>
        </w:rPr>
        <w:tab/>
      </w:r>
      <w:r w:rsidR="00F916B4">
        <w:rPr>
          <w:rFonts w:cs="Times New Roman"/>
          <w:szCs w:val="28"/>
          <w:lang w:val="kk-KZ"/>
        </w:rPr>
        <w:tab/>
      </w:r>
      <w:r w:rsidR="00F916B4">
        <w:rPr>
          <w:rFonts w:cs="Times New Roman"/>
          <w:szCs w:val="28"/>
          <w:lang w:val="kk-KZ"/>
        </w:rPr>
        <w:tab/>
      </w:r>
      <w:r w:rsidR="00F916B4">
        <w:rPr>
          <w:rFonts w:cs="Times New Roman"/>
          <w:szCs w:val="28"/>
          <w:lang w:val="kk-KZ"/>
        </w:rPr>
        <w:tab/>
        <w:t xml:space="preserve">         (14</w:t>
      </w:r>
      <w:r w:rsidRPr="00054D5F">
        <w:rPr>
          <w:rFonts w:cs="Times New Roman"/>
          <w:szCs w:val="28"/>
          <w:lang w:val="kk-KZ"/>
        </w:rPr>
        <w:t>)</w:t>
      </w:r>
    </w:p>
    <w:p w14:paraId="3BF76F95" w14:textId="77777777" w:rsidR="00F947F6" w:rsidRPr="00054D5F" w:rsidRDefault="00F947F6" w:rsidP="00C057F2">
      <w:pPr>
        <w:spacing w:after="0" w:line="240" w:lineRule="auto"/>
        <w:ind w:firstLine="567"/>
        <w:jc w:val="both"/>
        <w:rPr>
          <w:rFonts w:cs="Times New Roman"/>
          <w:szCs w:val="28"/>
          <w:lang w:val="kk-KZ"/>
        </w:rPr>
      </w:pPr>
    </w:p>
    <w:p w14:paraId="1E8081DF" w14:textId="77777777" w:rsidR="00EB576A" w:rsidRDefault="00E60353" w:rsidP="00C057F2">
      <w:pPr>
        <w:spacing w:after="0" w:line="240" w:lineRule="auto"/>
        <w:jc w:val="both"/>
        <w:rPr>
          <w:lang w:val="kk-KZ"/>
        </w:rPr>
      </w:pPr>
      <w:r w:rsidRPr="00E60353">
        <w:rPr>
          <w:lang w:val="kk-KZ"/>
        </w:rPr>
        <w:t xml:space="preserve">мұнда </w:t>
      </w:r>
      <w:r>
        <w:t>α</w:t>
      </w:r>
      <w:r w:rsidRPr="00E60353">
        <w:rPr>
          <w:lang w:val="kk-KZ"/>
        </w:rPr>
        <w:t>₀ – тұрақты шама</w:t>
      </w:r>
      <w:r w:rsidR="00207372">
        <w:rPr>
          <w:lang w:val="kk-KZ"/>
        </w:rPr>
        <w:t>;</w:t>
      </w:r>
    </w:p>
    <w:p w14:paraId="4302FA37" w14:textId="77777777" w:rsidR="00EB576A" w:rsidRDefault="00E60353" w:rsidP="00C057F2">
      <w:pPr>
        <w:spacing w:after="0" w:line="240" w:lineRule="auto"/>
        <w:ind w:firstLine="765"/>
        <w:jc w:val="both"/>
        <w:rPr>
          <w:lang w:val="kk-KZ"/>
        </w:rPr>
      </w:pPr>
      <w:r w:rsidRPr="00E60353">
        <w:rPr>
          <w:lang w:val="kk-KZ"/>
        </w:rPr>
        <w:t>h</w:t>
      </w:r>
      <w:r>
        <w:t>ν</w:t>
      </w:r>
      <w:r w:rsidRPr="00E60353">
        <w:rPr>
          <w:lang w:val="kk-KZ"/>
        </w:rPr>
        <w:t xml:space="preserve"> – Пл</w:t>
      </w:r>
      <w:r>
        <w:rPr>
          <w:lang w:val="kk-KZ"/>
        </w:rPr>
        <w:t>анк тұрақтысы</w:t>
      </w:r>
      <w:r w:rsidR="00207372">
        <w:rPr>
          <w:lang w:val="kk-KZ"/>
        </w:rPr>
        <w:t>;</w:t>
      </w:r>
      <w:r>
        <w:rPr>
          <w:lang w:val="kk-KZ"/>
        </w:rPr>
        <w:t xml:space="preserve"> </w:t>
      </w:r>
    </w:p>
    <w:p w14:paraId="6445DE47" w14:textId="77777777" w:rsidR="00F947F6" w:rsidRPr="00054D5F" w:rsidRDefault="004A40C4" w:rsidP="00C057F2">
      <w:pPr>
        <w:spacing w:after="0" w:line="240" w:lineRule="auto"/>
        <w:ind w:firstLine="765"/>
        <w:jc w:val="both"/>
        <w:rPr>
          <w:rFonts w:cs="Times New Roman"/>
          <w:szCs w:val="28"/>
          <w:lang w:val="kk-KZ"/>
        </w:rPr>
      </w:pPr>
      <w:r>
        <w:rPr>
          <w:lang w:val="kk-KZ"/>
        </w:rPr>
        <w:t>Eu – Урбах</w:t>
      </w:r>
      <w:r w:rsidR="00E60353" w:rsidRPr="00E60353">
        <w:rPr>
          <w:lang w:val="kk-KZ"/>
        </w:rPr>
        <w:t xml:space="preserve"> энергиясы.</w:t>
      </w:r>
    </w:p>
    <w:p w14:paraId="676D42E0" w14:textId="77777777" w:rsidR="00F66B00" w:rsidRPr="00207372" w:rsidRDefault="004A40C4" w:rsidP="00C057F2">
      <w:pPr>
        <w:spacing w:after="0" w:line="240" w:lineRule="auto"/>
        <w:ind w:firstLine="709"/>
        <w:jc w:val="both"/>
        <w:rPr>
          <w:lang w:val="kk-KZ"/>
        </w:rPr>
      </w:pPr>
      <w:r w:rsidRPr="00207372">
        <w:rPr>
          <w:lang w:val="kk-KZ"/>
        </w:rPr>
        <w:t>А</w:t>
      </w:r>
      <w:r w:rsidR="00F66B00" w:rsidRPr="00207372">
        <w:rPr>
          <w:lang w:val="kk-KZ"/>
        </w:rPr>
        <w:t xml:space="preserve">лынған деректерден </w:t>
      </w:r>
      <w:r w:rsidR="00D47035" w:rsidRPr="00207372">
        <w:rPr>
          <w:lang w:val="kk-KZ"/>
        </w:rPr>
        <w:t>NiOx</w:t>
      </w:r>
      <w:r w:rsidR="00F66B00" w:rsidRPr="00207372">
        <w:rPr>
          <w:lang w:val="kk-KZ"/>
        </w:rPr>
        <w:t xml:space="preserve">/MPc үшін Eu мәні таза </w:t>
      </w:r>
      <w:r w:rsidR="00D47035" w:rsidRPr="00207372">
        <w:rPr>
          <w:lang w:val="kk-KZ"/>
        </w:rPr>
        <w:t>NiOx</w:t>
      </w:r>
      <w:r w:rsidR="00F66B00" w:rsidRPr="00207372">
        <w:rPr>
          <w:lang w:val="kk-KZ"/>
        </w:rPr>
        <w:t xml:space="preserve">-пен салыстырғанда жоғары екені </w:t>
      </w:r>
      <w:r>
        <w:rPr>
          <w:lang w:val="kk-KZ"/>
        </w:rPr>
        <w:t>9</w:t>
      </w:r>
      <w:r w:rsidRPr="00207372">
        <w:rPr>
          <w:lang w:val="kk-KZ"/>
        </w:rPr>
        <w:t xml:space="preserve">-кестеде </w:t>
      </w:r>
      <w:r w:rsidR="00F66B00" w:rsidRPr="00207372">
        <w:rPr>
          <w:lang w:val="kk-KZ"/>
        </w:rPr>
        <w:t>көрінеді, бұл шекаралық қабаттағы өзара әрекеттесу немесе органикалық қабаттағы біртексіздіктер салдарынан қосымша ретсізденудің</w:t>
      </w:r>
      <w:r w:rsidR="004F120F" w:rsidRPr="00207372">
        <w:rPr>
          <w:lang w:val="kk-KZ"/>
        </w:rPr>
        <w:t xml:space="preserve"> бар екенін көрсетуі мүмкін [165,</w:t>
      </w:r>
      <w:r w:rsidR="00207372">
        <w:rPr>
          <w:lang w:val="kk-KZ"/>
        </w:rPr>
        <w:t xml:space="preserve"> </w:t>
      </w:r>
      <w:r w:rsidR="004F120F" w:rsidRPr="00207372">
        <w:rPr>
          <w:lang w:val="kk-KZ"/>
        </w:rPr>
        <w:t>166</w:t>
      </w:r>
      <w:r w:rsidR="00F66B00" w:rsidRPr="00207372">
        <w:rPr>
          <w:lang w:val="kk-KZ"/>
        </w:rPr>
        <w:t>].</w:t>
      </w:r>
    </w:p>
    <w:p w14:paraId="65AB7998" w14:textId="77777777" w:rsidR="00F66B00" w:rsidRPr="0026620D" w:rsidRDefault="00F66B00" w:rsidP="00C057F2">
      <w:pPr>
        <w:spacing w:after="0" w:line="240" w:lineRule="auto"/>
        <w:ind w:firstLine="709"/>
        <w:jc w:val="both"/>
        <w:rPr>
          <w:lang w:val="kk-KZ"/>
        </w:rPr>
      </w:pPr>
      <w:r w:rsidRPr="0026620D">
        <w:rPr>
          <w:lang w:val="kk-KZ"/>
        </w:rPr>
        <w:t>Фталоцианиндер жартылай</w:t>
      </w:r>
      <w:r>
        <w:rPr>
          <w:lang w:val="kk-KZ"/>
        </w:rPr>
        <w:t xml:space="preserve"> </w:t>
      </w:r>
      <w:r w:rsidRPr="0026620D">
        <w:rPr>
          <w:lang w:val="kk-KZ"/>
        </w:rPr>
        <w:t xml:space="preserve">өткізгіштік және фотоэлектрлік қасиеттеріне байланысты </w:t>
      </w:r>
      <w:r w:rsidR="00616E7B" w:rsidRPr="0026620D">
        <w:rPr>
          <w:lang w:val="kk-KZ"/>
        </w:rPr>
        <w:t>фотобелсенді</w:t>
      </w:r>
      <w:r w:rsidRPr="0026620D">
        <w:rPr>
          <w:lang w:val="kk-KZ"/>
        </w:rPr>
        <w:t xml:space="preserve"> материалдар ретінде кеңінен зерттелуде. Фталоцианин құрылымының фотоэлектрлік қасиеттерге әсерін зерттеу үшін FTO/MPc/Ag қабаттарынан тұратын элементтер дайындалды (31</w:t>
      </w:r>
      <w:r w:rsidR="00207372">
        <w:rPr>
          <w:lang w:val="kk-KZ"/>
        </w:rPr>
        <w:t>а</w:t>
      </w:r>
      <w:r w:rsidRPr="0026620D">
        <w:rPr>
          <w:lang w:val="kk-KZ"/>
        </w:rPr>
        <w:t>-сурет). Вольт-амперлік сипаттамалар (ВАС) қарқындылығы 100 мВт/см² болатын күн симуляторының жарықтандыруы кезінде өлшенді. 31</w:t>
      </w:r>
      <w:r w:rsidR="00207372" w:rsidRPr="0026620D">
        <w:rPr>
          <w:lang w:val="kk-KZ"/>
        </w:rPr>
        <w:t>b</w:t>
      </w:r>
      <w:r w:rsidRPr="0026620D">
        <w:rPr>
          <w:lang w:val="kk-KZ"/>
        </w:rPr>
        <w:t>-сурет</w:t>
      </w:r>
      <w:r w:rsidR="00207372">
        <w:rPr>
          <w:lang w:val="kk-KZ"/>
        </w:rPr>
        <w:t>т</w:t>
      </w:r>
      <w:r w:rsidRPr="0026620D">
        <w:rPr>
          <w:lang w:val="kk-KZ"/>
        </w:rPr>
        <w:t>е MPc қабыршақтары негізіндегі элементтердің вольт-амперлік қисықтары көрсетілген,</w:t>
      </w:r>
      <w:r w:rsidR="00BE7BC4" w:rsidRPr="0026620D">
        <w:rPr>
          <w:lang w:val="kk-KZ"/>
        </w:rPr>
        <w:t xml:space="preserve"> ал фотоэлектрлік параметрлері </w:t>
      </w:r>
      <w:r w:rsidR="00BE7BC4">
        <w:rPr>
          <w:lang w:val="kk-KZ"/>
        </w:rPr>
        <w:t>10</w:t>
      </w:r>
      <w:r w:rsidRPr="0026620D">
        <w:rPr>
          <w:lang w:val="kk-KZ"/>
        </w:rPr>
        <w:t>-кестеде келтірілген.</w:t>
      </w:r>
    </w:p>
    <w:p w14:paraId="7E649D79" w14:textId="77777777" w:rsidR="00F947F6" w:rsidRPr="0026620D" w:rsidRDefault="00F947F6" w:rsidP="00C057F2">
      <w:pPr>
        <w:spacing w:after="0" w:line="240" w:lineRule="auto"/>
        <w:ind w:firstLine="709"/>
        <w:jc w:val="both"/>
        <w:rPr>
          <w:rFonts w:cs="Times New Roman"/>
          <w:szCs w:val="28"/>
          <w:lang w:val="kk-KZ"/>
        </w:rPr>
      </w:pPr>
    </w:p>
    <w:p w14:paraId="74FA2251" w14:textId="77777777" w:rsidR="004B72A0" w:rsidRPr="004B72A0" w:rsidRDefault="00F947F6" w:rsidP="00C057F2">
      <w:pPr>
        <w:pStyle w:val="af0"/>
        <w:spacing w:after="0"/>
        <w:jc w:val="center"/>
        <w:rPr>
          <w:rFonts w:cs="Times New Roman"/>
          <w:i w:val="0"/>
          <w:iCs w:val="0"/>
          <w:color w:val="000000"/>
          <w:sz w:val="28"/>
          <w:szCs w:val="28"/>
          <w:highlight w:val="yellow"/>
          <w:lang w:val="ru-RU"/>
        </w:rPr>
      </w:pPr>
      <w:r w:rsidRPr="00054D5F">
        <w:rPr>
          <w:rFonts w:cs="Times New Roman"/>
          <w:noProof/>
          <w:sz w:val="28"/>
          <w:szCs w:val="28"/>
          <w:lang w:val="ru-RU" w:eastAsia="ru-RU"/>
        </w:rPr>
        <w:drawing>
          <wp:inline distT="0" distB="0" distL="0" distR="0" wp14:anchorId="4D891C04" wp14:editId="2004A19E">
            <wp:extent cx="3489921" cy="2785533"/>
            <wp:effectExtent l="0" t="0" r="0" b="0"/>
            <wp:docPr id="7"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3495380" cy="2789890"/>
                    </a:xfrm>
                    <a:prstGeom prst="rect">
                      <a:avLst/>
                    </a:prstGeom>
                    <a:noFill/>
                    <a:ln>
                      <a:noFill/>
                    </a:ln>
                  </pic:spPr>
                </pic:pic>
              </a:graphicData>
            </a:graphic>
          </wp:inline>
        </w:drawing>
      </w:r>
    </w:p>
    <w:p w14:paraId="3B0364E7" w14:textId="77777777" w:rsidR="00207372" w:rsidRPr="00207372" w:rsidRDefault="00207372" w:rsidP="00C057F2">
      <w:pPr>
        <w:spacing w:after="0" w:line="240" w:lineRule="auto"/>
        <w:jc w:val="center"/>
        <w:rPr>
          <w:sz w:val="16"/>
          <w:szCs w:val="16"/>
          <w:lang w:val="ru-RU"/>
        </w:rPr>
      </w:pPr>
    </w:p>
    <w:p w14:paraId="0C42C5EB" w14:textId="77777777" w:rsidR="00F947F6" w:rsidRPr="00D07676" w:rsidRDefault="004A2A9E" w:rsidP="00C057F2">
      <w:pPr>
        <w:spacing w:after="0" w:line="240" w:lineRule="auto"/>
        <w:jc w:val="center"/>
        <w:rPr>
          <w:lang w:val="ru-RU"/>
        </w:rPr>
      </w:pPr>
      <w:r w:rsidRPr="00D07676">
        <w:rPr>
          <w:lang w:val="ru-RU"/>
        </w:rPr>
        <w:t>С</w:t>
      </w:r>
      <w:r w:rsidR="00F66B00" w:rsidRPr="00D07676">
        <w:rPr>
          <w:lang w:val="ru-RU"/>
        </w:rPr>
        <w:t xml:space="preserve">урет </w:t>
      </w:r>
      <w:r w:rsidRPr="00D07676">
        <w:rPr>
          <w:lang w:val="ru-RU"/>
        </w:rPr>
        <w:t>31</w:t>
      </w:r>
      <w:r w:rsidR="009F676E">
        <w:rPr>
          <w:lang w:val="ru-RU"/>
        </w:rPr>
        <w:t xml:space="preserve"> </w:t>
      </w:r>
      <w:r w:rsidR="00F66B00" w:rsidRPr="00D07676">
        <w:rPr>
          <w:lang w:val="ru-RU"/>
        </w:rPr>
        <w:t xml:space="preserve">– </w:t>
      </w:r>
      <w:r w:rsidR="0077428A" w:rsidRPr="00D07676">
        <w:rPr>
          <w:lang w:val="ru-RU"/>
        </w:rPr>
        <w:t>Ф</w:t>
      </w:r>
      <w:r w:rsidR="0077428A">
        <w:rPr>
          <w:lang w:val="ru-RU"/>
        </w:rPr>
        <w:t>отоэлектрлік элементтің схем</w:t>
      </w:r>
      <w:r w:rsidR="00F66B00" w:rsidRPr="00D07676">
        <w:rPr>
          <w:lang w:val="ru-RU"/>
        </w:rPr>
        <w:t>асы (</w:t>
      </w:r>
      <w:r w:rsidR="00F66B00" w:rsidRPr="00F66B00">
        <w:t>a</w:t>
      </w:r>
      <w:r w:rsidR="00F66B00" w:rsidRPr="00D07676">
        <w:rPr>
          <w:lang w:val="ru-RU"/>
        </w:rPr>
        <w:t>), вольт-амперлік сипаттамалары (</w:t>
      </w:r>
      <w:r w:rsidR="00F66B00" w:rsidRPr="00F66B00">
        <w:t>b</w:t>
      </w:r>
      <w:r w:rsidR="00F66B00" w:rsidRPr="00D07676">
        <w:rPr>
          <w:lang w:val="ru-RU"/>
        </w:rPr>
        <w:t xml:space="preserve">), </w:t>
      </w:r>
      <w:r w:rsidR="00F66B00" w:rsidRPr="00F66B00">
        <w:t>IS</w:t>
      </w:r>
      <w:r w:rsidR="00F66B00" w:rsidRPr="00D07676">
        <w:rPr>
          <w:lang w:val="ru-RU"/>
        </w:rPr>
        <w:t xml:space="preserve"> қондырғысына арналған эквивалентті </w:t>
      </w:r>
      <w:r w:rsidR="0077428A">
        <w:rPr>
          <w:lang w:val="ru-RU"/>
        </w:rPr>
        <w:t>схемасы</w:t>
      </w:r>
      <w:r w:rsidR="00F66B00" w:rsidRPr="00D07676">
        <w:rPr>
          <w:lang w:val="ru-RU"/>
        </w:rPr>
        <w:t xml:space="preserve"> (</w:t>
      </w:r>
      <w:r w:rsidR="00F66B00" w:rsidRPr="00F66B00">
        <w:t>c</w:t>
      </w:r>
      <w:r w:rsidR="00F66B00" w:rsidRPr="00D07676">
        <w:rPr>
          <w:lang w:val="ru-RU"/>
        </w:rPr>
        <w:t>) және қабыршақтардың импеданс годографы (</w:t>
      </w:r>
      <w:r w:rsidR="00F66B00" w:rsidRPr="00F66B00">
        <w:t>d</w:t>
      </w:r>
      <w:r w:rsidR="00207372">
        <w:rPr>
          <w:lang w:val="ru-RU"/>
        </w:rPr>
        <w:t>)</w:t>
      </w:r>
    </w:p>
    <w:p w14:paraId="78AF6D3C" w14:textId="77777777" w:rsidR="00F947F6" w:rsidRDefault="00F947F6" w:rsidP="00C057F2">
      <w:pPr>
        <w:spacing w:after="0" w:line="240" w:lineRule="auto"/>
        <w:jc w:val="center"/>
        <w:rPr>
          <w:lang w:val="ru-RU"/>
        </w:rPr>
      </w:pPr>
    </w:p>
    <w:p w14:paraId="7CFE7EB8" w14:textId="77777777" w:rsidR="00ED2F28" w:rsidRDefault="00ED2F28" w:rsidP="00C057F2">
      <w:pPr>
        <w:spacing w:after="0" w:line="240" w:lineRule="auto"/>
        <w:jc w:val="center"/>
        <w:rPr>
          <w:lang w:val="ru-RU"/>
        </w:rPr>
      </w:pPr>
    </w:p>
    <w:p w14:paraId="4A5056A6" w14:textId="77777777" w:rsidR="00ED2F28" w:rsidRPr="00D07676" w:rsidRDefault="00ED2F28" w:rsidP="00C057F2">
      <w:pPr>
        <w:spacing w:after="0" w:line="240" w:lineRule="auto"/>
        <w:jc w:val="center"/>
        <w:rPr>
          <w:lang w:val="ru-RU"/>
        </w:rPr>
      </w:pPr>
    </w:p>
    <w:p w14:paraId="0718F740" w14:textId="77777777" w:rsidR="00885CB5" w:rsidRDefault="004A2A9E" w:rsidP="0093241D">
      <w:pPr>
        <w:spacing w:after="0" w:line="240" w:lineRule="auto"/>
        <w:jc w:val="both"/>
        <w:rPr>
          <w:lang w:val="ru-RU"/>
        </w:rPr>
      </w:pPr>
      <w:r w:rsidRPr="00D07676">
        <w:rPr>
          <w:lang w:val="ru-RU"/>
        </w:rPr>
        <w:t>К</w:t>
      </w:r>
      <w:r w:rsidR="00885CB5" w:rsidRPr="00D07676">
        <w:rPr>
          <w:lang w:val="ru-RU"/>
        </w:rPr>
        <w:t xml:space="preserve">есте </w:t>
      </w:r>
      <w:r>
        <w:rPr>
          <w:lang w:val="ru-RU"/>
        </w:rPr>
        <w:t>10</w:t>
      </w:r>
      <w:r w:rsidR="00ED2F28">
        <w:rPr>
          <w:lang w:val="ru-RU"/>
        </w:rPr>
        <w:t xml:space="preserve"> </w:t>
      </w:r>
      <w:r w:rsidR="00885CB5" w:rsidRPr="00D07676">
        <w:rPr>
          <w:lang w:val="ru-RU"/>
        </w:rPr>
        <w:t xml:space="preserve">– </w:t>
      </w:r>
      <w:r w:rsidR="0077428A" w:rsidRPr="00D07676">
        <w:rPr>
          <w:lang w:val="ru-RU"/>
        </w:rPr>
        <w:t>Ф</w:t>
      </w:r>
      <w:r w:rsidR="00885CB5" w:rsidRPr="00D07676">
        <w:rPr>
          <w:lang w:val="ru-RU"/>
        </w:rPr>
        <w:t>талоцианиндердің наноқұрылымдарының вольт-амперлік сипаттамалары</w:t>
      </w:r>
    </w:p>
    <w:p w14:paraId="63D1F6AA" w14:textId="77777777" w:rsidR="00ED2F28" w:rsidRPr="00ED2F28" w:rsidRDefault="00ED2F28" w:rsidP="0093241D">
      <w:pPr>
        <w:spacing w:after="0" w:line="240" w:lineRule="auto"/>
        <w:jc w:val="both"/>
        <w:rPr>
          <w:rFonts w:cs="Times New Roman"/>
          <w:sz w:val="16"/>
          <w:szCs w:val="16"/>
          <w:lang w:val="kk-KZ"/>
        </w:rPr>
      </w:pPr>
    </w:p>
    <w:tbl>
      <w:tblPr>
        <w:tblW w:w="93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1134"/>
        <w:gridCol w:w="1533"/>
        <w:gridCol w:w="1312"/>
        <w:gridCol w:w="1738"/>
        <w:gridCol w:w="1087"/>
        <w:gridCol w:w="1167"/>
      </w:tblGrid>
      <w:tr w:rsidR="00F947F6" w:rsidRPr="00ED2F28" w14:paraId="3AF54AEE" w14:textId="77777777" w:rsidTr="00300A01">
        <w:tc>
          <w:tcPr>
            <w:tcW w:w="1384" w:type="dxa"/>
            <w:vAlign w:val="center"/>
          </w:tcPr>
          <w:p w14:paraId="08F0BC3E" w14:textId="77777777" w:rsidR="00F947F6" w:rsidRPr="00ED2F28" w:rsidRDefault="00D701AF" w:rsidP="00C057F2">
            <w:pPr>
              <w:widowControl w:val="0"/>
              <w:pBdr>
                <w:top w:val="nil"/>
                <w:left w:val="nil"/>
                <w:bottom w:val="nil"/>
                <w:right w:val="nil"/>
                <w:between w:val="nil"/>
              </w:pBdr>
              <w:spacing w:after="0" w:line="240" w:lineRule="auto"/>
              <w:jc w:val="center"/>
              <w:rPr>
                <w:rFonts w:cs="Times New Roman"/>
                <w:bCs/>
                <w:sz w:val="24"/>
                <w:szCs w:val="24"/>
                <w:lang w:val="kk-KZ"/>
              </w:rPr>
            </w:pPr>
            <w:r w:rsidRPr="00ED2F28">
              <w:rPr>
                <w:rFonts w:cs="Times New Roman"/>
                <w:bCs/>
                <w:sz w:val="24"/>
                <w:szCs w:val="24"/>
                <w:lang w:val="kk-KZ"/>
              </w:rPr>
              <w:t>Үлгі</w:t>
            </w:r>
          </w:p>
        </w:tc>
        <w:tc>
          <w:tcPr>
            <w:tcW w:w="1134" w:type="dxa"/>
          </w:tcPr>
          <w:p w14:paraId="167239E4" w14:textId="77777777" w:rsidR="00F947F6" w:rsidRPr="00ED2F28" w:rsidRDefault="00F947F6" w:rsidP="00C057F2">
            <w:pPr>
              <w:spacing w:after="0" w:line="240" w:lineRule="auto"/>
              <w:jc w:val="center"/>
              <w:rPr>
                <w:rFonts w:cs="Times New Roman"/>
                <w:bCs/>
                <w:sz w:val="24"/>
                <w:szCs w:val="24"/>
              </w:rPr>
            </w:pPr>
            <w:r w:rsidRPr="00ED2F28">
              <w:rPr>
                <w:rFonts w:cs="Times New Roman"/>
                <w:bCs/>
                <w:sz w:val="24"/>
                <w:szCs w:val="24"/>
              </w:rPr>
              <w:t>U</w:t>
            </w:r>
            <w:r w:rsidRPr="00ED2F28">
              <w:rPr>
                <w:rFonts w:cs="Times New Roman"/>
                <w:bCs/>
                <w:sz w:val="24"/>
                <w:szCs w:val="24"/>
                <w:vertAlign w:val="subscript"/>
              </w:rPr>
              <w:t>oc</w:t>
            </w:r>
            <w:r w:rsidRPr="00ED2F28">
              <w:rPr>
                <w:rFonts w:cs="Times New Roman"/>
                <w:bCs/>
                <w:sz w:val="24"/>
                <w:szCs w:val="24"/>
              </w:rPr>
              <w:t xml:space="preserve"> (В)</w:t>
            </w:r>
          </w:p>
        </w:tc>
        <w:tc>
          <w:tcPr>
            <w:tcW w:w="1533" w:type="dxa"/>
          </w:tcPr>
          <w:p w14:paraId="3723AF7A" w14:textId="77777777" w:rsidR="00F947F6" w:rsidRPr="00ED2F28" w:rsidRDefault="00F947F6" w:rsidP="00C057F2">
            <w:pPr>
              <w:spacing w:after="0" w:line="240" w:lineRule="auto"/>
              <w:jc w:val="center"/>
              <w:rPr>
                <w:rFonts w:cs="Times New Roman"/>
                <w:bCs/>
                <w:sz w:val="24"/>
                <w:szCs w:val="24"/>
              </w:rPr>
            </w:pPr>
            <w:r w:rsidRPr="00ED2F28">
              <w:rPr>
                <w:rFonts w:cs="Times New Roman"/>
                <w:bCs/>
                <w:sz w:val="24"/>
                <w:szCs w:val="24"/>
              </w:rPr>
              <w:t>J</w:t>
            </w:r>
            <w:r w:rsidRPr="00ED2F28">
              <w:rPr>
                <w:rFonts w:cs="Times New Roman"/>
                <w:bCs/>
                <w:sz w:val="24"/>
                <w:szCs w:val="24"/>
                <w:vertAlign w:val="subscript"/>
              </w:rPr>
              <w:t>sc</w:t>
            </w:r>
            <w:r w:rsidRPr="00ED2F28">
              <w:rPr>
                <w:rFonts w:cs="Times New Roman"/>
                <w:bCs/>
                <w:sz w:val="24"/>
                <w:szCs w:val="24"/>
              </w:rPr>
              <w:t>(мкА/см</w:t>
            </w:r>
            <w:r w:rsidRPr="00ED2F28">
              <w:rPr>
                <w:rFonts w:cs="Times New Roman"/>
                <w:bCs/>
                <w:sz w:val="24"/>
                <w:szCs w:val="24"/>
                <w:vertAlign w:val="superscript"/>
              </w:rPr>
              <w:t>2</w:t>
            </w:r>
            <w:r w:rsidRPr="00ED2F28">
              <w:rPr>
                <w:rFonts w:cs="Times New Roman"/>
                <w:bCs/>
                <w:sz w:val="24"/>
                <w:szCs w:val="24"/>
              </w:rPr>
              <w:t>)</w:t>
            </w:r>
          </w:p>
        </w:tc>
        <w:tc>
          <w:tcPr>
            <w:tcW w:w="1312" w:type="dxa"/>
          </w:tcPr>
          <w:p w14:paraId="6F0FB861" w14:textId="77777777" w:rsidR="00F947F6" w:rsidRPr="00ED2F28" w:rsidRDefault="00F947F6" w:rsidP="00C057F2">
            <w:pPr>
              <w:spacing w:after="0" w:line="240" w:lineRule="auto"/>
              <w:jc w:val="center"/>
              <w:rPr>
                <w:rFonts w:cs="Times New Roman"/>
                <w:bCs/>
                <w:sz w:val="24"/>
                <w:szCs w:val="24"/>
              </w:rPr>
            </w:pPr>
            <w:r w:rsidRPr="00ED2F28">
              <w:rPr>
                <w:rFonts w:cs="Times New Roman"/>
                <w:bCs/>
                <w:sz w:val="24"/>
                <w:szCs w:val="24"/>
              </w:rPr>
              <w:t>U</w:t>
            </w:r>
            <w:r w:rsidRPr="00ED2F28">
              <w:rPr>
                <w:rFonts w:cs="Times New Roman"/>
                <w:bCs/>
                <w:sz w:val="24"/>
                <w:szCs w:val="24"/>
                <w:vertAlign w:val="subscript"/>
              </w:rPr>
              <w:t>max</w:t>
            </w:r>
            <w:r w:rsidRPr="00ED2F28">
              <w:rPr>
                <w:rFonts w:cs="Times New Roman"/>
                <w:bCs/>
                <w:sz w:val="24"/>
                <w:szCs w:val="24"/>
              </w:rPr>
              <w:t>(В)</w:t>
            </w:r>
          </w:p>
        </w:tc>
        <w:tc>
          <w:tcPr>
            <w:tcW w:w="1738" w:type="dxa"/>
          </w:tcPr>
          <w:p w14:paraId="49215201" w14:textId="77777777" w:rsidR="00F947F6" w:rsidRPr="00ED2F28" w:rsidRDefault="00F947F6" w:rsidP="00C057F2">
            <w:pPr>
              <w:spacing w:after="0" w:line="240" w:lineRule="auto"/>
              <w:jc w:val="center"/>
              <w:rPr>
                <w:rFonts w:cs="Times New Roman"/>
                <w:bCs/>
                <w:sz w:val="24"/>
                <w:szCs w:val="24"/>
              </w:rPr>
            </w:pPr>
            <w:r w:rsidRPr="00ED2F28">
              <w:rPr>
                <w:rFonts w:cs="Times New Roman"/>
                <w:bCs/>
                <w:sz w:val="24"/>
                <w:szCs w:val="24"/>
              </w:rPr>
              <w:t>J</w:t>
            </w:r>
            <w:r w:rsidRPr="00ED2F28">
              <w:rPr>
                <w:rFonts w:cs="Times New Roman"/>
                <w:bCs/>
                <w:sz w:val="24"/>
                <w:szCs w:val="24"/>
                <w:vertAlign w:val="subscript"/>
              </w:rPr>
              <w:t>max</w:t>
            </w:r>
            <w:r w:rsidRPr="00ED2F28">
              <w:rPr>
                <w:rFonts w:cs="Times New Roman"/>
                <w:bCs/>
                <w:sz w:val="24"/>
                <w:szCs w:val="24"/>
              </w:rPr>
              <w:t>(мкА/см</w:t>
            </w:r>
            <w:r w:rsidRPr="00ED2F28">
              <w:rPr>
                <w:rFonts w:cs="Times New Roman"/>
                <w:bCs/>
                <w:sz w:val="24"/>
                <w:szCs w:val="24"/>
                <w:vertAlign w:val="superscript"/>
              </w:rPr>
              <w:t>2</w:t>
            </w:r>
            <w:r w:rsidRPr="00ED2F28">
              <w:rPr>
                <w:rFonts w:cs="Times New Roman"/>
                <w:bCs/>
                <w:sz w:val="24"/>
                <w:szCs w:val="24"/>
              </w:rPr>
              <w:t>)</w:t>
            </w:r>
          </w:p>
        </w:tc>
        <w:tc>
          <w:tcPr>
            <w:tcW w:w="1087" w:type="dxa"/>
          </w:tcPr>
          <w:p w14:paraId="1E53D871" w14:textId="77777777" w:rsidR="00F947F6" w:rsidRPr="00ED2F28" w:rsidRDefault="00F947F6" w:rsidP="00C057F2">
            <w:pPr>
              <w:spacing w:after="0" w:line="240" w:lineRule="auto"/>
              <w:jc w:val="center"/>
              <w:rPr>
                <w:rFonts w:cs="Times New Roman"/>
                <w:bCs/>
                <w:sz w:val="24"/>
                <w:szCs w:val="24"/>
              </w:rPr>
            </w:pPr>
            <w:r w:rsidRPr="00ED2F28">
              <w:rPr>
                <w:rFonts w:cs="Times New Roman"/>
                <w:bCs/>
                <w:sz w:val="24"/>
                <w:szCs w:val="24"/>
              </w:rPr>
              <w:t>FF %</w:t>
            </w:r>
          </w:p>
        </w:tc>
        <w:tc>
          <w:tcPr>
            <w:tcW w:w="1167" w:type="dxa"/>
          </w:tcPr>
          <w:p w14:paraId="11A325FE" w14:textId="77777777" w:rsidR="00F947F6" w:rsidRPr="00ED2F28" w:rsidRDefault="00F947F6" w:rsidP="00C057F2">
            <w:pPr>
              <w:spacing w:after="0" w:line="240" w:lineRule="auto"/>
              <w:jc w:val="center"/>
              <w:rPr>
                <w:rFonts w:cs="Times New Roman"/>
                <w:bCs/>
                <w:sz w:val="24"/>
                <w:szCs w:val="24"/>
              </w:rPr>
            </w:pPr>
            <w:r w:rsidRPr="00ED2F28">
              <w:rPr>
                <w:rFonts w:cs="Times New Roman"/>
                <w:bCs/>
                <w:sz w:val="24"/>
                <w:szCs w:val="24"/>
              </w:rPr>
              <w:t>PCE%</w:t>
            </w:r>
          </w:p>
        </w:tc>
      </w:tr>
      <w:tr w:rsidR="00F947F6" w:rsidRPr="00ED2F28" w14:paraId="7152E83C" w14:textId="77777777" w:rsidTr="00300A01">
        <w:tc>
          <w:tcPr>
            <w:tcW w:w="1384" w:type="dxa"/>
            <w:vAlign w:val="center"/>
          </w:tcPr>
          <w:p w14:paraId="6F485524"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NiO</w:t>
            </w:r>
            <w:r w:rsidRPr="00ED2F28">
              <w:rPr>
                <w:rFonts w:cs="Times New Roman"/>
                <w:sz w:val="24"/>
                <w:szCs w:val="24"/>
                <w:vertAlign w:val="subscript"/>
              </w:rPr>
              <w:t>х</w:t>
            </w:r>
            <w:r w:rsidRPr="00ED2F28">
              <w:rPr>
                <w:rFonts w:cs="Times New Roman"/>
                <w:sz w:val="24"/>
                <w:szCs w:val="24"/>
              </w:rPr>
              <w:t>/H</w:t>
            </w:r>
            <w:r w:rsidRPr="00ED2F28">
              <w:rPr>
                <w:rFonts w:cs="Times New Roman"/>
                <w:sz w:val="24"/>
                <w:szCs w:val="24"/>
                <w:vertAlign w:val="subscript"/>
              </w:rPr>
              <w:t>2</w:t>
            </w:r>
            <w:r w:rsidRPr="00ED2F28">
              <w:rPr>
                <w:rFonts w:cs="Times New Roman"/>
                <w:sz w:val="24"/>
                <w:szCs w:val="24"/>
              </w:rPr>
              <w:t>Pc</w:t>
            </w:r>
          </w:p>
        </w:tc>
        <w:tc>
          <w:tcPr>
            <w:tcW w:w="1134" w:type="dxa"/>
          </w:tcPr>
          <w:p w14:paraId="44F72743"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0,76</w:t>
            </w:r>
          </w:p>
        </w:tc>
        <w:tc>
          <w:tcPr>
            <w:tcW w:w="1533" w:type="dxa"/>
          </w:tcPr>
          <w:p w14:paraId="58A9FF71"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5,75</w:t>
            </w:r>
          </w:p>
        </w:tc>
        <w:tc>
          <w:tcPr>
            <w:tcW w:w="1312" w:type="dxa"/>
          </w:tcPr>
          <w:p w14:paraId="0CB9848B"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0,43</w:t>
            </w:r>
          </w:p>
        </w:tc>
        <w:tc>
          <w:tcPr>
            <w:tcW w:w="1738" w:type="dxa"/>
          </w:tcPr>
          <w:p w14:paraId="441E90F4"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4,80</w:t>
            </w:r>
          </w:p>
        </w:tc>
        <w:tc>
          <w:tcPr>
            <w:tcW w:w="1087" w:type="dxa"/>
          </w:tcPr>
          <w:p w14:paraId="63ABACEA"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50</w:t>
            </w:r>
          </w:p>
        </w:tc>
        <w:tc>
          <w:tcPr>
            <w:tcW w:w="1167" w:type="dxa"/>
          </w:tcPr>
          <w:p w14:paraId="4C1589C3"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2,1</w:t>
            </w:r>
          </w:p>
        </w:tc>
      </w:tr>
      <w:tr w:rsidR="00F947F6" w:rsidRPr="00ED2F28" w14:paraId="37260911" w14:textId="77777777" w:rsidTr="00300A01">
        <w:tc>
          <w:tcPr>
            <w:tcW w:w="1384" w:type="dxa"/>
            <w:vAlign w:val="center"/>
          </w:tcPr>
          <w:p w14:paraId="14A4434E"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NiO</w:t>
            </w:r>
            <w:r w:rsidRPr="00ED2F28">
              <w:rPr>
                <w:rFonts w:cs="Times New Roman"/>
                <w:sz w:val="24"/>
                <w:szCs w:val="24"/>
                <w:vertAlign w:val="subscript"/>
              </w:rPr>
              <w:t>х</w:t>
            </w:r>
            <w:r w:rsidRPr="00ED2F28">
              <w:rPr>
                <w:rFonts w:cs="Times New Roman"/>
                <w:sz w:val="24"/>
                <w:szCs w:val="24"/>
              </w:rPr>
              <w:t>/CuPc</w:t>
            </w:r>
          </w:p>
        </w:tc>
        <w:tc>
          <w:tcPr>
            <w:tcW w:w="1134" w:type="dxa"/>
          </w:tcPr>
          <w:p w14:paraId="7CB6C466"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0,77</w:t>
            </w:r>
          </w:p>
        </w:tc>
        <w:tc>
          <w:tcPr>
            <w:tcW w:w="1533" w:type="dxa"/>
          </w:tcPr>
          <w:p w14:paraId="0A997EAF"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6,72</w:t>
            </w:r>
          </w:p>
        </w:tc>
        <w:tc>
          <w:tcPr>
            <w:tcW w:w="1312" w:type="dxa"/>
          </w:tcPr>
          <w:p w14:paraId="3D9DBC57"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0,48</w:t>
            </w:r>
          </w:p>
        </w:tc>
        <w:tc>
          <w:tcPr>
            <w:tcW w:w="1738" w:type="dxa"/>
          </w:tcPr>
          <w:p w14:paraId="674F3B5B"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5,65</w:t>
            </w:r>
          </w:p>
        </w:tc>
        <w:tc>
          <w:tcPr>
            <w:tcW w:w="1087" w:type="dxa"/>
          </w:tcPr>
          <w:p w14:paraId="65A50585"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52</w:t>
            </w:r>
          </w:p>
        </w:tc>
        <w:tc>
          <w:tcPr>
            <w:tcW w:w="1167" w:type="dxa"/>
          </w:tcPr>
          <w:p w14:paraId="06D1BC00"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2,7</w:t>
            </w:r>
          </w:p>
        </w:tc>
      </w:tr>
      <w:tr w:rsidR="00F947F6" w:rsidRPr="00ED2F28" w14:paraId="725C4645" w14:textId="77777777" w:rsidTr="00300A01">
        <w:tc>
          <w:tcPr>
            <w:tcW w:w="1384" w:type="dxa"/>
            <w:vAlign w:val="center"/>
          </w:tcPr>
          <w:p w14:paraId="4936AC70"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NiO</w:t>
            </w:r>
            <w:r w:rsidRPr="00ED2F28">
              <w:rPr>
                <w:rFonts w:cs="Times New Roman"/>
                <w:sz w:val="24"/>
                <w:szCs w:val="24"/>
                <w:vertAlign w:val="subscript"/>
              </w:rPr>
              <w:t>x</w:t>
            </w:r>
            <w:r w:rsidRPr="00ED2F28">
              <w:rPr>
                <w:rFonts w:cs="Times New Roman"/>
                <w:sz w:val="24"/>
                <w:szCs w:val="24"/>
              </w:rPr>
              <w:t>/NiPc</w:t>
            </w:r>
          </w:p>
        </w:tc>
        <w:tc>
          <w:tcPr>
            <w:tcW w:w="1134" w:type="dxa"/>
          </w:tcPr>
          <w:p w14:paraId="518227AB"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0,77</w:t>
            </w:r>
          </w:p>
        </w:tc>
        <w:tc>
          <w:tcPr>
            <w:tcW w:w="1533" w:type="dxa"/>
          </w:tcPr>
          <w:p w14:paraId="0938A2F1"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6,89</w:t>
            </w:r>
          </w:p>
        </w:tc>
        <w:tc>
          <w:tcPr>
            <w:tcW w:w="1312" w:type="dxa"/>
          </w:tcPr>
          <w:p w14:paraId="5CCFA688"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0,51</w:t>
            </w:r>
          </w:p>
        </w:tc>
        <w:tc>
          <w:tcPr>
            <w:tcW w:w="1738" w:type="dxa"/>
          </w:tcPr>
          <w:p w14:paraId="253484FA"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5,81</w:t>
            </w:r>
          </w:p>
        </w:tc>
        <w:tc>
          <w:tcPr>
            <w:tcW w:w="1087" w:type="dxa"/>
          </w:tcPr>
          <w:p w14:paraId="6ADE2EEE"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55</w:t>
            </w:r>
          </w:p>
        </w:tc>
        <w:tc>
          <w:tcPr>
            <w:tcW w:w="1167" w:type="dxa"/>
          </w:tcPr>
          <w:p w14:paraId="68BB3E92"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2,9</w:t>
            </w:r>
          </w:p>
        </w:tc>
      </w:tr>
      <w:tr w:rsidR="00F947F6" w:rsidRPr="00ED2F28" w14:paraId="4E508BD5" w14:textId="77777777" w:rsidTr="00300A01">
        <w:tc>
          <w:tcPr>
            <w:tcW w:w="1384" w:type="dxa"/>
            <w:vAlign w:val="center"/>
          </w:tcPr>
          <w:p w14:paraId="5900C019"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NiO</w:t>
            </w:r>
            <w:r w:rsidRPr="00ED2F28">
              <w:rPr>
                <w:rFonts w:cs="Times New Roman"/>
                <w:sz w:val="24"/>
                <w:szCs w:val="24"/>
                <w:vertAlign w:val="subscript"/>
              </w:rPr>
              <w:t>х</w:t>
            </w:r>
            <w:r w:rsidRPr="00ED2F28">
              <w:rPr>
                <w:rFonts w:cs="Times New Roman"/>
                <w:sz w:val="24"/>
                <w:szCs w:val="24"/>
              </w:rPr>
              <w:t>/ZnPc</w:t>
            </w:r>
          </w:p>
        </w:tc>
        <w:tc>
          <w:tcPr>
            <w:tcW w:w="1134" w:type="dxa"/>
          </w:tcPr>
          <w:p w14:paraId="0CD662D1"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0,78</w:t>
            </w:r>
          </w:p>
        </w:tc>
        <w:tc>
          <w:tcPr>
            <w:tcW w:w="1533" w:type="dxa"/>
          </w:tcPr>
          <w:p w14:paraId="17999657"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7,83</w:t>
            </w:r>
          </w:p>
        </w:tc>
        <w:tc>
          <w:tcPr>
            <w:tcW w:w="1312" w:type="dxa"/>
          </w:tcPr>
          <w:p w14:paraId="7A2933BC"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0,57</w:t>
            </w:r>
          </w:p>
        </w:tc>
        <w:tc>
          <w:tcPr>
            <w:tcW w:w="1738" w:type="dxa"/>
          </w:tcPr>
          <w:p w14:paraId="19B2B2FA"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6,32</w:t>
            </w:r>
          </w:p>
        </w:tc>
        <w:tc>
          <w:tcPr>
            <w:tcW w:w="1087" w:type="dxa"/>
          </w:tcPr>
          <w:p w14:paraId="7788E813"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59</w:t>
            </w:r>
          </w:p>
        </w:tc>
        <w:tc>
          <w:tcPr>
            <w:tcW w:w="1167" w:type="dxa"/>
          </w:tcPr>
          <w:p w14:paraId="5A3C1723"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3,5</w:t>
            </w:r>
          </w:p>
        </w:tc>
      </w:tr>
      <w:tr w:rsidR="00F947F6" w:rsidRPr="00ED2F28" w14:paraId="36F65D82" w14:textId="77777777" w:rsidTr="00300A01">
        <w:tc>
          <w:tcPr>
            <w:tcW w:w="1384" w:type="dxa"/>
            <w:vAlign w:val="center"/>
          </w:tcPr>
          <w:p w14:paraId="0311365C"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NiO</w:t>
            </w:r>
            <w:r w:rsidRPr="00ED2F28">
              <w:rPr>
                <w:rFonts w:cs="Times New Roman"/>
                <w:sz w:val="24"/>
                <w:szCs w:val="24"/>
                <w:vertAlign w:val="subscript"/>
              </w:rPr>
              <w:t>х</w:t>
            </w:r>
            <w:r w:rsidRPr="00ED2F28">
              <w:rPr>
                <w:rFonts w:cs="Times New Roman"/>
                <w:sz w:val="24"/>
                <w:szCs w:val="24"/>
              </w:rPr>
              <w:t>/CоPc</w:t>
            </w:r>
          </w:p>
        </w:tc>
        <w:tc>
          <w:tcPr>
            <w:tcW w:w="1134" w:type="dxa"/>
          </w:tcPr>
          <w:p w14:paraId="465F21F1"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0,79</w:t>
            </w:r>
          </w:p>
        </w:tc>
        <w:tc>
          <w:tcPr>
            <w:tcW w:w="1533" w:type="dxa"/>
          </w:tcPr>
          <w:p w14:paraId="4AA5EF12"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8,56</w:t>
            </w:r>
          </w:p>
        </w:tc>
        <w:tc>
          <w:tcPr>
            <w:tcW w:w="1312" w:type="dxa"/>
          </w:tcPr>
          <w:p w14:paraId="5AD1722F"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0,60</w:t>
            </w:r>
          </w:p>
        </w:tc>
        <w:tc>
          <w:tcPr>
            <w:tcW w:w="1738" w:type="dxa"/>
          </w:tcPr>
          <w:p w14:paraId="30165D73"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6,76</w:t>
            </w:r>
          </w:p>
        </w:tc>
        <w:tc>
          <w:tcPr>
            <w:tcW w:w="1087" w:type="dxa"/>
          </w:tcPr>
          <w:p w14:paraId="650BDF97"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60</w:t>
            </w:r>
          </w:p>
        </w:tc>
        <w:tc>
          <w:tcPr>
            <w:tcW w:w="1167" w:type="dxa"/>
          </w:tcPr>
          <w:p w14:paraId="138D8364" w14:textId="77777777" w:rsidR="00F947F6" w:rsidRPr="00ED2F28" w:rsidRDefault="00F947F6" w:rsidP="00C057F2">
            <w:pPr>
              <w:spacing w:after="0" w:line="240" w:lineRule="auto"/>
              <w:jc w:val="center"/>
              <w:rPr>
                <w:rFonts w:cs="Times New Roman"/>
                <w:sz w:val="24"/>
                <w:szCs w:val="24"/>
              </w:rPr>
            </w:pPr>
            <w:r w:rsidRPr="00ED2F28">
              <w:rPr>
                <w:rFonts w:cs="Times New Roman"/>
                <w:sz w:val="24"/>
                <w:szCs w:val="24"/>
              </w:rPr>
              <w:t>4,0</w:t>
            </w:r>
          </w:p>
        </w:tc>
      </w:tr>
    </w:tbl>
    <w:p w14:paraId="246E1753" w14:textId="77777777" w:rsidR="00F947F6" w:rsidRPr="00054D5F" w:rsidRDefault="00F947F6" w:rsidP="00C057F2">
      <w:pPr>
        <w:spacing w:after="0" w:line="240" w:lineRule="auto"/>
        <w:ind w:firstLine="454"/>
        <w:rPr>
          <w:rFonts w:cs="Times New Roman"/>
          <w:szCs w:val="28"/>
        </w:rPr>
      </w:pPr>
    </w:p>
    <w:p w14:paraId="2E818F7D" w14:textId="77777777" w:rsidR="00207372" w:rsidRPr="00F66B00" w:rsidRDefault="00207372" w:rsidP="00207372">
      <w:pPr>
        <w:spacing w:after="0" w:line="240" w:lineRule="auto"/>
        <w:ind w:firstLine="709"/>
        <w:jc w:val="both"/>
      </w:pPr>
      <w:r w:rsidRPr="00F66B00">
        <w:t>Жарық ә</w:t>
      </w:r>
      <w:r>
        <w:t>серінен фталоцианинде электрон–</w:t>
      </w:r>
      <w:r>
        <w:rPr>
          <w:lang w:val="kk-KZ"/>
        </w:rPr>
        <w:t>кемт</w:t>
      </w:r>
      <w:r w:rsidRPr="00F66B00">
        <w:t xml:space="preserve">ік жұптары генерацияланып, фототоктың пайда болуына әкеледі. Деректерді талдау </w:t>
      </w:r>
      <w:r>
        <w:t>NiOx</w:t>
      </w:r>
      <w:r w:rsidRPr="00F66B00">
        <w:t xml:space="preserve">/CoPc фотоэлементтерінің </w:t>
      </w:r>
      <w:r>
        <w:t>NiOx</w:t>
      </w:r>
      <w:r w:rsidRPr="00F66B00">
        <w:t xml:space="preserve">/H₂Pc қабыршағымен салыстырғанда ең жоғары фототокты көрсететінін анықтады. Бұл CoPc-та спектрдің Q және B аймақтарында жұтылу </w:t>
      </w:r>
      <w:r>
        <w:t>таспалар</w:t>
      </w:r>
      <w:r w:rsidRPr="00F66B00">
        <w:t>ының кеңеюі жарық әсерінен H₂Pc-ке қарағанда заряд тасымалдаушылардың көбірек генерациялануына әкелуімен байланысты. Нәтижесінде ток тығыздығы (Jsc) орта есеппен 0,6 есе артады, ал ашық тізбектегі кернеу (Uoc) 0,9 В-қа ұлғаяды. CoPc бар элементтегі Uoc мәнінің артуы энергетикалық шығынд</w:t>
      </w:r>
      <w:r>
        <w:t>ардың азаюымен түсіндіріледі [</w:t>
      </w:r>
      <w:r w:rsidRPr="004F120F">
        <w:t>167</w:t>
      </w:r>
      <w:r w:rsidRPr="00F66B00">
        <w:t>].</w:t>
      </w:r>
    </w:p>
    <w:p w14:paraId="3B6A7B10" w14:textId="77777777" w:rsidR="00207372" w:rsidRPr="00F66B00" w:rsidRDefault="00207372" w:rsidP="00207372">
      <w:pPr>
        <w:spacing w:after="0" w:line="240" w:lineRule="auto"/>
        <w:ind w:firstLine="709"/>
        <w:jc w:val="both"/>
      </w:pPr>
      <w:r w:rsidRPr="00F66B00">
        <w:t>H₂Pc және MPc вольт-амперлік сипаттамаларындағы байқалатын өзгерістер олардың жұтылу спектрлеріндегі айырмашылықтармен сәйкес келеді. Қабыршақтың домендік құрылымының болуы заряд тасымалдаушылардың еркін жүріс жолының тиімді ұзындығын (Dn) азайтып, олардың қабыршақ ішінде қозғалуын тежейді. Бұл домен шекараларындағы ақаулар тығыздығы көлеммен салыстырғанда едәуір жоғары болуына байланысты, сондықтан домен шекараларының жалпы ауданының ұлғаюы электрондық тұзақтар болып табылатын беттік ақаулар санының артуына әкеледі.</w:t>
      </w:r>
    </w:p>
    <w:p w14:paraId="7EFFE7AE" w14:textId="77777777" w:rsidR="00885CB5" w:rsidRPr="00885CB5" w:rsidRDefault="00885CB5" w:rsidP="00C057F2">
      <w:pPr>
        <w:spacing w:after="0" w:line="240" w:lineRule="auto"/>
        <w:ind w:firstLine="709"/>
        <w:jc w:val="both"/>
      </w:pPr>
      <w:r w:rsidRPr="00885CB5">
        <w:t xml:space="preserve">FTO/MPc/Ag құрылымдарындағы заряд тасымалдаушылардың тасымалдану және рекомбинация механизмдерін зерттеу импеданстық спектроскопия әдісімен жүргізілді. Перовскитті күн элементтерінің импеданс спектрлерін интерпретациялау үшін стандартты эквивалентті электрлік </w:t>
      </w:r>
      <w:r w:rsidR="0077428A">
        <w:t>схема</w:t>
      </w:r>
      <w:r w:rsidRPr="00885CB5">
        <w:t xml:space="preserve"> қолданылды, мұнда R1 – сыртқы электродтардың жиынтық кедергісі, R2 – </w:t>
      </w:r>
      <w:r w:rsidR="00D47035">
        <w:t>NiOx</w:t>
      </w:r>
      <w:r w:rsidRPr="00885CB5">
        <w:t>/MPc шекарасындағы рекомбинация кедергісі, C – сыйымдылық (31</w:t>
      </w:r>
      <w:r w:rsidR="009F676E">
        <w:rPr>
          <w:lang w:val="kk-KZ"/>
        </w:rPr>
        <w:t>с</w:t>
      </w:r>
      <w:r w:rsidRPr="00885CB5">
        <w:t>-сурет). Фотоэлементтің импеданс спектрлері Найквист координаттарында қабыршақтар негізінд</w:t>
      </w:r>
      <w:r w:rsidR="00BE7BC4">
        <w:t>е 31</w:t>
      </w:r>
      <w:r w:rsidR="0077428A">
        <w:t>d-суре</w:t>
      </w:r>
      <w:r w:rsidR="0077428A">
        <w:rPr>
          <w:lang w:val="kk-KZ"/>
        </w:rPr>
        <w:t>тт</w:t>
      </w:r>
      <w:r w:rsidR="00BE7BC4">
        <w:t>е көрсетілген. 1</w:t>
      </w:r>
      <w:r w:rsidR="00BE7BC4">
        <w:rPr>
          <w:lang w:val="kk-KZ"/>
        </w:rPr>
        <w:t>1</w:t>
      </w:r>
      <w:r w:rsidRPr="00885CB5">
        <w:t>-кестеде EIS-analyzer бағдарламалық пакеті көмегімен е</w:t>
      </w:r>
      <w:r w:rsidR="0077428A">
        <w:t>септелген фотоэлементтің электр</w:t>
      </w:r>
      <w:r w:rsidRPr="00885CB5">
        <w:t>тасымал</w:t>
      </w:r>
      <w:r w:rsidR="0077428A">
        <w:rPr>
          <w:lang w:val="kk-KZ"/>
        </w:rPr>
        <w:t>дану</w:t>
      </w:r>
      <w:r w:rsidRPr="00885CB5">
        <w:t xml:space="preserve"> параметрлері келтірілген.</w:t>
      </w:r>
    </w:p>
    <w:p w14:paraId="3A67FA5E" w14:textId="77777777" w:rsidR="00885CB5" w:rsidRPr="00885CB5" w:rsidRDefault="0077428A" w:rsidP="00C057F2">
      <w:pPr>
        <w:spacing w:after="0" w:line="240" w:lineRule="auto"/>
        <w:ind w:firstLine="709"/>
        <w:jc w:val="both"/>
      </w:pPr>
      <w:r>
        <w:t>Фталоцианиндердің электр</w:t>
      </w:r>
      <w:r w:rsidR="00885CB5" w:rsidRPr="00885CB5">
        <w:t>тасымал қасиеттерін зерттеуге арналған алғашқы жұмыстар екі негізгі құбылысты зерттеуге бағытталған болатын: жартылайөткізгіш және металл күйі арасындағы фазалық ауысуд</w:t>
      </w:r>
      <w:r w:rsidR="004F120F">
        <w:t>ы анықтау [</w:t>
      </w:r>
      <w:r w:rsidR="004F120F" w:rsidRPr="004F120F">
        <w:t>168</w:t>
      </w:r>
      <w:r w:rsidR="00885CB5" w:rsidRPr="00885CB5">
        <w:t xml:space="preserve">], сондай-ақ көпқабатты жұқа </w:t>
      </w:r>
      <w:r w:rsidR="00885CB5">
        <w:t>қабы</w:t>
      </w:r>
      <w:r w:rsidR="00885CB5">
        <w:rPr>
          <w:lang w:val="kk-KZ"/>
        </w:rPr>
        <w:t>р</w:t>
      </w:r>
      <w:r w:rsidR="00885CB5">
        <w:t>ша</w:t>
      </w:r>
      <w:r w:rsidR="00885CB5">
        <w:rPr>
          <w:lang w:val="kk-KZ"/>
        </w:rPr>
        <w:t>қт</w:t>
      </w:r>
      <w:r w:rsidR="00885CB5" w:rsidRPr="00885CB5">
        <w:t>ы құрылымдарда пайда болатын Шоттки тосқау</w:t>
      </w:r>
      <w:r w:rsidR="004F120F">
        <w:t>ылының сипаттамаларын зерттеу [</w:t>
      </w:r>
      <w:r w:rsidR="004F120F" w:rsidRPr="004F120F">
        <w:t>16</w:t>
      </w:r>
      <w:r w:rsidR="004F120F">
        <w:t>9,</w:t>
      </w:r>
      <w:r w:rsidR="00ED2F28">
        <w:rPr>
          <w:lang w:val="kk-KZ"/>
        </w:rPr>
        <w:t xml:space="preserve"> </w:t>
      </w:r>
      <w:r w:rsidR="004F120F" w:rsidRPr="004F120F">
        <w:t>170</w:t>
      </w:r>
      <w:r w:rsidR="00885CB5" w:rsidRPr="00885CB5">
        <w:t>].</w:t>
      </w:r>
    </w:p>
    <w:p w14:paraId="41FCC13D" w14:textId="77777777" w:rsidR="00885CB5" w:rsidRPr="00885CB5" w:rsidRDefault="00885CB5" w:rsidP="00C057F2">
      <w:pPr>
        <w:spacing w:after="0" w:line="240" w:lineRule="auto"/>
        <w:ind w:firstLine="709"/>
        <w:jc w:val="both"/>
      </w:pPr>
      <w:r w:rsidRPr="00885CB5">
        <w:t>Сонымен қатар, біз композитті қабыршақтардың электротасымал сипаттамалары металлофталоцианиндердің орталық металл атомына тәуелді екенін анықтадық. Зерттелетін қабыршақтардың негізгі электротасымал параметрлерінің бірі заряд тасымалдаушылардың қозғалғыштығы болып табылады. Осы жұмыста заряд тасымалдаушылардың қозғалғыштығын μ анықтау үшін импеданстық спектроскопия әдісі қолданы</w:t>
      </w:r>
      <w:r w:rsidR="004F120F">
        <w:t>лды, бұл әдіс [</w:t>
      </w:r>
      <w:r w:rsidR="004F120F" w:rsidRPr="004F120F">
        <w:t>17</w:t>
      </w:r>
      <w:r w:rsidRPr="00885CB5">
        <w:t>1] еңбекте егжей-</w:t>
      </w:r>
      <w:r>
        <w:t>тегжейлі сипатталған. Фото</w:t>
      </w:r>
      <w:r>
        <w:rPr>
          <w:lang w:val="kk-KZ"/>
        </w:rPr>
        <w:t>белсенд</w:t>
      </w:r>
      <w:r w:rsidRPr="00885CB5">
        <w:t>і қабат арқылы электрондардың өту уақытын сипаттайтын уақыт тұрақтысы</w:t>
      </w:r>
      <w:r>
        <w:rPr>
          <w:lang w:val="kk-KZ"/>
        </w:rPr>
        <w:t xml:space="preserve"> </w:t>
      </w:r>
      <w:r w:rsidRPr="00885CB5">
        <w:t>τ</w:t>
      </w:r>
      <w:r w:rsidRPr="00885CB5">
        <w:rPr>
          <w:vertAlign w:val="subscript"/>
        </w:rPr>
        <w:t>D</w:t>
      </w:r>
      <w:r w:rsidRPr="00885CB5">
        <w:t>=R2·C</w:t>
      </w:r>
      <w:r>
        <w:rPr>
          <w:lang w:val="kk-KZ"/>
        </w:rPr>
        <w:t xml:space="preserve"> </w:t>
      </w:r>
      <w:r w:rsidRPr="00885CB5">
        <w:t>қабыршақтардың</w:t>
      </w:r>
      <w:r w:rsidR="0077428A">
        <w:t xml:space="preserve"> электр</w:t>
      </w:r>
      <w:r w:rsidRPr="00885CB5">
        <w:t>тасымал параметрлерінің мәндері бойынша анықталды.</w:t>
      </w:r>
    </w:p>
    <w:p w14:paraId="188E19E1" w14:textId="77777777" w:rsidR="00F947F6" w:rsidRPr="00D07676" w:rsidRDefault="00F947F6" w:rsidP="00C057F2">
      <w:pPr>
        <w:spacing w:after="0" w:line="240" w:lineRule="auto"/>
        <w:ind w:firstLine="454"/>
        <w:rPr>
          <w:rFonts w:cs="Times New Roman"/>
          <w:szCs w:val="28"/>
        </w:rPr>
      </w:pPr>
    </w:p>
    <w:p w14:paraId="1E83829D" w14:textId="77777777" w:rsidR="00885CB5" w:rsidRDefault="004A2A9E" w:rsidP="00ED2F28">
      <w:pPr>
        <w:spacing w:after="0" w:line="240" w:lineRule="auto"/>
        <w:jc w:val="both"/>
      </w:pPr>
      <w:r w:rsidRPr="00885CB5">
        <w:t>К</w:t>
      </w:r>
      <w:r w:rsidR="00885CB5" w:rsidRPr="00885CB5">
        <w:t xml:space="preserve">есте </w:t>
      </w:r>
      <w:r>
        <w:t>1</w:t>
      </w:r>
      <w:r>
        <w:rPr>
          <w:lang w:val="kk-KZ"/>
        </w:rPr>
        <w:t>1</w:t>
      </w:r>
      <w:r w:rsidR="009F676E">
        <w:rPr>
          <w:lang w:val="kk-KZ"/>
        </w:rPr>
        <w:t xml:space="preserve"> </w:t>
      </w:r>
      <w:r w:rsidR="00885CB5" w:rsidRPr="00885CB5">
        <w:t xml:space="preserve">– </w:t>
      </w:r>
      <w:r w:rsidR="0077428A" w:rsidRPr="00885CB5">
        <w:t>Қ</w:t>
      </w:r>
      <w:r w:rsidR="0077428A">
        <w:t>абыршақтардың электр</w:t>
      </w:r>
      <w:r w:rsidR="00885CB5" w:rsidRPr="00885CB5">
        <w:t>тасымал параметрлерінің мәндері</w:t>
      </w:r>
    </w:p>
    <w:p w14:paraId="36368B84" w14:textId="77777777" w:rsidR="009F676E" w:rsidRPr="009F676E" w:rsidRDefault="009F676E" w:rsidP="00ED2F28">
      <w:pPr>
        <w:spacing w:after="0" w:line="240" w:lineRule="auto"/>
        <w:jc w:val="both"/>
        <w:rPr>
          <w:sz w:val="16"/>
          <w:szCs w:val="16"/>
          <w:lang w:val="kk-KZ"/>
        </w:rPr>
      </w:pPr>
    </w:p>
    <w:tbl>
      <w:tblPr>
        <w:tblW w:w="95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3"/>
        <w:gridCol w:w="1165"/>
        <w:gridCol w:w="1276"/>
        <w:gridCol w:w="1048"/>
        <w:gridCol w:w="1629"/>
        <w:gridCol w:w="992"/>
        <w:gridCol w:w="1630"/>
      </w:tblGrid>
      <w:tr w:rsidR="00F947F6" w:rsidRPr="009F676E" w14:paraId="0B5A3698" w14:textId="77777777" w:rsidTr="009F676E">
        <w:trPr>
          <w:trHeight w:val="428"/>
          <w:jc w:val="center"/>
        </w:trPr>
        <w:tc>
          <w:tcPr>
            <w:tcW w:w="1793" w:type="dxa"/>
            <w:vAlign w:val="center"/>
          </w:tcPr>
          <w:p w14:paraId="65930F8F" w14:textId="77777777" w:rsidR="00F947F6" w:rsidRPr="009F676E" w:rsidRDefault="00574A1D" w:rsidP="009F676E">
            <w:pPr>
              <w:spacing w:after="0" w:line="240" w:lineRule="auto"/>
              <w:jc w:val="center"/>
              <w:rPr>
                <w:rFonts w:cs="Times New Roman"/>
                <w:color w:val="000000"/>
                <w:sz w:val="24"/>
                <w:szCs w:val="24"/>
              </w:rPr>
            </w:pPr>
            <w:r w:rsidRPr="009F676E">
              <w:rPr>
                <w:rFonts w:cs="Times New Roman"/>
                <w:color w:val="000000"/>
                <w:sz w:val="24"/>
                <w:szCs w:val="24"/>
                <w:lang w:val="kk-KZ"/>
              </w:rPr>
              <w:t xml:space="preserve">Қосқабатты </w:t>
            </w:r>
            <w:r w:rsidRPr="009F676E">
              <w:rPr>
                <w:rFonts w:cs="Times New Roman"/>
                <w:sz w:val="24"/>
                <w:szCs w:val="24"/>
              </w:rPr>
              <w:t>қабыршақтар</w:t>
            </w:r>
          </w:p>
        </w:tc>
        <w:tc>
          <w:tcPr>
            <w:tcW w:w="1165" w:type="dxa"/>
            <w:vAlign w:val="center"/>
          </w:tcPr>
          <w:p w14:paraId="55C8BB29" w14:textId="77777777" w:rsidR="00F947F6" w:rsidRPr="009F676E" w:rsidRDefault="00F947F6" w:rsidP="009F676E">
            <w:pPr>
              <w:spacing w:after="0" w:line="240" w:lineRule="auto"/>
              <w:jc w:val="center"/>
              <w:rPr>
                <w:rFonts w:cs="Times New Roman"/>
                <w:sz w:val="24"/>
                <w:szCs w:val="24"/>
              </w:rPr>
            </w:pPr>
            <w:r w:rsidRPr="009F676E">
              <w:rPr>
                <w:rFonts w:cs="Times New Roman"/>
                <w:sz w:val="24"/>
                <w:szCs w:val="24"/>
              </w:rPr>
              <w:t>R</w:t>
            </w:r>
            <w:r w:rsidRPr="009F676E">
              <w:rPr>
                <w:rFonts w:cs="Times New Roman"/>
                <w:sz w:val="24"/>
                <w:szCs w:val="24"/>
                <w:vertAlign w:val="subscript"/>
              </w:rPr>
              <w:t>1</w:t>
            </w:r>
            <w:r w:rsidRPr="009F676E">
              <w:rPr>
                <w:rFonts w:cs="Times New Roman"/>
                <w:sz w:val="24"/>
                <w:szCs w:val="24"/>
              </w:rPr>
              <w:t>,(Ом)</w:t>
            </w:r>
          </w:p>
        </w:tc>
        <w:tc>
          <w:tcPr>
            <w:tcW w:w="1276" w:type="dxa"/>
            <w:vAlign w:val="center"/>
          </w:tcPr>
          <w:p w14:paraId="10C10869" w14:textId="77777777" w:rsidR="00F947F6" w:rsidRPr="009F676E" w:rsidRDefault="00F947F6" w:rsidP="009F676E">
            <w:pPr>
              <w:spacing w:after="0" w:line="240" w:lineRule="auto"/>
              <w:jc w:val="center"/>
              <w:rPr>
                <w:rFonts w:cs="Times New Roman"/>
                <w:sz w:val="24"/>
                <w:szCs w:val="24"/>
              </w:rPr>
            </w:pPr>
            <w:r w:rsidRPr="009F676E">
              <w:rPr>
                <w:rFonts w:cs="Times New Roman"/>
                <w:sz w:val="24"/>
                <w:szCs w:val="24"/>
              </w:rPr>
              <w:t>R</w:t>
            </w:r>
            <w:r w:rsidRPr="009F676E">
              <w:rPr>
                <w:rFonts w:cs="Times New Roman"/>
                <w:sz w:val="24"/>
                <w:szCs w:val="24"/>
                <w:vertAlign w:val="subscript"/>
              </w:rPr>
              <w:t>2</w:t>
            </w:r>
            <w:r w:rsidRPr="009F676E">
              <w:rPr>
                <w:rFonts w:cs="Times New Roman"/>
                <w:sz w:val="24"/>
                <w:szCs w:val="24"/>
              </w:rPr>
              <w:t>,(Ом)</w:t>
            </w:r>
          </w:p>
        </w:tc>
        <w:tc>
          <w:tcPr>
            <w:tcW w:w="1048" w:type="dxa"/>
            <w:vAlign w:val="center"/>
          </w:tcPr>
          <w:p w14:paraId="586C68ED" w14:textId="77777777" w:rsidR="00F947F6" w:rsidRPr="009F676E" w:rsidRDefault="00F947F6" w:rsidP="009F676E">
            <w:pPr>
              <w:spacing w:after="0" w:line="240" w:lineRule="auto"/>
              <w:jc w:val="center"/>
              <w:rPr>
                <w:rFonts w:cs="Times New Roman"/>
                <w:sz w:val="24"/>
                <w:szCs w:val="24"/>
              </w:rPr>
            </w:pPr>
            <w:r w:rsidRPr="009F676E">
              <w:rPr>
                <w:rFonts w:cs="Times New Roman"/>
                <w:sz w:val="24"/>
                <w:szCs w:val="24"/>
              </w:rPr>
              <w:t>τ</w:t>
            </w:r>
            <w:r w:rsidRPr="009F676E">
              <w:rPr>
                <w:rFonts w:cs="Times New Roman"/>
                <w:sz w:val="24"/>
                <w:szCs w:val="24"/>
                <w:vertAlign w:val="subscript"/>
              </w:rPr>
              <w:t>D</w:t>
            </w:r>
            <w:r w:rsidRPr="009F676E">
              <w:rPr>
                <w:rFonts w:cs="Times New Roman"/>
                <w:sz w:val="24"/>
                <w:szCs w:val="24"/>
              </w:rPr>
              <w:t>,(пс)</w:t>
            </w:r>
          </w:p>
        </w:tc>
        <w:tc>
          <w:tcPr>
            <w:tcW w:w="1629" w:type="dxa"/>
            <w:vAlign w:val="center"/>
          </w:tcPr>
          <w:p w14:paraId="5202428F" w14:textId="77777777" w:rsidR="00F947F6" w:rsidRPr="009F676E" w:rsidRDefault="00F947F6" w:rsidP="009F676E">
            <w:pPr>
              <w:spacing w:after="0" w:line="240" w:lineRule="auto"/>
              <w:jc w:val="center"/>
              <w:rPr>
                <w:rFonts w:cs="Times New Roman"/>
                <w:sz w:val="24"/>
                <w:szCs w:val="24"/>
              </w:rPr>
            </w:pPr>
            <w:r w:rsidRPr="009F676E">
              <w:rPr>
                <w:rFonts w:cs="Times New Roman"/>
                <w:sz w:val="24"/>
                <w:szCs w:val="24"/>
              </w:rPr>
              <w:t>D</w:t>
            </w:r>
            <w:r w:rsidRPr="009F676E">
              <w:rPr>
                <w:rFonts w:cs="Times New Roman"/>
                <w:sz w:val="24"/>
                <w:szCs w:val="24"/>
                <w:vertAlign w:val="subscript"/>
              </w:rPr>
              <w:t>n</w:t>
            </w:r>
            <w:r w:rsidRPr="009F676E">
              <w:rPr>
                <w:rFonts w:cs="Times New Roman"/>
                <w:sz w:val="24"/>
                <w:szCs w:val="24"/>
              </w:rPr>
              <w:t>,(см</w:t>
            </w:r>
            <w:r w:rsidRPr="009F676E">
              <w:rPr>
                <w:rFonts w:cs="Times New Roman"/>
                <w:sz w:val="24"/>
                <w:szCs w:val="24"/>
                <w:vertAlign w:val="superscript"/>
              </w:rPr>
              <w:t>2</w:t>
            </w:r>
            <w:r w:rsidRPr="009F676E">
              <w:rPr>
                <w:rFonts w:cs="Times New Roman"/>
                <w:sz w:val="24"/>
                <w:szCs w:val="24"/>
              </w:rPr>
              <w:t>,с</w:t>
            </w:r>
            <w:r w:rsidRPr="009F676E">
              <w:rPr>
                <w:rFonts w:cs="Times New Roman"/>
                <w:sz w:val="24"/>
                <w:szCs w:val="24"/>
                <w:vertAlign w:val="superscript"/>
              </w:rPr>
              <w:t>-1</w:t>
            </w:r>
            <w:r w:rsidRPr="009F676E">
              <w:rPr>
                <w:rFonts w:cs="Times New Roman"/>
                <w:sz w:val="24"/>
                <w:szCs w:val="24"/>
              </w:rPr>
              <w:t>)</w:t>
            </w:r>
          </w:p>
        </w:tc>
        <w:tc>
          <w:tcPr>
            <w:tcW w:w="992" w:type="dxa"/>
            <w:vAlign w:val="center"/>
          </w:tcPr>
          <w:p w14:paraId="3BC04875" w14:textId="77777777" w:rsidR="00F947F6" w:rsidRPr="009F676E" w:rsidRDefault="00F947F6" w:rsidP="009F676E">
            <w:pPr>
              <w:spacing w:after="0" w:line="240" w:lineRule="auto"/>
              <w:jc w:val="center"/>
              <w:rPr>
                <w:rFonts w:cs="Times New Roman"/>
                <w:sz w:val="24"/>
                <w:szCs w:val="24"/>
              </w:rPr>
            </w:pPr>
            <w:r w:rsidRPr="009F676E">
              <w:rPr>
                <w:rFonts w:cs="Times New Roman"/>
                <w:sz w:val="24"/>
                <w:szCs w:val="24"/>
                <w:lang w:val="kk-KZ"/>
              </w:rPr>
              <w:t>С</w:t>
            </w:r>
            <w:r w:rsidRPr="009F676E">
              <w:rPr>
                <w:rFonts w:cs="Times New Roman"/>
                <w:sz w:val="24"/>
                <w:szCs w:val="24"/>
              </w:rPr>
              <w:t xml:space="preserve"> (пФ)</w:t>
            </w:r>
          </w:p>
        </w:tc>
        <w:tc>
          <w:tcPr>
            <w:tcW w:w="1630" w:type="dxa"/>
            <w:vAlign w:val="center"/>
          </w:tcPr>
          <w:p w14:paraId="5AA8888B" w14:textId="77777777" w:rsidR="00F947F6" w:rsidRPr="009F676E" w:rsidRDefault="00F947F6" w:rsidP="009F676E">
            <w:pPr>
              <w:spacing w:after="0" w:line="240" w:lineRule="auto"/>
              <w:jc w:val="center"/>
              <w:rPr>
                <w:rFonts w:cs="Times New Roman"/>
                <w:sz w:val="24"/>
                <w:szCs w:val="24"/>
              </w:rPr>
            </w:pPr>
            <w:r w:rsidRPr="009F676E">
              <w:rPr>
                <w:rFonts w:cs="Times New Roman"/>
                <w:sz w:val="24"/>
                <w:szCs w:val="24"/>
                <w:lang w:val="kk-KZ"/>
              </w:rPr>
              <w:t>μ</w:t>
            </w:r>
            <w:r w:rsidRPr="009F676E">
              <w:rPr>
                <w:rFonts w:cs="Times New Roman"/>
                <w:sz w:val="24"/>
                <w:szCs w:val="24"/>
              </w:rPr>
              <w:t>,</w:t>
            </w:r>
          </w:p>
          <w:p w14:paraId="0E8B26BF" w14:textId="77777777" w:rsidR="00F947F6" w:rsidRPr="009F676E" w:rsidRDefault="00F947F6" w:rsidP="009F676E">
            <w:pPr>
              <w:spacing w:after="0" w:line="240" w:lineRule="auto"/>
              <w:jc w:val="center"/>
              <w:rPr>
                <w:rFonts w:cs="Times New Roman"/>
                <w:sz w:val="24"/>
                <w:szCs w:val="24"/>
              </w:rPr>
            </w:pPr>
            <w:r w:rsidRPr="009F676E">
              <w:rPr>
                <w:rFonts w:cs="Times New Roman"/>
                <w:sz w:val="24"/>
                <w:szCs w:val="24"/>
              </w:rPr>
              <w:t>(см</w:t>
            </w:r>
            <w:r w:rsidRPr="009F676E">
              <w:rPr>
                <w:rFonts w:cs="Times New Roman"/>
                <w:sz w:val="24"/>
                <w:szCs w:val="24"/>
                <w:vertAlign w:val="superscript"/>
              </w:rPr>
              <w:t>2</w:t>
            </w:r>
            <w:r w:rsidRPr="009F676E">
              <w:rPr>
                <w:rFonts w:cs="Times New Roman"/>
                <w:sz w:val="24"/>
                <w:szCs w:val="24"/>
              </w:rPr>
              <w:t>•В</w:t>
            </w:r>
            <w:r w:rsidRPr="009F676E">
              <w:rPr>
                <w:rFonts w:cs="Times New Roman"/>
                <w:sz w:val="24"/>
                <w:szCs w:val="24"/>
                <w:vertAlign w:val="superscript"/>
              </w:rPr>
              <w:t>-1</w:t>
            </w:r>
            <w:r w:rsidRPr="009F676E">
              <w:rPr>
                <w:rFonts w:cs="Times New Roman"/>
                <w:sz w:val="24"/>
                <w:szCs w:val="24"/>
              </w:rPr>
              <w:t>•с</w:t>
            </w:r>
            <w:r w:rsidRPr="009F676E">
              <w:rPr>
                <w:rFonts w:cs="Times New Roman"/>
                <w:sz w:val="24"/>
                <w:szCs w:val="24"/>
                <w:vertAlign w:val="superscript"/>
              </w:rPr>
              <w:t>-1</w:t>
            </w:r>
            <w:r w:rsidRPr="009F676E">
              <w:rPr>
                <w:rFonts w:cs="Times New Roman"/>
                <w:sz w:val="24"/>
                <w:szCs w:val="24"/>
              </w:rPr>
              <w:t>)</w:t>
            </w:r>
          </w:p>
        </w:tc>
      </w:tr>
      <w:tr w:rsidR="00F947F6" w:rsidRPr="009F676E" w14:paraId="668538C8" w14:textId="77777777" w:rsidTr="009F676E">
        <w:trPr>
          <w:trHeight w:val="120"/>
          <w:jc w:val="center"/>
        </w:trPr>
        <w:tc>
          <w:tcPr>
            <w:tcW w:w="1793" w:type="dxa"/>
          </w:tcPr>
          <w:p w14:paraId="1EED2A74"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NiO</w:t>
            </w:r>
            <w:r w:rsidRPr="009F676E">
              <w:rPr>
                <w:rFonts w:cs="Times New Roman"/>
                <w:sz w:val="24"/>
                <w:szCs w:val="24"/>
                <w:vertAlign w:val="subscript"/>
              </w:rPr>
              <w:t>x</w:t>
            </w:r>
          </w:p>
        </w:tc>
        <w:tc>
          <w:tcPr>
            <w:tcW w:w="1165" w:type="dxa"/>
          </w:tcPr>
          <w:p w14:paraId="0B8277B0"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78,20</w:t>
            </w:r>
          </w:p>
        </w:tc>
        <w:tc>
          <w:tcPr>
            <w:tcW w:w="1276" w:type="dxa"/>
          </w:tcPr>
          <w:p w14:paraId="273662B8"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879</w:t>
            </w:r>
          </w:p>
        </w:tc>
        <w:tc>
          <w:tcPr>
            <w:tcW w:w="1048" w:type="dxa"/>
          </w:tcPr>
          <w:p w14:paraId="6C760721"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392</w:t>
            </w:r>
          </w:p>
        </w:tc>
        <w:tc>
          <w:tcPr>
            <w:tcW w:w="1629" w:type="dxa"/>
          </w:tcPr>
          <w:p w14:paraId="06FC7879"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1,8</w:t>
            </w:r>
          </w:p>
        </w:tc>
        <w:tc>
          <w:tcPr>
            <w:tcW w:w="992" w:type="dxa"/>
          </w:tcPr>
          <w:p w14:paraId="1EA67A9F"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5,1</w:t>
            </w:r>
          </w:p>
        </w:tc>
        <w:tc>
          <w:tcPr>
            <w:tcW w:w="1630" w:type="dxa"/>
          </w:tcPr>
          <w:p w14:paraId="73BAF63B"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2,2</w:t>
            </w:r>
          </w:p>
        </w:tc>
      </w:tr>
      <w:tr w:rsidR="00F947F6" w:rsidRPr="009F676E" w14:paraId="00AC3FBE" w14:textId="77777777" w:rsidTr="009F676E">
        <w:trPr>
          <w:trHeight w:val="110"/>
          <w:jc w:val="center"/>
        </w:trPr>
        <w:tc>
          <w:tcPr>
            <w:tcW w:w="1793" w:type="dxa"/>
          </w:tcPr>
          <w:p w14:paraId="1FE03A88"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NiO</w:t>
            </w:r>
            <w:r w:rsidRPr="009F676E">
              <w:rPr>
                <w:rFonts w:cs="Times New Roman"/>
                <w:sz w:val="24"/>
                <w:szCs w:val="24"/>
                <w:vertAlign w:val="subscript"/>
              </w:rPr>
              <w:t>х</w:t>
            </w:r>
            <w:r w:rsidRPr="009F676E">
              <w:rPr>
                <w:rFonts w:cs="Times New Roman"/>
                <w:sz w:val="24"/>
                <w:szCs w:val="24"/>
              </w:rPr>
              <w:t>/H</w:t>
            </w:r>
            <w:r w:rsidRPr="009F676E">
              <w:rPr>
                <w:rFonts w:cs="Times New Roman"/>
                <w:sz w:val="24"/>
                <w:szCs w:val="24"/>
                <w:vertAlign w:val="subscript"/>
              </w:rPr>
              <w:t>2</w:t>
            </w:r>
            <w:r w:rsidRPr="009F676E">
              <w:rPr>
                <w:rFonts w:cs="Times New Roman"/>
                <w:sz w:val="24"/>
                <w:szCs w:val="24"/>
              </w:rPr>
              <w:t>Pc</w:t>
            </w:r>
          </w:p>
        </w:tc>
        <w:tc>
          <w:tcPr>
            <w:tcW w:w="1165" w:type="dxa"/>
          </w:tcPr>
          <w:p w14:paraId="78324021"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63,04</w:t>
            </w:r>
          </w:p>
        </w:tc>
        <w:tc>
          <w:tcPr>
            <w:tcW w:w="1276" w:type="dxa"/>
          </w:tcPr>
          <w:p w14:paraId="3AD33231"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1785</w:t>
            </w:r>
          </w:p>
        </w:tc>
        <w:tc>
          <w:tcPr>
            <w:tcW w:w="1048" w:type="dxa"/>
          </w:tcPr>
          <w:p w14:paraId="5339538C"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303</w:t>
            </w:r>
          </w:p>
        </w:tc>
        <w:tc>
          <w:tcPr>
            <w:tcW w:w="1629" w:type="dxa"/>
          </w:tcPr>
          <w:p w14:paraId="59470237"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4,5</w:t>
            </w:r>
          </w:p>
        </w:tc>
        <w:tc>
          <w:tcPr>
            <w:tcW w:w="992" w:type="dxa"/>
          </w:tcPr>
          <w:p w14:paraId="142CE873"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lang w:val="kk-KZ"/>
              </w:rPr>
              <w:t>4,8</w:t>
            </w:r>
          </w:p>
        </w:tc>
        <w:tc>
          <w:tcPr>
            <w:tcW w:w="1630" w:type="dxa"/>
          </w:tcPr>
          <w:p w14:paraId="19DE4FE8"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2,9</w:t>
            </w:r>
          </w:p>
        </w:tc>
      </w:tr>
      <w:tr w:rsidR="00F947F6" w:rsidRPr="009F676E" w14:paraId="755D3252" w14:textId="77777777" w:rsidTr="009F676E">
        <w:trPr>
          <w:trHeight w:val="63"/>
          <w:jc w:val="center"/>
        </w:trPr>
        <w:tc>
          <w:tcPr>
            <w:tcW w:w="1793" w:type="dxa"/>
          </w:tcPr>
          <w:p w14:paraId="6B1601EF"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NiO</w:t>
            </w:r>
            <w:r w:rsidRPr="009F676E">
              <w:rPr>
                <w:rFonts w:cs="Times New Roman"/>
                <w:sz w:val="24"/>
                <w:szCs w:val="24"/>
                <w:vertAlign w:val="subscript"/>
              </w:rPr>
              <w:t>х</w:t>
            </w:r>
            <w:r w:rsidRPr="009F676E">
              <w:rPr>
                <w:rFonts w:cs="Times New Roman"/>
                <w:sz w:val="24"/>
                <w:szCs w:val="24"/>
              </w:rPr>
              <w:t>/CuPc</w:t>
            </w:r>
          </w:p>
        </w:tc>
        <w:tc>
          <w:tcPr>
            <w:tcW w:w="1165" w:type="dxa"/>
          </w:tcPr>
          <w:p w14:paraId="46552A95"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55,11</w:t>
            </w:r>
          </w:p>
        </w:tc>
        <w:tc>
          <w:tcPr>
            <w:tcW w:w="1276" w:type="dxa"/>
          </w:tcPr>
          <w:p w14:paraId="4C4F65C7"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2202</w:t>
            </w:r>
          </w:p>
        </w:tc>
        <w:tc>
          <w:tcPr>
            <w:tcW w:w="1048" w:type="dxa"/>
          </w:tcPr>
          <w:p w14:paraId="1D00605B"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270</w:t>
            </w:r>
          </w:p>
        </w:tc>
        <w:tc>
          <w:tcPr>
            <w:tcW w:w="1629" w:type="dxa"/>
          </w:tcPr>
          <w:p w14:paraId="327D4D77"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lang w:val="kk-KZ"/>
              </w:rPr>
              <w:t>3,4</w:t>
            </w:r>
          </w:p>
        </w:tc>
        <w:tc>
          <w:tcPr>
            <w:tcW w:w="992" w:type="dxa"/>
          </w:tcPr>
          <w:p w14:paraId="0C118FDF" w14:textId="77777777" w:rsidR="00F947F6" w:rsidRPr="009F676E" w:rsidRDefault="00F947F6" w:rsidP="00C057F2">
            <w:pPr>
              <w:spacing w:after="0" w:line="240" w:lineRule="auto"/>
              <w:jc w:val="center"/>
              <w:rPr>
                <w:rFonts w:cs="Times New Roman"/>
                <w:sz w:val="24"/>
                <w:szCs w:val="24"/>
                <w:lang w:val="kk-KZ"/>
              </w:rPr>
            </w:pPr>
            <w:r w:rsidRPr="009F676E">
              <w:rPr>
                <w:rFonts w:cs="Times New Roman"/>
                <w:sz w:val="24"/>
                <w:szCs w:val="24"/>
                <w:lang w:val="kk-KZ"/>
              </w:rPr>
              <w:t>4,9</w:t>
            </w:r>
          </w:p>
        </w:tc>
        <w:tc>
          <w:tcPr>
            <w:tcW w:w="1630" w:type="dxa"/>
          </w:tcPr>
          <w:p w14:paraId="18C915FC" w14:textId="77777777" w:rsidR="00F947F6" w:rsidRPr="009F676E" w:rsidRDefault="00F947F6" w:rsidP="00C057F2">
            <w:pPr>
              <w:spacing w:after="0" w:line="240" w:lineRule="auto"/>
              <w:jc w:val="center"/>
              <w:rPr>
                <w:rFonts w:cs="Times New Roman"/>
                <w:sz w:val="24"/>
                <w:szCs w:val="24"/>
                <w:lang w:val="kk-KZ"/>
              </w:rPr>
            </w:pPr>
            <w:r w:rsidRPr="009F676E">
              <w:rPr>
                <w:rFonts w:cs="Times New Roman"/>
                <w:sz w:val="24"/>
                <w:szCs w:val="24"/>
                <w:lang w:val="kk-KZ"/>
              </w:rPr>
              <w:t>3,0</w:t>
            </w:r>
          </w:p>
        </w:tc>
      </w:tr>
      <w:tr w:rsidR="00F947F6" w:rsidRPr="009F676E" w14:paraId="31F87D7C" w14:textId="77777777" w:rsidTr="009F676E">
        <w:trPr>
          <w:trHeight w:val="63"/>
          <w:jc w:val="center"/>
        </w:trPr>
        <w:tc>
          <w:tcPr>
            <w:tcW w:w="1793" w:type="dxa"/>
          </w:tcPr>
          <w:p w14:paraId="13606276"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NiO</w:t>
            </w:r>
            <w:r w:rsidRPr="009F676E">
              <w:rPr>
                <w:rFonts w:cs="Times New Roman"/>
                <w:sz w:val="24"/>
                <w:szCs w:val="24"/>
                <w:vertAlign w:val="subscript"/>
              </w:rPr>
              <w:t>x</w:t>
            </w:r>
            <w:r w:rsidRPr="009F676E">
              <w:rPr>
                <w:rFonts w:cs="Times New Roman"/>
                <w:sz w:val="24"/>
                <w:szCs w:val="24"/>
              </w:rPr>
              <w:t>/NiPc</w:t>
            </w:r>
          </w:p>
        </w:tc>
        <w:tc>
          <w:tcPr>
            <w:tcW w:w="1165" w:type="dxa"/>
          </w:tcPr>
          <w:p w14:paraId="73AE0748"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41,92</w:t>
            </w:r>
          </w:p>
        </w:tc>
        <w:tc>
          <w:tcPr>
            <w:tcW w:w="1276" w:type="dxa"/>
          </w:tcPr>
          <w:p w14:paraId="765A3AC2"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8723</w:t>
            </w:r>
          </w:p>
        </w:tc>
        <w:tc>
          <w:tcPr>
            <w:tcW w:w="1048" w:type="dxa"/>
          </w:tcPr>
          <w:p w14:paraId="7E8D0A00"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231</w:t>
            </w:r>
          </w:p>
        </w:tc>
        <w:tc>
          <w:tcPr>
            <w:tcW w:w="1629" w:type="dxa"/>
          </w:tcPr>
          <w:p w14:paraId="03C5A700" w14:textId="77777777" w:rsidR="00F947F6" w:rsidRPr="009F676E" w:rsidRDefault="00F947F6" w:rsidP="00C057F2">
            <w:pPr>
              <w:spacing w:after="0" w:line="240" w:lineRule="auto"/>
              <w:jc w:val="center"/>
              <w:rPr>
                <w:rFonts w:cs="Times New Roman"/>
                <w:sz w:val="24"/>
                <w:szCs w:val="24"/>
                <w:lang w:val="kk-KZ"/>
              </w:rPr>
            </w:pPr>
            <w:r w:rsidRPr="009F676E">
              <w:rPr>
                <w:rFonts w:cs="Times New Roman"/>
                <w:sz w:val="24"/>
                <w:szCs w:val="24"/>
                <w:lang w:val="kk-KZ"/>
              </w:rPr>
              <w:t>4,7</w:t>
            </w:r>
          </w:p>
        </w:tc>
        <w:tc>
          <w:tcPr>
            <w:tcW w:w="992" w:type="dxa"/>
          </w:tcPr>
          <w:p w14:paraId="50A46E5C" w14:textId="77777777" w:rsidR="00F947F6" w:rsidRPr="009F676E" w:rsidRDefault="00F947F6" w:rsidP="00C057F2">
            <w:pPr>
              <w:spacing w:after="0" w:line="240" w:lineRule="auto"/>
              <w:jc w:val="center"/>
              <w:rPr>
                <w:rFonts w:cs="Times New Roman"/>
                <w:sz w:val="24"/>
                <w:szCs w:val="24"/>
                <w:lang w:val="kk-KZ"/>
              </w:rPr>
            </w:pPr>
            <w:r w:rsidRPr="009F676E">
              <w:rPr>
                <w:rFonts w:cs="Times New Roman"/>
                <w:sz w:val="24"/>
                <w:szCs w:val="24"/>
                <w:lang w:val="kk-KZ"/>
              </w:rPr>
              <w:t>5,5</w:t>
            </w:r>
          </w:p>
        </w:tc>
        <w:tc>
          <w:tcPr>
            <w:tcW w:w="1630" w:type="dxa"/>
          </w:tcPr>
          <w:p w14:paraId="4F2AA493"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3,9</w:t>
            </w:r>
          </w:p>
        </w:tc>
      </w:tr>
      <w:tr w:rsidR="00F947F6" w:rsidRPr="009F676E" w14:paraId="3AB18E2E" w14:textId="77777777" w:rsidTr="009F676E">
        <w:trPr>
          <w:trHeight w:val="63"/>
          <w:jc w:val="center"/>
        </w:trPr>
        <w:tc>
          <w:tcPr>
            <w:tcW w:w="1793" w:type="dxa"/>
          </w:tcPr>
          <w:p w14:paraId="24F2CEF9"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NiO</w:t>
            </w:r>
            <w:r w:rsidRPr="009F676E">
              <w:rPr>
                <w:rFonts w:cs="Times New Roman"/>
                <w:sz w:val="24"/>
                <w:szCs w:val="24"/>
                <w:vertAlign w:val="subscript"/>
              </w:rPr>
              <w:t>х</w:t>
            </w:r>
            <w:r w:rsidRPr="009F676E">
              <w:rPr>
                <w:rFonts w:cs="Times New Roman"/>
                <w:sz w:val="24"/>
                <w:szCs w:val="24"/>
              </w:rPr>
              <w:t>/ZnPc</w:t>
            </w:r>
          </w:p>
        </w:tc>
        <w:tc>
          <w:tcPr>
            <w:tcW w:w="1165" w:type="dxa"/>
          </w:tcPr>
          <w:p w14:paraId="11FAE088"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34,55</w:t>
            </w:r>
          </w:p>
        </w:tc>
        <w:tc>
          <w:tcPr>
            <w:tcW w:w="1276" w:type="dxa"/>
          </w:tcPr>
          <w:p w14:paraId="60846C1D"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9090</w:t>
            </w:r>
          </w:p>
        </w:tc>
        <w:tc>
          <w:tcPr>
            <w:tcW w:w="1048" w:type="dxa"/>
          </w:tcPr>
          <w:p w14:paraId="533482E7"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201</w:t>
            </w:r>
          </w:p>
        </w:tc>
        <w:tc>
          <w:tcPr>
            <w:tcW w:w="1629" w:type="dxa"/>
          </w:tcPr>
          <w:p w14:paraId="208EC71D" w14:textId="77777777" w:rsidR="00F947F6" w:rsidRPr="009F676E" w:rsidRDefault="00F947F6" w:rsidP="00C057F2">
            <w:pPr>
              <w:spacing w:after="0" w:line="240" w:lineRule="auto"/>
              <w:jc w:val="center"/>
              <w:rPr>
                <w:rFonts w:cs="Times New Roman"/>
                <w:sz w:val="24"/>
                <w:szCs w:val="24"/>
                <w:lang w:val="kk-KZ"/>
              </w:rPr>
            </w:pPr>
            <w:r w:rsidRPr="009F676E">
              <w:rPr>
                <w:rFonts w:cs="Times New Roman"/>
                <w:sz w:val="24"/>
                <w:szCs w:val="24"/>
                <w:lang w:val="kk-KZ"/>
              </w:rPr>
              <w:t>4,3</w:t>
            </w:r>
          </w:p>
        </w:tc>
        <w:tc>
          <w:tcPr>
            <w:tcW w:w="992" w:type="dxa"/>
          </w:tcPr>
          <w:p w14:paraId="20796C4B" w14:textId="77777777" w:rsidR="00F947F6" w:rsidRPr="009F676E" w:rsidRDefault="00F947F6" w:rsidP="00C057F2">
            <w:pPr>
              <w:spacing w:after="0" w:line="240" w:lineRule="auto"/>
              <w:jc w:val="center"/>
              <w:rPr>
                <w:rFonts w:cs="Times New Roman"/>
                <w:sz w:val="24"/>
                <w:szCs w:val="24"/>
                <w:lang w:val="kk-KZ"/>
              </w:rPr>
            </w:pPr>
            <w:r w:rsidRPr="009F676E">
              <w:rPr>
                <w:rFonts w:cs="Times New Roman"/>
                <w:sz w:val="24"/>
                <w:szCs w:val="24"/>
                <w:lang w:val="kk-KZ"/>
              </w:rPr>
              <w:t>5,8</w:t>
            </w:r>
          </w:p>
        </w:tc>
        <w:tc>
          <w:tcPr>
            <w:tcW w:w="1630" w:type="dxa"/>
          </w:tcPr>
          <w:p w14:paraId="6D3C3B08" w14:textId="77777777" w:rsidR="00F947F6" w:rsidRPr="009F676E" w:rsidRDefault="00F947F6" w:rsidP="00C057F2">
            <w:pPr>
              <w:spacing w:after="0" w:line="240" w:lineRule="auto"/>
              <w:jc w:val="center"/>
              <w:rPr>
                <w:rFonts w:cs="Times New Roman"/>
                <w:sz w:val="24"/>
                <w:szCs w:val="24"/>
                <w:vertAlign w:val="superscript"/>
              </w:rPr>
            </w:pPr>
            <w:r w:rsidRPr="009F676E">
              <w:rPr>
                <w:rFonts w:cs="Times New Roman"/>
                <w:sz w:val="24"/>
                <w:szCs w:val="24"/>
              </w:rPr>
              <w:t>4,2</w:t>
            </w:r>
          </w:p>
        </w:tc>
      </w:tr>
      <w:tr w:rsidR="00F947F6" w:rsidRPr="009F676E" w14:paraId="796F161A" w14:textId="77777777" w:rsidTr="009F676E">
        <w:trPr>
          <w:trHeight w:val="63"/>
          <w:jc w:val="center"/>
        </w:trPr>
        <w:tc>
          <w:tcPr>
            <w:tcW w:w="1793" w:type="dxa"/>
          </w:tcPr>
          <w:p w14:paraId="48A84052"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NiO</w:t>
            </w:r>
            <w:r w:rsidRPr="009F676E">
              <w:rPr>
                <w:rFonts w:cs="Times New Roman"/>
                <w:sz w:val="24"/>
                <w:szCs w:val="24"/>
                <w:vertAlign w:val="subscript"/>
              </w:rPr>
              <w:t>х</w:t>
            </w:r>
            <w:r w:rsidRPr="009F676E">
              <w:rPr>
                <w:rFonts w:cs="Times New Roman"/>
                <w:sz w:val="24"/>
                <w:szCs w:val="24"/>
              </w:rPr>
              <w:t>/CoPc</w:t>
            </w:r>
          </w:p>
        </w:tc>
        <w:tc>
          <w:tcPr>
            <w:tcW w:w="1165" w:type="dxa"/>
          </w:tcPr>
          <w:p w14:paraId="79B859CF"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21,80</w:t>
            </w:r>
          </w:p>
        </w:tc>
        <w:tc>
          <w:tcPr>
            <w:tcW w:w="1276" w:type="dxa"/>
          </w:tcPr>
          <w:p w14:paraId="305A5A1A"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10352</w:t>
            </w:r>
          </w:p>
        </w:tc>
        <w:tc>
          <w:tcPr>
            <w:tcW w:w="1048" w:type="dxa"/>
          </w:tcPr>
          <w:p w14:paraId="153F73AF"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146</w:t>
            </w:r>
          </w:p>
        </w:tc>
        <w:tc>
          <w:tcPr>
            <w:tcW w:w="1629" w:type="dxa"/>
          </w:tcPr>
          <w:p w14:paraId="3E45CB0E" w14:textId="77777777" w:rsidR="00F947F6" w:rsidRPr="009F676E" w:rsidRDefault="00F947F6" w:rsidP="00C057F2">
            <w:pPr>
              <w:spacing w:after="0" w:line="240" w:lineRule="auto"/>
              <w:jc w:val="center"/>
              <w:rPr>
                <w:rFonts w:cs="Times New Roman"/>
                <w:sz w:val="24"/>
                <w:szCs w:val="24"/>
                <w:lang w:val="kk-KZ"/>
              </w:rPr>
            </w:pPr>
            <w:r w:rsidRPr="009F676E">
              <w:rPr>
                <w:rFonts w:cs="Times New Roman"/>
                <w:sz w:val="24"/>
                <w:szCs w:val="24"/>
              </w:rPr>
              <w:t>1,1</w:t>
            </w:r>
          </w:p>
        </w:tc>
        <w:tc>
          <w:tcPr>
            <w:tcW w:w="992" w:type="dxa"/>
          </w:tcPr>
          <w:p w14:paraId="168BA0B2" w14:textId="77777777" w:rsidR="00F947F6" w:rsidRPr="009F676E" w:rsidRDefault="00F947F6" w:rsidP="00C057F2">
            <w:pPr>
              <w:spacing w:after="0" w:line="240" w:lineRule="auto"/>
              <w:jc w:val="center"/>
              <w:rPr>
                <w:rFonts w:cs="Times New Roman"/>
                <w:sz w:val="24"/>
                <w:szCs w:val="24"/>
                <w:lang w:val="kk-KZ"/>
              </w:rPr>
            </w:pPr>
            <w:r w:rsidRPr="009F676E">
              <w:rPr>
                <w:rFonts w:cs="Times New Roman"/>
                <w:sz w:val="24"/>
                <w:szCs w:val="24"/>
                <w:lang w:val="kk-KZ"/>
              </w:rPr>
              <w:t>6,7</w:t>
            </w:r>
          </w:p>
        </w:tc>
        <w:tc>
          <w:tcPr>
            <w:tcW w:w="1630" w:type="dxa"/>
          </w:tcPr>
          <w:p w14:paraId="05A08085"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4,3</w:t>
            </w:r>
          </w:p>
        </w:tc>
      </w:tr>
    </w:tbl>
    <w:p w14:paraId="35AFCE98" w14:textId="77777777" w:rsidR="00F947F6" w:rsidRPr="005E587D" w:rsidRDefault="00F947F6" w:rsidP="00C057F2">
      <w:pPr>
        <w:spacing w:after="0" w:line="240" w:lineRule="auto"/>
        <w:jc w:val="both"/>
        <w:rPr>
          <w:rFonts w:cs="Times New Roman"/>
          <w:szCs w:val="28"/>
          <w:shd w:val="clear" w:color="auto" w:fill="FFFFFF"/>
          <w:lang w:val="ru-RU"/>
        </w:rPr>
      </w:pPr>
    </w:p>
    <w:p w14:paraId="34956D78" w14:textId="77777777" w:rsidR="009F676E" w:rsidRPr="0026620D" w:rsidRDefault="009F676E" w:rsidP="009F676E">
      <w:pPr>
        <w:spacing w:after="0" w:line="240" w:lineRule="auto"/>
        <w:ind w:firstLine="709"/>
        <w:jc w:val="both"/>
        <w:rPr>
          <w:lang w:val="ru-RU"/>
        </w:rPr>
      </w:pPr>
      <w:r w:rsidRPr="009F676E">
        <w:rPr>
          <w:lang w:val="ru-RU"/>
        </w:rPr>
        <w:t xml:space="preserve">Нәтижелерді талдау </w:t>
      </w:r>
      <w:r w:rsidRPr="00885CB5">
        <w:t>H</w:t>
      </w:r>
      <w:r w:rsidRPr="009F676E">
        <w:rPr>
          <w:lang w:val="ru-RU"/>
        </w:rPr>
        <w:t>₂</w:t>
      </w:r>
      <w:r w:rsidRPr="00885CB5">
        <w:t>Pc</w:t>
      </w:r>
      <w:r w:rsidRPr="009F676E">
        <w:rPr>
          <w:lang w:val="ru-RU"/>
        </w:rPr>
        <w:t xml:space="preserve">-тен </w:t>
      </w:r>
      <w:r w:rsidRPr="00885CB5">
        <w:t>CoPc</w:t>
      </w:r>
      <w:r w:rsidRPr="009F676E">
        <w:rPr>
          <w:lang w:val="ru-RU"/>
        </w:rPr>
        <w:t xml:space="preserve">-ке ауысу барысында заряд тасымалдаушылардың қозғалғыштығының шамасы артатынын көрсетеді. </w:t>
      </w:r>
      <w:r w:rsidRPr="0026620D">
        <w:rPr>
          <w:lang w:val="ru-RU"/>
        </w:rPr>
        <w:t xml:space="preserve">Қозғалғыштық мәнінің мұндай өзгерісі металл ионына байланысты </w:t>
      </w:r>
      <w:r w:rsidRPr="00885CB5">
        <w:t>π</w:t>
      </w:r>
      <w:r w:rsidRPr="0026620D">
        <w:rPr>
          <w:lang w:val="ru-RU"/>
        </w:rPr>
        <w:t xml:space="preserve">-электрондардың бір-бірімен қабаттасқан фталоцианин сақиналарының күйі бойынша ауысу мүмкіндігімен түсіндіріледі [172]. Сонымен қатар, бұл процесс фталоцианиндердің </w:t>
      </w:r>
      <w:r>
        <w:t>NiOx</w:t>
      </w:r>
      <w:r w:rsidRPr="0026620D">
        <w:rPr>
          <w:lang w:val="ru-RU"/>
        </w:rPr>
        <w:t xml:space="preserve"> қабыршақтарындағы беткі ақауларды пассивациялауға ықпал етуімен де байланыстырылады [173].</w:t>
      </w:r>
    </w:p>
    <w:p w14:paraId="63955CAC" w14:textId="77777777" w:rsidR="009F676E" w:rsidRDefault="009F676E" w:rsidP="00C057F2">
      <w:pPr>
        <w:spacing w:after="0" w:line="240" w:lineRule="auto"/>
        <w:ind w:firstLine="709"/>
        <w:jc w:val="both"/>
        <w:rPr>
          <w:b/>
          <w:lang w:val="ru-RU"/>
        </w:rPr>
      </w:pPr>
    </w:p>
    <w:p w14:paraId="741128A5" w14:textId="77777777" w:rsidR="00574A1D" w:rsidRPr="00574A1D" w:rsidRDefault="00574A1D" w:rsidP="00C057F2">
      <w:pPr>
        <w:spacing w:after="0" w:line="240" w:lineRule="auto"/>
        <w:ind w:firstLine="709"/>
        <w:jc w:val="both"/>
        <w:rPr>
          <w:b/>
          <w:lang w:val="kk-KZ"/>
        </w:rPr>
      </w:pPr>
      <w:r w:rsidRPr="00574A1D">
        <w:rPr>
          <w:b/>
          <w:lang w:val="ru-RU"/>
        </w:rPr>
        <w:t>4.2 Фталоцианин қабыршақтарындағы орталық атом табиғатының инверттелген перовскитті күн элементтерінің фотоэлектрлік сипаттамаларына әсері</w:t>
      </w:r>
    </w:p>
    <w:p w14:paraId="51512CF0" w14:textId="77777777" w:rsidR="00574A1D" w:rsidRPr="00D07676" w:rsidRDefault="0077428A" w:rsidP="00C057F2">
      <w:pPr>
        <w:spacing w:after="0" w:line="240" w:lineRule="auto"/>
        <w:ind w:firstLine="709"/>
        <w:jc w:val="both"/>
        <w:rPr>
          <w:lang w:val="kk-KZ"/>
        </w:rPr>
      </w:pPr>
      <w:r w:rsidRPr="00D07676">
        <w:rPr>
          <w:lang w:val="kk-KZ"/>
        </w:rPr>
        <w:t>Ф</w:t>
      </w:r>
      <w:r w:rsidR="00574A1D" w:rsidRPr="00D07676">
        <w:rPr>
          <w:lang w:val="kk-KZ"/>
        </w:rPr>
        <w:t xml:space="preserve">талоцианиндердің энергетикалық деңгейлер диаграммасы және PSC функционалдық қабаттарының орналасуы </w:t>
      </w:r>
      <w:r w:rsidRPr="00D07676">
        <w:rPr>
          <w:lang w:val="kk-KZ"/>
        </w:rPr>
        <w:t xml:space="preserve">32-суретте </w:t>
      </w:r>
      <w:r w:rsidR="00574A1D" w:rsidRPr="00D07676">
        <w:rPr>
          <w:lang w:val="kk-KZ"/>
        </w:rPr>
        <w:t>көрсе</w:t>
      </w:r>
      <w:r w:rsidR="009F676E">
        <w:rPr>
          <w:lang w:val="kk-KZ"/>
        </w:rPr>
        <w:t xml:space="preserve">тілген. Фталоцианин молекуласы – </w:t>
      </w:r>
      <w:r w:rsidR="00574A1D" w:rsidRPr="00D07676">
        <w:rPr>
          <w:lang w:val="kk-KZ"/>
        </w:rPr>
        <w:t>ортасында ауыспалы металдың атомы (Cu, Co, Zn, Ni) орналасуы мүмкін жазық макроцикл болып табылады. Бұл орталық атом тек пассивті рөл атқармайды, металдар бүкіл молекуланың электрондық құрылымына белсенді түрде қатысады. Орталық атом фталоцианиннің ең жоғары толтырылған молекулалық орбитасының (HOMO) және ең төменгі бос молекулалық орбитасының (LUMO) ор</w:t>
      </w:r>
      <w:r w:rsidR="004F120F">
        <w:rPr>
          <w:lang w:val="kk-KZ"/>
        </w:rPr>
        <w:t>наласуына тікелей әсер етеді [17</w:t>
      </w:r>
      <w:r w:rsidR="00574A1D" w:rsidRPr="00D07676">
        <w:rPr>
          <w:lang w:val="kk-KZ"/>
        </w:rPr>
        <w:t>4].</w:t>
      </w:r>
    </w:p>
    <w:p w14:paraId="3235DBB7" w14:textId="77777777" w:rsidR="00574A1D" w:rsidRPr="00D07676" w:rsidRDefault="00574A1D" w:rsidP="00C057F2">
      <w:pPr>
        <w:spacing w:after="0" w:line="240" w:lineRule="auto"/>
        <w:ind w:firstLine="709"/>
        <w:jc w:val="both"/>
        <w:rPr>
          <w:lang w:val="kk-KZ"/>
        </w:rPr>
      </w:pPr>
      <w:r w:rsidRPr="00D07676">
        <w:rPr>
          <w:lang w:val="kk-KZ"/>
        </w:rPr>
        <w:t>Энергетикалық диаграммаларды талдау зерттелген фталоцианиндер үшін тыйым салынған аймақтың ені мен HOMO және LUMO энергетикалық деңгейлерінің мәндері айтарлықтай өзгермейтінін көрсетеді. Тыйым салынған аймақтың ені 1,6–1,9 эВ аралығында жатады. Ал ең жоғары толтырылған және ең төменгі бос молекулалық орбиталардың (HOMO және LUMO) деңгейлерінің орналасуы фталоцианин молекуласындағы орталық металл атомының табиғатына едәуір дәрежеде тәуелді.</w:t>
      </w:r>
    </w:p>
    <w:p w14:paraId="573ABDDE" w14:textId="77777777" w:rsidR="00574A1D" w:rsidRPr="00D07676" w:rsidRDefault="00574A1D" w:rsidP="00C057F2">
      <w:pPr>
        <w:spacing w:after="0" w:line="240" w:lineRule="auto"/>
        <w:ind w:firstLine="709"/>
        <w:jc w:val="both"/>
        <w:rPr>
          <w:lang w:val="kk-KZ"/>
        </w:rPr>
      </w:pPr>
      <w:r w:rsidRPr="00D07676">
        <w:rPr>
          <w:lang w:val="kk-KZ"/>
        </w:rPr>
        <w:t>Зарядтың тиімді тасымалдануы үшін фталоцианиннің энергетикалық деңгейлері перовскиттің және көршілес тасымалдаушы қабаттың деңгейлерімен мінсіз түрде «үйлестірілуі» қажет.</w:t>
      </w:r>
    </w:p>
    <w:p w14:paraId="0392C4F2" w14:textId="77777777" w:rsidR="009F676E" w:rsidRDefault="009F676E" w:rsidP="009F676E">
      <w:pPr>
        <w:spacing w:after="0" w:line="240" w:lineRule="auto"/>
        <w:jc w:val="center"/>
        <w:rPr>
          <w:rFonts w:cs="Times New Roman"/>
          <w:szCs w:val="28"/>
          <w:lang w:val="ru-RU"/>
        </w:rPr>
      </w:pPr>
      <w:r w:rsidRPr="005E587D">
        <w:rPr>
          <w:rFonts w:cs="Times New Roman"/>
          <w:noProof/>
          <w:szCs w:val="28"/>
          <w:lang w:val="ru-RU" w:eastAsia="ru-RU"/>
        </w:rPr>
        <w:drawing>
          <wp:inline distT="0" distB="0" distL="0" distR="0" wp14:anchorId="6CB8EDE8" wp14:editId="0D8BD060">
            <wp:extent cx="4203700" cy="1955800"/>
            <wp:effectExtent l="0" t="0" r="0" b="0"/>
            <wp:docPr id="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203700" cy="1955800"/>
                    </a:xfrm>
                    <a:prstGeom prst="rect">
                      <a:avLst/>
                    </a:prstGeom>
                    <a:noFill/>
                    <a:ln>
                      <a:noFill/>
                    </a:ln>
                  </pic:spPr>
                </pic:pic>
              </a:graphicData>
            </a:graphic>
          </wp:inline>
        </w:drawing>
      </w:r>
    </w:p>
    <w:p w14:paraId="309A1C7B" w14:textId="77777777" w:rsidR="009F676E" w:rsidRPr="009F676E" w:rsidRDefault="009F676E" w:rsidP="009F676E">
      <w:pPr>
        <w:spacing w:after="0" w:line="240" w:lineRule="auto"/>
        <w:jc w:val="center"/>
        <w:rPr>
          <w:rFonts w:cs="Times New Roman"/>
          <w:sz w:val="16"/>
          <w:szCs w:val="16"/>
          <w:lang w:val="ru-RU"/>
        </w:rPr>
      </w:pPr>
    </w:p>
    <w:p w14:paraId="234366BD" w14:textId="77777777" w:rsidR="009F676E" w:rsidRDefault="009F676E" w:rsidP="009F676E">
      <w:pPr>
        <w:spacing w:after="0" w:line="240" w:lineRule="auto"/>
        <w:jc w:val="center"/>
        <w:rPr>
          <w:lang w:val="kk-KZ"/>
        </w:rPr>
      </w:pPr>
      <w:r w:rsidRPr="00C057F2">
        <w:rPr>
          <w:lang w:val="ru-RU"/>
        </w:rPr>
        <w:t>Сурет 32</w:t>
      </w:r>
      <w:r>
        <w:rPr>
          <w:lang w:val="ru-RU"/>
        </w:rPr>
        <w:t xml:space="preserve"> </w:t>
      </w:r>
      <w:r w:rsidRPr="00C057F2">
        <w:rPr>
          <w:lang w:val="ru-RU"/>
        </w:rPr>
        <w:t xml:space="preserve">– Фталоцианиндердің энергетикалық деңгейлер диаграммасы және </w:t>
      </w:r>
      <w:r>
        <w:t>PSC</w:t>
      </w:r>
      <w:r w:rsidRPr="00C057F2">
        <w:rPr>
          <w:lang w:val="ru-RU"/>
        </w:rPr>
        <w:t xml:space="preserve"> функционалдық қабаттары</w:t>
      </w:r>
    </w:p>
    <w:p w14:paraId="6BC92225" w14:textId="77777777" w:rsidR="009F676E" w:rsidRDefault="009F676E" w:rsidP="00C057F2">
      <w:pPr>
        <w:pStyle w:val="af"/>
        <w:spacing w:before="0" w:beforeAutospacing="0" w:after="0" w:afterAutospacing="0"/>
        <w:ind w:firstLine="709"/>
        <w:jc w:val="both"/>
        <w:rPr>
          <w:sz w:val="28"/>
          <w:szCs w:val="28"/>
          <w:lang w:val="kk-KZ"/>
        </w:rPr>
      </w:pPr>
    </w:p>
    <w:p w14:paraId="1E2FDC35" w14:textId="77777777" w:rsidR="00574A1D" w:rsidRPr="004F120F" w:rsidRDefault="00574A1D" w:rsidP="00C057F2">
      <w:pPr>
        <w:pStyle w:val="af"/>
        <w:spacing w:before="0" w:beforeAutospacing="0" w:after="0" w:afterAutospacing="0"/>
        <w:ind w:firstLine="709"/>
        <w:jc w:val="both"/>
        <w:rPr>
          <w:sz w:val="28"/>
          <w:szCs w:val="28"/>
          <w:lang w:val="kk-KZ"/>
        </w:rPr>
      </w:pPr>
      <w:r w:rsidRPr="004F120F">
        <w:rPr>
          <w:sz w:val="28"/>
          <w:szCs w:val="28"/>
          <w:lang w:val="kk-KZ"/>
        </w:rPr>
        <w:t xml:space="preserve">Қосқабатты HTL </w:t>
      </w:r>
      <w:r w:rsidR="00D47035">
        <w:rPr>
          <w:sz w:val="28"/>
          <w:szCs w:val="28"/>
          <w:lang w:val="kk-KZ"/>
        </w:rPr>
        <w:t>NiOx</w:t>
      </w:r>
      <w:r w:rsidRPr="004F120F">
        <w:rPr>
          <w:sz w:val="28"/>
          <w:szCs w:val="28"/>
          <w:lang w:val="kk-KZ"/>
        </w:rPr>
        <w:t xml:space="preserve">/MPc қабаттарының фотоэлектрлік сипаттамаларын зерттеу үшін p-i-n конфигурациялы PSC элементтері дайындалды. әртүрлі фталоцианиндерді HTL ретінде қолданған PSC-тердің вольт-амперлік сипаттамалары (ВАС) </w:t>
      </w:r>
      <w:r w:rsidR="0077428A" w:rsidRPr="004F120F">
        <w:rPr>
          <w:sz w:val="28"/>
          <w:szCs w:val="28"/>
          <w:lang w:val="kk-KZ"/>
        </w:rPr>
        <w:t xml:space="preserve">33-суретте </w:t>
      </w:r>
      <w:r w:rsidRPr="004F120F">
        <w:rPr>
          <w:sz w:val="28"/>
          <w:szCs w:val="28"/>
          <w:lang w:val="kk-KZ"/>
        </w:rPr>
        <w:t>көрсетілген. Алынған ВАС негізінде PSC-тердің тиімділ</w:t>
      </w:r>
      <w:r w:rsidR="004A2A9E">
        <w:rPr>
          <w:sz w:val="28"/>
          <w:szCs w:val="28"/>
          <w:lang w:val="kk-KZ"/>
        </w:rPr>
        <w:t>ігі мен өнімділігі есептеліп, 12</w:t>
      </w:r>
      <w:r w:rsidRPr="004F120F">
        <w:rPr>
          <w:sz w:val="28"/>
          <w:szCs w:val="28"/>
          <w:lang w:val="kk-KZ"/>
        </w:rPr>
        <w:t>-кестеде берілген.</w:t>
      </w:r>
    </w:p>
    <w:p w14:paraId="2D1F8CFC" w14:textId="77777777" w:rsidR="00F947F6" w:rsidRPr="005E587D" w:rsidRDefault="00F947F6" w:rsidP="00C057F2">
      <w:pPr>
        <w:spacing w:after="0" w:line="240" w:lineRule="auto"/>
        <w:ind w:firstLine="567"/>
        <w:jc w:val="both"/>
        <w:rPr>
          <w:rFonts w:cs="Times New Roman"/>
          <w:szCs w:val="28"/>
          <w:lang w:val="kk-KZ"/>
        </w:rPr>
      </w:pPr>
    </w:p>
    <w:p w14:paraId="2E706E13" w14:textId="77777777" w:rsidR="00F947F6" w:rsidRDefault="00F947F6" w:rsidP="00C057F2">
      <w:pPr>
        <w:spacing w:after="0" w:line="240" w:lineRule="auto"/>
        <w:jc w:val="center"/>
        <w:rPr>
          <w:rFonts w:cs="Times New Roman"/>
          <w:szCs w:val="28"/>
          <w:lang w:val="ru-RU"/>
        </w:rPr>
      </w:pPr>
      <w:r w:rsidRPr="005E587D">
        <w:rPr>
          <w:rFonts w:cs="Times New Roman"/>
          <w:noProof/>
          <w:szCs w:val="28"/>
          <w:lang w:val="ru-RU" w:eastAsia="ru-RU"/>
        </w:rPr>
        <w:drawing>
          <wp:inline distT="0" distB="0" distL="0" distR="0" wp14:anchorId="47C5A65A" wp14:editId="048B9C5F">
            <wp:extent cx="3477556" cy="2768253"/>
            <wp:effectExtent l="0" t="0" r="0" b="0"/>
            <wp:docPr id="11"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rotWithShape="1">
                    <a:blip r:embed="rId41">
                      <a:extLst>
                        <a:ext uri="{28A0092B-C50C-407E-A947-70E740481C1C}">
                          <a14:useLocalDpi xmlns:a14="http://schemas.microsoft.com/office/drawing/2010/main" val="0"/>
                        </a:ext>
                      </a:extLst>
                    </a:blip>
                    <a:srcRect t="12102" r="59890"/>
                    <a:stretch/>
                  </pic:blipFill>
                  <pic:spPr bwMode="auto">
                    <a:xfrm>
                      <a:off x="0" y="0"/>
                      <a:ext cx="3499001" cy="2785324"/>
                    </a:xfrm>
                    <a:prstGeom prst="rect">
                      <a:avLst/>
                    </a:prstGeom>
                    <a:noFill/>
                    <a:ln>
                      <a:noFill/>
                    </a:ln>
                    <a:extLst>
                      <a:ext uri="{53640926-AAD7-44D8-BBD7-CCE9431645EC}">
                        <a14:shadowObscured xmlns:a14="http://schemas.microsoft.com/office/drawing/2010/main"/>
                      </a:ext>
                    </a:extLst>
                  </pic:spPr>
                </pic:pic>
              </a:graphicData>
            </a:graphic>
          </wp:inline>
        </w:drawing>
      </w:r>
    </w:p>
    <w:p w14:paraId="2A3B902B" w14:textId="77777777" w:rsidR="004B72A0" w:rsidRPr="009F676E" w:rsidRDefault="004B72A0" w:rsidP="00C057F2">
      <w:pPr>
        <w:spacing w:after="0" w:line="240" w:lineRule="auto"/>
        <w:jc w:val="center"/>
        <w:rPr>
          <w:rFonts w:cs="Times New Roman"/>
          <w:sz w:val="16"/>
          <w:szCs w:val="16"/>
          <w:lang w:val="ru-RU"/>
        </w:rPr>
      </w:pPr>
    </w:p>
    <w:p w14:paraId="4A167D1D" w14:textId="77777777" w:rsidR="00F947F6" w:rsidRDefault="004A2A9E" w:rsidP="00C057F2">
      <w:pPr>
        <w:spacing w:after="0" w:line="240" w:lineRule="auto"/>
        <w:jc w:val="center"/>
        <w:rPr>
          <w:lang w:val="kk-KZ"/>
        </w:rPr>
      </w:pPr>
      <w:r w:rsidRPr="00C057F2">
        <w:rPr>
          <w:lang w:val="ru-RU"/>
        </w:rPr>
        <w:t>С</w:t>
      </w:r>
      <w:r w:rsidR="00574A1D" w:rsidRPr="00C057F2">
        <w:rPr>
          <w:lang w:val="ru-RU"/>
        </w:rPr>
        <w:t xml:space="preserve">урет </w:t>
      </w:r>
      <w:r w:rsidRPr="00C057F2">
        <w:rPr>
          <w:lang w:val="ru-RU"/>
        </w:rPr>
        <w:t>33</w:t>
      </w:r>
      <w:r w:rsidR="009F676E">
        <w:rPr>
          <w:lang w:val="ru-RU"/>
        </w:rPr>
        <w:t xml:space="preserve"> </w:t>
      </w:r>
      <w:r w:rsidR="00574A1D" w:rsidRPr="00C057F2">
        <w:rPr>
          <w:lang w:val="ru-RU"/>
        </w:rPr>
        <w:t xml:space="preserve">– </w:t>
      </w:r>
      <w:r w:rsidR="00574A1D">
        <w:t>PSC</w:t>
      </w:r>
      <w:r w:rsidR="00574A1D" w:rsidRPr="00C057F2">
        <w:rPr>
          <w:lang w:val="ru-RU"/>
        </w:rPr>
        <w:t xml:space="preserve"> элементтерінің вольт-амперлік сипаттамалары</w:t>
      </w:r>
    </w:p>
    <w:p w14:paraId="5BCAA3EA" w14:textId="77777777" w:rsidR="00574A1D" w:rsidRPr="00574A1D" w:rsidRDefault="00574A1D" w:rsidP="00C057F2">
      <w:pPr>
        <w:spacing w:after="0" w:line="240" w:lineRule="auto"/>
        <w:ind w:firstLine="567"/>
        <w:jc w:val="center"/>
        <w:rPr>
          <w:rFonts w:cs="Times New Roman"/>
          <w:szCs w:val="28"/>
          <w:lang w:val="kk-KZ"/>
        </w:rPr>
      </w:pPr>
    </w:p>
    <w:p w14:paraId="07FF34CF" w14:textId="77777777" w:rsidR="00574A1D" w:rsidRDefault="004A2A9E" w:rsidP="009F676E">
      <w:pPr>
        <w:spacing w:after="0" w:line="240" w:lineRule="auto"/>
        <w:jc w:val="both"/>
        <w:rPr>
          <w:lang w:val="kk-KZ"/>
        </w:rPr>
      </w:pPr>
      <w:r w:rsidRPr="00D07676">
        <w:rPr>
          <w:lang w:val="kk-KZ"/>
        </w:rPr>
        <w:t>К</w:t>
      </w:r>
      <w:r w:rsidR="00574A1D" w:rsidRPr="00D07676">
        <w:rPr>
          <w:lang w:val="kk-KZ"/>
        </w:rPr>
        <w:t xml:space="preserve">есте </w:t>
      </w:r>
      <w:r>
        <w:rPr>
          <w:lang w:val="kk-KZ"/>
        </w:rPr>
        <w:t>12</w:t>
      </w:r>
      <w:r w:rsidR="009F676E">
        <w:rPr>
          <w:lang w:val="kk-KZ"/>
        </w:rPr>
        <w:t xml:space="preserve"> </w:t>
      </w:r>
      <w:r w:rsidR="0077428A">
        <w:rPr>
          <w:lang w:val="kk-KZ"/>
        </w:rPr>
        <w:t>– Әр-</w:t>
      </w:r>
      <w:r w:rsidR="00574A1D" w:rsidRPr="00D07676">
        <w:rPr>
          <w:lang w:val="kk-KZ"/>
        </w:rPr>
        <w:t>түрлі HTL қолданылған PSC қабыршақтарының вольт-амперлік сипаттамалары</w:t>
      </w:r>
    </w:p>
    <w:p w14:paraId="649992C8" w14:textId="77777777" w:rsidR="009F676E" w:rsidRPr="009F676E" w:rsidRDefault="009F676E" w:rsidP="009F676E">
      <w:pPr>
        <w:spacing w:after="0" w:line="240" w:lineRule="auto"/>
        <w:jc w:val="both"/>
        <w:rPr>
          <w:sz w:val="16"/>
          <w:szCs w:val="16"/>
          <w:lang w:val="kk-KZ"/>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81"/>
        <w:gridCol w:w="1156"/>
        <w:gridCol w:w="1569"/>
        <w:gridCol w:w="1064"/>
        <w:gridCol w:w="1616"/>
        <w:gridCol w:w="893"/>
        <w:gridCol w:w="1172"/>
      </w:tblGrid>
      <w:tr w:rsidR="00F947F6" w:rsidRPr="009F676E" w14:paraId="727D0AD1" w14:textId="77777777" w:rsidTr="009F676E">
        <w:trPr>
          <w:trHeight w:val="57"/>
          <w:jc w:val="center"/>
        </w:trPr>
        <w:tc>
          <w:tcPr>
            <w:tcW w:w="1881" w:type="dxa"/>
            <w:vAlign w:val="center"/>
          </w:tcPr>
          <w:p w14:paraId="72A0FB96" w14:textId="77777777" w:rsidR="00F947F6" w:rsidRPr="009F676E" w:rsidRDefault="00043278" w:rsidP="009F676E">
            <w:pPr>
              <w:widowControl w:val="0"/>
              <w:pBdr>
                <w:top w:val="nil"/>
                <w:left w:val="nil"/>
                <w:bottom w:val="nil"/>
                <w:right w:val="nil"/>
                <w:between w:val="nil"/>
              </w:pBdr>
              <w:spacing w:after="0" w:line="240" w:lineRule="auto"/>
              <w:jc w:val="center"/>
              <w:rPr>
                <w:rFonts w:cs="Times New Roman"/>
                <w:bCs/>
                <w:sz w:val="24"/>
                <w:szCs w:val="24"/>
                <w:lang w:val="kk-KZ"/>
              </w:rPr>
            </w:pPr>
            <w:r w:rsidRPr="009F676E">
              <w:rPr>
                <w:rFonts w:cs="Times New Roman"/>
                <w:bCs/>
                <w:sz w:val="24"/>
                <w:szCs w:val="24"/>
                <w:lang w:val="kk-KZ"/>
              </w:rPr>
              <w:t>Үлгі</w:t>
            </w:r>
          </w:p>
        </w:tc>
        <w:tc>
          <w:tcPr>
            <w:tcW w:w="1156" w:type="dxa"/>
            <w:vAlign w:val="center"/>
          </w:tcPr>
          <w:p w14:paraId="24E0B024" w14:textId="77777777" w:rsidR="00F947F6" w:rsidRPr="009F676E" w:rsidRDefault="00F947F6" w:rsidP="009F676E">
            <w:pPr>
              <w:spacing w:after="0" w:line="240" w:lineRule="auto"/>
              <w:jc w:val="center"/>
              <w:rPr>
                <w:rFonts w:cs="Times New Roman"/>
                <w:bCs/>
                <w:sz w:val="24"/>
                <w:szCs w:val="24"/>
              </w:rPr>
            </w:pPr>
            <w:r w:rsidRPr="009F676E">
              <w:rPr>
                <w:rFonts w:cs="Times New Roman"/>
                <w:bCs/>
                <w:i/>
                <w:sz w:val="24"/>
                <w:szCs w:val="24"/>
              </w:rPr>
              <w:t>V</w:t>
            </w:r>
            <w:r w:rsidRPr="009F676E">
              <w:rPr>
                <w:rFonts w:cs="Times New Roman"/>
                <w:bCs/>
                <w:i/>
                <w:sz w:val="24"/>
                <w:szCs w:val="24"/>
                <w:vertAlign w:val="subscript"/>
              </w:rPr>
              <w:t>oc</w:t>
            </w:r>
            <w:r w:rsidRPr="009F676E">
              <w:rPr>
                <w:rFonts w:cs="Times New Roman"/>
                <w:bCs/>
                <w:sz w:val="24"/>
                <w:szCs w:val="24"/>
              </w:rPr>
              <w:t xml:space="preserve"> (В)</w:t>
            </w:r>
          </w:p>
        </w:tc>
        <w:tc>
          <w:tcPr>
            <w:tcW w:w="1569" w:type="dxa"/>
            <w:vAlign w:val="center"/>
          </w:tcPr>
          <w:p w14:paraId="5AD2184A" w14:textId="77777777" w:rsidR="00F947F6" w:rsidRPr="009F676E" w:rsidRDefault="00F947F6" w:rsidP="009F676E">
            <w:pPr>
              <w:spacing w:after="0" w:line="240" w:lineRule="auto"/>
              <w:jc w:val="center"/>
              <w:rPr>
                <w:rFonts w:cs="Times New Roman"/>
                <w:bCs/>
                <w:sz w:val="24"/>
                <w:szCs w:val="24"/>
              </w:rPr>
            </w:pPr>
            <w:r w:rsidRPr="009F676E">
              <w:rPr>
                <w:rFonts w:cs="Times New Roman"/>
                <w:bCs/>
                <w:i/>
                <w:sz w:val="24"/>
                <w:szCs w:val="24"/>
              </w:rPr>
              <w:t>J</w:t>
            </w:r>
            <w:r w:rsidRPr="009F676E">
              <w:rPr>
                <w:rFonts w:cs="Times New Roman"/>
                <w:bCs/>
                <w:i/>
                <w:sz w:val="24"/>
                <w:szCs w:val="24"/>
                <w:vertAlign w:val="subscript"/>
              </w:rPr>
              <w:t>sc</w:t>
            </w:r>
            <w:r w:rsidRPr="009F676E">
              <w:rPr>
                <w:rFonts w:cs="Times New Roman"/>
                <w:bCs/>
                <w:sz w:val="24"/>
                <w:szCs w:val="24"/>
              </w:rPr>
              <w:t xml:space="preserve"> (мА/см</w:t>
            </w:r>
            <w:r w:rsidRPr="009F676E">
              <w:rPr>
                <w:rFonts w:cs="Times New Roman"/>
                <w:bCs/>
                <w:sz w:val="24"/>
                <w:szCs w:val="24"/>
                <w:vertAlign w:val="superscript"/>
              </w:rPr>
              <w:t>2</w:t>
            </w:r>
            <w:r w:rsidRPr="009F676E">
              <w:rPr>
                <w:rFonts w:cs="Times New Roman"/>
                <w:bCs/>
                <w:sz w:val="24"/>
                <w:szCs w:val="24"/>
              </w:rPr>
              <w:t>)</w:t>
            </w:r>
          </w:p>
        </w:tc>
        <w:tc>
          <w:tcPr>
            <w:tcW w:w="1064" w:type="dxa"/>
            <w:vAlign w:val="center"/>
          </w:tcPr>
          <w:p w14:paraId="48FAA619" w14:textId="77777777" w:rsidR="00F947F6" w:rsidRPr="009F676E" w:rsidRDefault="00F947F6" w:rsidP="009F676E">
            <w:pPr>
              <w:spacing w:after="0" w:line="240" w:lineRule="auto"/>
              <w:jc w:val="center"/>
              <w:rPr>
                <w:rFonts w:cs="Times New Roman"/>
                <w:bCs/>
                <w:sz w:val="24"/>
                <w:szCs w:val="24"/>
              </w:rPr>
            </w:pPr>
            <w:r w:rsidRPr="009F676E">
              <w:rPr>
                <w:rFonts w:cs="Times New Roman"/>
                <w:bCs/>
                <w:i/>
                <w:sz w:val="24"/>
                <w:szCs w:val="24"/>
              </w:rPr>
              <w:t>V</w:t>
            </w:r>
            <w:r w:rsidRPr="009F676E">
              <w:rPr>
                <w:rFonts w:cs="Times New Roman"/>
                <w:bCs/>
                <w:i/>
                <w:sz w:val="24"/>
                <w:szCs w:val="24"/>
                <w:vertAlign w:val="subscript"/>
              </w:rPr>
              <w:t>max</w:t>
            </w:r>
            <w:r w:rsidRPr="009F676E">
              <w:rPr>
                <w:rFonts w:cs="Times New Roman"/>
                <w:bCs/>
                <w:sz w:val="24"/>
                <w:szCs w:val="24"/>
              </w:rPr>
              <w:t>(В)</w:t>
            </w:r>
          </w:p>
        </w:tc>
        <w:tc>
          <w:tcPr>
            <w:tcW w:w="1616" w:type="dxa"/>
            <w:vAlign w:val="center"/>
          </w:tcPr>
          <w:p w14:paraId="52C2F768" w14:textId="77777777" w:rsidR="00F947F6" w:rsidRPr="009F676E" w:rsidRDefault="00F947F6" w:rsidP="009F676E">
            <w:pPr>
              <w:spacing w:after="0" w:line="240" w:lineRule="auto"/>
              <w:jc w:val="center"/>
              <w:rPr>
                <w:rFonts w:cs="Times New Roman"/>
                <w:bCs/>
                <w:sz w:val="24"/>
                <w:szCs w:val="24"/>
              </w:rPr>
            </w:pPr>
            <w:r w:rsidRPr="009F676E">
              <w:rPr>
                <w:rFonts w:cs="Times New Roman"/>
                <w:bCs/>
                <w:i/>
                <w:sz w:val="24"/>
                <w:szCs w:val="24"/>
              </w:rPr>
              <w:t>J</w:t>
            </w:r>
            <w:r w:rsidRPr="009F676E">
              <w:rPr>
                <w:rFonts w:cs="Times New Roman"/>
                <w:bCs/>
                <w:i/>
                <w:sz w:val="24"/>
                <w:szCs w:val="24"/>
                <w:vertAlign w:val="subscript"/>
              </w:rPr>
              <w:t>max</w:t>
            </w:r>
            <w:r w:rsidRPr="009F676E">
              <w:rPr>
                <w:rFonts w:cs="Times New Roman"/>
                <w:bCs/>
                <w:sz w:val="24"/>
                <w:szCs w:val="24"/>
              </w:rPr>
              <w:t>(мА/см</w:t>
            </w:r>
            <w:r w:rsidRPr="009F676E">
              <w:rPr>
                <w:rFonts w:cs="Times New Roman"/>
                <w:bCs/>
                <w:sz w:val="24"/>
                <w:szCs w:val="24"/>
                <w:vertAlign w:val="superscript"/>
              </w:rPr>
              <w:t>2</w:t>
            </w:r>
            <w:r w:rsidRPr="009F676E">
              <w:rPr>
                <w:rFonts w:cs="Times New Roman"/>
                <w:bCs/>
                <w:sz w:val="24"/>
                <w:szCs w:val="24"/>
              </w:rPr>
              <w:t>)</w:t>
            </w:r>
          </w:p>
        </w:tc>
        <w:tc>
          <w:tcPr>
            <w:tcW w:w="893" w:type="dxa"/>
            <w:vAlign w:val="center"/>
          </w:tcPr>
          <w:p w14:paraId="1C9A20F5" w14:textId="77777777" w:rsidR="00F947F6" w:rsidRPr="009F676E" w:rsidRDefault="00F947F6" w:rsidP="009F676E">
            <w:pPr>
              <w:spacing w:after="0" w:line="240" w:lineRule="auto"/>
              <w:jc w:val="center"/>
              <w:rPr>
                <w:rFonts w:cs="Times New Roman"/>
                <w:bCs/>
                <w:sz w:val="24"/>
                <w:szCs w:val="24"/>
              </w:rPr>
            </w:pPr>
            <w:r w:rsidRPr="009F676E">
              <w:rPr>
                <w:rFonts w:cs="Times New Roman"/>
                <w:bCs/>
                <w:sz w:val="24"/>
                <w:szCs w:val="24"/>
              </w:rPr>
              <w:t>FF %</w:t>
            </w:r>
          </w:p>
        </w:tc>
        <w:tc>
          <w:tcPr>
            <w:tcW w:w="1172" w:type="dxa"/>
            <w:vAlign w:val="center"/>
          </w:tcPr>
          <w:p w14:paraId="5FEF181D" w14:textId="77777777" w:rsidR="00F947F6" w:rsidRPr="009F676E" w:rsidRDefault="00F947F6" w:rsidP="009F676E">
            <w:pPr>
              <w:spacing w:after="0" w:line="240" w:lineRule="auto"/>
              <w:jc w:val="center"/>
              <w:rPr>
                <w:rFonts w:cs="Times New Roman"/>
                <w:bCs/>
                <w:sz w:val="24"/>
                <w:szCs w:val="24"/>
              </w:rPr>
            </w:pPr>
            <w:r w:rsidRPr="009F676E">
              <w:rPr>
                <w:rFonts w:cs="Times New Roman"/>
                <w:bCs/>
                <w:sz w:val="24"/>
                <w:szCs w:val="24"/>
              </w:rPr>
              <w:t>PCE%</w:t>
            </w:r>
          </w:p>
        </w:tc>
      </w:tr>
      <w:tr w:rsidR="00F947F6" w:rsidRPr="009F676E" w14:paraId="11835383" w14:textId="77777777" w:rsidTr="009F676E">
        <w:trPr>
          <w:trHeight w:val="57"/>
          <w:jc w:val="center"/>
        </w:trPr>
        <w:tc>
          <w:tcPr>
            <w:tcW w:w="1881" w:type="dxa"/>
          </w:tcPr>
          <w:p w14:paraId="4214DE8D" w14:textId="77777777" w:rsidR="00F947F6" w:rsidRPr="009F676E" w:rsidRDefault="00F947F6" w:rsidP="00C057F2">
            <w:pPr>
              <w:widowControl w:val="0"/>
              <w:pBdr>
                <w:top w:val="nil"/>
                <w:left w:val="nil"/>
                <w:bottom w:val="nil"/>
                <w:right w:val="nil"/>
                <w:between w:val="nil"/>
              </w:pBdr>
              <w:spacing w:after="0" w:line="240" w:lineRule="auto"/>
              <w:jc w:val="center"/>
              <w:rPr>
                <w:rFonts w:cs="Times New Roman"/>
                <w:bCs/>
                <w:sz w:val="24"/>
                <w:szCs w:val="24"/>
              </w:rPr>
            </w:pPr>
            <w:r w:rsidRPr="009F676E">
              <w:rPr>
                <w:rFonts w:cs="Times New Roman"/>
                <w:sz w:val="24"/>
                <w:szCs w:val="24"/>
              </w:rPr>
              <w:t>NiO</w:t>
            </w:r>
            <w:r w:rsidRPr="009F676E">
              <w:rPr>
                <w:rFonts w:cs="Times New Roman"/>
                <w:sz w:val="24"/>
                <w:szCs w:val="24"/>
                <w:vertAlign w:val="subscript"/>
              </w:rPr>
              <w:t>х</w:t>
            </w:r>
          </w:p>
        </w:tc>
        <w:tc>
          <w:tcPr>
            <w:tcW w:w="1156" w:type="dxa"/>
          </w:tcPr>
          <w:p w14:paraId="35AA8CFB" w14:textId="77777777" w:rsidR="00F947F6" w:rsidRPr="009F676E" w:rsidRDefault="00F947F6" w:rsidP="00C057F2">
            <w:pPr>
              <w:spacing w:after="0" w:line="240" w:lineRule="auto"/>
              <w:jc w:val="center"/>
              <w:rPr>
                <w:rFonts w:cs="Times New Roman"/>
                <w:bCs/>
                <w:sz w:val="24"/>
                <w:szCs w:val="24"/>
              </w:rPr>
            </w:pPr>
            <w:r w:rsidRPr="009F676E">
              <w:rPr>
                <w:rFonts w:cs="Times New Roman"/>
                <w:bCs/>
                <w:sz w:val="24"/>
                <w:szCs w:val="24"/>
              </w:rPr>
              <w:t>1,12</w:t>
            </w:r>
          </w:p>
        </w:tc>
        <w:tc>
          <w:tcPr>
            <w:tcW w:w="1569" w:type="dxa"/>
          </w:tcPr>
          <w:p w14:paraId="6AEF5724" w14:textId="77777777" w:rsidR="00F947F6" w:rsidRPr="009F676E" w:rsidRDefault="00F947F6" w:rsidP="00C057F2">
            <w:pPr>
              <w:spacing w:after="0" w:line="240" w:lineRule="auto"/>
              <w:jc w:val="center"/>
              <w:rPr>
                <w:rFonts w:cs="Times New Roman"/>
                <w:bCs/>
                <w:sz w:val="24"/>
                <w:szCs w:val="24"/>
              </w:rPr>
            </w:pPr>
            <w:r w:rsidRPr="009F676E">
              <w:rPr>
                <w:rFonts w:cs="Times New Roman"/>
                <w:bCs/>
                <w:sz w:val="24"/>
                <w:szCs w:val="24"/>
              </w:rPr>
              <w:t>21,1</w:t>
            </w:r>
          </w:p>
        </w:tc>
        <w:tc>
          <w:tcPr>
            <w:tcW w:w="1064" w:type="dxa"/>
          </w:tcPr>
          <w:p w14:paraId="7AEEF7BC" w14:textId="77777777" w:rsidR="00F947F6" w:rsidRPr="009F676E" w:rsidRDefault="00F947F6" w:rsidP="00C057F2">
            <w:pPr>
              <w:spacing w:after="0" w:line="240" w:lineRule="auto"/>
              <w:jc w:val="center"/>
              <w:rPr>
                <w:rFonts w:cs="Times New Roman"/>
                <w:bCs/>
                <w:sz w:val="24"/>
                <w:szCs w:val="24"/>
              </w:rPr>
            </w:pPr>
            <w:r w:rsidRPr="009F676E">
              <w:rPr>
                <w:rFonts w:cs="Times New Roman"/>
                <w:bCs/>
                <w:sz w:val="24"/>
                <w:szCs w:val="24"/>
              </w:rPr>
              <w:t>0,89</w:t>
            </w:r>
          </w:p>
        </w:tc>
        <w:tc>
          <w:tcPr>
            <w:tcW w:w="1616" w:type="dxa"/>
          </w:tcPr>
          <w:p w14:paraId="3CA2EAA6" w14:textId="77777777" w:rsidR="00F947F6" w:rsidRPr="009F676E" w:rsidRDefault="00F947F6" w:rsidP="00C057F2">
            <w:pPr>
              <w:spacing w:after="0" w:line="240" w:lineRule="auto"/>
              <w:jc w:val="center"/>
              <w:rPr>
                <w:rFonts w:cs="Times New Roman"/>
                <w:bCs/>
                <w:sz w:val="24"/>
                <w:szCs w:val="24"/>
              </w:rPr>
            </w:pPr>
            <w:r w:rsidRPr="009F676E">
              <w:rPr>
                <w:rFonts w:cs="Times New Roman"/>
                <w:bCs/>
                <w:sz w:val="24"/>
                <w:szCs w:val="24"/>
              </w:rPr>
              <w:t>18,8</w:t>
            </w:r>
          </w:p>
        </w:tc>
        <w:tc>
          <w:tcPr>
            <w:tcW w:w="893" w:type="dxa"/>
          </w:tcPr>
          <w:p w14:paraId="5110A5D0" w14:textId="77777777" w:rsidR="00F947F6" w:rsidRPr="009F676E" w:rsidRDefault="00F947F6" w:rsidP="00C057F2">
            <w:pPr>
              <w:spacing w:after="0" w:line="240" w:lineRule="auto"/>
              <w:jc w:val="center"/>
              <w:rPr>
                <w:rFonts w:cs="Times New Roman"/>
                <w:bCs/>
                <w:sz w:val="24"/>
                <w:szCs w:val="24"/>
              </w:rPr>
            </w:pPr>
            <w:r w:rsidRPr="009F676E">
              <w:rPr>
                <w:rFonts w:cs="Times New Roman"/>
                <w:bCs/>
                <w:sz w:val="24"/>
                <w:szCs w:val="24"/>
              </w:rPr>
              <w:t>70</w:t>
            </w:r>
          </w:p>
        </w:tc>
        <w:tc>
          <w:tcPr>
            <w:tcW w:w="1172" w:type="dxa"/>
          </w:tcPr>
          <w:p w14:paraId="06B60FA8" w14:textId="77777777" w:rsidR="00F947F6" w:rsidRPr="009F676E" w:rsidRDefault="00F947F6" w:rsidP="00C057F2">
            <w:pPr>
              <w:spacing w:after="0" w:line="240" w:lineRule="auto"/>
              <w:jc w:val="center"/>
              <w:rPr>
                <w:rFonts w:cs="Times New Roman"/>
                <w:bCs/>
                <w:sz w:val="24"/>
                <w:szCs w:val="24"/>
              </w:rPr>
            </w:pPr>
            <w:r w:rsidRPr="009F676E">
              <w:rPr>
                <w:rFonts w:cs="Times New Roman"/>
                <w:bCs/>
                <w:sz w:val="24"/>
                <w:szCs w:val="24"/>
              </w:rPr>
              <w:t>16,6</w:t>
            </w:r>
          </w:p>
        </w:tc>
      </w:tr>
      <w:tr w:rsidR="00F947F6" w:rsidRPr="009F676E" w14:paraId="4EB03C17" w14:textId="77777777" w:rsidTr="009F676E">
        <w:trPr>
          <w:trHeight w:val="57"/>
          <w:jc w:val="center"/>
        </w:trPr>
        <w:tc>
          <w:tcPr>
            <w:tcW w:w="1881" w:type="dxa"/>
          </w:tcPr>
          <w:p w14:paraId="762773E5"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NiO</w:t>
            </w:r>
            <w:r w:rsidRPr="009F676E">
              <w:rPr>
                <w:rFonts w:cs="Times New Roman"/>
                <w:sz w:val="24"/>
                <w:szCs w:val="24"/>
                <w:vertAlign w:val="subscript"/>
              </w:rPr>
              <w:t>х</w:t>
            </w:r>
            <w:r w:rsidRPr="009F676E">
              <w:rPr>
                <w:rFonts w:cs="Times New Roman"/>
                <w:sz w:val="24"/>
                <w:szCs w:val="24"/>
              </w:rPr>
              <w:t>/H</w:t>
            </w:r>
            <w:r w:rsidRPr="009F676E">
              <w:rPr>
                <w:rFonts w:cs="Times New Roman"/>
                <w:sz w:val="24"/>
                <w:szCs w:val="24"/>
                <w:vertAlign w:val="subscript"/>
              </w:rPr>
              <w:t>2</w:t>
            </w:r>
            <w:r w:rsidRPr="009F676E">
              <w:rPr>
                <w:rFonts w:cs="Times New Roman"/>
                <w:sz w:val="24"/>
                <w:szCs w:val="24"/>
              </w:rPr>
              <w:t>Pc</w:t>
            </w:r>
          </w:p>
        </w:tc>
        <w:tc>
          <w:tcPr>
            <w:tcW w:w="1156" w:type="dxa"/>
          </w:tcPr>
          <w:p w14:paraId="629617F1"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1,13</w:t>
            </w:r>
          </w:p>
        </w:tc>
        <w:tc>
          <w:tcPr>
            <w:tcW w:w="1569" w:type="dxa"/>
          </w:tcPr>
          <w:p w14:paraId="33216D37"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21,9</w:t>
            </w:r>
          </w:p>
        </w:tc>
        <w:tc>
          <w:tcPr>
            <w:tcW w:w="1064" w:type="dxa"/>
          </w:tcPr>
          <w:p w14:paraId="2467A9B4"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0,88</w:t>
            </w:r>
          </w:p>
        </w:tc>
        <w:tc>
          <w:tcPr>
            <w:tcW w:w="1616" w:type="dxa"/>
          </w:tcPr>
          <w:p w14:paraId="37E6263F"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19,2</w:t>
            </w:r>
          </w:p>
        </w:tc>
        <w:tc>
          <w:tcPr>
            <w:tcW w:w="893" w:type="dxa"/>
          </w:tcPr>
          <w:p w14:paraId="13562026"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71</w:t>
            </w:r>
          </w:p>
        </w:tc>
        <w:tc>
          <w:tcPr>
            <w:tcW w:w="1172" w:type="dxa"/>
          </w:tcPr>
          <w:p w14:paraId="6A1BFC70"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17,6</w:t>
            </w:r>
          </w:p>
        </w:tc>
      </w:tr>
      <w:tr w:rsidR="00F947F6" w:rsidRPr="009F676E" w14:paraId="039ADA3C" w14:textId="77777777" w:rsidTr="009F676E">
        <w:trPr>
          <w:trHeight w:val="57"/>
          <w:jc w:val="center"/>
        </w:trPr>
        <w:tc>
          <w:tcPr>
            <w:tcW w:w="1881" w:type="dxa"/>
          </w:tcPr>
          <w:p w14:paraId="59FE0B4E"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NiO</w:t>
            </w:r>
            <w:r w:rsidRPr="009F676E">
              <w:rPr>
                <w:rFonts w:cs="Times New Roman"/>
                <w:sz w:val="24"/>
                <w:szCs w:val="24"/>
                <w:vertAlign w:val="subscript"/>
              </w:rPr>
              <w:t>х</w:t>
            </w:r>
            <w:r w:rsidRPr="009F676E">
              <w:rPr>
                <w:rFonts w:cs="Times New Roman"/>
                <w:sz w:val="24"/>
                <w:szCs w:val="24"/>
              </w:rPr>
              <w:t>/CuPc</w:t>
            </w:r>
          </w:p>
        </w:tc>
        <w:tc>
          <w:tcPr>
            <w:tcW w:w="1156" w:type="dxa"/>
          </w:tcPr>
          <w:p w14:paraId="02049E16"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1,16</w:t>
            </w:r>
          </w:p>
        </w:tc>
        <w:tc>
          <w:tcPr>
            <w:tcW w:w="1569" w:type="dxa"/>
          </w:tcPr>
          <w:p w14:paraId="063150F1"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22,1</w:t>
            </w:r>
          </w:p>
        </w:tc>
        <w:tc>
          <w:tcPr>
            <w:tcW w:w="1064" w:type="dxa"/>
          </w:tcPr>
          <w:p w14:paraId="2CFAE1B4"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0,90</w:t>
            </w:r>
          </w:p>
        </w:tc>
        <w:tc>
          <w:tcPr>
            <w:tcW w:w="1616" w:type="dxa"/>
          </w:tcPr>
          <w:p w14:paraId="2FB1910C"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19,7</w:t>
            </w:r>
          </w:p>
        </w:tc>
        <w:tc>
          <w:tcPr>
            <w:tcW w:w="893" w:type="dxa"/>
          </w:tcPr>
          <w:p w14:paraId="4A163BB5"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71</w:t>
            </w:r>
          </w:p>
        </w:tc>
        <w:tc>
          <w:tcPr>
            <w:tcW w:w="1172" w:type="dxa"/>
          </w:tcPr>
          <w:p w14:paraId="51FD75BE"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18,2</w:t>
            </w:r>
          </w:p>
        </w:tc>
      </w:tr>
      <w:tr w:rsidR="00F947F6" w:rsidRPr="009F676E" w14:paraId="60C6EECC" w14:textId="77777777" w:rsidTr="009F676E">
        <w:trPr>
          <w:trHeight w:val="57"/>
          <w:jc w:val="center"/>
        </w:trPr>
        <w:tc>
          <w:tcPr>
            <w:tcW w:w="1881" w:type="dxa"/>
          </w:tcPr>
          <w:p w14:paraId="66B2EBF6"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NiO</w:t>
            </w:r>
            <w:r w:rsidRPr="009F676E">
              <w:rPr>
                <w:rFonts w:cs="Times New Roman"/>
                <w:sz w:val="24"/>
                <w:szCs w:val="24"/>
                <w:vertAlign w:val="subscript"/>
              </w:rPr>
              <w:t>x</w:t>
            </w:r>
            <w:r w:rsidRPr="009F676E">
              <w:rPr>
                <w:rFonts w:cs="Times New Roman"/>
                <w:sz w:val="24"/>
                <w:szCs w:val="24"/>
              </w:rPr>
              <w:t>/NiPc</w:t>
            </w:r>
          </w:p>
        </w:tc>
        <w:tc>
          <w:tcPr>
            <w:tcW w:w="1156" w:type="dxa"/>
          </w:tcPr>
          <w:p w14:paraId="79133719"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1,17</w:t>
            </w:r>
          </w:p>
        </w:tc>
        <w:tc>
          <w:tcPr>
            <w:tcW w:w="1569" w:type="dxa"/>
          </w:tcPr>
          <w:p w14:paraId="7135A826"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22,4</w:t>
            </w:r>
          </w:p>
        </w:tc>
        <w:tc>
          <w:tcPr>
            <w:tcW w:w="1064" w:type="dxa"/>
          </w:tcPr>
          <w:p w14:paraId="3280B390"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0,91</w:t>
            </w:r>
          </w:p>
        </w:tc>
        <w:tc>
          <w:tcPr>
            <w:tcW w:w="1616" w:type="dxa"/>
          </w:tcPr>
          <w:p w14:paraId="0E757B99"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20,1</w:t>
            </w:r>
          </w:p>
        </w:tc>
        <w:tc>
          <w:tcPr>
            <w:tcW w:w="893" w:type="dxa"/>
          </w:tcPr>
          <w:p w14:paraId="4C135FB8"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71</w:t>
            </w:r>
          </w:p>
        </w:tc>
        <w:tc>
          <w:tcPr>
            <w:tcW w:w="1172" w:type="dxa"/>
          </w:tcPr>
          <w:p w14:paraId="1E4BE618"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18,5</w:t>
            </w:r>
          </w:p>
        </w:tc>
      </w:tr>
      <w:tr w:rsidR="00F947F6" w:rsidRPr="009F676E" w14:paraId="28610846" w14:textId="77777777" w:rsidTr="009F676E">
        <w:trPr>
          <w:trHeight w:val="57"/>
          <w:jc w:val="center"/>
        </w:trPr>
        <w:tc>
          <w:tcPr>
            <w:tcW w:w="1881" w:type="dxa"/>
          </w:tcPr>
          <w:p w14:paraId="4AC3FE45"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NiO</w:t>
            </w:r>
            <w:r w:rsidRPr="009F676E">
              <w:rPr>
                <w:rFonts w:cs="Times New Roman"/>
                <w:sz w:val="24"/>
                <w:szCs w:val="24"/>
                <w:vertAlign w:val="subscript"/>
              </w:rPr>
              <w:t>х</w:t>
            </w:r>
            <w:r w:rsidRPr="009F676E">
              <w:rPr>
                <w:rFonts w:cs="Times New Roman"/>
                <w:sz w:val="24"/>
                <w:szCs w:val="24"/>
              </w:rPr>
              <w:t>/ZnPc</w:t>
            </w:r>
          </w:p>
        </w:tc>
        <w:tc>
          <w:tcPr>
            <w:tcW w:w="1156" w:type="dxa"/>
          </w:tcPr>
          <w:p w14:paraId="5BFE8810"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1,18</w:t>
            </w:r>
          </w:p>
        </w:tc>
        <w:tc>
          <w:tcPr>
            <w:tcW w:w="1569" w:type="dxa"/>
          </w:tcPr>
          <w:p w14:paraId="4EB6B656"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22,9</w:t>
            </w:r>
          </w:p>
        </w:tc>
        <w:tc>
          <w:tcPr>
            <w:tcW w:w="1064" w:type="dxa"/>
          </w:tcPr>
          <w:p w14:paraId="527DE9FE"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0,93</w:t>
            </w:r>
          </w:p>
        </w:tc>
        <w:tc>
          <w:tcPr>
            <w:tcW w:w="1616" w:type="dxa"/>
          </w:tcPr>
          <w:p w14:paraId="43868C91"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20,5</w:t>
            </w:r>
          </w:p>
        </w:tc>
        <w:tc>
          <w:tcPr>
            <w:tcW w:w="893" w:type="dxa"/>
          </w:tcPr>
          <w:p w14:paraId="1BCB619B"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69</w:t>
            </w:r>
          </w:p>
        </w:tc>
        <w:tc>
          <w:tcPr>
            <w:tcW w:w="1172" w:type="dxa"/>
          </w:tcPr>
          <w:p w14:paraId="646C435C"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18,7</w:t>
            </w:r>
          </w:p>
        </w:tc>
      </w:tr>
      <w:tr w:rsidR="00F947F6" w:rsidRPr="009F676E" w14:paraId="10578CC2" w14:textId="77777777" w:rsidTr="009F676E">
        <w:trPr>
          <w:trHeight w:val="57"/>
          <w:jc w:val="center"/>
        </w:trPr>
        <w:tc>
          <w:tcPr>
            <w:tcW w:w="1881" w:type="dxa"/>
          </w:tcPr>
          <w:p w14:paraId="2D8735D4"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NiO</w:t>
            </w:r>
            <w:r w:rsidRPr="009F676E">
              <w:rPr>
                <w:rFonts w:cs="Times New Roman"/>
                <w:sz w:val="24"/>
                <w:szCs w:val="24"/>
                <w:vertAlign w:val="subscript"/>
              </w:rPr>
              <w:t>х</w:t>
            </w:r>
            <w:r w:rsidRPr="009F676E">
              <w:rPr>
                <w:rFonts w:cs="Times New Roman"/>
                <w:sz w:val="24"/>
                <w:szCs w:val="24"/>
              </w:rPr>
              <w:t>/CoPc</w:t>
            </w:r>
          </w:p>
        </w:tc>
        <w:tc>
          <w:tcPr>
            <w:tcW w:w="1156" w:type="dxa"/>
          </w:tcPr>
          <w:p w14:paraId="3728DC09"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1,19</w:t>
            </w:r>
          </w:p>
        </w:tc>
        <w:tc>
          <w:tcPr>
            <w:tcW w:w="1569" w:type="dxa"/>
          </w:tcPr>
          <w:p w14:paraId="358E0CD4"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23,8</w:t>
            </w:r>
          </w:p>
        </w:tc>
        <w:tc>
          <w:tcPr>
            <w:tcW w:w="1064" w:type="dxa"/>
          </w:tcPr>
          <w:p w14:paraId="258EE667"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0,95</w:t>
            </w:r>
          </w:p>
        </w:tc>
        <w:tc>
          <w:tcPr>
            <w:tcW w:w="1616" w:type="dxa"/>
          </w:tcPr>
          <w:p w14:paraId="7629B889"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21,1</w:t>
            </w:r>
          </w:p>
        </w:tc>
        <w:tc>
          <w:tcPr>
            <w:tcW w:w="893" w:type="dxa"/>
          </w:tcPr>
          <w:p w14:paraId="399945AC"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69</w:t>
            </w:r>
          </w:p>
        </w:tc>
        <w:tc>
          <w:tcPr>
            <w:tcW w:w="1172" w:type="dxa"/>
          </w:tcPr>
          <w:p w14:paraId="4812B286"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18,9</w:t>
            </w:r>
          </w:p>
        </w:tc>
      </w:tr>
    </w:tbl>
    <w:p w14:paraId="09BFAC4C" w14:textId="77777777" w:rsidR="00F947F6" w:rsidRDefault="00F947F6" w:rsidP="00C057F2">
      <w:pPr>
        <w:spacing w:after="0" w:line="240" w:lineRule="auto"/>
        <w:ind w:firstLine="567"/>
        <w:jc w:val="both"/>
        <w:rPr>
          <w:rFonts w:cs="Times New Roman"/>
          <w:bCs/>
          <w:szCs w:val="28"/>
        </w:rPr>
      </w:pPr>
    </w:p>
    <w:p w14:paraId="19418D78" w14:textId="77777777" w:rsidR="009F676E" w:rsidRPr="004F120F" w:rsidRDefault="009F676E" w:rsidP="009F676E">
      <w:pPr>
        <w:pStyle w:val="af"/>
        <w:spacing w:before="0" w:beforeAutospacing="0" w:after="0" w:afterAutospacing="0"/>
        <w:ind w:firstLine="709"/>
        <w:jc w:val="both"/>
        <w:rPr>
          <w:sz w:val="28"/>
          <w:szCs w:val="28"/>
          <w:lang w:val="kk-KZ"/>
        </w:rPr>
      </w:pPr>
      <w:r>
        <w:rPr>
          <w:sz w:val="28"/>
          <w:szCs w:val="28"/>
          <w:lang w:val="kk-KZ"/>
        </w:rPr>
        <w:t>12-</w:t>
      </w:r>
      <w:r w:rsidRPr="004F120F">
        <w:rPr>
          <w:sz w:val="28"/>
          <w:szCs w:val="28"/>
          <w:lang w:val="kk-KZ"/>
        </w:rPr>
        <w:t xml:space="preserve">кестелік деректерден көрінетіндей, тек </w:t>
      </w:r>
      <w:r>
        <w:rPr>
          <w:sz w:val="28"/>
          <w:szCs w:val="28"/>
          <w:lang w:val="kk-KZ"/>
        </w:rPr>
        <w:t>NiOx</w:t>
      </w:r>
      <w:r w:rsidRPr="004F120F">
        <w:rPr>
          <w:sz w:val="28"/>
          <w:szCs w:val="28"/>
          <w:lang w:val="kk-KZ"/>
        </w:rPr>
        <w:t xml:space="preserve"> HTL қолданылған PSC-тердің қысқа тұйықталу тогының тығыздығы (</w:t>
      </w:r>
      <w:r w:rsidRPr="004A2A9E">
        <w:rPr>
          <w:rStyle w:val="ae"/>
          <w:b w:val="0"/>
          <w:sz w:val="28"/>
          <w:szCs w:val="28"/>
          <w:lang w:val="kk-KZ"/>
        </w:rPr>
        <w:t>Jsc</w:t>
      </w:r>
      <w:r w:rsidR="00EE0A0E">
        <w:rPr>
          <w:sz w:val="28"/>
          <w:szCs w:val="28"/>
          <w:lang w:val="kk-KZ"/>
        </w:rPr>
        <w:t xml:space="preserve">) ең төменгі мәнге – </w:t>
      </w:r>
      <w:r w:rsidRPr="004F120F">
        <w:rPr>
          <w:sz w:val="28"/>
          <w:szCs w:val="28"/>
          <w:lang w:val="kk-KZ"/>
        </w:rPr>
        <w:t>21,1</w:t>
      </w:r>
      <w:r w:rsidR="00EE0A0E">
        <w:rPr>
          <w:sz w:val="28"/>
          <w:szCs w:val="28"/>
          <w:lang w:val="kk-KZ"/>
        </w:rPr>
        <w:t> </w:t>
      </w:r>
      <w:r w:rsidRPr="004F120F">
        <w:rPr>
          <w:sz w:val="28"/>
          <w:szCs w:val="28"/>
          <w:lang w:val="kk-KZ"/>
        </w:rPr>
        <w:t>мА/см², ашық тізбектегі кернеуі (</w:t>
      </w:r>
      <w:r w:rsidRPr="004A2A9E">
        <w:rPr>
          <w:rStyle w:val="ae"/>
          <w:b w:val="0"/>
          <w:sz w:val="28"/>
          <w:szCs w:val="28"/>
          <w:lang w:val="kk-KZ"/>
        </w:rPr>
        <w:t>Voc</w:t>
      </w:r>
      <w:r w:rsidRPr="004F120F">
        <w:rPr>
          <w:sz w:val="28"/>
          <w:szCs w:val="28"/>
          <w:lang w:val="kk-KZ"/>
        </w:rPr>
        <w:t xml:space="preserve">) 1,12 В, ал қуатты түрлендіру тиімділігі </w:t>
      </w:r>
      <w:r w:rsidRPr="004A2A9E">
        <w:rPr>
          <w:sz w:val="28"/>
          <w:szCs w:val="28"/>
          <w:lang w:val="kk-KZ"/>
        </w:rPr>
        <w:t>(</w:t>
      </w:r>
      <w:r w:rsidRPr="004A2A9E">
        <w:rPr>
          <w:rStyle w:val="ae"/>
          <w:b w:val="0"/>
          <w:sz w:val="28"/>
          <w:szCs w:val="28"/>
          <w:lang w:val="kk-KZ"/>
        </w:rPr>
        <w:t>PCE</w:t>
      </w:r>
      <w:r w:rsidRPr="004A2A9E">
        <w:rPr>
          <w:sz w:val="28"/>
          <w:szCs w:val="28"/>
          <w:lang w:val="kk-KZ"/>
        </w:rPr>
        <w:t xml:space="preserve">) 16,6% жетеді. </w:t>
      </w:r>
      <w:r>
        <w:rPr>
          <w:sz w:val="28"/>
          <w:szCs w:val="28"/>
          <w:lang w:val="kk-KZ"/>
        </w:rPr>
        <w:t>NiOx</w:t>
      </w:r>
      <w:r w:rsidRPr="004A2A9E">
        <w:rPr>
          <w:sz w:val="28"/>
          <w:szCs w:val="28"/>
          <w:lang w:val="kk-KZ"/>
        </w:rPr>
        <w:t xml:space="preserve">/H₂Pc </w:t>
      </w:r>
      <w:r>
        <w:rPr>
          <w:sz w:val="28"/>
          <w:szCs w:val="28"/>
          <w:lang w:val="kk-KZ"/>
        </w:rPr>
        <w:t>қосқабатты</w:t>
      </w:r>
      <w:r w:rsidRPr="004A2A9E">
        <w:rPr>
          <w:sz w:val="28"/>
          <w:szCs w:val="28"/>
          <w:lang w:val="kk-KZ"/>
        </w:rPr>
        <w:t xml:space="preserve"> HTL қолданылған жағдайда, </w:t>
      </w:r>
      <w:r w:rsidRPr="004A2A9E">
        <w:rPr>
          <w:rStyle w:val="ae"/>
          <w:b w:val="0"/>
          <w:sz w:val="28"/>
          <w:szCs w:val="28"/>
          <w:lang w:val="kk-KZ"/>
        </w:rPr>
        <w:t>Jsc</w:t>
      </w:r>
      <w:r w:rsidRPr="004A2A9E">
        <w:rPr>
          <w:sz w:val="28"/>
          <w:szCs w:val="28"/>
          <w:lang w:val="kk-KZ"/>
        </w:rPr>
        <w:t xml:space="preserve"> 21,9 мА/см²-ке, </w:t>
      </w:r>
      <w:r w:rsidRPr="004A2A9E">
        <w:rPr>
          <w:rStyle w:val="ae"/>
          <w:b w:val="0"/>
          <w:sz w:val="28"/>
          <w:szCs w:val="28"/>
          <w:lang w:val="kk-KZ"/>
        </w:rPr>
        <w:t>Voc</w:t>
      </w:r>
      <w:r w:rsidRPr="004A2A9E">
        <w:rPr>
          <w:sz w:val="28"/>
          <w:szCs w:val="28"/>
          <w:lang w:val="kk-KZ"/>
        </w:rPr>
        <w:t xml:space="preserve"> 1,13 В-қа өскені үшін элементтің PCE 17,6</w:t>
      </w:r>
      <w:r w:rsidR="00EE0A0E">
        <w:rPr>
          <w:sz w:val="28"/>
          <w:szCs w:val="28"/>
          <w:lang w:val="kk-KZ"/>
        </w:rPr>
        <w:t xml:space="preserve">% дейін артты. Ең жоғары PCE – </w:t>
      </w:r>
      <w:r w:rsidRPr="004A2A9E">
        <w:rPr>
          <w:sz w:val="28"/>
          <w:szCs w:val="28"/>
          <w:lang w:val="kk-KZ"/>
        </w:rPr>
        <w:t>18,9%</w:t>
      </w:r>
      <w:r>
        <w:rPr>
          <w:sz w:val="28"/>
          <w:szCs w:val="28"/>
          <w:lang w:val="kk-KZ"/>
        </w:rPr>
        <w:t>,</w:t>
      </w:r>
      <w:r w:rsidRPr="004A2A9E">
        <w:rPr>
          <w:sz w:val="28"/>
          <w:szCs w:val="28"/>
          <w:lang w:val="kk-KZ"/>
        </w:rPr>
        <w:t xml:space="preserve"> Jsc 23,8 мА/см² және Voc 1,19В мәндері </w:t>
      </w:r>
      <w:r>
        <w:rPr>
          <w:sz w:val="28"/>
          <w:szCs w:val="28"/>
          <w:lang w:val="kk-KZ"/>
        </w:rPr>
        <w:t>NiOx</w:t>
      </w:r>
      <w:r w:rsidRPr="004A2A9E">
        <w:rPr>
          <w:sz w:val="28"/>
          <w:szCs w:val="28"/>
          <w:lang w:val="kk-KZ"/>
        </w:rPr>
        <w:t>/CoPc негізіндегі HTL қолданғанда алынды.</w:t>
      </w:r>
    </w:p>
    <w:p w14:paraId="02DCEE5E" w14:textId="77777777" w:rsidR="00043278" w:rsidRPr="00D701AF" w:rsidRDefault="00043278" w:rsidP="00C057F2">
      <w:pPr>
        <w:pStyle w:val="af"/>
        <w:spacing w:before="0" w:beforeAutospacing="0" w:after="0" w:afterAutospacing="0"/>
        <w:ind w:firstLine="709"/>
        <w:jc w:val="both"/>
        <w:rPr>
          <w:sz w:val="28"/>
          <w:szCs w:val="28"/>
          <w:lang w:val="en-US"/>
        </w:rPr>
      </w:pPr>
      <w:r w:rsidRPr="009F676E">
        <w:rPr>
          <w:sz w:val="28"/>
          <w:szCs w:val="28"/>
          <w:lang w:val="kk-KZ"/>
        </w:rPr>
        <w:t xml:space="preserve">Алынған деректер көрсеткендей, </w:t>
      </w:r>
      <w:r w:rsidRPr="00D701AF">
        <w:rPr>
          <w:sz w:val="28"/>
          <w:szCs w:val="28"/>
          <w:lang w:val="kk-KZ"/>
        </w:rPr>
        <w:t>қосқабатт</w:t>
      </w:r>
      <w:r w:rsidRPr="009F676E">
        <w:rPr>
          <w:sz w:val="28"/>
          <w:szCs w:val="28"/>
          <w:lang w:val="kk-KZ"/>
        </w:rPr>
        <w:t xml:space="preserve">ы HTL </w:t>
      </w:r>
      <w:r w:rsidR="00D47035" w:rsidRPr="009F676E">
        <w:rPr>
          <w:sz w:val="28"/>
          <w:szCs w:val="28"/>
          <w:lang w:val="kk-KZ"/>
        </w:rPr>
        <w:t>NiOx</w:t>
      </w:r>
      <w:r w:rsidRPr="009F676E">
        <w:rPr>
          <w:sz w:val="28"/>
          <w:szCs w:val="28"/>
          <w:lang w:val="kk-KZ"/>
        </w:rPr>
        <w:t xml:space="preserve">/MPc PSC элементтерінің өнімділігін арттыру үшін пайдалы әсерлер қамтамасыз етеді. </w:t>
      </w:r>
      <w:r w:rsidRPr="00D701AF">
        <w:rPr>
          <w:sz w:val="28"/>
          <w:szCs w:val="28"/>
          <w:lang w:val="en-US"/>
        </w:rPr>
        <w:t xml:space="preserve">PSC </w:t>
      </w:r>
      <w:r w:rsidRPr="00D701AF">
        <w:rPr>
          <w:sz w:val="28"/>
          <w:szCs w:val="28"/>
        </w:rPr>
        <w:t>ішіндегі</w:t>
      </w:r>
      <w:r w:rsidRPr="00D701AF">
        <w:rPr>
          <w:sz w:val="28"/>
          <w:szCs w:val="28"/>
          <w:lang w:val="en-US"/>
        </w:rPr>
        <w:t xml:space="preserve"> </w:t>
      </w:r>
      <w:r w:rsidRPr="00D701AF">
        <w:rPr>
          <w:sz w:val="28"/>
          <w:szCs w:val="28"/>
        </w:rPr>
        <w:t>заряд</w:t>
      </w:r>
      <w:r w:rsidRPr="00D701AF">
        <w:rPr>
          <w:sz w:val="28"/>
          <w:szCs w:val="28"/>
          <w:lang w:val="en-US"/>
        </w:rPr>
        <w:t xml:space="preserve"> </w:t>
      </w:r>
      <w:r w:rsidRPr="00D701AF">
        <w:rPr>
          <w:sz w:val="28"/>
          <w:szCs w:val="28"/>
        </w:rPr>
        <w:t>қозғалысының</w:t>
      </w:r>
      <w:r w:rsidRPr="00D701AF">
        <w:rPr>
          <w:sz w:val="28"/>
          <w:szCs w:val="28"/>
          <w:lang w:val="en-US"/>
        </w:rPr>
        <w:t xml:space="preserve"> </w:t>
      </w:r>
      <w:r w:rsidR="0077428A">
        <w:rPr>
          <w:sz w:val="28"/>
          <w:szCs w:val="28"/>
        </w:rPr>
        <w:t>схема</w:t>
      </w:r>
      <w:r w:rsidRPr="00D701AF">
        <w:rPr>
          <w:sz w:val="28"/>
          <w:szCs w:val="28"/>
        </w:rPr>
        <w:t>сы</w:t>
      </w:r>
      <w:r w:rsidRPr="00D701AF">
        <w:rPr>
          <w:sz w:val="28"/>
          <w:szCs w:val="28"/>
          <w:lang w:val="en-US"/>
        </w:rPr>
        <w:t xml:space="preserve"> 34-</w:t>
      </w:r>
      <w:r w:rsidRPr="00D701AF">
        <w:rPr>
          <w:sz w:val="28"/>
          <w:szCs w:val="28"/>
        </w:rPr>
        <w:t>суретте</w:t>
      </w:r>
      <w:r w:rsidRPr="00D701AF">
        <w:rPr>
          <w:sz w:val="28"/>
          <w:szCs w:val="28"/>
          <w:lang w:val="en-US"/>
        </w:rPr>
        <w:t xml:space="preserve"> </w:t>
      </w:r>
      <w:r w:rsidRPr="00D701AF">
        <w:rPr>
          <w:sz w:val="28"/>
          <w:szCs w:val="28"/>
        </w:rPr>
        <w:t>көрсетілген</w:t>
      </w:r>
      <w:r w:rsidRPr="00D701AF">
        <w:rPr>
          <w:sz w:val="28"/>
          <w:szCs w:val="28"/>
          <w:lang w:val="en-US"/>
        </w:rPr>
        <w:t>.</w:t>
      </w:r>
    </w:p>
    <w:p w14:paraId="70B14158" w14:textId="77777777" w:rsidR="00F947F6" w:rsidRDefault="00F947F6" w:rsidP="00C057F2">
      <w:pPr>
        <w:spacing w:after="0" w:line="240" w:lineRule="auto"/>
        <w:ind w:firstLine="567"/>
        <w:jc w:val="both"/>
        <w:rPr>
          <w:rFonts w:cs="Times New Roman"/>
          <w:bCs/>
          <w:szCs w:val="28"/>
        </w:rPr>
      </w:pPr>
    </w:p>
    <w:p w14:paraId="5B24CBD3" w14:textId="77777777" w:rsidR="00F947F6" w:rsidRDefault="00F947F6" w:rsidP="009F676E">
      <w:pPr>
        <w:spacing w:after="0" w:line="240" w:lineRule="auto"/>
        <w:jc w:val="center"/>
        <w:rPr>
          <w:rFonts w:cs="Times New Roman"/>
          <w:bCs/>
          <w:szCs w:val="28"/>
        </w:rPr>
      </w:pPr>
      <w:r w:rsidRPr="005E587D">
        <w:rPr>
          <w:rFonts w:cs="Times New Roman"/>
          <w:noProof/>
          <w:szCs w:val="28"/>
          <w:lang w:val="ru-RU" w:eastAsia="ru-RU"/>
        </w:rPr>
        <w:drawing>
          <wp:inline distT="0" distB="0" distL="0" distR="0" wp14:anchorId="7AFA9B89" wp14:editId="7B2DCB5B">
            <wp:extent cx="3514949" cy="1897380"/>
            <wp:effectExtent l="0" t="0" r="0" b="0"/>
            <wp:docPr id="2002120737"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40850" t="12101"/>
                    <a:stretch/>
                  </pic:blipFill>
                  <pic:spPr bwMode="auto">
                    <a:xfrm>
                      <a:off x="0" y="0"/>
                      <a:ext cx="3515621" cy="1897743"/>
                    </a:xfrm>
                    <a:prstGeom prst="rect">
                      <a:avLst/>
                    </a:prstGeom>
                    <a:noFill/>
                    <a:ln>
                      <a:noFill/>
                    </a:ln>
                    <a:extLst>
                      <a:ext uri="{53640926-AAD7-44D8-BBD7-CCE9431645EC}">
                        <a14:shadowObscured xmlns:a14="http://schemas.microsoft.com/office/drawing/2010/main"/>
                      </a:ext>
                    </a:extLst>
                  </pic:spPr>
                </pic:pic>
              </a:graphicData>
            </a:graphic>
          </wp:inline>
        </w:drawing>
      </w:r>
    </w:p>
    <w:p w14:paraId="2DAC3BFD" w14:textId="77777777" w:rsidR="00F947F6" w:rsidRPr="009F676E" w:rsidRDefault="00F947F6" w:rsidP="00C057F2">
      <w:pPr>
        <w:spacing w:after="0" w:line="240" w:lineRule="auto"/>
        <w:ind w:firstLine="567"/>
        <w:jc w:val="center"/>
        <w:rPr>
          <w:rFonts w:cs="Times New Roman"/>
          <w:sz w:val="16"/>
          <w:szCs w:val="16"/>
        </w:rPr>
      </w:pPr>
    </w:p>
    <w:p w14:paraId="438626B0" w14:textId="77777777" w:rsidR="00F947F6" w:rsidRPr="00043278" w:rsidRDefault="004A2A9E" w:rsidP="00C057F2">
      <w:pPr>
        <w:spacing w:after="0" w:line="240" w:lineRule="auto"/>
        <w:jc w:val="center"/>
        <w:rPr>
          <w:rFonts w:cs="Times New Roman"/>
          <w:bCs/>
          <w:szCs w:val="28"/>
        </w:rPr>
      </w:pPr>
      <w:r>
        <w:t>С</w:t>
      </w:r>
      <w:r w:rsidR="00043278">
        <w:t xml:space="preserve">урет </w:t>
      </w:r>
      <w:r>
        <w:t>34</w:t>
      </w:r>
      <w:r w:rsidR="009F676E">
        <w:rPr>
          <w:lang w:val="kk-KZ"/>
        </w:rPr>
        <w:t xml:space="preserve"> </w:t>
      </w:r>
      <w:r w:rsidR="00043278">
        <w:t xml:space="preserve">– PSC элементтеріндегі заряд қозғалысының </w:t>
      </w:r>
      <w:r w:rsidR="0077428A">
        <w:t>схема</w:t>
      </w:r>
      <w:r w:rsidR="00043278">
        <w:t>сы</w:t>
      </w:r>
    </w:p>
    <w:p w14:paraId="0C86F63F" w14:textId="77777777" w:rsidR="00043278" w:rsidRPr="00D701AF" w:rsidRDefault="00043278" w:rsidP="00C057F2">
      <w:pPr>
        <w:spacing w:after="0" w:line="240" w:lineRule="auto"/>
        <w:jc w:val="center"/>
        <w:rPr>
          <w:rFonts w:cs="Times New Roman"/>
          <w:szCs w:val="28"/>
        </w:rPr>
      </w:pPr>
    </w:p>
    <w:p w14:paraId="30A18D3A" w14:textId="77777777" w:rsidR="009F676E" w:rsidRPr="00D701AF" w:rsidRDefault="009F676E" w:rsidP="009F676E">
      <w:pPr>
        <w:pStyle w:val="af"/>
        <w:spacing w:before="0" w:beforeAutospacing="0" w:after="0" w:afterAutospacing="0"/>
        <w:ind w:firstLine="709"/>
        <w:jc w:val="both"/>
        <w:rPr>
          <w:sz w:val="28"/>
          <w:szCs w:val="28"/>
          <w:lang w:val="en-US"/>
        </w:rPr>
      </w:pPr>
      <w:r w:rsidRPr="00D701AF">
        <w:rPr>
          <w:sz w:val="28"/>
          <w:szCs w:val="28"/>
        </w:rPr>
        <w:t>Инверттелген</w:t>
      </w:r>
      <w:r w:rsidRPr="00D701AF">
        <w:rPr>
          <w:sz w:val="28"/>
          <w:szCs w:val="28"/>
          <w:lang w:val="en-US"/>
        </w:rPr>
        <w:t xml:space="preserve"> PSC-</w:t>
      </w:r>
      <w:r w:rsidRPr="00D701AF">
        <w:rPr>
          <w:sz w:val="28"/>
          <w:szCs w:val="28"/>
        </w:rPr>
        <w:t>терде</w:t>
      </w:r>
      <w:r w:rsidRPr="00D701AF">
        <w:rPr>
          <w:sz w:val="28"/>
          <w:szCs w:val="28"/>
          <w:lang w:val="en-US"/>
        </w:rPr>
        <w:t xml:space="preserve"> </w:t>
      </w:r>
      <w:r w:rsidRPr="00D701AF">
        <w:rPr>
          <w:sz w:val="28"/>
          <w:szCs w:val="28"/>
        </w:rPr>
        <w:t>зарядтар</w:t>
      </w:r>
      <w:r w:rsidRPr="00D701AF">
        <w:rPr>
          <w:sz w:val="28"/>
          <w:szCs w:val="28"/>
          <w:lang w:val="en-US"/>
        </w:rPr>
        <w:t xml:space="preserve"> </w:t>
      </w:r>
      <w:r w:rsidRPr="00D701AF">
        <w:rPr>
          <w:sz w:val="28"/>
          <w:szCs w:val="28"/>
        </w:rPr>
        <w:t>әдеттегі</w:t>
      </w:r>
      <w:r w:rsidRPr="00D701AF">
        <w:rPr>
          <w:sz w:val="28"/>
          <w:szCs w:val="28"/>
          <w:lang w:val="en-US"/>
        </w:rPr>
        <w:t xml:space="preserve"> </w:t>
      </w:r>
      <w:r w:rsidRPr="00D701AF">
        <w:rPr>
          <w:sz w:val="28"/>
          <w:szCs w:val="28"/>
        </w:rPr>
        <w:t>элементтерге</w:t>
      </w:r>
      <w:r w:rsidRPr="00D701AF">
        <w:rPr>
          <w:sz w:val="28"/>
          <w:szCs w:val="28"/>
          <w:lang w:val="en-US"/>
        </w:rPr>
        <w:t xml:space="preserve"> </w:t>
      </w:r>
      <w:r w:rsidRPr="00D701AF">
        <w:rPr>
          <w:sz w:val="28"/>
          <w:szCs w:val="28"/>
        </w:rPr>
        <w:t>қарағанда</w:t>
      </w:r>
      <w:r w:rsidRPr="00D701AF">
        <w:rPr>
          <w:sz w:val="28"/>
          <w:szCs w:val="28"/>
          <w:lang w:val="en-US"/>
        </w:rPr>
        <w:t xml:space="preserve"> </w:t>
      </w:r>
      <w:r w:rsidRPr="00D701AF">
        <w:rPr>
          <w:sz w:val="28"/>
          <w:szCs w:val="28"/>
        </w:rPr>
        <w:t>кері</w:t>
      </w:r>
      <w:r w:rsidRPr="00D701AF">
        <w:rPr>
          <w:sz w:val="28"/>
          <w:szCs w:val="28"/>
          <w:lang w:val="en-US"/>
        </w:rPr>
        <w:t xml:space="preserve"> </w:t>
      </w:r>
      <w:r w:rsidRPr="00D701AF">
        <w:rPr>
          <w:sz w:val="28"/>
          <w:szCs w:val="28"/>
        </w:rPr>
        <w:t>бағытта</w:t>
      </w:r>
      <w:r w:rsidRPr="00D701AF">
        <w:rPr>
          <w:sz w:val="28"/>
          <w:szCs w:val="28"/>
          <w:lang w:val="en-US"/>
        </w:rPr>
        <w:t xml:space="preserve"> </w:t>
      </w:r>
      <w:r w:rsidRPr="00D701AF">
        <w:rPr>
          <w:sz w:val="28"/>
          <w:szCs w:val="28"/>
        </w:rPr>
        <w:t>қозғалады</w:t>
      </w:r>
      <w:r w:rsidRPr="00D701AF">
        <w:rPr>
          <w:sz w:val="28"/>
          <w:szCs w:val="28"/>
          <w:lang w:val="en-US"/>
        </w:rPr>
        <w:t xml:space="preserve">, </w:t>
      </w:r>
      <w:r w:rsidRPr="00D701AF">
        <w:rPr>
          <w:sz w:val="28"/>
          <w:szCs w:val="28"/>
        </w:rPr>
        <w:t>бұл</w:t>
      </w:r>
      <w:r w:rsidRPr="00D701AF">
        <w:rPr>
          <w:sz w:val="28"/>
          <w:szCs w:val="28"/>
          <w:lang w:val="en-US"/>
        </w:rPr>
        <w:t xml:space="preserve"> </w:t>
      </w:r>
      <w:r w:rsidRPr="00D701AF">
        <w:rPr>
          <w:sz w:val="28"/>
          <w:szCs w:val="28"/>
        </w:rPr>
        <w:t>бірқатар</w:t>
      </w:r>
      <w:r w:rsidRPr="00D701AF">
        <w:rPr>
          <w:sz w:val="28"/>
          <w:szCs w:val="28"/>
          <w:lang w:val="en-US"/>
        </w:rPr>
        <w:t xml:space="preserve"> </w:t>
      </w:r>
      <w:r w:rsidRPr="00D701AF">
        <w:rPr>
          <w:sz w:val="28"/>
          <w:szCs w:val="28"/>
        </w:rPr>
        <w:t>практикалық</w:t>
      </w:r>
      <w:r w:rsidRPr="00D701AF">
        <w:rPr>
          <w:sz w:val="28"/>
          <w:szCs w:val="28"/>
          <w:lang w:val="en-US"/>
        </w:rPr>
        <w:t xml:space="preserve"> </w:t>
      </w:r>
      <w:r w:rsidRPr="00D701AF">
        <w:rPr>
          <w:sz w:val="28"/>
          <w:szCs w:val="28"/>
        </w:rPr>
        <w:t>артықшылықтарды</w:t>
      </w:r>
      <w:r w:rsidRPr="00D701AF">
        <w:rPr>
          <w:sz w:val="28"/>
          <w:szCs w:val="28"/>
          <w:lang w:val="en-US"/>
        </w:rPr>
        <w:t xml:space="preserve"> </w:t>
      </w:r>
      <w:r w:rsidRPr="00D701AF">
        <w:rPr>
          <w:sz w:val="28"/>
          <w:szCs w:val="28"/>
        </w:rPr>
        <w:t>береді</w:t>
      </w:r>
      <w:r w:rsidRPr="00D701AF">
        <w:rPr>
          <w:sz w:val="28"/>
          <w:szCs w:val="28"/>
          <w:lang w:val="en-US"/>
        </w:rPr>
        <w:t xml:space="preserve">. </w:t>
      </w:r>
      <w:r w:rsidRPr="00D701AF">
        <w:rPr>
          <w:sz w:val="28"/>
          <w:szCs w:val="28"/>
        </w:rPr>
        <w:t>Перовскит</w:t>
      </w:r>
      <w:r w:rsidRPr="00D701AF">
        <w:rPr>
          <w:sz w:val="28"/>
          <w:szCs w:val="28"/>
          <w:lang w:val="en-US"/>
        </w:rPr>
        <w:t xml:space="preserve"> </w:t>
      </w:r>
      <w:r w:rsidRPr="00D701AF">
        <w:rPr>
          <w:sz w:val="28"/>
          <w:szCs w:val="28"/>
        </w:rPr>
        <w:t>қабатында</w:t>
      </w:r>
      <w:r w:rsidRPr="00D701AF">
        <w:rPr>
          <w:sz w:val="28"/>
          <w:szCs w:val="28"/>
          <w:lang w:val="en-US"/>
        </w:rPr>
        <w:t xml:space="preserve"> </w:t>
      </w:r>
      <w:r w:rsidRPr="00D701AF">
        <w:rPr>
          <w:sz w:val="28"/>
          <w:szCs w:val="28"/>
        </w:rPr>
        <w:t>жарық</w:t>
      </w:r>
      <w:r w:rsidRPr="00D701AF">
        <w:rPr>
          <w:sz w:val="28"/>
          <w:szCs w:val="28"/>
          <w:lang w:val="en-US"/>
        </w:rPr>
        <w:t xml:space="preserve"> </w:t>
      </w:r>
      <w:r w:rsidRPr="00D701AF">
        <w:rPr>
          <w:sz w:val="28"/>
          <w:szCs w:val="28"/>
        </w:rPr>
        <w:t>жұтылғаннан</w:t>
      </w:r>
      <w:r w:rsidRPr="00D701AF">
        <w:rPr>
          <w:sz w:val="28"/>
          <w:szCs w:val="28"/>
          <w:lang w:val="en-US"/>
        </w:rPr>
        <w:t xml:space="preserve"> </w:t>
      </w:r>
      <w:r w:rsidRPr="00D701AF">
        <w:rPr>
          <w:sz w:val="28"/>
          <w:szCs w:val="28"/>
        </w:rPr>
        <w:t>кейін</w:t>
      </w:r>
      <w:r w:rsidRPr="00D701AF">
        <w:rPr>
          <w:sz w:val="28"/>
          <w:szCs w:val="28"/>
          <w:lang w:val="en-US"/>
        </w:rPr>
        <w:t xml:space="preserve"> </w:t>
      </w:r>
      <w:r w:rsidRPr="00D701AF">
        <w:rPr>
          <w:sz w:val="28"/>
          <w:szCs w:val="28"/>
        </w:rPr>
        <w:t>оң</w:t>
      </w:r>
      <w:r w:rsidRPr="00D701AF">
        <w:rPr>
          <w:sz w:val="28"/>
          <w:szCs w:val="28"/>
          <w:lang w:val="en-US"/>
        </w:rPr>
        <w:t xml:space="preserve"> </w:t>
      </w:r>
      <w:r w:rsidRPr="00D701AF">
        <w:rPr>
          <w:sz w:val="28"/>
          <w:szCs w:val="28"/>
        </w:rPr>
        <w:t>зарядталған</w:t>
      </w:r>
      <w:r w:rsidRPr="00D701AF">
        <w:rPr>
          <w:sz w:val="28"/>
          <w:szCs w:val="28"/>
          <w:lang w:val="en-US"/>
        </w:rPr>
        <w:t xml:space="preserve"> </w:t>
      </w:r>
      <w:r w:rsidRPr="00D701AF">
        <w:rPr>
          <w:sz w:val="28"/>
          <w:szCs w:val="28"/>
          <w:lang w:val="kk-KZ"/>
        </w:rPr>
        <w:t>кемті</w:t>
      </w:r>
      <w:r w:rsidRPr="00D701AF">
        <w:rPr>
          <w:sz w:val="28"/>
          <w:szCs w:val="28"/>
        </w:rPr>
        <w:t>к</w:t>
      </w:r>
      <w:r w:rsidRPr="00D701AF">
        <w:rPr>
          <w:sz w:val="28"/>
          <w:szCs w:val="28"/>
          <w:lang w:val="en-US"/>
        </w:rPr>
        <w:t xml:space="preserve"> </w:t>
      </w:r>
      <w:r w:rsidRPr="00D701AF">
        <w:rPr>
          <w:sz w:val="28"/>
          <w:szCs w:val="28"/>
        </w:rPr>
        <w:t>төмен</w:t>
      </w:r>
      <w:r w:rsidRPr="00D701AF">
        <w:rPr>
          <w:sz w:val="28"/>
          <w:szCs w:val="28"/>
          <w:lang w:val="en-US"/>
        </w:rPr>
        <w:t xml:space="preserve"> </w:t>
      </w:r>
      <w:r w:rsidRPr="00D701AF">
        <w:rPr>
          <w:sz w:val="28"/>
          <w:szCs w:val="28"/>
        </w:rPr>
        <w:t>қарай</w:t>
      </w:r>
      <w:r w:rsidRPr="00D701AF">
        <w:rPr>
          <w:sz w:val="28"/>
          <w:szCs w:val="28"/>
          <w:lang w:val="en-US"/>
        </w:rPr>
        <w:t xml:space="preserve"> </w:t>
      </w:r>
      <w:r w:rsidRPr="00D701AF">
        <w:rPr>
          <w:sz w:val="28"/>
          <w:szCs w:val="28"/>
          <w:lang w:val="kk-KZ"/>
        </w:rPr>
        <w:t>кемтік</w:t>
      </w:r>
      <w:r w:rsidRPr="00D701AF">
        <w:rPr>
          <w:sz w:val="28"/>
          <w:szCs w:val="28"/>
          <w:lang w:val="en-US"/>
        </w:rPr>
        <w:t xml:space="preserve"> </w:t>
      </w:r>
      <w:r w:rsidRPr="00D701AF">
        <w:rPr>
          <w:sz w:val="28"/>
          <w:szCs w:val="28"/>
        </w:rPr>
        <w:t>тасымалдау</w:t>
      </w:r>
      <w:r w:rsidRPr="00D701AF">
        <w:rPr>
          <w:sz w:val="28"/>
          <w:szCs w:val="28"/>
          <w:lang w:val="en-US"/>
        </w:rPr>
        <w:t xml:space="preserve"> </w:t>
      </w:r>
      <w:r w:rsidRPr="00D701AF">
        <w:rPr>
          <w:sz w:val="28"/>
          <w:szCs w:val="28"/>
        </w:rPr>
        <w:t>қабаты</w:t>
      </w:r>
      <w:r w:rsidRPr="00D701AF">
        <w:rPr>
          <w:sz w:val="28"/>
          <w:szCs w:val="28"/>
          <w:lang w:val="en-US"/>
        </w:rPr>
        <w:t xml:space="preserve"> </w:t>
      </w:r>
      <w:r w:rsidRPr="00D701AF">
        <w:rPr>
          <w:sz w:val="28"/>
          <w:szCs w:val="28"/>
        </w:rPr>
        <w:t>арқылы</w:t>
      </w:r>
      <w:r w:rsidRPr="00D701AF">
        <w:rPr>
          <w:sz w:val="28"/>
          <w:szCs w:val="28"/>
          <w:lang w:val="en-US"/>
        </w:rPr>
        <w:t xml:space="preserve"> </w:t>
      </w:r>
      <w:r w:rsidRPr="00D701AF">
        <w:rPr>
          <w:sz w:val="28"/>
          <w:szCs w:val="28"/>
        </w:rPr>
        <w:t>қозғалып</w:t>
      </w:r>
      <w:r w:rsidRPr="00D701AF">
        <w:rPr>
          <w:sz w:val="28"/>
          <w:szCs w:val="28"/>
          <w:lang w:val="en-US"/>
        </w:rPr>
        <w:t xml:space="preserve">, </w:t>
      </w:r>
      <w:r w:rsidRPr="00D701AF">
        <w:rPr>
          <w:sz w:val="28"/>
          <w:szCs w:val="28"/>
        </w:rPr>
        <w:t>мөлдір</w:t>
      </w:r>
      <w:r w:rsidRPr="00D701AF">
        <w:rPr>
          <w:sz w:val="28"/>
          <w:szCs w:val="28"/>
          <w:lang w:val="en-US"/>
        </w:rPr>
        <w:t xml:space="preserve"> </w:t>
      </w:r>
      <w:r w:rsidRPr="00D701AF">
        <w:rPr>
          <w:sz w:val="28"/>
          <w:szCs w:val="28"/>
        </w:rPr>
        <w:t>анодта</w:t>
      </w:r>
      <w:r w:rsidRPr="00D701AF">
        <w:rPr>
          <w:sz w:val="28"/>
          <w:szCs w:val="28"/>
          <w:lang w:val="en-US"/>
        </w:rPr>
        <w:t xml:space="preserve"> </w:t>
      </w:r>
      <w:r w:rsidRPr="00D701AF">
        <w:rPr>
          <w:sz w:val="28"/>
          <w:szCs w:val="28"/>
        </w:rPr>
        <w:t>жиналады</w:t>
      </w:r>
      <w:r w:rsidRPr="00D701AF">
        <w:rPr>
          <w:sz w:val="28"/>
          <w:szCs w:val="28"/>
          <w:lang w:val="en-US"/>
        </w:rPr>
        <w:t xml:space="preserve">. </w:t>
      </w:r>
      <w:r w:rsidRPr="00D701AF">
        <w:rPr>
          <w:sz w:val="28"/>
          <w:szCs w:val="28"/>
        </w:rPr>
        <w:t>Теріс</w:t>
      </w:r>
      <w:r w:rsidRPr="00D701AF">
        <w:rPr>
          <w:sz w:val="28"/>
          <w:szCs w:val="28"/>
          <w:lang w:val="en-US"/>
        </w:rPr>
        <w:t xml:space="preserve"> </w:t>
      </w:r>
      <w:r w:rsidRPr="00D701AF">
        <w:rPr>
          <w:sz w:val="28"/>
          <w:szCs w:val="28"/>
        </w:rPr>
        <w:t>зарядталған</w:t>
      </w:r>
      <w:r w:rsidRPr="00D701AF">
        <w:rPr>
          <w:sz w:val="28"/>
          <w:szCs w:val="28"/>
          <w:lang w:val="en-US"/>
        </w:rPr>
        <w:t xml:space="preserve"> </w:t>
      </w:r>
      <w:r w:rsidRPr="00D701AF">
        <w:rPr>
          <w:sz w:val="28"/>
          <w:szCs w:val="28"/>
        </w:rPr>
        <w:t>электрондар</w:t>
      </w:r>
      <w:r w:rsidRPr="00D701AF">
        <w:rPr>
          <w:sz w:val="28"/>
          <w:szCs w:val="28"/>
          <w:lang w:val="en-US"/>
        </w:rPr>
        <w:t xml:space="preserve"> </w:t>
      </w:r>
      <w:r w:rsidRPr="00D701AF">
        <w:rPr>
          <w:sz w:val="28"/>
          <w:szCs w:val="28"/>
        </w:rPr>
        <w:t>жоғары</w:t>
      </w:r>
      <w:r w:rsidRPr="00D701AF">
        <w:rPr>
          <w:sz w:val="28"/>
          <w:szCs w:val="28"/>
          <w:lang w:val="en-US"/>
        </w:rPr>
        <w:t xml:space="preserve"> </w:t>
      </w:r>
      <w:r w:rsidRPr="00D701AF">
        <w:rPr>
          <w:sz w:val="28"/>
          <w:szCs w:val="28"/>
        </w:rPr>
        <w:t>қарай</w:t>
      </w:r>
      <w:r w:rsidRPr="00D701AF">
        <w:rPr>
          <w:sz w:val="28"/>
          <w:szCs w:val="28"/>
          <w:lang w:val="en-US"/>
        </w:rPr>
        <w:t xml:space="preserve"> </w:t>
      </w:r>
      <w:r w:rsidRPr="00D701AF">
        <w:rPr>
          <w:sz w:val="28"/>
          <w:szCs w:val="28"/>
        </w:rPr>
        <w:t>электрон</w:t>
      </w:r>
      <w:r w:rsidRPr="00D701AF">
        <w:rPr>
          <w:sz w:val="28"/>
          <w:szCs w:val="28"/>
          <w:lang w:val="en-US"/>
        </w:rPr>
        <w:t xml:space="preserve"> </w:t>
      </w:r>
      <w:r w:rsidRPr="00D701AF">
        <w:rPr>
          <w:sz w:val="28"/>
          <w:szCs w:val="28"/>
        </w:rPr>
        <w:t>тасымалдау</w:t>
      </w:r>
      <w:r w:rsidRPr="00D701AF">
        <w:rPr>
          <w:sz w:val="28"/>
          <w:szCs w:val="28"/>
          <w:lang w:val="en-US"/>
        </w:rPr>
        <w:t xml:space="preserve"> </w:t>
      </w:r>
      <w:r w:rsidRPr="00D701AF">
        <w:rPr>
          <w:sz w:val="28"/>
          <w:szCs w:val="28"/>
        </w:rPr>
        <w:t>қабаты</w:t>
      </w:r>
      <w:r w:rsidRPr="00D701AF">
        <w:rPr>
          <w:sz w:val="28"/>
          <w:szCs w:val="28"/>
          <w:lang w:val="en-US"/>
        </w:rPr>
        <w:t xml:space="preserve"> </w:t>
      </w:r>
      <w:r w:rsidRPr="00D701AF">
        <w:rPr>
          <w:sz w:val="28"/>
          <w:szCs w:val="28"/>
        </w:rPr>
        <w:t>арқылы</w:t>
      </w:r>
      <w:r w:rsidRPr="00D701AF">
        <w:rPr>
          <w:sz w:val="28"/>
          <w:szCs w:val="28"/>
          <w:lang w:val="en-US"/>
        </w:rPr>
        <w:t xml:space="preserve"> </w:t>
      </w:r>
      <w:r w:rsidRPr="00D701AF">
        <w:rPr>
          <w:sz w:val="28"/>
          <w:szCs w:val="28"/>
        </w:rPr>
        <w:t>қозғалып</w:t>
      </w:r>
      <w:r w:rsidRPr="00D701AF">
        <w:rPr>
          <w:sz w:val="28"/>
          <w:szCs w:val="28"/>
          <w:lang w:val="en-US"/>
        </w:rPr>
        <w:t xml:space="preserve">, </w:t>
      </w:r>
      <w:r w:rsidRPr="00D701AF">
        <w:rPr>
          <w:sz w:val="28"/>
          <w:szCs w:val="28"/>
        </w:rPr>
        <w:t>металдық</w:t>
      </w:r>
      <w:r w:rsidRPr="00D701AF">
        <w:rPr>
          <w:sz w:val="28"/>
          <w:szCs w:val="28"/>
          <w:lang w:val="en-US"/>
        </w:rPr>
        <w:t xml:space="preserve"> </w:t>
      </w:r>
      <w:r w:rsidRPr="00D701AF">
        <w:rPr>
          <w:sz w:val="28"/>
          <w:szCs w:val="28"/>
        </w:rPr>
        <w:t>катодта</w:t>
      </w:r>
      <w:r w:rsidRPr="00D701AF">
        <w:rPr>
          <w:sz w:val="28"/>
          <w:szCs w:val="28"/>
          <w:lang w:val="en-US"/>
        </w:rPr>
        <w:t xml:space="preserve"> </w:t>
      </w:r>
      <w:r w:rsidRPr="00D701AF">
        <w:rPr>
          <w:sz w:val="28"/>
          <w:szCs w:val="28"/>
        </w:rPr>
        <w:t>жиналады</w:t>
      </w:r>
      <w:r w:rsidRPr="00D701AF">
        <w:rPr>
          <w:sz w:val="28"/>
          <w:szCs w:val="28"/>
          <w:lang w:val="en-US"/>
        </w:rPr>
        <w:t>.</w:t>
      </w:r>
    </w:p>
    <w:p w14:paraId="40B3C8B4" w14:textId="77777777" w:rsidR="009F676E" w:rsidRPr="00D701AF" w:rsidRDefault="009F676E" w:rsidP="009F676E">
      <w:pPr>
        <w:pStyle w:val="af"/>
        <w:spacing w:before="0" w:beforeAutospacing="0" w:after="0" w:afterAutospacing="0"/>
        <w:ind w:firstLine="709"/>
        <w:jc w:val="both"/>
        <w:rPr>
          <w:sz w:val="28"/>
          <w:szCs w:val="28"/>
          <w:lang w:val="kk-KZ"/>
        </w:rPr>
      </w:pPr>
      <w:r w:rsidRPr="00D701AF">
        <w:rPr>
          <w:sz w:val="28"/>
          <w:szCs w:val="28"/>
        </w:rPr>
        <w:t>Бұл</w:t>
      </w:r>
      <w:r w:rsidRPr="00D701AF">
        <w:rPr>
          <w:sz w:val="28"/>
          <w:szCs w:val="28"/>
          <w:lang w:val="en-US"/>
        </w:rPr>
        <w:t xml:space="preserve"> </w:t>
      </w:r>
      <w:r w:rsidRPr="00D701AF">
        <w:rPr>
          <w:sz w:val="28"/>
          <w:szCs w:val="28"/>
        </w:rPr>
        <w:t>процестің</w:t>
      </w:r>
      <w:r w:rsidRPr="00D701AF">
        <w:rPr>
          <w:sz w:val="28"/>
          <w:szCs w:val="28"/>
          <w:lang w:val="en-US"/>
        </w:rPr>
        <w:t xml:space="preserve"> </w:t>
      </w:r>
      <w:r w:rsidRPr="00D701AF">
        <w:rPr>
          <w:sz w:val="28"/>
          <w:szCs w:val="28"/>
        </w:rPr>
        <w:t>тиімділігі</w:t>
      </w:r>
      <w:r w:rsidRPr="00D701AF">
        <w:rPr>
          <w:sz w:val="28"/>
          <w:szCs w:val="28"/>
          <w:lang w:val="en-US"/>
        </w:rPr>
        <w:t xml:space="preserve"> </w:t>
      </w:r>
      <w:r w:rsidRPr="00D701AF">
        <w:rPr>
          <w:sz w:val="28"/>
          <w:szCs w:val="28"/>
        </w:rPr>
        <w:t>қажетсіз</w:t>
      </w:r>
      <w:r w:rsidRPr="00D701AF">
        <w:rPr>
          <w:sz w:val="28"/>
          <w:szCs w:val="28"/>
          <w:lang w:val="en-US"/>
        </w:rPr>
        <w:t xml:space="preserve"> </w:t>
      </w:r>
      <w:r w:rsidRPr="00D701AF">
        <w:rPr>
          <w:sz w:val="28"/>
          <w:szCs w:val="28"/>
        </w:rPr>
        <w:t>рекомбинациямен</w:t>
      </w:r>
      <w:r w:rsidRPr="00D701AF">
        <w:rPr>
          <w:sz w:val="28"/>
          <w:szCs w:val="28"/>
          <w:lang w:val="en-US"/>
        </w:rPr>
        <w:t xml:space="preserve"> </w:t>
      </w:r>
      <w:r w:rsidRPr="00D701AF">
        <w:rPr>
          <w:sz w:val="28"/>
          <w:szCs w:val="28"/>
        </w:rPr>
        <w:t>және</w:t>
      </w:r>
      <w:r w:rsidRPr="00D701AF">
        <w:rPr>
          <w:sz w:val="28"/>
          <w:szCs w:val="28"/>
          <w:lang w:val="en-US"/>
        </w:rPr>
        <w:t xml:space="preserve"> </w:t>
      </w:r>
      <w:r w:rsidRPr="00D701AF">
        <w:rPr>
          <w:sz w:val="28"/>
          <w:szCs w:val="28"/>
        </w:rPr>
        <w:t>құрылғының</w:t>
      </w:r>
      <w:r w:rsidRPr="00D701AF">
        <w:rPr>
          <w:sz w:val="28"/>
          <w:szCs w:val="28"/>
          <w:lang w:val="en-US"/>
        </w:rPr>
        <w:t xml:space="preserve"> </w:t>
      </w:r>
      <w:r w:rsidRPr="00D701AF">
        <w:rPr>
          <w:sz w:val="28"/>
          <w:szCs w:val="28"/>
        </w:rPr>
        <w:t>белгілі</w:t>
      </w:r>
      <w:r w:rsidRPr="00D701AF">
        <w:rPr>
          <w:sz w:val="28"/>
          <w:szCs w:val="28"/>
          <w:lang w:val="en-US"/>
        </w:rPr>
        <w:t xml:space="preserve"> </w:t>
      </w:r>
      <w:r w:rsidRPr="00D701AF">
        <w:rPr>
          <w:sz w:val="28"/>
          <w:szCs w:val="28"/>
        </w:rPr>
        <w:t>бір</w:t>
      </w:r>
      <w:r w:rsidRPr="00D701AF">
        <w:rPr>
          <w:sz w:val="28"/>
          <w:szCs w:val="28"/>
          <w:lang w:val="en-US"/>
        </w:rPr>
        <w:t xml:space="preserve"> </w:t>
      </w:r>
      <w:r w:rsidRPr="00D701AF">
        <w:rPr>
          <w:sz w:val="28"/>
          <w:szCs w:val="28"/>
        </w:rPr>
        <w:t>нүктелерінде</w:t>
      </w:r>
      <w:r w:rsidRPr="00D701AF">
        <w:rPr>
          <w:sz w:val="28"/>
          <w:szCs w:val="28"/>
          <w:lang w:val="en-US"/>
        </w:rPr>
        <w:t xml:space="preserve"> </w:t>
      </w:r>
      <w:r w:rsidRPr="00D701AF">
        <w:rPr>
          <w:sz w:val="28"/>
          <w:szCs w:val="28"/>
        </w:rPr>
        <w:t>пайда</w:t>
      </w:r>
      <w:r w:rsidRPr="00D701AF">
        <w:rPr>
          <w:sz w:val="28"/>
          <w:szCs w:val="28"/>
          <w:lang w:val="en-US"/>
        </w:rPr>
        <w:t xml:space="preserve"> </w:t>
      </w:r>
      <w:r w:rsidRPr="00D701AF">
        <w:rPr>
          <w:sz w:val="28"/>
          <w:szCs w:val="28"/>
        </w:rPr>
        <w:t>болатын</w:t>
      </w:r>
      <w:r w:rsidRPr="00D701AF">
        <w:rPr>
          <w:sz w:val="28"/>
          <w:szCs w:val="28"/>
          <w:lang w:val="en-US"/>
        </w:rPr>
        <w:t xml:space="preserve"> </w:t>
      </w:r>
      <w:r w:rsidRPr="00D701AF">
        <w:rPr>
          <w:sz w:val="28"/>
          <w:szCs w:val="28"/>
        </w:rPr>
        <w:t>ақаулармен</w:t>
      </w:r>
      <w:r w:rsidRPr="00D701AF">
        <w:rPr>
          <w:sz w:val="28"/>
          <w:szCs w:val="28"/>
          <w:lang w:val="en-US"/>
        </w:rPr>
        <w:t xml:space="preserve"> </w:t>
      </w:r>
      <w:r w:rsidRPr="00D701AF">
        <w:rPr>
          <w:sz w:val="28"/>
          <w:szCs w:val="28"/>
        </w:rPr>
        <w:t>қатты</w:t>
      </w:r>
      <w:r w:rsidRPr="00D701AF">
        <w:rPr>
          <w:sz w:val="28"/>
          <w:szCs w:val="28"/>
          <w:lang w:val="en-US"/>
        </w:rPr>
        <w:t xml:space="preserve"> </w:t>
      </w:r>
      <w:r w:rsidRPr="00D701AF">
        <w:rPr>
          <w:sz w:val="28"/>
          <w:szCs w:val="28"/>
        </w:rPr>
        <w:t>шектеледі</w:t>
      </w:r>
      <w:r>
        <w:rPr>
          <w:sz w:val="28"/>
          <w:szCs w:val="28"/>
          <w:lang w:val="en-US"/>
        </w:rPr>
        <w:t xml:space="preserve"> [1</w:t>
      </w:r>
      <w:r w:rsidRPr="004F120F">
        <w:rPr>
          <w:sz w:val="28"/>
          <w:szCs w:val="28"/>
          <w:lang w:val="en-US"/>
        </w:rPr>
        <w:t>7</w:t>
      </w:r>
      <w:r w:rsidRPr="00D701AF">
        <w:rPr>
          <w:sz w:val="28"/>
          <w:szCs w:val="28"/>
          <w:lang w:val="en-US"/>
        </w:rPr>
        <w:t xml:space="preserve">5]. </w:t>
      </w:r>
      <w:r w:rsidRPr="00D701AF">
        <w:rPr>
          <w:sz w:val="28"/>
          <w:szCs w:val="28"/>
        </w:rPr>
        <w:t>Ортаңғы</w:t>
      </w:r>
      <w:r w:rsidRPr="00D701AF">
        <w:rPr>
          <w:sz w:val="28"/>
          <w:szCs w:val="28"/>
          <w:lang w:val="en-US"/>
        </w:rPr>
        <w:t xml:space="preserve"> MPc </w:t>
      </w:r>
      <w:r w:rsidRPr="00D701AF">
        <w:rPr>
          <w:sz w:val="28"/>
          <w:szCs w:val="28"/>
        </w:rPr>
        <w:t>қабаты</w:t>
      </w:r>
      <w:r w:rsidRPr="00D701AF">
        <w:rPr>
          <w:sz w:val="28"/>
          <w:szCs w:val="28"/>
          <w:lang w:val="en-US"/>
        </w:rPr>
        <w:t xml:space="preserve"> </w:t>
      </w:r>
      <w:r w:rsidRPr="00D701AF">
        <w:rPr>
          <w:sz w:val="28"/>
          <w:szCs w:val="28"/>
        </w:rPr>
        <w:t>электрондардың</w:t>
      </w:r>
      <w:r w:rsidRPr="00D701AF">
        <w:rPr>
          <w:sz w:val="28"/>
          <w:szCs w:val="28"/>
          <w:lang w:val="en-US"/>
        </w:rPr>
        <w:t xml:space="preserve"> </w:t>
      </w:r>
      <w:r w:rsidRPr="00D701AF">
        <w:rPr>
          <w:sz w:val="28"/>
          <w:szCs w:val="28"/>
        </w:rPr>
        <w:t>шығуын</w:t>
      </w:r>
      <w:r w:rsidRPr="00D701AF">
        <w:rPr>
          <w:sz w:val="28"/>
          <w:szCs w:val="28"/>
          <w:lang w:val="en-US"/>
        </w:rPr>
        <w:t xml:space="preserve"> </w:t>
      </w:r>
      <w:r w:rsidRPr="00D701AF">
        <w:rPr>
          <w:sz w:val="28"/>
          <w:szCs w:val="28"/>
        </w:rPr>
        <w:t>жақсартып</w:t>
      </w:r>
      <w:r w:rsidRPr="00D701AF">
        <w:rPr>
          <w:sz w:val="28"/>
          <w:szCs w:val="28"/>
          <w:lang w:val="en-US"/>
        </w:rPr>
        <w:t xml:space="preserve">, </w:t>
      </w:r>
      <w:r w:rsidRPr="00D701AF">
        <w:rPr>
          <w:sz w:val="28"/>
          <w:szCs w:val="28"/>
          <w:lang w:val="kk-KZ"/>
        </w:rPr>
        <w:t>кемт</w:t>
      </w:r>
      <w:r w:rsidRPr="00D701AF">
        <w:rPr>
          <w:sz w:val="28"/>
          <w:szCs w:val="28"/>
        </w:rPr>
        <w:t>іктерді</w:t>
      </w:r>
      <w:r w:rsidRPr="00D701AF">
        <w:rPr>
          <w:sz w:val="28"/>
          <w:szCs w:val="28"/>
          <w:lang w:val="en-US"/>
        </w:rPr>
        <w:t xml:space="preserve"> </w:t>
      </w:r>
      <w:r w:rsidRPr="00D701AF">
        <w:rPr>
          <w:sz w:val="28"/>
          <w:szCs w:val="28"/>
        </w:rPr>
        <w:t>б</w:t>
      </w:r>
      <w:r w:rsidRPr="00D701AF">
        <w:rPr>
          <w:sz w:val="28"/>
          <w:szCs w:val="28"/>
          <w:lang w:val="kk-KZ"/>
        </w:rPr>
        <w:t>ұғаттай</w:t>
      </w:r>
      <w:r w:rsidRPr="00D701AF">
        <w:rPr>
          <w:sz w:val="28"/>
          <w:szCs w:val="28"/>
        </w:rPr>
        <w:t>ды</w:t>
      </w:r>
      <w:r w:rsidRPr="00D701AF">
        <w:rPr>
          <w:sz w:val="28"/>
          <w:szCs w:val="28"/>
          <w:lang w:val="en-US"/>
        </w:rPr>
        <w:t xml:space="preserve">, </w:t>
      </w:r>
      <w:r w:rsidRPr="00D701AF">
        <w:rPr>
          <w:sz w:val="28"/>
          <w:szCs w:val="28"/>
        </w:rPr>
        <w:t>бұл</w:t>
      </w:r>
      <w:r w:rsidRPr="00D701AF">
        <w:rPr>
          <w:sz w:val="28"/>
          <w:szCs w:val="28"/>
          <w:lang w:val="en-US"/>
        </w:rPr>
        <w:t xml:space="preserve"> </w:t>
      </w:r>
      <w:r w:rsidRPr="00D701AF">
        <w:rPr>
          <w:sz w:val="28"/>
          <w:szCs w:val="28"/>
        </w:rPr>
        <w:t>инверттелген</w:t>
      </w:r>
      <w:r w:rsidRPr="00D701AF">
        <w:rPr>
          <w:sz w:val="28"/>
          <w:szCs w:val="28"/>
          <w:lang w:val="en-US"/>
        </w:rPr>
        <w:t xml:space="preserve"> PSC </w:t>
      </w:r>
      <w:r w:rsidRPr="00D701AF">
        <w:rPr>
          <w:sz w:val="28"/>
          <w:szCs w:val="28"/>
        </w:rPr>
        <w:t>элементтерінің</w:t>
      </w:r>
      <w:r w:rsidRPr="00D701AF">
        <w:rPr>
          <w:sz w:val="28"/>
          <w:szCs w:val="28"/>
          <w:lang w:val="en-US"/>
        </w:rPr>
        <w:t xml:space="preserve"> </w:t>
      </w:r>
      <w:r w:rsidRPr="00D701AF">
        <w:rPr>
          <w:sz w:val="28"/>
          <w:szCs w:val="28"/>
        </w:rPr>
        <w:t>өнімділігін</w:t>
      </w:r>
      <w:r w:rsidRPr="00D701AF">
        <w:rPr>
          <w:sz w:val="28"/>
          <w:szCs w:val="28"/>
          <w:lang w:val="en-US"/>
        </w:rPr>
        <w:t xml:space="preserve"> </w:t>
      </w:r>
      <w:r w:rsidRPr="00D701AF">
        <w:rPr>
          <w:sz w:val="28"/>
          <w:szCs w:val="28"/>
        </w:rPr>
        <w:t>сәйкесінше</w:t>
      </w:r>
      <w:r w:rsidRPr="00D701AF">
        <w:rPr>
          <w:sz w:val="28"/>
          <w:szCs w:val="28"/>
          <w:lang w:val="en-US"/>
        </w:rPr>
        <w:t xml:space="preserve"> </w:t>
      </w:r>
      <w:r w:rsidRPr="00D701AF">
        <w:rPr>
          <w:sz w:val="28"/>
          <w:szCs w:val="28"/>
        </w:rPr>
        <w:t>арттырады</w:t>
      </w:r>
      <w:r w:rsidRPr="00D701AF">
        <w:rPr>
          <w:sz w:val="28"/>
          <w:szCs w:val="28"/>
          <w:lang w:val="kk-KZ"/>
        </w:rPr>
        <w:t>.</w:t>
      </w:r>
    </w:p>
    <w:p w14:paraId="4C278B0A" w14:textId="77777777" w:rsidR="00043278" w:rsidRPr="009F676E" w:rsidRDefault="00043278" w:rsidP="00C057F2">
      <w:pPr>
        <w:pStyle w:val="af"/>
        <w:spacing w:before="0" w:beforeAutospacing="0" w:after="0" w:afterAutospacing="0"/>
        <w:ind w:firstLine="709"/>
        <w:jc w:val="both"/>
        <w:rPr>
          <w:sz w:val="28"/>
          <w:szCs w:val="28"/>
          <w:lang w:val="kk-KZ"/>
        </w:rPr>
      </w:pPr>
      <w:r w:rsidRPr="009F676E">
        <w:rPr>
          <w:sz w:val="28"/>
          <w:szCs w:val="28"/>
          <w:lang w:val="kk-KZ"/>
        </w:rPr>
        <w:t xml:space="preserve">Барлық элементтердің функционалдық қабаттары, тек </w:t>
      </w:r>
      <w:r w:rsidRPr="00D701AF">
        <w:rPr>
          <w:sz w:val="28"/>
          <w:szCs w:val="28"/>
          <w:lang w:val="kk-KZ"/>
        </w:rPr>
        <w:t>кемтік</w:t>
      </w:r>
      <w:r w:rsidRPr="009F676E">
        <w:rPr>
          <w:sz w:val="28"/>
          <w:szCs w:val="28"/>
          <w:lang w:val="kk-KZ"/>
        </w:rPr>
        <w:t xml:space="preserve"> тасымалдау қабатын қоспағанда, бірдей жағдайларда дайындалғандықтан, ВА</w:t>
      </w:r>
      <w:r w:rsidRPr="00D701AF">
        <w:rPr>
          <w:sz w:val="28"/>
          <w:szCs w:val="28"/>
          <w:lang w:val="kk-KZ"/>
        </w:rPr>
        <w:t>С</w:t>
      </w:r>
      <w:r w:rsidRPr="009F676E">
        <w:rPr>
          <w:sz w:val="28"/>
          <w:szCs w:val="28"/>
          <w:lang w:val="kk-KZ"/>
        </w:rPr>
        <w:t>-т</w:t>
      </w:r>
      <w:r w:rsidRPr="00D701AF">
        <w:rPr>
          <w:sz w:val="28"/>
          <w:szCs w:val="28"/>
          <w:lang w:val="kk-KZ"/>
        </w:rPr>
        <w:t>ағы</w:t>
      </w:r>
      <w:r w:rsidRPr="009F676E">
        <w:rPr>
          <w:sz w:val="28"/>
          <w:szCs w:val="28"/>
          <w:lang w:val="kk-KZ"/>
        </w:rPr>
        <w:t xml:space="preserve"> байқалған өзгерістер дәл HTL-дың </w:t>
      </w:r>
      <w:r w:rsidR="0077428A" w:rsidRPr="009F676E">
        <w:rPr>
          <w:sz w:val="28"/>
          <w:szCs w:val="28"/>
          <w:lang w:val="kk-KZ"/>
        </w:rPr>
        <w:t>электр</w:t>
      </w:r>
      <w:r w:rsidRPr="009F676E">
        <w:rPr>
          <w:sz w:val="28"/>
          <w:szCs w:val="28"/>
          <w:lang w:val="kk-KZ"/>
        </w:rPr>
        <w:t>тасымал қасиеттеріндегі айырмашылықтарға байланысты болып отыр.</w:t>
      </w:r>
    </w:p>
    <w:p w14:paraId="240DDCD2" w14:textId="77777777" w:rsidR="00043278" w:rsidRPr="0026620D" w:rsidRDefault="00043278" w:rsidP="00C057F2">
      <w:pPr>
        <w:pStyle w:val="af"/>
        <w:spacing w:before="0" w:beforeAutospacing="0" w:after="0" w:afterAutospacing="0"/>
        <w:ind w:firstLine="709"/>
        <w:jc w:val="both"/>
        <w:rPr>
          <w:sz w:val="28"/>
          <w:szCs w:val="28"/>
          <w:lang w:val="kk-KZ"/>
        </w:rPr>
      </w:pPr>
      <w:r w:rsidRPr="0026620D">
        <w:rPr>
          <w:sz w:val="28"/>
          <w:szCs w:val="28"/>
          <w:lang w:val="kk-KZ"/>
        </w:rPr>
        <w:t>Инверттелген PSC-тердегі заряд тасымалдаушылардың тасымалы мен ре</w:t>
      </w:r>
      <w:r w:rsidR="002D74F8" w:rsidRPr="0026620D">
        <w:rPr>
          <w:sz w:val="28"/>
          <w:szCs w:val="28"/>
          <w:lang w:val="kk-KZ"/>
        </w:rPr>
        <w:t xml:space="preserve">комбинация процестеріне </w:t>
      </w:r>
      <w:r w:rsidR="002D74F8" w:rsidRPr="00D701AF">
        <w:rPr>
          <w:sz w:val="28"/>
          <w:szCs w:val="28"/>
          <w:lang w:val="kk-KZ"/>
        </w:rPr>
        <w:t>қосқабатты</w:t>
      </w:r>
      <w:r w:rsidRPr="0026620D">
        <w:rPr>
          <w:sz w:val="28"/>
          <w:szCs w:val="28"/>
          <w:lang w:val="kk-KZ"/>
        </w:rPr>
        <w:t xml:space="preserve"> HTL-дың әсерін зерттеу үшін импеданстық талдау жүргізілді. Әр түрлі HTL қолданылған элементтердің импеданс спектрлері аз амплитудалы синусоидалы қоздыруға жауап ретінде өлшеніп, 35-суретте көрсетілген.</w:t>
      </w:r>
    </w:p>
    <w:p w14:paraId="42DD2421" w14:textId="77777777" w:rsidR="00F947F6" w:rsidRDefault="00043278" w:rsidP="00C057F2">
      <w:pPr>
        <w:pStyle w:val="af"/>
        <w:spacing w:before="0" w:beforeAutospacing="0" w:after="0" w:afterAutospacing="0"/>
        <w:ind w:firstLine="709"/>
        <w:jc w:val="both"/>
        <w:rPr>
          <w:sz w:val="28"/>
          <w:szCs w:val="28"/>
          <w:lang w:val="kk-KZ"/>
        </w:rPr>
      </w:pPr>
      <w:r w:rsidRPr="0026620D">
        <w:rPr>
          <w:sz w:val="28"/>
          <w:szCs w:val="28"/>
          <w:lang w:val="kk-KZ"/>
        </w:rPr>
        <w:t>Алынған деректерден көрініп тұрғандай, барлық зерттелген үлгілердің импеданс спектрлері екі жақсы ажыратылған жарты</w:t>
      </w:r>
      <w:r w:rsidR="002D74F8" w:rsidRPr="00D701AF">
        <w:rPr>
          <w:sz w:val="28"/>
          <w:szCs w:val="28"/>
          <w:lang w:val="kk-KZ"/>
        </w:rPr>
        <w:t xml:space="preserve"> </w:t>
      </w:r>
      <w:r w:rsidR="002D74F8" w:rsidRPr="0026620D">
        <w:rPr>
          <w:sz w:val="28"/>
          <w:szCs w:val="28"/>
          <w:lang w:val="kk-KZ"/>
        </w:rPr>
        <w:t>шең</w:t>
      </w:r>
      <w:r w:rsidR="002D74F8" w:rsidRPr="00D701AF">
        <w:rPr>
          <w:sz w:val="28"/>
          <w:szCs w:val="28"/>
          <w:lang w:val="kk-KZ"/>
        </w:rPr>
        <w:t>бе</w:t>
      </w:r>
      <w:r w:rsidRPr="0026620D">
        <w:rPr>
          <w:sz w:val="28"/>
          <w:szCs w:val="28"/>
          <w:lang w:val="kk-KZ"/>
        </w:rPr>
        <w:t xml:space="preserve">рмен сипатталатын ерекшелікті пішінді көрсетеді, бұл параллель RC (кедергі–сыйымдылық) тізбегін қамтитын эквивалентті </w:t>
      </w:r>
      <w:r w:rsidR="0077428A" w:rsidRPr="0026620D">
        <w:rPr>
          <w:sz w:val="28"/>
          <w:szCs w:val="28"/>
          <w:lang w:val="kk-KZ"/>
        </w:rPr>
        <w:t>схема</w:t>
      </w:r>
      <w:r w:rsidRPr="0026620D">
        <w:rPr>
          <w:sz w:val="28"/>
          <w:szCs w:val="28"/>
          <w:lang w:val="kk-KZ"/>
        </w:rPr>
        <w:t>ға сәйкес келеді</w:t>
      </w:r>
      <w:r w:rsidR="004A2A9E" w:rsidRPr="0026620D">
        <w:rPr>
          <w:sz w:val="28"/>
          <w:szCs w:val="28"/>
          <w:lang w:val="kk-KZ"/>
        </w:rPr>
        <w:t xml:space="preserve"> (1</w:t>
      </w:r>
      <w:r w:rsidR="004A2A9E">
        <w:rPr>
          <w:sz w:val="28"/>
          <w:szCs w:val="28"/>
          <w:lang w:val="kk-KZ"/>
        </w:rPr>
        <w:t>3</w:t>
      </w:r>
      <w:r w:rsidRPr="0026620D">
        <w:rPr>
          <w:sz w:val="28"/>
          <w:szCs w:val="28"/>
          <w:lang w:val="kk-KZ"/>
        </w:rPr>
        <w:t>-кесте).</w:t>
      </w:r>
    </w:p>
    <w:p w14:paraId="38BFD689" w14:textId="77777777" w:rsidR="00F947F6" w:rsidRPr="0026620D" w:rsidRDefault="00F947F6" w:rsidP="00C057F2">
      <w:pPr>
        <w:spacing w:after="0" w:line="240" w:lineRule="auto"/>
        <w:jc w:val="center"/>
        <w:rPr>
          <w:rFonts w:cs="Times New Roman"/>
          <w:szCs w:val="28"/>
          <w:lang w:val="kk-KZ"/>
        </w:rPr>
      </w:pPr>
    </w:p>
    <w:p w14:paraId="329629BA" w14:textId="77777777" w:rsidR="00F947F6" w:rsidRDefault="00F947F6" w:rsidP="00C057F2">
      <w:pPr>
        <w:spacing w:after="0" w:line="240" w:lineRule="auto"/>
        <w:jc w:val="center"/>
        <w:rPr>
          <w:rFonts w:cs="Times New Roman"/>
          <w:szCs w:val="28"/>
          <w:lang w:val="ru-RU"/>
        </w:rPr>
      </w:pPr>
      <w:r w:rsidRPr="005E587D">
        <w:rPr>
          <w:rFonts w:cs="Times New Roman"/>
          <w:noProof/>
          <w:szCs w:val="28"/>
          <w:lang w:val="ru-RU" w:eastAsia="ru-RU"/>
        </w:rPr>
        <w:drawing>
          <wp:inline distT="0" distB="0" distL="0" distR="0" wp14:anchorId="26DF542D" wp14:editId="60AD0E66">
            <wp:extent cx="6019800" cy="2276929"/>
            <wp:effectExtent l="0" t="0" r="0" b="0"/>
            <wp:docPr id="2002120739"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
                    <pic:cNvPicPr>
                      <a:picLocks noChangeAspect="1" noChangeArrowheads="1"/>
                    </pic:cNvPicPr>
                  </pic:nvPicPr>
                  <pic:blipFill rotWithShape="1">
                    <a:blip r:embed="rId43">
                      <a:extLst>
                        <a:ext uri="{28A0092B-C50C-407E-A947-70E740481C1C}">
                          <a14:useLocalDpi xmlns:a14="http://schemas.microsoft.com/office/drawing/2010/main" val="0"/>
                        </a:ext>
                      </a:extLst>
                    </a:blip>
                    <a:srcRect t="9907" r="4427"/>
                    <a:stretch/>
                  </pic:blipFill>
                  <pic:spPr bwMode="auto">
                    <a:xfrm>
                      <a:off x="0" y="0"/>
                      <a:ext cx="6019800" cy="2276929"/>
                    </a:xfrm>
                    <a:prstGeom prst="rect">
                      <a:avLst/>
                    </a:prstGeom>
                    <a:noFill/>
                    <a:ln>
                      <a:noFill/>
                    </a:ln>
                    <a:extLst>
                      <a:ext uri="{53640926-AAD7-44D8-BBD7-CCE9431645EC}">
                        <a14:shadowObscured xmlns:a14="http://schemas.microsoft.com/office/drawing/2010/main"/>
                      </a:ext>
                    </a:extLst>
                  </pic:spPr>
                </pic:pic>
              </a:graphicData>
            </a:graphic>
          </wp:inline>
        </w:drawing>
      </w:r>
    </w:p>
    <w:p w14:paraId="45CB83E2" w14:textId="77777777" w:rsidR="004B72A0" w:rsidRDefault="004B72A0" w:rsidP="00C057F2">
      <w:pPr>
        <w:spacing w:after="0" w:line="240" w:lineRule="auto"/>
        <w:jc w:val="center"/>
        <w:rPr>
          <w:rFonts w:cs="Times New Roman"/>
          <w:sz w:val="16"/>
          <w:szCs w:val="16"/>
          <w:lang w:val="ru-RU"/>
        </w:rPr>
      </w:pPr>
    </w:p>
    <w:p w14:paraId="2B8F6199" w14:textId="77777777" w:rsidR="009F676E" w:rsidRPr="009F676E" w:rsidRDefault="009F676E" w:rsidP="009F676E">
      <w:pPr>
        <w:spacing w:after="0" w:line="240" w:lineRule="auto"/>
        <w:ind w:firstLine="2835"/>
        <w:rPr>
          <w:rFonts w:cs="Times New Roman"/>
          <w:sz w:val="24"/>
          <w:szCs w:val="24"/>
          <w:lang w:val="ru-RU"/>
        </w:rPr>
      </w:pPr>
      <w:r w:rsidRPr="009F676E">
        <w:rPr>
          <w:rFonts w:cs="Times New Roman"/>
          <w:sz w:val="24"/>
          <w:szCs w:val="24"/>
          <w:lang w:val="ru-RU"/>
        </w:rPr>
        <w:t>а                                                                             ә</w:t>
      </w:r>
    </w:p>
    <w:p w14:paraId="36A00505" w14:textId="77777777" w:rsidR="009F676E" w:rsidRPr="009F676E" w:rsidRDefault="009F676E" w:rsidP="00C057F2">
      <w:pPr>
        <w:spacing w:after="0" w:line="240" w:lineRule="auto"/>
        <w:jc w:val="center"/>
        <w:rPr>
          <w:rFonts w:cs="Times New Roman"/>
          <w:sz w:val="16"/>
          <w:szCs w:val="16"/>
          <w:lang w:val="ru-RU"/>
        </w:rPr>
      </w:pPr>
    </w:p>
    <w:p w14:paraId="33ED73DF" w14:textId="77777777" w:rsidR="009951FE" w:rsidRDefault="007F3349" w:rsidP="00C057F2">
      <w:pPr>
        <w:spacing w:after="0" w:line="240" w:lineRule="auto"/>
        <w:jc w:val="center"/>
        <w:rPr>
          <w:lang w:val="ru-RU"/>
        </w:rPr>
      </w:pPr>
      <w:r w:rsidRPr="00C057F2">
        <w:rPr>
          <w:lang w:val="ru-RU"/>
        </w:rPr>
        <w:t>С</w:t>
      </w:r>
      <w:r w:rsidR="002D74F8" w:rsidRPr="00C057F2">
        <w:rPr>
          <w:lang w:val="ru-RU"/>
        </w:rPr>
        <w:t xml:space="preserve">урет </w:t>
      </w:r>
      <w:r w:rsidRPr="00C057F2">
        <w:rPr>
          <w:lang w:val="ru-RU"/>
        </w:rPr>
        <w:t>35</w:t>
      </w:r>
      <w:r w:rsidR="009F676E">
        <w:rPr>
          <w:lang w:val="ru-RU"/>
        </w:rPr>
        <w:t xml:space="preserve"> </w:t>
      </w:r>
      <w:r w:rsidR="0077428A" w:rsidRPr="00C057F2">
        <w:rPr>
          <w:lang w:val="ru-RU"/>
        </w:rPr>
        <w:t>– Әр</w:t>
      </w:r>
      <w:r w:rsidR="0077428A">
        <w:rPr>
          <w:lang w:val="kk-KZ"/>
        </w:rPr>
        <w:t>-</w:t>
      </w:r>
      <w:r w:rsidR="002D74F8" w:rsidRPr="00C057F2">
        <w:rPr>
          <w:lang w:val="ru-RU"/>
        </w:rPr>
        <w:t xml:space="preserve">түрлі </w:t>
      </w:r>
      <w:r w:rsidR="002D74F8" w:rsidRPr="002D74F8">
        <w:t>HTL</w:t>
      </w:r>
      <w:r w:rsidR="002D74F8" w:rsidRPr="00C057F2">
        <w:rPr>
          <w:lang w:val="ru-RU"/>
        </w:rPr>
        <w:t xml:space="preserve"> қолданылған инверттелген </w:t>
      </w:r>
      <w:r w:rsidR="002D74F8" w:rsidRPr="002D74F8">
        <w:t>PSC</w:t>
      </w:r>
      <w:r w:rsidR="002D74F8" w:rsidRPr="00C057F2">
        <w:rPr>
          <w:lang w:val="ru-RU"/>
        </w:rPr>
        <w:t xml:space="preserve"> элементтерінің импеданс сипаттамалары</w:t>
      </w:r>
    </w:p>
    <w:p w14:paraId="378310CC" w14:textId="77777777" w:rsidR="009F676E" w:rsidRPr="004B72A0" w:rsidRDefault="009F676E" w:rsidP="00C057F2">
      <w:pPr>
        <w:spacing w:after="0" w:line="240" w:lineRule="auto"/>
        <w:jc w:val="center"/>
        <w:rPr>
          <w:lang w:val="kk-KZ"/>
        </w:rPr>
      </w:pPr>
    </w:p>
    <w:p w14:paraId="3A283355" w14:textId="77777777" w:rsidR="002D74F8" w:rsidRDefault="004A2A9E" w:rsidP="009F676E">
      <w:pPr>
        <w:spacing w:after="0" w:line="240" w:lineRule="auto"/>
        <w:jc w:val="both"/>
        <w:rPr>
          <w:lang w:val="ru-RU"/>
        </w:rPr>
      </w:pPr>
      <w:r w:rsidRPr="004A2A9E">
        <w:rPr>
          <w:lang w:val="ru-RU"/>
        </w:rPr>
        <w:t>К</w:t>
      </w:r>
      <w:r w:rsidR="002D74F8" w:rsidRPr="004A2A9E">
        <w:rPr>
          <w:lang w:val="ru-RU"/>
        </w:rPr>
        <w:t xml:space="preserve">есте </w:t>
      </w:r>
      <w:r w:rsidRPr="004A2A9E">
        <w:rPr>
          <w:lang w:val="ru-RU"/>
        </w:rPr>
        <w:t>1</w:t>
      </w:r>
      <w:r>
        <w:rPr>
          <w:lang w:val="kk-KZ"/>
        </w:rPr>
        <w:t>3</w:t>
      </w:r>
      <w:r w:rsidR="009F676E">
        <w:rPr>
          <w:lang w:val="kk-KZ"/>
        </w:rPr>
        <w:t xml:space="preserve"> </w:t>
      </w:r>
      <w:r w:rsidR="002D74F8" w:rsidRPr="004A2A9E">
        <w:rPr>
          <w:lang w:val="ru-RU"/>
        </w:rPr>
        <w:t>– Импеданс спектрлерінің параметрлер мәндері</w:t>
      </w:r>
    </w:p>
    <w:p w14:paraId="334619D3" w14:textId="77777777" w:rsidR="009F676E" w:rsidRPr="009F676E" w:rsidRDefault="009F676E" w:rsidP="00C057F2">
      <w:pPr>
        <w:spacing w:after="0" w:line="240" w:lineRule="auto"/>
        <w:ind w:firstLine="709"/>
        <w:jc w:val="both"/>
        <w:rPr>
          <w:sz w:val="16"/>
          <w:szCs w:val="16"/>
          <w:lang w:val="kk-KZ"/>
        </w:rPr>
      </w:pPr>
    </w:p>
    <w:tbl>
      <w:tblPr>
        <w:tblW w:w="9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6"/>
        <w:gridCol w:w="2937"/>
        <w:gridCol w:w="1585"/>
        <w:gridCol w:w="2282"/>
      </w:tblGrid>
      <w:tr w:rsidR="00F947F6" w:rsidRPr="009F676E" w14:paraId="09630138" w14:textId="77777777" w:rsidTr="009F676E">
        <w:trPr>
          <w:trHeight w:val="290"/>
          <w:jc w:val="center"/>
        </w:trPr>
        <w:tc>
          <w:tcPr>
            <w:tcW w:w="2836" w:type="dxa"/>
            <w:vAlign w:val="center"/>
          </w:tcPr>
          <w:p w14:paraId="2359743E" w14:textId="77777777" w:rsidR="00F947F6" w:rsidRPr="009F676E" w:rsidRDefault="002D74F8" w:rsidP="00C057F2">
            <w:pPr>
              <w:spacing w:after="0" w:line="240" w:lineRule="auto"/>
              <w:jc w:val="center"/>
              <w:rPr>
                <w:rFonts w:cs="Times New Roman"/>
                <w:bCs/>
                <w:noProof/>
                <w:sz w:val="24"/>
                <w:szCs w:val="24"/>
                <w:lang w:val="kk-KZ"/>
              </w:rPr>
            </w:pPr>
            <w:r w:rsidRPr="009F676E">
              <w:rPr>
                <w:rFonts w:cs="Times New Roman"/>
                <w:bCs/>
                <w:noProof/>
                <w:sz w:val="24"/>
                <w:szCs w:val="24"/>
                <w:lang w:val="kk-KZ"/>
              </w:rPr>
              <w:t>Үлгі</w:t>
            </w:r>
          </w:p>
        </w:tc>
        <w:tc>
          <w:tcPr>
            <w:tcW w:w="2937" w:type="dxa"/>
            <w:vAlign w:val="center"/>
          </w:tcPr>
          <w:p w14:paraId="39CD3807" w14:textId="77777777" w:rsidR="00F947F6" w:rsidRPr="009F676E" w:rsidRDefault="00F947F6" w:rsidP="00C057F2">
            <w:pPr>
              <w:spacing w:after="0" w:line="240" w:lineRule="auto"/>
              <w:jc w:val="center"/>
              <w:rPr>
                <w:rFonts w:cs="Times New Roman"/>
                <w:bCs/>
                <w:noProof/>
                <w:sz w:val="24"/>
                <w:szCs w:val="24"/>
              </w:rPr>
            </w:pPr>
            <w:r w:rsidRPr="009F676E">
              <w:rPr>
                <w:rFonts w:cs="Times New Roman"/>
                <w:bCs/>
                <w:noProof/>
                <w:sz w:val="24"/>
                <w:szCs w:val="24"/>
              </w:rPr>
              <w:t>R</w:t>
            </w:r>
            <w:r w:rsidRPr="009F676E">
              <w:rPr>
                <w:rFonts w:cs="Times New Roman"/>
                <w:bCs/>
                <w:noProof/>
                <w:sz w:val="24"/>
                <w:szCs w:val="24"/>
                <w:vertAlign w:val="subscript"/>
              </w:rPr>
              <w:t>s</w:t>
            </w:r>
            <w:r w:rsidRPr="009F676E">
              <w:rPr>
                <w:rFonts w:cs="Times New Roman"/>
                <w:bCs/>
                <w:noProof/>
                <w:sz w:val="24"/>
                <w:szCs w:val="24"/>
              </w:rPr>
              <w:t xml:space="preserve"> (Ω)</w:t>
            </w:r>
          </w:p>
        </w:tc>
        <w:tc>
          <w:tcPr>
            <w:tcW w:w="1585" w:type="dxa"/>
            <w:vAlign w:val="center"/>
          </w:tcPr>
          <w:p w14:paraId="10EB45A7" w14:textId="77777777" w:rsidR="00F947F6" w:rsidRPr="009F676E" w:rsidRDefault="00F947F6" w:rsidP="00C057F2">
            <w:pPr>
              <w:spacing w:after="0" w:line="240" w:lineRule="auto"/>
              <w:jc w:val="center"/>
              <w:rPr>
                <w:rFonts w:cs="Times New Roman"/>
                <w:bCs/>
                <w:noProof/>
                <w:sz w:val="24"/>
                <w:szCs w:val="24"/>
              </w:rPr>
            </w:pPr>
            <w:r w:rsidRPr="009F676E">
              <w:rPr>
                <w:rFonts w:cs="Times New Roman"/>
                <w:bCs/>
                <w:noProof/>
                <w:sz w:val="24"/>
                <w:szCs w:val="24"/>
              </w:rPr>
              <w:t>R</w:t>
            </w:r>
            <w:r w:rsidRPr="009F676E">
              <w:rPr>
                <w:rFonts w:cs="Times New Roman"/>
                <w:bCs/>
                <w:noProof/>
                <w:sz w:val="24"/>
                <w:szCs w:val="24"/>
                <w:vertAlign w:val="subscript"/>
              </w:rPr>
              <w:t>HF</w:t>
            </w:r>
            <w:r w:rsidRPr="009F676E">
              <w:rPr>
                <w:rFonts w:cs="Times New Roman"/>
                <w:bCs/>
                <w:noProof/>
                <w:sz w:val="24"/>
                <w:szCs w:val="24"/>
              </w:rPr>
              <w:t xml:space="preserve"> (Ω)</w:t>
            </w:r>
          </w:p>
        </w:tc>
        <w:tc>
          <w:tcPr>
            <w:tcW w:w="2282" w:type="dxa"/>
            <w:vAlign w:val="center"/>
          </w:tcPr>
          <w:p w14:paraId="2CDBDABB" w14:textId="77777777" w:rsidR="00F947F6" w:rsidRPr="009F676E" w:rsidRDefault="00F947F6" w:rsidP="00C057F2">
            <w:pPr>
              <w:spacing w:after="0" w:line="240" w:lineRule="auto"/>
              <w:jc w:val="center"/>
              <w:rPr>
                <w:rFonts w:cs="Times New Roman"/>
                <w:bCs/>
                <w:noProof/>
                <w:sz w:val="24"/>
                <w:szCs w:val="24"/>
              </w:rPr>
            </w:pPr>
            <w:r w:rsidRPr="009F676E">
              <w:rPr>
                <w:rFonts w:cs="Times New Roman"/>
                <w:bCs/>
                <w:noProof/>
                <w:sz w:val="24"/>
                <w:szCs w:val="24"/>
              </w:rPr>
              <w:t>R</w:t>
            </w:r>
            <w:r w:rsidRPr="009F676E">
              <w:rPr>
                <w:rFonts w:cs="Times New Roman"/>
                <w:bCs/>
                <w:noProof/>
                <w:sz w:val="24"/>
                <w:szCs w:val="24"/>
                <w:vertAlign w:val="subscript"/>
              </w:rPr>
              <w:t>LF</w:t>
            </w:r>
            <w:r w:rsidRPr="009F676E">
              <w:rPr>
                <w:rFonts w:cs="Times New Roman"/>
                <w:bCs/>
                <w:noProof/>
                <w:sz w:val="24"/>
                <w:szCs w:val="24"/>
              </w:rPr>
              <w:t xml:space="preserve"> (Ω)</w:t>
            </w:r>
          </w:p>
        </w:tc>
      </w:tr>
      <w:tr w:rsidR="00F947F6" w:rsidRPr="009F676E" w14:paraId="296D0EFD" w14:textId="77777777" w:rsidTr="009F676E">
        <w:trPr>
          <w:trHeight w:val="290"/>
          <w:jc w:val="center"/>
        </w:trPr>
        <w:tc>
          <w:tcPr>
            <w:tcW w:w="2836" w:type="dxa"/>
            <w:vAlign w:val="center"/>
          </w:tcPr>
          <w:p w14:paraId="3632672F" w14:textId="77777777" w:rsidR="00F947F6" w:rsidRPr="009F676E" w:rsidRDefault="00D47035" w:rsidP="00C057F2">
            <w:pPr>
              <w:spacing w:after="0" w:line="240" w:lineRule="auto"/>
              <w:jc w:val="both"/>
              <w:rPr>
                <w:rFonts w:cs="Times New Roman"/>
                <w:sz w:val="24"/>
                <w:szCs w:val="24"/>
              </w:rPr>
            </w:pPr>
            <w:r w:rsidRPr="009F676E">
              <w:rPr>
                <w:rFonts w:cs="Times New Roman"/>
                <w:sz w:val="24"/>
                <w:szCs w:val="24"/>
              </w:rPr>
              <w:t>NiOx</w:t>
            </w:r>
          </w:p>
        </w:tc>
        <w:tc>
          <w:tcPr>
            <w:tcW w:w="2937" w:type="dxa"/>
          </w:tcPr>
          <w:p w14:paraId="46AD4580"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181</w:t>
            </w:r>
          </w:p>
        </w:tc>
        <w:tc>
          <w:tcPr>
            <w:tcW w:w="1585" w:type="dxa"/>
            <w:vAlign w:val="center"/>
          </w:tcPr>
          <w:p w14:paraId="005007A9"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3811</w:t>
            </w:r>
          </w:p>
        </w:tc>
        <w:tc>
          <w:tcPr>
            <w:tcW w:w="2282" w:type="dxa"/>
            <w:vAlign w:val="center"/>
          </w:tcPr>
          <w:p w14:paraId="19428ECD"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4129</w:t>
            </w:r>
          </w:p>
        </w:tc>
      </w:tr>
      <w:tr w:rsidR="00F947F6" w:rsidRPr="009F676E" w14:paraId="582D2421" w14:textId="77777777" w:rsidTr="009F676E">
        <w:trPr>
          <w:trHeight w:val="290"/>
          <w:jc w:val="center"/>
        </w:trPr>
        <w:tc>
          <w:tcPr>
            <w:tcW w:w="2836" w:type="dxa"/>
            <w:vAlign w:val="center"/>
          </w:tcPr>
          <w:p w14:paraId="57E4D0D0" w14:textId="77777777" w:rsidR="00F947F6" w:rsidRPr="009F676E" w:rsidRDefault="00D47035" w:rsidP="00C057F2">
            <w:pPr>
              <w:spacing w:after="0" w:line="240" w:lineRule="auto"/>
              <w:jc w:val="both"/>
              <w:rPr>
                <w:rFonts w:cs="Times New Roman"/>
                <w:sz w:val="24"/>
                <w:szCs w:val="24"/>
              </w:rPr>
            </w:pPr>
            <w:r w:rsidRPr="009F676E">
              <w:rPr>
                <w:rFonts w:cs="Times New Roman"/>
                <w:sz w:val="24"/>
                <w:szCs w:val="24"/>
              </w:rPr>
              <w:t>NiOx</w:t>
            </w:r>
            <w:r w:rsidR="00F947F6" w:rsidRPr="009F676E">
              <w:rPr>
                <w:rFonts w:cs="Times New Roman"/>
                <w:sz w:val="24"/>
                <w:szCs w:val="24"/>
              </w:rPr>
              <w:t>/H₂Pc</w:t>
            </w:r>
          </w:p>
        </w:tc>
        <w:tc>
          <w:tcPr>
            <w:tcW w:w="2937" w:type="dxa"/>
          </w:tcPr>
          <w:p w14:paraId="002BA3DE"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178</w:t>
            </w:r>
          </w:p>
        </w:tc>
        <w:tc>
          <w:tcPr>
            <w:tcW w:w="1585" w:type="dxa"/>
            <w:vAlign w:val="center"/>
          </w:tcPr>
          <w:p w14:paraId="253A2922"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4570</w:t>
            </w:r>
          </w:p>
        </w:tc>
        <w:tc>
          <w:tcPr>
            <w:tcW w:w="2282" w:type="dxa"/>
            <w:vAlign w:val="center"/>
          </w:tcPr>
          <w:p w14:paraId="4348BAA5"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6469</w:t>
            </w:r>
          </w:p>
        </w:tc>
      </w:tr>
      <w:tr w:rsidR="00F947F6" w:rsidRPr="009F676E" w14:paraId="640D0F38" w14:textId="77777777" w:rsidTr="009F676E">
        <w:trPr>
          <w:trHeight w:val="290"/>
          <w:jc w:val="center"/>
        </w:trPr>
        <w:tc>
          <w:tcPr>
            <w:tcW w:w="2836" w:type="dxa"/>
            <w:vAlign w:val="center"/>
          </w:tcPr>
          <w:p w14:paraId="56CFFE2C" w14:textId="77777777" w:rsidR="00F947F6" w:rsidRPr="009F676E" w:rsidRDefault="00D47035" w:rsidP="00C057F2">
            <w:pPr>
              <w:spacing w:after="0" w:line="240" w:lineRule="auto"/>
              <w:jc w:val="both"/>
              <w:rPr>
                <w:rFonts w:cs="Times New Roman"/>
                <w:sz w:val="24"/>
                <w:szCs w:val="24"/>
              </w:rPr>
            </w:pPr>
            <w:r w:rsidRPr="009F676E">
              <w:rPr>
                <w:rFonts w:cs="Times New Roman"/>
                <w:sz w:val="24"/>
                <w:szCs w:val="24"/>
              </w:rPr>
              <w:t>NiOx</w:t>
            </w:r>
            <w:r w:rsidR="00F947F6" w:rsidRPr="009F676E">
              <w:rPr>
                <w:rFonts w:cs="Times New Roman"/>
                <w:sz w:val="24"/>
                <w:szCs w:val="24"/>
              </w:rPr>
              <w:t>/NiPc</w:t>
            </w:r>
          </w:p>
        </w:tc>
        <w:tc>
          <w:tcPr>
            <w:tcW w:w="2937" w:type="dxa"/>
          </w:tcPr>
          <w:p w14:paraId="0456C551"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174</w:t>
            </w:r>
          </w:p>
        </w:tc>
        <w:tc>
          <w:tcPr>
            <w:tcW w:w="1585" w:type="dxa"/>
            <w:vAlign w:val="center"/>
          </w:tcPr>
          <w:p w14:paraId="0FDC540C"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5863</w:t>
            </w:r>
          </w:p>
        </w:tc>
        <w:tc>
          <w:tcPr>
            <w:tcW w:w="2282" w:type="dxa"/>
            <w:vAlign w:val="center"/>
          </w:tcPr>
          <w:p w14:paraId="12911CDD"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6692</w:t>
            </w:r>
          </w:p>
        </w:tc>
      </w:tr>
      <w:tr w:rsidR="00F947F6" w:rsidRPr="009F676E" w14:paraId="6A5DDB9A" w14:textId="77777777" w:rsidTr="009F676E">
        <w:trPr>
          <w:trHeight w:val="290"/>
          <w:jc w:val="center"/>
        </w:trPr>
        <w:tc>
          <w:tcPr>
            <w:tcW w:w="2836" w:type="dxa"/>
            <w:vAlign w:val="center"/>
          </w:tcPr>
          <w:p w14:paraId="640DB560" w14:textId="77777777" w:rsidR="00F947F6" w:rsidRPr="009F676E" w:rsidRDefault="00D47035" w:rsidP="00C057F2">
            <w:pPr>
              <w:spacing w:after="0" w:line="240" w:lineRule="auto"/>
              <w:jc w:val="both"/>
              <w:rPr>
                <w:rFonts w:cs="Times New Roman"/>
                <w:sz w:val="24"/>
                <w:szCs w:val="24"/>
              </w:rPr>
            </w:pPr>
            <w:r w:rsidRPr="009F676E">
              <w:rPr>
                <w:rFonts w:cs="Times New Roman"/>
                <w:sz w:val="24"/>
                <w:szCs w:val="24"/>
              </w:rPr>
              <w:t>NiOx</w:t>
            </w:r>
            <w:r w:rsidR="00F947F6" w:rsidRPr="009F676E">
              <w:rPr>
                <w:rFonts w:cs="Times New Roman"/>
                <w:sz w:val="24"/>
                <w:szCs w:val="24"/>
              </w:rPr>
              <w:t>/CuPc</w:t>
            </w:r>
          </w:p>
        </w:tc>
        <w:tc>
          <w:tcPr>
            <w:tcW w:w="2937" w:type="dxa"/>
          </w:tcPr>
          <w:p w14:paraId="7CF42280"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163</w:t>
            </w:r>
          </w:p>
        </w:tc>
        <w:tc>
          <w:tcPr>
            <w:tcW w:w="1585" w:type="dxa"/>
            <w:vAlign w:val="center"/>
          </w:tcPr>
          <w:p w14:paraId="3CDC87A7"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4784</w:t>
            </w:r>
          </w:p>
        </w:tc>
        <w:tc>
          <w:tcPr>
            <w:tcW w:w="2282" w:type="dxa"/>
            <w:vAlign w:val="center"/>
          </w:tcPr>
          <w:p w14:paraId="734CF4F2"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6880</w:t>
            </w:r>
          </w:p>
        </w:tc>
      </w:tr>
      <w:tr w:rsidR="00F947F6" w:rsidRPr="009F676E" w14:paraId="74705267" w14:textId="77777777" w:rsidTr="009F676E">
        <w:trPr>
          <w:trHeight w:val="290"/>
          <w:jc w:val="center"/>
        </w:trPr>
        <w:tc>
          <w:tcPr>
            <w:tcW w:w="2836" w:type="dxa"/>
            <w:vAlign w:val="center"/>
          </w:tcPr>
          <w:p w14:paraId="2DBE8E2B" w14:textId="77777777" w:rsidR="00F947F6" w:rsidRPr="009F676E" w:rsidRDefault="00D47035" w:rsidP="00C057F2">
            <w:pPr>
              <w:spacing w:after="0" w:line="240" w:lineRule="auto"/>
              <w:jc w:val="both"/>
              <w:rPr>
                <w:rFonts w:cs="Times New Roman"/>
                <w:sz w:val="24"/>
                <w:szCs w:val="24"/>
              </w:rPr>
            </w:pPr>
            <w:r w:rsidRPr="009F676E">
              <w:rPr>
                <w:rFonts w:cs="Times New Roman"/>
                <w:sz w:val="24"/>
                <w:szCs w:val="24"/>
              </w:rPr>
              <w:t>NiOx</w:t>
            </w:r>
            <w:r w:rsidR="00F947F6" w:rsidRPr="009F676E">
              <w:rPr>
                <w:rFonts w:cs="Times New Roman"/>
                <w:sz w:val="24"/>
                <w:szCs w:val="24"/>
              </w:rPr>
              <w:t>/ZnPc</w:t>
            </w:r>
          </w:p>
        </w:tc>
        <w:tc>
          <w:tcPr>
            <w:tcW w:w="2937" w:type="dxa"/>
          </w:tcPr>
          <w:p w14:paraId="0260DEB1"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153</w:t>
            </w:r>
          </w:p>
        </w:tc>
        <w:tc>
          <w:tcPr>
            <w:tcW w:w="1585" w:type="dxa"/>
            <w:vAlign w:val="center"/>
          </w:tcPr>
          <w:p w14:paraId="594BE253"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6255</w:t>
            </w:r>
          </w:p>
        </w:tc>
        <w:tc>
          <w:tcPr>
            <w:tcW w:w="2282" w:type="dxa"/>
            <w:vAlign w:val="center"/>
          </w:tcPr>
          <w:p w14:paraId="4F366292"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7149</w:t>
            </w:r>
          </w:p>
        </w:tc>
      </w:tr>
      <w:tr w:rsidR="00F947F6" w:rsidRPr="009F676E" w14:paraId="27BB75AC" w14:textId="77777777" w:rsidTr="009F676E">
        <w:trPr>
          <w:trHeight w:val="290"/>
          <w:jc w:val="center"/>
        </w:trPr>
        <w:tc>
          <w:tcPr>
            <w:tcW w:w="2836" w:type="dxa"/>
            <w:vAlign w:val="center"/>
          </w:tcPr>
          <w:p w14:paraId="141631AE" w14:textId="77777777" w:rsidR="00F947F6" w:rsidRPr="009F676E" w:rsidRDefault="00D47035" w:rsidP="00C057F2">
            <w:pPr>
              <w:spacing w:after="0" w:line="240" w:lineRule="auto"/>
              <w:jc w:val="both"/>
              <w:rPr>
                <w:rFonts w:cs="Times New Roman"/>
                <w:sz w:val="24"/>
                <w:szCs w:val="24"/>
              </w:rPr>
            </w:pPr>
            <w:r w:rsidRPr="009F676E">
              <w:rPr>
                <w:rFonts w:cs="Times New Roman"/>
                <w:sz w:val="24"/>
                <w:szCs w:val="24"/>
              </w:rPr>
              <w:t>NiOx</w:t>
            </w:r>
            <w:r w:rsidR="00F947F6" w:rsidRPr="009F676E">
              <w:rPr>
                <w:rFonts w:cs="Times New Roman"/>
                <w:sz w:val="24"/>
                <w:szCs w:val="24"/>
              </w:rPr>
              <w:t>/CoPc</w:t>
            </w:r>
          </w:p>
        </w:tc>
        <w:tc>
          <w:tcPr>
            <w:tcW w:w="2937" w:type="dxa"/>
          </w:tcPr>
          <w:p w14:paraId="327CA838"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148</w:t>
            </w:r>
          </w:p>
        </w:tc>
        <w:tc>
          <w:tcPr>
            <w:tcW w:w="1585" w:type="dxa"/>
            <w:vAlign w:val="center"/>
          </w:tcPr>
          <w:p w14:paraId="734E352C"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6232</w:t>
            </w:r>
          </w:p>
        </w:tc>
        <w:tc>
          <w:tcPr>
            <w:tcW w:w="2282" w:type="dxa"/>
            <w:vAlign w:val="center"/>
          </w:tcPr>
          <w:p w14:paraId="1A5AC81B" w14:textId="77777777" w:rsidR="00F947F6" w:rsidRPr="009F676E" w:rsidRDefault="00F947F6" w:rsidP="00C057F2">
            <w:pPr>
              <w:spacing w:after="0" w:line="240" w:lineRule="auto"/>
              <w:jc w:val="center"/>
              <w:rPr>
                <w:rFonts w:cs="Times New Roman"/>
                <w:sz w:val="24"/>
                <w:szCs w:val="24"/>
              </w:rPr>
            </w:pPr>
            <w:r w:rsidRPr="009F676E">
              <w:rPr>
                <w:rFonts w:cs="Times New Roman"/>
                <w:sz w:val="24"/>
                <w:szCs w:val="24"/>
              </w:rPr>
              <w:t>7378</w:t>
            </w:r>
          </w:p>
        </w:tc>
      </w:tr>
    </w:tbl>
    <w:p w14:paraId="5D9E145C" w14:textId="77777777" w:rsidR="00F947F6" w:rsidRPr="005E587D" w:rsidRDefault="00F947F6" w:rsidP="00C057F2">
      <w:pPr>
        <w:spacing w:after="0" w:line="240" w:lineRule="auto"/>
        <w:jc w:val="center"/>
        <w:rPr>
          <w:rFonts w:cs="Times New Roman"/>
          <w:szCs w:val="28"/>
        </w:rPr>
      </w:pPr>
    </w:p>
    <w:p w14:paraId="147FF533" w14:textId="77777777" w:rsidR="002D74F8" w:rsidRPr="002D74F8" w:rsidRDefault="00CC3957" w:rsidP="00C057F2">
      <w:pPr>
        <w:spacing w:after="0" w:line="240" w:lineRule="auto"/>
        <w:ind w:firstLine="709"/>
        <w:jc w:val="both"/>
      </w:pPr>
      <w:bookmarkStart w:id="6" w:name="_Hlk208826328"/>
      <w:r>
        <w:t>К</w:t>
      </w:r>
      <w:r>
        <w:rPr>
          <w:lang w:val="kk-KZ"/>
        </w:rPr>
        <w:t>өрсетілгендей</w:t>
      </w:r>
      <w:r w:rsidR="002D74F8" w:rsidRPr="002D74F8">
        <w:t xml:space="preserve"> ішкі реттік кедергісі (Rs) жоғары PSC элементтері </w:t>
      </w:r>
      <w:r w:rsidR="00D47035">
        <w:t>NiOx</w:t>
      </w:r>
      <w:r w:rsidR="002D74F8" w:rsidRPr="002D74F8">
        <w:t xml:space="preserve"> композиттік HTL қолданғанда байқалады (Rs = 181 Ом). </w:t>
      </w:r>
      <w:r w:rsidR="00D47035">
        <w:t>NiOx</w:t>
      </w:r>
      <w:r w:rsidR="002D74F8" w:rsidRPr="002D74F8">
        <w:t xml:space="preserve">/H₂Pc негізіндегі HTL қолданылған инверттелген PSC-терде Rs азайып, Rs = 178 Ом болды. Заряд тасымалдау кедергісі ең төменгі мәнге </w:t>
      </w:r>
      <w:r w:rsidR="00D47035">
        <w:t>NiOx</w:t>
      </w:r>
      <w:r w:rsidR="002D74F8" w:rsidRPr="002D74F8">
        <w:t xml:space="preserve">/NiPc және </w:t>
      </w:r>
      <w:r w:rsidR="00D47035">
        <w:t>NiOx</w:t>
      </w:r>
      <w:r w:rsidR="002D74F8" w:rsidRPr="002D74F8">
        <w:t>/CuPc композиттік HTL қолданылған PSC-терде жетіп, сәйкесінше Rs = 174 Ом және Rs = 163 Ом болды. ZnPc/</w:t>
      </w:r>
      <w:r w:rsidR="00394E4A" w:rsidRPr="00394E4A">
        <w:t xml:space="preserve"> </w:t>
      </w:r>
      <w:r w:rsidR="00394E4A">
        <w:t>NiOx</w:t>
      </w:r>
      <w:r w:rsidR="00394E4A" w:rsidRPr="002D74F8">
        <w:t xml:space="preserve"> </w:t>
      </w:r>
      <w:r w:rsidR="002D74F8" w:rsidRPr="002D74F8">
        <w:t>композиттік HTL қолданылған құрылғыда заряд тасымалдау кедергісі Rs</w:t>
      </w:r>
      <w:r w:rsidR="009F676E">
        <w:t>=</w:t>
      </w:r>
      <w:r w:rsidR="002D74F8" w:rsidRPr="002D74F8">
        <w:t xml:space="preserve">153 Ом мәнінде төмен болып шықты. Ең төменгі кедергі </w:t>
      </w:r>
      <w:r w:rsidR="00D47035">
        <w:t>NiOx</w:t>
      </w:r>
      <w:r w:rsidR="002D74F8" w:rsidRPr="002D74F8">
        <w:t>/CoPc құрылымында байқалып, Rs = 148 Ом, бұл жақсартылған өткізгіштік пен интерфейс</w:t>
      </w:r>
      <w:r w:rsidR="004A2A9E">
        <w:t xml:space="preserve"> қасиеттерін көрсетуі мүмкін (1</w:t>
      </w:r>
      <w:r w:rsidR="004A2A9E">
        <w:rPr>
          <w:lang w:val="kk-KZ"/>
        </w:rPr>
        <w:t>3</w:t>
      </w:r>
      <w:r w:rsidR="002D74F8" w:rsidRPr="002D74F8">
        <w:t>-кесте).</w:t>
      </w:r>
    </w:p>
    <w:p w14:paraId="0BEE6EF6" w14:textId="77777777" w:rsidR="002D74F8" w:rsidRPr="002D74F8" w:rsidRDefault="002D74F8" w:rsidP="00C057F2">
      <w:pPr>
        <w:spacing w:after="0" w:line="240" w:lineRule="auto"/>
        <w:ind w:firstLine="709"/>
        <w:jc w:val="both"/>
      </w:pPr>
    </w:p>
    <w:p w14:paraId="55238724" w14:textId="77777777" w:rsidR="002D74F8" w:rsidRPr="00201640" w:rsidRDefault="002D74F8" w:rsidP="00C057F2">
      <w:pPr>
        <w:spacing w:after="0" w:line="240" w:lineRule="auto"/>
        <w:ind w:firstLine="709"/>
        <w:jc w:val="both"/>
        <w:rPr>
          <w:b/>
          <w:lang w:val="kk-KZ"/>
        </w:rPr>
      </w:pPr>
      <w:r w:rsidRPr="00201640">
        <w:rPr>
          <w:b/>
        </w:rPr>
        <w:t>4.3 Кобальт фталоцианиннің наноқұрылымының CoPc/</w:t>
      </w:r>
      <w:r w:rsidR="00D47035">
        <w:rPr>
          <w:b/>
        </w:rPr>
        <w:t>NiOx</w:t>
      </w:r>
      <w:r w:rsidRPr="00201640">
        <w:rPr>
          <w:b/>
        </w:rPr>
        <w:t xml:space="preserve"> </w:t>
      </w:r>
      <w:r w:rsidR="00201640">
        <w:rPr>
          <w:b/>
          <w:lang w:val="kk-KZ"/>
        </w:rPr>
        <w:t>қосқабатты</w:t>
      </w:r>
      <w:r w:rsidRPr="00201640">
        <w:rPr>
          <w:b/>
        </w:rPr>
        <w:t xml:space="preserve"> қабыршақтарының құрыл</w:t>
      </w:r>
      <w:r w:rsidR="001229A9">
        <w:rPr>
          <w:b/>
        </w:rPr>
        <w:t>ымдық-морфологиялық және электр</w:t>
      </w:r>
      <w:r w:rsidRPr="00201640">
        <w:rPr>
          <w:b/>
        </w:rPr>
        <w:t>тасымал</w:t>
      </w:r>
      <w:r w:rsidR="001229A9">
        <w:rPr>
          <w:b/>
          <w:lang w:val="ru-RU"/>
        </w:rPr>
        <w:t>дау</w:t>
      </w:r>
      <w:r w:rsidRPr="00201640">
        <w:rPr>
          <w:b/>
        </w:rPr>
        <w:t xml:space="preserve"> қасиеттеріне әсері</w:t>
      </w:r>
    </w:p>
    <w:p w14:paraId="4F045D9F" w14:textId="77777777" w:rsidR="002D74F8" w:rsidRPr="00D07676" w:rsidRDefault="002D74F8" w:rsidP="00C057F2">
      <w:pPr>
        <w:spacing w:after="0" w:line="240" w:lineRule="auto"/>
        <w:ind w:firstLine="709"/>
        <w:jc w:val="both"/>
        <w:rPr>
          <w:lang w:val="kk-KZ"/>
        </w:rPr>
      </w:pPr>
      <w:r w:rsidRPr="00201640">
        <w:rPr>
          <w:lang w:val="kk-KZ"/>
        </w:rPr>
        <w:t xml:space="preserve">Перовскит қабатын </w:t>
      </w:r>
      <w:r w:rsidR="00201640" w:rsidRPr="00201640">
        <w:rPr>
          <w:lang w:val="kk-KZ"/>
        </w:rPr>
        <w:t>қосқабатты</w:t>
      </w:r>
      <w:r w:rsidRPr="00201640">
        <w:rPr>
          <w:lang w:val="kk-KZ"/>
        </w:rPr>
        <w:t xml:space="preserve"> қабыршақтар бетінде зерттеу үшін </w:t>
      </w:r>
      <w:r w:rsidR="00D47035">
        <w:rPr>
          <w:lang w:val="kk-KZ"/>
        </w:rPr>
        <w:t>NiOx</w:t>
      </w:r>
      <w:r w:rsidRPr="00201640">
        <w:rPr>
          <w:lang w:val="kk-KZ"/>
        </w:rPr>
        <w:t xml:space="preserve"> бетінде алынған CoPc қабыршақтары (CoPc</w:t>
      </w:r>
      <w:r w:rsidR="00C364FA">
        <w:rPr>
          <w:lang w:val="kk-KZ"/>
        </w:rPr>
        <w:t>evap</w:t>
      </w:r>
      <w:r w:rsidRPr="00201640">
        <w:rPr>
          <w:lang w:val="kk-KZ"/>
        </w:rPr>
        <w:t xml:space="preserve">) және CoPc </w:t>
      </w:r>
      <w:r w:rsidR="00D07676">
        <w:rPr>
          <w:lang w:val="kk-KZ"/>
        </w:rPr>
        <w:t>нанотаспалар</w:t>
      </w:r>
      <w:r w:rsidRPr="00201640">
        <w:rPr>
          <w:lang w:val="kk-KZ"/>
        </w:rPr>
        <w:t xml:space="preserve">ы (CoPcnws) таңдалды. </w:t>
      </w:r>
      <w:r w:rsidRPr="00D07676">
        <w:rPr>
          <w:lang w:val="kk-KZ"/>
        </w:rPr>
        <w:t xml:space="preserve">Бірінші кезеңде spin-coating әдісімен жұқа </w:t>
      </w:r>
      <w:r w:rsidR="00D47035">
        <w:rPr>
          <w:lang w:val="kk-KZ"/>
        </w:rPr>
        <w:t>NiOx</w:t>
      </w:r>
      <w:r w:rsidRPr="00D07676">
        <w:rPr>
          <w:lang w:val="kk-KZ"/>
        </w:rPr>
        <w:t xml:space="preserve"> қабыршақтары дайындалды. 36</w:t>
      </w:r>
      <w:r w:rsidR="0077428A" w:rsidRPr="00D07676">
        <w:rPr>
          <w:lang w:val="kk-KZ"/>
        </w:rPr>
        <w:t>a</w:t>
      </w:r>
      <w:r w:rsidR="0077428A">
        <w:rPr>
          <w:lang w:val="kk-KZ"/>
        </w:rPr>
        <w:t>-суреттен</w:t>
      </w:r>
      <w:r w:rsidRPr="00D07676">
        <w:rPr>
          <w:lang w:val="kk-KZ"/>
        </w:rPr>
        <w:t xml:space="preserve"> көрінетіндей, </w:t>
      </w:r>
      <w:r w:rsidR="00D47035">
        <w:rPr>
          <w:lang w:val="kk-KZ"/>
        </w:rPr>
        <w:t>NiOx</w:t>
      </w:r>
      <w:r w:rsidRPr="00D07676">
        <w:rPr>
          <w:lang w:val="kk-KZ"/>
        </w:rPr>
        <w:t xml:space="preserve"> қабыршақ бетінің морфологиясы біркелкі дәнді құрылым</w:t>
      </w:r>
      <w:r w:rsidR="0077428A">
        <w:rPr>
          <w:lang w:val="kk-KZ"/>
        </w:rPr>
        <w:t>ды болып, бетінің кедір бұдырлығы</w:t>
      </w:r>
      <w:r w:rsidRPr="00D07676">
        <w:rPr>
          <w:lang w:val="kk-KZ"/>
        </w:rPr>
        <w:t xml:space="preserve"> (Ra) 10,41 нм.</w:t>
      </w:r>
    </w:p>
    <w:p w14:paraId="75888C07" w14:textId="77777777" w:rsidR="009F676E" w:rsidRDefault="009F676E" w:rsidP="00C057F2">
      <w:pPr>
        <w:spacing w:after="0" w:line="240" w:lineRule="auto"/>
        <w:ind w:firstLine="709"/>
        <w:jc w:val="both"/>
        <w:rPr>
          <w:lang w:val="kk-KZ"/>
        </w:rPr>
      </w:pPr>
    </w:p>
    <w:p w14:paraId="1270DEA2" w14:textId="77777777" w:rsidR="009F676E" w:rsidRDefault="009F676E" w:rsidP="009F676E">
      <w:pPr>
        <w:spacing w:after="0" w:line="240" w:lineRule="auto"/>
        <w:jc w:val="center"/>
        <w:rPr>
          <w:color w:val="000000"/>
          <w:szCs w:val="28"/>
          <w:lang w:val="fr-FR"/>
        </w:rPr>
      </w:pPr>
      <w:r>
        <w:rPr>
          <w:noProof/>
          <w:lang w:val="ru-RU" w:eastAsia="ru-RU"/>
        </w:rPr>
        <w:drawing>
          <wp:inline distT="0" distB="0" distL="0" distR="0" wp14:anchorId="6A0E46E7" wp14:editId="40C302AE">
            <wp:extent cx="5380264" cy="2716645"/>
            <wp:effectExtent l="19050" t="0" r="0" b="0"/>
            <wp:docPr id="2002120744"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82756" cy="2717903"/>
                    </a:xfrm>
                    <a:prstGeom prst="rect">
                      <a:avLst/>
                    </a:prstGeom>
                    <a:noFill/>
                    <a:ln>
                      <a:noFill/>
                    </a:ln>
                  </pic:spPr>
                </pic:pic>
              </a:graphicData>
            </a:graphic>
          </wp:inline>
        </w:drawing>
      </w:r>
    </w:p>
    <w:p w14:paraId="0F19AA85" w14:textId="77777777" w:rsidR="009F676E" w:rsidRPr="009F676E" w:rsidRDefault="009F676E" w:rsidP="009F676E">
      <w:pPr>
        <w:spacing w:after="0" w:line="240" w:lineRule="auto"/>
        <w:rPr>
          <w:color w:val="000000"/>
          <w:sz w:val="16"/>
          <w:szCs w:val="16"/>
          <w:lang w:val="fr-FR"/>
        </w:rPr>
      </w:pPr>
    </w:p>
    <w:p w14:paraId="66AF7699" w14:textId="77777777" w:rsidR="009F676E" w:rsidRPr="00C364FA" w:rsidRDefault="009F676E" w:rsidP="009F676E">
      <w:pPr>
        <w:spacing w:after="0" w:line="240" w:lineRule="auto"/>
        <w:jc w:val="center"/>
        <w:rPr>
          <w:rStyle w:val="jlqj4b"/>
          <w:szCs w:val="28"/>
          <w:lang w:val="kk-KZ"/>
        </w:rPr>
      </w:pPr>
      <w:r w:rsidRPr="00AE5B28">
        <w:t>Сурет</w:t>
      </w:r>
      <w:r w:rsidRPr="00AE5B28">
        <w:rPr>
          <w:lang w:val="fr-FR"/>
        </w:rPr>
        <w:t xml:space="preserve"> 36</w:t>
      </w:r>
      <w:r>
        <w:rPr>
          <w:lang w:val="kk-KZ"/>
        </w:rPr>
        <w:t xml:space="preserve"> </w:t>
      </w:r>
      <w:r w:rsidRPr="00AE5B28">
        <w:rPr>
          <w:lang w:val="fr-FR"/>
        </w:rPr>
        <w:t xml:space="preserve">– </w:t>
      </w:r>
      <w:r>
        <w:rPr>
          <w:lang w:val="fr-FR"/>
        </w:rPr>
        <w:t>NiOx</w:t>
      </w:r>
      <w:r w:rsidRPr="00AE5B28">
        <w:rPr>
          <w:lang w:val="fr-FR"/>
        </w:rPr>
        <w:t xml:space="preserve"> </w:t>
      </w:r>
      <w:r w:rsidRPr="00AE5B28">
        <w:t>қабы</w:t>
      </w:r>
      <w:r w:rsidRPr="00AE5B28">
        <w:rPr>
          <w:lang w:val="ru-RU"/>
        </w:rPr>
        <w:t>рша</w:t>
      </w:r>
      <w:r w:rsidRPr="00AE5B28">
        <w:t>қ</w:t>
      </w:r>
      <w:r w:rsidRPr="00AE5B28">
        <w:rPr>
          <w:lang w:val="ru-RU"/>
        </w:rPr>
        <w:t>т</w:t>
      </w:r>
      <w:r w:rsidRPr="00AE5B28">
        <w:t>арының</w:t>
      </w:r>
      <w:r w:rsidRPr="00AE5B28">
        <w:rPr>
          <w:lang w:val="fr-FR"/>
        </w:rPr>
        <w:t xml:space="preserve">, CoPc </w:t>
      </w:r>
      <w:r w:rsidRPr="00AE5B28">
        <w:t>қабы</w:t>
      </w:r>
      <w:r w:rsidRPr="00AE5B28">
        <w:rPr>
          <w:lang w:val="ru-RU"/>
        </w:rPr>
        <w:t>рша</w:t>
      </w:r>
      <w:r w:rsidRPr="00AE5B28">
        <w:t>қ</w:t>
      </w:r>
      <w:r w:rsidRPr="00AE5B28">
        <w:rPr>
          <w:lang w:val="ru-RU"/>
        </w:rPr>
        <w:t>т</w:t>
      </w:r>
      <w:r w:rsidRPr="00AE5B28">
        <w:t>арының</w:t>
      </w:r>
      <w:r w:rsidRPr="00AE5B28">
        <w:rPr>
          <w:lang w:val="fr-FR"/>
        </w:rPr>
        <w:t xml:space="preserve">, CoPc </w:t>
      </w:r>
      <w:r w:rsidRPr="00AE5B28">
        <w:t>нанота</w:t>
      </w:r>
      <w:r w:rsidRPr="00AE5B28">
        <w:rPr>
          <w:lang w:val="ru-RU"/>
        </w:rPr>
        <w:t>спа</w:t>
      </w:r>
      <w:r w:rsidRPr="00AE5B28">
        <w:t>ларының</w:t>
      </w:r>
      <w:r w:rsidRPr="00AE5B28">
        <w:rPr>
          <w:lang w:val="fr-FR"/>
        </w:rPr>
        <w:t xml:space="preserve">, </w:t>
      </w:r>
      <w:r w:rsidRPr="00AE5B28">
        <w:t>сондай</w:t>
      </w:r>
      <w:r w:rsidRPr="00AE5B28">
        <w:rPr>
          <w:lang w:val="fr-FR"/>
        </w:rPr>
        <w:t>-</w:t>
      </w:r>
      <w:r w:rsidRPr="00AE5B28">
        <w:t>ақ</w:t>
      </w:r>
      <w:r w:rsidRPr="00AE5B28">
        <w:rPr>
          <w:lang w:val="fr-FR"/>
        </w:rPr>
        <w:t xml:space="preserve"> </w:t>
      </w:r>
      <w:r>
        <w:rPr>
          <w:lang w:val="fr-FR"/>
        </w:rPr>
        <w:t>NiOx/CoPc</w:t>
      </w:r>
      <w:r>
        <w:rPr>
          <w:lang w:val="kk-KZ"/>
        </w:rPr>
        <w:t xml:space="preserve"> </w:t>
      </w:r>
      <w:r>
        <w:rPr>
          <w:lang w:val="fr-FR"/>
        </w:rPr>
        <w:t>evap</w:t>
      </w:r>
      <w:r w:rsidRPr="00AE5B28">
        <w:rPr>
          <w:lang w:val="fr-FR"/>
        </w:rPr>
        <w:t xml:space="preserve"> </w:t>
      </w:r>
      <w:r w:rsidRPr="00AE5B28">
        <w:t>және</w:t>
      </w:r>
      <w:r w:rsidRPr="00AE5B28">
        <w:rPr>
          <w:lang w:val="fr-FR"/>
        </w:rPr>
        <w:t xml:space="preserve"> </w:t>
      </w:r>
      <w:r>
        <w:rPr>
          <w:lang w:val="fr-FR"/>
        </w:rPr>
        <w:t>NiOx/CoPc</w:t>
      </w:r>
      <w:r>
        <w:rPr>
          <w:lang w:val="kk-KZ"/>
        </w:rPr>
        <w:t xml:space="preserve"> </w:t>
      </w:r>
      <w:r w:rsidRPr="00AE5B28">
        <w:rPr>
          <w:lang w:val="fr-FR"/>
        </w:rPr>
        <w:t xml:space="preserve">nws </w:t>
      </w:r>
      <w:r>
        <w:rPr>
          <w:lang w:val="kk-KZ"/>
        </w:rPr>
        <w:t>қосқа</w:t>
      </w:r>
      <w:r w:rsidRPr="00AE5B28">
        <w:t>батты</w:t>
      </w:r>
      <w:r w:rsidRPr="00AE5B28">
        <w:rPr>
          <w:lang w:val="fr-FR"/>
        </w:rPr>
        <w:t xml:space="preserve"> </w:t>
      </w:r>
      <w:r w:rsidRPr="00AE5B28">
        <w:t>қабы</w:t>
      </w:r>
      <w:r w:rsidRPr="00AE5B28">
        <w:rPr>
          <w:lang w:val="ru-RU"/>
        </w:rPr>
        <w:t>рша</w:t>
      </w:r>
      <w:r w:rsidRPr="00AE5B28">
        <w:t>қ</w:t>
      </w:r>
      <w:r w:rsidRPr="00AE5B28">
        <w:rPr>
          <w:lang w:val="ru-RU"/>
        </w:rPr>
        <w:t>т</w:t>
      </w:r>
      <w:r w:rsidRPr="00AE5B28">
        <w:t>арының</w:t>
      </w:r>
      <w:r w:rsidRPr="00AE5B28">
        <w:rPr>
          <w:lang w:val="fr-FR"/>
        </w:rPr>
        <w:t xml:space="preserve"> </w:t>
      </w:r>
      <w:r>
        <w:t>А</w:t>
      </w:r>
      <w:r>
        <w:rPr>
          <w:lang w:val="kk-KZ"/>
        </w:rPr>
        <w:t>К</w:t>
      </w:r>
      <w:r w:rsidRPr="00AE5B28">
        <w:t>М</w:t>
      </w:r>
      <w:r w:rsidRPr="00AE5B28">
        <w:rPr>
          <w:lang w:val="fr-FR"/>
        </w:rPr>
        <w:t xml:space="preserve"> </w:t>
      </w:r>
      <w:r w:rsidRPr="00AE5B28">
        <w:t>бейнелері</w:t>
      </w:r>
    </w:p>
    <w:p w14:paraId="7465B3F4" w14:textId="77777777" w:rsidR="009F676E" w:rsidRDefault="009F676E" w:rsidP="00C057F2">
      <w:pPr>
        <w:spacing w:after="0" w:line="240" w:lineRule="auto"/>
        <w:ind w:firstLine="709"/>
        <w:jc w:val="both"/>
        <w:rPr>
          <w:lang w:val="kk-KZ"/>
        </w:rPr>
      </w:pPr>
    </w:p>
    <w:p w14:paraId="7CB598D0" w14:textId="77777777" w:rsidR="002D74F8" w:rsidRPr="00D07676" w:rsidRDefault="002D74F8" w:rsidP="00C057F2">
      <w:pPr>
        <w:spacing w:after="0" w:line="240" w:lineRule="auto"/>
        <w:ind w:firstLine="709"/>
        <w:jc w:val="both"/>
        <w:rPr>
          <w:lang w:val="kk-KZ"/>
        </w:rPr>
      </w:pPr>
      <w:r w:rsidRPr="00D07676">
        <w:rPr>
          <w:lang w:val="kk-KZ"/>
        </w:rPr>
        <w:t>CoPc</w:t>
      </w:r>
      <w:r w:rsidR="0077428A">
        <w:rPr>
          <w:lang w:val="kk-KZ"/>
        </w:rPr>
        <w:t xml:space="preserve"> e</w:t>
      </w:r>
      <w:r w:rsidR="0077428A" w:rsidRPr="0077428A">
        <w:rPr>
          <w:lang w:val="kk-KZ"/>
        </w:rPr>
        <w:t>v</w:t>
      </w:r>
      <w:r w:rsidRPr="00D07676">
        <w:rPr>
          <w:lang w:val="kk-KZ"/>
        </w:rPr>
        <w:t>ap қабыршақтары</w:t>
      </w:r>
      <w:r w:rsidR="0077428A">
        <w:rPr>
          <w:lang w:val="kk-KZ"/>
        </w:rPr>
        <w:t xml:space="preserve"> FTO жабындысы бар төсеніш</w:t>
      </w:r>
      <w:r w:rsidRPr="00D07676">
        <w:rPr>
          <w:lang w:val="kk-KZ"/>
        </w:rPr>
        <w:t xml:space="preserve"> бетіне вакуумдық термиялық тұндыру әдісімен жабылды. CoPc</w:t>
      </w:r>
      <w:r w:rsidR="00201640">
        <w:rPr>
          <w:lang w:val="kk-KZ"/>
        </w:rPr>
        <w:t xml:space="preserve"> </w:t>
      </w:r>
      <w:r w:rsidR="00C364FA">
        <w:rPr>
          <w:lang w:val="kk-KZ"/>
        </w:rPr>
        <w:t>evap</w:t>
      </w:r>
      <w:r w:rsidRPr="00D07676">
        <w:rPr>
          <w:lang w:val="kk-KZ"/>
        </w:rPr>
        <w:t xml:space="preserve"> қабыршақтарының АСМ талдауы бойынша беті ұсақ </w:t>
      </w:r>
      <w:r w:rsidR="00201640">
        <w:rPr>
          <w:lang w:val="kk-KZ"/>
        </w:rPr>
        <w:t>түйіршікт</w:t>
      </w:r>
      <w:r w:rsidRPr="00D07676">
        <w:rPr>
          <w:lang w:val="kk-KZ"/>
        </w:rPr>
        <w:t>і құрылымға ие, Ra = 2,56 нм (36</w:t>
      </w:r>
      <w:r w:rsidR="009F676E" w:rsidRPr="00D07676">
        <w:rPr>
          <w:lang w:val="kk-KZ"/>
        </w:rPr>
        <w:t>b</w:t>
      </w:r>
      <w:r w:rsidR="00EE0A0E">
        <w:rPr>
          <w:lang w:val="kk-KZ"/>
        </w:rPr>
        <w:t>-сурет</w:t>
      </w:r>
      <w:r w:rsidRPr="00D07676">
        <w:rPr>
          <w:lang w:val="kk-KZ"/>
        </w:rPr>
        <w:t>).</w:t>
      </w:r>
    </w:p>
    <w:p w14:paraId="5DB46975" w14:textId="77777777" w:rsidR="002D74F8" w:rsidRPr="00D07676" w:rsidRDefault="002D74F8" w:rsidP="00C057F2">
      <w:pPr>
        <w:spacing w:after="0" w:line="240" w:lineRule="auto"/>
        <w:ind w:firstLine="709"/>
        <w:jc w:val="both"/>
        <w:rPr>
          <w:lang w:val="kk-KZ"/>
        </w:rPr>
      </w:pPr>
      <w:r w:rsidRPr="00D07676">
        <w:rPr>
          <w:lang w:val="kk-KZ"/>
        </w:rPr>
        <w:t>CoPc</w:t>
      </w:r>
      <w:r w:rsidR="00201640">
        <w:rPr>
          <w:lang w:val="kk-KZ"/>
        </w:rPr>
        <w:t xml:space="preserve"> </w:t>
      </w:r>
      <w:r w:rsidRPr="00D07676">
        <w:rPr>
          <w:lang w:val="kk-KZ"/>
        </w:rPr>
        <w:t xml:space="preserve">nws </w:t>
      </w:r>
      <w:r w:rsidR="00D07676">
        <w:rPr>
          <w:lang w:val="kk-KZ"/>
        </w:rPr>
        <w:t>нанотаспалар</w:t>
      </w:r>
      <w:r w:rsidRPr="00D07676">
        <w:rPr>
          <w:lang w:val="kk-KZ"/>
        </w:rPr>
        <w:t xml:space="preserve">ы FTO </w:t>
      </w:r>
      <w:r w:rsidR="00201640">
        <w:rPr>
          <w:lang w:val="kk-KZ"/>
        </w:rPr>
        <w:t>қабаты</w:t>
      </w:r>
      <w:r w:rsidRPr="00D07676">
        <w:rPr>
          <w:lang w:val="kk-KZ"/>
        </w:rPr>
        <w:t xml:space="preserve"> бар </w:t>
      </w:r>
      <w:r w:rsidR="00201640">
        <w:rPr>
          <w:lang w:val="kk-KZ"/>
        </w:rPr>
        <w:t>төсеніш</w:t>
      </w:r>
      <w:r w:rsidRPr="00D07676">
        <w:rPr>
          <w:lang w:val="kk-KZ"/>
        </w:rPr>
        <w:t xml:space="preserve"> бетінде TG-PVD әдісімен алынды. 36</w:t>
      </w:r>
      <w:r w:rsidR="00C364FA" w:rsidRPr="00D07676">
        <w:rPr>
          <w:lang w:val="kk-KZ"/>
        </w:rPr>
        <w:t>c</w:t>
      </w:r>
      <w:r w:rsidR="00C364FA">
        <w:rPr>
          <w:lang w:val="kk-KZ"/>
        </w:rPr>
        <w:t>-суреттен</w:t>
      </w:r>
      <w:r w:rsidRPr="00D07676">
        <w:rPr>
          <w:lang w:val="kk-KZ"/>
        </w:rPr>
        <w:t xml:space="preserve"> көрінетіндей, қабыршақ беті көптеген </w:t>
      </w:r>
      <w:r w:rsidR="00D07676">
        <w:rPr>
          <w:lang w:val="kk-KZ"/>
        </w:rPr>
        <w:t>нанотаспалар</w:t>
      </w:r>
      <w:r w:rsidRPr="00D07676">
        <w:rPr>
          <w:lang w:val="kk-KZ"/>
        </w:rPr>
        <w:t xml:space="preserve">дан тұрады, олар </w:t>
      </w:r>
      <w:r w:rsidR="00201640">
        <w:rPr>
          <w:lang w:val="kk-KZ"/>
        </w:rPr>
        <w:t>тұтастай</w:t>
      </w:r>
      <w:r w:rsidRPr="00D07676">
        <w:rPr>
          <w:lang w:val="kk-KZ"/>
        </w:rPr>
        <w:t xml:space="preserve"> </w:t>
      </w:r>
      <w:r w:rsidR="00201640">
        <w:rPr>
          <w:lang w:val="kk-KZ"/>
        </w:rPr>
        <w:t>төсеніш</w:t>
      </w:r>
      <w:r w:rsidRPr="00D07676">
        <w:rPr>
          <w:lang w:val="kk-KZ"/>
        </w:rPr>
        <w:t xml:space="preserve"> бетін жабады, </w:t>
      </w:r>
      <w:r w:rsidR="00D07676">
        <w:rPr>
          <w:lang w:val="kk-KZ"/>
        </w:rPr>
        <w:t>нанотаспалар</w:t>
      </w:r>
      <w:r w:rsidRPr="00D07676">
        <w:rPr>
          <w:lang w:val="kk-KZ"/>
        </w:rPr>
        <w:t>дың орташа ені ~30 нм.</w:t>
      </w:r>
    </w:p>
    <w:p w14:paraId="6D3E9E1E" w14:textId="77777777" w:rsidR="002D74F8" w:rsidRPr="00D07676" w:rsidRDefault="00D47035" w:rsidP="00C057F2">
      <w:pPr>
        <w:spacing w:after="0" w:line="240" w:lineRule="auto"/>
        <w:ind w:firstLine="709"/>
        <w:jc w:val="both"/>
        <w:rPr>
          <w:lang w:val="kk-KZ"/>
        </w:rPr>
      </w:pPr>
      <w:r>
        <w:rPr>
          <w:lang w:val="kk-KZ"/>
        </w:rPr>
        <w:t>NiOx</w:t>
      </w:r>
      <w:r w:rsidR="002D74F8" w:rsidRPr="00D07676">
        <w:rPr>
          <w:lang w:val="kk-KZ"/>
        </w:rPr>
        <w:t>/CoPc</w:t>
      </w:r>
      <w:r w:rsidR="00C364FA">
        <w:rPr>
          <w:lang w:val="kk-KZ"/>
        </w:rPr>
        <w:t>evap</w:t>
      </w:r>
      <w:r w:rsidR="002D74F8" w:rsidRPr="00D07676">
        <w:rPr>
          <w:lang w:val="kk-KZ"/>
        </w:rPr>
        <w:t xml:space="preserve"> және </w:t>
      </w:r>
      <w:r>
        <w:rPr>
          <w:lang w:val="kk-KZ"/>
        </w:rPr>
        <w:t>NiOx</w:t>
      </w:r>
      <w:r w:rsidR="002D74F8" w:rsidRPr="00D07676">
        <w:rPr>
          <w:lang w:val="kk-KZ"/>
        </w:rPr>
        <w:t xml:space="preserve">/CoPcnws </w:t>
      </w:r>
      <w:r w:rsidR="00201640" w:rsidRPr="00201640">
        <w:rPr>
          <w:lang w:val="kk-KZ"/>
        </w:rPr>
        <w:t>қосқабатты</w:t>
      </w:r>
      <w:r w:rsidR="002D74F8" w:rsidRPr="00D07676">
        <w:rPr>
          <w:lang w:val="kk-KZ"/>
        </w:rPr>
        <w:t xml:space="preserve"> қабыршақтарын алу екі кезеңнен тұрды. Бірінші кезеңде </w:t>
      </w:r>
      <w:r>
        <w:rPr>
          <w:lang w:val="kk-KZ"/>
        </w:rPr>
        <w:t>NiOx</w:t>
      </w:r>
      <w:r w:rsidR="002D74F8" w:rsidRPr="00D07676">
        <w:rPr>
          <w:lang w:val="kk-KZ"/>
        </w:rPr>
        <w:t xml:space="preserve"> қабыршақтары дайындалып, соңғы қабат ретінде дайын </w:t>
      </w:r>
      <w:r>
        <w:rPr>
          <w:lang w:val="kk-KZ"/>
        </w:rPr>
        <w:t>NiOx</w:t>
      </w:r>
      <w:r w:rsidR="002D74F8" w:rsidRPr="00D07676">
        <w:rPr>
          <w:lang w:val="kk-KZ"/>
        </w:rPr>
        <w:t xml:space="preserve"> қабыршақ бетіне CoPc қабыршақтары немесе </w:t>
      </w:r>
      <w:r w:rsidR="00D07676">
        <w:rPr>
          <w:lang w:val="kk-KZ"/>
        </w:rPr>
        <w:t>нанотаспалар</w:t>
      </w:r>
      <w:r w:rsidR="002D74F8" w:rsidRPr="00D07676">
        <w:rPr>
          <w:lang w:val="kk-KZ"/>
        </w:rPr>
        <w:t>ы синтезделді. Белгілі болғандай, CoPc қабыршақтарын термиялық вакуумдық тұндыру әдісімен алу кезінде</w:t>
      </w:r>
      <w:r w:rsidR="00C364FA">
        <w:rPr>
          <w:lang w:val="kk-KZ"/>
        </w:rPr>
        <w:t xml:space="preserve"> молекулалар төсеніш бетіне Ван-дер-Вальс</w:t>
      </w:r>
      <w:r w:rsidR="002D74F8" w:rsidRPr="00D07676">
        <w:rPr>
          <w:lang w:val="kk-KZ"/>
        </w:rPr>
        <w:t xml:space="preserve"> күштері арқылы шоғырланады. 36</w:t>
      </w:r>
      <w:r w:rsidR="00C364FA" w:rsidRPr="00D07676">
        <w:rPr>
          <w:lang w:val="kk-KZ"/>
        </w:rPr>
        <w:t xml:space="preserve">d </w:t>
      </w:r>
      <w:r w:rsidR="00C364FA">
        <w:rPr>
          <w:lang w:val="kk-KZ"/>
        </w:rPr>
        <w:t>-суретте</w:t>
      </w:r>
      <w:r w:rsidR="002D74F8" w:rsidRPr="00D07676">
        <w:rPr>
          <w:lang w:val="kk-KZ"/>
        </w:rPr>
        <w:t xml:space="preserve"> көрініп тұрғандай, CoPc қабыршақтары </w:t>
      </w:r>
      <w:r>
        <w:rPr>
          <w:lang w:val="kk-KZ"/>
        </w:rPr>
        <w:t>NiOx</w:t>
      </w:r>
      <w:r w:rsidR="002D74F8" w:rsidRPr="00D07676">
        <w:rPr>
          <w:lang w:val="kk-KZ"/>
        </w:rPr>
        <w:t xml:space="preserve"> бетінде жұқа, біркелкі құрылым қалыптастырып, Ra = 3,23 нм мәніне ие.</w:t>
      </w:r>
    </w:p>
    <w:p w14:paraId="1644E554" w14:textId="77777777" w:rsidR="002D74F8" w:rsidRPr="00D07676" w:rsidRDefault="002D74F8" w:rsidP="00C057F2">
      <w:pPr>
        <w:spacing w:after="0" w:line="240" w:lineRule="auto"/>
        <w:ind w:firstLine="709"/>
        <w:jc w:val="both"/>
        <w:rPr>
          <w:lang w:val="kk-KZ"/>
        </w:rPr>
      </w:pPr>
      <w:r w:rsidRPr="00D07676">
        <w:rPr>
          <w:lang w:val="kk-KZ"/>
        </w:rPr>
        <w:t>Шағын қаттылығы бар біркелкі бет омикалық контактіні жақсартуға ықпал етеді, бұл күн элементін</w:t>
      </w:r>
      <w:r w:rsidR="004F120F">
        <w:rPr>
          <w:lang w:val="kk-KZ"/>
        </w:rPr>
        <w:t>ің өнімділігін арттыра алады [176</w:t>
      </w:r>
      <w:r w:rsidRPr="00D07676">
        <w:rPr>
          <w:lang w:val="kk-KZ"/>
        </w:rPr>
        <w:t>]. Сонымен қатар, қосымша CoPc</w:t>
      </w:r>
      <w:r w:rsidR="00C364FA">
        <w:rPr>
          <w:lang w:val="kk-KZ"/>
        </w:rPr>
        <w:t>evap</w:t>
      </w:r>
      <w:r w:rsidRPr="00D07676">
        <w:rPr>
          <w:lang w:val="kk-KZ"/>
        </w:rPr>
        <w:t xml:space="preserve"> қабатын енгізу арқылы </w:t>
      </w:r>
      <w:r w:rsidR="00D47035">
        <w:rPr>
          <w:lang w:val="kk-KZ"/>
        </w:rPr>
        <w:t>NiOx</w:t>
      </w:r>
      <w:r w:rsidRPr="00D07676">
        <w:rPr>
          <w:lang w:val="kk-KZ"/>
        </w:rPr>
        <w:t xml:space="preserve"> сапасын жақсартып, оның </w:t>
      </w:r>
      <w:r w:rsidR="00201640">
        <w:rPr>
          <w:lang w:val="kk-KZ"/>
        </w:rPr>
        <w:t>кемтік</w:t>
      </w:r>
      <w:r w:rsidRPr="00D07676">
        <w:rPr>
          <w:lang w:val="kk-KZ"/>
        </w:rPr>
        <w:t>терін азайту және бет морфологиясын тегістеу мүмкін болады.</w:t>
      </w:r>
    </w:p>
    <w:p w14:paraId="6C1E87E0" w14:textId="77777777" w:rsidR="002D74F8" w:rsidRPr="00D07676" w:rsidRDefault="002D74F8" w:rsidP="00C057F2">
      <w:pPr>
        <w:spacing w:after="0" w:line="240" w:lineRule="auto"/>
        <w:ind w:firstLine="709"/>
        <w:jc w:val="both"/>
        <w:rPr>
          <w:lang w:val="kk-KZ"/>
        </w:rPr>
      </w:pPr>
      <w:r w:rsidRPr="00D07676">
        <w:rPr>
          <w:lang w:val="kk-KZ"/>
        </w:rPr>
        <w:t xml:space="preserve">CoPc </w:t>
      </w:r>
      <w:r w:rsidR="00D07676">
        <w:rPr>
          <w:lang w:val="kk-KZ"/>
        </w:rPr>
        <w:t>нанотаспалар</w:t>
      </w:r>
      <w:r w:rsidRPr="00D07676">
        <w:rPr>
          <w:lang w:val="kk-KZ"/>
        </w:rPr>
        <w:t xml:space="preserve">ын </w:t>
      </w:r>
      <w:r w:rsidR="00201640">
        <w:rPr>
          <w:lang w:val="kk-KZ"/>
        </w:rPr>
        <w:t>төсеніш</w:t>
      </w:r>
      <w:r w:rsidRPr="00D07676">
        <w:rPr>
          <w:lang w:val="kk-KZ"/>
        </w:rPr>
        <w:t xml:space="preserve"> бетінде фталоцианин молекулаларының булану фазасынан сублиминация әдісімен қалыптастыру және кейінгі конденсация инерт газдың ағымына жән</w:t>
      </w:r>
      <w:r w:rsidR="004F120F">
        <w:rPr>
          <w:lang w:val="kk-KZ"/>
        </w:rPr>
        <w:t>е қанықтық процесіне тәуелді [177</w:t>
      </w:r>
      <w:r w:rsidRPr="00D07676">
        <w:rPr>
          <w:lang w:val="kk-KZ"/>
        </w:rPr>
        <w:t xml:space="preserve">]. Тұндыру жағдайларын өзгерткенде, мысалы, булану температурасы, </w:t>
      </w:r>
      <w:r w:rsidR="00201640">
        <w:rPr>
          <w:lang w:val="kk-KZ"/>
        </w:rPr>
        <w:t>төсеніш</w:t>
      </w:r>
      <w:r w:rsidRPr="00D07676">
        <w:rPr>
          <w:lang w:val="kk-KZ"/>
        </w:rPr>
        <w:t xml:space="preserve"> температурасы немесе инерт газ ағымының жылдамдығы камера ішінде, буланған фазадағы қанықтық дәрежесі өзгереді. Кварц түтік бойындағы буланған фазаның температурасының төмендеуі </w:t>
      </w:r>
      <w:r w:rsidR="00201640">
        <w:rPr>
          <w:lang w:val="kk-KZ"/>
        </w:rPr>
        <w:t>төсеніш</w:t>
      </w:r>
      <w:r w:rsidRPr="00D07676">
        <w:rPr>
          <w:lang w:val="kk-KZ"/>
        </w:rPr>
        <w:t xml:space="preserve"> бетінде </w:t>
      </w:r>
      <w:r w:rsidR="00D07676">
        <w:rPr>
          <w:lang w:val="kk-KZ"/>
        </w:rPr>
        <w:t>нанотаспалар</w:t>
      </w:r>
      <w:r w:rsidRPr="00D07676">
        <w:rPr>
          <w:lang w:val="kk-KZ"/>
        </w:rPr>
        <w:t xml:space="preserve">дың градиенттік қалыңдығын қалыптастырады. Содан кейін молекулалардың өсуі және өздігінен ұйымдасуы </w:t>
      </w:r>
      <w:r w:rsidR="00201640">
        <w:rPr>
          <w:lang w:val="kk-KZ"/>
        </w:rPr>
        <w:t>төсеніш</w:t>
      </w:r>
      <w:r w:rsidRPr="00D07676">
        <w:rPr>
          <w:lang w:val="kk-KZ"/>
        </w:rPr>
        <w:t xml:space="preserve"> бетінде молекулярлық ось бойымен </w:t>
      </w:r>
      <w:r w:rsidRPr="002D74F8">
        <w:t>π</w:t>
      </w:r>
      <w:r w:rsidRPr="00D07676">
        <w:rPr>
          <w:lang w:val="kk-KZ"/>
        </w:rPr>
        <w:t>–</w:t>
      </w:r>
      <w:r w:rsidRPr="002D74F8">
        <w:t>π</w:t>
      </w:r>
      <w:r w:rsidRPr="00D07676">
        <w:rPr>
          <w:lang w:val="kk-KZ"/>
        </w:rPr>
        <w:t>* өзара әр</w:t>
      </w:r>
      <w:r w:rsidR="004F120F">
        <w:rPr>
          <w:lang w:val="kk-KZ"/>
        </w:rPr>
        <w:t>екеттесу арқылы жүзеге асады [178</w:t>
      </w:r>
      <w:r w:rsidRPr="00D07676">
        <w:rPr>
          <w:lang w:val="kk-KZ"/>
        </w:rPr>
        <w:t>].</w:t>
      </w:r>
    </w:p>
    <w:p w14:paraId="6A4F9DB3" w14:textId="77777777" w:rsidR="00F947F6" w:rsidRPr="00201640" w:rsidRDefault="00D47035" w:rsidP="00C057F2">
      <w:pPr>
        <w:spacing w:after="0" w:line="240" w:lineRule="auto"/>
        <w:ind w:firstLine="709"/>
        <w:jc w:val="both"/>
        <w:rPr>
          <w:lang w:val="kk-KZ"/>
        </w:rPr>
      </w:pPr>
      <w:r>
        <w:rPr>
          <w:lang w:val="kk-KZ"/>
        </w:rPr>
        <w:t>NiOx</w:t>
      </w:r>
      <w:r w:rsidR="002D74F8" w:rsidRPr="00D07676">
        <w:rPr>
          <w:lang w:val="kk-KZ"/>
        </w:rPr>
        <w:t xml:space="preserve"> бетінде синтезделген CoPc </w:t>
      </w:r>
      <w:r w:rsidR="00D07676">
        <w:rPr>
          <w:lang w:val="kk-KZ"/>
        </w:rPr>
        <w:t>нанотаспалар</w:t>
      </w:r>
      <w:r w:rsidR="002D74F8" w:rsidRPr="00D07676">
        <w:rPr>
          <w:lang w:val="kk-KZ"/>
        </w:rPr>
        <w:t xml:space="preserve">ында кеңірек </w:t>
      </w:r>
      <w:r w:rsidR="00D07676">
        <w:rPr>
          <w:lang w:val="kk-KZ"/>
        </w:rPr>
        <w:t>таспалар</w:t>
      </w:r>
      <w:r w:rsidR="002D74F8" w:rsidRPr="00D07676">
        <w:rPr>
          <w:lang w:val="kk-KZ"/>
        </w:rPr>
        <w:t xml:space="preserve"> байқалады, олардың өлшемі ~35 нм (36</w:t>
      </w:r>
      <w:r w:rsidR="009F676E" w:rsidRPr="00D07676">
        <w:rPr>
          <w:lang w:val="kk-KZ"/>
        </w:rPr>
        <w:t>f</w:t>
      </w:r>
      <w:r w:rsidR="002D74F8" w:rsidRPr="00D07676">
        <w:rPr>
          <w:lang w:val="kk-KZ"/>
        </w:rPr>
        <w:t>-сурет).</w:t>
      </w:r>
    </w:p>
    <w:p w14:paraId="0B61C9A7" w14:textId="77777777" w:rsidR="00CE22D4" w:rsidRDefault="00CE22D4" w:rsidP="00C057F2">
      <w:pPr>
        <w:spacing w:after="0" w:line="240" w:lineRule="auto"/>
        <w:ind w:firstLine="709"/>
        <w:jc w:val="both"/>
        <w:rPr>
          <w:lang w:val="fr-FR"/>
        </w:rPr>
      </w:pPr>
      <w:r w:rsidRPr="00CE22D4">
        <w:t>λ</w:t>
      </w:r>
      <w:r w:rsidRPr="002C7ABA">
        <w:rPr>
          <w:lang w:val="fr-FR"/>
        </w:rPr>
        <w:t xml:space="preserve"> = 785 </w:t>
      </w:r>
      <w:r w:rsidRPr="009F676E">
        <w:rPr>
          <w:lang w:val="kk-KZ"/>
        </w:rPr>
        <w:t>нм</w:t>
      </w:r>
      <w:r w:rsidRPr="002C7ABA">
        <w:rPr>
          <w:lang w:val="fr-FR"/>
        </w:rPr>
        <w:t xml:space="preserve"> </w:t>
      </w:r>
      <w:r w:rsidRPr="009F676E">
        <w:rPr>
          <w:lang w:val="kk-KZ"/>
        </w:rPr>
        <w:t>лазермен</w:t>
      </w:r>
      <w:r w:rsidRPr="002C7ABA">
        <w:rPr>
          <w:lang w:val="fr-FR"/>
        </w:rPr>
        <w:t xml:space="preserve"> </w:t>
      </w:r>
      <w:r w:rsidRPr="009F676E">
        <w:rPr>
          <w:lang w:val="kk-KZ"/>
        </w:rPr>
        <w:t>қоздыру</w:t>
      </w:r>
      <w:r w:rsidRPr="002C7ABA">
        <w:rPr>
          <w:lang w:val="fr-FR"/>
        </w:rPr>
        <w:t xml:space="preserve"> </w:t>
      </w:r>
      <w:r w:rsidRPr="009F676E">
        <w:rPr>
          <w:lang w:val="kk-KZ"/>
        </w:rPr>
        <w:t>кезінде</w:t>
      </w:r>
      <w:r w:rsidRPr="002C7ABA">
        <w:rPr>
          <w:lang w:val="fr-FR"/>
        </w:rPr>
        <w:t xml:space="preserve"> </w:t>
      </w:r>
      <w:r w:rsidRPr="009F676E">
        <w:rPr>
          <w:lang w:val="kk-KZ"/>
        </w:rPr>
        <w:t>тіркелген</w:t>
      </w:r>
      <w:r w:rsidRPr="002C7ABA">
        <w:rPr>
          <w:lang w:val="fr-FR"/>
        </w:rPr>
        <w:t xml:space="preserve"> </w:t>
      </w:r>
      <w:r w:rsidRPr="009F676E">
        <w:rPr>
          <w:lang w:val="kk-KZ"/>
        </w:rPr>
        <w:t>үлгілердің</w:t>
      </w:r>
      <w:r w:rsidRPr="002C7ABA">
        <w:rPr>
          <w:lang w:val="fr-FR"/>
        </w:rPr>
        <w:t xml:space="preserve"> </w:t>
      </w:r>
      <w:r w:rsidRPr="009F676E">
        <w:rPr>
          <w:lang w:val="kk-KZ"/>
        </w:rPr>
        <w:t>комбинациялық</w:t>
      </w:r>
      <w:r w:rsidRPr="002C7ABA">
        <w:rPr>
          <w:lang w:val="fr-FR"/>
        </w:rPr>
        <w:t xml:space="preserve"> </w:t>
      </w:r>
      <w:r w:rsidRPr="009F676E">
        <w:rPr>
          <w:lang w:val="kk-KZ"/>
        </w:rPr>
        <w:t>шашырау</w:t>
      </w:r>
      <w:r w:rsidRPr="002C7ABA">
        <w:rPr>
          <w:lang w:val="fr-FR"/>
        </w:rPr>
        <w:t xml:space="preserve"> (</w:t>
      </w:r>
      <w:r w:rsidR="00C364FA" w:rsidRPr="009F676E">
        <w:rPr>
          <w:lang w:val="kk-KZ"/>
        </w:rPr>
        <w:t>К</w:t>
      </w:r>
      <w:r w:rsidR="00C364FA">
        <w:rPr>
          <w:lang w:val="kk-KZ"/>
        </w:rPr>
        <w:t>Ш</w:t>
      </w:r>
      <w:r w:rsidRPr="002C7ABA">
        <w:rPr>
          <w:lang w:val="fr-FR"/>
        </w:rPr>
        <w:t xml:space="preserve">) </w:t>
      </w:r>
      <w:r w:rsidRPr="009F676E">
        <w:rPr>
          <w:lang w:val="kk-KZ"/>
        </w:rPr>
        <w:t>спектрлері</w:t>
      </w:r>
      <w:r w:rsidRPr="002C7ABA">
        <w:rPr>
          <w:lang w:val="fr-FR"/>
        </w:rPr>
        <w:t xml:space="preserve"> </w:t>
      </w:r>
      <w:r w:rsidR="00C364FA" w:rsidRPr="002C7ABA">
        <w:rPr>
          <w:lang w:val="fr-FR"/>
        </w:rPr>
        <w:t>37-</w:t>
      </w:r>
      <w:r w:rsidR="00C364FA" w:rsidRPr="009F676E">
        <w:rPr>
          <w:lang w:val="kk-KZ"/>
        </w:rPr>
        <w:t>суретте</w:t>
      </w:r>
      <w:r w:rsidR="00C364FA" w:rsidRPr="002C7ABA">
        <w:rPr>
          <w:lang w:val="fr-FR"/>
        </w:rPr>
        <w:t xml:space="preserve"> </w:t>
      </w:r>
      <w:r w:rsidRPr="009F676E">
        <w:rPr>
          <w:lang w:val="kk-KZ"/>
        </w:rPr>
        <w:t>көрсетілген</w:t>
      </w:r>
      <w:r w:rsidRPr="002C7ABA">
        <w:rPr>
          <w:lang w:val="fr-FR"/>
        </w:rPr>
        <w:t xml:space="preserve">. </w:t>
      </w:r>
      <w:r w:rsidR="00D47035">
        <w:rPr>
          <w:lang w:val="fr-FR"/>
        </w:rPr>
        <w:t>NiOx</w:t>
      </w:r>
      <w:r w:rsidRPr="002C7ABA">
        <w:rPr>
          <w:lang w:val="fr-FR"/>
        </w:rPr>
        <w:t xml:space="preserve"> </w:t>
      </w:r>
      <w:r w:rsidRPr="00CE22D4">
        <w:t>қабыршақтарының</w:t>
      </w:r>
      <w:r w:rsidRPr="002C7ABA">
        <w:rPr>
          <w:lang w:val="fr-FR"/>
        </w:rPr>
        <w:t xml:space="preserve"> </w:t>
      </w:r>
      <w:r w:rsidRPr="00CE22D4">
        <w:t>комбинациялық</w:t>
      </w:r>
      <w:r w:rsidRPr="002C7ABA">
        <w:rPr>
          <w:lang w:val="fr-FR"/>
        </w:rPr>
        <w:t xml:space="preserve"> </w:t>
      </w:r>
      <w:r w:rsidRPr="00CE22D4">
        <w:t>шашырау</w:t>
      </w:r>
      <w:r w:rsidRPr="002C7ABA">
        <w:rPr>
          <w:lang w:val="fr-FR"/>
        </w:rPr>
        <w:t xml:space="preserve"> </w:t>
      </w:r>
      <w:r w:rsidRPr="00CE22D4">
        <w:t>спектрлерінде</w:t>
      </w:r>
      <w:r w:rsidRPr="002C7ABA">
        <w:rPr>
          <w:lang w:val="fr-FR"/>
        </w:rPr>
        <w:t xml:space="preserve"> 540 </w:t>
      </w:r>
      <w:r w:rsidRPr="00CE22D4">
        <w:t>см</w:t>
      </w:r>
      <w:r w:rsidRPr="002C7ABA">
        <w:rPr>
          <w:lang w:val="fr-FR"/>
        </w:rPr>
        <w:t xml:space="preserve">⁻¹, 560 </w:t>
      </w:r>
      <w:r w:rsidRPr="00CE22D4">
        <w:t>см</w:t>
      </w:r>
      <w:r w:rsidRPr="002C7ABA">
        <w:rPr>
          <w:lang w:val="fr-FR"/>
        </w:rPr>
        <w:t xml:space="preserve">⁻¹, 700 </w:t>
      </w:r>
      <w:r w:rsidRPr="00CE22D4">
        <w:t>см</w:t>
      </w:r>
      <w:r w:rsidRPr="002C7ABA">
        <w:rPr>
          <w:lang w:val="fr-FR"/>
        </w:rPr>
        <w:t xml:space="preserve">⁻¹ </w:t>
      </w:r>
      <w:r w:rsidRPr="00CE22D4">
        <w:t>және</w:t>
      </w:r>
      <w:r w:rsidRPr="002C7ABA">
        <w:rPr>
          <w:lang w:val="fr-FR"/>
        </w:rPr>
        <w:t xml:space="preserve"> 1100 </w:t>
      </w:r>
      <w:r w:rsidRPr="00CE22D4">
        <w:t>см</w:t>
      </w:r>
      <w:r w:rsidRPr="002C7ABA">
        <w:rPr>
          <w:lang w:val="fr-FR"/>
        </w:rPr>
        <w:t xml:space="preserve">⁻¹ </w:t>
      </w:r>
      <w:r w:rsidRPr="00CE22D4">
        <w:t>аймақтарында</w:t>
      </w:r>
      <w:r w:rsidRPr="002C7ABA">
        <w:rPr>
          <w:lang w:val="fr-FR"/>
        </w:rPr>
        <w:t xml:space="preserve"> </w:t>
      </w:r>
      <w:r w:rsidRPr="00CE22D4">
        <w:t>төрт</w:t>
      </w:r>
      <w:r w:rsidRPr="002C7ABA">
        <w:rPr>
          <w:lang w:val="fr-FR"/>
        </w:rPr>
        <w:t xml:space="preserve"> </w:t>
      </w:r>
      <w:r w:rsidRPr="00CE22D4">
        <w:t>жолақ</w:t>
      </w:r>
      <w:r w:rsidRPr="002C7ABA">
        <w:rPr>
          <w:lang w:val="fr-FR"/>
        </w:rPr>
        <w:t xml:space="preserve"> </w:t>
      </w:r>
      <w:r w:rsidRPr="00CE22D4">
        <w:t>байқалады</w:t>
      </w:r>
      <w:r w:rsidRPr="002C7ABA">
        <w:rPr>
          <w:lang w:val="fr-FR"/>
        </w:rPr>
        <w:t xml:space="preserve">, </w:t>
      </w:r>
      <w:r w:rsidRPr="00CE22D4">
        <w:t>олар</w:t>
      </w:r>
      <w:r w:rsidRPr="002C7ABA">
        <w:rPr>
          <w:lang w:val="fr-FR"/>
        </w:rPr>
        <w:t xml:space="preserve"> </w:t>
      </w:r>
      <w:r w:rsidR="00D47035">
        <w:rPr>
          <w:lang w:val="fr-FR"/>
        </w:rPr>
        <w:t>NiOx</w:t>
      </w:r>
      <w:r w:rsidRPr="002C7ABA">
        <w:rPr>
          <w:lang w:val="fr-FR"/>
        </w:rPr>
        <w:t xml:space="preserve"> </w:t>
      </w:r>
      <w:r w:rsidRPr="00CE22D4">
        <w:t>тербелмелі</w:t>
      </w:r>
      <w:r w:rsidRPr="002C7ABA">
        <w:rPr>
          <w:lang w:val="fr-FR"/>
        </w:rPr>
        <w:t xml:space="preserve"> </w:t>
      </w:r>
      <w:r w:rsidRPr="00CE22D4">
        <w:t>спектрінің</w:t>
      </w:r>
      <w:r w:rsidRPr="002C7ABA">
        <w:rPr>
          <w:lang w:val="fr-FR"/>
        </w:rPr>
        <w:t xml:space="preserve"> </w:t>
      </w:r>
      <w:r w:rsidRPr="00CE22D4">
        <w:t>бес</w:t>
      </w:r>
      <w:r w:rsidRPr="002C7ABA">
        <w:rPr>
          <w:lang w:val="fr-FR"/>
        </w:rPr>
        <w:t xml:space="preserve"> </w:t>
      </w:r>
      <w:r w:rsidRPr="00CE22D4">
        <w:t>жолағына</w:t>
      </w:r>
      <w:r w:rsidRPr="002C7ABA">
        <w:rPr>
          <w:lang w:val="fr-FR"/>
        </w:rPr>
        <w:t xml:space="preserve"> </w:t>
      </w:r>
      <w:r w:rsidRPr="00CE22D4">
        <w:t>жатады</w:t>
      </w:r>
      <w:r w:rsidR="004F120F">
        <w:rPr>
          <w:lang w:val="fr-FR"/>
        </w:rPr>
        <w:t xml:space="preserve"> [</w:t>
      </w:r>
      <w:r w:rsidR="004F120F" w:rsidRPr="004F120F">
        <w:rPr>
          <w:lang w:val="fr-FR"/>
        </w:rPr>
        <w:t>179</w:t>
      </w:r>
      <w:r w:rsidRPr="002C7ABA">
        <w:rPr>
          <w:lang w:val="fr-FR"/>
        </w:rPr>
        <w:t xml:space="preserve">]. </w:t>
      </w:r>
      <w:r w:rsidRPr="00CE22D4">
        <w:t>Бұл</w:t>
      </w:r>
      <w:r w:rsidRPr="002C7ABA">
        <w:rPr>
          <w:lang w:val="fr-FR"/>
        </w:rPr>
        <w:t xml:space="preserve"> </w:t>
      </w:r>
      <w:r w:rsidRPr="00CE22D4">
        <w:t>жолақтар</w:t>
      </w:r>
      <w:r w:rsidRPr="002C7ABA">
        <w:rPr>
          <w:lang w:val="fr-FR"/>
        </w:rPr>
        <w:t xml:space="preserve"> </w:t>
      </w:r>
      <w:r w:rsidRPr="00CE22D4">
        <w:t>бірінші</w:t>
      </w:r>
      <w:r w:rsidRPr="002C7ABA">
        <w:rPr>
          <w:lang w:val="fr-FR"/>
        </w:rPr>
        <w:t xml:space="preserve"> </w:t>
      </w:r>
      <w:r w:rsidRPr="00CE22D4">
        <w:t>ретті</w:t>
      </w:r>
      <w:r w:rsidRPr="002C7ABA">
        <w:rPr>
          <w:lang w:val="fr-FR"/>
        </w:rPr>
        <w:t xml:space="preserve"> </w:t>
      </w:r>
      <w:r w:rsidRPr="00CE22D4">
        <w:t>бірфононды</w:t>
      </w:r>
      <w:r w:rsidRPr="002C7ABA">
        <w:rPr>
          <w:lang w:val="fr-FR"/>
        </w:rPr>
        <w:t xml:space="preserve"> </w:t>
      </w:r>
      <w:r w:rsidRPr="00CE22D4">
        <w:t>бойлық</w:t>
      </w:r>
      <w:r w:rsidRPr="002C7ABA">
        <w:rPr>
          <w:lang w:val="fr-FR"/>
        </w:rPr>
        <w:t>-</w:t>
      </w:r>
      <w:r w:rsidRPr="00CE22D4">
        <w:t>оптикалық</w:t>
      </w:r>
      <w:r w:rsidRPr="002C7ABA">
        <w:rPr>
          <w:lang w:val="fr-FR"/>
        </w:rPr>
        <w:t xml:space="preserve"> (1P) LO </w:t>
      </w:r>
      <w:r w:rsidRPr="00CE22D4">
        <w:t>модасына</w:t>
      </w:r>
      <w:r w:rsidRPr="002C7ABA">
        <w:rPr>
          <w:lang w:val="fr-FR"/>
        </w:rPr>
        <w:t xml:space="preserve"> </w:t>
      </w:r>
      <w:r w:rsidRPr="00CE22D4">
        <w:t>және</w:t>
      </w:r>
      <w:r w:rsidRPr="002C7ABA">
        <w:rPr>
          <w:lang w:val="fr-FR"/>
        </w:rPr>
        <w:t xml:space="preserve"> </w:t>
      </w:r>
      <w:r w:rsidRPr="00CE22D4">
        <w:t>екінші</w:t>
      </w:r>
      <w:r w:rsidRPr="002C7ABA">
        <w:rPr>
          <w:lang w:val="fr-FR"/>
        </w:rPr>
        <w:t xml:space="preserve"> </w:t>
      </w:r>
      <w:r w:rsidRPr="00CE22D4">
        <w:t>ретті</w:t>
      </w:r>
      <w:r w:rsidRPr="002C7ABA">
        <w:rPr>
          <w:lang w:val="fr-FR"/>
        </w:rPr>
        <w:t xml:space="preserve"> </w:t>
      </w:r>
      <w:r w:rsidRPr="00CE22D4">
        <w:t>екіфононды</w:t>
      </w:r>
      <w:r w:rsidRPr="002C7ABA">
        <w:rPr>
          <w:lang w:val="fr-FR"/>
        </w:rPr>
        <w:t xml:space="preserve"> </w:t>
      </w:r>
      <w:r w:rsidRPr="00CE22D4">
        <w:t>бойлық</w:t>
      </w:r>
      <w:r w:rsidRPr="002C7ABA">
        <w:rPr>
          <w:lang w:val="fr-FR"/>
        </w:rPr>
        <w:t>-</w:t>
      </w:r>
      <w:r w:rsidRPr="00CE22D4">
        <w:t>оптикалық</w:t>
      </w:r>
      <w:r w:rsidRPr="002C7ABA">
        <w:rPr>
          <w:lang w:val="fr-FR"/>
        </w:rPr>
        <w:t xml:space="preserve"> (2P) 2LO </w:t>
      </w:r>
      <w:r w:rsidRPr="00CE22D4">
        <w:t>модасына</w:t>
      </w:r>
      <w:r w:rsidRPr="002C7ABA">
        <w:rPr>
          <w:lang w:val="fr-FR"/>
        </w:rPr>
        <w:t xml:space="preserve"> </w:t>
      </w:r>
      <w:r w:rsidRPr="00CE22D4">
        <w:t>сәйкес</w:t>
      </w:r>
      <w:r w:rsidRPr="002C7ABA">
        <w:rPr>
          <w:lang w:val="fr-FR"/>
        </w:rPr>
        <w:t xml:space="preserve"> </w:t>
      </w:r>
      <w:r w:rsidRPr="00CE22D4">
        <w:t>келеді</w:t>
      </w:r>
      <w:r w:rsidRPr="002C7ABA">
        <w:rPr>
          <w:lang w:val="fr-FR"/>
        </w:rPr>
        <w:t>.</w:t>
      </w:r>
    </w:p>
    <w:p w14:paraId="4181B52E" w14:textId="77777777" w:rsidR="009F676E" w:rsidRPr="002C7ABA" w:rsidRDefault="009F676E" w:rsidP="00C057F2">
      <w:pPr>
        <w:spacing w:after="0" w:line="240" w:lineRule="auto"/>
        <w:ind w:firstLine="709"/>
        <w:jc w:val="both"/>
        <w:rPr>
          <w:lang w:val="fr-FR"/>
        </w:rPr>
      </w:pPr>
    </w:p>
    <w:p w14:paraId="28107151" w14:textId="77777777" w:rsidR="00F947F6" w:rsidRDefault="00F947F6" w:rsidP="00C057F2">
      <w:pPr>
        <w:pStyle w:val="af"/>
        <w:spacing w:before="0" w:beforeAutospacing="0" w:after="0" w:afterAutospacing="0"/>
        <w:jc w:val="center"/>
        <w:rPr>
          <w:szCs w:val="28"/>
          <w:lang w:val="fr-FR"/>
        </w:rPr>
      </w:pPr>
      <w:r>
        <w:rPr>
          <w:noProof/>
        </w:rPr>
        <w:drawing>
          <wp:inline distT="0" distB="0" distL="0" distR="0" wp14:anchorId="144AA33B" wp14:editId="0E64D5FE">
            <wp:extent cx="4261890" cy="3042497"/>
            <wp:effectExtent l="0" t="0" r="5715" b="5715"/>
            <wp:docPr id="2002120749"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t="6747"/>
                    <a:stretch/>
                  </pic:blipFill>
                  <pic:spPr bwMode="auto">
                    <a:xfrm>
                      <a:off x="0" y="0"/>
                      <a:ext cx="4272579" cy="3050128"/>
                    </a:xfrm>
                    <a:prstGeom prst="rect">
                      <a:avLst/>
                    </a:prstGeom>
                    <a:noFill/>
                    <a:ln>
                      <a:noFill/>
                    </a:ln>
                    <a:extLst>
                      <a:ext uri="{53640926-AAD7-44D8-BBD7-CCE9431645EC}">
                        <a14:shadowObscured xmlns:a14="http://schemas.microsoft.com/office/drawing/2010/main"/>
                      </a:ext>
                    </a:extLst>
                  </pic:spPr>
                </pic:pic>
              </a:graphicData>
            </a:graphic>
          </wp:inline>
        </w:drawing>
      </w:r>
    </w:p>
    <w:p w14:paraId="19D7EE78" w14:textId="77777777" w:rsidR="009F676E" w:rsidRPr="009F676E" w:rsidRDefault="009F676E" w:rsidP="00C057F2">
      <w:pPr>
        <w:pStyle w:val="af"/>
        <w:spacing w:before="0" w:beforeAutospacing="0" w:after="0" w:afterAutospacing="0"/>
        <w:jc w:val="center"/>
        <w:rPr>
          <w:rStyle w:val="ae"/>
          <w:b w:val="0"/>
          <w:sz w:val="16"/>
          <w:szCs w:val="16"/>
        </w:rPr>
      </w:pPr>
    </w:p>
    <w:p w14:paraId="0BE4345C" w14:textId="77777777" w:rsidR="00F14CDD" w:rsidRPr="009F676E" w:rsidRDefault="00AE5B28" w:rsidP="00C057F2">
      <w:pPr>
        <w:pStyle w:val="af"/>
        <w:spacing w:before="0" w:beforeAutospacing="0" w:after="0" w:afterAutospacing="0"/>
        <w:jc w:val="center"/>
        <w:rPr>
          <w:rStyle w:val="ae"/>
          <w:b w:val="0"/>
          <w:sz w:val="28"/>
          <w:szCs w:val="28"/>
        </w:rPr>
      </w:pPr>
      <w:r w:rsidRPr="004F120F">
        <w:rPr>
          <w:rStyle w:val="ae"/>
          <w:b w:val="0"/>
          <w:sz w:val="28"/>
          <w:szCs w:val="28"/>
        </w:rPr>
        <w:t>С</w:t>
      </w:r>
      <w:r w:rsidR="00F14CDD" w:rsidRPr="004F120F">
        <w:rPr>
          <w:rStyle w:val="ae"/>
          <w:b w:val="0"/>
          <w:sz w:val="28"/>
          <w:szCs w:val="28"/>
        </w:rPr>
        <w:t>урет</w:t>
      </w:r>
      <w:r w:rsidR="00F14CDD" w:rsidRPr="004F120F">
        <w:rPr>
          <w:rStyle w:val="ae"/>
          <w:b w:val="0"/>
          <w:sz w:val="28"/>
          <w:szCs w:val="28"/>
          <w:lang w:val="fr-FR"/>
        </w:rPr>
        <w:t xml:space="preserve"> </w:t>
      </w:r>
      <w:r w:rsidRPr="004F120F">
        <w:rPr>
          <w:rStyle w:val="ae"/>
          <w:b w:val="0"/>
          <w:sz w:val="28"/>
          <w:szCs w:val="28"/>
          <w:lang w:val="fr-FR"/>
        </w:rPr>
        <w:t>37</w:t>
      </w:r>
      <w:r w:rsidR="009F676E">
        <w:rPr>
          <w:rStyle w:val="ae"/>
          <w:b w:val="0"/>
          <w:sz w:val="28"/>
          <w:szCs w:val="28"/>
          <w:lang w:val="kk-KZ"/>
        </w:rPr>
        <w:t xml:space="preserve"> </w:t>
      </w:r>
      <w:r w:rsidR="00F14CDD" w:rsidRPr="004F120F">
        <w:rPr>
          <w:rStyle w:val="ae"/>
          <w:b w:val="0"/>
          <w:sz w:val="28"/>
          <w:szCs w:val="28"/>
          <w:lang w:val="fr-FR"/>
        </w:rPr>
        <w:t xml:space="preserve">– </w:t>
      </w:r>
      <w:r w:rsidR="00D47035">
        <w:rPr>
          <w:rStyle w:val="ae"/>
          <w:b w:val="0"/>
          <w:sz w:val="28"/>
          <w:szCs w:val="28"/>
          <w:lang w:val="fr-FR"/>
        </w:rPr>
        <w:t>NiOx</w:t>
      </w:r>
      <w:r w:rsidR="00F14CDD" w:rsidRPr="004F120F">
        <w:rPr>
          <w:rStyle w:val="ae"/>
          <w:b w:val="0"/>
          <w:sz w:val="28"/>
          <w:szCs w:val="28"/>
          <w:lang w:val="fr-FR"/>
        </w:rPr>
        <w:t xml:space="preserve"> </w:t>
      </w:r>
      <w:r w:rsidR="00C364FA">
        <w:rPr>
          <w:rStyle w:val="ae"/>
          <w:b w:val="0"/>
          <w:sz w:val="28"/>
          <w:szCs w:val="28"/>
          <w:lang w:val="kk-KZ"/>
        </w:rPr>
        <w:t>және</w:t>
      </w:r>
      <w:r w:rsidR="00F14CDD" w:rsidRPr="004F120F">
        <w:rPr>
          <w:rStyle w:val="ae"/>
          <w:b w:val="0"/>
          <w:sz w:val="28"/>
          <w:szCs w:val="28"/>
          <w:lang w:val="fr-FR"/>
        </w:rPr>
        <w:t xml:space="preserve"> CoPc </w:t>
      </w:r>
      <w:r w:rsidR="00F14CDD" w:rsidRPr="004F120F">
        <w:rPr>
          <w:rStyle w:val="ae"/>
          <w:b w:val="0"/>
          <w:sz w:val="28"/>
          <w:szCs w:val="28"/>
        </w:rPr>
        <w:t>қабыршақтарының</w:t>
      </w:r>
      <w:r w:rsidR="00F14CDD" w:rsidRPr="004F120F">
        <w:rPr>
          <w:rStyle w:val="ae"/>
          <w:b w:val="0"/>
          <w:sz w:val="28"/>
          <w:szCs w:val="28"/>
          <w:lang w:val="fr-FR"/>
        </w:rPr>
        <w:t xml:space="preserve">, CoPc </w:t>
      </w:r>
      <w:r w:rsidR="00F14CDD" w:rsidRPr="004F120F">
        <w:rPr>
          <w:rStyle w:val="ae"/>
          <w:b w:val="0"/>
          <w:sz w:val="28"/>
          <w:szCs w:val="28"/>
        </w:rPr>
        <w:t>нанотаспаларының</w:t>
      </w:r>
      <w:r w:rsidR="00F14CDD" w:rsidRPr="004F120F">
        <w:rPr>
          <w:rStyle w:val="ae"/>
          <w:b w:val="0"/>
          <w:sz w:val="28"/>
          <w:szCs w:val="28"/>
          <w:lang w:val="fr-FR"/>
        </w:rPr>
        <w:t xml:space="preserve">, </w:t>
      </w:r>
      <w:r w:rsidR="00F14CDD" w:rsidRPr="004F120F">
        <w:rPr>
          <w:rStyle w:val="ae"/>
          <w:b w:val="0"/>
          <w:sz w:val="28"/>
          <w:szCs w:val="28"/>
        </w:rPr>
        <w:t>сондай</w:t>
      </w:r>
      <w:r w:rsidR="00F14CDD" w:rsidRPr="004F120F">
        <w:rPr>
          <w:rStyle w:val="ae"/>
          <w:b w:val="0"/>
          <w:sz w:val="28"/>
          <w:szCs w:val="28"/>
          <w:lang w:val="fr-FR"/>
        </w:rPr>
        <w:t>-</w:t>
      </w:r>
      <w:r w:rsidR="00F14CDD" w:rsidRPr="004F120F">
        <w:rPr>
          <w:rStyle w:val="ae"/>
          <w:b w:val="0"/>
          <w:sz w:val="28"/>
          <w:szCs w:val="28"/>
        </w:rPr>
        <w:t>ақ</w:t>
      </w:r>
      <w:r w:rsidR="00F14CDD" w:rsidRPr="004F120F">
        <w:rPr>
          <w:rStyle w:val="ae"/>
          <w:b w:val="0"/>
          <w:sz w:val="28"/>
          <w:szCs w:val="28"/>
          <w:lang w:val="fr-FR"/>
        </w:rPr>
        <w:t xml:space="preserve"> </w:t>
      </w:r>
      <w:r w:rsidR="00D47035">
        <w:rPr>
          <w:rStyle w:val="ae"/>
          <w:b w:val="0"/>
          <w:sz w:val="28"/>
          <w:szCs w:val="28"/>
          <w:lang w:val="fr-FR"/>
        </w:rPr>
        <w:t>NiOx</w:t>
      </w:r>
      <w:r w:rsidR="00F14CDD" w:rsidRPr="004F120F">
        <w:rPr>
          <w:rStyle w:val="ae"/>
          <w:b w:val="0"/>
          <w:sz w:val="28"/>
          <w:szCs w:val="28"/>
          <w:lang w:val="fr-FR"/>
        </w:rPr>
        <w:t xml:space="preserve">/CoPc </w:t>
      </w:r>
      <w:r w:rsidR="00C364FA">
        <w:rPr>
          <w:rStyle w:val="ae"/>
          <w:b w:val="0"/>
          <w:sz w:val="28"/>
          <w:szCs w:val="28"/>
          <w:lang w:val="fr-FR"/>
        </w:rPr>
        <w:t>evap</w:t>
      </w:r>
      <w:r w:rsidR="00F14CDD" w:rsidRPr="004F120F">
        <w:rPr>
          <w:rStyle w:val="ae"/>
          <w:b w:val="0"/>
          <w:sz w:val="28"/>
          <w:szCs w:val="28"/>
          <w:lang w:val="fr-FR"/>
        </w:rPr>
        <w:t xml:space="preserve"> </w:t>
      </w:r>
      <w:r w:rsidR="00F14CDD" w:rsidRPr="004F120F">
        <w:rPr>
          <w:rStyle w:val="ae"/>
          <w:b w:val="0"/>
          <w:sz w:val="28"/>
          <w:szCs w:val="28"/>
        </w:rPr>
        <w:t>және</w:t>
      </w:r>
      <w:r w:rsidR="00F14CDD" w:rsidRPr="004F120F">
        <w:rPr>
          <w:rStyle w:val="ae"/>
          <w:b w:val="0"/>
          <w:sz w:val="28"/>
          <w:szCs w:val="28"/>
          <w:lang w:val="fr-FR"/>
        </w:rPr>
        <w:t xml:space="preserve"> </w:t>
      </w:r>
      <w:r w:rsidR="00D47035">
        <w:rPr>
          <w:rStyle w:val="ae"/>
          <w:b w:val="0"/>
          <w:sz w:val="28"/>
          <w:szCs w:val="28"/>
          <w:lang w:val="fr-FR"/>
        </w:rPr>
        <w:t>NiOx</w:t>
      </w:r>
      <w:r w:rsidR="00F14CDD" w:rsidRPr="004F120F">
        <w:rPr>
          <w:rStyle w:val="ae"/>
          <w:b w:val="0"/>
          <w:sz w:val="28"/>
          <w:szCs w:val="28"/>
          <w:lang w:val="fr-FR"/>
        </w:rPr>
        <w:t xml:space="preserve">/CoPc nws </w:t>
      </w:r>
      <w:r w:rsidR="002B4FFC">
        <w:rPr>
          <w:rStyle w:val="ae"/>
          <w:b w:val="0"/>
          <w:sz w:val="28"/>
          <w:szCs w:val="28"/>
        </w:rPr>
        <w:t>қосқабат</w:t>
      </w:r>
      <w:r w:rsidR="00F14CDD" w:rsidRPr="004F120F">
        <w:rPr>
          <w:rStyle w:val="ae"/>
          <w:b w:val="0"/>
          <w:sz w:val="28"/>
          <w:szCs w:val="28"/>
        </w:rPr>
        <w:t>ты</w:t>
      </w:r>
      <w:r w:rsidR="00F14CDD" w:rsidRPr="004F120F">
        <w:rPr>
          <w:rStyle w:val="ae"/>
          <w:b w:val="0"/>
          <w:sz w:val="28"/>
          <w:szCs w:val="28"/>
          <w:lang w:val="fr-FR"/>
        </w:rPr>
        <w:t xml:space="preserve"> </w:t>
      </w:r>
      <w:r w:rsidR="00F14CDD" w:rsidRPr="004F120F">
        <w:rPr>
          <w:rStyle w:val="ae"/>
          <w:b w:val="0"/>
          <w:sz w:val="28"/>
          <w:szCs w:val="28"/>
        </w:rPr>
        <w:t>қабыршақтарының</w:t>
      </w:r>
      <w:r w:rsidR="00F14CDD" w:rsidRPr="004F120F">
        <w:rPr>
          <w:rStyle w:val="ae"/>
          <w:b w:val="0"/>
          <w:sz w:val="28"/>
          <w:szCs w:val="28"/>
          <w:lang w:val="fr-FR"/>
        </w:rPr>
        <w:t xml:space="preserve"> </w:t>
      </w:r>
      <w:r w:rsidR="00F14CDD" w:rsidRPr="004F120F">
        <w:rPr>
          <w:rStyle w:val="ae"/>
          <w:b w:val="0"/>
          <w:sz w:val="28"/>
          <w:szCs w:val="28"/>
        </w:rPr>
        <w:t>комбинациялық</w:t>
      </w:r>
      <w:r w:rsidR="00F14CDD" w:rsidRPr="004F120F">
        <w:rPr>
          <w:rStyle w:val="ae"/>
          <w:b w:val="0"/>
          <w:sz w:val="28"/>
          <w:szCs w:val="28"/>
          <w:lang w:val="fr-FR"/>
        </w:rPr>
        <w:t xml:space="preserve"> </w:t>
      </w:r>
      <w:r w:rsidR="00F14CDD" w:rsidRPr="004F120F">
        <w:rPr>
          <w:rStyle w:val="ae"/>
          <w:b w:val="0"/>
          <w:sz w:val="28"/>
          <w:szCs w:val="28"/>
        </w:rPr>
        <w:t>жарық</w:t>
      </w:r>
      <w:r w:rsidR="00F14CDD" w:rsidRPr="004F120F">
        <w:rPr>
          <w:rStyle w:val="ae"/>
          <w:b w:val="0"/>
          <w:sz w:val="28"/>
          <w:szCs w:val="28"/>
          <w:lang w:val="fr-FR"/>
        </w:rPr>
        <w:t xml:space="preserve"> </w:t>
      </w:r>
      <w:r w:rsidR="00F14CDD" w:rsidRPr="004F120F">
        <w:rPr>
          <w:rStyle w:val="ae"/>
          <w:b w:val="0"/>
          <w:sz w:val="28"/>
          <w:szCs w:val="28"/>
        </w:rPr>
        <w:t>шашырау</w:t>
      </w:r>
      <w:r w:rsidR="00F14CDD" w:rsidRPr="004F120F">
        <w:rPr>
          <w:rStyle w:val="ae"/>
          <w:b w:val="0"/>
          <w:sz w:val="28"/>
          <w:szCs w:val="28"/>
          <w:lang w:val="fr-FR"/>
        </w:rPr>
        <w:t xml:space="preserve"> </w:t>
      </w:r>
      <w:r w:rsidR="00F14CDD" w:rsidRPr="004F120F">
        <w:rPr>
          <w:rStyle w:val="ae"/>
          <w:b w:val="0"/>
          <w:sz w:val="28"/>
          <w:szCs w:val="28"/>
        </w:rPr>
        <w:t>спектрлері</w:t>
      </w:r>
    </w:p>
    <w:p w14:paraId="4CB95AD4" w14:textId="77777777" w:rsidR="004F120F" w:rsidRPr="009E26F4" w:rsidRDefault="004F120F" w:rsidP="00C057F2">
      <w:pPr>
        <w:pStyle w:val="af"/>
        <w:spacing w:before="0" w:beforeAutospacing="0" w:after="0" w:afterAutospacing="0"/>
        <w:jc w:val="center"/>
        <w:rPr>
          <w:b/>
          <w:sz w:val="28"/>
          <w:szCs w:val="28"/>
          <w:lang w:val="fr-FR"/>
        </w:rPr>
      </w:pPr>
    </w:p>
    <w:p w14:paraId="7DDE53B3" w14:textId="77777777" w:rsidR="009F676E" w:rsidRPr="002C7ABA" w:rsidRDefault="009F676E" w:rsidP="009F676E">
      <w:pPr>
        <w:spacing w:after="0" w:line="240" w:lineRule="auto"/>
        <w:ind w:firstLine="709"/>
        <w:jc w:val="both"/>
        <w:rPr>
          <w:lang w:val="fr-FR"/>
        </w:rPr>
      </w:pPr>
      <w:r w:rsidRPr="002C7ABA">
        <w:rPr>
          <w:lang w:val="fr-FR"/>
        </w:rPr>
        <w:t xml:space="preserve">540 </w:t>
      </w:r>
      <w:r w:rsidRPr="00CE22D4">
        <w:t>см</w:t>
      </w:r>
      <w:r w:rsidRPr="002C7ABA">
        <w:rPr>
          <w:lang w:val="fr-FR"/>
        </w:rPr>
        <w:t xml:space="preserve">⁻¹ </w:t>
      </w:r>
      <w:r w:rsidRPr="00CE22D4">
        <w:t>және</w:t>
      </w:r>
      <w:r w:rsidRPr="002C7ABA">
        <w:rPr>
          <w:lang w:val="fr-FR"/>
        </w:rPr>
        <w:t xml:space="preserve"> 560 </w:t>
      </w:r>
      <w:r w:rsidRPr="00CE22D4">
        <w:t>см</w:t>
      </w:r>
      <w:r w:rsidRPr="002C7ABA">
        <w:rPr>
          <w:lang w:val="fr-FR"/>
        </w:rPr>
        <w:t xml:space="preserve">⁻¹ </w:t>
      </w:r>
      <w:r w:rsidRPr="00CE22D4">
        <w:t>аймақтарындағы</w:t>
      </w:r>
      <w:r w:rsidRPr="002C7ABA">
        <w:rPr>
          <w:lang w:val="fr-FR"/>
        </w:rPr>
        <w:t xml:space="preserve"> </w:t>
      </w:r>
      <w:r w:rsidRPr="00CE22D4">
        <w:t>жолақтар</w:t>
      </w:r>
      <w:r w:rsidRPr="002C7ABA">
        <w:rPr>
          <w:lang w:val="fr-FR"/>
        </w:rPr>
        <w:t xml:space="preserve"> Ni–O </w:t>
      </w:r>
      <w:r w:rsidRPr="00CE22D4">
        <w:t>тербелістеріне</w:t>
      </w:r>
      <w:r w:rsidRPr="002C7ABA">
        <w:rPr>
          <w:lang w:val="fr-FR"/>
        </w:rPr>
        <w:t xml:space="preserve"> (</w:t>
      </w:r>
      <w:r w:rsidRPr="00CE22D4">
        <w:t>бірфононды</w:t>
      </w:r>
      <w:r w:rsidRPr="002C7ABA">
        <w:rPr>
          <w:lang w:val="fr-FR"/>
        </w:rPr>
        <w:t xml:space="preserve"> TO </w:t>
      </w:r>
      <w:r w:rsidRPr="00CE22D4">
        <w:t>және</w:t>
      </w:r>
      <w:r w:rsidRPr="002C7ABA">
        <w:rPr>
          <w:lang w:val="fr-FR"/>
        </w:rPr>
        <w:t xml:space="preserve"> LO </w:t>
      </w:r>
      <w:r w:rsidRPr="00CE22D4">
        <w:t>модалары</w:t>
      </w:r>
      <w:r w:rsidRPr="002C7ABA">
        <w:rPr>
          <w:lang w:val="fr-FR"/>
        </w:rPr>
        <w:t xml:space="preserve">), </w:t>
      </w:r>
      <w:r w:rsidRPr="00CE22D4">
        <w:t>ал</w:t>
      </w:r>
      <w:r w:rsidRPr="002C7ABA">
        <w:rPr>
          <w:lang w:val="fr-FR"/>
        </w:rPr>
        <w:t xml:space="preserve"> ~700 </w:t>
      </w:r>
      <w:r w:rsidRPr="00CE22D4">
        <w:t>см</w:t>
      </w:r>
      <w:r w:rsidRPr="002C7ABA">
        <w:rPr>
          <w:lang w:val="fr-FR"/>
        </w:rPr>
        <w:t xml:space="preserve">⁻¹ </w:t>
      </w:r>
      <w:r w:rsidRPr="00CE22D4">
        <w:t>аймағындағы</w:t>
      </w:r>
      <w:r w:rsidRPr="002C7ABA">
        <w:rPr>
          <w:lang w:val="fr-FR"/>
        </w:rPr>
        <w:t xml:space="preserve"> </w:t>
      </w:r>
      <w:r w:rsidRPr="00CE22D4">
        <w:t>жолақ</w:t>
      </w:r>
      <w:r w:rsidRPr="002C7ABA">
        <w:rPr>
          <w:lang w:val="fr-FR"/>
        </w:rPr>
        <w:t xml:space="preserve"> </w:t>
      </w:r>
      <w:r w:rsidRPr="00CE22D4">
        <w:t>екіфононды</w:t>
      </w:r>
      <w:r w:rsidRPr="002C7ABA">
        <w:rPr>
          <w:lang w:val="fr-FR"/>
        </w:rPr>
        <w:t xml:space="preserve"> 2TO </w:t>
      </w:r>
      <w:r w:rsidRPr="00CE22D4">
        <w:t>модаларына</w:t>
      </w:r>
      <w:r w:rsidRPr="002C7ABA">
        <w:rPr>
          <w:lang w:val="fr-FR"/>
        </w:rPr>
        <w:t xml:space="preserve"> </w:t>
      </w:r>
      <w:r w:rsidRPr="00CE22D4">
        <w:t>сәйкес</w:t>
      </w:r>
      <w:r w:rsidRPr="002C7ABA">
        <w:rPr>
          <w:lang w:val="fr-FR"/>
        </w:rPr>
        <w:t xml:space="preserve"> </w:t>
      </w:r>
      <w:r w:rsidRPr="00CE22D4">
        <w:t>келеді</w:t>
      </w:r>
      <w:r w:rsidRPr="002C7ABA">
        <w:rPr>
          <w:lang w:val="fr-FR"/>
        </w:rPr>
        <w:t xml:space="preserve">. </w:t>
      </w:r>
      <w:r w:rsidRPr="00CE22D4">
        <w:t>Соңғы</w:t>
      </w:r>
      <w:r w:rsidRPr="002C7ABA">
        <w:rPr>
          <w:lang w:val="fr-FR"/>
        </w:rPr>
        <w:t xml:space="preserve"> </w:t>
      </w:r>
      <w:r w:rsidRPr="00CE22D4">
        <w:t>және</w:t>
      </w:r>
      <w:r w:rsidRPr="002C7ABA">
        <w:rPr>
          <w:lang w:val="fr-FR"/>
        </w:rPr>
        <w:t xml:space="preserve"> </w:t>
      </w:r>
      <w:r w:rsidRPr="00CE22D4">
        <w:t>ең</w:t>
      </w:r>
      <w:r w:rsidRPr="002C7ABA">
        <w:rPr>
          <w:lang w:val="fr-FR"/>
        </w:rPr>
        <w:t xml:space="preserve"> </w:t>
      </w:r>
      <w:r w:rsidRPr="00CE22D4">
        <w:t>айқын</w:t>
      </w:r>
      <w:r w:rsidRPr="002C7ABA">
        <w:rPr>
          <w:lang w:val="fr-FR"/>
        </w:rPr>
        <w:t xml:space="preserve"> </w:t>
      </w:r>
      <w:r w:rsidRPr="00CE22D4">
        <w:t>байқалатын</w:t>
      </w:r>
      <w:r w:rsidRPr="002C7ABA">
        <w:rPr>
          <w:lang w:val="fr-FR"/>
        </w:rPr>
        <w:t xml:space="preserve"> ~1100 </w:t>
      </w:r>
      <w:r w:rsidRPr="00CE22D4">
        <w:t>см</w:t>
      </w:r>
      <w:r w:rsidRPr="002C7ABA">
        <w:rPr>
          <w:lang w:val="fr-FR"/>
        </w:rPr>
        <w:t xml:space="preserve">⁻¹ </w:t>
      </w:r>
      <w:r w:rsidRPr="00CE22D4">
        <w:t>жолақ</w:t>
      </w:r>
      <w:r w:rsidRPr="002C7ABA">
        <w:rPr>
          <w:lang w:val="fr-FR"/>
        </w:rPr>
        <w:t xml:space="preserve"> 2LO </w:t>
      </w:r>
      <w:r w:rsidRPr="00CE22D4">
        <w:t>модаларына</w:t>
      </w:r>
      <w:r w:rsidRPr="002C7ABA">
        <w:rPr>
          <w:lang w:val="fr-FR"/>
        </w:rPr>
        <w:t xml:space="preserve"> </w:t>
      </w:r>
      <w:r w:rsidRPr="00CE22D4">
        <w:t>тән</w:t>
      </w:r>
      <w:r>
        <w:rPr>
          <w:lang w:val="fr-FR"/>
        </w:rPr>
        <w:t xml:space="preserve"> [</w:t>
      </w:r>
      <w:r w:rsidRPr="004F120F">
        <w:rPr>
          <w:lang w:val="fr-FR"/>
        </w:rPr>
        <w:t>180</w:t>
      </w:r>
      <w:r w:rsidRPr="002C7ABA">
        <w:rPr>
          <w:lang w:val="fr-FR"/>
        </w:rPr>
        <w:t xml:space="preserve">]. LO </w:t>
      </w:r>
      <w:r w:rsidRPr="00CE22D4">
        <w:t>және</w:t>
      </w:r>
      <w:r w:rsidRPr="002C7ABA">
        <w:rPr>
          <w:lang w:val="fr-FR"/>
        </w:rPr>
        <w:t xml:space="preserve"> 2TO </w:t>
      </w:r>
      <w:r w:rsidRPr="00CE22D4">
        <w:t>модалары</w:t>
      </w:r>
      <w:r w:rsidRPr="002C7ABA">
        <w:rPr>
          <w:lang w:val="fr-FR"/>
        </w:rPr>
        <w:t xml:space="preserve"> </w:t>
      </w:r>
      <w:r w:rsidRPr="00CE22D4">
        <w:t>байқалатын</w:t>
      </w:r>
      <w:r w:rsidRPr="002C7ABA">
        <w:rPr>
          <w:lang w:val="fr-FR"/>
        </w:rPr>
        <w:t xml:space="preserve"> </w:t>
      </w:r>
      <w:r w:rsidRPr="00CE22D4">
        <w:t>нанөлшемді</w:t>
      </w:r>
      <w:r w:rsidRPr="002C7ABA">
        <w:rPr>
          <w:lang w:val="fr-FR"/>
        </w:rPr>
        <w:t xml:space="preserve"> NiO </w:t>
      </w:r>
      <w:r w:rsidRPr="00CE22D4">
        <w:t>жұқа</w:t>
      </w:r>
      <w:r w:rsidRPr="002C7ABA">
        <w:rPr>
          <w:lang w:val="fr-FR"/>
        </w:rPr>
        <w:t xml:space="preserve"> </w:t>
      </w:r>
      <w:r w:rsidRPr="00CE22D4">
        <w:t>қабыршағының</w:t>
      </w:r>
      <w:r w:rsidRPr="002C7ABA">
        <w:rPr>
          <w:lang w:val="fr-FR"/>
        </w:rPr>
        <w:t xml:space="preserve"> </w:t>
      </w:r>
      <w:r>
        <w:t>К</w:t>
      </w:r>
      <w:r>
        <w:rPr>
          <w:lang w:val="kk-KZ"/>
        </w:rPr>
        <w:t>Ш</w:t>
      </w:r>
      <w:r w:rsidRPr="002C7ABA">
        <w:rPr>
          <w:lang w:val="fr-FR"/>
        </w:rPr>
        <w:t xml:space="preserve"> </w:t>
      </w:r>
      <w:r w:rsidRPr="00CE22D4">
        <w:t>спектрлері</w:t>
      </w:r>
      <w:r w:rsidRPr="002C7ABA">
        <w:rPr>
          <w:lang w:val="fr-FR"/>
        </w:rPr>
        <w:t xml:space="preserve"> </w:t>
      </w:r>
      <w:r w:rsidRPr="00CE22D4">
        <w:t>монокристалл</w:t>
      </w:r>
      <w:r w:rsidRPr="002C7ABA">
        <w:rPr>
          <w:lang w:val="fr-FR"/>
        </w:rPr>
        <w:t xml:space="preserve"> </w:t>
      </w:r>
      <w:r w:rsidRPr="00CE22D4">
        <w:t>спектрлеріне</w:t>
      </w:r>
      <w:r w:rsidRPr="002C7ABA">
        <w:rPr>
          <w:lang w:val="fr-FR"/>
        </w:rPr>
        <w:t xml:space="preserve"> </w:t>
      </w:r>
      <w:r w:rsidRPr="00CE22D4">
        <w:t>айтарлықтай</w:t>
      </w:r>
      <w:r w:rsidRPr="002C7ABA">
        <w:rPr>
          <w:lang w:val="fr-FR"/>
        </w:rPr>
        <w:t xml:space="preserve"> </w:t>
      </w:r>
      <w:r w:rsidRPr="00CE22D4">
        <w:t>ұқсас</w:t>
      </w:r>
      <w:r w:rsidRPr="002C7ABA">
        <w:rPr>
          <w:lang w:val="fr-FR"/>
        </w:rPr>
        <w:t>.</w:t>
      </w:r>
    </w:p>
    <w:p w14:paraId="553DEE51" w14:textId="77777777" w:rsidR="009F676E" w:rsidRPr="002C7ABA" w:rsidRDefault="009F676E" w:rsidP="009F676E">
      <w:pPr>
        <w:spacing w:after="0" w:line="240" w:lineRule="auto"/>
        <w:ind w:firstLine="709"/>
        <w:jc w:val="both"/>
        <w:rPr>
          <w:lang w:val="fr-FR"/>
        </w:rPr>
      </w:pPr>
      <w:r w:rsidRPr="002C7ABA">
        <w:rPr>
          <w:lang w:val="fr-FR"/>
        </w:rPr>
        <w:t xml:space="preserve">CoPc </w:t>
      </w:r>
      <w:r w:rsidRPr="00CE22D4">
        <w:t>бар</w:t>
      </w:r>
      <w:r w:rsidRPr="002C7ABA">
        <w:rPr>
          <w:lang w:val="fr-FR"/>
        </w:rPr>
        <w:t xml:space="preserve"> </w:t>
      </w:r>
      <w:r w:rsidRPr="00CE22D4">
        <w:t>барлық</w:t>
      </w:r>
      <w:r w:rsidRPr="002C7ABA">
        <w:rPr>
          <w:lang w:val="fr-FR"/>
        </w:rPr>
        <w:t xml:space="preserve"> </w:t>
      </w:r>
      <w:r w:rsidRPr="00CE22D4">
        <w:t>қабыршақтардың</w:t>
      </w:r>
      <w:r w:rsidRPr="002C7ABA">
        <w:rPr>
          <w:lang w:val="fr-FR"/>
        </w:rPr>
        <w:t xml:space="preserve"> </w:t>
      </w:r>
      <w:r>
        <w:t>К</w:t>
      </w:r>
      <w:r>
        <w:rPr>
          <w:lang w:val="kk-KZ"/>
        </w:rPr>
        <w:t>Ш</w:t>
      </w:r>
      <w:r w:rsidRPr="002C7ABA">
        <w:rPr>
          <w:lang w:val="fr-FR"/>
        </w:rPr>
        <w:t xml:space="preserve"> </w:t>
      </w:r>
      <w:r w:rsidRPr="00CE22D4">
        <w:t>спектрлерінде</w:t>
      </w:r>
      <w:r w:rsidRPr="002C7ABA">
        <w:rPr>
          <w:lang w:val="fr-FR"/>
        </w:rPr>
        <w:t xml:space="preserve"> 1545 </w:t>
      </w:r>
      <w:r w:rsidRPr="00CE22D4">
        <w:t>см</w:t>
      </w:r>
      <w:r w:rsidRPr="002C7ABA">
        <w:rPr>
          <w:lang w:val="fr-FR"/>
        </w:rPr>
        <w:t xml:space="preserve">⁻¹ </w:t>
      </w:r>
      <w:r w:rsidRPr="00CE22D4">
        <w:t>аймағында</w:t>
      </w:r>
      <w:r w:rsidRPr="002C7ABA">
        <w:rPr>
          <w:lang w:val="fr-FR"/>
        </w:rPr>
        <w:t xml:space="preserve"> </w:t>
      </w:r>
      <w:r w:rsidRPr="00CE22D4">
        <w:t>негізгі</w:t>
      </w:r>
      <w:r w:rsidRPr="002C7ABA">
        <w:rPr>
          <w:lang w:val="fr-FR"/>
        </w:rPr>
        <w:t xml:space="preserve"> </w:t>
      </w:r>
      <w:r w:rsidRPr="00CE22D4">
        <w:t>шашырау</w:t>
      </w:r>
      <w:r w:rsidRPr="002C7ABA">
        <w:rPr>
          <w:lang w:val="fr-FR"/>
        </w:rPr>
        <w:t xml:space="preserve"> </w:t>
      </w:r>
      <w:r w:rsidRPr="00CE22D4">
        <w:t>жолағы</w:t>
      </w:r>
      <w:r w:rsidRPr="002C7ABA">
        <w:rPr>
          <w:lang w:val="fr-FR"/>
        </w:rPr>
        <w:t xml:space="preserve"> </w:t>
      </w:r>
      <w:r w:rsidRPr="00CE22D4">
        <w:t>байқалады</w:t>
      </w:r>
      <w:r w:rsidRPr="002C7ABA">
        <w:rPr>
          <w:lang w:val="fr-FR"/>
        </w:rPr>
        <w:t xml:space="preserve">, </w:t>
      </w:r>
      <w:r w:rsidRPr="00CE22D4">
        <w:t>ол</w:t>
      </w:r>
      <w:r w:rsidRPr="002C7ABA">
        <w:rPr>
          <w:lang w:val="fr-FR"/>
        </w:rPr>
        <w:t xml:space="preserve"> </w:t>
      </w:r>
      <w:r w:rsidRPr="00CE22D4">
        <w:t>металлофталоцианин</w:t>
      </w:r>
      <w:r w:rsidRPr="002C7ABA">
        <w:rPr>
          <w:lang w:val="fr-FR"/>
        </w:rPr>
        <w:t xml:space="preserve"> </w:t>
      </w:r>
      <w:r w:rsidRPr="00CE22D4">
        <w:t>құрылымына</w:t>
      </w:r>
      <w:r w:rsidRPr="002C7ABA">
        <w:rPr>
          <w:lang w:val="fr-FR"/>
        </w:rPr>
        <w:t xml:space="preserve"> </w:t>
      </w:r>
      <w:r w:rsidRPr="00CE22D4">
        <w:t>тән</w:t>
      </w:r>
      <w:r>
        <w:rPr>
          <w:lang w:val="fr-FR"/>
        </w:rPr>
        <w:t xml:space="preserve"> C–N–C</w:t>
      </w:r>
      <w:r w:rsidRPr="002C7ABA">
        <w:rPr>
          <w:lang w:val="fr-FR"/>
        </w:rPr>
        <w:t xml:space="preserve"> </w:t>
      </w:r>
      <w:r w:rsidRPr="00CE22D4">
        <w:t>байланыстарындағы</w:t>
      </w:r>
      <w:r w:rsidRPr="002C7ABA">
        <w:rPr>
          <w:lang w:val="fr-FR"/>
        </w:rPr>
        <w:t xml:space="preserve"> </w:t>
      </w:r>
      <w:r w:rsidRPr="00CE22D4">
        <w:t>атомдардың</w:t>
      </w:r>
      <w:r w:rsidRPr="002C7ABA">
        <w:rPr>
          <w:lang w:val="fr-FR"/>
        </w:rPr>
        <w:t xml:space="preserve"> </w:t>
      </w:r>
      <w:r w:rsidRPr="00CE22D4">
        <w:t>тербелістеріне</w:t>
      </w:r>
      <w:r w:rsidRPr="002C7ABA">
        <w:rPr>
          <w:lang w:val="fr-FR"/>
        </w:rPr>
        <w:t xml:space="preserve"> </w:t>
      </w:r>
      <w:r w:rsidRPr="00CE22D4">
        <w:t>байланысты</w:t>
      </w:r>
      <w:r w:rsidRPr="002C7ABA">
        <w:rPr>
          <w:lang w:val="fr-FR"/>
        </w:rPr>
        <w:t xml:space="preserve">. </w:t>
      </w:r>
      <w:r w:rsidRPr="00CE22D4">
        <w:t>Сонымен</w:t>
      </w:r>
      <w:r w:rsidRPr="002C7ABA">
        <w:rPr>
          <w:lang w:val="fr-FR"/>
        </w:rPr>
        <w:t xml:space="preserve"> </w:t>
      </w:r>
      <w:r w:rsidRPr="00CE22D4">
        <w:t>қатар</w:t>
      </w:r>
      <w:r w:rsidRPr="002C7ABA">
        <w:rPr>
          <w:lang w:val="fr-FR"/>
        </w:rPr>
        <w:t xml:space="preserve">, </w:t>
      </w:r>
      <w:r w:rsidRPr="00CE22D4">
        <w:t>шашырау</w:t>
      </w:r>
      <w:r w:rsidRPr="002C7ABA">
        <w:rPr>
          <w:lang w:val="fr-FR"/>
        </w:rPr>
        <w:t xml:space="preserve"> </w:t>
      </w:r>
      <w:r w:rsidRPr="00CE22D4">
        <w:t>спектрлерінде</w:t>
      </w:r>
      <w:r w:rsidRPr="002C7ABA">
        <w:rPr>
          <w:lang w:val="fr-FR"/>
        </w:rPr>
        <w:t xml:space="preserve"> </w:t>
      </w:r>
      <w:r w:rsidRPr="00CE22D4">
        <w:t>макроциклдің</w:t>
      </w:r>
      <w:r w:rsidRPr="002C7ABA">
        <w:rPr>
          <w:lang w:val="fr-FR"/>
        </w:rPr>
        <w:t xml:space="preserve"> C–N (1545</w:t>
      </w:r>
      <w:r>
        <w:rPr>
          <w:lang w:val="kk-KZ"/>
        </w:rPr>
        <w:t> </w:t>
      </w:r>
      <w:r w:rsidRPr="00CE22D4">
        <w:t>см</w:t>
      </w:r>
      <w:r w:rsidRPr="002C7ABA">
        <w:rPr>
          <w:lang w:val="fr-FR"/>
        </w:rPr>
        <w:t xml:space="preserve">⁻¹ – B₁g </w:t>
      </w:r>
      <w:r w:rsidRPr="00CE22D4">
        <w:t>мода</w:t>
      </w:r>
      <w:r w:rsidRPr="002C7ABA">
        <w:rPr>
          <w:lang w:val="fr-FR"/>
        </w:rPr>
        <w:t xml:space="preserve">) </w:t>
      </w:r>
      <w:r w:rsidRPr="00CE22D4">
        <w:t>және</w:t>
      </w:r>
      <w:r w:rsidRPr="002C7ABA">
        <w:rPr>
          <w:lang w:val="fr-FR"/>
        </w:rPr>
        <w:t xml:space="preserve"> C–C (688 </w:t>
      </w:r>
      <w:r w:rsidRPr="00CE22D4">
        <w:t>см</w:t>
      </w:r>
      <w:r w:rsidRPr="002C7ABA">
        <w:rPr>
          <w:lang w:val="fr-FR"/>
        </w:rPr>
        <w:t xml:space="preserve">⁻¹ – A₁g </w:t>
      </w:r>
      <w:r w:rsidRPr="00CE22D4">
        <w:t>және</w:t>
      </w:r>
      <w:r w:rsidRPr="002C7ABA">
        <w:rPr>
          <w:lang w:val="fr-FR"/>
        </w:rPr>
        <w:t xml:space="preserve"> 752 </w:t>
      </w:r>
      <w:r w:rsidRPr="00CE22D4">
        <w:t>см</w:t>
      </w:r>
      <w:r w:rsidRPr="002C7ABA">
        <w:rPr>
          <w:lang w:val="fr-FR"/>
        </w:rPr>
        <w:t xml:space="preserve">⁻¹ – B₁g </w:t>
      </w:r>
      <w:r w:rsidRPr="00CE22D4">
        <w:t>мода</w:t>
      </w:r>
      <w:r w:rsidRPr="002C7ABA">
        <w:rPr>
          <w:lang w:val="fr-FR"/>
        </w:rPr>
        <w:t xml:space="preserve">) </w:t>
      </w:r>
      <w:r w:rsidRPr="00CE22D4">
        <w:t>деформациялық</w:t>
      </w:r>
      <w:r w:rsidRPr="002C7ABA">
        <w:rPr>
          <w:lang w:val="fr-FR"/>
        </w:rPr>
        <w:t xml:space="preserve"> </w:t>
      </w:r>
      <w:r w:rsidRPr="00CE22D4">
        <w:t>тербелістеріне</w:t>
      </w:r>
      <w:r w:rsidRPr="002C7ABA">
        <w:rPr>
          <w:lang w:val="fr-FR"/>
        </w:rPr>
        <w:t xml:space="preserve"> </w:t>
      </w:r>
      <w:r w:rsidRPr="00CE22D4">
        <w:t>сәйкес</w:t>
      </w:r>
      <w:r w:rsidRPr="002C7ABA">
        <w:rPr>
          <w:lang w:val="fr-FR"/>
        </w:rPr>
        <w:t xml:space="preserve"> </w:t>
      </w:r>
      <w:r w:rsidRPr="00CE22D4">
        <w:t>келетін</w:t>
      </w:r>
      <w:r w:rsidRPr="002C7ABA">
        <w:rPr>
          <w:lang w:val="fr-FR"/>
        </w:rPr>
        <w:t xml:space="preserve"> </w:t>
      </w:r>
      <w:r w:rsidRPr="00CE22D4">
        <w:t>жолақтар</w:t>
      </w:r>
      <w:r w:rsidRPr="002C7ABA">
        <w:rPr>
          <w:lang w:val="fr-FR"/>
        </w:rPr>
        <w:t xml:space="preserve"> </w:t>
      </w:r>
      <w:r w:rsidRPr="00CE22D4">
        <w:t>байқалады</w:t>
      </w:r>
      <w:r>
        <w:rPr>
          <w:lang w:val="fr-FR"/>
        </w:rPr>
        <w:t xml:space="preserve"> [</w:t>
      </w:r>
      <w:r w:rsidRPr="004F120F">
        <w:rPr>
          <w:lang w:val="fr-FR"/>
        </w:rPr>
        <w:t>181</w:t>
      </w:r>
      <w:r w:rsidRPr="002C7ABA">
        <w:rPr>
          <w:lang w:val="fr-FR"/>
        </w:rPr>
        <w:t>].</w:t>
      </w:r>
    </w:p>
    <w:p w14:paraId="43EC6FAB" w14:textId="77777777" w:rsidR="00F14CDD" w:rsidRDefault="00F14CDD" w:rsidP="00C057F2">
      <w:pPr>
        <w:spacing w:after="0" w:line="240" w:lineRule="auto"/>
        <w:ind w:firstLine="709"/>
        <w:jc w:val="both"/>
        <w:rPr>
          <w:lang w:val="fr-FR"/>
        </w:rPr>
      </w:pPr>
      <w:r w:rsidRPr="00F14CDD">
        <w:t>Зерттелген</w:t>
      </w:r>
      <w:r w:rsidRPr="002C7ABA">
        <w:rPr>
          <w:lang w:val="fr-FR"/>
        </w:rPr>
        <w:t xml:space="preserve"> </w:t>
      </w:r>
      <w:r w:rsidRPr="00F14CDD">
        <w:t>үлгілердің</w:t>
      </w:r>
      <w:r w:rsidRPr="002C7ABA">
        <w:rPr>
          <w:lang w:val="fr-FR"/>
        </w:rPr>
        <w:t xml:space="preserve"> </w:t>
      </w:r>
      <w:r w:rsidRPr="00F14CDD">
        <w:t>рентгендік</w:t>
      </w:r>
      <w:r w:rsidRPr="002C7ABA">
        <w:rPr>
          <w:lang w:val="fr-FR"/>
        </w:rPr>
        <w:t xml:space="preserve"> </w:t>
      </w:r>
      <w:r w:rsidRPr="00F14CDD">
        <w:t>дифракциялық</w:t>
      </w:r>
      <w:r w:rsidRPr="002C7ABA">
        <w:rPr>
          <w:lang w:val="fr-FR"/>
        </w:rPr>
        <w:t xml:space="preserve"> </w:t>
      </w:r>
      <w:r w:rsidRPr="00F14CDD">
        <w:t>шоқтары</w:t>
      </w:r>
      <w:r w:rsidR="00AE5B28">
        <w:rPr>
          <w:lang w:val="fr-FR"/>
        </w:rPr>
        <w:t xml:space="preserve"> </w:t>
      </w:r>
      <w:r w:rsidR="00AE5B28">
        <w:rPr>
          <w:lang w:val="kk-KZ"/>
        </w:rPr>
        <w:t>38</w:t>
      </w:r>
      <w:r w:rsidRPr="002C7ABA">
        <w:rPr>
          <w:lang w:val="fr-FR"/>
        </w:rPr>
        <w:t>-</w:t>
      </w:r>
      <w:r w:rsidRPr="00F14CDD">
        <w:t>суретте</w:t>
      </w:r>
      <w:r w:rsidRPr="002C7ABA">
        <w:rPr>
          <w:lang w:val="fr-FR"/>
        </w:rPr>
        <w:t xml:space="preserve"> </w:t>
      </w:r>
      <w:r w:rsidRPr="00F14CDD">
        <w:t>көрсетілген</w:t>
      </w:r>
      <w:r w:rsidRPr="002C7ABA">
        <w:rPr>
          <w:lang w:val="fr-FR"/>
        </w:rPr>
        <w:t xml:space="preserve">. </w:t>
      </w:r>
      <w:r w:rsidRPr="00F14CDD">
        <w:t>Барлық</w:t>
      </w:r>
      <w:r w:rsidRPr="002C7ABA">
        <w:rPr>
          <w:lang w:val="fr-FR"/>
        </w:rPr>
        <w:t xml:space="preserve"> </w:t>
      </w:r>
      <w:r w:rsidRPr="00F14CDD">
        <w:t>байқалған</w:t>
      </w:r>
      <w:r w:rsidRPr="002C7ABA">
        <w:rPr>
          <w:lang w:val="fr-FR"/>
        </w:rPr>
        <w:t xml:space="preserve"> </w:t>
      </w:r>
      <w:r w:rsidRPr="00F14CDD">
        <w:t>дифракциялық</w:t>
      </w:r>
      <w:r w:rsidRPr="002C7ABA">
        <w:rPr>
          <w:lang w:val="fr-FR"/>
        </w:rPr>
        <w:t xml:space="preserve"> </w:t>
      </w:r>
      <w:r w:rsidRPr="00F14CDD">
        <w:t>шоқтар</w:t>
      </w:r>
      <w:r w:rsidRPr="002C7ABA">
        <w:rPr>
          <w:lang w:val="fr-FR"/>
        </w:rPr>
        <w:t xml:space="preserve"> </w:t>
      </w:r>
      <w:r w:rsidRPr="00F14CDD">
        <w:t>айқын</w:t>
      </w:r>
      <w:r w:rsidRPr="002C7ABA">
        <w:rPr>
          <w:lang w:val="fr-FR"/>
        </w:rPr>
        <w:t xml:space="preserve"> </w:t>
      </w:r>
      <w:r w:rsidRPr="00F14CDD">
        <w:t>сипатқа</w:t>
      </w:r>
      <w:r w:rsidRPr="002C7ABA">
        <w:rPr>
          <w:lang w:val="fr-FR"/>
        </w:rPr>
        <w:t xml:space="preserve"> </w:t>
      </w:r>
      <w:r w:rsidRPr="00F14CDD">
        <w:t>ие</w:t>
      </w:r>
      <w:r w:rsidRPr="002C7ABA">
        <w:rPr>
          <w:lang w:val="fr-FR"/>
        </w:rPr>
        <w:t xml:space="preserve">, </w:t>
      </w:r>
      <w:r w:rsidRPr="00F14CDD">
        <w:t>бұл</w:t>
      </w:r>
      <w:r w:rsidRPr="002C7ABA">
        <w:rPr>
          <w:lang w:val="fr-FR"/>
        </w:rPr>
        <w:t xml:space="preserve"> </w:t>
      </w:r>
      <w:r w:rsidRPr="00F14CDD">
        <w:t>барлық</w:t>
      </w:r>
      <w:r w:rsidRPr="002C7ABA">
        <w:rPr>
          <w:lang w:val="fr-FR"/>
        </w:rPr>
        <w:t xml:space="preserve"> </w:t>
      </w:r>
      <w:r w:rsidRPr="00F14CDD">
        <w:t>үлгілерде</w:t>
      </w:r>
      <w:r w:rsidRPr="002C7ABA">
        <w:rPr>
          <w:lang w:val="fr-FR"/>
        </w:rPr>
        <w:t xml:space="preserve"> </w:t>
      </w:r>
      <w:r w:rsidRPr="00F14CDD">
        <w:t>кристалдық</w:t>
      </w:r>
      <w:r w:rsidRPr="002C7ABA">
        <w:rPr>
          <w:lang w:val="fr-FR"/>
        </w:rPr>
        <w:t xml:space="preserve"> </w:t>
      </w:r>
      <w:r w:rsidRPr="00F14CDD">
        <w:t>фазалардың</w:t>
      </w:r>
      <w:r w:rsidRPr="002C7ABA">
        <w:rPr>
          <w:lang w:val="fr-FR"/>
        </w:rPr>
        <w:t xml:space="preserve"> </w:t>
      </w:r>
      <w:r w:rsidRPr="00F14CDD">
        <w:t>бар</w:t>
      </w:r>
      <w:r w:rsidRPr="002C7ABA">
        <w:rPr>
          <w:lang w:val="fr-FR"/>
        </w:rPr>
        <w:t xml:space="preserve"> </w:t>
      </w:r>
      <w:r w:rsidRPr="00F14CDD">
        <w:t>екенін</w:t>
      </w:r>
      <w:r w:rsidRPr="002C7ABA">
        <w:rPr>
          <w:lang w:val="fr-FR"/>
        </w:rPr>
        <w:t xml:space="preserve"> </w:t>
      </w:r>
      <w:r w:rsidRPr="00F14CDD">
        <w:t>көрсетеді</w:t>
      </w:r>
      <w:r w:rsidRPr="002C7ABA">
        <w:rPr>
          <w:lang w:val="fr-FR"/>
        </w:rPr>
        <w:t xml:space="preserve">. </w:t>
      </w:r>
      <w:r w:rsidR="00D47035">
        <w:rPr>
          <w:lang w:val="fr-FR"/>
        </w:rPr>
        <w:t>NiOx</w:t>
      </w:r>
      <w:r w:rsidRPr="002C7ABA">
        <w:rPr>
          <w:lang w:val="fr-FR"/>
        </w:rPr>
        <w:t xml:space="preserve"> </w:t>
      </w:r>
      <w:r w:rsidRPr="00F14CDD">
        <w:t>үшін</w:t>
      </w:r>
      <w:r w:rsidRPr="002C7ABA">
        <w:rPr>
          <w:lang w:val="fr-FR"/>
        </w:rPr>
        <w:t xml:space="preserve"> 2</w:t>
      </w:r>
      <w:r w:rsidRPr="00F14CDD">
        <w:t>θ</w:t>
      </w:r>
      <w:r w:rsidRPr="002C7ABA">
        <w:rPr>
          <w:lang w:val="fr-FR"/>
        </w:rPr>
        <w:t xml:space="preserve"> </w:t>
      </w:r>
      <w:r w:rsidRPr="00F14CDD">
        <w:t>мәндері</w:t>
      </w:r>
      <w:r w:rsidRPr="002C7ABA">
        <w:rPr>
          <w:lang w:val="fr-FR"/>
        </w:rPr>
        <w:t xml:space="preserve"> </w:t>
      </w:r>
      <w:r w:rsidRPr="00F14CDD">
        <w:t>қырорталықты</w:t>
      </w:r>
      <w:r w:rsidRPr="002C7ABA">
        <w:rPr>
          <w:lang w:val="fr-FR"/>
        </w:rPr>
        <w:t xml:space="preserve"> </w:t>
      </w:r>
      <w:r w:rsidRPr="00F14CDD">
        <w:t>кубтық</w:t>
      </w:r>
      <w:r w:rsidRPr="002C7ABA">
        <w:rPr>
          <w:lang w:val="fr-FR"/>
        </w:rPr>
        <w:t xml:space="preserve"> </w:t>
      </w:r>
      <w:r w:rsidRPr="00F14CDD">
        <w:t>фазаның</w:t>
      </w:r>
      <w:r w:rsidRPr="002C7ABA">
        <w:rPr>
          <w:lang w:val="fr-FR"/>
        </w:rPr>
        <w:t xml:space="preserve"> </w:t>
      </w:r>
      <w:r w:rsidRPr="00F14CDD">
        <w:t>түзілуін</w:t>
      </w:r>
      <w:r w:rsidRPr="002C7ABA">
        <w:rPr>
          <w:lang w:val="fr-FR"/>
        </w:rPr>
        <w:t xml:space="preserve"> </w:t>
      </w:r>
      <w:r w:rsidRPr="00F14CDD">
        <w:t>көрсетеді</w:t>
      </w:r>
      <w:r w:rsidRPr="002C7ABA">
        <w:rPr>
          <w:lang w:val="fr-FR"/>
        </w:rPr>
        <w:t xml:space="preserve"> (38</w:t>
      </w:r>
      <w:r w:rsidRPr="00F14CDD">
        <w:t>а</w:t>
      </w:r>
      <w:r w:rsidRPr="002C7ABA">
        <w:rPr>
          <w:lang w:val="fr-FR"/>
        </w:rPr>
        <w:t>-</w:t>
      </w:r>
      <w:r w:rsidRPr="00F14CDD">
        <w:t>сурет</w:t>
      </w:r>
      <w:r w:rsidR="004F120F">
        <w:rPr>
          <w:lang w:val="fr-FR"/>
        </w:rPr>
        <w:t>) [</w:t>
      </w:r>
      <w:r w:rsidR="004F120F" w:rsidRPr="004F120F">
        <w:rPr>
          <w:lang w:val="fr-FR"/>
        </w:rPr>
        <w:t>182</w:t>
      </w:r>
      <w:r w:rsidRPr="002C7ABA">
        <w:rPr>
          <w:lang w:val="fr-FR"/>
        </w:rPr>
        <w:t xml:space="preserve">]. </w:t>
      </w:r>
      <w:r w:rsidR="00D47035">
        <w:rPr>
          <w:lang w:val="fr-FR"/>
        </w:rPr>
        <w:t>NiOx</w:t>
      </w:r>
      <w:r w:rsidR="00C364FA">
        <w:rPr>
          <w:lang w:val="fr-FR"/>
        </w:rPr>
        <w:t>/CoPc</w:t>
      </w:r>
      <w:r w:rsidR="00C364FA">
        <w:rPr>
          <w:lang w:val="kk-KZ"/>
        </w:rPr>
        <w:t xml:space="preserve"> </w:t>
      </w:r>
      <w:r w:rsidR="00C364FA">
        <w:rPr>
          <w:lang w:val="fr-FR"/>
        </w:rPr>
        <w:t>evap</w:t>
      </w:r>
      <w:r w:rsidRPr="002C7ABA">
        <w:rPr>
          <w:lang w:val="fr-FR"/>
        </w:rPr>
        <w:t xml:space="preserve"> </w:t>
      </w:r>
      <w:r w:rsidRPr="00F14CDD">
        <w:t>және</w:t>
      </w:r>
      <w:r w:rsidRPr="002C7ABA">
        <w:rPr>
          <w:lang w:val="fr-FR"/>
        </w:rPr>
        <w:t xml:space="preserve"> </w:t>
      </w:r>
      <w:r w:rsidR="00D47035">
        <w:rPr>
          <w:lang w:val="fr-FR"/>
        </w:rPr>
        <w:t>NiOx</w:t>
      </w:r>
      <w:r w:rsidRPr="002C7ABA">
        <w:rPr>
          <w:lang w:val="fr-FR"/>
        </w:rPr>
        <w:t xml:space="preserve">/CoPc_nws </w:t>
      </w:r>
      <w:r w:rsidR="002B4FFC">
        <w:t>қосқабат</w:t>
      </w:r>
      <w:r w:rsidRPr="00F14CDD">
        <w:t>ты</w:t>
      </w:r>
      <w:r w:rsidRPr="002C7ABA">
        <w:rPr>
          <w:lang w:val="fr-FR"/>
        </w:rPr>
        <w:t xml:space="preserve"> </w:t>
      </w:r>
      <w:r w:rsidRPr="00F14CDD">
        <w:t>қабыршақтарының</w:t>
      </w:r>
      <w:r w:rsidRPr="002C7ABA">
        <w:rPr>
          <w:lang w:val="fr-FR"/>
        </w:rPr>
        <w:t xml:space="preserve"> </w:t>
      </w:r>
      <w:r w:rsidRPr="00F14CDD">
        <w:t>дифракциялық</w:t>
      </w:r>
      <w:r w:rsidRPr="002C7ABA">
        <w:rPr>
          <w:lang w:val="fr-FR"/>
        </w:rPr>
        <w:t xml:space="preserve"> </w:t>
      </w:r>
      <w:r w:rsidRPr="00F14CDD">
        <w:t>деректері</w:t>
      </w:r>
      <w:r w:rsidRPr="002C7ABA">
        <w:rPr>
          <w:lang w:val="fr-FR"/>
        </w:rPr>
        <w:t xml:space="preserve"> </w:t>
      </w:r>
      <w:r w:rsidR="00C364FA" w:rsidRPr="002C7ABA">
        <w:rPr>
          <w:lang w:val="fr-FR"/>
        </w:rPr>
        <w:t>38b-</w:t>
      </w:r>
      <w:r w:rsidR="00C364FA" w:rsidRPr="00F14CDD">
        <w:t>суретте</w:t>
      </w:r>
      <w:r w:rsidR="00C364FA" w:rsidRPr="002C7ABA">
        <w:rPr>
          <w:lang w:val="fr-FR"/>
        </w:rPr>
        <w:t xml:space="preserve"> </w:t>
      </w:r>
      <w:r w:rsidRPr="00F14CDD">
        <w:t>берілген</w:t>
      </w:r>
      <w:r w:rsidRPr="002C7ABA">
        <w:rPr>
          <w:lang w:val="fr-FR"/>
        </w:rPr>
        <w:t xml:space="preserve">. </w:t>
      </w:r>
      <w:r w:rsidR="00D47035">
        <w:rPr>
          <w:lang w:val="fr-FR"/>
        </w:rPr>
        <w:t>NiOx</w:t>
      </w:r>
      <w:r w:rsidR="00C364FA">
        <w:rPr>
          <w:lang w:val="fr-FR"/>
        </w:rPr>
        <w:t>/CoPc</w:t>
      </w:r>
      <w:r w:rsidR="00C364FA">
        <w:rPr>
          <w:lang w:val="kk-KZ"/>
        </w:rPr>
        <w:t xml:space="preserve"> </w:t>
      </w:r>
      <w:r w:rsidRPr="002C7ABA">
        <w:rPr>
          <w:lang w:val="fr-FR"/>
        </w:rPr>
        <w:t xml:space="preserve">nws </w:t>
      </w:r>
      <w:r w:rsidRPr="00F14CDD">
        <w:t>үшін</w:t>
      </w:r>
      <w:r w:rsidRPr="002C7ABA">
        <w:rPr>
          <w:lang w:val="fr-FR"/>
        </w:rPr>
        <w:t xml:space="preserve"> </w:t>
      </w:r>
      <w:r w:rsidRPr="00F14CDD">
        <w:t>алынған</w:t>
      </w:r>
      <w:r w:rsidRPr="002C7ABA">
        <w:rPr>
          <w:lang w:val="fr-FR"/>
        </w:rPr>
        <w:t xml:space="preserve"> </w:t>
      </w:r>
      <w:r w:rsidRPr="00F14CDD">
        <w:t>дифракциялық</w:t>
      </w:r>
      <w:r w:rsidRPr="002C7ABA">
        <w:rPr>
          <w:lang w:val="fr-FR"/>
        </w:rPr>
        <w:t xml:space="preserve"> </w:t>
      </w:r>
      <w:r w:rsidRPr="00F14CDD">
        <w:t>көріністе</w:t>
      </w:r>
      <w:r w:rsidRPr="002C7ABA">
        <w:rPr>
          <w:lang w:val="fr-FR"/>
        </w:rPr>
        <w:t xml:space="preserve"> 7,085º </w:t>
      </w:r>
      <w:r w:rsidRPr="00F14CDD">
        <w:t>мәнінде</w:t>
      </w:r>
      <w:r w:rsidRPr="002C7ABA">
        <w:rPr>
          <w:lang w:val="fr-FR"/>
        </w:rPr>
        <w:t xml:space="preserve"> </w:t>
      </w:r>
      <w:r w:rsidRPr="00F14CDD">
        <w:t>бір</w:t>
      </w:r>
      <w:r w:rsidRPr="002C7ABA">
        <w:rPr>
          <w:lang w:val="fr-FR"/>
        </w:rPr>
        <w:t xml:space="preserve"> </w:t>
      </w:r>
      <w:r w:rsidRPr="00F14CDD">
        <w:t>қосымша</w:t>
      </w:r>
      <w:r w:rsidRPr="002C7ABA">
        <w:rPr>
          <w:lang w:val="fr-FR"/>
        </w:rPr>
        <w:t xml:space="preserve"> </w:t>
      </w:r>
      <w:r w:rsidRPr="00F14CDD">
        <w:t>рефлекс</w:t>
      </w:r>
      <w:r w:rsidRPr="002C7ABA">
        <w:rPr>
          <w:lang w:val="fr-FR"/>
        </w:rPr>
        <w:t xml:space="preserve"> </w:t>
      </w:r>
      <w:r w:rsidRPr="00F14CDD">
        <w:t>байқалады</w:t>
      </w:r>
      <w:r w:rsidRPr="002C7ABA">
        <w:rPr>
          <w:lang w:val="fr-FR"/>
        </w:rPr>
        <w:t xml:space="preserve">, </w:t>
      </w:r>
      <w:r w:rsidRPr="00F14CDD">
        <w:t>ол</w:t>
      </w:r>
      <w:r w:rsidRPr="002C7ABA">
        <w:rPr>
          <w:lang w:val="fr-FR"/>
        </w:rPr>
        <w:t xml:space="preserve"> CoPc </w:t>
      </w:r>
      <w:r w:rsidRPr="00F14CDD">
        <w:t>нанотаспаларына</w:t>
      </w:r>
      <w:r w:rsidRPr="002C7ABA">
        <w:rPr>
          <w:lang w:val="fr-FR"/>
        </w:rPr>
        <w:t xml:space="preserve"> </w:t>
      </w:r>
      <w:r w:rsidRPr="00F14CDD">
        <w:t>тән</w:t>
      </w:r>
      <w:r w:rsidR="004F120F">
        <w:rPr>
          <w:lang w:val="fr-FR"/>
        </w:rPr>
        <w:t xml:space="preserve"> [</w:t>
      </w:r>
      <w:r w:rsidR="004F120F" w:rsidRPr="004F120F">
        <w:rPr>
          <w:lang w:val="fr-FR"/>
        </w:rPr>
        <w:t>183</w:t>
      </w:r>
      <w:r w:rsidRPr="002C7ABA">
        <w:rPr>
          <w:lang w:val="fr-FR"/>
        </w:rPr>
        <w:t xml:space="preserve">]. </w:t>
      </w:r>
      <w:r w:rsidR="00D47035">
        <w:rPr>
          <w:lang w:val="fr-FR"/>
        </w:rPr>
        <w:t>NiOx</w:t>
      </w:r>
      <w:r w:rsidR="00C364FA">
        <w:rPr>
          <w:lang w:val="fr-FR"/>
        </w:rPr>
        <w:t>/CoPc</w:t>
      </w:r>
      <w:r w:rsidR="00C364FA">
        <w:rPr>
          <w:lang w:val="kk-KZ"/>
        </w:rPr>
        <w:t xml:space="preserve"> </w:t>
      </w:r>
      <w:r w:rsidR="00C364FA">
        <w:rPr>
          <w:lang w:val="fr-FR"/>
        </w:rPr>
        <w:t>evap</w:t>
      </w:r>
      <w:r w:rsidRPr="002C7ABA">
        <w:rPr>
          <w:lang w:val="fr-FR"/>
        </w:rPr>
        <w:t xml:space="preserve"> </w:t>
      </w:r>
      <w:r w:rsidRPr="00F14CDD">
        <w:t>үлгілерінде</w:t>
      </w:r>
      <w:r w:rsidRPr="002C7ABA">
        <w:rPr>
          <w:lang w:val="fr-FR"/>
        </w:rPr>
        <w:t xml:space="preserve"> 7,085º </w:t>
      </w:r>
      <w:r w:rsidRPr="00F14CDD">
        <w:t>және</w:t>
      </w:r>
      <w:r w:rsidRPr="002C7ABA">
        <w:rPr>
          <w:lang w:val="fr-FR"/>
        </w:rPr>
        <w:t xml:space="preserve"> 9,307º </w:t>
      </w:r>
      <w:r w:rsidRPr="00F14CDD">
        <w:t>мәндерінде</w:t>
      </w:r>
      <w:r w:rsidRPr="002C7ABA">
        <w:rPr>
          <w:lang w:val="fr-FR"/>
        </w:rPr>
        <w:t xml:space="preserve"> </w:t>
      </w:r>
      <w:r w:rsidRPr="00F14CDD">
        <w:t>екі</w:t>
      </w:r>
      <w:r w:rsidRPr="002C7ABA">
        <w:rPr>
          <w:lang w:val="fr-FR"/>
        </w:rPr>
        <w:t xml:space="preserve"> </w:t>
      </w:r>
      <w:r w:rsidRPr="00F14CDD">
        <w:t>қосымша</w:t>
      </w:r>
      <w:r w:rsidRPr="002C7ABA">
        <w:rPr>
          <w:lang w:val="fr-FR"/>
        </w:rPr>
        <w:t xml:space="preserve"> </w:t>
      </w:r>
      <w:r w:rsidRPr="00F14CDD">
        <w:t>рефлекс</w:t>
      </w:r>
      <w:r w:rsidRPr="002C7ABA">
        <w:rPr>
          <w:lang w:val="fr-FR"/>
        </w:rPr>
        <w:t xml:space="preserve"> </w:t>
      </w:r>
      <w:r w:rsidRPr="00F14CDD">
        <w:t>анықталады</w:t>
      </w:r>
      <w:r w:rsidRPr="002C7ABA">
        <w:rPr>
          <w:lang w:val="fr-FR"/>
        </w:rPr>
        <w:t xml:space="preserve">. </w:t>
      </w:r>
      <w:r w:rsidRPr="00F14CDD">
        <w:t>Бұл</w:t>
      </w:r>
      <w:r w:rsidRPr="002C7ABA">
        <w:rPr>
          <w:lang w:val="fr-FR"/>
        </w:rPr>
        <w:t xml:space="preserve"> </w:t>
      </w:r>
      <w:r w:rsidRPr="00F14CDD">
        <w:t>шоқтар</w:t>
      </w:r>
      <w:r w:rsidRPr="002C7ABA">
        <w:rPr>
          <w:lang w:val="fr-FR"/>
        </w:rPr>
        <w:t xml:space="preserve"> </w:t>
      </w:r>
      <w:r w:rsidRPr="00F14CDD">
        <w:t>β</w:t>
      </w:r>
      <w:r w:rsidRPr="002C7ABA">
        <w:rPr>
          <w:lang w:val="fr-FR"/>
        </w:rPr>
        <w:t xml:space="preserve">-CoPc </w:t>
      </w:r>
      <w:r w:rsidRPr="00F14CDD">
        <w:t>кристалдық</w:t>
      </w:r>
      <w:r w:rsidRPr="002C7ABA">
        <w:rPr>
          <w:lang w:val="fr-FR"/>
        </w:rPr>
        <w:t xml:space="preserve"> </w:t>
      </w:r>
      <w:r w:rsidRPr="00F14CDD">
        <w:t>фазасының</w:t>
      </w:r>
      <w:r w:rsidRPr="002C7ABA">
        <w:rPr>
          <w:lang w:val="fr-FR"/>
        </w:rPr>
        <w:t xml:space="preserve"> (100) </w:t>
      </w:r>
      <w:r w:rsidRPr="00F14CDD">
        <w:t>және</w:t>
      </w:r>
      <w:r w:rsidRPr="002C7ABA">
        <w:rPr>
          <w:lang w:val="fr-FR"/>
        </w:rPr>
        <w:t xml:space="preserve"> (102) </w:t>
      </w:r>
      <w:r w:rsidRPr="00F14CDD">
        <w:t>жазықтықтарына</w:t>
      </w:r>
      <w:r w:rsidRPr="002C7ABA">
        <w:rPr>
          <w:lang w:val="fr-FR"/>
        </w:rPr>
        <w:t xml:space="preserve"> </w:t>
      </w:r>
      <w:r w:rsidRPr="00F14CDD">
        <w:t>сәйкес</w:t>
      </w:r>
      <w:r w:rsidRPr="002C7ABA">
        <w:rPr>
          <w:lang w:val="fr-FR"/>
        </w:rPr>
        <w:t xml:space="preserve"> </w:t>
      </w:r>
      <w:r w:rsidRPr="00F14CDD">
        <w:t>келеді</w:t>
      </w:r>
      <w:r w:rsidR="004F120F">
        <w:rPr>
          <w:lang w:val="fr-FR"/>
        </w:rPr>
        <w:t xml:space="preserve"> [</w:t>
      </w:r>
      <w:r w:rsidR="004F120F" w:rsidRPr="004F120F">
        <w:rPr>
          <w:lang w:val="fr-FR"/>
        </w:rPr>
        <w:t>184</w:t>
      </w:r>
      <w:r w:rsidRPr="002C7ABA">
        <w:rPr>
          <w:lang w:val="fr-FR"/>
        </w:rPr>
        <w:t>].</w:t>
      </w:r>
    </w:p>
    <w:p w14:paraId="6084CF95" w14:textId="77777777" w:rsidR="009F676E" w:rsidRPr="002C7ABA" w:rsidRDefault="009F676E" w:rsidP="00C057F2">
      <w:pPr>
        <w:spacing w:after="0" w:line="240" w:lineRule="auto"/>
        <w:ind w:firstLine="709"/>
        <w:jc w:val="both"/>
        <w:rPr>
          <w:lang w:val="fr-FR"/>
        </w:rPr>
      </w:pPr>
    </w:p>
    <w:p w14:paraId="621C6683" w14:textId="77777777" w:rsidR="00F947F6" w:rsidRDefault="00F947F6" w:rsidP="009F676E">
      <w:pPr>
        <w:tabs>
          <w:tab w:val="left" w:pos="3114"/>
        </w:tabs>
        <w:spacing w:after="0" w:line="240" w:lineRule="auto"/>
        <w:jc w:val="center"/>
        <w:rPr>
          <w:szCs w:val="28"/>
          <w:lang w:val="ru-RU"/>
        </w:rPr>
      </w:pPr>
      <w:r w:rsidRPr="00775641">
        <w:rPr>
          <w:rFonts w:cs="Times New Roman"/>
          <w:noProof/>
          <w:sz w:val="24"/>
          <w:szCs w:val="24"/>
          <w:lang w:val="ru-RU" w:eastAsia="ru-RU"/>
        </w:rPr>
        <w:drawing>
          <wp:inline distT="0" distB="0" distL="0" distR="0" wp14:anchorId="4D7236A8" wp14:editId="31A7AC84">
            <wp:extent cx="5211189" cy="2351315"/>
            <wp:effectExtent l="19050" t="0" r="8511" b="0"/>
            <wp:docPr id="200212075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3096" r="7008" b="2867"/>
                    <a:stretch/>
                  </pic:blipFill>
                  <pic:spPr bwMode="auto">
                    <a:xfrm>
                      <a:off x="0" y="0"/>
                      <a:ext cx="5271647" cy="2378594"/>
                    </a:xfrm>
                    <a:prstGeom prst="rect">
                      <a:avLst/>
                    </a:prstGeom>
                    <a:noFill/>
                    <a:ln>
                      <a:noFill/>
                    </a:ln>
                    <a:extLst>
                      <a:ext uri="{53640926-AAD7-44D8-BBD7-CCE9431645EC}">
                        <a14:shadowObscured xmlns:a14="http://schemas.microsoft.com/office/drawing/2010/main"/>
                      </a:ext>
                    </a:extLst>
                  </pic:spPr>
                </pic:pic>
              </a:graphicData>
            </a:graphic>
          </wp:inline>
        </w:drawing>
      </w:r>
    </w:p>
    <w:p w14:paraId="76959231" w14:textId="77777777" w:rsidR="004B72A0" w:rsidRPr="009F676E" w:rsidRDefault="004B72A0" w:rsidP="00C057F2">
      <w:pPr>
        <w:tabs>
          <w:tab w:val="left" w:pos="3114"/>
        </w:tabs>
        <w:spacing w:after="0" w:line="240" w:lineRule="auto"/>
        <w:ind w:firstLine="709"/>
        <w:jc w:val="both"/>
        <w:rPr>
          <w:sz w:val="16"/>
          <w:szCs w:val="16"/>
          <w:lang w:val="ru-RU"/>
        </w:rPr>
      </w:pPr>
    </w:p>
    <w:p w14:paraId="63166380" w14:textId="77777777" w:rsidR="00F947F6" w:rsidRPr="00F14CDD" w:rsidRDefault="00AE5B28" w:rsidP="00C057F2">
      <w:pPr>
        <w:spacing w:after="0" w:line="240" w:lineRule="auto"/>
        <w:jc w:val="center"/>
        <w:rPr>
          <w:szCs w:val="28"/>
          <w:lang w:val="kk-KZ"/>
        </w:rPr>
      </w:pPr>
      <w:r w:rsidRPr="00C057F2">
        <w:rPr>
          <w:lang w:val="ru-RU"/>
        </w:rPr>
        <w:t>С</w:t>
      </w:r>
      <w:r w:rsidR="00F14CDD" w:rsidRPr="00C057F2">
        <w:rPr>
          <w:lang w:val="ru-RU"/>
        </w:rPr>
        <w:t xml:space="preserve">урет </w:t>
      </w:r>
      <w:r w:rsidRPr="00C057F2">
        <w:rPr>
          <w:lang w:val="ru-RU"/>
        </w:rPr>
        <w:t>38</w:t>
      </w:r>
      <w:r w:rsidR="009F676E">
        <w:rPr>
          <w:lang w:val="ru-RU"/>
        </w:rPr>
        <w:t xml:space="preserve"> </w:t>
      </w:r>
      <w:r w:rsidR="00F14CDD" w:rsidRPr="00C057F2">
        <w:rPr>
          <w:lang w:val="ru-RU"/>
        </w:rPr>
        <w:t xml:space="preserve">– </w:t>
      </w:r>
      <w:r w:rsidR="00D47035">
        <w:t>NiOx</w:t>
      </w:r>
      <w:r w:rsidR="00F14CDD" w:rsidRPr="00C057F2">
        <w:rPr>
          <w:lang w:val="ru-RU"/>
        </w:rPr>
        <w:t xml:space="preserve"> қабыршақтарының, </w:t>
      </w:r>
      <w:r w:rsidR="00D47035">
        <w:t>NiOx</w:t>
      </w:r>
      <w:r w:rsidR="00F14CDD" w:rsidRPr="00C057F2">
        <w:rPr>
          <w:lang w:val="ru-RU"/>
        </w:rPr>
        <w:t>/</w:t>
      </w:r>
      <w:r w:rsidR="00F14CDD">
        <w:t>CoPc</w:t>
      </w:r>
      <w:r w:rsidR="00F14CDD" w:rsidRPr="00C057F2">
        <w:rPr>
          <w:lang w:val="ru-RU"/>
        </w:rPr>
        <w:t>_</w:t>
      </w:r>
      <w:r w:rsidR="00C364FA">
        <w:t>evap</w:t>
      </w:r>
      <w:r w:rsidR="00F14CDD" w:rsidRPr="00C057F2">
        <w:rPr>
          <w:lang w:val="ru-RU"/>
        </w:rPr>
        <w:t xml:space="preserve"> және </w:t>
      </w:r>
      <w:r w:rsidR="00D47035">
        <w:t>NiOx</w:t>
      </w:r>
      <w:r w:rsidR="00F14CDD" w:rsidRPr="00C057F2">
        <w:rPr>
          <w:lang w:val="ru-RU"/>
        </w:rPr>
        <w:t>/</w:t>
      </w:r>
      <w:r w:rsidR="00F14CDD">
        <w:t>CoPc</w:t>
      </w:r>
      <w:r w:rsidR="00F14CDD" w:rsidRPr="00C057F2">
        <w:rPr>
          <w:lang w:val="ru-RU"/>
        </w:rPr>
        <w:t>_</w:t>
      </w:r>
      <w:r w:rsidR="00F14CDD">
        <w:t>nws</w:t>
      </w:r>
      <w:r w:rsidR="00F14CDD" w:rsidRPr="00C057F2">
        <w:rPr>
          <w:lang w:val="ru-RU"/>
        </w:rPr>
        <w:t xml:space="preserve"> </w:t>
      </w:r>
      <w:r w:rsidR="00F14CDD">
        <w:rPr>
          <w:lang w:val="kk-KZ"/>
        </w:rPr>
        <w:t>қос</w:t>
      </w:r>
      <w:r w:rsidR="00F14CDD" w:rsidRPr="00C057F2">
        <w:rPr>
          <w:lang w:val="ru-RU"/>
        </w:rPr>
        <w:t>қабатты қабыршақтарының</w:t>
      </w:r>
      <w:r w:rsidR="009F676E">
        <w:rPr>
          <w:lang w:val="ru-RU"/>
        </w:rPr>
        <w:t xml:space="preserve"> рентгендік дифрактограммалары</w:t>
      </w:r>
    </w:p>
    <w:p w14:paraId="6CF40F85" w14:textId="77777777" w:rsidR="00F947F6" w:rsidRPr="00C057F2" w:rsidRDefault="00F947F6" w:rsidP="00C057F2">
      <w:pPr>
        <w:tabs>
          <w:tab w:val="left" w:pos="3114"/>
        </w:tabs>
        <w:spacing w:after="0" w:line="240" w:lineRule="auto"/>
        <w:jc w:val="center"/>
        <w:rPr>
          <w:szCs w:val="28"/>
          <w:lang w:val="ru-RU"/>
        </w:rPr>
      </w:pPr>
    </w:p>
    <w:p w14:paraId="6A046257" w14:textId="77777777" w:rsidR="00F14CDD" w:rsidRPr="00C057F2" w:rsidRDefault="00F14CDD" w:rsidP="00C057F2">
      <w:pPr>
        <w:spacing w:after="0" w:line="240" w:lineRule="auto"/>
        <w:ind w:firstLine="709"/>
        <w:jc w:val="both"/>
        <w:rPr>
          <w:lang w:val="ru-RU"/>
        </w:rPr>
      </w:pPr>
      <w:r w:rsidRPr="00C057F2">
        <w:rPr>
          <w:lang w:val="ru-RU"/>
        </w:rPr>
        <w:t>Үлгілердің кристаллит өлшемі дифракциялық шоқтардың сызық ені мәндерін пайдалану арқылы Шеррер теңдеуі бойынша анықталды:</w:t>
      </w:r>
      <w:r w:rsidR="009F676E">
        <w:rPr>
          <w:lang w:val="ru-RU"/>
        </w:rPr>
        <w:t xml:space="preserve"> </w:t>
      </w:r>
      <w:r w:rsidRPr="00985FBC">
        <w:rPr>
          <w:szCs w:val="28"/>
        </w:rPr>
        <w:t>D</w:t>
      </w:r>
      <w:r w:rsidRPr="00C057F2">
        <w:rPr>
          <w:szCs w:val="28"/>
          <w:lang w:val="ru-RU"/>
        </w:rPr>
        <w:t>=</w:t>
      </w:r>
      <w:r w:rsidRPr="00985FBC">
        <w:rPr>
          <w:szCs w:val="28"/>
        </w:rPr>
        <w:t>kλ</w:t>
      </w:r>
      <w:r w:rsidRPr="00C057F2">
        <w:rPr>
          <w:szCs w:val="28"/>
          <w:lang w:val="ru-RU"/>
        </w:rPr>
        <w:t>/</w:t>
      </w:r>
      <w:r w:rsidRPr="00985FBC">
        <w:rPr>
          <w:i/>
          <w:iCs/>
          <w:szCs w:val="28"/>
        </w:rPr>
        <w:t>β</w:t>
      </w:r>
      <w:r w:rsidRPr="00985FBC">
        <w:rPr>
          <w:szCs w:val="28"/>
        </w:rPr>
        <w:t>cos</w:t>
      </w:r>
      <w:r w:rsidRPr="00985FBC">
        <w:rPr>
          <w:i/>
          <w:iCs/>
          <w:szCs w:val="28"/>
        </w:rPr>
        <w:t>θ</w:t>
      </w:r>
      <w:r w:rsidR="004F120F" w:rsidRPr="00C057F2">
        <w:rPr>
          <w:lang w:val="ru-RU"/>
        </w:rPr>
        <w:t xml:space="preserve"> [185</w:t>
      </w:r>
      <w:r w:rsidRPr="00C057F2">
        <w:rPr>
          <w:lang w:val="ru-RU"/>
        </w:rPr>
        <w:t xml:space="preserve">]. </w:t>
      </w:r>
      <w:r w:rsidR="00D47035">
        <w:t>NiOx</w:t>
      </w:r>
      <w:r w:rsidRPr="00C057F2">
        <w:rPr>
          <w:lang w:val="ru-RU"/>
        </w:rPr>
        <w:t xml:space="preserve"> үлгілері үшін есептелген кристаллиттердің орташа өлшемі 25 нм-ді құрайды. </w:t>
      </w:r>
      <w:r w:rsidR="00D47035">
        <w:t>NiOx</w:t>
      </w:r>
      <w:r w:rsidRPr="00C057F2">
        <w:rPr>
          <w:lang w:val="ru-RU"/>
        </w:rPr>
        <w:t>/</w:t>
      </w:r>
      <w:r>
        <w:t>CoPc</w:t>
      </w:r>
      <w:r>
        <w:rPr>
          <w:lang w:val="kk-KZ"/>
        </w:rPr>
        <w:t xml:space="preserve"> </w:t>
      </w:r>
      <w:r w:rsidRPr="00F14CDD">
        <w:t>nws</w:t>
      </w:r>
      <w:r w:rsidRPr="00C057F2">
        <w:rPr>
          <w:lang w:val="ru-RU"/>
        </w:rPr>
        <w:t xml:space="preserve"> құрамындағы </w:t>
      </w:r>
      <w:r w:rsidRPr="00F14CDD">
        <w:t>CoPc</w:t>
      </w:r>
      <w:r w:rsidRPr="00C057F2">
        <w:rPr>
          <w:lang w:val="ru-RU"/>
        </w:rPr>
        <w:t xml:space="preserve"> нанотаспаларының кристаллит өлшемі 4 нм-ге тең. Ал </w:t>
      </w:r>
      <w:r w:rsidR="00D47035">
        <w:t>NiOx</w:t>
      </w:r>
      <w:r w:rsidR="00C364FA" w:rsidRPr="00C057F2">
        <w:rPr>
          <w:lang w:val="ru-RU"/>
        </w:rPr>
        <w:t>/</w:t>
      </w:r>
      <w:r w:rsidR="00C364FA">
        <w:t>CoPc</w:t>
      </w:r>
      <w:r w:rsidR="00C364FA">
        <w:rPr>
          <w:lang w:val="kk-KZ"/>
        </w:rPr>
        <w:t xml:space="preserve"> </w:t>
      </w:r>
      <w:r w:rsidR="00C364FA">
        <w:t>evap</w:t>
      </w:r>
      <w:r w:rsidRPr="00C057F2">
        <w:rPr>
          <w:lang w:val="ru-RU"/>
        </w:rPr>
        <w:t xml:space="preserve"> үлгілеріндегі </w:t>
      </w:r>
      <w:r w:rsidRPr="00F14CDD">
        <w:t>CoPc</w:t>
      </w:r>
      <w:r w:rsidRPr="00C057F2">
        <w:rPr>
          <w:lang w:val="ru-RU"/>
        </w:rPr>
        <w:t xml:space="preserve"> кристаллиттерінің орташа өлшемі 5 нм болды.</w:t>
      </w:r>
    </w:p>
    <w:p w14:paraId="453D9BB7" w14:textId="77777777" w:rsidR="00F14CDD" w:rsidRPr="00C057F2" w:rsidRDefault="00F14CDD" w:rsidP="00C057F2">
      <w:pPr>
        <w:spacing w:after="0" w:line="240" w:lineRule="auto"/>
        <w:ind w:firstLine="709"/>
        <w:jc w:val="both"/>
        <w:rPr>
          <w:lang w:val="ru-RU"/>
        </w:rPr>
      </w:pPr>
      <w:r w:rsidRPr="00C057F2">
        <w:rPr>
          <w:lang w:val="ru-RU"/>
        </w:rPr>
        <w:t>Жартылай өткізгіш материалдың негізгі электрлік қасиеттерінің бірі – тасымалдағыштардың қозғалғыштығына тәуелді болатын электрөткізгіштік. Қабыршақтардағы тасымалдағыштардың қозғалғыштығын өлшеудің</w:t>
      </w:r>
      <w:r w:rsidR="004F120F" w:rsidRPr="00C057F2">
        <w:rPr>
          <w:lang w:val="ru-RU"/>
        </w:rPr>
        <w:t xml:space="preserve"> әртүрлі әдістері белгілі [186</w:t>
      </w:r>
      <w:r w:rsidRPr="00C057F2">
        <w:rPr>
          <w:lang w:val="ru-RU"/>
        </w:rPr>
        <w:t>], мысалы, кеңістіктік зарядпен шектелген қараңғы ток инжекциясы (</w:t>
      </w:r>
      <w:r w:rsidRPr="00F14CDD">
        <w:t>DI</w:t>
      </w:r>
      <w:r w:rsidRPr="00C057F2">
        <w:rPr>
          <w:lang w:val="ru-RU"/>
        </w:rPr>
        <w:t>-</w:t>
      </w:r>
      <w:r w:rsidRPr="00F14CDD">
        <w:t>SCLC</w:t>
      </w:r>
      <w:r w:rsidRPr="00C057F2">
        <w:rPr>
          <w:lang w:val="ru-RU"/>
        </w:rPr>
        <w:t>), кернеудің сызықтық артуы есебінен тасымалдағыштарды шығару әдісі (</w:t>
      </w:r>
      <w:r w:rsidRPr="00F14CDD">
        <w:t>CELIV</w:t>
      </w:r>
      <w:r w:rsidRPr="00C057F2">
        <w:rPr>
          <w:lang w:val="ru-RU"/>
        </w:rPr>
        <w:t>). Алайда ең жиі қолданылатын әдіс – тасымалдағыштардың үлгі арқылы өту уақытына негізделген әдіс. Бұл әдістің қолданылуы қабыршақ қалыңдығына қойылатын талаппен (1 мкм-ден үлкен болуы тиіс) шектеледі, сондықтан оны жұқа қабыршақтар үшін қолдану мүмкін емес. Осыған байланысты, аталған жұмыста зерттелетін қабыршақтардағы электрондардың қозғалғыштығын бағалау үшін импеданстық спектроскопия (ИС) әдісі пайдаланылды.</w:t>
      </w:r>
    </w:p>
    <w:p w14:paraId="678B9BD6" w14:textId="77777777" w:rsidR="00F947F6" w:rsidRPr="008F3026" w:rsidRDefault="00F947F6" w:rsidP="00C057F2">
      <w:pPr>
        <w:spacing w:after="0" w:line="240" w:lineRule="auto"/>
        <w:ind w:firstLine="567"/>
        <w:jc w:val="both"/>
        <w:rPr>
          <w:rFonts w:cs="Times New Roman"/>
          <w:sz w:val="24"/>
          <w:szCs w:val="24"/>
          <w:lang w:val="ru-RU"/>
        </w:rPr>
      </w:pPr>
    </w:p>
    <w:p w14:paraId="71E65135" w14:textId="77777777" w:rsidR="00F947F6" w:rsidRPr="008F3026" w:rsidRDefault="00F947F6" w:rsidP="00C057F2">
      <w:pPr>
        <w:pStyle w:val="ab"/>
        <w:spacing w:after="0" w:line="240" w:lineRule="auto"/>
        <w:ind w:left="0"/>
        <w:jc w:val="center"/>
        <w:rPr>
          <w:rFonts w:ascii="Times New Roman" w:hAnsi="Times New Roman" w:cs="Times New Roman"/>
          <w:sz w:val="24"/>
          <w:szCs w:val="24"/>
        </w:rPr>
      </w:pPr>
      <w:r w:rsidRPr="008F3026">
        <w:rPr>
          <w:rFonts w:ascii="Times New Roman" w:hAnsi="Times New Roman" w:cs="Times New Roman"/>
          <w:noProof/>
          <w:lang w:eastAsia="ru-RU"/>
        </w:rPr>
        <w:drawing>
          <wp:inline distT="0" distB="0" distL="0" distR="0" wp14:anchorId="0892037F" wp14:editId="649CD3CF">
            <wp:extent cx="5417820" cy="3463683"/>
            <wp:effectExtent l="0" t="0" r="0" b="3810"/>
            <wp:docPr id="200212075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 t="3234" r="2100"/>
                    <a:stretch/>
                  </pic:blipFill>
                  <pic:spPr bwMode="auto">
                    <a:xfrm>
                      <a:off x="0" y="0"/>
                      <a:ext cx="5429679" cy="3471265"/>
                    </a:xfrm>
                    <a:prstGeom prst="rect">
                      <a:avLst/>
                    </a:prstGeom>
                    <a:noFill/>
                    <a:ln>
                      <a:noFill/>
                    </a:ln>
                    <a:extLst>
                      <a:ext uri="{53640926-AAD7-44D8-BBD7-CCE9431645EC}">
                        <a14:shadowObscured xmlns:a14="http://schemas.microsoft.com/office/drawing/2010/main"/>
                      </a:ext>
                    </a:extLst>
                  </pic:spPr>
                </pic:pic>
              </a:graphicData>
            </a:graphic>
          </wp:inline>
        </w:drawing>
      </w:r>
    </w:p>
    <w:p w14:paraId="2BC650BF" w14:textId="77777777" w:rsidR="00F947F6" w:rsidRPr="007A007A" w:rsidRDefault="00F947F6" w:rsidP="00C057F2">
      <w:pPr>
        <w:spacing w:after="0" w:line="240" w:lineRule="auto"/>
        <w:ind w:firstLine="454"/>
        <w:jc w:val="center"/>
        <w:rPr>
          <w:rFonts w:cs="Times New Roman"/>
          <w:sz w:val="16"/>
          <w:szCs w:val="16"/>
          <w:lang w:val="ru-RU"/>
        </w:rPr>
      </w:pPr>
    </w:p>
    <w:p w14:paraId="721477D7" w14:textId="77777777" w:rsidR="00F947F6" w:rsidRDefault="00AE5B28" w:rsidP="00C057F2">
      <w:pPr>
        <w:spacing w:after="0" w:line="240" w:lineRule="auto"/>
        <w:jc w:val="center"/>
        <w:rPr>
          <w:lang w:val="kk-KZ"/>
        </w:rPr>
      </w:pPr>
      <w:r w:rsidRPr="002C7ABA">
        <w:rPr>
          <w:lang w:val="ru-RU"/>
        </w:rPr>
        <w:t>С</w:t>
      </w:r>
      <w:r w:rsidR="00722D2E" w:rsidRPr="002C7ABA">
        <w:rPr>
          <w:lang w:val="ru-RU"/>
        </w:rPr>
        <w:t xml:space="preserve">урет </w:t>
      </w:r>
      <w:r w:rsidRPr="002C7ABA">
        <w:rPr>
          <w:lang w:val="ru-RU"/>
        </w:rPr>
        <w:t>39</w:t>
      </w:r>
      <w:r w:rsidR="007A007A">
        <w:rPr>
          <w:lang w:val="ru-RU"/>
        </w:rPr>
        <w:t xml:space="preserve"> </w:t>
      </w:r>
      <w:r w:rsidR="00722D2E" w:rsidRPr="002C7ABA">
        <w:rPr>
          <w:lang w:val="ru-RU"/>
        </w:rPr>
        <w:t xml:space="preserve">– </w:t>
      </w:r>
      <w:r w:rsidR="00722D2E" w:rsidRPr="00722D2E">
        <w:t>HTL</w:t>
      </w:r>
      <w:r w:rsidR="00722D2E" w:rsidRPr="002C7ABA">
        <w:rPr>
          <w:lang w:val="ru-RU"/>
        </w:rPr>
        <w:t xml:space="preserve"> қабыршақтарының импеданс годографтары (</w:t>
      </w:r>
      <w:r w:rsidR="00722D2E" w:rsidRPr="00722D2E">
        <w:t>a</w:t>
      </w:r>
      <w:r w:rsidR="00722D2E" w:rsidRPr="002C7ABA">
        <w:rPr>
          <w:lang w:val="ru-RU"/>
        </w:rPr>
        <w:t>), электрондардың қозғалғыштығын бағалаудың статистикасы (</w:t>
      </w:r>
      <w:r w:rsidR="00722D2E" w:rsidRPr="00722D2E">
        <w:t>b</w:t>
      </w:r>
      <w:r w:rsidR="00722D2E" w:rsidRPr="002C7ABA">
        <w:rPr>
          <w:lang w:val="ru-RU"/>
        </w:rPr>
        <w:t>) және заряд тасымалдағыштарының қозғалыс диаграммасы (</w:t>
      </w:r>
      <w:r w:rsidR="00722D2E" w:rsidRPr="00722D2E">
        <w:t>c</w:t>
      </w:r>
      <w:r w:rsidR="007A007A">
        <w:rPr>
          <w:lang w:val="ru-RU"/>
        </w:rPr>
        <w:t>)</w:t>
      </w:r>
    </w:p>
    <w:p w14:paraId="164665C0" w14:textId="77777777" w:rsidR="00722D2E" w:rsidRDefault="00722D2E" w:rsidP="00C057F2">
      <w:pPr>
        <w:spacing w:after="0" w:line="240" w:lineRule="auto"/>
        <w:jc w:val="center"/>
        <w:rPr>
          <w:lang w:val="kk-KZ"/>
        </w:rPr>
      </w:pPr>
    </w:p>
    <w:p w14:paraId="25BA26EE" w14:textId="77777777" w:rsidR="007A007A" w:rsidRPr="0026620D" w:rsidRDefault="007A007A" w:rsidP="007A007A">
      <w:pPr>
        <w:spacing w:after="0" w:line="240" w:lineRule="auto"/>
        <w:ind w:firstLine="709"/>
        <w:jc w:val="both"/>
        <w:rPr>
          <w:lang w:val="kk-KZ"/>
        </w:rPr>
      </w:pPr>
      <w:r w:rsidRPr="007A007A">
        <w:rPr>
          <w:lang w:val="kk-KZ"/>
        </w:rPr>
        <w:t xml:space="preserve">Зерттелген күн элементтерінің импеданс спектрлері 39а-суретте келтірілген. </w:t>
      </w:r>
      <w:r w:rsidRPr="0026620D">
        <w:rPr>
          <w:lang w:val="kk-KZ"/>
        </w:rPr>
        <w:t>1</w:t>
      </w:r>
      <w:r>
        <w:rPr>
          <w:lang w:val="kk-KZ"/>
        </w:rPr>
        <w:t>4</w:t>
      </w:r>
      <w:r w:rsidRPr="0026620D">
        <w:rPr>
          <w:lang w:val="kk-KZ"/>
        </w:rPr>
        <w:t>-кестеде ИС деректері бойынша анықталған электрлік параметрлер көрсетілген. Суреттен фталоцианиндерді қолдану композиттік қабыршақтардағы электрондардың қозғалғыштығының артуына алып келетінін көруге болады. Бұл процесс фталоцианиндердің NiOx бетіндегі ақауларды пассивациялауына байланысты деп түсіндіріледі [187].</w:t>
      </w:r>
    </w:p>
    <w:p w14:paraId="71744A6E" w14:textId="77777777" w:rsidR="007A007A" w:rsidRPr="00722D2E" w:rsidRDefault="007A007A" w:rsidP="00C057F2">
      <w:pPr>
        <w:spacing w:after="0" w:line="240" w:lineRule="auto"/>
        <w:jc w:val="center"/>
        <w:rPr>
          <w:lang w:val="kk-KZ"/>
        </w:rPr>
      </w:pPr>
    </w:p>
    <w:p w14:paraId="1558533A" w14:textId="77777777" w:rsidR="00722D2E" w:rsidRDefault="00AE5B28" w:rsidP="007A007A">
      <w:pPr>
        <w:spacing w:after="0" w:line="240" w:lineRule="auto"/>
        <w:jc w:val="both"/>
        <w:rPr>
          <w:lang w:val="kk-KZ"/>
        </w:rPr>
      </w:pPr>
      <w:r w:rsidRPr="00245BB9">
        <w:rPr>
          <w:lang w:val="kk-KZ"/>
        </w:rPr>
        <w:t>К</w:t>
      </w:r>
      <w:r w:rsidR="00245BB9">
        <w:rPr>
          <w:lang w:val="kk-KZ"/>
        </w:rPr>
        <w:t xml:space="preserve">есте </w:t>
      </w:r>
      <w:r w:rsidRPr="00245BB9">
        <w:rPr>
          <w:lang w:val="kk-KZ"/>
        </w:rPr>
        <w:t>1</w:t>
      </w:r>
      <w:r>
        <w:rPr>
          <w:lang w:val="kk-KZ"/>
        </w:rPr>
        <w:t>4</w:t>
      </w:r>
      <w:r w:rsidR="007A007A">
        <w:rPr>
          <w:lang w:val="kk-KZ"/>
        </w:rPr>
        <w:t xml:space="preserve"> </w:t>
      </w:r>
      <w:r w:rsidR="00245BB9">
        <w:rPr>
          <w:lang w:val="kk-KZ"/>
        </w:rPr>
        <w:t>– Қабыршақтардың электр</w:t>
      </w:r>
      <w:r w:rsidR="00245BB9" w:rsidRPr="00245BB9">
        <w:rPr>
          <w:lang w:val="kk-KZ"/>
        </w:rPr>
        <w:t>тас</w:t>
      </w:r>
      <w:r w:rsidR="007A007A">
        <w:rPr>
          <w:lang w:val="kk-KZ"/>
        </w:rPr>
        <w:t>ымалдау параметрлерінің мәндері</w:t>
      </w:r>
    </w:p>
    <w:p w14:paraId="787D95E2" w14:textId="77777777" w:rsidR="007A007A" w:rsidRPr="007A007A" w:rsidRDefault="007A007A" w:rsidP="007A007A">
      <w:pPr>
        <w:spacing w:after="0" w:line="240" w:lineRule="auto"/>
        <w:jc w:val="both"/>
        <w:rPr>
          <w:rFonts w:cs="Times New Roman"/>
          <w:sz w:val="16"/>
          <w:szCs w:val="16"/>
          <w:lang w:val="kk-KZ"/>
        </w:rPr>
      </w:pPr>
    </w:p>
    <w:tbl>
      <w:tblPr>
        <w:tblStyle w:val="a9"/>
        <w:tblW w:w="0" w:type="auto"/>
        <w:jc w:val="center"/>
        <w:tblLook w:val="04A0" w:firstRow="1" w:lastRow="0" w:firstColumn="1" w:lastColumn="0" w:noHBand="0" w:noVBand="1"/>
      </w:tblPr>
      <w:tblGrid>
        <w:gridCol w:w="2122"/>
        <w:gridCol w:w="1275"/>
        <w:gridCol w:w="1276"/>
        <w:gridCol w:w="1972"/>
        <w:gridCol w:w="1123"/>
        <w:gridCol w:w="1725"/>
      </w:tblGrid>
      <w:tr w:rsidR="00F947F6" w:rsidRPr="007A007A" w14:paraId="4E2BF7DC" w14:textId="77777777" w:rsidTr="007A007A">
        <w:trPr>
          <w:jc w:val="center"/>
        </w:trPr>
        <w:tc>
          <w:tcPr>
            <w:tcW w:w="2122" w:type="dxa"/>
            <w:vAlign w:val="center"/>
          </w:tcPr>
          <w:p w14:paraId="04EBF9B0" w14:textId="77777777" w:rsidR="00F947F6" w:rsidRPr="007A007A" w:rsidRDefault="00722D2E" w:rsidP="007A007A">
            <w:pPr>
              <w:spacing w:after="0" w:line="240" w:lineRule="auto"/>
              <w:jc w:val="center"/>
              <w:rPr>
                <w:rFonts w:ascii="Times New Roman" w:hAnsi="Times New Roman" w:cs="Times New Roman"/>
                <w:bCs/>
                <w:color w:val="000000" w:themeColor="text1"/>
                <w:sz w:val="24"/>
                <w:szCs w:val="24"/>
                <w:lang w:val="ru-RU"/>
              </w:rPr>
            </w:pPr>
            <w:r w:rsidRPr="007A007A">
              <w:rPr>
                <w:rFonts w:ascii="Times New Roman" w:hAnsi="Times New Roman" w:cs="Times New Roman"/>
                <w:bCs/>
                <w:sz w:val="24"/>
                <w:szCs w:val="24"/>
                <w:lang w:val="ru-RU"/>
              </w:rPr>
              <w:t>Үлгі</w:t>
            </w:r>
          </w:p>
        </w:tc>
        <w:tc>
          <w:tcPr>
            <w:tcW w:w="1275" w:type="dxa"/>
            <w:vAlign w:val="center"/>
          </w:tcPr>
          <w:p w14:paraId="6BD68EB4" w14:textId="77777777" w:rsidR="00F947F6" w:rsidRPr="007A007A" w:rsidRDefault="00F947F6" w:rsidP="007A007A">
            <w:pPr>
              <w:spacing w:after="0" w:line="240" w:lineRule="auto"/>
              <w:jc w:val="center"/>
              <w:rPr>
                <w:rFonts w:ascii="Times New Roman" w:hAnsi="Times New Roman" w:cs="Times New Roman"/>
                <w:sz w:val="24"/>
                <w:szCs w:val="24"/>
                <w:lang w:val="ru-RU"/>
              </w:rPr>
            </w:pPr>
            <w:r w:rsidRPr="007A007A">
              <w:rPr>
                <w:rFonts w:ascii="Times New Roman" w:hAnsi="Times New Roman" w:cs="Times New Roman"/>
                <w:sz w:val="24"/>
                <w:szCs w:val="24"/>
                <w:lang w:val="ru-RU"/>
              </w:rPr>
              <w:t>R</w:t>
            </w:r>
            <w:r w:rsidRPr="007A007A">
              <w:rPr>
                <w:rFonts w:ascii="Times New Roman" w:hAnsi="Times New Roman" w:cs="Times New Roman"/>
                <w:sz w:val="24"/>
                <w:szCs w:val="24"/>
                <w:vertAlign w:val="subscript"/>
                <w:lang w:val="ru-RU"/>
              </w:rPr>
              <w:t>1</w:t>
            </w:r>
            <w:r w:rsidRPr="007A007A">
              <w:rPr>
                <w:rFonts w:ascii="Times New Roman" w:hAnsi="Times New Roman" w:cs="Times New Roman"/>
                <w:sz w:val="24"/>
                <w:szCs w:val="24"/>
                <w:lang w:val="ru-RU"/>
              </w:rPr>
              <w:t>,(Ohm)</w:t>
            </w:r>
          </w:p>
        </w:tc>
        <w:tc>
          <w:tcPr>
            <w:tcW w:w="1276" w:type="dxa"/>
            <w:vAlign w:val="center"/>
          </w:tcPr>
          <w:p w14:paraId="212D9152" w14:textId="77777777" w:rsidR="00F947F6" w:rsidRPr="007A007A" w:rsidRDefault="00F947F6" w:rsidP="007A007A">
            <w:pPr>
              <w:spacing w:after="0" w:line="240" w:lineRule="auto"/>
              <w:jc w:val="center"/>
              <w:rPr>
                <w:rFonts w:ascii="Times New Roman" w:hAnsi="Times New Roman" w:cs="Times New Roman"/>
                <w:sz w:val="24"/>
                <w:szCs w:val="24"/>
                <w:lang w:val="ru-RU"/>
              </w:rPr>
            </w:pPr>
            <w:r w:rsidRPr="007A007A">
              <w:rPr>
                <w:rFonts w:ascii="Times New Roman" w:hAnsi="Times New Roman" w:cs="Times New Roman"/>
                <w:sz w:val="24"/>
                <w:szCs w:val="24"/>
                <w:lang w:val="ru-RU"/>
              </w:rPr>
              <w:t>τ</w:t>
            </w:r>
            <w:r w:rsidRPr="007A007A">
              <w:rPr>
                <w:rFonts w:ascii="Times New Roman" w:hAnsi="Times New Roman" w:cs="Times New Roman"/>
                <w:sz w:val="24"/>
                <w:szCs w:val="24"/>
                <w:vertAlign w:val="subscript"/>
                <w:lang w:val="ru-RU"/>
              </w:rPr>
              <w:t>D</w:t>
            </w:r>
            <w:r w:rsidRPr="007A007A">
              <w:rPr>
                <w:rFonts w:ascii="Times New Roman" w:hAnsi="Times New Roman" w:cs="Times New Roman"/>
                <w:sz w:val="24"/>
                <w:szCs w:val="24"/>
                <w:lang w:val="ru-RU"/>
              </w:rPr>
              <w:t>,(ps)</w:t>
            </w:r>
          </w:p>
        </w:tc>
        <w:tc>
          <w:tcPr>
            <w:tcW w:w="1972" w:type="dxa"/>
            <w:vAlign w:val="center"/>
          </w:tcPr>
          <w:p w14:paraId="6C2CA910" w14:textId="77777777" w:rsidR="00F947F6" w:rsidRPr="007A007A" w:rsidRDefault="00F947F6" w:rsidP="007A007A">
            <w:pPr>
              <w:spacing w:after="0" w:line="240" w:lineRule="auto"/>
              <w:jc w:val="center"/>
              <w:rPr>
                <w:rFonts w:ascii="Times New Roman" w:hAnsi="Times New Roman" w:cs="Times New Roman"/>
                <w:sz w:val="24"/>
                <w:szCs w:val="24"/>
                <w:lang w:val="ru-RU"/>
              </w:rPr>
            </w:pPr>
            <w:r w:rsidRPr="007A007A">
              <w:rPr>
                <w:rFonts w:ascii="Times New Roman" w:hAnsi="Times New Roman" w:cs="Times New Roman"/>
                <w:sz w:val="24"/>
                <w:szCs w:val="24"/>
                <w:lang w:val="ru-RU"/>
              </w:rPr>
              <w:t>D</w:t>
            </w:r>
            <w:r w:rsidRPr="007A007A">
              <w:rPr>
                <w:rFonts w:ascii="Times New Roman" w:hAnsi="Times New Roman" w:cs="Times New Roman"/>
                <w:sz w:val="24"/>
                <w:szCs w:val="24"/>
                <w:vertAlign w:val="subscript"/>
                <w:lang w:val="ru-RU"/>
              </w:rPr>
              <w:t>n</w:t>
            </w:r>
            <w:r w:rsidRPr="007A007A">
              <w:rPr>
                <w:rFonts w:ascii="Times New Roman" w:hAnsi="Times New Roman" w:cs="Times New Roman"/>
                <w:sz w:val="24"/>
                <w:szCs w:val="24"/>
                <w:lang w:val="ru-RU"/>
              </w:rPr>
              <w:t>,</w:t>
            </w:r>
          </w:p>
          <w:p w14:paraId="085EC673" w14:textId="77777777" w:rsidR="00F947F6" w:rsidRPr="007A007A" w:rsidRDefault="00F947F6" w:rsidP="007A007A">
            <w:pPr>
              <w:spacing w:after="0" w:line="240" w:lineRule="auto"/>
              <w:jc w:val="center"/>
              <w:rPr>
                <w:rFonts w:ascii="Times New Roman" w:hAnsi="Times New Roman" w:cs="Times New Roman"/>
                <w:sz w:val="24"/>
                <w:szCs w:val="24"/>
                <w:lang w:val="ru-RU"/>
              </w:rPr>
            </w:pPr>
            <w:r w:rsidRPr="007A007A">
              <w:rPr>
                <w:rFonts w:ascii="Times New Roman" w:hAnsi="Times New Roman" w:cs="Times New Roman"/>
                <w:sz w:val="24"/>
                <w:szCs w:val="24"/>
                <w:lang w:val="ru-RU"/>
              </w:rPr>
              <w:t>(cm</w:t>
            </w:r>
            <w:r w:rsidRPr="007A007A">
              <w:rPr>
                <w:rFonts w:ascii="Times New Roman" w:hAnsi="Times New Roman" w:cs="Times New Roman"/>
                <w:sz w:val="24"/>
                <w:szCs w:val="24"/>
                <w:vertAlign w:val="superscript"/>
                <w:lang w:val="ru-RU"/>
              </w:rPr>
              <w:t>2</w:t>
            </w:r>
            <w:r w:rsidRPr="007A007A">
              <w:rPr>
                <w:rFonts w:ascii="Times New Roman" w:hAnsi="Times New Roman" w:cs="Times New Roman"/>
                <w:sz w:val="24"/>
                <w:szCs w:val="24"/>
                <w:lang w:val="ru-RU"/>
              </w:rPr>
              <w:t>,s</w:t>
            </w:r>
            <w:r w:rsidRPr="007A007A">
              <w:rPr>
                <w:rFonts w:ascii="Times New Roman" w:hAnsi="Times New Roman" w:cs="Times New Roman"/>
                <w:sz w:val="24"/>
                <w:szCs w:val="24"/>
                <w:vertAlign w:val="superscript"/>
                <w:lang w:val="ru-RU"/>
              </w:rPr>
              <w:t>-1</w:t>
            </w:r>
            <w:r w:rsidRPr="007A007A">
              <w:rPr>
                <w:rFonts w:ascii="Times New Roman" w:hAnsi="Times New Roman" w:cs="Times New Roman"/>
                <w:sz w:val="24"/>
                <w:szCs w:val="24"/>
                <w:lang w:val="ru-RU"/>
              </w:rPr>
              <w:t>)</w:t>
            </w:r>
          </w:p>
        </w:tc>
        <w:tc>
          <w:tcPr>
            <w:tcW w:w="1123" w:type="dxa"/>
            <w:vAlign w:val="center"/>
          </w:tcPr>
          <w:p w14:paraId="36EFD22A" w14:textId="77777777" w:rsidR="00F947F6" w:rsidRPr="007A007A" w:rsidRDefault="00F947F6" w:rsidP="007A007A">
            <w:pPr>
              <w:spacing w:after="0" w:line="240" w:lineRule="auto"/>
              <w:jc w:val="center"/>
              <w:rPr>
                <w:rFonts w:ascii="Times New Roman" w:hAnsi="Times New Roman" w:cs="Times New Roman"/>
                <w:sz w:val="24"/>
                <w:szCs w:val="24"/>
                <w:lang w:val="ru-RU"/>
              </w:rPr>
            </w:pPr>
            <w:r w:rsidRPr="007A007A">
              <w:rPr>
                <w:rFonts w:ascii="Times New Roman" w:hAnsi="Times New Roman" w:cs="Times New Roman"/>
                <w:sz w:val="24"/>
                <w:szCs w:val="24"/>
                <w:lang w:val="ru-RU"/>
              </w:rPr>
              <w:t>С (pF)</w:t>
            </w:r>
          </w:p>
        </w:tc>
        <w:tc>
          <w:tcPr>
            <w:tcW w:w="1725" w:type="dxa"/>
            <w:vAlign w:val="center"/>
          </w:tcPr>
          <w:p w14:paraId="295E6B6D" w14:textId="77777777" w:rsidR="00F947F6" w:rsidRPr="007A007A" w:rsidRDefault="00F947F6" w:rsidP="007A007A">
            <w:pPr>
              <w:spacing w:after="0" w:line="240" w:lineRule="auto"/>
              <w:jc w:val="center"/>
              <w:rPr>
                <w:rFonts w:ascii="Times New Roman" w:hAnsi="Times New Roman" w:cs="Times New Roman"/>
                <w:sz w:val="24"/>
                <w:szCs w:val="24"/>
                <w:lang w:val="ru-RU"/>
              </w:rPr>
            </w:pPr>
            <w:r w:rsidRPr="007A007A">
              <w:rPr>
                <w:rFonts w:ascii="Times New Roman" w:hAnsi="Times New Roman" w:cs="Times New Roman"/>
                <w:sz w:val="24"/>
                <w:szCs w:val="24"/>
                <w:lang w:val="ru-RU"/>
              </w:rPr>
              <w:t>μ,</w:t>
            </w:r>
          </w:p>
          <w:p w14:paraId="264C0A18" w14:textId="77777777" w:rsidR="00F947F6" w:rsidRPr="007A007A" w:rsidRDefault="00F947F6" w:rsidP="007A007A">
            <w:pPr>
              <w:spacing w:after="0" w:line="240" w:lineRule="auto"/>
              <w:jc w:val="center"/>
              <w:rPr>
                <w:rFonts w:ascii="Times New Roman" w:hAnsi="Times New Roman" w:cs="Times New Roman"/>
                <w:sz w:val="24"/>
                <w:szCs w:val="24"/>
                <w:lang w:val="ru-RU"/>
              </w:rPr>
            </w:pPr>
            <w:r w:rsidRPr="007A007A">
              <w:rPr>
                <w:rFonts w:ascii="Times New Roman" w:hAnsi="Times New Roman" w:cs="Times New Roman"/>
                <w:sz w:val="24"/>
                <w:szCs w:val="24"/>
                <w:lang w:val="ru-RU"/>
              </w:rPr>
              <w:t>(cm</w:t>
            </w:r>
            <w:r w:rsidRPr="007A007A">
              <w:rPr>
                <w:rFonts w:ascii="Times New Roman" w:hAnsi="Times New Roman" w:cs="Times New Roman"/>
                <w:sz w:val="24"/>
                <w:szCs w:val="24"/>
                <w:vertAlign w:val="superscript"/>
                <w:lang w:val="ru-RU"/>
              </w:rPr>
              <w:t>2</w:t>
            </w:r>
            <w:r w:rsidRPr="007A007A">
              <w:rPr>
                <w:rFonts w:ascii="Times New Roman" w:hAnsi="Times New Roman" w:cs="Times New Roman"/>
                <w:sz w:val="24"/>
                <w:szCs w:val="24"/>
                <w:lang w:val="ru-RU"/>
              </w:rPr>
              <w:t>V</w:t>
            </w:r>
            <w:r w:rsidRPr="007A007A">
              <w:rPr>
                <w:rFonts w:ascii="Times New Roman" w:hAnsi="Times New Roman" w:cs="Times New Roman"/>
                <w:sz w:val="24"/>
                <w:szCs w:val="24"/>
                <w:vertAlign w:val="superscript"/>
                <w:lang w:val="ru-RU"/>
              </w:rPr>
              <w:t>-1</w:t>
            </w:r>
            <w:r w:rsidRPr="007A007A">
              <w:rPr>
                <w:rFonts w:ascii="Times New Roman" w:hAnsi="Times New Roman" w:cs="Times New Roman"/>
                <w:sz w:val="24"/>
                <w:szCs w:val="24"/>
                <w:lang w:val="ru-RU"/>
              </w:rPr>
              <w:t>,s</w:t>
            </w:r>
            <w:r w:rsidRPr="007A007A">
              <w:rPr>
                <w:rFonts w:ascii="Times New Roman" w:hAnsi="Times New Roman" w:cs="Times New Roman"/>
                <w:sz w:val="24"/>
                <w:szCs w:val="24"/>
                <w:vertAlign w:val="superscript"/>
                <w:lang w:val="ru-RU"/>
              </w:rPr>
              <w:t>-1</w:t>
            </w:r>
            <w:r w:rsidRPr="007A007A">
              <w:rPr>
                <w:rFonts w:ascii="Times New Roman" w:hAnsi="Times New Roman" w:cs="Times New Roman"/>
                <w:sz w:val="24"/>
                <w:szCs w:val="24"/>
                <w:lang w:val="ru-RU"/>
              </w:rPr>
              <w:t>)</w:t>
            </w:r>
          </w:p>
        </w:tc>
      </w:tr>
      <w:tr w:rsidR="00F947F6" w:rsidRPr="007A007A" w14:paraId="3FF24897" w14:textId="77777777" w:rsidTr="007A007A">
        <w:trPr>
          <w:jc w:val="center"/>
        </w:trPr>
        <w:tc>
          <w:tcPr>
            <w:tcW w:w="2122" w:type="dxa"/>
          </w:tcPr>
          <w:p w14:paraId="07D09528" w14:textId="77777777" w:rsidR="00F947F6" w:rsidRPr="007A007A" w:rsidRDefault="00F947F6" w:rsidP="00C057F2">
            <w:pPr>
              <w:spacing w:after="0" w:line="240" w:lineRule="auto"/>
              <w:ind w:firstLineChars="11" w:firstLine="26"/>
              <w:jc w:val="center"/>
              <w:rPr>
                <w:rFonts w:ascii="Times New Roman" w:hAnsi="Times New Roman" w:cs="Times New Roman"/>
                <w:i/>
                <w:color w:val="000000" w:themeColor="text1"/>
                <w:sz w:val="24"/>
                <w:szCs w:val="24"/>
                <w:lang w:val="ru-RU"/>
              </w:rPr>
            </w:pPr>
            <w:r w:rsidRPr="007A007A">
              <w:rPr>
                <w:rFonts w:ascii="Times New Roman" w:hAnsi="Times New Roman" w:cs="Times New Roman"/>
                <w:color w:val="000000" w:themeColor="text1"/>
                <w:sz w:val="24"/>
                <w:szCs w:val="24"/>
                <w:lang w:val="ru-RU"/>
              </w:rPr>
              <w:t>NiO</w:t>
            </w:r>
            <w:r w:rsidRPr="007A007A">
              <w:rPr>
                <w:rFonts w:ascii="Times New Roman" w:hAnsi="Times New Roman" w:cs="Times New Roman"/>
                <w:color w:val="000000" w:themeColor="text1"/>
                <w:sz w:val="24"/>
                <w:szCs w:val="24"/>
                <w:vertAlign w:val="subscript"/>
                <w:lang w:val="ru-RU"/>
              </w:rPr>
              <w:t>x</w:t>
            </w:r>
          </w:p>
        </w:tc>
        <w:tc>
          <w:tcPr>
            <w:tcW w:w="1275" w:type="dxa"/>
          </w:tcPr>
          <w:p w14:paraId="67F6D806" w14:textId="77777777" w:rsidR="00F947F6" w:rsidRPr="007A007A" w:rsidRDefault="00F947F6" w:rsidP="00C057F2">
            <w:pPr>
              <w:spacing w:after="0" w:line="240" w:lineRule="auto"/>
              <w:jc w:val="center"/>
              <w:rPr>
                <w:rFonts w:ascii="Times New Roman" w:hAnsi="Times New Roman" w:cs="Times New Roman"/>
                <w:sz w:val="24"/>
                <w:szCs w:val="24"/>
                <w:lang w:val="ru-RU"/>
              </w:rPr>
            </w:pPr>
            <w:r w:rsidRPr="007A007A">
              <w:rPr>
                <w:rFonts w:ascii="Times New Roman" w:hAnsi="Times New Roman" w:cs="Times New Roman"/>
                <w:sz w:val="24"/>
                <w:szCs w:val="24"/>
                <w:lang w:val="ru-RU"/>
              </w:rPr>
              <w:t>54.90</w:t>
            </w:r>
          </w:p>
        </w:tc>
        <w:tc>
          <w:tcPr>
            <w:tcW w:w="1276" w:type="dxa"/>
          </w:tcPr>
          <w:p w14:paraId="03CA5CBD"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275</w:t>
            </w:r>
          </w:p>
        </w:tc>
        <w:tc>
          <w:tcPr>
            <w:tcW w:w="1972" w:type="dxa"/>
          </w:tcPr>
          <w:p w14:paraId="05546A1F"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1.17</w:t>
            </w:r>
          </w:p>
        </w:tc>
        <w:tc>
          <w:tcPr>
            <w:tcW w:w="1123" w:type="dxa"/>
          </w:tcPr>
          <w:p w14:paraId="1277E83A"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5.5</w:t>
            </w:r>
          </w:p>
        </w:tc>
        <w:tc>
          <w:tcPr>
            <w:tcW w:w="1725" w:type="dxa"/>
          </w:tcPr>
          <w:p w14:paraId="1D14BF0E" w14:textId="77777777" w:rsidR="00F947F6" w:rsidRPr="007A007A" w:rsidRDefault="00F947F6" w:rsidP="00C057F2">
            <w:pPr>
              <w:spacing w:after="0" w:line="240" w:lineRule="auto"/>
              <w:jc w:val="center"/>
              <w:rPr>
                <w:rFonts w:ascii="Times New Roman" w:hAnsi="Times New Roman" w:cs="Times New Roman"/>
                <w:sz w:val="24"/>
                <w:szCs w:val="24"/>
                <w:lang w:val="ru-RU"/>
              </w:rPr>
            </w:pPr>
            <w:r w:rsidRPr="007A007A">
              <w:rPr>
                <w:rFonts w:ascii="Times New Roman" w:eastAsia="Times New Roman" w:hAnsi="Times New Roman" w:cs="Times New Roman"/>
                <w:sz w:val="24"/>
                <w:szCs w:val="24"/>
                <w:lang w:val="ru-RU"/>
              </w:rPr>
              <w:t>2.3</w:t>
            </w:r>
          </w:p>
        </w:tc>
      </w:tr>
      <w:tr w:rsidR="00F947F6" w:rsidRPr="007A007A" w14:paraId="1BEF208A" w14:textId="77777777" w:rsidTr="007A007A">
        <w:trPr>
          <w:jc w:val="center"/>
        </w:trPr>
        <w:tc>
          <w:tcPr>
            <w:tcW w:w="2122" w:type="dxa"/>
          </w:tcPr>
          <w:p w14:paraId="4CD78DCA" w14:textId="77777777" w:rsidR="00F947F6" w:rsidRPr="007A007A" w:rsidRDefault="00F947F6" w:rsidP="00C057F2">
            <w:pPr>
              <w:spacing w:after="0" w:line="240" w:lineRule="auto"/>
              <w:jc w:val="center"/>
              <w:rPr>
                <w:rFonts w:ascii="Times New Roman" w:hAnsi="Times New Roman" w:cs="Times New Roman"/>
                <w:color w:val="000000" w:themeColor="text1"/>
                <w:sz w:val="24"/>
                <w:szCs w:val="24"/>
                <w:lang w:val="ru-RU"/>
              </w:rPr>
            </w:pPr>
            <w:r w:rsidRPr="007A007A">
              <w:rPr>
                <w:rFonts w:ascii="Times New Roman" w:hAnsi="Times New Roman" w:cs="Times New Roman"/>
                <w:color w:val="000000" w:themeColor="text1"/>
                <w:sz w:val="24"/>
                <w:szCs w:val="24"/>
                <w:lang w:val="ru-RU"/>
              </w:rPr>
              <w:t>CoPc</w:t>
            </w:r>
            <w:r w:rsidR="007A10CF" w:rsidRPr="007A007A">
              <w:rPr>
                <w:rFonts w:ascii="Times New Roman" w:hAnsi="Times New Roman" w:cs="Times New Roman"/>
                <w:color w:val="000000" w:themeColor="text1"/>
                <w:sz w:val="24"/>
                <w:szCs w:val="24"/>
                <w:lang w:val="ru-RU"/>
              </w:rPr>
              <w:t>eВ</w:t>
            </w:r>
            <w:r w:rsidRPr="007A007A">
              <w:rPr>
                <w:rFonts w:ascii="Times New Roman" w:hAnsi="Times New Roman" w:cs="Times New Roman"/>
                <w:color w:val="000000" w:themeColor="text1"/>
                <w:sz w:val="24"/>
                <w:szCs w:val="24"/>
                <w:lang w:val="ru-RU"/>
              </w:rPr>
              <w:t>p</w:t>
            </w:r>
          </w:p>
        </w:tc>
        <w:tc>
          <w:tcPr>
            <w:tcW w:w="1275" w:type="dxa"/>
          </w:tcPr>
          <w:p w14:paraId="04675C6C" w14:textId="77777777" w:rsidR="00F947F6" w:rsidRPr="007A007A" w:rsidRDefault="00F947F6" w:rsidP="00C057F2">
            <w:pPr>
              <w:spacing w:after="0" w:line="240" w:lineRule="auto"/>
              <w:jc w:val="center"/>
              <w:rPr>
                <w:rFonts w:ascii="Times New Roman" w:hAnsi="Times New Roman" w:cs="Times New Roman"/>
                <w:sz w:val="24"/>
                <w:szCs w:val="24"/>
                <w:lang w:val="ru-RU"/>
              </w:rPr>
            </w:pPr>
            <w:r w:rsidRPr="007A007A">
              <w:rPr>
                <w:rFonts w:ascii="Times New Roman" w:hAnsi="Times New Roman" w:cs="Times New Roman"/>
                <w:sz w:val="24"/>
                <w:szCs w:val="24"/>
                <w:lang w:val="ru-RU"/>
              </w:rPr>
              <w:t>91.66</w:t>
            </w:r>
          </w:p>
        </w:tc>
        <w:tc>
          <w:tcPr>
            <w:tcW w:w="1276" w:type="dxa"/>
          </w:tcPr>
          <w:p w14:paraId="0C514D24"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458</w:t>
            </w:r>
          </w:p>
        </w:tc>
        <w:tc>
          <w:tcPr>
            <w:tcW w:w="1972" w:type="dxa"/>
          </w:tcPr>
          <w:p w14:paraId="26091082"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1.57</w:t>
            </w:r>
          </w:p>
        </w:tc>
        <w:tc>
          <w:tcPr>
            <w:tcW w:w="1123" w:type="dxa"/>
          </w:tcPr>
          <w:p w14:paraId="44CB0812"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5.1</w:t>
            </w:r>
          </w:p>
        </w:tc>
        <w:tc>
          <w:tcPr>
            <w:tcW w:w="1725" w:type="dxa"/>
          </w:tcPr>
          <w:p w14:paraId="3C0160E6" w14:textId="77777777" w:rsidR="00F947F6" w:rsidRPr="007A007A" w:rsidRDefault="00F947F6" w:rsidP="00C057F2">
            <w:pPr>
              <w:spacing w:after="0" w:line="240" w:lineRule="auto"/>
              <w:jc w:val="center"/>
              <w:rPr>
                <w:rFonts w:ascii="Times New Roman" w:hAnsi="Times New Roman" w:cs="Times New Roman"/>
                <w:sz w:val="24"/>
                <w:szCs w:val="24"/>
                <w:lang w:val="ru-RU"/>
              </w:rPr>
            </w:pPr>
            <w:r w:rsidRPr="007A007A">
              <w:rPr>
                <w:rFonts w:ascii="Times New Roman" w:eastAsia="Times New Roman" w:hAnsi="Times New Roman" w:cs="Times New Roman"/>
                <w:sz w:val="24"/>
                <w:szCs w:val="24"/>
                <w:lang w:val="ru-RU"/>
              </w:rPr>
              <w:t>3</w:t>
            </w:r>
          </w:p>
        </w:tc>
      </w:tr>
      <w:tr w:rsidR="00F947F6" w:rsidRPr="007A007A" w14:paraId="5B8669FE" w14:textId="77777777" w:rsidTr="007A007A">
        <w:trPr>
          <w:jc w:val="center"/>
        </w:trPr>
        <w:tc>
          <w:tcPr>
            <w:tcW w:w="2122" w:type="dxa"/>
          </w:tcPr>
          <w:p w14:paraId="3FBFFE76" w14:textId="77777777" w:rsidR="00F947F6" w:rsidRPr="007A007A" w:rsidRDefault="00F947F6" w:rsidP="00C057F2">
            <w:pPr>
              <w:spacing w:after="0" w:line="240" w:lineRule="auto"/>
              <w:jc w:val="center"/>
              <w:rPr>
                <w:rFonts w:ascii="Times New Roman" w:hAnsi="Times New Roman" w:cs="Times New Roman"/>
                <w:color w:val="000000" w:themeColor="text1"/>
                <w:sz w:val="24"/>
                <w:szCs w:val="24"/>
                <w:lang w:val="ru-RU"/>
              </w:rPr>
            </w:pPr>
            <w:r w:rsidRPr="007A007A">
              <w:rPr>
                <w:rFonts w:ascii="Times New Roman" w:hAnsi="Times New Roman" w:cs="Times New Roman"/>
                <w:color w:val="000000" w:themeColor="text1"/>
                <w:sz w:val="24"/>
                <w:szCs w:val="24"/>
                <w:lang w:val="ru-RU"/>
              </w:rPr>
              <w:t>CoPcnws</w:t>
            </w:r>
          </w:p>
        </w:tc>
        <w:tc>
          <w:tcPr>
            <w:tcW w:w="1275" w:type="dxa"/>
          </w:tcPr>
          <w:p w14:paraId="4391D4C7" w14:textId="77777777" w:rsidR="00F947F6" w:rsidRPr="007A007A" w:rsidRDefault="00F947F6" w:rsidP="00C057F2">
            <w:pPr>
              <w:spacing w:after="0" w:line="240" w:lineRule="auto"/>
              <w:jc w:val="center"/>
              <w:rPr>
                <w:rFonts w:ascii="Times New Roman" w:hAnsi="Times New Roman" w:cs="Times New Roman"/>
                <w:sz w:val="24"/>
                <w:szCs w:val="24"/>
                <w:lang w:val="ru-RU"/>
              </w:rPr>
            </w:pPr>
            <w:r w:rsidRPr="007A007A">
              <w:rPr>
                <w:rFonts w:ascii="Times New Roman" w:hAnsi="Times New Roman" w:cs="Times New Roman"/>
                <w:sz w:val="24"/>
                <w:szCs w:val="24"/>
                <w:lang w:val="ru-RU"/>
              </w:rPr>
              <w:t>79.01</w:t>
            </w:r>
          </w:p>
        </w:tc>
        <w:tc>
          <w:tcPr>
            <w:tcW w:w="1276" w:type="dxa"/>
          </w:tcPr>
          <w:p w14:paraId="4C9C9CF3"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396</w:t>
            </w:r>
          </w:p>
        </w:tc>
        <w:tc>
          <w:tcPr>
            <w:tcW w:w="1972" w:type="dxa"/>
          </w:tcPr>
          <w:p w14:paraId="2F3DFB22"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1.23</w:t>
            </w:r>
          </w:p>
        </w:tc>
        <w:tc>
          <w:tcPr>
            <w:tcW w:w="1123" w:type="dxa"/>
          </w:tcPr>
          <w:p w14:paraId="77D80D8E"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5.2</w:t>
            </w:r>
          </w:p>
        </w:tc>
        <w:tc>
          <w:tcPr>
            <w:tcW w:w="1725" w:type="dxa"/>
          </w:tcPr>
          <w:p w14:paraId="368D085B" w14:textId="77777777" w:rsidR="00F947F6" w:rsidRPr="007A007A" w:rsidRDefault="00F947F6" w:rsidP="00C057F2">
            <w:pPr>
              <w:spacing w:after="0" w:line="240" w:lineRule="auto"/>
              <w:jc w:val="center"/>
              <w:rPr>
                <w:rFonts w:ascii="Times New Roman" w:hAnsi="Times New Roman" w:cs="Times New Roman"/>
                <w:sz w:val="24"/>
                <w:szCs w:val="24"/>
                <w:lang w:val="ru-RU"/>
              </w:rPr>
            </w:pPr>
            <w:r w:rsidRPr="007A007A">
              <w:rPr>
                <w:rFonts w:ascii="Times New Roman" w:eastAsia="Times New Roman" w:hAnsi="Times New Roman" w:cs="Times New Roman"/>
                <w:sz w:val="24"/>
                <w:szCs w:val="24"/>
                <w:lang w:val="ru-RU"/>
              </w:rPr>
              <w:t>3.1</w:t>
            </w:r>
          </w:p>
        </w:tc>
      </w:tr>
      <w:tr w:rsidR="00F947F6" w:rsidRPr="007A007A" w14:paraId="7C89C6EF" w14:textId="77777777" w:rsidTr="007A007A">
        <w:trPr>
          <w:jc w:val="center"/>
        </w:trPr>
        <w:tc>
          <w:tcPr>
            <w:tcW w:w="2122" w:type="dxa"/>
          </w:tcPr>
          <w:p w14:paraId="4E9D146F" w14:textId="77777777" w:rsidR="00F947F6" w:rsidRPr="007A007A" w:rsidRDefault="00F947F6" w:rsidP="00C057F2">
            <w:pPr>
              <w:spacing w:after="0" w:line="240" w:lineRule="auto"/>
              <w:jc w:val="center"/>
              <w:rPr>
                <w:rFonts w:ascii="Times New Roman" w:hAnsi="Times New Roman" w:cs="Times New Roman"/>
                <w:color w:val="000000" w:themeColor="text1"/>
                <w:sz w:val="24"/>
                <w:szCs w:val="24"/>
                <w:lang w:val="ru-RU"/>
              </w:rPr>
            </w:pPr>
            <w:r w:rsidRPr="007A007A">
              <w:rPr>
                <w:rFonts w:ascii="Times New Roman" w:hAnsi="Times New Roman" w:cs="Times New Roman"/>
                <w:bCs/>
                <w:sz w:val="24"/>
                <w:szCs w:val="24"/>
                <w:lang w:val="ru-RU"/>
              </w:rPr>
              <w:t>NiO</w:t>
            </w:r>
            <w:r w:rsidRPr="007A007A">
              <w:rPr>
                <w:rFonts w:ascii="Times New Roman" w:hAnsi="Times New Roman" w:cs="Times New Roman"/>
                <w:bCs/>
                <w:sz w:val="24"/>
                <w:szCs w:val="24"/>
                <w:vertAlign w:val="subscript"/>
                <w:lang w:val="ru-RU"/>
              </w:rPr>
              <w:t>x</w:t>
            </w:r>
            <w:r w:rsidRPr="007A007A">
              <w:rPr>
                <w:rFonts w:ascii="Times New Roman" w:hAnsi="Times New Roman" w:cs="Times New Roman"/>
                <w:bCs/>
                <w:sz w:val="24"/>
                <w:szCs w:val="24"/>
                <w:lang w:val="ru-RU"/>
              </w:rPr>
              <w:t>/CoPc</w:t>
            </w:r>
            <w:r w:rsidR="00C364FA" w:rsidRPr="007A007A">
              <w:rPr>
                <w:rFonts w:ascii="Times New Roman" w:hAnsi="Times New Roman" w:cs="Times New Roman"/>
                <w:bCs/>
                <w:sz w:val="24"/>
                <w:szCs w:val="24"/>
                <w:lang w:val="ru-RU"/>
              </w:rPr>
              <w:t>evap</w:t>
            </w:r>
          </w:p>
        </w:tc>
        <w:tc>
          <w:tcPr>
            <w:tcW w:w="1275" w:type="dxa"/>
          </w:tcPr>
          <w:p w14:paraId="7B25B406" w14:textId="77777777" w:rsidR="00F947F6" w:rsidRPr="007A007A" w:rsidRDefault="00F947F6" w:rsidP="00C057F2">
            <w:pPr>
              <w:spacing w:after="0" w:line="240" w:lineRule="auto"/>
              <w:jc w:val="center"/>
              <w:rPr>
                <w:rFonts w:ascii="Times New Roman" w:hAnsi="Times New Roman" w:cs="Times New Roman"/>
                <w:sz w:val="24"/>
                <w:szCs w:val="24"/>
                <w:lang w:val="ru-RU"/>
              </w:rPr>
            </w:pPr>
            <w:r w:rsidRPr="007A007A">
              <w:rPr>
                <w:rFonts w:ascii="Times New Roman" w:hAnsi="Times New Roman" w:cs="Times New Roman"/>
                <w:sz w:val="24"/>
                <w:szCs w:val="24"/>
                <w:lang w:val="ru-RU"/>
              </w:rPr>
              <w:t>37.10</w:t>
            </w:r>
          </w:p>
        </w:tc>
        <w:tc>
          <w:tcPr>
            <w:tcW w:w="1276" w:type="dxa"/>
          </w:tcPr>
          <w:p w14:paraId="707831E1"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197</w:t>
            </w:r>
          </w:p>
        </w:tc>
        <w:tc>
          <w:tcPr>
            <w:tcW w:w="1972" w:type="dxa"/>
          </w:tcPr>
          <w:p w14:paraId="4E1E6D90"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4.01</w:t>
            </w:r>
          </w:p>
        </w:tc>
        <w:tc>
          <w:tcPr>
            <w:tcW w:w="1123" w:type="dxa"/>
          </w:tcPr>
          <w:p w14:paraId="005E0BA7"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5.3</w:t>
            </w:r>
          </w:p>
        </w:tc>
        <w:tc>
          <w:tcPr>
            <w:tcW w:w="1725" w:type="dxa"/>
          </w:tcPr>
          <w:p w14:paraId="32F1AD15" w14:textId="77777777" w:rsidR="00F947F6" w:rsidRPr="007A007A" w:rsidRDefault="00F947F6" w:rsidP="00C057F2">
            <w:pPr>
              <w:spacing w:after="0" w:line="240" w:lineRule="auto"/>
              <w:jc w:val="center"/>
              <w:rPr>
                <w:rFonts w:ascii="Times New Roman" w:hAnsi="Times New Roman" w:cs="Times New Roman"/>
                <w:sz w:val="24"/>
                <w:szCs w:val="24"/>
                <w:lang w:val="ru-RU"/>
              </w:rPr>
            </w:pPr>
            <w:r w:rsidRPr="007A007A">
              <w:rPr>
                <w:rFonts w:ascii="Times New Roman" w:eastAsia="Times New Roman" w:hAnsi="Times New Roman" w:cs="Times New Roman"/>
                <w:sz w:val="24"/>
                <w:szCs w:val="24"/>
                <w:lang w:val="ru-RU"/>
              </w:rPr>
              <w:t>8.1</w:t>
            </w:r>
          </w:p>
        </w:tc>
      </w:tr>
      <w:tr w:rsidR="00F947F6" w:rsidRPr="007A007A" w14:paraId="48E0A54E" w14:textId="77777777" w:rsidTr="007A007A">
        <w:trPr>
          <w:jc w:val="center"/>
        </w:trPr>
        <w:tc>
          <w:tcPr>
            <w:tcW w:w="2122" w:type="dxa"/>
          </w:tcPr>
          <w:p w14:paraId="4CA1B1EA" w14:textId="77777777" w:rsidR="00F947F6" w:rsidRPr="007A007A" w:rsidRDefault="00F947F6" w:rsidP="00C057F2">
            <w:pPr>
              <w:spacing w:after="0" w:line="240" w:lineRule="auto"/>
              <w:jc w:val="center"/>
              <w:rPr>
                <w:rFonts w:ascii="Times New Roman" w:hAnsi="Times New Roman" w:cs="Times New Roman"/>
                <w:color w:val="000000" w:themeColor="text1"/>
                <w:sz w:val="24"/>
                <w:szCs w:val="24"/>
                <w:lang w:val="ru-RU"/>
              </w:rPr>
            </w:pPr>
            <w:r w:rsidRPr="007A007A">
              <w:rPr>
                <w:rFonts w:ascii="Times New Roman" w:hAnsi="Times New Roman" w:cs="Times New Roman"/>
                <w:bCs/>
                <w:sz w:val="24"/>
                <w:szCs w:val="24"/>
                <w:lang w:val="ru-RU"/>
              </w:rPr>
              <w:t>NiO</w:t>
            </w:r>
            <w:r w:rsidRPr="007A007A">
              <w:rPr>
                <w:rFonts w:ascii="Times New Roman" w:hAnsi="Times New Roman" w:cs="Times New Roman"/>
                <w:bCs/>
                <w:sz w:val="24"/>
                <w:szCs w:val="24"/>
                <w:vertAlign w:val="subscript"/>
                <w:lang w:val="ru-RU"/>
              </w:rPr>
              <w:t>x</w:t>
            </w:r>
            <w:r w:rsidRPr="007A007A">
              <w:rPr>
                <w:rFonts w:ascii="Times New Roman" w:hAnsi="Times New Roman" w:cs="Times New Roman"/>
                <w:bCs/>
                <w:sz w:val="24"/>
                <w:szCs w:val="24"/>
                <w:lang w:val="ru-RU"/>
              </w:rPr>
              <w:t>/CoPcnws</w:t>
            </w:r>
          </w:p>
        </w:tc>
        <w:tc>
          <w:tcPr>
            <w:tcW w:w="1275" w:type="dxa"/>
          </w:tcPr>
          <w:p w14:paraId="723337D8" w14:textId="77777777" w:rsidR="00F947F6" w:rsidRPr="007A007A" w:rsidRDefault="00F947F6" w:rsidP="00C057F2">
            <w:pPr>
              <w:spacing w:after="0" w:line="240" w:lineRule="auto"/>
              <w:jc w:val="center"/>
              <w:rPr>
                <w:rFonts w:ascii="Times New Roman" w:hAnsi="Times New Roman" w:cs="Times New Roman"/>
                <w:sz w:val="24"/>
                <w:szCs w:val="24"/>
                <w:lang w:val="ru-RU"/>
              </w:rPr>
            </w:pPr>
            <w:r w:rsidRPr="007A007A">
              <w:rPr>
                <w:rFonts w:ascii="Times New Roman" w:hAnsi="Times New Roman" w:cs="Times New Roman"/>
                <w:sz w:val="24"/>
                <w:szCs w:val="24"/>
                <w:lang w:val="ru-RU"/>
              </w:rPr>
              <w:t>20.74</w:t>
            </w:r>
          </w:p>
        </w:tc>
        <w:tc>
          <w:tcPr>
            <w:tcW w:w="1276" w:type="dxa"/>
          </w:tcPr>
          <w:p w14:paraId="31F25181"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144</w:t>
            </w:r>
          </w:p>
        </w:tc>
        <w:tc>
          <w:tcPr>
            <w:tcW w:w="1972" w:type="dxa"/>
          </w:tcPr>
          <w:p w14:paraId="382D9B67"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4.20</w:t>
            </w:r>
          </w:p>
        </w:tc>
        <w:tc>
          <w:tcPr>
            <w:tcW w:w="1123" w:type="dxa"/>
          </w:tcPr>
          <w:p w14:paraId="48AF9A94" w14:textId="77777777" w:rsidR="00F947F6" w:rsidRPr="007A007A" w:rsidRDefault="00F947F6" w:rsidP="00C057F2">
            <w:pPr>
              <w:spacing w:after="0" w:line="240" w:lineRule="auto"/>
              <w:jc w:val="center"/>
              <w:rPr>
                <w:rFonts w:ascii="Times New Roman" w:eastAsia="Times New Roman" w:hAnsi="Times New Roman" w:cs="Times New Roman"/>
                <w:sz w:val="24"/>
                <w:szCs w:val="24"/>
                <w:lang w:val="ru-RU"/>
              </w:rPr>
            </w:pPr>
            <w:r w:rsidRPr="007A007A">
              <w:rPr>
                <w:rFonts w:ascii="Times New Roman" w:eastAsia="Times New Roman" w:hAnsi="Times New Roman" w:cs="Times New Roman"/>
                <w:sz w:val="24"/>
                <w:szCs w:val="24"/>
                <w:lang w:val="ru-RU"/>
              </w:rPr>
              <w:t>6.9</w:t>
            </w:r>
          </w:p>
        </w:tc>
        <w:tc>
          <w:tcPr>
            <w:tcW w:w="1725" w:type="dxa"/>
          </w:tcPr>
          <w:p w14:paraId="13CA09A4" w14:textId="77777777" w:rsidR="00F947F6" w:rsidRPr="007A007A" w:rsidRDefault="00F947F6" w:rsidP="00C057F2">
            <w:pPr>
              <w:spacing w:after="0" w:line="240" w:lineRule="auto"/>
              <w:jc w:val="center"/>
              <w:rPr>
                <w:rFonts w:ascii="Times New Roman" w:eastAsia="Times New Roman" w:hAnsi="Times New Roman" w:cs="Times New Roman"/>
                <w:sz w:val="24"/>
                <w:szCs w:val="24"/>
                <w:vertAlign w:val="superscript"/>
                <w:lang w:val="ru-RU"/>
              </w:rPr>
            </w:pPr>
            <w:r w:rsidRPr="007A007A">
              <w:rPr>
                <w:rFonts w:ascii="Times New Roman" w:eastAsia="Times New Roman" w:hAnsi="Times New Roman" w:cs="Times New Roman"/>
                <w:sz w:val="24"/>
                <w:szCs w:val="24"/>
                <w:lang w:val="ru-RU"/>
              </w:rPr>
              <w:t>8.7</w:t>
            </w:r>
          </w:p>
        </w:tc>
      </w:tr>
    </w:tbl>
    <w:p w14:paraId="6D327B2C" w14:textId="77777777" w:rsidR="007A007A" w:rsidRDefault="007A007A" w:rsidP="009F676E">
      <w:pPr>
        <w:spacing w:after="0" w:line="240" w:lineRule="auto"/>
        <w:ind w:firstLine="709"/>
        <w:jc w:val="both"/>
        <w:rPr>
          <w:lang w:val="ru-RU"/>
        </w:rPr>
      </w:pPr>
    </w:p>
    <w:p w14:paraId="44AC3F05" w14:textId="77777777" w:rsidR="009F676E" w:rsidRPr="007A007A" w:rsidRDefault="009F676E" w:rsidP="009F676E">
      <w:pPr>
        <w:spacing w:after="0" w:line="240" w:lineRule="auto"/>
        <w:ind w:firstLine="709"/>
        <w:jc w:val="both"/>
        <w:rPr>
          <w:lang w:val="ru-RU"/>
        </w:rPr>
      </w:pPr>
      <w:r w:rsidRPr="00C057F2">
        <w:rPr>
          <w:lang w:val="ru-RU"/>
        </w:rPr>
        <w:t>µ мәнінің орташа шамадан статистикалық ауытқулары 39</w:t>
      </w:r>
      <w:r w:rsidRPr="00F14CDD">
        <w:t>b</w:t>
      </w:r>
      <w:r w:rsidRPr="00C057F2">
        <w:rPr>
          <w:lang w:val="ru-RU"/>
        </w:rPr>
        <w:t xml:space="preserve">-суретте көрсетілген. Әрбір </w:t>
      </w:r>
      <w:r w:rsidRPr="00F14CDD">
        <w:t>HTL</w:t>
      </w:r>
      <w:r w:rsidRPr="00C057F2">
        <w:rPr>
          <w:lang w:val="ru-RU"/>
        </w:rPr>
        <w:t xml:space="preserve"> түрі үшін 10 күн элементі дайындалды, алынған нәтижелер бойынша ауытқулардың аз екені және олардың 2,8% құрайтыны анықталды. Нанотаспаларда молекулалар молекулалық ось бойымен реттеліп, ламеллалық құрылым түзеді. Бұл жағдайда электрондар нанотаспа бойымен кедергісіз қозғала алады, бұл еркін жүріс ұзындығының (</w:t>
      </w:r>
      <w:r w:rsidRPr="00F14CDD">
        <w:t>Dn</w:t>
      </w:r>
      <w:r w:rsidRPr="00C057F2">
        <w:rPr>
          <w:lang w:val="ru-RU"/>
        </w:rPr>
        <w:t xml:space="preserve">) артуымен расталады. </w:t>
      </w:r>
      <w:r w:rsidRPr="007A007A">
        <w:rPr>
          <w:lang w:val="ru-RU"/>
        </w:rPr>
        <w:t>Сонымен қатар тиімді өмір сүру уақыты (</w:t>
      </w:r>
      <w:r w:rsidRPr="00F14CDD">
        <w:t>τD</w:t>
      </w:r>
      <w:r w:rsidRPr="007A007A">
        <w:rPr>
          <w:lang w:val="ru-RU"/>
        </w:rPr>
        <w:t>) азаяды.</w:t>
      </w:r>
    </w:p>
    <w:p w14:paraId="1EFA7C5C" w14:textId="77777777" w:rsidR="00722D2E" w:rsidRPr="00AE379A" w:rsidRDefault="00C364FA" w:rsidP="00C057F2">
      <w:pPr>
        <w:spacing w:after="0" w:line="240" w:lineRule="auto"/>
        <w:ind w:firstLine="709"/>
        <w:jc w:val="both"/>
        <w:rPr>
          <w:lang w:val="ru-RU"/>
        </w:rPr>
      </w:pPr>
      <w:r w:rsidRPr="002C7ABA">
        <w:rPr>
          <w:lang w:val="ru-RU"/>
        </w:rPr>
        <w:t>В</w:t>
      </w:r>
      <w:r w:rsidR="00722D2E" w:rsidRPr="002C7ABA">
        <w:rPr>
          <w:lang w:val="ru-RU"/>
        </w:rPr>
        <w:t xml:space="preserve">акуумда термиялық буландыру әдісімен алынған қатты қабыршақтардағы және бу фазасынан тұндыру әдісімен алынған нанотаспалардағы заряд тасымалдағыштарының қозғалыс </w:t>
      </w:r>
      <w:r w:rsidR="0077428A">
        <w:rPr>
          <w:lang w:val="ru-RU"/>
        </w:rPr>
        <w:t>схема</w:t>
      </w:r>
      <w:r w:rsidR="00722D2E" w:rsidRPr="002C7ABA">
        <w:rPr>
          <w:lang w:val="ru-RU"/>
        </w:rPr>
        <w:t xml:space="preserve">лары </w:t>
      </w:r>
      <w:r w:rsidRPr="002C7ABA">
        <w:rPr>
          <w:lang w:val="ru-RU"/>
        </w:rPr>
        <w:t>39</w:t>
      </w:r>
      <w:r w:rsidRPr="00722D2E">
        <w:t>c</w:t>
      </w:r>
      <w:r w:rsidRPr="002C7ABA">
        <w:rPr>
          <w:lang w:val="ru-RU"/>
        </w:rPr>
        <w:t xml:space="preserve">-суретте </w:t>
      </w:r>
      <w:r w:rsidR="00722D2E" w:rsidRPr="002C7ABA">
        <w:rPr>
          <w:lang w:val="ru-RU"/>
        </w:rPr>
        <w:t>көрсетілген. Термиялық буландыру әдісімен алынған қатты қабыршақ домендер түріндегі құрылымға ие және қабыршақ ішінде олар ретсіз орналасады. Қабыршақтың домендік құрылымының болуы заряд тасымалдағыштарының тиімді еркін жүріс ұзындығын (</w:t>
      </w:r>
      <w:r w:rsidR="00722D2E" w:rsidRPr="00722D2E">
        <w:t>Dn</w:t>
      </w:r>
      <w:r w:rsidR="00722D2E" w:rsidRPr="002C7ABA">
        <w:rPr>
          <w:lang w:val="ru-RU"/>
        </w:rPr>
        <w:t xml:space="preserve">) азайтып, олардың қабыршақ ішіндегі қозғалысына кедергі келтіреді. </w:t>
      </w:r>
      <w:r w:rsidR="00722D2E" w:rsidRPr="00AE379A">
        <w:rPr>
          <w:lang w:val="ru-RU"/>
        </w:rPr>
        <w:t>Бұл домен шекараларындағы ақаулар тығыздығы көлем ішіндегі ақауларға қарағанда айтарлықтай жоғары болуымен түсіндіріледі, сәйкесінше домен шекараларының жалпы ауданының артуы электрондық тұзақтар болып табылатын беткі ақаулар санының көбеюіне әкеледі.</w:t>
      </w:r>
    </w:p>
    <w:p w14:paraId="0A818B39" w14:textId="77777777" w:rsidR="00722D2E" w:rsidRPr="00AE379A" w:rsidRDefault="00722D2E" w:rsidP="00C057F2">
      <w:pPr>
        <w:spacing w:after="0" w:line="240" w:lineRule="auto"/>
        <w:ind w:firstLine="709"/>
        <w:jc w:val="both"/>
        <w:rPr>
          <w:lang w:val="ru-RU"/>
        </w:rPr>
      </w:pPr>
    </w:p>
    <w:p w14:paraId="26C6CD38" w14:textId="77777777" w:rsidR="00722D2E" w:rsidRPr="00722D2E" w:rsidRDefault="00722D2E" w:rsidP="00C057F2">
      <w:pPr>
        <w:spacing w:after="0" w:line="240" w:lineRule="auto"/>
        <w:ind w:firstLine="709"/>
        <w:jc w:val="both"/>
        <w:rPr>
          <w:b/>
          <w:lang w:val="kk-KZ"/>
        </w:rPr>
      </w:pPr>
      <w:r w:rsidRPr="00AE379A">
        <w:rPr>
          <w:b/>
          <w:lang w:val="ru-RU"/>
        </w:rPr>
        <w:t xml:space="preserve">4.4 </w:t>
      </w:r>
      <w:r w:rsidR="00D47035">
        <w:rPr>
          <w:b/>
        </w:rPr>
        <w:t>NiOx</w:t>
      </w:r>
      <w:r w:rsidRPr="00AE379A">
        <w:rPr>
          <w:b/>
          <w:lang w:val="ru-RU"/>
        </w:rPr>
        <w:t>/</w:t>
      </w:r>
      <w:r w:rsidRPr="00722D2E">
        <w:rPr>
          <w:b/>
        </w:rPr>
        <w:t>CoPc</w:t>
      </w:r>
      <w:r w:rsidRPr="00AE379A">
        <w:rPr>
          <w:b/>
          <w:lang w:val="ru-RU"/>
        </w:rPr>
        <w:t xml:space="preserve"> гетероқұрылы</w:t>
      </w:r>
      <w:r w:rsidR="001229A9">
        <w:rPr>
          <w:b/>
          <w:lang w:val="ru-RU"/>
        </w:rPr>
        <w:t>мындағы перовскиттің спектралды</w:t>
      </w:r>
      <w:r w:rsidRPr="00AE379A">
        <w:rPr>
          <w:b/>
          <w:lang w:val="ru-RU"/>
        </w:rPr>
        <w:t>-кинетикалық қасиеттері</w:t>
      </w:r>
    </w:p>
    <w:p w14:paraId="33BBAA12" w14:textId="77777777" w:rsidR="00722D2E" w:rsidRPr="002C7ABA" w:rsidRDefault="00BC6A93" w:rsidP="00C057F2">
      <w:pPr>
        <w:spacing w:after="0" w:line="240" w:lineRule="auto"/>
        <w:ind w:firstLine="709"/>
        <w:jc w:val="both"/>
        <w:rPr>
          <w:lang w:val="kk-KZ"/>
        </w:rPr>
      </w:pPr>
      <w:r w:rsidRPr="00245BB9">
        <w:rPr>
          <w:lang w:val="kk-KZ"/>
        </w:rPr>
        <w:t>Ә</w:t>
      </w:r>
      <w:r w:rsidR="00722D2E" w:rsidRPr="00245BB9">
        <w:rPr>
          <w:lang w:val="kk-KZ"/>
        </w:rPr>
        <w:t xml:space="preserve">ртүрлі HTL беттерінде алынған перовскит қабыршақтарының </w:t>
      </w:r>
      <w:r w:rsidR="00245BB9" w:rsidRPr="00245BB9">
        <w:rPr>
          <w:lang w:val="kk-KZ"/>
        </w:rPr>
        <w:t>А</w:t>
      </w:r>
      <w:r w:rsidR="00245BB9">
        <w:rPr>
          <w:lang w:val="kk-KZ"/>
        </w:rPr>
        <w:t>К</w:t>
      </w:r>
      <w:r w:rsidR="00722D2E" w:rsidRPr="00245BB9">
        <w:rPr>
          <w:lang w:val="kk-KZ"/>
        </w:rPr>
        <w:t xml:space="preserve">М-бейнелері </w:t>
      </w:r>
      <w:r w:rsidRPr="00245BB9">
        <w:rPr>
          <w:lang w:val="kk-KZ"/>
        </w:rPr>
        <w:t xml:space="preserve">40-суретте </w:t>
      </w:r>
      <w:r w:rsidR="00722D2E" w:rsidRPr="00245BB9">
        <w:rPr>
          <w:lang w:val="kk-KZ"/>
        </w:rPr>
        <w:t xml:space="preserve">көрсетілген. </w:t>
      </w:r>
      <w:r w:rsidRPr="002C7ABA">
        <w:rPr>
          <w:lang w:val="kk-KZ"/>
        </w:rPr>
        <w:t>Ш</w:t>
      </w:r>
      <w:r w:rsidR="00722D2E" w:rsidRPr="002C7ABA">
        <w:rPr>
          <w:lang w:val="kk-KZ"/>
        </w:rPr>
        <w:t xml:space="preserve">ыны бетіне тұндырылған перовскит қабатының тығыз орналасқан кристалдардан тұратыны және Ra мәні 20,14 нм екені </w:t>
      </w:r>
      <w:r w:rsidRPr="002C7ABA">
        <w:rPr>
          <w:lang w:val="kk-KZ"/>
        </w:rPr>
        <w:t xml:space="preserve">40a-суреттен </w:t>
      </w:r>
      <w:r w:rsidR="00722D2E" w:rsidRPr="002C7ABA">
        <w:rPr>
          <w:lang w:val="kk-KZ"/>
        </w:rPr>
        <w:t xml:space="preserve">көрінеді. </w:t>
      </w:r>
      <w:r w:rsidR="00D47035">
        <w:rPr>
          <w:lang w:val="kk-KZ"/>
        </w:rPr>
        <w:t>NiOx</w:t>
      </w:r>
      <w:r w:rsidR="00722D2E" w:rsidRPr="002C7ABA">
        <w:rPr>
          <w:lang w:val="kk-KZ"/>
        </w:rPr>
        <w:t xml:space="preserve"> бетіне тұндырылған кезде (40b-сурет) кристалдардың өлшемі ұлғайып, Ra мәні 22,99 нм-ге дейін артады. Мұндай кристалдардың өсуі микрожарықтардың түзілуіне әкелуі мүмкін, бұл өз кезегінде перовскитті күн элементтерінің (PSC) өнімділігіне әсер етеді.</w:t>
      </w:r>
    </w:p>
    <w:p w14:paraId="41784E61" w14:textId="77777777" w:rsidR="00F947F6" w:rsidRPr="002C7ABA" w:rsidRDefault="00F947F6" w:rsidP="00C057F2">
      <w:pPr>
        <w:spacing w:after="0" w:line="240" w:lineRule="auto"/>
        <w:ind w:firstLine="709"/>
        <w:jc w:val="both"/>
        <w:rPr>
          <w:rFonts w:cs="Times New Roman"/>
          <w:sz w:val="24"/>
          <w:szCs w:val="24"/>
          <w:lang w:val="kk-KZ"/>
        </w:rPr>
      </w:pPr>
    </w:p>
    <w:p w14:paraId="3F63B0E9" w14:textId="77777777" w:rsidR="00F947F6" w:rsidRDefault="00F947F6" w:rsidP="00C057F2">
      <w:pPr>
        <w:spacing w:after="0" w:line="240" w:lineRule="auto"/>
        <w:jc w:val="center"/>
        <w:rPr>
          <w:rFonts w:cs="Times New Roman"/>
          <w:sz w:val="24"/>
          <w:szCs w:val="24"/>
          <w:lang w:val="ru-RU"/>
        </w:rPr>
      </w:pPr>
      <w:r w:rsidRPr="008F3026">
        <w:rPr>
          <w:rFonts w:cs="Times New Roman"/>
          <w:noProof/>
          <w:sz w:val="24"/>
          <w:szCs w:val="24"/>
          <w:lang w:val="ru-RU" w:eastAsia="ru-RU"/>
        </w:rPr>
        <w:drawing>
          <wp:inline distT="0" distB="0" distL="0" distR="0" wp14:anchorId="6F76A0A3" wp14:editId="34FD7165">
            <wp:extent cx="5324475" cy="2124075"/>
            <wp:effectExtent l="19050" t="0" r="9525" b="0"/>
            <wp:docPr id="200212075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pic:cNvPicPr>
                      <a:picLocks noChangeAspect="1" noChangeArrowheads="1"/>
                    </pic:cNvPicPr>
                  </pic:nvPicPr>
                  <pic:blipFill>
                    <a:blip r:embed="rId48"/>
                    <a:srcRect t="9212" r="2422" b="5348"/>
                    <a:stretch>
                      <a:fillRect/>
                    </a:stretch>
                  </pic:blipFill>
                  <pic:spPr bwMode="auto">
                    <a:xfrm>
                      <a:off x="0" y="0"/>
                      <a:ext cx="5324475" cy="2124075"/>
                    </a:xfrm>
                    <a:prstGeom prst="rect">
                      <a:avLst/>
                    </a:prstGeom>
                    <a:noFill/>
                    <a:ln w="9525">
                      <a:noFill/>
                      <a:miter lim="800000"/>
                      <a:headEnd/>
                      <a:tailEnd/>
                    </a:ln>
                  </pic:spPr>
                </pic:pic>
              </a:graphicData>
            </a:graphic>
          </wp:inline>
        </w:drawing>
      </w:r>
    </w:p>
    <w:p w14:paraId="6E86B408" w14:textId="77777777" w:rsidR="004B72A0" w:rsidRPr="007A007A" w:rsidRDefault="004B72A0" w:rsidP="00C057F2">
      <w:pPr>
        <w:spacing w:after="0" w:line="240" w:lineRule="auto"/>
        <w:jc w:val="center"/>
        <w:rPr>
          <w:rFonts w:cs="Times New Roman"/>
          <w:sz w:val="16"/>
          <w:szCs w:val="16"/>
          <w:lang w:val="ru-RU"/>
        </w:rPr>
      </w:pPr>
    </w:p>
    <w:p w14:paraId="40B58B7F" w14:textId="77777777" w:rsidR="00245BB9" w:rsidRPr="00AE5B28" w:rsidRDefault="00AE5B28" w:rsidP="00C057F2">
      <w:pPr>
        <w:pStyle w:val="af"/>
        <w:spacing w:before="0" w:beforeAutospacing="0" w:after="0" w:afterAutospacing="0"/>
        <w:jc w:val="center"/>
        <w:rPr>
          <w:rStyle w:val="ae"/>
          <w:b w:val="0"/>
          <w:sz w:val="28"/>
          <w:szCs w:val="28"/>
          <w:lang w:val="kk-KZ"/>
        </w:rPr>
      </w:pPr>
      <w:r w:rsidRPr="00AE5B28">
        <w:rPr>
          <w:rStyle w:val="ae"/>
          <w:b w:val="0"/>
          <w:sz w:val="28"/>
          <w:szCs w:val="28"/>
        </w:rPr>
        <w:t>С</w:t>
      </w:r>
      <w:r w:rsidR="00245BB9" w:rsidRPr="00AE5B28">
        <w:rPr>
          <w:rStyle w:val="ae"/>
          <w:b w:val="0"/>
          <w:sz w:val="28"/>
          <w:szCs w:val="28"/>
        </w:rPr>
        <w:t xml:space="preserve">урет </w:t>
      </w:r>
      <w:r w:rsidRPr="00AE5B28">
        <w:rPr>
          <w:rStyle w:val="ae"/>
          <w:b w:val="0"/>
          <w:sz w:val="28"/>
          <w:szCs w:val="28"/>
        </w:rPr>
        <w:t>40</w:t>
      </w:r>
      <w:r w:rsidR="00245BB9" w:rsidRPr="00AE5B28">
        <w:rPr>
          <w:rStyle w:val="ae"/>
          <w:b w:val="0"/>
          <w:sz w:val="28"/>
          <w:szCs w:val="28"/>
        </w:rPr>
        <w:t xml:space="preserve">– </w:t>
      </w:r>
      <w:r w:rsidR="00245BB9" w:rsidRPr="00AE5B28">
        <w:rPr>
          <w:rStyle w:val="ae"/>
          <w:b w:val="0"/>
          <w:sz w:val="28"/>
          <w:szCs w:val="28"/>
          <w:lang w:val="kk-KZ"/>
        </w:rPr>
        <w:t>Төсенішке</w:t>
      </w:r>
      <w:r>
        <w:rPr>
          <w:rStyle w:val="ae"/>
          <w:b w:val="0"/>
          <w:sz w:val="28"/>
          <w:szCs w:val="28"/>
        </w:rPr>
        <w:t xml:space="preserve"> (a), </w:t>
      </w:r>
      <w:r w:rsidR="00D47035">
        <w:rPr>
          <w:rStyle w:val="ae"/>
          <w:b w:val="0"/>
          <w:sz w:val="28"/>
          <w:szCs w:val="28"/>
        </w:rPr>
        <w:t>NiOx</w:t>
      </w:r>
      <w:r>
        <w:rPr>
          <w:rStyle w:val="ae"/>
          <w:b w:val="0"/>
          <w:sz w:val="28"/>
          <w:szCs w:val="28"/>
        </w:rPr>
        <w:t xml:space="preserve">-ке (b), </w:t>
      </w:r>
      <w:r w:rsidR="00D47035">
        <w:rPr>
          <w:rStyle w:val="ae"/>
          <w:b w:val="0"/>
          <w:sz w:val="28"/>
          <w:szCs w:val="28"/>
        </w:rPr>
        <w:t>NiOx</w:t>
      </w:r>
      <w:r>
        <w:rPr>
          <w:rStyle w:val="ae"/>
          <w:b w:val="0"/>
          <w:sz w:val="28"/>
          <w:szCs w:val="28"/>
        </w:rPr>
        <w:t>/CoPc</w:t>
      </w:r>
      <w:r>
        <w:rPr>
          <w:rStyle w:val="ae"/>
          <w:b w:val="0"/>
          <w:sz w:val="28"/>
          <w:szCs w:val="28"/>
          <w:lang w:val="kk-KZ"/>
        </w:rPr>
        <w:t xml:space="preserve"> </w:t>
      </w:r>
      <w:r w:rsidR="00C364FA">
        <w:rPr>
          <w:rStyle w:val="ae"/>
          <w:b w:val="0"/>
          <w:sz w:val="28"/>
          <w:szCs w:val="28"/>
        </w:rPr>
        <w:t>evap</w:t>
      </w:r>
      <w:r>
        <w:rPr>
          <w:rStyle w:val="ae"/>
          <w:b w:val="0"/>
          <w:sz w:val="28"/>
          <w:szCs w:val="28"/>
        </w:rPr>
        <w:t xml:space="preserve">-қа (c) және </w:t>
      </w:r>
      <w:r w:rsidR="00D47035">
        <w:rPr>
          <w:rStyle w:val="ae"/>
          <w:b w:val="0"/>
          <w:sz w:val="28"/>
          <w:szCs w:val="28"/>
        </w:rPr>
        <w:t>NiOx</w:t>
      </w:r>
      <w:r>
        <w:rPr>
          <w:rStyle w:val="ae"/>
          <w:b w:val="0"/>
          <w:sz w:val="28"/>
          <w:szCs w:val="28"/>
        </w:rPr>
        <w:t>/CoPc</w:t>
      </w:r>
      <w:r>
        <w:rPr>
          <w:rStyle w:val="ae"/>
          <w:b w:val="0"/>
          <w:sz w:val="28"/>
          <w:szCs w:val="28"/>
          <w:lang w:val="kk-KZ"/>
        </w:rPr>
        <w:t xml:space="preserve"> </w:t>
      </w:r>
      <w:r w:rsidR="00245BB9" w:rsidRPr="00AE5B28">
        <w:rPr>
          <w:rStyle w:val="ae"/>
          <w:b w:val="0"/>
          <w:sz w:val="28"/>
          <w:szCs w:val="28"/>
        </w:rPr>
        <w:t>nws-ке (d) тұндырылған перовскит беттерінің бейнелері.</w:t>
      </w:r>
    </w:p>
    <w:p w14:paraId="0FB552E4" w14:textId="77777777" w:rsidR="00245BB9" w:rsidRPr="00245BB9" w:rsidRDefault="00245BB9" w:rsidP="00C057F2">
      <w:pPr>
        <w:pStyle w:val="af"/>
        <w:spacing w:before="0" w:beforeAutospacing="0" w:after="0" w:afterAutospacing="0"/>
        <w:jc w:val="center"/>
        <w:rPr>
          <w:b/>
          <w:lang w:val="kk-KZ"/>
        </w:rPr>
      </w:pPr>
    </w:p>
    <w:p w14:paraId="3A39C0CE" w14:textId="77777777" w:rsidR="007A007A" w:rsidRPr="002C7ABA" w:rsidRDefault="007A007A" w:rsidP="007A007A">
      <w:pPr>
        <w:spacing w:after="0" w:line="240" w:lineRule="auto"/>
        <w:ind w:firstLine="709"/>
        <w:jc w:val="both"/>
        <w:rPr>
          <w:lang w:val="kk-KZ"/>
        </w:rPr>
      </w:pPr>
      <w:r w:rsidRPr="002C7ABA">
        <w:rPr>
          <w:lang w:val="kk-KZ"/>
        </w:rPr>
        <w:t xml:space="preserve">Керісінше, </w:t>
      </w:r>
      <w:r>
        <w:rPr>
          <w:lang w:val="kk-KZ"/>
        </w:rPr>
        <w:t>NiOx</w:t>
      </w:r>
      <w:r w:rsidRPr="002C7ABA">
        <w:rPr>
          <w:lang w:val="kk-KZ"/>
        </w:rPr>
        <w:t>/CoPc_</w:t>
      </w:r>
      <w:r>
        <w:rPr>
          <w:lang w:val="kk-KZ"/>
        </w:rPr>
        <w:t>evap</w:t>
      </w:r>
      <w:r w:rsidRPr="002C7ABA">
        <w:rPr>
          <w:lang w:val="kk-KZ"/>
        </w:rPr>
        <w:t xml:space="preserve"> бетіне тұндырылған перовскит қабыршақтары (40c-сурет) Ra = 14,45 нм болатын төмендетілген мәнді көрсетіп, бетінің анағұрлым тегіс жабылуын қамтамасыз етеді. Дән шекаралары тығыздығының азаюы ақаулар санын төмендетіп, заряд тасымалының тиімділігін арттырады және PSC сипаттамаларын жақсартады.</w:t>
      </w:r>
    </w:p>
    <w:p w14:paraId="54A67FB8" w14:textId="77777777" w:rsidR="007A007A" w:rsidRPr="002C7ABA" w:rsidRDefault="007A007A" w:rsidP="007A007A">
      <w:pPr>
        <w:spacing w:after="0" w:line="240" w:lineRule="auto"/>
        <w:ind w:firstLine="709"/>
        <w:jc w:val="both"/>
        <w:rPr>
          <w:lang w:val="kk-KZ"/>
        </w:rPr>
      </w:pPr>
      <w:r>
        <w:rPr>
          <w:lang w:val="kk-KZ"/>
        </w:rPr>
        <w:t>NiOx</w:t>
      </w:r>
      <w:r w:rsidRPr="002C7ABA">
        <w:rPr>
          <w:lang w:val="kk-KZ"/>
        </w:rPr>
        <w:t>/CoPc_nws бетіне тұндырылған перовскит қабыршақтары үшін (40d-сурет) Ra = 32,36 нм болатын ірі және ұсақ кристалдардан тұратын біртексіз морфология байқалды.</w:t>
      </w:r>
    </w:p>
    <w:p w14:paraId="127E8A5E" w14:textId="77777777" w:rsidR="00245BB9" w:rsidRPr="002C7ABA" w:rsidRDefault="00BC6A93" w:rsidP="00C057F2">
      <w:pPr>
        <w:spacing w:after="0" w:line="240" w:lineRule="auto"/>
        <w:ind w:firstLine="709"/>
        <w:jc w:val="both"/>
        <w:rPr>
          <w:lang w:val="kk-KZ"/>
        </w:rPr>
      </w:pPr>
      <w:r w:rsidRPr="002C7ABA">
        <w:rPr>
          <w:lang w:val="kk-KZ"/>
        </w:rPr>
        <w:t>П</w:t>
      </w:r>
      <w:r w:rsidR="00245BB9" w:rsidRPr="002C7ABA">
        <w:rPr>
          <w:lang w:val="kk-KZ"/>
        </w:rPr>
        <w:t xml:space="preserve">еровскит қабыршағының рентгендік дифракциялық шыңы </w:t>
      </w:r>
      <w:r w:rsidRPr="002C7ABA">
        <w:rPr>
          <w:lang w:val="kk-KZ"/>
        </w:rPr>
        <w:t xml:space="preserve">41-суретте </w:t>
      </w:r>
      <w:r w:rsidR="00245BB9" w:rsidRPr="002C7ABA">
        <w:rPr>
          <w:lang w:val="kk-KZ"/>
        </w:rPr>
        <w:t>көрсетілген. Перовскит қабыршақтарының рентгенфазалық талдауы (РФТ) XRD-7000S дифрактометрінде монохроматтық CuK</w:t>
      </w:r>
      <w:r w:rsidR="00245BB9" w:rsidRPr="00245BB9">
        <w:t>α</w:t>
      </w:r>
      <w:r w:rsidR="00245BB9" w:rsidRPr="002C7ABA">
        <w:rPr>
          <w:lang w:val="kk-KZ"/>
        </w:rPr>
        <w:t xml:space="preserve"> сәулеленуін (</w:t>
      </w:r>
      <w:r w:rsidR="00245BB9" w:rsidRPr="00245BB9">
        <w:t>λ</w:t>
      </w:r>
      <w:r w:rsidR="00245BB9" w:rsidRPr="002C7ABA">
        <w:rPr>
          <w:lang w:val="kk-KZ"/>
        </w:rPr>
        <w:t xml:space="preserve"> = 1,54056 Å) қолдану арқылы жүргізілді. Перовскиттің рентгенограммаларында 2</w:t>
      </w:r>
      <w:r w:rsidR="00245BB9" w:rsidRPr="00245BB9">
        <w:t>θ</w:t>
      </w:r>
      <w:r w:rsidR="00245BB9" w:rsidRPr="002C7ABA">
        <w:rPr>
          <w:lang w:val="kk-KZ"/>
        </w:rPr>
        <w:t xml:space="preserve"> мәндері 25,1°, 28,5°, 31,7° және 41,5° болатын дифракциялық шоқтар байқалады, бұл сәйкесінше тор жазықтықтарына (008), (220), (310) және (400) сәйкес келеді.</w:t>
      </w:r>
    </w:p>
    <w:p w14:paraId="1B8EE76E" w14:textId="77777777" w:rsidR="00F947F6" w:rsidRPr="002C7ABA" w:rsidRDefault="00F947F6" w:rsidP="00C057F2">
      <w:pPr>
        <w:autoSpaceDE w:val="0"/>
        <w:autoSpaceDN w:val="0"/>
        <w:adjustRightInd w:val="0"/>
        <w:spacing w:after="0" w:line="240" w:lineRule="auto"/>
        <w:ind w:firstLine="709"/>
        <w:jc w:val="both"/>
        <w:rPr>
          <w:rFonts w:eastAsia="Calibri" w:cs="Times New Roman"/>
          <w:szCs w:val="28"/>
          <w:lang w:val="kk-KZ"/>
        </w:rPr>
      </w:pPr>
    </w:p>
    <w:p w14:paraId="5451320A" w14:textId="77777777" w:rsidR="00F947F6" w:rsidRDefault="00F947F6" w:rsidP="007A007A">
      <w:pPr>
        <w:autoSpaceDE w:val="0"/>
        <w:autoSpaceDN w:val="0"/>
        <w:adjustRightInd w:val="0"/>
        <w:spacing w:after="0" w:line="240" w:lineRule="auto"/>
        <w:jc w:val="center"/>
        <w:rPr>
          <w:rFonts w:cs="Times New Roman"/>
          <w:i/>
          <w:sz w:val="24"/>
          <w:szCs w:val="24"/>
          <w:lang w:val="ru-RU"/>
        </w:rPr>
      </w:pPr>
      <w:r w:rsidRPr="008F3026">
        <w:rPr>
          <w:rFonts w:cs="Times New Roman"/>
          <w:noProof/>
          <w:sz w:val="24"/>
          <w:szCs w:val="24"/>
          <w:lang w:val="ru-RU" w:eastAsia="ru-RU"/>
        </w:rPr>
        <w:drawing>
          <wp:inline distT="0" distB="0" distL="0" distR="0" wp14:anchorId="79F403FC" wp14:editId="2149C1A7">
            <wp:extent cx="3533775" cy="2705100"/>
            <wp:effectExtent l="19050" t="0" r="9525" b="0"/>
            <wp:docPr id="2002120753"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
                    <pic:cNvPicPr>
                      <a:picLocks noChangeAspect="1" noChangeArrowheads="1"/>
                    </pic:cNvPicPr>
                  </pic:nvPicPr>
                  <pic:blipFill>
                    <a:blip r:embed="rId49" cstate="print"/>
                    <a:srcRect/>
                    <a:stretch>
                      <a:fillRect/>
                    </a:stretch>
                  </pic:blipFill>
                  <pic:spPr bwMode="auto">
                    <a:xfrm>
                      <a:off x="0" y="0"/>
                      <a:ext cx="3533775" cy="2705100"/>
                    </a:xfrm>
                    <a:prstGeom prst="rect">
                      <a:avLst/>
                    </a:prstGeom>
                    <a:noFill/>
                    <a:ln w="9525">
                      <a:noFill/>
                      <a:miter lim="800000"/>
                      <a:headEnd/>
                      <a:tailEnd/>
                    </a:ln>
                  </pic:spPr>
                </pic:pic>
              </a:graphicData>
            </a:graphic>
          </wp:inline>
        </w:drawing>
      </w:r>
    </w:p>
    <w:p w14:paraId="49F9839F" w14:textId="77777777" w:rsidR="004B72A0" w:rsidRPr="007A007A" w:rsidRDefault="004B72A0" w:rsidP="00C057F2">
      <w:pPr>
        <w:autoSpaceDE w:val="0"/>
        <w:autoSpaceDN w:val="0"/>
        <w:adjustRightInd w:val="0"/>
        <w:spacing w:after="0" w:line="240" w:lineRule="auto"/>
        <w:ind w:firstLine="567"/>
        <w:jc w:val="center"/>
        <w:rPr>
          <w:rFonts w:cs="Times New Roman"/>
          <w:i/>
          <w:sz w:val="16"/>
          <w:szCs w:val="16"/>
          <w:lang w:val="ru-RU"/>
        </w:rPr>
      </w:pPr>
    </w:p>
    <w:p w14:paraId="043B4A60" w14:textId="77777777" w:rsidR="00245BB9" w:rsidRPr="00AE5B28" w:rsidRDefault="00AE5B28" w:rsidP="00C057F2">
      <w:pPr>
        <w:pStyle w:val="af"/>
        <w:spacing w:before="0" w:beforeAutospacing="0" w:after="0" w:afterAutospacing="0"/>
        <w:jc w:val="center"/>
        <w:rPr>
          <w:rStyle w:val="ae"/>
          <w:b w:val="0"/>
          <w:sz w:val="28"/>
          <w:szCs w:val="28"/>
          <w:lang w:val="kk-KZ"/>
        </w:rPr>
      </w:pPr>
      <w:r w:rsidRPr="00AE5B28">
        <w:rPr>
          <w:rStyle w:val="ae"/>
          <w:b w:val="0"/>
          <w:sz w:val="28"/>
          <w:szCs w:val="28"/>
        </w:rPr>
        <w:t>С</w:t>
      </w:r>
      <w:r w:rsidR="00245BB9" w:rsidRPr="00AE5B28">
        <w:rPr>
          <w:rStyle w:val="ae"/>
          <w:b w:val="0"/>
          <w:sz w:val="28"/>
          <w:szCs w:val="28"/>
        </w:rPr>
        <w:t xml:space="preserve">урет </w:t>
      </w:r>
      <w:r w:rsidRPr="00AE5B28">
        <w:rPr>
          <w:rStyle w:val="ae"/>
          <w:b w:val="0"/>
          <w:sz w:val="28"/>
          <w:szCs w:val="28"/>
        </w:rPr>
        <w:t>41</w:t>
      </w:r>
      <w:r w:rsidR="007A007A">
        <w:rPr>
          <w:rStyle w:val="ae"/>
          <w:b w:val="0"/>
          <w:sz w:val="28"/>
          <w:szCs w:val="28"/>
          <w:lang w:val="kk-KZ"/>
        </w:rPr>
        <w:t xml:space="preserve"> </w:t>
      </w:r>
      <w:r>
        <w:rPr>
          <w:rStyle w:val="ae"/>
          <w:b w:val="0"/>
          <w:sz w:val="28"/>
          <w:szCs w:val="28"/>
        </w:rPr>
        <w:t>– Перовскит қабыршағының РФ</w:t>
      </w:r>
      <w:r>
        <w:rPr>
          <w:rStyle w:val="ae"/>
          <w:b w:val="0"/>
          <w:sz w:val="28"/>
          <w:szCs w:val="28"/>
          <w:lang w:val="kk-KZ"/>
        </w:rPr>
        <w:t xml:space="preserve">А </w:t>
      </w:r>
      <w:r w:rsidR="00245BB9" w:rsidRPr="00AE5B28">
        <w:rPr>
          <w:rStyle w:val="ae"/>
          <w:b w:val="0"/>
          <w:sz w:val="28"/>
          <w:szCs w:val="28"/>
        </w:rPr>
        <w:t>спектрі</w:t>
      </w:r>
    </w:p>
    <w:p w14:paraId="71A0EFA8" w14:textId="77777777" w:rsidR="00245BB9" w:rsidRPr="00AE5B28" w:rsidRDefault="00245BB9" w:rsidP="00C057F2">
      <w:pPr>
        <w:pStyle w:val="af"/>
        <w:spacing w:before="0" w:beforeAutospacing="0" w:after="0" w:afterAutospacing="0"/>
        <w:jc w:val="center"/>
        <w:rPr>
          <w:b/>
          <w:sz w:val="28"/>
          <w:szCs w:val="28"/>
          <w:lang w:val="kk-KZ"/>
        </w:rPr>
      </w:pPr>
    </w:p>
    <w:p w14:paraId="4616F55E" w14:textId="77777777" w:rsidR="00245BB9" w:rsidRPr="004F120F" w:rsidRDefault="00245BB9" w:rsidP="00C057F2">
      <w:pPr>
        <w:pStyle w:val="af"/>
        <w:spacing w:before="0" w:beforeAutospacing="0" w:after="0" w:afterAutospacing="0"/>
        <w:ind w:firstLine="709"/>
        <w:jc w:val="both"/>
        <w:rPr>
          <w:sz w:val="28"/>
          <w:szCs w:val="28"/>
          <w:lang w:val="kk-KZ"/>
        </w:rPr>
      </w:pPr>
      <w:r w:rsidRPr="004F120F">
        <w:rPr>
          <w:sz w:val="28"/>
          <w:szCs w:val="28"/>
          <w:lang w:val="kk-KZ"/>
        </w:rPr>
        <w:t xml:space="preserve">Осылайша, </w:t>
      </w:r>
      <w:r w:rsidR="00D47035">
        <w:rPr>
          <w:sz w:val="28"/>
          <w:szCs w:val="28"/>
          <w:lang w:val="kk-KZ"/>
        </w:rPr>
        <w:t>NiOx</w:t>
      </w:r>
      <w:r w:rsidRPr="004F120F">
        <w:rPr>
          <w:sz w:val="28"/>
          <w:szCs w:val="28"/>
          <w:lang w:val="kk-KZ"/>
        </w:rPr>
        <w:t>/MPc қосқабатты қабыршақтардың бетіне перовскит қаб</w:t>
      </w:r>
      <w:r w:rsidR="00AE5B28">
        <w:rPr>
          <w:sz w:val="28"/>
          <w:szCs w:val="28"/>
          <w:lang w:val="kk-KZ"/>
        </w:rPr>
        <w:t>атын алу әдістемесі жасалды. РФА</w:t>
      </w:r>
      <w:r w:rsidRPr="004F120F">
        <w:rPr>
          <w:sz w:val="28"/>
          <w:szCs w:val="28"/>
          <w:lang w:val="kk-KZ"/>
        </w:rPr>
        <w:t xml:space="preserve"> талдау жоғары кристаллды перовскит фазасының түзілуін растады. СЭМ бейнесі көрсеткендей, алынған перовскит қабаты тығыз құрылымға және ~300 нм түйіршік өлшемімен ақаусыз бетке ие.</w:t>
      </w:r>
    </w:p>
    <w:p w14:paraId="79D0025E" w14:textId="77777777" w:rsidR="00245BB9" w:rsidRPr="004F120F" w:rsidRDefault="00D47035" w:rsidP="00C057F2">
      <w:pPr>
        <w:pStyle w:val="af"/>
        <w:spacing w:before="0" w:beforeAutospacing="0" w:after="0" w:afterAutospacing="0"/>
        <w:ind w:firstLine="709"/>
        <w:jc w:val="both"/>
        <w:rPr>
          <w:sz w:val="28"/>
          <w:szCs w:val="28"/>
          <w:lang w:val="kk-KZ"/>
        </w:rPr>
      </w:pPr>
      <w:r>
        <w:rPr>
          <w:sz w:val="28"/>
          <w:szCs w:val="28"/>
          <w:lang w:val="kk-KZ"/>
        </w:rPr>
        <w:t>NiOx</w:t>
      </w:r>
      <w:r w:rsidR="00245BB9" w:rsidRPr="004F120F">
        <w:rPr>
          <w:sz w:val="28"/>
          <w:szCs w:val="28"/>
          <w:lang w:val="kk-KZ"/>
        </w:rPr>
        <w:t xml:space="preserve"> қабыршақтарының, CoPc қабыршақтарының, CoPc </w:t>
      </w:r>
      <w:r w:rsidR="00AE5B28">
        <w:rPr>
          <w:sz w:val="28"/>
          <w:szCs w:val="28"/>
          <w:lang w:val="kk-KZ"/>
        </w:rPr>
        <w:t xml:space="preserve">нанотаспаларының және </w:t>
      </w:r>
      <w:r>
        <w:rPr>
          <w:sz w:val="28"/>
          <w:szCs w:val="28"/>
          <w:lang w:val="kk-KZ"/>
        </w:rPr>
        <w:t>NiOx</w:t>
      </w:r>
      <w:r w:rsidR="00AE5B28">
        <w:rPr>
          <w:sz w:val="28"/>
          <w:szCs w:val="28"/>
          <w:lang w:val="kk-KZ"/>
        </w:rPr>
        <w:t xml:space="preserve">/CoPc </w:t>
      </w:r>
      <w:r w:rsidR="00C364FA">
        <w:rPr>
          <w:sz w:val="28"/>
          <w:szCs w:val="28"/>
          <w:lang w:val="kk-KZ"/>
        </w:rPr>
        <w:t>evap</w:t>
      </w:r>
      <w:r w:rsidR="00AE5B28">
        <w:rPr>
          <w:sz w:val="28"/>
          <w:szCs w:val="28"/>
          <w:lang w:val="kk-KZ"/>
        </w:rPr>
        <w:t xml:space="preserve">, </w:t>
      </w:r>
      <w:r>
        <w:rPr>
          <w:sz w:val="28"/>
          <w:szCs w:val="28"/>
          <w:lang w:val="kk-KZ"/>
        </w:rPr>
        <w:t>NiOx</w:t>
      </w:r>
      <w:r w:rsidR="00AE5B28">
        <w:rPr>
          <w:sz w:val="28"/>
          <w:szCs w:val="28"/>
          <w:lang w:val="kk-KZ"/>
        </w:rPr>
        <w:t xml:space="preserve">/CoPc </w:t>
      </w:r>
      <w:r w:rsidR="00245BB9" w:rsidRPr="004F120F">
        <w:rPr>
          <w:sz w:val="28"/>
          <w:szCs w:val="28"/>
          <w:lang w:val="kk-KZ"/>
        </w:rPr>
        <w:t xml:space="preserve">nws композиттік қабыршақтарының жұтылу спектрлері </w:t>
      </w:r>
      <w:r w:rsidR="00BC6A93" w:rsidRPr="004F120F">
        <w:rPr>
          <w:rStyle w:val="ae"/>
          <w:b w:val="0"/>
          <w:sz w:val="28"/>
          <w:szCs w:val="28"/>
          <w:lang w:val="kk-KZ"/>
        </w:rPr>
        <w:t>42а-суретте</w:t>
      </w:r>
      <w:r w:rsidR="00BC6A93" w:rsidRPr="004F120F">
        <w:rPr>
          <w:sz w:val="28"/>
          <w:szCs w:val="28"/>
          <w:lang w:val="kk-KZ"/>
        </w:rPr>
        <w:t xml:space="preserve"> </w:t>
      </w:r>
      <w:r w:rsidR="00245BB9" w:rsidRPr="004F120F">
        <w:rPr>
          <w:sz w:val="28"/>
          <w:szCs w:val="28"/>
          <w:lang w:val="kk-KZ"/>
        </w:rPr>
        <w:t xml:space="preserve">берілген. Суреттен көрінетіндей, </w:t>
      </w:r>
      <w:r>
        <w:rPr>
          <w:sz w:val="28"/>
          <w:szCs w:val="28"/>
          <w:lang w:val="kk-KZ"/>
        </w:rPr>
        <w:t>NiOx</w:t>
      </w:r>
      <w:r w:rsidR="00245BB9" w:rsidRPr="004F120F">
        <w:rPr>
          <w:sz w:val="28"/>
          <w:szCs w:val="28"/>
          <w:lang w:val="kk-KZ"/>
        </w:rPr>
        <w:t xml:space="preserve"> қабыршақтары көрінетін спектрдің қысқа толқынды аймағында жақсы жұтылады. Қабыршақтардың қысқа толқынды аймақтағы жоғары </w:t>
      </w:r>
      <w:r w:rsidR="00BC6A93">
        <w:rPr>
          <w:sz w:val="28"/>
          <w:szCs w:val="28"/>
          <w:lang w:val="kk-KZ"/>
        </w:rPr>
        <w:t>жұтылуы</w:t>
      </w:r>
      <w:r w:rsidR="00245BB9" w:rsidRPr="004F120F">
        <w:rPr>
          <w:sz w:val="28"/>
          <w:szCs w:val="28"/>
          <w:lang w:val="kk-KZ"/>
        </w:rPr>
        <w:t xml:space="preserve"> валенттік аймақтан өткізгіштік аймаққа болатын аралық өткелдерге сәйкес келеді. Бұл аймақ валенттік аймақтың шекті күйінен өткізгіштік аймақтың кеңейген күйл</w:t>
      </w:r>
      <w:r w:rsidR="004F120F">
        <w:rPr>
          <w:sz w:val="28"/>
          <w:szCs w:val="28"/>
          <w:lang w:val="kk-KZ"/>
        </w:rPr>
        <w:t>еріне өтулерге сәйкес келеді [188</w:t>
      </w:r>
      <w:r w:rsidR="00245BB9" w:rsidRPr="004F120F">
        <w:rPr>
          <w:sz w:val="28"/>
          <w:szCs w:val="28"/>
          <w:lang w:val="kk-KZ"/>
        </w:rPr>
        <w:t>].</w:t>
      </w:r>
    </w:p>
    <w:p w14:paraId="3BF7CD94" w14:textId="77777777" w:rsidR="00245BB9" w:rsidRPr="004F120F" w:rsidRDefault="00245BB9" w:rsidP="00C057F2">
      <w:pPr>
        <w:pStyle w:val="af"/>
        <w:spacing w:before="0" w:beforeAutospacing="0" w:after="0" w:afterAutospacing="0"/>
        <w:ind w:firstLine="709"/>
        <w:jc w:val="both"/>
        <w:rPr>
          <w:sz w:val="28"/>
          <w:szCs w:val="28"/>
          <w:lang w:val="kk-KZ"/>
        </w:rPr>
      </w:pPr>
      <w:r w:rsidRPr="004F120F">
        <w:rPr>
          <w:sz w:val="28"/>
          <w:szCs w:val="28"/>
          <w:lang w:val="kk-KZ"/>
        </w:rPr>
        <w:t xml:space="preserve">CoPc қабыршақтары мен нанотаспаларының жұтылу спектрлері 300–400 нм аймағында (B-жолы) және 650–700 нм аймағында (Q-жолы) екі қарқынды жолақты көрсетеді. B-жолы аралас </w:t>
      </w:r>
      <w:r w:rsidRPr="004F120F">
        <w:rPr>
          <w:sz w:val="28"/>
          <w:szCs w:val="28"/>
        </w:rPr>
        <w:t>π</w:t>
      </w:r>
      <w:r w:rsidRPr="004F120F">
        <w:rPr>
          <w:sz w:val="28"/>
          <w:szCs w:val="28"/>
          <w:lang w:val="kk-KZ"/>
        </w:rPr>
        <w:t>–</w:t>
      </w:r>
      <w:r w:rsidRPr="004F120F">
        <w:rPr>
          <w:sz w:val="28"/>
          <w:szCs w:val="28"/>
        </w:rPr>
        <w:t>π</w:t>
      </w:r>
      <w:r w:rsidRPr="004F120F">
        <w:rPr>
          <w:sz w:val="28"/>
          <w:szCs w:val="28"/>
          <w:lang w:val="kk-KZ"/>
        </w:rPr>
        <w:t>* және n–</w:t>
      </w:r>
      <w:r w:rsidRPr="004F120F">
        <w:rPr>
          <w:sz w:val="28"/>
          <w:szCs w:val="28"/>
        </w:rPr>
        <w:t>π</w:t>
      </w:r>
      <w:r w:rsidRPr="004F120F">
        <w:rPr>
          <w:sz w:val="28"/>
          <w:szCs w:val="28"/>
          <w:lang w:val="kk-KZ"/>
        </w:rPr>
        <w:t xml:space="preserve"> өткелдеріне, нақтырақ айтқанда a2u → 2eg және b2u → 2eg өткелдеріне сәйкес келеді. Q-жолы </w:t>
      </w:r>
      <w:r w:rsidRPr="004F120F">
        <w:rPr>
          <w:sz w:val="28"/>
          <w:szCs w:val="28"/>
        </w:rPr>
        <w:t>π</w:t>
      </w:r>
      <w:r w:rsidRPr="004F120F">
        <w:rPr>
          <w:sz w:val="28"/>
          <w:szCs w:val="28"/>
          <w:lang w:val="kk-KZ"/>
        </w:rPr>
        <w:t>–</w:t>
      </w:r>
      <w:r w:rsidRPr="004F120F">
        <w:rPr>
          <w:sz w:val="28"/>
          <w:szCs w:val="28"/>
        </w:rPr>
        <w:t>π</w:t>
      </w:r>
      <w:r w:rsidRPr="004F120F">
        <w:rPr>
          <w:sz w:val="28"/>
          <w:szCs w:val="28"/>
          <w:lang w:val="kk-KZ"/>
        </w:rPr>
        <w:t>* өткеліне, яғни a1u → 2eg-ке сәйкес келеді (</w:t>
      </w:r>
      <w:r w:rsidR="004F120F">
        <w:rPr>
          <w:sz w:val="28"/>
          <w:szCs w:val="28"/>
          <w:lang w:val="kk-KZ"/>
        </w:rPr>
        <w:t>42b-сурет) [189</w:t>
      </w:r>
      <w:r w:rsidRPr="004F120F">
        <w:rPr>
          <w:sz w:val="28"/>
          <w:szCs w:val="28"/>
          <w:lang w:val="kk-KZ"/>
        </w:rPr>
        <w:t xml:space="preserve">]. Q-жолындағы екі пикке бөліну </w:t>
      </w:r>
      <w:r w:rsidR="004F120F">
        <w:rPr>
          <w:sz w:val="28"/>
          <w:szCs w:val="28"/>
          <w:lang w:val="kk-KZ"/>
        </w:rPr>
        <w:t>Давыдов бөлінуіне байланысты [190</w:t>
      </w:r>
      <w:r w:rsidRPr="004F120F">
        <w:rPr>
          <w:sz w:val="28"/>
          <w:szCs w:val="28"/>
          <w:lang w:val="kk-KZ"/>
        </w:rPr>
        <w:t>].</w:t>
      </w:r>
    </w:p>
    <w:p w14:paraId="2C96834E" w14:textId="77777777" w:rsidR="00245BB9" w:rsidRPr="004F120F" w:rsidRDefault="00D47035" w:rsidP="00C057F2">
      <w:pPr>
        <w:pStyle w:val="af"/>
        <w:spacing w:before="0" w:beforeAutospacing="0" w:after="0" w:afterAutospacing="0"/>
        <w:ind w:firstLine="709"/>
        <w:jc w:val="both"/>
        <w:rPr>
          <w:sz w:val="28"/>
          <w:szCs w:val="28"/>
          <w:lang w:val="kk-KZ"/>
        </w:rPr>
      </w:pPr>
      <w:r>
        <w:rPr>
          <w:sz w:val="28"/>
          <w:szCs w:val="28"/>
          <w:lang w:val="kk-KZ"/>
        </w:rPr>
        <w:t>NiOx</w:t>
      </w:r>
      <w:r w:rsidR="00245BB9" w:rsidRPr="004F120F">
        <w:rPr>
          <w:sz w:val="28"/>
          <w:szCs w:val="28"/>
          <w:lang w:val="kk-KZ"/>
        </w:rPr>
        <w:t>/CoPc_</w:t>
      </w:r>
      <w:r w:rsidR="00C364FA">
        <w:rPr>
          <w:sz w:val="28"/>
          <w:szCs w:val="28"/>
          <w:lang w:val="kk-KZ"/>
        </w:rPr>
        <w:t>evap</w:t>
      </w:r>
      <w:r w:rsidR="00245BB9" w:rsidRPr="004F120F">
        <w:rPr>
          <w:sz w:val="28"/>
          <w:szCs w:val="28"/>
          <w:lang w:val="kk-KZ"/>
        </w:rPr>
        <w:t xml:space="preserve"> және </w:t>
      </w:r>
      <w:r>
        <w:rPr>
          <w:sz w:val="28"/>
          <w:szCs w:val="28"/>
          <w:lang w:val="kk-KZ"/>
        </w:rPr>
        <w:t>NiOx</w:t>
      </w:r>
      <w:r w:rsidR="00245BB9" w:rsidRPr="004F120F">
        <w:rPr>
          <w:sz w:val="28"/>
          <w:szCs w:val="28"/>
          <w:lang w:val="kk-KZ"/>
        </w:rPr>
        <w:t xml:space="preserve">/CoPc_nws композиттік қабыршақтарының спектрлерінде </w:t>
      </w:r>
      <w:r>
        <w:rPr>
          <w:sz w:val="28"/>
          <w:szCs w:val="28"/>
          <w:lang w:val="kk-KZ"/>
        </w:rPr>
        <w:t>NiOx</w:t>
      </w:r>
      <w:r w:rsidR="00245BB9" w:rsidRPr="004F120F">
        <w:rPr>
          <w:sz w:val="28"/>
          <w:szCs w:val="28"/>
          <w:lang w:val="kk-KZ"/>
        </w:rPr>
        <w:t xml:space="preserve"> пен CoPc </w:t>
      </w:r>
      <w:r w:rsidR="00BC6A93">
        <w:rPr>
          <w:sz w:val="28"/>
          <w:szCs w:val="28"/>
          <w:lang w:val="kk-KZ"/>
        </w:rPr>
        <w:t>жұтылуы</w:t>
      </w:r>
      <w:r w:rsidR="00245BB9" w:rsidRPr="004F120F">
        <w:rPr>
          <w:sz w:val="28"/>
          <w:szCs w:val="28"/>
          <w:lang w:val="kk-KZ"/>
        </w:rPr>
        <w:t xml:space="preserve"> байқалады. Алайда B-жолы </w:t>
      </w:r>
      <w:r>
        <w:rPr>
          <w:sz w:val="28"/>
          <w:szCs w:val="28"/>
          <w:lang w:val="kk-KZ"/>
        </w:rPr>
        <w:t>NiOx</w:t>
      </w:r>
      <w:r w:rsidR="00245BB9" w:rsidRPr="004F120F">
        <w:rPr>
          <w:sz w:val="28"/>
          <w:szCs w:val="28"/>
          <w:lang w:val="kk-KZ"/>
        </w:rPr>
        <w:t xml:space="preserve"> аралық өткелдерге сәйкес жұтылумен қабаттасады, сондықтан композиттік қабыршақтардың спектрінде бұл жолақ көрінбейді.</w:t>
      </w:r>
    </w:p>
    <w:p w14:paraId="25380754" w14:textId="77777777" w:rsidR="00F947F6" w:rsidRPr="002C7ABA" w:rsidRDefault="00F947F6" w:rsidP="00C057F2">
      <w:pPr>
        <w:spacing w:after="0" w:line="240" w:lineRule="auto"/>
        <w:ind w:firstLine="567"/>
        <w:jc w:val="both"/>
        <w:rPr>
          <w:rFonts w:cs="Times New Roman"/>
          <w:color w:val="000000" w:themeColor="text1"/>
          <w:sz w:val="24"/>
          <w:szCs w:val="24"/>
          <w:lang w:val="kk-KZ"/>
        </w:rPr>
      </w:pPr>
    </w:p>
    <w:p w14:paraId="717DD9A2" w14:textId="77777777" w:rsidR="00F947F6" w:rsidRPr="008F3026" w:rsidRDefault="00F947F6" w:rsidP="00C057F2">
      <w:pPr>
        <w:spacing w:after="0" w:line="240" w:lineRule="auto"/>
        <w:jc w:val="center"/>
        <w:rPr>
          <w:rFonts w:cs="Times New Roman"/>
          <w:sz w:val="24"/>
          <w:szCs w:val="24"/>
          <w:lang w:val="ru-RU"/>
        </w:rPr>
      </w:pPr>
      <w:r>
        <w:rPr>
          <w:noProof/>
          <w:lang w:val="ru-RU" w:eastAsia="ru-RU"/>
        </w:rPr>
        <w:drawing>
          <wp:inline distT="0" distB="0" distL="0" distR="0" wp14:anchorId="2596D4BF" wp14:editId="266C7C41">
            <wp:extent cx="4689763" cy="2079960"/>
            <wp:effectExtent l="0" t="0" r="0" b="0"/>
            <wp:docPr id="200212075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692884" cy="2081344"/>
                    </a:xfrm>
                    <a:prstGeom prst="rect">
                      <a:avLst/>
                    </a:prstGeom>
                    <a:noFill/>
                    <a:ln>
                      <a:noFill/>
                    </a:ln>
                  </pic:spPr>
                </pic:pic>
              </a:graphicData>
            </a:graphic>
          </wp:inline>
        </w:drawing>
      </w:r>
    </w:p>
    <w:p w14:paraId="04131DEE" w14:textId="77777777" w:rsidR="00F947F6" w:rsidRPr="007A007A" w:rsidRDefault="00F947F6" w:rsidP="00C057F2">
      <w:pPr>
        <w:spacing w:after="0" w:line="240" w:lineRule="auto"/>
        <w:jc w:val="center"/>
        <w:rPr>
          <w:rFonts w:cs="Times New Roman"/>
          <w:sz w:val="16"/>
          <w:szCs w:val="16"/>
          <w:lang w:val="ru-RU"/>
        </w:rPr>
      </w:pPr>
    </w:p>
    <w:p w14:paraId="6C6FF386" w14:textId="77777777" w:rsidR="00F947F6" w:rsidRPr="002C7ABA" w:rsidRDefault="00AE5B28" w:rsidP="00C057F2">
      <w:pPr>
        <w:spacing w:after="0" w:line="240" w:lineRule="auto"/>
        <w:jc w:val="center"/>
        <w:rPr>
          <w:rFonts w:cs="Times New Roman"/>
          <w:color w:val="000000" w:themeColor="text1"/>
          <w:szCs w:val="28"/>
          <w:lang w:val="ru-RU"/>
        </w:rPr>
      </w:pPr>
      <w:r w:rsidRPr="002C7ABA">
        <w:rPr>
          <w:lang w:val="ru-RU"/>
        </w:rPr>
        <w:t>С</w:t>
      </w:r>
      <w:r w:rsidR="002C7ABA" w:rsidRPr="002C7ABA">
        <w:rPr>
          <w:lang w:val="ru-RU"/>
        </w:rPr>
        <w:t xml:space="preserve">урет </w:t>
      </w:r>
      <w:r w:rsidRPr="002C7ABA">
        <w:rPr>
          <w:lang w:val="ru-RU"/>
        </w:rPr>
        <w:t>42</w:t>
      </w:r>
      <w:r w:rsidR="007A007A">
        <w:rPr>
          <w:lang w:val="ru-RU"/>
        </w:rPr>
        <w:t xml:space="preserve"> </w:t>
      </w:r>
      <w:r w:rsidR="002C7ABA" w:rsidRPr="002C7ABA">
        <w:rPr>
          <w:lang w:val="ru-RU"/>
        </w:rPr>
        <w:t xml:space="preserve">– </w:t>
      </w:r>
      <w:r w:rsidR="002C7ABA">
        <w:t>CoPc</w:t>
      </w:r>
      <w:r w:rsidR="002C7ABA" w:rsidRPr="002C7ABA">
        <w:rPr>
          <w:lang w:val="ru-RU"/>
        </w:rPr>
        <w:t xml:space="preserve"> наноқұрылымдары мен </w:t>
      </w:r>
      <w:r w:rsidR="00D47035">
        <w:t>NiOx</w:t>
      </w:r>
      <w:r w:rsidR="002C7ABA" w:rsidRPr="002C7ABA">
        <w:rPr>
          <w:lang w:val="ru-RU"/>
        </w:rPr>
        <w:t>/</w:t>
      </w:r>
      <w:r w:rsidR="002C7ABA">
        <w:t>CoPc</w:t>
      </w:r>
      <w:r w:rsidR="002C7ABA">
        <w:rPr>
          <w:lang w:val="ru-RU"/>
        </w:rPr>
        <w:t xml:space="preserve"> </w:t>
      </w:r>
      <w:r w:rsidR="002C7ABA">
        <w:rPr>
          <w:lang w:val="kk-KZ"/>
        </w:rPr>
        <w:t>қосқабатт</w:t>
      </w:r>
      <w:r w:rsidR="002C7ABA" w:rsidRPr="002C7ABA">
        <w:rPr>
          <w:lang w:val="ru-RU"/>
        </w:rPr>
        <w:t xml:space="preserve">ы </w:t>
      </w:r>
      <w:r w:rsidR="00964ABB">
        <w:rPr>
          <w:lang w:val="ru-RU"/>
        </w:rPr>
        <w:t>қабыршақт</w:t>
      </w:r>
      <w:r w:rsidR="002C7ABA" w:rsidRPr="002C7ABA">
        <w:rPr>
          <w:lang w:val="ru-RU"/>
        </w:rPr>
        <w:t>арының жұтылу спектрлері (</w:t>
      </w:r>
      <w:r w:rsidR="002C7ABA">
        <w:t>a</w:t>
      </w:r>
      <w:r w:rsidR="002C7ABA" w:rsidRPr="002C7ABA">
        <w:rPr>
          <w:lang w:val="ru-RU"/>
        </w:rPr>
        <w:t>) және электрондық өтулер диаграммасы (</w:t>
      </w:r>
      <w:r w:rsidR="002C7ABA">
        <w:t>b</w:t>
      </w:r>
      <w:r w:rsidR="002C7ABA" w:rsidRPr="002C7ABA">
        <w:rPr>
          <w:lang w:val="ru-RU"/>
        </w:rPr>
        <w:t>)</w:t>
      </w:r>
    </w:p>
    <w:p w14:paraId="1DDE4123" w14:textId="77777777" w:rsidR="00F947F6" w:rsidRPr="008F3026" w:rsidRDefault="00F947F6" w:rsidP="00C057F2">
      <w:pPr>
        <w:spacing w:after="0" w:line="240" w:lineRule="auto"/>
        <w:jc w:val="center"/>
        <w:rPr>
          <w:rFonts w:cs="Times New Roman"/>
          <w:color w:val="000000" w:themeColor="text1"/>
          <w:szCs w:val="28"/>
          <w:lang w:val="ru-RU"/>
        </w:rPr>
      </w:pPr>
    </w:p>
    <w:p w14:paraId="72758D17" w14:textId="77777777" w:rsidR="00F947F6" w:rsidRDefault="00BC6A93" w:rsidP="007A007A">
      <w:pPr>
        <w:spacing w:after="0" w:line="240" w:lineRule="auto"/>
        <w:ind w:firstLine="709"/>
        <w:jc w:val="both"/>
        <w:rPr>
          <w:rFonts w:cs="Times New Roman"/>
          <w:color w:val="000000"/>
          <w:spacing w:val="2"/>
          <w:szCs w:val="28"/>
          <w:lang w:val="ru-RU"/>
        </w:rPr>
      </w:pPr>
      <w:r w:rsidRPr="004F289E">
        <w:rPr>
          <w:lang w:val="ru-RU"/>
        </w:rPr>
        <w:t>Ә</w:t>
      </w:r>
      <w:r w:rsidR="004F289E" w:rsidRPr="004F289E">
        <w:rPr>
          <w:lang w:val="ru-RU"/>
        </w:rPr>
        <w:t xml:space="preserve">ртүрлі </w:t>
      </w:r>
      <w:r w:rsidR="004F289E">
        <w:t>HTL</w:t>
      </w:r>
      <w:r w:rsidR="004F289E" w:rsidRPr="004F289E">
        <w:rPr>
          <w:lang w:val="ru-RU"/>
        </w:rPr>
        <w:t xml:space="preserve"> қабаттарының бетінде алынған перовскиттің флуоресценция спектрлері </w:t>
      </w:r>
      <w:r w:rsidRPr="004F289E">
        <w:rPr>
          <w:lang w:val="ru-RU"/>
        </w:rPr>
        <w:t>43</w:t>
      </w:r>
      <w:r>
        <w:t>a</w:t>
      </w:r>
      <w:r w:rsidRPr="004F289E">
        <w:rPr>
          <w:lang w:val="ru-RU"/>
        </w:rPr>
        <w:t xml:space="preserve">-суретте </w:t>
      </w:r>
      <w:r w:rsidR="004F289E" w:rsidRPr="004F289E">
        <w:rPr>
          <w:lang w:val="ru-RU"/>
        </w:rPr>
        <w:t xml:space="preserve">көрсетілген. Тікелей шыны төсеніште қалыптасқан таза перовскит </w:t>
      </w:r>
      <w:r w:rsidR="004F289E">
        <w:t>λ</w:t>
      </w:r>
      <w:r w:rsidR="004F289E" w:rsidRPr="004F289E">
        <w:rPr>
          <w:lang w:val="ru-RU"/>
        </w:rPr>
        <w:t xml:space="preserve">=785 нм толқын ұзындығында максимумымен жоғары флуоресценция </w:t>
      </w:r>
      <w:r w:rsidR="000436F4">
        <w:rPr>
          <w:lang w:val="ru-RU"/>
        </w:rPr>
        <w:t>қарқындылығы</w:t>
      </w:r>
      <w:r w:rsidR="004F289E" w:rsidRPr="004F289E">
        <w:rPr>
          <w:lang w:val="ru-RU"/>
        </w:rPr>
        <w:t xml:space="preserve">н көрсетеді. Перовскиттің </w:t>
      </w:r>
      <w:r w:rsidR="004F289E">
        <w:t>HTL</w:t>
      </w:r>
      <w:r w:rsidR="004F289E" w:rsidRPr="004F289E">
        <w:rPr>
          <w:lang w:val="ru-RU"/>
        </w:rPr>
        <w:t xml:space="preserve"> қабаттарында өлшенген флуоресценциясы кезінде флуоресценция </w:t>
      </w:r>
      <w:r w:rsidR="000436F4">
        <w:rPr>
          <w:lang w:val="ru-RU"/>
        </w:rPr>
        <w:t>қарқындылығыны</w:t>
      </w:r>
      <w:r w:rsidR="004F289E" w:rsidRPr="004F289E">
        <w:rPr>
          <w:lang w:val="ru-RU"/>
        </w:rPr>
        <w:t>ң сөнуі байқалады, бұл перовскит/</w:t>
      </w:r>
      <w:r w:rsidR="004F289E">
        <w:t>HTL</w:t>
      </w:r>
      <w:r w:rsidR="004F289E" w:rsidRPr="004F289E">
        <w:rPr>
          <w:lang w:val="ru-RU"/>
        </w:rPr>
        <w:t xml:space="preserve"> интерфейсінде заряд тасымалының тиімді жүретінін көрсетеді.</w:t>
      </w:r>
      <w:r w:rsidR="00F947F6" w:rsidRPr="008F3026">
        <w:rPr>
          <w:rFonts w:cs="Times New Roman"/>
          <w:color w:val="000000"/>
          <w:spacing w:val="2"/>
          <w:szCs w:val="28"/>
          <w:lang w:val="ru-RU"/>
        </w:rPr>
        <w:t xml:space="preserve"> </w:t>
      </w:r>
    </w:p>
    <w:p w14:paraId="22B2A019" w14:textId="77777777" w:rsidR="00F947F6" w:rsidRPr="008F3026" w:rsidRDefault="00F947F6" w:rsidP="00C057F2">
      <w:pPr>
        <w:spacing w:after="0" w:line="240" w:lineRule="auto"/>
        <w:ind w:firstLine="567"/>
        <w:jc w:val="both"/>
        <w:rPr>
          <w:rFonts w:cs="Times New Roman"/>
          <w:color w:val="000000"/>
          <w:spacing w:val="2"/>
          <w:szCs w:val="28"/>
          <w:lang w:val="ru-RU"/>
        </w:rPr>
      </w:pPr>
    </w:p>
    <w:p w14:paraId="39B4928F" w14:textId="77777777" w:rsidR="00F947F6" w:rsidRDefault="00F947F6" w:rsidP="007A007A">
      <w:pPr>
        <w:spacing w:after="0" w:line="240" w:lineRule="auto"/>
        <w:jc w:val="center"/>
        <w:rPr>
          <w:rFonts w:cs="Times New Roman"/>
          <w:color w:val="000000" w:themeColor="text1"/>
          <w:szCs w:val="28"/>
          <w:lang w:val="ru-RU"/>
        </w:rPr>
      </w:pPr>
      <w:r>
        <w:rPr>
          <w:noProof/>
          <w:lang w:val="ru-RU" w:eastAsia="ru-RU"/>
        </w:rPr>
        <w:drawing>
          <wp:inline distT="0" distB="0" distL="0" distR="0" wp14:anchorId="2AE78D6D" wp14:editId="102950D6">
            <wp:extent cx="5085715" cy="2139493"/>
            <wp:effectExtent l="0" t="0" r="0" b="0"/>
            <wp:docPr id="2002120755"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087938" cy="2140428"/>
                    </a:xfrm>
                    <a:prstGeom prst="rect">
                      <a:avLst/>
                    </a:prstGeom>
                    <a:noFill/>
                    <a:ln>
                      <a:noFill/>
                    </a:ln>
                  </pic:spPr>
                </pic:pic>
              </a:graphicData>
            </a:graphic>
          </wp:inline>
        </w:drawing>
      </w:r>
    </w:p>
    <w:p w14:paraId="5F67499F" w14:textId="77777777" w:rsidR="00F947F6" w:rsidRPr="007A007A" w:rsidRDefault="00F947F6" w:rsidP="00C057F2">
      <w:pPr>
        <w:spacing w:after="0" w:line="240" w:lineRule="auto"/>
        <w:ind w:firstLine="567"/>
        <w:jc w:val="both"/>
        <w:rPr>
          <w:rFonts w:cs="Times New Roman"/>
          <w:color w:val="000000" w:themeColor="text1"/>
          <w:sz w:val="16"/>
          <w:szCs w:val="16"/>
          <w:lang w:val="ru-RU"/>
        </w:rPr>
      </w:pPr>
    </w:p>
    <w:p w14:paraId="18803227" w14:textId="77777777" w:rsidR="004F289E" w:rsidRDefault="00FB4C4A" w:rsidP="00C057F2">
      <w:pPr>
        <w:spacing w:after="0" w:line="240" w:lineRule="auto"/>
        <w:jc w:val="center"/>
        <w:rPr>
          <w:lang w:val="kk-KZ"/>
        </w:rPr>
      </w:pPr>
      <w:r w:rsidRPr="00AE379A">
        <w:rPr>
          <w:lang w:val="ru-RU"/>
        </w:rPr>
        <w:t>С</w:t>
      </w:r>
      <w:r w:rsidR="004F289E" w:rsidRPr="00AE379A">
        <w:rPr>
          <w:lang w:val="ru-RU"/>
        </w:rPr>
        <w:t xml:space="preserve">урет </w:t>
      </w:r>
      <w:r w:rsidRPr="00AE379A">
        <w:rPr>
          <w:lang w:val="ru-RU"/>
        </w:rPr>
        <w:t>43</w:t>
      </w:r>
      <w:r w:rsidR="007A007A">
        <w:rPr>
          <w:lang w:val="ru-RU"/>
        </w:rPr>
        <w:t xml:space="preserve"> </w:t>
      </w:r>
      <w:r w:rsidR="004F289E" w:rsidRPr="00AE379A">
        <w:rPr>
          <w:lang w:val="ru-RU"/>
        </w:rPr>
        <w:t xml:space="preserve">– </w:t>
      </w:r>
      <w:r w:rsidR="00BC6A93" w:rsidRPr="00AE379A">
        <w:rPr>
          <w:lang w:val="ru-RU"/>
        </w:rPr>
        <w:t>П</w:t>
      </w:r>
      <w:r w:rsidR="004F289E" w:rsidRPr="00AE379A">
        <w:rPr>
          <w:lang w:val="ru-RU"/>
        </w:rPr>
        <w:t>еровскит қабыршақтарының флуоресценция спектрлері (</w:t>
      </w:r>
      <w:r w:rsidR="004F289E" w:rsidRPr="004F289E">
        <w:t>a</w:t>
      </w:r>
      <w:r w:rsidR="004F289E" w:rsidRPr="00AE379A">
        <w:rPr>
          <w:lang w:val="ru-RU"/>
        </w:rPr>
        <w:t>) және флуоресценция кинетикасы (</w:t>
      </w:r>
      <w:r w:rsidR="004F289E" w:rsidRPr="004F289E">
        <w:t>b</w:t>
      </w:r>
      <w:r w:rsidR="004F289E" w:rsidRPr="00AE379A">
        <w:rPr>
          <w:lang w:val="ru-RU"/>
        </w:rPr>
        <w:t>)</w:t>
      </w:r>
    </w:p>
    <w:p w14:paraId="0910D066" w14:textId="77777777" w:rsidR="004F289E" w:rsidRPr="004F289E" w:rsidRDefault="004F289E" w:rsidP="00C057F2">
      <w:pPr>
        <w:spacing w:after="0" w:line="240" w:lineRule="auto"/>
        <w:ind w:firstLine="709"/>
        <w:jc w:val="both"/>
        <w:rPr>
          <w:lang w:val="kk-KZ"/>
        </w:rPr>
      </w:pPr>
    </w:p>
    <w:p w14:paraId="65177E71" w14:textId="77777777" w:rsidR="004F289E" w:rsidRPr="00AE379A" w:rsidRDefault="004F289E" w:rsidP="00C057F2">
      <w:pPr>
        <w:spacing w:after="0" w:line="240" w:lineRule="auto"/>
        <w:ind w:firstLine="709"/>
        <w:jc w:val="both"/>
        <w:rPr>
          <w:lang w:val="kk-KZ"/>
        </w:rPr>
      </w:pPr>
      <w:r w:rsidRPr="00AE379A">
        <w:rPr>
          <w:lang w:val="kk-KZ"/>
        </w:rPr>
        <w:t>Перовскит қабыршақтарындағы заряд тасымалдаушылардың рекомбинация процестерін зерттеу мақсатында уақытша ажыратылған флуоресценция спектрлері алынды (43b-сурет). Перовскит қабыршақтарының флуоресценция кинетикасы 780 нм толқын ұзындығында фотондарды уақыт–коррелирленген санау әдісімен өлшенді, үлгілер диодты лазермен қоздыр</w:t>
      </w:r>
      <w:r w:rsidR="000C34E6" w:rsidRPr="00AE379A">
        <w:rPr>
          <w:lang w:val="kk-KZ"/>
        </w:rPr>
        <w:t>ылды (</w:t>
      </w:r>
      <w:r w:rsidR="000C34E6">
        <w:t>λ</w:t>
      </w:r>
      <w:r w:rsidR="000C34E6" w:rsidRPr="00AE379A">
        <w:rPr>
          <w:vertAlign w:val="subscript"/>
          <w:lang w:val="kk-KZ"/>
        </w:rPr>
        <w:t>ген</w:t>
      </w:r>
      <w:r w:rsidRPr="00AE379A">
        <w:rPr>
          <w:lang w:val="kk-KZ"/>
        </w:rPr>
        <w:t xml:space="preserve"> = 640 нм, </w:t>
      </w:r>
      <w:r w:rsidRPr="004F289E">
        <w:t>τ</w:t>
      </w:r>
      <w:r w:rsidRPr="00AE379A">
        <w:rPr>
          <w:lang w:val="kk-KZ"/>
        </w:rPr>
        <w:t xml:space="preserve"> = 150 пс).</w:t>
      </w:r>
    </w:p>
    <w:p w14:paraId="515AA764" w14:textId="77777777" w:rsidR="004F289E" w:rsidRPr="00AE379A" w:rsidRDefault="004F289E" w:rsidP="00C057F2">
      <w:pPr>
        <w:spacing w:after="0" w:line="240" w:lineRule="auto"/>
        <w:ind w:firstLine="709"/>
        <w:jc w:val="both"/>
        <w:rPr>
          <w:lang w:val="kk-KZ"/>
        </w:rPr>
      </w:pPr>
      <w:r w:rsidRPr="00AE379A">
        <w:rPr>
          <w:lang w:val="kk-KZ"/>
        </w:rPr>
        <w:t xml:space="preserve">Флуоресценцияның өмір сүру уақыты әртүрлі үлгілер үшін логарифмдік қисықтың сызықтық бөлігінен есептелді. Эксперимент нәтижелері перовскиттің сәуле шығаруы экспоненциалды түрде бәсеңдейтінін және </w:t>
      </w:r>
      <w:r w:rsidRPr="004F289E">
        <w:t>τ</w:t>
      </w:r>
      <w:r w:rsidRPr="00AE379A">
        <w:rPr>
          <w:vertAlign w:val="subscript"/>
          <w:lang w:val="kk-KZ"/>
        </w:rPr>
        <w:t>фл</w:t>
      </w:r>
      <w:r w:rsidRPr="00AE379A">
        <w:rPr>
          <w:lang w:val="kk-KZ"/>
        </w:rPr>
        <w:t xml:space="preserve"> = 1,9 нс екенін көрсетті. Перовскит/</w:t>
      </w:r>
      <w:r w:rsidR="00D47035">
        <w:rPr>
          <w:lang w:val="kk-KZ"/>
        </w:rPr>
        <w:t>NiOx</w:t>
      </w:r>
      <w:r w:rsidRPr="00AE379A">
        <w:rPr>
          <w:lang w:val="kk-KZ"/>
        </w:rPr>
        <w:t xml:space="preserve"> қабыршақтары үшін флуоресценцияның ұзақтығы </w:t>
      </w:r>
      <w:r w:rsidRPr="004F289E">
        <w:t>τ</w:t>
      </w:r>
      <w:r w:rsidRPr="00AE379A">
        <w:rPr>
          <w:vertAlign w:val="subscript"/>
          <w:lang w:val="kk-KZ"/>
        </w:rPr>
        <w:t>фл</w:t>
      </w:r>
      <w:r w:rsidRPr="00AE379A">
        <w:rPr>
          <w:lang w:val="kk-KZ"/>
        </w:rPr>
        <w:t xml:space="preserve"> = 0,9 нс-қа дейін қысқарады. Перовскит/</w:t>
      </w:r>
      <w:r w:rsidR="00D47035">
        <w:rPr>
          <w:lang w:val="kk-KZ"/>
        </w:rPr>
        <w:t>NiOx</w:t>
      </w:r>
      <w:r w:rsidRPr="00AE379A">
        <w:rPr>
          <w:lang w:val="kk-KZ"/>
        </w:rPr>
        <w:t>/CoPc_</w:t>
      </w:r>
      <w:r w:rsidR="00C364FA">
        <w:rPr>
          <w:lang w:val="kk-KZ"/>
        </w:rPr>
        <w:t>evap</w:t>
      </w:r>
      <w:r w:rsidRPr="00AE379A">
        <w:rPr>
          <w:lang w:val="kk-KZ"/>
        </w:rPr>
        <w:t xml:space="preserve"> қабыршақтарында флуоресценцияның бәсеңдеуі </w:t>
      </w:r>
      <w:r w:rsidRPr="004F289E">
        <w:t>τ</w:t>
      </w:r>
      <w:r w:rsidRPr="00AE379A">
        <w:rPr>
          <w:vertAlign w:val="subscript"/>
          <w:lang w:val="kk-KZ"/>
        </w:rPr>
        <w:t>фл</w:t>
      </w:r>
      <w:r w:rsidRPr="00AE379A">
        <w:rPr>
          <w:lang w:val="kk-KZ"/>
        </w:rPr>
        <w:t xml:space="preserve"> = 0,4 нс-қа тең.</w:t>
      </w:r>
    </w:p>
    <w:p w14:paraId="1DD48836" w14:textId="77777777" w:rsidR="004F289E" w:rsidRPr="00AE379A" w:rsidRDefault="004F289E" w:rsidP="00C057F2">
      <w:pPr>
        <w:spacing w:after="0" w:line="240" w:lineRule="auto"/>
        <w:ind w:firstLine="709"/>
        <w:jc w:val="both"/>
        <w:rPr>
          <w:lang w:val="kk-KZ"/>
        </w:rPr>
      </w:pPr>
      <w:r w:rsidRPr="00AE379A">
        <w:rPr>
          <w:lang w:val="kk-KZ"/>
        </w:rPr>
        <w:t xml:space="preserve">Флуоресценция өмір сүру уақытының ең үлкен қысқаруы </w:t>
      </w:r>
      <w:r w:rsidRPr="004F289E">
        <w:t>τ</w:t>
      </w:r>
      <w:r w:rsidRPr="00AE379A">
        <w:rPr>
          <w:vertAlign w:val="subscript"/>
          <w:lang w:val="kk-KZ"/>
        </w:rPr>
        <w:t>фл</w:t>
      </w:r>
      <w:r w:rsidRPr="00AE379A">
        <w:rPr>
          <w:lang w:val="kk-KZ"/>
        </w:rPr>
        <w:t xml:space="preserve"> = 0,2 нс мәніне дейін перовскит/</w:t>
      </w:r>
      <w:r w:rsidR="00D47035">
        <w:rPr>
          <w:lang w:val="kk-KZ"/>
        </w:rPr>
        <w:t>NiOx</w:t>
      </w:r>
      <w:r w:rsidRPr="00AE379A">
        <w:rPr>
          <w:lang w:val="kk-KZ"/>
        </w:rPr>
        <w:t xml:space="preserve">/CoPc_nws қабыршақтары үшін байқалады. Перовскит флуоресценциясының </w:t>
      </w:r>
      <w:r w:rsidR="000436F4">
        <w:rPr>
          <w:lang w:val="kk-KZ"/>
        </w:rPr>
        <w:t>қарқындылығы</w:t>
      </w:r>
      <w:r w:rsidRPr="00AE379A">
        <w:rPr>
          <w:lang w:val="kk-KZ"/>
        </w:rPr>
        <w:t xml:space="preserve"> мен өмір сүру уақыты бойынша сөнуі қоздырылған перовскиттен </w:t>
      </w:r>
      <w:r w:rsidR="00D47035">
        <w:rPr>
          <w:lang w:val="kk-KZ"/>
        </w:rPr>
        <w:t>NiOx</w:t>
      </w:r>
      <w:r w:rsidRPr="00AE379A">
        <w:rPr>
          <w:lang w:val="kk-KZ"/>
        </w:rPr>
        <w:t>/CoPc_nws өткізгіштік зонасына зарядтың тиімді тасымалданатынын көрсетеді, бұл жоғары өткізгіштікпен және энергетикалық деңгейлердің сәйкес теңестірілуімен байланысты.</w:t>
      </w:r>
    </w:p>
    <w:p w14:paraId="7D7A5422" w14:textId="77777777" w:rsidR="004F289E" w:rsidRPr="00AE379A" w:rsidRDefault="004F289E" w:rsidP="00C057F2">
      <w:pPr>
        <w:spacing w:after="0" w:line="240" w:lineRule="auto"/>
        <w:ind w:firstLine="709"/>
        <w:jc w:val="both"/>
        <w:rPr>
          <w:lang w:val="kk-KZ"/>
        </w:rPr>
      </w:pPr>
    </w:p>
    <w:p w14:paraId="58FA985B" w14:textId="77777777" w:rsidR="004F289E" w:rsidRDefault="004F289E" w:rsidP="00C057F2">
      <w:pPr>
        <w:spacing w:after="0" w:line="240" w:lineRule="auto"/>
        <w:ind w:firstLine="709"/>
        <w:jc w:val="both"/>
        <w:rPr>
          <w:b/>
          <w:lang w:val="kk-KZ"/>
        </w:rPr>
      </w:pPr>
      <w:r w:rsidRPr="00AE379A">
        <w:rPr>
          <w:b/>
          <w:lang w:val="kk-KZ"/>
        </w:rPr>
        <w:t>4.5 CoPc наноқұрылымдарының инверттелген перовскитті күн элементтеріндегі заряд тасымалына әсері</w:t>
      </w:r>
    </w:p>
    <w:p w14:paraId="20B3CC94" w14:textId="77777777" w:rsidR="004F289E" w:rsidRPr="00AE379A" w:rsidRDefault="004F289E" w:rsidP="00C057F2">
      <w:pPr>
        <w:spacing w:after="0" w:line="240" w:lineRule="auto"/>
        <w:ind w:firstLine="709"/>
        <w:jc w:val="both"/>
        <w:rPr>
          <w:lang w:val="kk-KZ"/>
        </w:rPr>
      </w:pPr>
      <w:r w:rsidRPr="000C34E6">
        <w:rPr>
          <w:lang w:val="kk-KZ"/>
        </w:rPr>
        <w:t xml:space="preserve">Перовскитті күн элементтерінің (PSCs) ең осал компоненттерінің бірі – перовскит қабаты мен </w:t>
      </w:r>
      <w:r w:rsidR="000C34E6">
        <w:rPr>
          <w:lang w:val="kk-KZ"/>
        </w:rPr>
        <w:t>кемт</w:t>
      </w:r>
      <w:r w:rsidRPr="000C34E6">
        <w:rPr>
          <w:lang w:val="kk-KZ"/>
        </w:rPr>
        <w:t xml:space="preserve">іктерді тасымалдау қабаты (HTL) арасындағы интерфейс. </w:t>
      </w:r>
      <w:r w:rsidRPr="00AE379A">
        <w:rPr>
          <w:lang w:val="kk-KZ"/>
        </w:rPr>
        <w:t>Бұл шекарада зарядтың жиналуы, ақаулы күйлердің түзілуі және сәулесіз рекомбинация ықтималдығының артуы жиі байқалады, бұл бос жүріс кернеуінің төмендеуіне және құрылғы тиімділігінің азаюына алып келеді.</w:t>
      </w:r>
    </w:p>
    <w:p w14:paraId="2CBC045C" w14:textId="77777777" w:rsidR="004F289E" w:rsidRPr="00AE379A" w:rsidRDefault="004F289E" w:rsidP="00C057F2">
      <w:pPr>
        <w:spacing w:after="0" w:line="240" w:lineRule="auto"/>
        <w:ind w:firstLine="709"/>
        <w:jc w:val="both"/>
        <w:rPr>
          <w:lang w:val="kk-KZ"/>
        </w:rPr>
      </w:pPr>
      <w:r w:rsidRPr="00AE379A">
        <w:rPr>
          <w:lang w:val="kk-KZ"/>
        </w:rPr>
        <w:t xml:space="preserve">Осыған байланысты энергетикалық деңгейлердің теңестірілуін жақсартатын, ақауларды азайтатын және интерфейсті тұрақтандыратын тиімді аралық қабаттарды әзірлеу перовскитті фотовольтаика саласындағы ең өзекті міндеттердің бірі болып табылады. Әртүрлі HTL материалдарының ішінде </w:t>
      </w:r>
      <w:r w:rsidR="00D47035">
        <w:rPr>
          <w:lang w:val="kk-KZ"/>
        </w:rPr>
        <w:t>NiOx</w:t>
      </w:r>
      <w:r w:rsidRPr="00AE379A">
        <w:rPr>
          <w:lang w:val="kk-KZ"/>
        </w:rPr>
        <w:t xml:space="preserve"> көрінетін спектр аймағындағы жоғары мөлдірлігі, тыйым салынған аймақ енінің қолайлылығы және химиялық тұрақтылығының арқасында ерекше назар аударады.</w:t>
      </w:r>
    </w:p>
    <w:p w14:paraId="440018E9" w14:textId="77777777" w:rsidR="004F289E" w:rsidRPr="00AE379A" w:rsidRDefault="004F289E" w:rsidP="00C057F2">
      <w:pPr>
        <w:spacing w:after="0" w:line="240" w:lineRule="auto"/>
        <w:ind w:firstLine="709"/>
        <w:jc w:val="both"/>
        <w:rPr>
          <w:lang w:val="kk-KZ"/>
        </w:rPr>
      </w:pPr>
      <w:r w:rsidRPr="00AE379A">
        <w:rPr>
          <w:lang w:val="kk-KZ"/>
        </w:rPr>
        <w:t xml:space="preserve">Алайда, таза </w:t>
      </w:r>
      <w:r w:rsidR="00D47035">
        <w:rPr>
          <w:lang w:val="kk-KZ"/>
        </w:rPr>
        <w:t>NiOx</w:t>
      </w:r>
      <w:r w:rsidRPr="00AE379A">
        <w:rPr>
          <w:lang w:val="kk-KZ"/>
        </w:rPr>
        <w:t xml:space="preserve"> қолдану салыстырмалы түрде төмен өткізгіштік пен беткі ақаулардың жоғары тығыздығы сияқты бірқатар шектеулермен байланысты, бұл </w:t>
      </w:r>
      <w:r w:rsidR="000C34E6">
        <w:rPr>
          <w:lang w:val="kk-KZ"/>
        </w:rPr>
        <w:t>кемт</w:t>
      </w:r>
      <w:r w:rsidRPr="00AE379A">
        <w:rPr>
          <w:lang w:val="kk-KZ"/>
        </w:rPr>
        <w:t xml:space="preserve">іктердің тиімді инжекциясына кедергі келтіріп, перовскитпен шекарада рекомбинацияны күшейтуі мүмкін. Бұл кемшіліктерді жою үшін </w:t>
      </w:r>
      <w:r w:rsidR="00D47035">
        <w:rPr>
          <w:lang w:val="kk-KZ"/>
        </w:rPr>
        <w:t>NiOx</w:t>
      </w:r>
      <w:r w:rsidRPr="00AE379A">
        <w:rPr>
          <w:lang w:val="kk-KZ"/>
        </w:rPr>
        <w:t>-ті органикалық қосылыстармен, атап айтқанда MPc арқылы модификациялау ұсынылады.</w:t>
      </w:r>
    </w:p>
    <w:p w14:paraId="52C8742A" w14:textId="77777777" w:rsidR="004F289E" w:rsidRPr="00AE379A" w:rsidRDefault="00BC6A93" w:rsidP="00C057F2">
      <w:pPr>
        <w:spacing w:after="0" w:line="240" w:lineRule="auto"/>
        <w:ind w:firstLine="709"/>
        <w:jc w:val="both"/>
        <w:rPr>
          <w:lang w:val="kk-KZ"/>
        </w:rPr>
      </w:pPr>
      <w:r>
        <w:rPr>
          <w:lang w:val="kk-KZ"/>
        </w:rPr>
        <w:t>Металл</w:t>
      </w:r>
      <w:r w:rsidR="004F289E" w:rsidRPr="00AE379A">
        <w:rPr>
          <w:lang w:val="kk-KZ"/>
        </w:rPr>
        <w:t xml:space="preserve">фталоцианиндер делокализацияланған </w:t>
      </w:r>
      <w:r w:rsidR="004F289E" w:rsidRPr="004F289E">
        <w:t>π</w:t>
      </w:r>
      <w:r w:rsidR="004F289E" w:rsidRPr="00AE379A">
        <w:rPr>
          <w:lang w:val="kk-KZ"/>
        </w:rPr>
        <w:t>-жүйесі бар, жоғары химиялық тұрақтылыққа ие макроциклдік қосылыстар болып табылады. Олардың электрондық қасиеттерін орталық металл арқылы реттеуге болады және олар оксидті материалдармен жақсы үйлесімділік көрсетеді.</w:t>
      </w:r>
    </w:p>
    <w:p w14:paraId="6F1D6112" w14:textId="77777777" w:rsidR="004F289E" w:rsidRPr="00AE379A" w:rsidRDefault="004F289E" w:rsidP="00C057F2">
      <w:pPr>
        <w:spacing w:after="0" w:line="240" w:lineRule="auto"/>
        <w:ind w:firstLine="709"/>
        <w:jc w:val="both"/>
        <w:rPr>
          <w:lang w:val="kk-KZ"/>
        </w:rPr>
      </w:pPr>
      <w:r w:rsidRPr="00AE379A">
        <w:rPr>
          <w:lang w:val="kk-KZ"/>
        </w:rPr>
        <w:t>Жаңа HTL қабыршақтарының тиімділігін растау мақсатында FTO/HTL/MAPbI₃/PC₆₁BM/BCP/Ag құрылымындағы инверттелген PSCs дайындалды (44</w:t>
      </w:r>
      <w:r w:rsidR="00BC6A93">
        <w:rPr>
          <w:lang w:val="kk-KZ"/>
        </w:rPr>
        <w:t>,</w:t>
      </w:r>
      <w:r w:rsidRPr="00AE379A">
        <w:rPr>
          <w:lang w:val="kk-KZ"/>
        </w:rPr>
        <w:t>a-сурет). Олардың вольт-амперлік сипаттамалары мен фотовольтаикалық параметрлер</w:t>
      </w:r>
      <w:r w:rsidR="00FB4C4A">
        <w:rPr>
          <w:lang w:val="kk-KZ"/>
        </w:rPr>
        <w:t>і сәйкесінше 44</w:t>
      </w:r>
      <w:r w:rsidR="00BC6A93">
        <w:rPr>
          <w:lang w:val="kk-KZ"/>
        </w:rPr>
        <w:t>,</w:t>
      </w:r>
      <w:r w:rsidR="00FB4C4A">
        <w:rPr>
          <w:lang w:val="kk-KZ"/>
        </w:rPr>
        <w:t>b-суретте және 15</w:t>
      </w:r>
      <w:r w:rsidRPr="00AE379A">
        <w:rPr>
          <w:lang w:val="kk-KZ"/>
        </w:rPr>
        <w:t>-кестеде келтірілген.</w:t>
      </w:r>
    </w:p>
    <w:p w14:paraId="5521EC5E" w14:textId="77777777" w:rsidR="004F289E" w:rsidRPr="00AE379A" w:rsidRDefault="004F289E" w:rsidP="00C057F2">
      <w:pPr>
        <w:spacing w:after="0" w:line="240" w:lineRule="auto"/>
        <w:ind w:firstLine="709"/>
        <w:jc w:val="both"/>
        <w:rPr>
          <w:lang w:val="kk-KZ"/>
        </w:rPr>
      </w:pPr>
      <w:r w:rsidRPr="00AE379A">
        <w:rPr>
          <w:lang w:val="kk-KZ"/>
        </w:rPr>
        <w:t xml:space="preserve">Ең жоғары тиімділік </w:t>
      </w:r>
      <w:r w:rsidR="00D47035">
        <w:rPr>
          <w:lang w:val="kk-KZ"/>
        </w:rPr>
        <w:t>NiOx</w:t>
      </w:r>
      <w:r w:rsidRPr="00AE379A">
        <w:rPr>
          <w:lang w:val="kk-KZ"/>
        </w:rPr>
        <w:t>/CoPc_nws композитті HTL қабаты бар элементте байқалып</w:t>
      </w:r>
      <w:r w:rsidR="000C34E6" w:rsidRPr="00AE379A">
        <w:rPr>
          <w:lang w:val="kk-KZ"/>
        </w:rPr>
        <w:t xml:space="preserve">, </w:t>
      </w:r>
      <w:r w:rsidR="000C34E6">
        <w:rPr>
          <w:lang w:val="kk-KZ"/>
        </w:rPr>
        <w:t>ПӘК</w:t>
      </w:r>
      <w:r w:rsidRPr="00AE379A">
        <w:rPr>
          <w:lang w:val="kk-KZ"/>
        </w:rPr>
        <w:t xml:space="preserve"> = 20,7% мәніне жетті. Бұл жағдайда қысқа тұйықталу тогының тығыздығы Jsc = 22,2 мА/см², бос жүріс кернеуі Voc = 1,17 В және толтыру коэффициенті FF = 0,73 болды.</w:t>
      </w:r>
    </w:p>
    <w:p w14:paraId="1175C3AB" w14:textId="77777777" w:rsidR="004F289E" w:rsidRPr="00AE379A" w:rsidRDefault="004F289E" w:rsidP="00C057F2">
      <w:pPr>
        <w:spacing w:after="0" w:line="240" w:lineRule="auto"/>
        <w:ind w:firstLine="709"/>
        <w:jc w:val="both"/>
        <w:rPr>
          <w:lang w:val="kk-KZ"/>
        </w:rPr>
      </w:pPr>
      <w:r w:rsidRPr="00AE379A">
        <w:rPr>
          <w:lang w:val="kk-KZ"/>
        </w:rPr>
        <w:t xml:space="preserve">Онымен салыстырғанда, стандартты </w:t>
      </w:r>
      <w:r w:rsidR="00D47035">
        <w:rPr>
          <w:lang w:val="kk-KZ"/>
        </w:rPr>
        <w:t>NiOx</w:t>
      </w:r>
      <w:r w:rsidRPr="00AE379A">
        <w:rPr>
          <w:lang w:val="kk-KZ"/>
        </w:rPr>
        <w:t xml:space="preserve"> HTL қабаты бар элемент ұқсас Jsc (22,2 мА/см²) және FF (0,73) мәндеріне қарамастан</w:t>
      </w:r>
      <w:r w:rsidR="000C34E6" w:rsidRPr="00AE379A">
        <w:rPr>
          <w:lang w:val="kk-KZ"/>
        </w:rPr>
        <w:t xml:space="preserve">, </w:t>
      </w:r>
      <w:r w:rsidR="000C34E6">
        <w:rPr>
          <w:lang w:val="kk-KZ"/>
        </w:rPr>
        <w:t>ПӘК</w:t>
      </w:r>
      <w:r w:rsidRPr="00AE379A">
        <w:rPr>
          <w:lang w:val="kk-KZ"/>
        </w:rPr>
        <w:t xml:space="preserve"> = 18,1% көрсетті. Негізгі айырмашылық бос жүріс кернеуінде байқалады, ол стандартты элемент үшін 1,12 В құрады.</w:t>
      </w:r>
    </w:p>
    <w:p w14:paraId="6DE031B6" w14:textId="77777777" w:rsidR="004F289E" w:rsidRPr="004F289E" w:rsidRDefault="00D47035" w:rsidP="00C057F2">
      <w:pPr>
        <w:spacing w:after="0" w:line="240" w:lineRule="auto"/>
        <w:ind w:firstLine="709"/>
        <w:jc w:val="both"/>
      </w:pPr>
      <w:r>
        <w:rPr>
          <w:lang w:val="kk-KZ"/>
        </w:rPr>
        <w:t>NiOx</w:t>
      </w:r>
      <w:r w:rsidR="004F289E" w:rsidRPr="00AE379A">
        <w:rPr>
          <w:lang w:val="kk-KZ"/>
        </w:rPr>
        <w:t>/CoPc_</w:t>
      </w:r>
      <w:r w:rsidR="00C364FA">
        <w:rPr>
          <w:lang w:val="kk-KZ"/>
        </w:rPr>
        <w:t>evap</w:t>
      </w:r>
      <w:r w:rsidR="004F289E" w:rsidRPr="00AE379A">
        <w:rPr>
          <w:lang w:val="kk-KZ"/>
        </w:rPr>
        <w:t xml:space="preserve"> HTL қабаты бар күн элементі аралық орын алды, оның</w:t>
      </w:r>
      <w:r w:rsidR="000C34E6" w:rsidRPr="00AE379A">
        <w:rPr>
          <w:lang w:val="kk-KZ"/>
        </w:rPr>
        <w:t xml:space="preserve"> </w:t>
      </w:r>
      <w:r w:rsidR="000C34E6">
        <w:rPr>
          <w:lang w:val="kk-KZ"/>
        </w:rPr>
        <w:t>ПӘК</w:t>
      </w:r>
      <w:r w:rsidR="004F289E" w:rsidRPr="00AE379A">
        <w:rPr>
          <w:lang w:val="kk-KZ"/>
        </w:rPr>
        <w:t xml:space="preserve"> мәні 19,1% болды. Бұл жоғарырақ Jsc (23,1 мА/см²) мәнімен түсіндірілгенімен, Voc айтарлықтай төмен (0,91 В) болды, FF = 0,72. </w:t>
      </w:r>
      <w:r w:rsidR="004F289E" w:rsidRPr="004F289E">
        <w:t>PSCs энергетикалық деңгейлер диаграммасы 44</w:t>
      </w:r>
      <w:proofErr w:type="gramStart"/>
      <w:r w:rsidR="00BC6A93">
        <w:rPr>
          <w:lang w:val="kk-KZ"/>
        </w:rPr>
        <w:t>,</w:t>
      </w:r>
      <w:r w:rsidR="004F289E" w:rsidRPr="004F289E">
        <w:t>c</w:t>
      </w:r>
      <w:proofErr w:type="gramEnd"/>
      <w:r w:rsidR="004F289E" w:rsidRPr="004F289E">
        <w:t>-суретте көрсетілген.</w:t>
      </w:r>
    </w:p>
    <w:p w14:paraId="4CE014F8" w14:textId="77777777" w:rsidR="00F947F6" w:rsidRPr="00FB4C4A" w:rsidRDefault="00F947F6" w:rsidP="00C057F2">
      <w:pPr>
        <w:spacing w:after="0" w:line="240" w:lineRule="auto"/>
        <w:jc w:val="both"/>
        <w:rPr>
          <w:szCs w:val="28"/>
          <w:lang w:val="kk-KZ"/>
        </w:rPr>
      </w:pPr>
    </w:p>
    <w:p w14:paraId="4B913FB1" w14:textId="77777777" w:rsidR="00F947F6" w:rsidRDefault="00F947F6" w:rsidP="007A007A">
      <w:pPr>
        <w:spacing w:after="0" w:line="240" w:lineRule="auto"/>
        <w:jc w:val="center"/>
        <w:rPr>
          <w:szCs w:val="28"/>
          <w:lang w:val="ru-RU"/>
        </w:rPr>
      </w:pPr>
      <w:r w:rsidRPr="001F2C2F">
        <w:rPr>
          <w:noProof/>
          <w:szCs w:val="28"/>
          <w:lang w:val="ru-RU" w:eastAsia="ru-RU"/>
        </w:rPr>
        <w:drawing>
          <wp:inline distT="0" distB="0" distL="0" distR="0" wp14:anchorId="1C0EEB19" wp14:editId="035DF142">
            <wp:extent cx="4892040" cy="3520440"/>
            <wp:effectExtent l="0" t="0" r="0" b="0"/>
            <wp:docPr id="2002120756"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892040" cy="3520440"/>
                    </a:xfrm>
                    <a:prstGeom prst="rect">
                      <a:avLst/>
                    </a:prstGeom>
                    <a:noFill/>
                    <a:ln>
                      <a:noFill/>
                    </a:ln>
                  </pic:spPr>
                </pic:pic>
              </a:graphicData>
            </a:graphic>
          </wp:inline>
        </w:drawing>
      </w:r>
    </w:p>
    <w:p w14:paraId="1E453BB9" w14:textId="77777777" w:rsidR="004B72A0" w:rsidRPr="007A007A" w:rsidRDefault="004B72A0" w:rsidP="00C057F2">
      <w:pPr>
        <w:spacing w:after="0" w:line="240" w:lineRule="auto"/>
        <w:ind w:firstLine="567"/>
        <w:jc w:val="center"/>
        <w:rPr>
          <w:sz w:val="16"/>
          <w:szCs w:val="16"/>
          <w:lang w:val="ru-RU"/>
        </w:rPr>
      </w:pPr>
    </w:p>
    <w:p w14:paraId="6110FA8D" w14:textId="77777777" w:rsidR="00F947F6" w:rsidRPr="00C057F2" w:rsidRDefault="00FB4C4A" w:rsidP="00C057F2">
      <w:pPr>
        <w:spacing w:after="0" w:line="240" w:lineRule="auto"/>
        <w:jc w:val="center"/>
        <w:rPr>
          <w:szCs w:val="28"/>
          <w:lang w:val="ru-RU"/>
        </w:rPr>
      </w:pPr>
      <w:r w:rsidRPr="00C057F2">
        <w:rPr>
          <w:lang w:val="ru-RU"/>
        </w:rPr>
        <w:t>С</w:t>
      </w:r>
      <w:r w:rsidR="000C34E6" w:rsidRPr="00C057F2">
        <w:rPr>
          <w:lang w:val="ru-RU"/>
        </w:rPr>
        <w:t xml:space="preserve">урет </w:t>
      </w:r>
      <w:r w:rsidRPr="00C057F2">
        <w:rPr>
          <w:lang w:val="ru-RU"/>
        </w:rPr>
        <w:t>44</w:t>
      </w:r>
      <w:r w:rsidR="007A007A">
        <w:rPr>
          <w:lang w:val="ru-RU"/>
        </w:rPr>
        <w:t xml:space="preserve"> </w:t>
      </w:r>
      <w:r w:rsidR="000C34E6" w:rsidRPr="00C057F2">
        <w:rPr>
          <w:lang w:val="ru-RU"/>
        </w:rPr>
        <w:t xml:space="preserve">– </w:t>
      </w:r>
      <w:r w:rsidR="00BC6A93" w:rsidRPr="00C057F2">
        <w:rPr>
          <w:lang w:val="ru-RU"/>
        </w:rPr>
        <w:t>К</w:t>
      </w:r>
      <w:r w:rsidR="000C34E6" w:rsidRPr="00C057F2">
        <w:rPr>
          <w:lang w:val="ru-RU"/>
        </w:rPr>
        <w:t>үн элементінің конфигурациясы (</w:t>
      </w:r>
      <w:r w:rsidR="000C34E6">
        <w:t>a</w:t>
      </w:r>
      <w:r w:rsidR="000C34E6" w:rsidRPr="00C057F2">
        <w:rPr>
          <w:lang w:val="ru-RU"/>
        </w:rPr>
        <w:t>), перовскитті күн элементтерінің вольт-амперлік сипаттамалары (</w:t>
      </w:r>
      <w:r w:rsidR="000C34E6">
        <w:t>b</w:t>
      </w:r>
      <w:r w:rsidR="000C34E6" w:rsidRPr="00C057F2">
        <w:rPr>
          <w:lang w:val="ru-RU"/>
        </w:rPr>
        <w:t>) және энергетикалық деңгейлер диаграммасы (</w:t>
      </w:r>
      <w:r w:rsidR="000C34E6">
        <w:t>c</w:t>
      </w:r>
      <w:r w:rsidR="000C34E6" w:rsidRPr="00C057F2">
        <w:rPr>
          <w:lang w:val="ru-RU"/>
        </w:rPr>
        <w:t>)</w:t>
      </w:r>
    </w:p>
    <w:p w14:paraId="6368E4F6" w14:textId="77777777" w:rsidR="00F947F6" w:rsidRPr="00C057F2" w:rsidRDefault="00F947F6" w:rsidP="00C057F2">
      <w:pPr>
        <w:spacing w:after="0" w:line="240" w:lineRule="auto"/>
        <w:jc w:val="both"/>
        <w:rPr>
          <w:szCs w:val="28"/>
          <w:lang w:val="ru-RU"/>
        </w:rPr>
      </w:pPr>
    </w:p>
    <w:p w14:paraId="4A24A73B" w14:textId="77777777" w:rsidR="000C34E6" w:rsidRDefault="00FB4C4A" w:rsidP="007A007A">
      <w:pPr>
        <w:spacing w:after="0" w:line="240" w:lineRule="auto"/>
        <w:jc w:val="both"/>
        <w:rPr>
          <w:lang w:val="ru-RU"/>
        </w:rPr>
      </w:pPr>
      <w:r w:rsidRPr="00C057F2">
        <w:rPr>
          <w:lang w:val="ru-RU"/>
        </w:rPr>
        <w:t>К</w:t>
      </w:r>
      <w:r w:rsidR="000C34E6" w:rsidRPr="00C057F2">
        <w:rPr>
          <w:lang w:val="ru-RU"/>
        </w:rPr>
        <w:t xml:space="preserve">есте </w:t>
      </w:r>
      <w:r>
        <w:rPr>
          <w:lang w:val="kk-KZ"/>
        </w:rPr>
        <w:t>15</w:t>
      </w:r>
      <w:r w:rsidR="007A007A">
        <w:rPr>
          <w:lang w:val="kk-KZ"/>
        </w:rPr>
        <w:t xml:space="preserve"> </w:t>
      </w:r>
      <w:r w:rsidR="000C34E6" w:rsidRPr="00C057F2">
        <w:rPr>
          <w:lang w:val="ru-RU"/>
        </w:rPr>
        <w:t xml:space="preserve">– Әртүрлі </w:t>
      </w:r>
      <w:r w:rsidR="000C34E6">
        <w:t>HTL</w:t>
      </w:r>
      <w:r w:rsidR="000C34E6" w:rsidRPr="00C057F2">
        <w:rPr>
          <w:lang w:val="ru-RU"/>
        </w:rPr>
        <w:t xml:space="preserve"> қабаттары бар перовскитті күн элементтерінің (</w:t>
      </w:r>
      <w:r w:rsidR="000C34E6">
        <w:t>PSCs</w:t>
      </w:r>
      <w:r w:rsidR="000C34E6" w:rsidRPr="00C057F2">
        <w:rPr>
          <w:lang w:val="ru-RU"/>
        </w:rPr>
        <w:t>) вольт-амперлік сипаттамалары</w:t>
      </w:r>
    </w:p>
    <w:p w14:paraId="7B30518E" w14:textId="77777777" w:rsidR="007A007A" w:rsidRPr="007A007A" w:rsidRDefault="007A007A" w:rsidP="007A007A">
      <w:pPr>
        <w:spacing w:after="0" w:line="240" w:lineRule="auto"/>
        <w:jc w:val="both"/>
        <w:rPr>
          <w:sz w:val="16"/>
          <w:szCs w:val="16"/>
          <w:lang w:val="ru-RU"/>
        </w:rPr>
      </w:pPr>
    </w:p>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70"/>
        <w:gridCol w:w="1156"/>
        <w:gridCol w:w="1569"/>
        <w:gridCol w:w="1064"/>
        <w:gridCol w:w="1616"/>
        <w:gridCol w:w="893"/>
        <w:gridCol w:w="992"/>
      </w:tblGrid>
      <w:tr w:rsidR="00F947F6" w:rsidRPr="007A007A" w14:paraId="22D91F76" w14:textId="77777777" w:rsidTr="007A007A">
        <w:trPr>
          <w:trHeight w:val="457"/>
          <w:jc w:val="center"/>
        </w:trPr>
        <w:tc>
          <w:tcPr>
            <w:tcW w:w="2170" w:type="dxa"/>
            <w:vAlign w:val="center"/>
          </w:tcPr>
          <w:p w14:paraId="07B5AD99" w14:textId="77777777" w:rsidR="00F947F6" w:rsidRPr="007A007A" w:rsidRDefault="000C34E6" w:rsidP="007A007A">
            <w:pPr>
              <w:widowControl w:val="0"/>
              <w:pBdr>
                <w:top w:val="nil"/>
                <w:left w:val="nil"/>
                <w:bottom w:val="nil"/>
                <w:right w:val="nil"/>
                <w:between w:val="nil"/>
              </w:pBdr>
              <w:spacing w:after="0" w:line="240" w:lineRule="auto"/>
              <w:jc w:val="center"/>
              <w:rPr>
                <w:bCs/>
                <w:sz w:val="24"/>
                <w:szCs w:val="24"/>
                <w:lang w:val="kk-KZ"/>
              </w:rPr>
            </w:pPr>
            <w:r w:rsidRPr="007A007A">
              <w:rPr>
                <w:bCs/>
                <w:sz w:val="24"/>
                <w:szCs w:val="24"/>
                <w:lang w:val="kk-KZ"/>
              </w:rPr>
              <w:t>Үлгі</w:t>
            </w:r>
          </w:p>
        </w:tc>
        <w:tc>
          <w:tcPr>
            <w:tcW w:w="1156" w:type="dxa"/>
            <w:vAlign w:val="center"/>
          </w:tcPr>
          <w:p w14:paraId="5FD1878B" w14:textId="77777777" w:rsidR="00F947F6" w:rsidRPr="007A007A" w:rsidRDefault="00F947F6" w:rsidP="007A007A">
            <w:pPr>
              <w:spacing w:after="0" w:line="240" w:lineRule="auto"/>
              <w:jc w:val="center"/>
              <w:rPr>
                <w:bCs/>
                <w:sz w:val="24"/>
                <w:szCs w:val="24"/>
              </w:rPr>
            </w:pPr>
            <w:r w:rsidRPr="007A007A">
              <w:rPr>
                <w:bCs/>
                <w:i/>
                <w:sz w:val="24"/>
                <w:szCs w:val="24"/>
              </w:rPr>
              <w:t>V</w:t>
            </w:r>
            <w:r w:rsidRPr="007A007A">
              <w:rPr>
                <w:bCs/>
                <w:i/>
                <w:sz w:val="24"/>
                <w:szCs w:val="24"/>
                <w:vertAlign w:val="subscript"/>
              </w:rPr>
              <w:t>oc</w:t>
            </w:r>
            <w:r w:rsidRPr="007A007A">
              <w:rPr>
                <w:bCs/>
                <w:sz w:val="24"/>
                <w:szCs w:val="24"/>
              </w:rPr>
              <w:t xml:space="preserve"> (В)</w:t>
            </w:r>
          </w:p>
        </w:tc>
        <w:tc>
          <w:tcPr>
            <w:tcW w:w="1569" w:type="dxa"/>
            <w:vAlign w:val="center"/>
          </w:tcPr>
          <w:p w14:paraId="0449CBD9" w14:textId="77777777" w:rsidR="00F947F6" w:rsidRPr="007A007A" w:rsidRDefault="00F947F6" w:rsidP="007A007A">
            <w:pPr>
              <w:spacing w:after="0" w:line="240" w:lineRule="auto"/>
              <w:jc w:val="center"/>
              <w:rPr>
                <w:bCs/>
                <w:sz w:val="24"/>
                <w:szCs w:val="24"/>
              </w:rPr>
            </w:pPr>
            <w:r w:rsidRPr="007A007A">
              <w:rPr>
                <w:bCs/>
                <w:i/>
                <w:sz w:val="24"/>
                <w:szCs w:val="24"/>
              </w:rPr>
              <w:t>J</w:t>
            </w:r>
            <w:r w:rsidRPr="007A007A">
              <w:rPr>
                <w:bCs/>
                <w:i/>
                <w:sz w:val="24"/>
                <w:szCs w:val="24"/>
                <w:vertAlign w:val="subscript"/>
              </w:rPr>
              <w:t>sc</w:t>
            </w:r>
            <w:r w:rsidRPr="007A007A">
              <w:rPr>
                <w:bCs/>
                <w:sz w:val="24"/>
                <w:szCs w:val="24"/>
              </w:rPr>
              <w:t>(мА/см</w:t>
            </w:r>
            <w:r w:rsidRPr="007A007A">
              <w:rPr>
                <w:bCs/>
                <w:sz w:val="24"/>
                <w:szCs w:val="24"/>
                <w:vertAlign w:val="superscript"/>
              </w:rPr>
              <w:t>2</w:t>
            </w:r>
            <w:r w:rsidRPr="007A007A">
              <w:rPr>
                <w:bCs/>
                <w:sz w:val="24"/>
                <w:szCs w:val="24"/>
              </w:rPr>
              <w:t>)</w:t>
            </w:r>
          </w:p>
        </w:tc>
        <w:tc>
          <w:tcPr>
            <w:tcW w:w="1064" w:type="dxa"/>
            <w:vAlign w:val="center"/>
          </w:tcPr>
          <w:p w14:paraId="1E1DE9F9" w14:textId="77777777" w:rsidR="00F947F6" w:rsidRPr="007A007A" w:rsidRDefault="00F947F6" w:rsidP="007A007A">
            <w:pPr>
              <w:spacing w:after="0" w:line="240" w:lineRule="auto"/>
              <w:jc w:val="center"/>
              <w:rPr>
                <w:bCs/>
                <w:sz w:val="24"/>
                <w:szCs w:val="24"/>
              </w:rPr>
            </w:pPr>
            <w:r w:rsidRPr="007A007A">
              <w:rPr>
                <w:bCs/>
                <w:i/>
                <w:sz w:val="24"/>
                <w:szCs w:val="24"/>
              </w:rPr>
              <w:t>V</w:t>
            </w:r>
            <w:r w:rsidRPr="007A007A">
              <w:rPr>
                <w:bCs/>
                <w:i/>
                <w:sz w:val="24"/>
                <w:szCs w:val="24"/>
                <w:vertAlign w:val="subscript"/>
              </w:rPr>
              <w:t>max</w:t>
            </w:r>
            <w:r w:rsidRPr="007A007A">
              <w:rPr>
                <w:bCs/>
                <w:sz w:val="24"/>
                <w:szCs w:val="24"/>
              </w:rPr>
              <w:t>(В)</w:t>
            </w:r>
          </w:p>
        </w:tc>
        <w:tc>
          <w:tcPr>
            <w:tcW w:w="1616" w:type="dxa"/>
            <w:vAlign w:val="center"/>
          </w:tcPr>
          <w:p w14:paraId="7CA5BA63" w14:textId="77777777" w:rsidR="00F947F6" w:rsidRPr="007A007A" w:rsidRDefault="00F947F6" w:rsidP="007A007A">
            <w:pPr>
              <w:spacing w:after="0" w:line="240" w:lineRule="auto"/>
              <w:jc w:val="center"/>
              <w:rPr>
                <w:bCs/>
                <w:sz w:val="24"/>
                <w:szCs w:val="24"/>
              </w:rPr>
            </w:pPr>
            <w:r w:rsidRPr="007A007A">
              <w:rPr>
                <w:bCs/>
                <w:i/>
                <w:sz w:val="24"/>
                <w:szCs w:val="24"/>
              </w:rPr>
              <w:t>J</w:t>
            </w:r>
            <w:r w:rsidRPr="007A007A">
              <w:rPr>
                <w:bCs/>
                <w:i/>
                <w:sz w:val="24"/>
                <w:szCs w:val="24"/>
                <w:vertAlign w:val="subscript"/>
              </w:rPr>
              <w:t>max</w:t>
            </w:r>
            <w:r w:rsidRPr="007A007A">
              <w:rPr>
                <w:bCs/>
                <w:sz w:val="24"/>
                <w:szCs w:val="24"/>
              </w:rPr>
              <w:t>(мА/см</w:t>
            </w:r>
            <w:r w:rsidRPr="007A007A">
              <w:rPr>
                <w:bCs/>
                <w:sz w:val="24"/>
                <w:szCs w:val="24"/>
                <w:vertAlign w:val="superscript"/>
              </w:rPr>
              <w:t>2</w:t>
            </w:r>
            <w:r w:rsidRPr="007A007A">
              <w:rPr>
                <w:bCs/>
                <w:sz w:val="24"/>
                <w:szCs w:val="24"/>
              </w:rPr>
              <w:t>)</w:t>
            </w:r>
          </w:p>
        </w:tc>
        <w:tc>
          <w:tcPr>
            <w:tcW w:w="893" w:type="dxa"/>
            <w:vAlign w:val="center"/>
          </w:tcPr>
          <w:p w14:paraId="7CEC6C5C" w14:textId="77777777" w:rsidR="00F947F6" w:rsidRPr="007A007A" w:rsidRDefault="00F947F6" w:rsidP="007A007A">
            <w:pPr>
              <w:spacing w:after="0" w:line="240" w:lineRule="auto"/>
              <w:jc w:val="center"/>
              <w:rPr>
                <w:bCs/>
                <w:sz w:val="24"/>
                <w:szCs w:val="24"/>
              </w:rPr>
            </w:pPr>
            <w:r w:rsidRPr="007A007A">
              <w:rPr>
                <w:bCs/>
                <w:i/>
                <w:sz w:val="24"/>
                <w:szCs w:val="24"/>
              </w:rPr>
              <w:t>FF</w:t>
            </w:r>
            <w:r w:rsidRPr="007A007A">
              <w:rPr>
                <w:bCs/>
                <w:sz w:val="24"/>
                <w:szCs w:val="24"/>
              </w:rPr>
              <w:t xml:space="preserve"> %</w:t>
            </w:r>
          </w:p>
        </w:tc>
        <w:tc>
          <w:tcPr>
            <w:tcW w:w="992" w:type="dxa"/>
            <w:vAlign w:val="center"/>
          </w:tcPr>
          <w:p w14:paraId="15060421" w14:textId="77777777" w:rsidR="00F947F6" w:rsidRPr="007A007A" w:rsidRDefault="00F947F6" w:rsidP="007A007A">
            <w:pPr>
              <w:spacing w:after="0" w:line="240" w:lineRule="auto"/>
              <w:jc w:val="center"/>
              <w:rPr>
                <w:bCs/>
                <w:sz w:val="24"/>
                <w:szCs w:val="24"/>
              </w:rPr>
            </w:pPr>
            <w:r w:rsidRPr="007A007A">
              <w:rPr>
                <w:bCs/>
                <w:i/>
                <w:sz w:val="24"/>
                <w:szCs w:val="24"/>
              </w:rPr>
              <w:t>PCE</w:t>
            </w:r>
            <w:r w:rsidRPr="007A007A">
              <w:rPr>
                <w:bCs/>
                <w:sz w:val="24"/>
                <w:szCs w:val="24"/>
              </w:rPr>
              <w:t xml:space="preserve"> %</w:t>
            </w:r>
          </w:p>
        </w:tc>
      </w:tr>
      <w:tr w:rsidR="00F947F6" w:rsidRPr="007A007A" w14:paraId="2EDD4300" w14:textId="77777777" w:rsidTr="007A007A">
        <w:trPr>
          <w:trHeight w:val="352"/>
          <w:jc w:val="center"/>
        </w:trPr>
        <w:tc>
          <w:tcPr>
            <w:tcW w:w="2170" w:type="dxa"/>
            <w:vAlign w:val="center"/>
          </w:tcPr>
          <w:p w14:paraId="7E98B18E" w14:textId="77777777" w:rsidR="00F947F6" w:rsidRPr="007A007A" w:rsidRDefault="00F947F6" w:rsidP="00C057F2">
            <w:pPr>
              <w:spacing w:after="0" w:line="240" w:lineRule="auto"/>
              <w:jc w:val="center"/>
              <w:rPr>
                <w:bCs/>
                <w:sz w:val="24"/>
                <w:szCs w:val="24"/>
              </w:rPr>
            </w:pPr>
            <w:r w:rsidRPr="007A007A">
              <w:rPr>
                <w:bCs/>
                <w:sz w:val="24"/>
                <w:szCs w:val="24"/>
              </w:rPr>
              <w:t>NiO</w:t>
            </w:r>
            <w:r w:rsidRPr="007A007A">
              <w:rPr>
                <w:bCs/>
                <w:sz w:val="24"/>
                <w:szCs w:val="24"/>
                <w:vertAlign w:val="subscript"/>
              </w:rPr>
              <w:t>x</w:t>
            </w:r>
          </w:p>
        </w:tc>
        <w:tc>
          <w:tcPr>
            <w:tcW w:w="1156" w:type="dxa"/>
          </w:tcPr>
          <w:p w14:paraId="42E07D90" w14:textId="77777777" w:rsidR="00F947F6" w:rsidRPr="007A007A" w:rsidRDefault="00F947F6" w:rsidP="00C057F2">
            <w:pPr>
              <w:spacing w:after="0" w:line="240" w:lineRule="auto"/>
              <w:jc w:val="center"/>
              <w:rPr>
                <w:sz w:val="24"/>
                <w:szCs w:val="24"/>
              </w:rPr>
            </w:pPr>
            <w:r w:rsidRPr="007A007A">
              <w:rPr>
                <w:sz w:val="24"/>
                <w:szCs w:val="24"/>
              </w:rPr>
              <w:t>1,12</w:t>
            </w:r>
          </w:p>
        </w:tc>
        <w:tc>
          <w:tcPr>
            <w:tcW w:w="1569" w:type="dxa"/>
          </w:tcPr>
          <w:p w14:paraId="393DC339" w14:textId="77777777" w:rsidR="00F947F6" w:rsidRPr="007A007A" w:rsidRDefault="00F947F6" w:rsidP="00C057F2">
            <w:pPr>
              <w:spacing w:after="0" w:line="240" w:lineRule="auto"/>
              <w:jc w:val="center"/>
              <w:rPr>
                <w:sz w:val="24"/>
                <w:szCs w:val="24"/>
              </w:rPr>
            </w:pPr>
            <w:r w:rsidRPr="007A007A">
              <w:rPr>
                <w:sz w:val="24"/>
                <w:szCs w:val="24"/>
              </w:rPr>
              <w:t>22,2</w:t>
            </w:r>
          </w:p>
        </w:tc>
        <w:tc>
          <w:tcPr>
            <w:tcW w:w="1064" w:type="dxa"/>
          </w:tcPr>
          <w:p w14:paraId="1177273E" w14:textId="77777777" w:rsidR="00F947F6" w:rsidRPr="007A007A" w:rsidRDefault="00F947F6" w:rsidP="00C057F2">
            <w:pPr>
              <w:spacing w:after="0" w:line="240" w:lineRule="auto"/>
              <w:jc w:val="center"/>
              <w:rPr>
                <w:sz w:val="24"/>
                <w:szCs w:val="24"/>
              </w:rPr>
            </w:pPr>
            <w:r w:rsidRPr="007A007A">
              <w:rPr>
                <w:sz w:val="24"/>
                <w:szCs w:val="24"/>
              </w:rPr>
              <w:t>0,88</w:t>
            </w:r>
          </w:p>
        </w:tc>
        <w:tc>
          <w:tcPr>
            <w:tcW w:w="1616" w:type="dxa"/>
          </w:tcPr>
          <w:p w14:paraId="23293E95" w14:textId="77777777" w:rsidR="00F947F6" w:rsidRPr="007A007A" w:rsidRDefault="00F947F6" w:rsidP="00C057F2">
            <w:pPr>
              <w:spacing w:after="0" w:line="240" w:lineRule="auto"/>
              <w:jc w:val="center"/>
              <w:rPr>
                <w:sz w:val="24"/>
                <w:szCs w:val="24"/>
              </w:rPr>
            </w:pPr>
            <w:r w:rsidRPr="007A007A">
              <w:rPr>
                <w:sz w:val="24"/>
                <w:szCs w:val="24"/>
              </w:rPr>
              <w:t>20,5</w:t>
            </w:r>
          </w:p>
        </w:tc>
        <w:tc>
          <w:tcPr>
            <w:tcW w:w="893" w:type="dxa"/>
          </w:tcPr>
          <w:p w14:paraId="0052916E" w14:textId="77777777" w:rsidR="00F947F6" w:rsidRPr="007A007A" w:rsidRDefault="00F947F6" w:rsidP="00C057F2">
            <w:pPr>
              <w:spacing w:after="0" w:line="240" w:lineRule="auto"/>
              <w:jc w:val="center"/>
              <w:rPr>
                <w:sz w:val="24"/>
                <w:szCs w:val="24"/>
              </w:rPr>
            </w:pPr>
            <w:r w:rsidRPr="007A007A">
              <w:rPr>
                <w:sz w:val="24"/>
                <w:szCs w:val="24"/>
              </w:rPr>
              <w:t>73</w:t>
            </w:r>
          </w:p>
        </w:tc>
        <w:tc>
          <w:tcPr>
            <w:tcW w:w="992" w:type="dxa"/>
          </w:tcPr>
          <w:p w14:paraId="7AA1DE62" w14:textId="77777777" w:rsidR="00F947F6" w:rsidRPr="007A007A" w:rsidRDefault="00F947F6" w:rsidP="00C057F2">
            <w:pPr>
              <w:spacing w:after="0" w:line="240" w:lineRule="auto"/>
              <w:jc w:val="center"/>
              <w:rPr>
                <w:sz w:val="24"/>
                <w:szCs w:val="24"/>
              </w:rPr>
            </w:pPr>
            <w:r w:rsidRPr="007A007A">
              <w:rPr>
                <w:sz w:val="24"/>
                <w:szCs w:val="24"/>
              </w:rPr>
              <w:t>18,1</w:t>
            </w:r>
          </w:p>
        </w:tc>
      </w:tr>
      <w:tr w:rsidR="00F947F6" w:rsidRPr="007A007A" w14:paraId="6E5B4A24" w14:textId="77777777" w:rsidTr="007A007A">
        <w:trPr>
          <w:trHeight w:val="352"/>
          <w:jc w:val="center"/>
        </w:trPr>
        <w:tc>
          <w:tcPr>
            <w:tcW w:w="2170" w:type="dxa"/>
            <w:vAlign w:val="center"/>
          </w:tcPr>
          <w:p w14:paraId="7960205A" w14:textId="77777777" w:rsidR="00F947F6" w:rsidRPr="007A007A" w:rsidRDefault="00F947F6" w:rsidP="00C057F2">
            <w:pPr>
              <w:spacing w:after="0" w:line="240" w:lineRule="auto"/>
              <w:jc w:val="center"/>
              <w:rPr>
                <w:bCs/>
                <w:sz w:val="24"/>
                <w:szCs w:val="24"/>
              </w:rPr>
            </w:pPr>
            <w:r w:rsidRPr="007A007A">
              <w:rPr>
                <w:bCs/>
                <w:sz w:val="24"/>
                <w:szCs w:val="24"/>
              </w:rPr>
              <w:t>NiO</w:t>
            </w:r>
            <w:r w:rsidRPr="007A007A">
              <w:rPr>
                <w:bCs/>
                <w:sz w:val="24"/>
                <w:szCs w:val="24"/>
                <w:vertAlign w:val="subscript"/>
              </w:rPr>
              <w:t>x</w:t>
            </w:r>
            <w:r w:rsidRPr="007A007A">
              <w:rPr>
                <w:bCs/>
                <w:sz w:val="24"/>
                <w:szCs w:val="24"/>
              </w:rPr>
              <w:t>/CoPc</w:t>
            </w:r>
            <w:r w:rsidRPr="007A007A">
              <w:rPr>
                <w:bCs/>
                <w:sz w:val="24"/>
                <w:szCs w:val="24"/>
                <w:vertAlign w:val="subscript"/>
              </w:rPr>
              <w:t>nws</w:t>
            </w:r>
          </w:p>
        </w:tc>
        <w:tc>
          <w:tcPr>
            <w:tcW w:w="1156" w:type="dxa"/>
          </w:tcPr>
          <w:p w14:paraId="77C6163A" w14:textId="77777777" w:rsidR="00F947F6" w:rsidRPr="007A007A" w:rsidRDefault="00F947F6" w:rsidP="00C057F2">
            <w:pPr>
              <w:spacing w:after="0" w:line="240" w:lineRule="auto"/>
              <w:jc w:val="center"/>
              <w:rPr>
                <w:sz w:val="24"/>
                <w:szCs w:val="24"/>
              </w:rPr>
            </w:pPr>
            <w:r w:rsidRPr="007A007A">
              <w:rPr>
                <w:sz w:val="24"/>
                <w:szCs w:val="24"/>
              </w:rPr>
              <w:t>1,17</w:t>
            </w:r>
          </w:p>
        </w:tc>
        <w:tc>
          <w:tcPr>
            <w:tcW w:w="1569" w:type="dxa"/>
          </w:tcPr>
          <w:p w14:paraId="054FA0E4" w14:textId="77777777" w:rsidR="00F947F6" w:rsidRPr="007A007A" w:rsidRDefault="00F947F6" w:rsidP="00C057F2">
            <w:pPr>
              <w:spacing w:after="0" w:line="240" w:lineRule="auto"/>
              <w:jc w:val="center"/>
              <w:rPr>
                <w:sz w:val="24"/>
                <w:szCs w:val="24"/>
              </w:rPr>
            </w:pPr>
            <w:r w:rsidRPr="007A007A">
              <w:rPr>
                <w:sz w:val="24"/>
                <w:szCs w:val="24"/>
              </w:rPr>
              <w:t>24,6</w:t>
            </w:r>
          </w:p>
        </w:tc>
        <w:tc>
          <w:tcPr>
            <w:tcW w:w="1064" w:type="dxa"/>
          </w:tcPr>
          <w:p w14:paraId="5ADBFB01" w14:textId="77777777" w:rsidR="00F947F6" w:rsidRPr="007A007A" w:rsidRDefault="00F947F6" w:rsidP="00C057F2">
            <w:pPr>
              <w:spacing w:after="0" w:line="240" w:lineRule="auto"/>
              <w:jc w:val="center"/>
              <w:rPr>
                <w:sz w:val="24"/>
                <w:szCs w:val="24"/>
              </w:rPr>
            </w:pPr>
            <w:r w:rsidRPr="007A007A">
              <w:rPr>
                <w:sz w:val="24"/>
                <w:szCs w:val="24"/>
              </w:rPr>
              <w:t>0,95</w:t>
            </w:r>
          </w:p>
        </w:tc>
        <w:tc>
          <w:tcPr>
            <w:tcW w:w="1616" w:type="dxa"/>
          </w:tcPr>
          <w:p w14:paraId="44394DB3" w14:textId="77777777" w:rsidR="00F947F6" w:rsidRPr="007A007A" w:rsidRDefault="00F947F6" w:rsidP="00C057F2">
            <w:pPr>
              <w:spacing w:after="0" w:line="240" w:lineRule="auto"/>
              <w:jc w:val="center"/>
              <w:rPr>
                <w:sz w:val="24"/>
                <w:szCs w:val="24"/>
              </w:rPr>
            </w:pPr>
            <w:r w:rsidRPr="007A007A">
              <w:rPr>
                <w:sz w:val="24"/>
                <w:szCs w:val="24"/>
              </w:rPr>
              <w:t>22,1</w:t>
            </w:r>
          </w:p>
        </w:tc>
        <w:tc>
          <w:tcPr>
            <w:tcW w:w="893" w:type="dxa"/>
          </w:tcPr>
          <w:p w14:paraId="65669AED" w14:textId="77777777" w:rsidR="00F947F6" w:rsidRPr="007A007A" w:rsidRDefault="00F947F6" w:rsidP="00C057F2">
            <w:pPr>
              <w:spacing w:after="0" w:line="240" w:lineRule="auto"/>
              <w:jc w:val="center"/>
              <w:rPr>
                <w:sz w:val="24"/>
                <w:szCs w:val="24"/>
              </w:rPr>
            </w:pPr>
            <w:r w:rsidRPr="007A007A">
              <w:rPr>
                <w:sz w:val="24"/>
                <w:szCs w:val="24"/>
              </w:rPr>
              <w:t>73</w:t>
            </w:r>
          </w:p>
        </w:tc>
        <w:tc>
          <w:tcPr>
            <w:tcW w:w="992" w:type="dxa"/>
          </w:tcPr>
          <w:p w14:paraId="2C525A34" w14:textId="77777777" w:rsidR="00F947F6" w:rsidRPr="007A007A" w:rsidRDefault="00F947F6" w:rsidP="00C057F2">
            <w:pPr>
              <w:spacing w:after="0" w:line="240" w:lineRule="auto"/>
              <w:jc w:val="center"/>
              <w:rPr>
                <w:sz w:val="24"/>
                <w:szCs w:val="24"/>
              </w:rPr>
            </w:pPr>
            <w:r w:rsidRPr="007A007A">
              <w:rPr>
                <w:sz w:val="24"/>
                <w:szCs w:val="24"/>
              </w:rPr>
              <w:t>20,7</w:t>
            </w:r>
          </w:p>
        </w:tc>
      </w:tr>
      <w:tr w:rsidR="00F947F6" w:rsidRPr="007A007A" w14:paraId="2F2C1A82" w14:textId="77777777" w:rsidTr="007A007A">
        <w:trPr>
          <w:trHeight w:val="373"/>
          <w:jc w:val="center"/>
        </w:trPr>
        <w:tc>
          <w:tcPr>
            <w:tcW w:w="2170" w:type="dxa"/>
            <w:vAlign w:val="center"/>
          </w:tcPr>
          <w:p w14:paraId="3F382B55" w14:textId="77777777" w:rsidR="00F947F6" w:rsidRPr="007A007A" w:rsidRDefault="00F947F6" w:rsidP="00C057F2">
            <w:pPr>
              <w:spacing w:after="0" w:line="240" w:lineRule="auto"/>
              <w:jc w:val="center"/>
              <w:rPr>
                <w:bCs/>
                <w:sz w:val="24"/>
                <w:szCs w:val="24"/>
              </w:rPr>
            </w:pPr>
            <w:r w:rsidRPr="007A007A">
              <w:rPr>
                <w:bCs/>
                <w:sz w:val="24"/>
                <w:szCs w:val="24"/>
              </w:rPr>
              <w:t>NiO</w:t>
            </w:r>
            <w:r w:rsidRPr="007A007A">
              <w:rPr>
                <w:bCs/>
                <w:sz w:val="24"/>
                <w:szCs w:val="24"/>
                <w:vertAlign w:val="subscript"/>
              </w:rPr>
              <w:t>x</w:t>
            </w:r>
            <w:r w:rsidRPr="007A007A">
              <w:rPr>
                <w:bCs/>
                <w:sz w:val="24"/>
                <w:szCs w:val="24"/>
              </w:rPr>
              <w:t>/CoPc</w:t>
            </w:r>
            <w:r w:rsidR="00C364FA" w:rsidRPr="007A007A">
              <w:rPr>
                <w:bCs/>
                <w:sz w:val="24"/>
                <w:szCs w:val="24"/>
                <w:vertAlign w:val="subscript"/>
              </w:rPr>
              <w:t>evap</w:t>
            </w:r>
          </w:p>
        </w:tc>
        <w:tc>
          <w:tcPr>
            <w:tcW w:w="1156" w:type="dxa"/>
          </w:tcPr>
          <w:p w14:paraId="68E33737" w14:textId="77777777" w:rsidR="00F947F6" w:rsidRPr="007A007A" w:rsidRDefault="00F947F6" w:rsidP="00C057F2">
            <w:pPr>
              <w:spacing w:after="0" w:line="240" w:lineRule="auto"/>
              <w:jc w:val="center"/>
              <w:rPr>
                <w:sz w:val="24"/>
                <w:szCs w:val="24"/>
              </w:rPr>
            </w:pPr>
            <w:r w:rsidRPr="007A007A">
              <w:rPr>
                <w:sz w:val="24"/>
                <w:szCs w:val="24"/>
              </w:rPr>
              <w:t>1,15</w:t>
            </w:r>
          </w:p>
        </w:tc>
        <w:tc>
          <w:tcPr>
            <w:tcW w:w="1569" w:type="dxa"/>
          </w:tcPr>
          <w:p w14:paraId="6FCA22ED" w14:textId="77777777" w:rsidR="00F947F6" w:rsidRPr="007A007A" w:rsidRDefault="00F947F6" w:rsidP="00C057F2">
            <w:pPr>
              <w:spacing w:after="0" w:line="240" w:lineRule="auto"/>
              <w:jc w:val="center"/>
              <w:rPr>
                <w:sz w:val="24"/>
                <w:szCs w:val="24"/>
              </w:rPr>
            </w:pPr>
            <w:r w:rsidRPr="007A007A">
              <w:rPr>
                <w:sz w:val="24"/>
                <w:szCs w:val="24"/>
              </w:rPr>
              <w:t>23,1</w:t>
            </w:r>
          </w:p>
        </w:tc>
        <w:tc>
          <w:tcPr>
            <w:tcW w:w="1064" w:type="dxa"/>
          </w:tcPr>
          <w:p w14:paraId="38AAD828" w14:textId="77777777" w:rsidR="00F947F6" w:rsidRPr="007A007A" w:rsidRDefault="00F947F6" w:rsidP="00C057F2">
            <w:pPr>
              <w:spacing w:after="0" w:line="240" w:lineRule="auto"/>
              <w:jc w:val="center"/>
              <w:rPr>
                <w:sz w:val="24"/>
                <w:szCs w:val="24"/>
              </w:rPr>
            </w:pPr>
            <w:r w:rsidRPr="007A007A">
              <w:rPr>
                <w:sz w:val="24"/>
                <w:szCs w:val="24"/>
              </w:rPr>
              <w:t>0,91</w:t>
            </w:r>
          </w:p>
        </w:tc>
        <w:tc>
          <w:tcPr>
            <w:tcW w:w="1616" w:type="dxa"/>
          </w:tcPr>
          <w:p w14:paraId="0D334C54" w14:textId="77777777" w:rsidR="00F947F6" w:rsidRPr="007A007A" w:rsidRDefault="00F947F6" w:rsidP="00C057F2">
            <w:pPr>
              <w:spacing w:after="0" w:line="240" w:lineRule="auto"/>
              <w:jc w:val="center"/>
              <w:rPr>
                <w:sz w:val="24"/>
                <w:szCs w:val="24"/>
              </w:rPr>
            </w:pPr>
            <w:r w:rsidRPr="007A007A">
              <w:rPr>
                <w:sz w:val="24"/>
                <w:szCs w:val="24"/>
              </w:rPr>
              <w:t>21,2</w:t>
            </w:r>
          </w:p>
        </w:tc>
        <w:tc>
          <w:tcPr>
            <w:tcW w:w="893" w:type="dxa"/>
          </w:tcPr>
          <w:p w14:paraId="0403E52C" w14:textId="77777777" w:rsidR="00F947F6" w:rsidRPr="007A007A" w:rsidRDefault="00F947F6" w:rsidP="00C057F2">
            <w:pPr>
              <w:spacing w:after="0" w:line="240" w:lineRule="auto"/>
              <w:jc w:val="center"/>
              <w:rPr>
                <w:sz w:val="24"/>
                <w:szCs w:val="24"/>
              </w:rPr>
            </w:pPr>
            <w:r w:rsidRPr="007A007A">
              <w:rPr>
                <w:sz w:val="24"/>
                <w:szCs w:val="24"/>
              </w:rPr>
              <w:t>72</w:t>
            </w:r>
          </w:p>
        </w:tc>
        <w:tc>
          <w:tcPr>
            <w:tcW w:w="992" w:type="dxa"/>
          </w:tcPr>
          <w:p w14:paraId="247B745F" w14:textId="77777777" w:rsidR="00F947F6" w:rsidRPr="007A007A" w:rsidRDefault="00F947F6" w:rsidP="00C057F2">
            <w:pPr>
              <w:spacing w:after="0" w:line="240" w:lineRule="auto"/>
              <w:jc w:val="center"/>
              <w:rPr>
                <w:sz w:val="24"/>
                <w:szCs w:val="24"/>
              </w:rPr>
            </w:pPr>
            <w:r w:rsidRPr="007A007A">
              <w:rPr>
                <w:sz w:val="24"/>
                <w:szCs w:val="24"/>
              </w:rPr>
              <w:t>19,1</w:t>
            </w:r>
          </w:p>
        </w:tc>
      </w:tr>
    </w:tbl>
    <w:p w14:paraId="4A01B755" w14:textId="77777777" w:rsidR="00F947F6" w:rsidRDefault="00F947F6" w:rsidP="00C057F2">
      <w:pPr>
        <w:spacing w:after="0" w:line="240" w:lineRule="auto"/>
        <w:jc w:val="both"/>
        <w:rPr>
          <w:szCs w:val="28"/>
        </w:rPr>
      </w:pPr>
    </w:p>
    <w:p w14:paraId="3EE30402" w14:textId="77777777" w:rsidR="000C34E6" w:rsidRPr="000C34E6" w:rsidRDefault="000C34E6" w:rsidP="00C057F2">
      <w:pPr>
        <w:spacing w:after="0" w:line="240" w:lineRule="auto"/>
        <w:ind w:firstLine="709"/>
        <w:jc w:val="both"/>
      </w:pPr>
      <w:r>
        <w:t>CoPc</w:t>
      </w:r>
      <w:r w:rsidR="00C364FA">
        <w:rPr>
          <w:vertAlign w:val="subscript"/>
        </w:rPr>
        <w:t>evap</w:t>
      </w:r>
      <w:r w:rsidRPr="000C34E6">
        <w:t xml:space="preserve"> және</w:t>
      </w:r>
      <w:r>
        <w:t xml:space="preserve"> CoPc</w:t>
      </w:r>
      <w:r w:rsidRPr="000C34E6">
        <w:rPr>
          <w:vertAlign w:val="subscript"/>
        </w:rPr>
        <w:t>nws</w:t>
      </w:r>
      <w:r w:rsidRPr="000C34E6">
        <w:t xml:space="preserve"> құрылымдарының әсерін растау мақсатында осы наноқұрылымдар негізінде жасалған элементтердің вольт-амперлік (J–V) сипаттамаларына қосымша зерттеулер жүргізілді (45-сурет). Фотоэлектрлік өлшеулер үшін FTO/CoPc/Ag құрылымындағы сынақ күн элементтері дайындалды. Бұл элементтердің фотовольтаикалық сипаттамалары 1</w:t>
      </w:r>
      <w:r w:rsidR="00FB4C4A">
        <w:rPr>
          <w:lang w:val="kk-KZ"/>
        </w:rPr>
        <w:t>6</w:t>
      </w:r>
      <w:r w:rsidRPr="000C34E6">
        <w:t>-кестеде келтірілген. Алынған нәтижелерге сәйкес</w:t>
      </w:r>
      <w:r w:rsidR="0069299F">
        <w:t>, CoPc</w:t>
      </w:r>
      <w:r w:rsidRPr="0069299F">
        <w:rPr>
          <w:vertAlign w:val="subscript"/>
        </w:rPr>
        <w:t>nws</w:t>
      </w:r>
      <w:r w:rsidRPr="000C34E6">
        <w:t xml:space="preserve"> негізіндегі элементтер</w:t>
      </w:r>
      <w:r w:rsidR="0069299F">
        <w:t xml:space="preserve"> CoPc</w:t>
      </w:r>
      <w:r w:rsidR="00C364FA">
        <w:rPr>
          <w:vertAlign w:val="subscript"/>
        </w:rPr>
        <w:t>evap</w:t>
      </w:r>
      <w:r w:rsidRPr="000C34E6">
        <w:t xml:space="preserve"> қабыршақтары бар элементтермен салыстырғанда айтарлықтай жоғары фототокты көрсетеді.</w:t>
      </w:r>
    </w:p>
    <w:p w14:paraId="261D892F" w14:textId="77777777" w:rsidR="0069299F" w:rsidRPr="0069299F" w:rsidRDefault="0069299F" w:rsidP="00C057F2">
      <w:pPr>
        <w:spacing w:after="0" w:line="240" w:lineRule="auto"/>
        <w:ind w:firstLine="709"/>
        <w:jc w:val="both"/>
        <w:rPr>
          <w:lang w:val="kk-KZ"/>
        </w:rPr>
      </w:pPr>
    </w:p>
    <w:p w14:paraId="56249C5A" w14:textId="77777777" w:rsidR="00F947F6" w:rsidRDefault="00F947F6" w:rsidP="00C057F2">
      <w:pPr>
        <w:spacing w:after="0" w:line="240" w:lineRule="auto"/>
        <w:jc w:val="center"/>
        <w:rPr>
          <w:szCs w:val="28"/>
          <w:lang w:val="ru-RU"/>
        </w:rPr>
      </w:pPr>
      <w:r>
        <w:rPr>
          <w:noProof/>
          <w:lang w:val="ru-RU" w:eastAsia="ru-RU"/>
        </w:rPr>
        <w:drawing>
          <wp:inline distT="0" distB="0" distL="0" distR="0" wp14:anchorId="45FD15EB" wp14:editId="193EA0E8">
            <wp:extent cx="3343275" cy="2638425"/>
            <wp:effectExtent l="19050" t="0" r="9525" b="0"/>
            <wp:docPr id="2002120757" name="Рисунок 2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53" cstate="print">
                      <a:extLst>
                        <a:ext uri="{28A0092B-C50C-407E-A947-70E740481C1C}">
                          <a14:useLocalDpi xmlns:a14="http://schemas.microsoft.com/office/drawing/2010/main" val="0"/>
                        </a:ext>
                      </a:extLst>
                    </a:blip>
                    <a:srcRect l="4128" t="8905" r="9898" b="1362"/>
                    <a:stretch/>
                  </pic:blipFill>
                  <pic:spPr bwMode="auto">
                    <a:xfrm>
                      <a:off x="0" y="0"/>
                      <a:ext cx="3346366" cy="2640864"/>
                    </a:xfrm>
                    <a:prstGeom prst="rect">
                      <a:avLst/>
                    </a:prstGeom>
                    <a:noFill/>
                    <a:ln>
                      <a:noFill/>
                    </a:ln>
                    <a:extLst>
                      <a:ext uri="{53640926-AAD7-44D8-BBD7-CCE9431645EC}">
                        <a14:shadowObscured xmlns:a14="http://schemas.microsoft.com/office/drawing/2010/main"/>
                      </a:ext>
                    </a:extLst>
                  </pic:spPr>
                </pic:pic>
              </a:graphicData>
            </a:graphic>
          </wp:inline>
        </w:drawing>
      </w:r>
    </w:p>
    <w:p w14:paraId="558EFF16" w14:textId="77777777" w:rsidR="004B72A0" w:rsidRPr="00AB7B18" w:rsidRDefault="004B72A0" w:rsidP="00C057F2">
      <w:pPr>
        <w:spacing w:after="0" w:line="240" w:lineRule="auto"/>
        <w:jc w:val="center"/>
        <w:rPr>
          <w:sz w:val="16"/>
          <w:szCs w:val="16"/>
          <w:lang w:val="ru-RU"/>
        </w:rPr>
      </w:pPr>
    </w:p>
    <w:p w14:paraId="69DCD963" w14:textId="77777777" w:rsidR="00F947F6" w:rsidRPr="00C057F2" w:rsidRDefault="00FB4C4A" w:rsidP="00C057F2">
      <w:pPr>
        <w:spacing w:after="0" w:line="240" w:lineRule="auto"/>
        <w:jc w:val="center"/>
        <w:rPr>
          <w:szCs w:val="28"/>
          <w:lang w:val="ru-RU"/>
        </w:rPr>
      </w:pPr>
      <w:r w:rsidRPr="00C057F2">
        <w:rPr>
          <w:lang w:val="ru-RU"/>
        </w:rPr>
        <w:t>С</w:t>
      </w:r>
      <w:r w:rsidR="0069299F" w:rsidRPr="00C057F2">
        <w:rPr>
          <w:lang w:val="ru-RU"/>
        </w:rPr>
        <w:t xml:space="preserve">урет </w:t>
      </w:r>
      <w:r w:rsidRPr="00C057F2">
        <w:rPr>
          <w:lang w:val="ru-RU"/>
        </w:rPr>
        <w:t>45</w:t>
      </w:r>
      <w:r w:rsidR="00AB7B18">
        <w:rPr>
          <w:lang w:val="ru-RU"/>
        </w:rPr>
        <w:t xml:space="preserve"> </w:t>
      </w:r>
      <w:r w:rsidR="0069299F" w:rsidRPr="00C057F2">
        <w:rPr>
          <w:lang w:val="ru-RU"/>
        </w:rPr>
        <w:t xml:space="preserve">– </w:t>
      </w:r>
      <w:r w:rsidR="0069299F">
        <w:t>CoPc</w:t>
      </w:r>
      <w:r w:rsidR="0069299F" w:rsidRPr="00C057F2">
        <w:rPr>
          <w:lang w:val="ru-RU"/>
        </w:rPr>
        <w:t xml:space="preserve"> қабыршақтары мен нано</w:t>
      </w:r>
      <w:r w:rsidR="0069299F">
        <w:rPr>
          <w:lang w:val="kk-KZ"/>
        </w:rPr>
        <w:t>таспаларыны</w:t>
      </w:r>
      <w:r w:rsidR="0069299F" w:rsidRPr="00C057F2">
        <w:rPr>
          <w:lang w:val="ru-RU"/>
        </w:rPr>
        <w:t>ң вольт-амперлік сипаттамаларын салыстыру</w:t>
      </w:r>
    </w:p>
    <w:p w14:paraId="588CA878" w14:textId="77777777" w:rsidR="00F947F6" w:rsidRPr="00C057F2" w:rsidRDefault="00F947F6" w:rsidP="00C057F2">
      <w:pPr>
        <w:pStyle w:val="ab"/>
        <w:spacing w:after="0" w:line="240" w:lineRule="auto"/>
        <w:ind w:left="0" w:firstLine="709"/>
        <w:jc w:val="both"/>
        <w:rPr>
          <w:rFonts w:ascii="Times New Roman" w:hAnsi="Times New Roman"/>
          <w:sz w:val="28"/>
          <w:szCs w:val="28"/>
        </w:rPr>
      </w:pPr>
    </w:p>
    <w:p w14:paraId="2727E6F3" w14:textId="77777777" w:rsidR="00F947F6" w:rsidRDefault="00FB4C4A" w:rsidP="007A007A">
      <w:pPr>
        <w:pStyle w:val="af"/>
        <w:spacing w:before="0" w:beforeAutospacing="0" w:after="0" w:afterAutospacing="0"/>
        <w:jc w:val="both"/>
        <w:rPr>
          <w:rStyle w:val="ae"/>
          <w:b w:val="0"/>
          <w:sz w:val="28"/>
          <w:szCs w:val="28"/>
        </w:rPr>
      </w:pPr>
      <w:r w:rsidRPr="0069299F">
        <w:rPr>
          <w:rStyle w:val="ae"/>
          <w:b w:val="0"/>
          <w:sz w:val="28"/>
          <w:szCs w:val="28"/>
        </w:rPr>
        <w:t>К</w:t>
      </w:r>
      <w:r w:rsidR="0069299F" w:rsidRPr="0069299F">
        <w:rPr>
          <w:rStyle w:val="ae"/>
          <w:b w:val="0"/>
          <w:sz w:val="28"/>
          <w:szCs w:val="28"/>
        </w:rPr>
        <w:t>есте</w:t>
      </w:r>
      <w:r w:rsidR="0069299F" w:rsidRPr="00C057F2">
        <w:rPr>
          <w:rStyle w:val="ae"/>
          <w:b w:val="0"/>
          <w:sz w:val="28"/>
          <w:szCs w:val="28"/>
        </w:rPr>
        <w:t xml:space="preserve"> </w:t>
      </w:r>
      <w:r w:rsidR="006A670D" w:rsidRPr="00C057F2">
        <w:rPr>
          <w:rStyle w:val="ae"/>
          <w:b w:val="0"/>
          <w:sz w:val="28"/>
          <w:szCs w:val="28"/>
        </w:rPr>
        <w:t>1</w:t>
      </w:r>
      <w:r w:rsidR="006A670D">
        <w:rPr>
          <w:rStyle w:val="ae"/>
          <w:b w:val="0"/>
          <w:sz w:val="28"/>
          <w:szCs w:val="28"/>
          <w:lang w:val="kk-KZ"/>
        </w:rPr>
        <w:t>6</w:t>
      </w:r>
      <w:r w:rsidR="007A007A">
        <w:rPr>
          <w:rStyle w:val="ae"/>
          <w:b w:val="0"/>
          <w:sz w:val="28"/>
          <w:szCs w:val="28"/>
          <w:lang w:val="kk-KZ"/>
        </w:rPr>
        <w:t xml:space="preserve"> </w:t>
      </w:r>
      <w:r w:rsidR="0069299F" w:rsidRPr="00C057F2">
        <w:rPr>
          <w:rStyle w:val="ae"/>
          <w:b w:val="0"/>
          <w:sz w:val="28"/>
          <w:szCs w:val="28"/>
        </w:rPr>
        <w:t xml:space="preserve">– </w:t>
      </w:r>
      <w:r w:rsidR="0069299F" w:rsidRPr="0069299F">
        <w:rPr>
          <w:rStyle w:val="ae"/>
          <w:b w:val="0"/>
          <w:sz w:val="28"/>
          <w:szCs w:val="28"/>
          <w:lang w:val="en-US"/>
        </w:rPr>
        <w:t>CoPc</w:t>
      </w:r>
      <w:r w:rsidR="0069299F" w:rsidRPr="00C057F2">
        <w:rPr>
          <w:rStyle w:val="ae"/>
          <w:b w:val="0"/>
          <w:sz w:val="28"/>
          <w:szCs w:val="28"/>
        </w:rPr>
        <w:t xml:space="preserve"> </w:t>
      </w:r>
      <w:r w:rsidR="0069299F" w:rsidRPr="0069299F">
        <w:rPr>
          <w:rStyle w:val="ae"/>
          <w:b w:val="0"/>
          <w:sz w:val="28"/>
          <w:szCs w:val="28"/>
        </w:rPr>
        <w:t>наноқұрылымдарының</w:t>
      </w:r>
      <w:r w:rsidR="0069299F" w:rsidRPr="00C057F2">
        <w:rPr>
          <w:rStyle w:val="ae"/>
          <w:b w:val="0"/>
          <w:sz w:val="28"/>
          <w:szCs w:val="28"/>
        </w:rPr>
        <w:t xml:space="preserve"> </w:t>
      </w:r>
      <w:r w:rsidR="0069299F" w:rsidRPr="0069299F">
        <w:rPr>
          <w:rStyle w:val="ae"/>
          <w:b w:val="0"/>
          <w:sz w:val="28"/>
          <w:szCs w:val="28"/>
        </w:rPr>
        <w:t>вольт</w:t>
      </w:r>
      <w:r w:rsidR="0069299F" w:rsidRPr="00C057F2">
        <w:rPr>
          <w:rStyle w:val="ae"/>
          <w:b w:val="0"/>
          <w:sz w:val="28"/>
          <w:szCs w:val="28"/>
        </w:rPr>
        <w:t>-</w:t>
      </w:r>
      <w:r w:rsidR="0069299F" w:rsidRPr="0069299F">
        <w:rPr>
          <w:rStyle w:val="ae"/>
          <w:b w:val="0"/>
          <w:sz w:val="28"/>
          <w:szCs w:val="28"/>
        </w:rPr>
        <w:t>амперлік</w:t>
      </w:r>
      <w:r w:rsidR="0069299F" w:rsidRPr="00C057F2">
        <w:rPr>
          <w:rStyle w:val="ae"/>
          <w:b w:val="0"/>
          <w:sz w:val="28"/>
          <w:szCs w:val="28"/>
        </w:rPr>
        <w:t xml:space="preserve"> </w:t>
      </w:r>
      <w:r w:rsidR="0069299F" w:rsidRPr="0069299F">
        <w:rPr>
          <w:rStyle w:val="ae"/>
          <w:b w:val="0"/>
          <w:sz w:val="28"/>
          <w:szCs w:val="28"/>
        </w:rPr>
        <w:t>сипаттамалары</w:t>
      </w:r>
    </w:p>
    <w:p w14:paraId="40D3CC92" w14:textId="77777777" w:rsidR="007A007A" w:rsidRPr="007A007A" w:rsidRDefault="007A007A" w:rsidP="00C057F2">
      <w:pPr>
        <w:pStyle w:val="af"/>
        <w:spacing w:before="0" w:beforeAutospacing="0" w:after="0" w:afterAutospacing="0"/>
        <w:ind w:firstLine="709"/>
        <w:jc w:val="both"/>
        <w:rPr>
          <w:b/>
          <w:sz w:val="16"/>
          <w:szCs w:val="16"/>
          <w:lang w:val="kk-KZ"/>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1155"/>
        <w:gridCol w:w="1568"/>
        <w:gridCol w:w="1064"/>
        <w:gridCol w:w="1615"/>
        <w:gridCol w:w="1072"/>
      </w:tblGrid>
      <w:tr w:rsidR="00F947F6" w14:paraId="339FAFA2" w14:textId="77777777" w:rsidTr="00AB7B18">
        <w:trPr>
          <w:trHeight w:val="194"/>
          <w:jc w:val="center"/>
        </w:trPr>
        <w:tc>
          <w:tcPr>
            <w:tcW w:w="3019" w:type="dxa"/>
            <w:tcBorders>
              <w:top w:val="single" w:sz="4" w:space="0" w:color="auto"/>
              <w:left w:val="single" w:sz="4" w:space="0" w:color="auto"/>
              <w:bottom w:val="single" w:sz="4" w:space="0" w:color="auto"/>
              <w:right w:val="single" w:sz="4" w:space="0" w:color="auto"/>
            </w:tcBorders>
            <w:vAlign w:val="center"/>
            <w:hideMark/>
          </w:tcPr>
          <w:p w14:paraId="185BE425" w14:textId="77777777" w:rsidR="00F947F6" w:rsidRDefault="00F947F6" w:rsidP="007A007A">
            <w:pPr>
              <w:spacing w:after="0" w:line="240" w:lineRule="auto"/>
              <w:jc w:val="center"/>
              <w:rPr>
                <w:rFonts w:cs="Times New Roman"/>
                <w:sz w:val="24"/>
                <w:szCs w:val="24"/>
              </w:rPr>
            </w:pPr>
            <w:r>
              <w:rPr>
                <w:rFonts w:cs="Times New Roman"/>
                <w:sz w:val="24"/>
                <w:szCs w:val="24"/>
              </w:rPr>
              <w:t>Samples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84C1086" w14:textId="77777777" w:rsidR="00F947F6" w:rsidRDefault="00F947F6" w:rsidP="007A007A">
            <w:pPr>
              <w:spacing w:after="0" w:line="240" w:lineRule="auto"/>
              <w:jc w:val="center"/>
              <w:rPr>
                <w:rFonts w:cs="Times New Roman"/>
                <w:bCs/>
                <w:sz w:val="24"/>
                <w:szCs w:val="24"/>
              </w:rPr>
            </w:pPr>
            <w:r>
              <w:rPr>
                <w:rFonts w:cs="Times New Roman"/>
                <w:bCs/>
                <w:sz w:val="24"/>
                <w:szCs w:val="24"/>
              </w:rPr>
              <w:t>U</w:t>
            </w:r>
            <w:r>
              <w:rPr>
                <w:rFonts w:cs="Times New Roman"/>
                <w:bCs/>
                <w:sz w:val="24"/>
                <w:szCs w:val="24"/>
                <w:vertAlign w:val="subscript"/>
              </w:rPr>
              <w:t>oc</w:t>
            </w:r>
            <w:r>
              <w:rPr>
                <w:rFonts w:cs="Times New Roman"/>
                <w:bCs/>
                <w:sz w:val="24"/>
                <w:szCs w:val="24"/>
              </w:rPr>
              <w:t xml:space="preserve"> (V)</w:t>
            </w:r>
          </w:p>
        </w:tc>
        <w:tc>
          <w:tcPr>
            <w:tcW w:w="1568" w:type="dxa"/>
            <w:tcBorders>
              <w:top w:val="single" w:sz="4" w:space="0" w:color="auto"/>
              <w:left w:val="single" w:sz="4" w:space="0" w:color="auto"/>
              <w:bottom w:val="single" w:sz="4" w:space="0" w:color="auto"/>
              <w:right w:val="single" w:sz="4" w:space="0" w:color="auto"/>
            </w:tcBorders>
            <w:vAlign w:val="center"/>
            <w:hideMark/>
          </w:tcPr>
          <w:p w14:paraId="3922972F" w14:textId="77777777" w:rsidR="00F947F6" w:rsidRDefault="00F947F6" w:rsidP="007A007A">
            <w:pPr>
              <w:spacing w:after="0" w:line="240" w:lineRule="auto"/>
              <w:jc w:val="center"/>
              <w:rPr>
                <w:rFonts w:cs="Times New Roman"/>
                <w:bCs/>
                <w:sz w:val="24"/>
                <w:szCs w:val="24"/>
              </w:rPr>
            </w:pPr>
            <w:r>
              <w:rPr>
                <w:rFonts w:cs="Times New Roman"/>
                <w:bCs/>
                <w:sz w:val="24"/>
                <w:szCs w:val="24"/>
              </w:rPr>
              <w:t>J</w:t>
            </w:r>
            <w:r>
              <w:rPr>
                <w:rFonts w:cs="Times New Roman"/>
                <w:bCs/>
                <w:sz w:val="24"/>
                <w:szCs w:val="24"/>
                <w:vertAlign w:val="subscript"/>
              </w:rPr>
              <w:t>sc</w:t>
            </w:r>
            <w:r>
              <w:rPr>
                <w:rFonts w:cs="Times New Roman"/>
                <w:bCs/>
                <w:sz w:val="24"/>
                <w:szCs w:val="24"/>
              </w:rPr>
              <w:t>(μA/cm</w:t>
            </w:r>
            <w:r>
              <w:rPr>
                <w:rFonts w:cs="Times New Roman"/>
                <w:bCs/>
                <w:sz w:val="24"/>
                <w:szCs w:val="24"/>
                <w:vertAlign w:val="superscript"/>
              </w:rPr>
              <w:t>2</w:t>
            </w:r>
            <w:r>
              <w:rPr>
                <w:rFonts w:cs="Times New Roman"/>
                <w:bCs/>
                <w:sz w:val="24"/>
                <w:szCs w:val="24"/>
              </w:rPr>
              <w:t>)</w:t>
            </w:r>
          </w:p>
        </w:tc>
        <w:tc>
          <w:tcPr>
            <w:tcW w:w="1064" w:type="dxa"/>
            <w:tcBorders>
              <w:top w:val="single" w:sz="4" w:space="0" w:color="auto"/>
              <w:left w:val="single" w:sz="4" w:space="0" w:color="auto"/>
              <w:bottom w:val="single" w:sz="4" w:space="0" w:color="auto"/>
              <w:right w:val="single" w:sz="4" w:space="0" w:color="auto"/>
            </w:tcBorders>
            <w:vAlign w:val="center"/>
            <w:hideMark/>
          </w:tcPr>
          <w:p w14:paraId="7F0EA9E1" w14:textId="77777777" w:rsidR="00F947F6" w:rsidRDefault="00F947F6" w:rsidP="007A007A">
            <w:pPr>
              <w:spacing w:after="0" w:line="240" w:lineRule="auto"/>
              <w:jc w:val="center"/>
              <w:rPr>
                <w:rFonts w:cs="Times New Roman"/>
                <w:bCs/>
                <w:sz w:val="24"/>
                <w:szCs w:val="24"/>
              </w:rPr>
            </w:pPr>
            <w:r>
              <w:rPr>
                <w:rFonts w:cs="Times New Roman"/>
                <w:bCs/>
                <w:sz w:val="24"/>
                <w:szCs w:val="24"/>
              </w:rPr>
              <w:t>U</w:t>
            </w:r>
            <w:r>
              <w:rPr>
                <w:rFonts w:cs="Times New Roman"/>
                <w:bCs/>
                <w:sz w:val="24"/>
                <w:szCs w:val="24"/>
                <w:vertAlign w:val="subscript"/>
              </w:rPr>
              <w:t>max</w:t>
            </w:r>
            <w:r>
              <w:rPr>
                <w:rFonts w:cs="Times New Roman"/>
                <w:bCs/>
                <w:sz w:val="24"/>
                <w:szCs w:val="24"/>
              </w:rPr>
              <w:t>(V)</w:t>
            </w:r>
          </w:p>
        </w:tc>
        <w:tc>
          <w:tcPr>
            <w:tcW w:w="1615" w:type="dxa"/>
            <w:tcBorders>
              <w:top w:val="single" w:sz="4" w:space="0" w:color="auto"/>
              <w:left w:val="single" w:sz="4" w:space="0" w:color="auto"/>
              <w:bottom w:val="single" w:sz="4" w:space="0" w:color="auto"/>
              <w:right w:val="single" w:sz="4" w:space="0" w:color="auto"/>
            </w:tcBorders>
            <w:vAlign w:val="center"/>
            <w:hideMark/>
          </w:tcPr>
          <w:p w14:paraId="70982BB3" w14:textId="77777777" w:rsidR="00F947F6" w:rsidRDefault="00F947F6" w:rsidP="007A007A">
            <w:pPr>
              <w:spacing w:after="0" w:line="240" w:lineRule="auto"/>
              <w:jc w:val="center"/>
              <w:rPr>
                <w:rFonts w:cs="Times New Roman"/>
                <w:bCs/>
                <w:sz w:val="24"/>
                <w:szCs w:val="24"/>
              </w:rPr>
            </w:pPr>
            <w:r>
              <w:rPr>
                <w:rFonts w:cs="Times New Roman"/>
                <w:bCs/>
                <w:sz w:val="24"/>
                <w:szCs w:val="24"/>
              </w:rPr>
              <w:t>J</w:t>
            </w:r>
            <w:r>
              <w:rPr>
                <w:rFonts w:cs="Times New Roman"/>
                <w:bCs/>
                <w:sz w:val="24"/>
                <w:szCs w:val="24"/>
                <w:vertAlign w:val="subscript"/>
              </w:rPr>
              <w:t>max</w:t>
            </w:r>
            <w:r>
              <w:rPr>
                <w:rFonts w:cs="Times New Roman"/>
                <w:bCs/>
                <w:sz w:val="24"/>
                <w:szCs w:val="24"/>
              </w:rPr>
              <w:t>(μA/cm</w:t>
            </w:r>
            <w:r>
              <w:rPr>
                <w:rFonts w:cs="Times New Roman"/>
                <w:bCs/>
                <w:sz w:val="24"/>
                <w:szCs w:val="24"/>
                <w:vertAlign w:val="superscript"/>
              </w:rPr>
              <w:t>2</w:t>
            </w:r>
            <w:r>
              <w:rPr>
                <w:rFonts w:cs="Times New Roman"/>
                <w:bCs/>
                <w:sz w:val="24"/>
                <w:szCs w:val="24"/>
              </w:rPr>
              <w:t>)</w:t>
            </w:r>
          </w:p>
        </w:tc>
        <w:tc>
          <w:tcPr>
            <w:tcW w:w="1072" w:type="dxa"/>
            <w:tcBorders>
              <w:top w:val="single" w:sz="4" w:space="0" w:color="auto"/>
              <w:left w:val="single" w:sz="4" w:space="0" w:color="auto"/>
              <w:bottom w:val="single" w:sz="4" w:space="0" w:color="auto"/>
              <w:right w:val="single" w:sz="4" w:space="0" w:color="auto"/>
            </w:tcBorders>
            <w:vAlign w:val="center"/>
            <w:hideMark/>
          </w:tcPr>
          <w:p w14:paraId="18D161C0" w14:textId="77777777" w:rsidR="00F947F6" w:rsidRDefault="00F947F6" w:rsidP="007A007A">
            <w:pPr>
              <w:spacing w:after="0" w:line="240" w:lineRule="auto"/>
              <w:jc w:val="center"/>
              <w:rPr>
                <w:rFonts w:cs="Times New Roman"/>
                <w:bCs/>
                <w:sz w:val="24"/>
                <w:szCs w:val="24"/>
              </w:rPr>
            </w:pPr>
            <w:r>
              <w:rPr>
                <w:rFonts w:cs="Times New Roman"/>
                <w:bCs/>
                <w:sz w:val="24"/>
                <w:szCs w:val="24"/>
              </w:rPr>
              <w:t>FF %</w:t>
            </w:r>
          </w:p>
        </w:tc>
      </w:tr>
      <w:tr w:rsidR="00F947F6" w14:paraId="78E294ED" w14:textId="77777777" w:rsidTr="00AB7B18">
        <w:trPr>
          <w:trHeight w:val="63"/>
          <w:jc w:val="center"/>
        </w:trPr>
        <w:tc>
          <w:tcPr>
            <w:tcW w:w="3019" w:type="dxa"/>
            <w:tcBorders>
              <w:top w:val="single" w:sz="4" w:space="0" w:color="auto"/>
              <w:left w:val="single" w:sz="4" w:space="0" w:color="auto"/>
              <w:bottom w:val="single" w:sz="4" w:space="0" w:color="auto"/>
              <w:right w:val="single" w:sz="4" w:space="0" w:color="auto"/>
            </w:tcBorders>
            <w:vAlign w:val="center"/>
            <w:hideMark/>
          </w:tcPr>
          <w:p w14:paraId="1021AC20" w14:textId="77777777" w:rsidR="00F947F6" w:rsidRDefault="00F947F6" w:rsidP="00C057F2">
            <w:pPr>
              <w:spacing w:after="0" w:line="240" w:lineRule="auto"/>
              <w:jc w:val="center"/>
              <w:rPr>
                <w:rFonts w:cs="Times New Roman"/>
                <w:bCs/>
                <w:sz w:val="24"/>
                <w:szCs w:val="24"/>
              </w:rPr>
            </w:pPr>
            <w:r>
              <w:rPr>
                <w:rFonts w:cs="Times New Roman"/>
                <w:sz w:val="24"/>
                <w:szCs w:val="24"/>
              </w:rPr>
              <w:t>NiO</w:t>
            </w:r>
            <w:r>
              <w:rPr>
                <w:rFonts w:cs="Times New Roman"/>
                <w:sz w:val="24"/>
                <w:szCs w:val="24"/>
                <w:vertAlign w:val="subscript"/>
              </w:rPr>
              <w:t>х</w:t>
            </w:r>
            <w:r>
              <w:rPr>
                <w:rFonts w:cs="Times New Roman"/>
                <w:sz w:val="24"/>
                <w:szCs w:val="24"/>
              </w:rPr>
              <w:t>/</w:t>
            </w:r>
            <w:r>
              <w:rPr>
                <w:rStyle w:val="jlqj4b"/>
                <w:rFonts w:cs="Times New Roman"/>
                <w:color w:val="000000"/>
                <w:sz w:val="24"/>
                <w:szCs w:val="24"/>
              </w:rPr>
              <w:t>CoPc</w:t>
            </w:r>
            <w:r w:rsidR="00C364FA">
              <w:rPr>
                <w:rStyle w:val="jlqj4b"/>
                <w:rFonts w:cs="Times New Roman"/>
                <w:color w:val="000000"/>
                <w:sz w:val="24"/>
                <w:szCs w:val="24"/>
                <w:vertAlign w:val="subscript"/>
              </w:rPr>
              <w:t>evap</w:t>
            </w:r>
          </w:p>
        </w:tc>
        <w:tc>
          <w:tcPr>
            <w:tcW w:w="1155" w:type="dxa"/>
            <w:tcBorders>
              <w:top w:val="single" w:sz="4" w:space="0" w:color="auto"/>
              <w:left w:val="single" w:sz="4" w:space="0" w:color="auto"/>
              <w:bottom w:val="single" w:sz="4" w:space="0" w:color="auto"/>
              <w:right w:val="single" w:sz="4" w:space="0" w:color="auto"/>
            </w:tcBorders>
            <w:hideMark/>
          </w:tcPr>
          <w:p w14:paraId="76D50C08" w14:textId="77777777" w:rsidR="00F947F6" w:rsidRDefault="00F947F6" w:rsidP="00C057F2">
            <w:pPr>
              <w:spacing w:after="0" w:line="240" w:lineRule="auto"/>
              <w:jc w:val="center"/>
              <w:rPr>
                <w:rFonts w:cs="Times New Roman"/>
                <w:sz w:val="24"/>
                <w:szCs w:val="24"/>
              </w:rPr>
            </w:pPr>
            <w:r>
              <w:rPr>
                <w:rFonts w:cs="Times New Roman"/>
                <w:sz w:val="24"/>
                <w:szCs w:val="24"/>
              </w:rPr>
              <w:t>0.74</w:t>
            </w:r>
          </w:p>
        </w:tc>
        <w:tc>
          <w:tcPr>
            <w:tcW w:w="1568" w:type="dxa"/>
            <w:tcBorders>
              <w:top w:val="single" w:sz="4" w:space="0" w:color="auto"/>
              <w:left w:val="single" w:sz="4" w:space="0" w:color="auto"/>
              <w:bottom w:val="single" w:sz="4" w:space="0" w:color="auto"/>
              <w:right w:val="single" w:sz="4" w:space="0" w:color="auto"/>
            </w:tcBorders>
            <w:hideMark/>
          </w:tcPr>
          <w:p w14:paraId="663B88E3" w14:textId="77777777" w:rsidR="00F947F6" w:rsidRDefault="00F947F6" w:rsidP="00C057F2">
            <w:pPr>
              <w:spacing w:after="0" w:line="240" w:lineRule="auto"/>
              <w:jc w:val="center"/>
              <w:rPr>
                <w:rFonts w:cs="Times New Roman"/>
                <w:sz w:val="24"/>
                <w:szCs w:val="24"/>
              </w:rPr>
            </w:pPr>
            <w:r>
              <w:rPr>
                <w:rFonts w:cs="Times New Roman"/>
                <w:sz w:val="24"/>
                <w:szCs w:val="24"/>
              </w:rPr>
              <w:t>6.3</w:t>
            </w:r>
          </w:p>
        </w:tc>
        <w:tc>
          <w:tcPr>
            <w:tcW w:w="1064" w:type="dxa"/>
            <w:tcBorders>
              <w:top w:val="single" w:sz="4" w:space="0" w:color="auto"/>
              <w:left w:val="single" w:sz="4" w:space="0" w:color="auto"/>
              <w:bottom w:val="single" w:sz="4" w:space="0" w:color="auto"/>
              <w:right w:val="single" w:sz="4" w:space="0" w:color="auto"/>
            </w:tcBorders>
            <w:hideMark/>
          </w:tcPr>
          <w:p w14:paraId="14FF6195" w14:textId="77777777" w:rsidR="00F947F6" w:rsidRDefault="00F947F6" w:rsidP="00C057F2">
            <w:pPr>
              <w:spacing w:after="0" w:line="240" w:lineRule="auto"/>
              <w:jc w:val="center"/>
              <w:rPr>
                <w:rFonts w:cs="Times New Roman"/>
                <w:sz w:val="24"/>
                <w:szCs w:val="24"/>
              </w:rPr>
            </w:pPr>
            <w:r>
              <w:rPr>
                <w:rFonts w:cs="Times New Roman"/>
                <w:sz w:val="24"/>
                <w:szCs w:val="24"/>
              </w:rPr>
              <w:t>0.47</w:t>
            </w:r>
          </w:p>
        </w:tc>
        <w:tc>
          <w:tcPr>
            <w:tcW w:w="1615" w:type="dxa"/>
            <w:tcBorders>
              <w:top w:val="single" w:sz="4" w:space="0" w:color="auto"/>
              <w:left w:val="single" w:sz="4" w:space="0" w:color="auto"/>
              <w:bottom w:val="single" w:sz="4" w:space="0" w:color="auto"/>
              <w:right w:val="single" w:sz="4" w:space="0" w:color="auto"/>
            </w:tcBorders>
            <w:hideMark/>
          </w:tcPr>
          <w:p w14:paraId="244F40EF" w14:textId="77777777" w:rsidR="00F947F6" w:rsidRDefault="00F947F6" w:rsidP="00C057F2">
            <w:pPr>
              <w:spacing w:after="0" w:line="240" w:lineRule="auto"/>
              <w:jc w:val="center"/>
              <w:rPr>
                <w:rFonts w:cs="Times New Roman"/>
                <w:sz w:val="24"/>
                <w:szCs w:val="24"/>
              </w:rPr>
            </w:pPr>
            <w:r>
              <w:rPr>
                <w:rFonts w:cs="Times New Roman"/>
                <w:sz w:val="24"/>
                <w:szCs w:val="24"/>
              </w:rPr>
              <w:t>5.2</w:t>
            </w:r>
          </w:p>
        </w:tc>
        <w:tc>
          <w:tcPr>
            <w:tcW w:w="1072" w:type="dxa"/>
            <w:tcBorders>
              <w:top w:val="single" w:sz="4" w:space="0" w:color="auto"/>
              <w:left w:val="single" w:sz="4" w:space="0" w:color="auto"/>
              <w:bottom w:val="single" w:sz="4" w:space="0" w:color="auto"/>
              <w:right w:val="single" w:sz="4" w:space="0" w:color="auto"/>
            </w:tcBorders>
            <w:hideMark/>
          </w:tcPr>
          <w:p w14:paraId="0F7AE652" w14:textId="77777777" w:rsidR="00F947F6" w:rsidRDefault="00F947F6" w:rsidP="00C057F2">
            <w:pPr>
              <w:spacing w:after="0" w:line="240" w:lineRule="auto"/>
              <w:jc w:val="center"/>
              <w:rPr>
                <w:rFonts w:cs="Times New Roman"/>
                <w:sz w:val="24"/>
                <w:szCs w:val="24"/>
              </w:rPr>
            </w:pPr>
            <w:r>
              <w:rPr>
                <w:rFonts w:cs="Times New Roman"/>
                <w:sz w:val="24"/>
                <w:szCs w:val="24"/>
              </w:rPr>
              <w:t>0.51</w:t>
            </w:r>
          </w:p>
        </w:tc>
      </w:tr>
      <w:tr w:rsidR="00F947F6" w14:paraId="4ECBFBF8" w14:textId="77777777" w:rsidTr="00AB7B18">
        <w:trPr>
          <w:trHeight w:val="63"/>
          <w:jc w:val="center"/>
        </w:trPr>
        <w:tc>
          <w:tcPr>
            <w:tcW w:w="3019" w:type="dxa"/>
            <w:tcBorders>
              <w:top w:val="single" w:sz="4" w:space="0" w:color="auto"/>
              <w:left w:val="single" w:sz="4" w:space="0" w:color="auto"/>
              <w:bottom w:val="single" w:sz="4" w:space="0" w:color="auto"/>
              <w:right w:val="single" w:sz="4" w:space="0" w:color="auto"/>
            </w:tcBorders>
            <w:vAlign w:val="center"/>
            <w:hideMark/>
          </w:tcPr>
          <w:p w14:paraId="277850B2" w14:textId="77777777" w:rsidR="00F947F6" w:rsidRDefault="00F947F6" w:rsidP="00C057F2">
            <w:pPr>
              <w:spacing w:after="0" w:line="240" w:lineRule="auto"/>
              <w:jc w:val="center"/>
              <w:rPr>
                <w:rFonts w:cs="Times New Roman"/>
                <w:bCs/>
                <w:sz w:val="24"/>
                <w:szCs w:val="24"/>
              </w:rPr>
            </w:pPr>
            <w:r>
              <w:rPr>
                <w:rFonts w:cs="Times New Roman"/>
                <w:sz w:val="24"/>
                <w:szCs w:val="24"/>
              </w:rPr>
              <w:t>NiO</w:t>
            </w:r>
            <w:r>
              <w:rPr>
                <w:rFonts w:cs="Times New Roman"/>
                <w:sz w:val="24"/>
                <w:szCs w:val="24"/>
                <w:vertAlign w:val="subscript"/>
              </w:rPr>
              <w:t>x</w:t>
            </w:r>
            <w:r>
              <w:rPr>
                <w:rFonts w:cs="Times New Roman"/>
                <w:bCs/>
                <w:sz w:val="24"/>
                <w:szCs w:val="24"/>
              </w:rPr>
              <w:t>/</w:t>
            </w:r>
            <w:r>
              <w:rPr>
                <w:rFonts w:cs="Times New Roman"/>
                <w:sz w:val="24"/>
                <w:szCs w:val="24"/>
              </w:rPr>
              <w:t>CoPc</w:t>
            </w:r>
            <w:r>
              <w:rPr>
                <w:rFonts w:cs="Times New Roman"/>
                <w:sz w:val="24"/>
                <w:szCs w:val="24"/>
                <w:vertAlign w:val="subscript"/>
              </w:rPr>
              <w:t>nws</w:t>
            </w:r>
          </w:p>
        </w:tc>
        <w:tc>
          <w:tcPr>
            <w:tcW w:w="1155" w:type="dxa"/>
            <w:tcBorders>
              <w:top w:val="single" w:sz="4" w:space="0" w:color="auto"/>
              <w:left w:val="single" w:sz="4" w:space="0" w:color="auto"/>
              <w:bottom w:val="single" w:sz="4" w:space="0" w:color="auto"/>
              <w:right w:val="single" w:sz="4" w:space="0" w:color="auto"/>
            </w:tcBorders>
            <w:hideMark/>
          </w:tcPr>
          <w:p w14:paraId="4DBC753C" w14:textId="77777777" w:rsidR="00F947F6" w:rsidRDefault="00F947F6" w:rsidP="00C057F2">
            <w:pPr>
              <w:spacing w:after="0" w:line="240" w:lineRule="auto"/>
              <w:jc w:val="center"/>
              <w:rPr>
                <w:rFonts w:cs="Times New Roman"/>
                <w:sz w:val="24"/>
                <w:szCs w:val="24"/>
              </w:rPr>
            </w:pPr>
            <w:r>
              <w:rPr>
                <w:rFonts w:cs="Times New Roman"/>
                <w:sz w:val="24"/>
                <w:szCs w:val="24"/>
              </w:rPr>
              <w:t>0.76</w:t>
            </w:r>
          </w:p>
        </w:tc>
        <w:tc>
          <w:tcPr>
            <w:tcW w:w="1568" w:type="dxa"/>
            <w:tcBorders>
              <w:top w:val="single" w:sz="4" w:space="0" w:color="auto"/>
              <w:left w:val="single" w:sz="4" w:space="0" w:color="auto"/>
              <w:bottom w:val="single" w:sz="4" w:space="0" w:color="auto"/>
              <w:right w:val="single" w:sz="4" w:space="0" w:color="auto"/>
            </w:tcBorders>
            <w:hideMark/>
          </w:tcPr>
          <w:p w14:paraId="51EA5DF4" w14:textId="77777777" w:rsidR="00F947F6" w:rsidRDefault="00F947F6" w:rsidP="00C057F2">
            <w:pPr>
              <w:spacing w:after="0" w:line="240" w:lineRule="auto"/>
              <w:jc w:val="center"/>
              <w:rPr>
                <w:rFonts w:cs="Times New Roman"/>
                <w:sz w:val="24"/>
                <w:szCs w:val="24"/>
              </w:rPr>
            </w:pPr>
            <w:r>
              <w:rPr>
                <w:rFonts w:cs="Times New Roman"/>
                <w:sz w:val="24"/>
                <w:szCs w:val="24"/>
              </w:rPr>
              <w:t>8.2</w:t>
            </w:r>
          </w:p>
        </w:tc>
        <w:tc>
          <w:tcPr>
            <w:tcW w:w="1064" w:type="dxa"/>
            <w:tcBorders>
              <w:top w:val="single" w:sz="4" w:space="0" w:color="auto"/>
              <w:left w:val="single" w:sz="4" w:space="0" w:color="auto"/>
              <w:bottom w:val="single" w:sz="4" w:space="0" w:color="auto"/>
              <w:right w:val="single" w:sz="4" w:space="0" w:color="auto"/>
            </w:tcBorders>
            <w:hideMark/>
          </w:tcPr>
          <w:p w14:paraId="27234DB5" w14:textId="77777777" w:rsidR="00F947F6" w:rsidRDefault="00F947F6" w:rsidP="00C057F2">
            <w:pPr>
              <w:spacing w:after="0" w:line="240" w:lineRule="auto"/>
              <w:jc w:val="center"/>
              <w:rPr>
                <w:rFonts w:cs="Times New Roman"/>
                <w:sz w:val="24"/>
                <w:szCs w:val="24"/>
              </w:rPr>
            </w:pPr>
            <w:r>
              <w:rPr>
                <w:rFonts w:cs="Times New Roman"/>
                <w:sz w:val="24"/>
                <w:szCs w:val="24"/>
              </w:rPr>
              <w:t>0.58</w:t>
            </w:r>
          </w:p>
        </w:tc>
        <w:tc>
          <w:tcPr>
            <w:tcW w:w="1615" w:type="dxa"/>
            <w:tcBorders>
              <w:top w:val="single" w:sz="4" w:space="0" w:color="auto"/>
              <w:left w:val="single" w:sz="4" w:space="0" w:color="auto"/>
              <w:bottom w:val="single" w:sz="4" w:space="0" w:color="auto"/>
              <w:right w:val="single" w:sz="4" w:space="0" w:color="auto"/>
            </w:tcBorders>
            <w:hideMark/>
          </w:tcPr>
          <w:p w14:paraId="1068DA18" w14:textId="77777777" w:rsidR="00F947F6" w:rsidRDefault="00F947F6" w:rsidP="00C057F2">
            <w:pPr>
              <w:spacing w:after="0" w:line="240" w:lineRule="auto"/>
              <w:jc w:val="center"/>
              <w:rPr>
                <w:rFonts w:cs="Times New Roman"/>
                <w:sz w:val="24"/>
                <w:szCs w:val="24"/>
              </w:rPr>
            </w:pPr>
            <w:r>
              <w:rPr>
                <w:rFonts w:cs="Times New Roman"/>
                <w:sz w:val="24"/>
                <w:szCs w:val="24"/>
              </w:rPr>
              <w:t>6.6</w:t>
            </w:r>
          </w:p>
        </w:tc>
        <w:tc>
          <w:tcPr>
            <w:tcW w:w="1072" w:type="dxa"/>
            <w:tcBorders>
              <w:top w:val="single" w:sz="4" w:space="0" w:color="auto"/>
              <w:left w:val="single" w:sz="4" w:space="0" w:color="auto"/>
              <w:bottom w:val="single" w:sz="4" w:space="0" w:color="auto"/>
              <w:right w:val="single" w:sz="4" w:space="0" w:color="auto"/>
            </w:tcBorders>
            <w:hideMark/>
          </w:tcPr>
          <w:p w14:paraId="21838D2F" w14:textId="77777777" w:rsidR="00F947F6" w:rsidRDefault="00F947F6" w:rsidP="00C057F2">
            <w:pPr>
              <w:spacing w:after="0" w:line="240" w:lineRule="auto"/>
              <w:jc w:val="center"/>
              <w:rPr>
                <w:rFonts w:cs="Times New Roman"/>
                <w:sz w:val="24"/>
                <w:szCs w:val="24"/>
              </w:rPr>
            </w:pPr>
            <w:r>
              <w:rPr>
                <w:rFonts w:cs="Times New Roman"/>
                <w:sz w:val="24"/>
                <w:szCs w:val="24"/>
              </w:rPr>
              <w:t>0.60</w:t>
            </w:r>
          </w:p>
        </w:tc>
      </w:tr>
    </w:tbl>
    <w:p w14:paraId="028E4645" w14:textId="77777777" w:rsidR="004B72A0" w:rsidRDefault="004B72A0" w:rsidP="00C057F2">
      <w:pPr>
        <w:spacing w:after="0" w:line="240" w:lineRule="auto"/>
        <w:ind w:firstLine="709"/>
        <w:jc w:val="both"/>
        <w:rPr>
          <w:lang w:val="kk-KZ"/>
        </w:rPr>
      </w:pPr>
    </w:p>
    <w:p w14:paraId="272A6B22" w14:textId="77777777" w:rsidR="00AB7B18" w:rsidRPr="00AB7B18" w:rsidRDefault="00AB7B18" w:rsidP="00AB7B18">
      <w:pPr>
        <w:spacing w:after="0" w:line="240" w:lineRule="auto"/>
        <w:ind w:firstLine="709"/>
        <w:jc w:val="both"/>
        <w:rPr>
          <w:lang w:val="kk-KZ"/>
        </w:rPr>
      </w:pPr>
      <w:r w:rsidRPr="00AB7B18">
        <w:rPr>
          <w:lang w:val="kk-KZ"/>
        </w:rPr>
        <w:t>CoPc</w:t>
      </w:r>
      <w:r>
        <w:rPr>
          <w:lang w:val="kk-KZ"/>
        </w:rPr>
        <w:t xml:space="preserve"> </w:t>
      </w:r>
      <w:r w:rsidRPr="00AB7B18">
        <w:rPr>
          <w:vertAlign w:val="subscript"/>
          <w:lang w:val="kk-KZ"/>
        </w:rPr>
        <w:t>nws</w:t>
      </w:r>
      <w:r w:rsidRPr="00AB7B18">
        <w:rPr>
          <w:lang w:val="kk-KZ"/>
        </w:rPr>
        <w:t xml:space="preserve"> жүйесінде Q- және B-аймақтарындағы жұтылу жолақтарының кеңеюі жарықтандыру кезінде CoPc</w:t>
      </w:r>
      <w:r w:rsidRPr="00AB7B18">
        <w:rPr>
          <w:vertAlign w:val="subscript"/>
          <w:lang w:val="kk-KZ"/>
        </w:rPr>
        <w:t>evap</w:t>
      </w:r>
      <w:r w:rsidRPr="00AB7B18">
        <w:rPr>
          <w:lang w:val="kk-KZ"/>
        </w:rPr>
        <w:t>-пен салыстырғанда заряд тасымалдаушылардың көбірек генерациялануына алып келеді. Нәтижесінде қысқа тұйықталу тогының тығыздығы (Jsc) орта есеппен 1,3 есе артады, ал бос жүріс кернеуі (Voc) 0,2 В-қа ұлғаяды. CoPc</w:t>
      </w:r>
      <w:r w:rsidRPr="00AB7B18">
        <w:rPr>
          <w:vertAlign w:val="subscript"/>
          <w:lang w:val="kk-KZ"/>
        </w:rPr>
        <w:t>nws</w:t>
      </w:r>
      <w:r w:rsidRPr="00AB7B18">
        <w:rPr>
          <w:lang w:val="kk-KZ"/>
        </w:rPr>
        <w:t xml:space="preserve"> бар элементтердегі Voc-тың жоғары мәні энергетикалық шығындардың азаюымен түсіндіріледі [191]. CoPc</w:t>
      </w:r>
      <w:r w:rsidRPr="00AB7B18">
        <w:rPr>
          <w:vertAlign w:val="subscript"/>
          <w:lang w:val="kk-KZ"/>
        </w:rPr>
        <w:t>nws</w:t>
      </w:r>
      <w:r w:rsidRPr="00AB7B18">
        <w:rPr>
          <w:lang w:val="kk-KZ"/>
        </w:rPr>
        <w:t xml:space="preserve"> үшін алынған J–V параметрлері жұтылу спектрлеріндегі өзгерістермен жақсы корреляция көрсетеді. CoPc</w:t>
      </w:r>
      <w:r w:rsidRPr="00AB7B18">
        <w:rPr>
          <w:vertAlign w:val="subscript"/>
          <w:lang w:val="kk-KZ"/>
        </w:rPr>
        <w:t>nws</w:t>
      </w:r>
      <w:r w:rsidRPr="00AB7B18">
        <w:rPr>
          <w:lang w:val="kk-KZ"/>
        </w:rPr>
        <w:t xml:space="preserve"> негізіндегі элементтерде Jsc мәнінің жоғары болуы сондай-ақ бірқатар факторлармен, атап айтқанда белсенді қабаттағы заряд тасымалдаушылардың рекомбинациясының азаюымен және фазалар арасындағы беттің ұлғаюына байланысты заряд тасымалының жақсаруымен түсіндіріледі</w:t>
      </w:r>
      <w:r>
        <w:rPr>
          <w:lang w:val="kk-KZ"/>
        </w:rPr>
        <w:t> </w:t>
      </w:r>
      <w:r w:rsidRPr="00AB7B18">
        <w:rPr>
          <w:lang w:val="kk-KZ"/>
        </w:rPr>
        <w:t>[192].</w:t>
      </w:r>
    </w:p>
    <w:p w14:paraId="215CB552" w14:textId="77777777" w:rsidR="00AB7B18" w:rsidRDefault="00AB7B18" w:rsidP="00AB7B18">
      <w:pPr>
        <w:spacing w:after="0" w:line="240" w:lineRule="auto"/>
        <w:ind w:firstLine="709"/>
        <w:jc w:val="both"/>
        <w:rPr>
          <w:lang w:val="kk-KZ"/>
        </w:rPr>
      </w:pPr>
      <w:r w:rsidRPr="00AB7B18">
        <w:rPr>
          <w:lang w:val="kk-KZ"/>
        </w:rPr>
        <w:t>Алынған нәтижелер фталоцианиндердің тұтас қабыршақтары мен наноталшықтарының электрофизикалық қасиеттеріне арналған алдыңғы зерттеулерімізбен сәйкес келеді [193]. Бұл жұмыстарда фото</w:t>
      </w:r>
      <w:r>
        <w:rPr>
          <w:lang w:val="kk-KZ"/>
        </w:rPr>
        <w:t>белсенд</w:t>
      </w:r>
      <w:r w:rsidRPr="00AB7B18">
        <w:rPr>
          <w:lang w:val="kk-KZ"/>
        </w:rPr>
        <w:t>і қабаттың кедергісінің (Rw) төмендеуі және заряд тасымалдаушылардың тиімді диффузиялық ұзындығының (Deff) артуы наноталшықтардағы фталоцианин молекулаларының күшейген реттелуімен және ламеллярлы құрылым түзуімен байланысты екені көрсетілген.</w:t>
      </w:r>
    </w:p>
    <w:p w14:paraId="7CA4DD95" w14:textId="77777777" w:rsidR="0069299F" w:rsidRPr="00AE379A" w:rsidRDefault="0069299F" w:rsidP="00C057F2">
      <w:pPr>
        <w:spacing w:after="0" w:line="240" w:lineRule="auto"/>
        <w:ind w:firstLine="709"/>
        <w:jc w:val="both"/>
        <w:rPr>
          <w:lang w:val="kk-KZ"/>
        </w:rPr>
      </w:pPr>
      <w:r w:rsidRPr="00AE379A">
        <w:rPr>
          <w:lang w:val="kk-KZ"/>
        </w:rPr>
        <w:t>Әртүрлі HTL қабаттары бар перовскитті күн элементтеріндегі (PSCs) заряд тасымалы мен рекомбинация процестерін тереңірек түсіну мақсатында элементтердің импеданс спектрлері өлшенді. Модельді талдау 46a-суретте көрсетілген эквивалентті электрлік схемаға сәйкес жүргізілді. PSCs құрамындағы HTL-ден басқа барлық функционалдық қабаттар бірдей жағдайларда дайындалғандықтан, вольт-амперлік сипаттамаларда (ВА</w:t>
      </w:r>
      <w:r>
        <w:rPr>
          <w:lang w:val="kk-KZ"/>
        </w:rPr>
        <w:t>С</w:t>
      </w:r>
      <w:r w:rsidRPr="00AE379A">
        <w:rPr>
          <w:lang w:val="kk-KZ"/>
        </w:rPr>
        <w:t>) байқалатын өзгерістер HTL қабаттарының электрлік тасымалдау қасиеттерінің өзгеруімен байланысты деп есептеледі.</w:t>
      </w:r>
    </w:p>
    <w:p w14:paraId="5BD59251" w14:textId="77777777" w:rsidR="0069299F" w:rsidRPr="00AE379A" w:rsidRDefault="0069299F" w:rsidP="00C057F2">
      <w:pPr>
        <w:spacing w:after="0" w:line="240" w:lineRule="auto"/>
        <w:ind w:firstLine="709"/>
        <w:jc w:val="both"/>
        <w:rPr>
          <w:lang w:val="kk-KZ"/>
        </w:rPr>
      </w:pPr>
      <w:r w:rsidRPr="00AE379A">
        <w:rPr>
          <w:lang w:val="kk-KZ"/>
        </w:rPr>
        <w:t xml:space="preserve">Композитті </w:t>
      </w:r>
      <w:r>
        <w:rPr>
          <w:lang w:val="kk-KZ"/>
        </w:rPr>
        <w:t>кемт</w:t>
      </w:r>
      <w:r w:rsidRPr="00AE379A">
        <w:rPr>
          <w:lang w:val="kk-KZ"/>
        </w:rPr>
        <w:t xml:space="preserve">іктерді тасымалдау қабаттарының PSCs құрылғыларындағы заряд тасымалы мен рекомбинация процестеріне әсерін анықтау үшін құрылғылардың импеданстық жауабы аз амплитудалы синусоидалық қоздыру кезінде өлшеніп, талданды. </w:t>
      </w:r>
      <w:r w:rsidR="00BC6A93" w:rsidRPr="00AE379A">
        <w:rPr>
          <w:lang w:val="kk-KZ"/>
        </w:rPr>
        <w:t>Ә</w:t>
      </w:r>
      <w:r w:rsidRPr="00AE379A">
        <w:rPr>
          <w:lang w:val="kk-KZ"/>
        </w:rPr>
        <w:t xml:space="preserve">ртүрлі HTL қабаттары бар PSCs-тің импеданс спектрлері </w:t>
      </w:r>
      <w:r w:rsidR="00BC6A93" w:rsidRPr="00AE379A">
        <w:rPr>
          <w:lang w:val="kk-KZ"/>
        </w:rPr>
        <w:t xml:space="preserve">46b-суретте </w:t>
      </w:r>
      <w:r w:rsidRPr="00AE379A">
        <w:rPr>
          <w:lang w:val="kk-KZ"/>
        </w:rPr>
        <w:t>көрсетілген.</w:t>
      </w:r>
    </w:p>
    <w:p w14:paraId="2B5B0A90" w14:textId="77777777" w:rsidR="00AB7B18" w:rsidRDefault="00AB7B18" w:rsidP="00C057F2">
      <w:pPr>
        <w:spacing w:after="0" w:line="240" w:lineRule="auto"/>
        <w:ind w:firstLine="709"/>
        <w:jc w:val="both"/>
        <w:rPr>
          <w:lang w:val="kk-KZ"/>
        </w:rPr>
      </w:pPr>
    </w:p>
    <w:p w14:paraId="5EB107AF" w14:textId="77777777" w:rsidR="00AB7B18" w:rsidRDefault="00AB7B18" w:rsidP="00AB7B18">
      <w:pPr>
        <w:spacing w:after="0" w:line="240" w:lineRule="auto"/>
        <w:jc w:val="center"/>
        <w:rPr>
          <w:szCs w:val="28"/>
          <w:lang w:val="ru-RU"/>
        </w:rPr>
      </w:pPr>
      <w:r w:rsidRPr="001F2C2F">
        <w:rPr>
          <w:noProof/>
          <w:szCs w:val="28"/>
          <w:lang w:val="ru-RU" w:eastAsia="ru-RU"/>
        </w:rPr>
        <w:drawing>
          <wp:inline distT="0" distB="0" distL="0" distR="0" wp14:anchorId="12AF912B" wp14:editId="7460CA87">
            <wp:extent cx="5828787" cy="2038350"/>
            <wp:effectExtent l="19050" t="0" r="513" b="0"/>
            <wp:docPr id="2002120758"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846847" cy="2044666"/>
                    </a:xfrm>
                    <a:prstGeom prst="rect">
                      <a:avLst/>
                    </a:prstGeom>
                    <a:noFill/>
                    <a:ln>
                      <a:noFill/>
                    </a:ln>
                  </pic:spPr>
                </pic:pic>
              </a:graphicData>
            </a:graphic>
          </wp:inline>
        </w:drawing>
      </w:r>
    </w:p>
    <w:p w14:paraId="4880A874" w14:textId="77777777" w:rsidR="00AB7B18" w:rsidRPr="00AB7B18" w:rsidRDefault="00AB7B18" w:rsidP="00AB7B18">
      <w:pPr>
        <w:spacing w:after="0" w:line="240" w:lineRule="auto"/>
        <w:ind w:firstLine="426"/>
        <w:rPr>
          <w:sz w:val="16"/>
          <w:szCs w:val="16"/>
          <w:lang w:val="ru-RU"/>
        </w:rPr>
      </w:pPr>
    </w:p>
    <w:p w14:paraId="0ACB48DB" w14:textId="77777777" w:rsidR="00AB7B18" w:rsidRDefault="00AB7B18" w:rsidP="00AB7B18">
      <w:pPr>
        <w:spacing w:after="0" w:line="240" w:lineRule="auto"/>
        <w:jc w:val="center"/>
        <w:rPr>
          <w:lang w:val="kk-KZ"/>
        </w:rPr>
      </w:pPr>
      <w:r w:rsidRPr="00C057F2">
        <w:rPr>
          <w:lang w:val="ru-RU"/>
        </w:rPr>
        <w:t>Сурет 46</w:t>
      </w:r>
      <w:r>
        <w:rPr>
          <w:lang w:val="ru-RU"/>
        </w:rPr>
        <w:t xml:space="preserve"> </w:t>
      </w:r>
      <w:r w:rsidRPr="00C057F2">
        <w:rPr>
          <w:lang w:val="ru-RU"/>
        </w:rPr>
        <w:t xml:space="preserve">– </w:t>
      </w:r>
      <w:r>
        <w:t>IS</w:t>
      </w:r>
      <w:r w:rsidRPr="00C057F2">
        <w:rPr>
          <w:lang w:val="ru-RU"/>
        </w:rPr>
        <w:t xml:space="preserve"> өлшеу үшін қолданылған эквивалентті схема (</w:t>
      </w:r>
      <w:r>
        <w:t>a</w:t>
      </w:r>
      <w:r w:rsidRPr="00C057F2">
        <w:rPr>
          <w:lang w:val="ru-RU"/>
        </w:rPr>
        <w:t xml:space="preserve">) және әртүрлі </w:t>
      </w:r>
      <w:r>
        <w:t>HTL</w:t>
      </w:r>
      <w:r w:rsidRPr="00C057F2">
        <w:rPr>
          <w:lang w:val="ru-RU"/>
        </w:rPr>
        <w:t xml:space="preserve"> қабаттары бар </w:t>
      </w:r>
      <w:r>
        <w:t>PSCs</w:t>
      </w:r>
      <w:r w:rsidRPr="00C057F2">
        <w:rPr>
          <w:lang w:val="ru-RU"/>
        </w:rPr>
        <w:t>-тің импеданс деректері (</w:t>
      </w:r>
      <w:r>
        <w:t>b</w:t>
      </w:r>
      <w:r w:rsidRPr="00C057F2">
        <w:rPr>
          <w:lang w:val="ru-RU"/>
        </w:rPr>
        <w:t xml:space="preserve">, </w:t>
      </w:r>
      <w:r>
        <w:t>c</w:t>
      </w:r>
      <w:r w:rsidRPr="00C057F2">
        <w:rPr>
          <w:lang w:val="ru-RU"/>
        </w:rPr>
        <w:t>)</w:t>
      </w:r>
    </w:p>
    <w:p w14:paraId="33B69D73" w14:textId="77777777" w:rsidR="00AB7B18" w:rsidRDefault="00AB7B18" w:rsidP="00C057F2">
      <w:pPr>
        <w:spacing w:after="0" w:line="240" w:lineRule="auto"/>
        <w:ind w:firstLine="709"/>
        <w:jc w:val="both"/>
        <w:rPr>
          <w:lang w:val="kk-KZ"/>
        </w:rPr>
      </w:pPr>
    </w:p>
    <w:p w14:paraId="7FC31ED6" w14:textId="77777777" w:rsidR="0069299F" w:rsidRPr="00AE379A" w:rsidRDefault="0069299F" w:rsidP="00C057F2">
      <w:pPr>
        <w:spacing w:after="0" w:line="240" w:lineRule="auto"/>
        <w:ind w:firstLine="709"/>
        <w:jc w:val="both"/>
        <w:rPr>
          <w:lang w:val="kk-KZ"/>
        </w:rPr>
      </w:pPr>
      <w:r w:rsidRPr="00AE379A">
        <w:rPr>
          <w:lang w:val="kk-KZ"/>
        </w:rPr>
        <w:t>Жалпы жағдайда импеданс спектрі екі жарты шеңберден тұрады, олар сәйкесінше көлемдік қабаттағы</w:t>
      </w:r>
      <w:r w:rsidR="000D46F8" w:rsidRPr="00AE379A">
        <w:rPr>
          <w:lang w:val="kk-KZ"/>
        </w:rPr>
        <w:t xml:space="preserve"> заряд тасымалы процестеріне (R</w:t>
      </w:r>
      <w:r w:rsidRPr="00AE379A">
        <w:rPr>
          <w:lang w:val="kk-KZ"/>
        </w:rPr>
        <w:t>ct) және интерфейсте</w:t>
      </w:r>
      <w:r w:rsidR="000D46F8" w:rsidRPr="00AE379A">
        <w:rPr>
          <w:lang w:val="kk-KZ"/>
        </w:rPr>
        <w:t>гі рекомбинация процестеріне (R</w:t>
      </w:r>
      <w:r w:rsidR="00761046">
        <w:rPr>
          <w:lang w:val="kk-KZ"/>
        </w:rPr>
        <w:t>rec) байланысты [194</w:t>
      </w:r>
      <w:r w:rsidRPr="00AE379A">
        <w:rPr>
          <w:lang w:val="kk-KZ"/>
        </w:rPr>
        <w:t>]. Жоғары жиілікті сыйымдылық (CPE1) интерфейске қатысты сыйымдылықты сипаттайды, ол материалдардың диэлектрлік қасиеттерімен және кеңістіктік заряд аймағымен байланысты болуы мүмкін және көбінесе құрылғының геометрия</w:t>
      </w:r>
      <w:r w:rsidR="00761046">
        <w:rPr>
          <w:lang w:val="kk-KZ"/>
        </w:rPr>
        <w:t>лық сыйымдылығымен ұштасады [195</w:t>
      </w:r>
      <w:r w:rsidRPr="00AE379A">
        <w:rPr>
          <w:lang w:val="kk-KZ"/>
        </w:rPr>
        <w:t>].</w:t>
      </w:r>
    </w:p>
    <w:p w14:paraId="7B8304AE" w14:textId="77777777" w:rsidR="0069299F" w:rsidRPr="00AE379A" w:rsidRDefault="0069299F" w:rsidP="00C057F2">
      <w:pPr>
        <w:spacing w:after="0" w:line="240" w:lineRule="auto"/>
        <w:ind w:firstLine="709"/>
        <w:jc w:val="both"/>
        <w:rPr>
          <w:lang w:val="kk-KZ"/>
        </w:rPr>
      </w:pPr>
      <w:r w:rsidRPr="00AE379A">
        <w:rPr>
          <w:lang w:val="kk-KZ"/>
        </w:rPr>
        <w:t xml:space="preserve">Төмен жиілікті сыйымдылық (CPE2) перовскит материалының ішінде иондардың жиналуы мен поляризация әсерлерімен байланысты химиялық сыйымдылықты білдіреді. Әртүрлі HTL қабаттары бар PSCs-тің </w:t>
      </w:r>
      <w:r w:rsidR="00FB4C4A">
        <w:rPr>
          <w:lang w:val="kk-KZ"/>
        </w:rPr>
        <w:t>электрофизикалық параметрлері 17</w:t>
      </w:r>
      <w:r w:rsidRPr="00AE379A">
        <w:rPr>
          <w:lang w:val="kk-KZ"/>
        </w:rPr>
        <w:t>-кестеде келтірілген.</w:t>
      </w:r>
    </w:p>
    <w:p w14:paraId="6C577AAC" w14:textId="77777777" w:rsidR="000D46F8" w:rsidRPr="000D46F8" w:rsidRDefault="000D46F8" w:rsidP="00C057F2">
      <w:pPr>
        <w:spacing w:after="0" w:line="240" w:lineRule="auto"/>
        <w:ind w:firstLine="426"/>
        <w:rPr>
          <w:szCs w:val="28"/>
          <w:lang w:val="kk-KZ"/>
        </w:rPr>
      </w:pPr>
    </w:p>
    <w:p w14:paraId="730A153D" w14:textId="77777777" w:rsidR="000D46F8" w:rsidRDefault="00AB7B18" w:rsidP="00AB7B18">
      <w:pPr>
        <w:pStyle w:val="af"/>
        <w:spacing w:before="0" w:beforeAutospacing="0" w:after="0" w:afterAutospacing="0"/>
        <w:jc w:val="both"/>
        <w:rPr>
          <w:rStyle w:val="ae"/>
          <w:b w:val="0"/>
          <w:sz w:val="28"/>
          <w:szCs w:val="28"/>
          <w:lang w:val="kk-KZ"/>
        </w:rPr>
      </w:pPr>
      <w:r>
        <w:rPr>
          <w:rStyle w:val="ae"/>
          <w:b w:val="0"/>
          <w:sz w:val="28"/>
          <w:szCs w:val="28"/>
          <w:lang w:val="kk-KZ"/>
        </w:rPr>
        <w:t xml:space="preserve">Кесте </w:t>
      </w:r>
      <w:r w:rsidR="00FB4C4A" w:rsidRPr="00FB4C4A">
        <w:rPr>
          <w:rStyle w:val="ae"/>
          <w:b w:val="0"/>
          <w:sz w:val="28"/>
          <w:szCs w:val="28"/>
          <w:lang w:val="kk-KZ"/>
        </w:rPr>
        <w:t>1</w:t>
      </w:r>
      <w:r w:rsidR="00FB4C4A">
        <w:rPr>
          <w:rStyle w:val="ae"/>
          <w:b w:val="0"/>
          <w:sz w:val="28"/>
          <w:szCs w:val="28"/>
          <w:lang w:val="kk-KZ"/>
        </w:rPr>
        <w:t>7</w:t>
      </w:r>
      <w:r w:rsidR="000D46F8" w:rsidRPr="00FB4C4A">
        <w:rPr>
          <w:rStyle w:val="ae"/>
          <w:b w:val="0"/>
          <w:sz w:val="28"/>
          <w:szCs w:val="28"/>
          <w:lang w:val="kk-KZ"/>
        </w:rPr>
        <w:t xml:space="preserve"> – Қабыршақтардың электрофизикалық параметрлері</w:t>
      </w:r>
      <w:r w:rsidR="00BC6A93">
        <w:rPr>
          <w:rStyle w:val="ae"/>
          <w:b w:val="0"/>
          <w:sz w:val="28"/>
          <w:szCs w:val="28"/>
          <w:lang w:val="kk-KZ"/>
        </w:rPr>
        <w:t>нің</w:t>
      </w:r>
      <w:r w:rsidR="000D46F8" w:rsidRPr="00FB4C4A">
        <w:rPr>
          <w:rStyle w:val="ae"/>
          <w:b w:val="0"/>
          <w:sz w:val="28"/>
          <w:szCs w:val="28"/>
          <w:lang w:val="kk-KZ"/>
        </w:rPr>
        <w:t xml:space="preserve"> мәндері</w:t>
      </w:r>
    </w:p>
    <w:p w14:paraId="64DDAFA2" w14:textId="77777777" w:rsidR="00AB7B18" w:rsidRPr="00AB7B18" w:rsidRDefault="00AB7B18" w:rsidP="00AB7B18">
      <w:pPr>
        <w:pStyle w:val="af"/>
        <w:spacing w:before="0" w:beforeAutospacing="0" w:after="0" w:afterAutospacing="0"/>
        <w:jc w:val="both"/>
        <w:rPr>
          <w:b/>
          <w:sz w:val="16"/>
          <w:szCs w:val="16"/>
          <w:lang w:val="kk-KZ"/>
        </w:rPr>
      </w:pPr>
    </w:p>
    <w:tbl>
      <w:tblPr>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8"/>
        <w:gridCol w:w="1566"/>
        <w:gridCol w:w="1117"/>
        <w:gridCol w:w="1100"/>
        <w:gridCol w:w="2029"/>
        <w:gridCol w:w="1701"/>
      </w:tblGrid>
      <w:tr w:rsidR="00F947F6" w:rsidRPr="00AB7B18" w14:paraId="16DBED7E" w14:textId="77777777" w:rsidTr="00AB7B18">
        <w:trPr>
          <w:trHeight w:val="290"/>
          <w:jc w:val="center"/>
        </w:trPr>
        <w:tc>
          <w:tcPr>
            <w:tcW w:w="1838" w:type="dxa"/>
            <w:vAlign w:val="center"/>
          </w:tcPr>
          <w:p w14:paraId="27A7B80A" w14:textId="77777777" w:rsidR="00F947F6" w:rsidRPr="00AB7B18" w:rsidRDefault="000D46F8" w:rsidP="00C057F2">
            <w:pPr>
              <w:spacing w:after="0" w:line="240" w:lineRule="auto"/>
              <w:jc w:val="center"/>
              <w:rPr>
                <w:bCs/>
                <w:sz w:val="24"/>
                <w:szCs w:val="24"/>
                <w:lang w:val="kk-KZ"/>
              </w:rPr>
            </w:pPr>
            <w:r w:rsidRPr="00AB7B18">
              <w:rPr>
                <w:bCs/>
                <w:sz w:val="24"/>
                <w:szCs w:val="24"/>
                <w:lang w:val="kk-KZ"/>
              </w:rPr>
              <w:t>Үлгі</w:t>
            </w:r>
          </w:p>
        </w:tc>
        <w:tc>
          <w:tcPr>
            <w:tcW w:w="1566" w:type="dxa"/>
          </w:tcPr>
          <w:p w14:paraId="684C1778" w14:textId="77777777" w:rsidR="00F947F6" w:rsidRPr="00AB7B18" w:rsidRDefault="00F947F6" w:rsidP="00C057F2">
            <w:pPr>
              <w:spacing w:after="0" w:line="240" w:lineRule="auto"/>
              <w:jc w:val="center"/>
              <w:rPr>
                <w:bCs/>
                <w:sz w:val="24"/>
                <w:szCs w:val="24"/>
              </w:rPr>
            </w:pPr>
            <w:r w:rsidRPr="00AB7B18">
              <w:rPr>
                <w:bCs/>
                <w:i/>
                <w:sz w:val="24"/>
                <w:szCs w:val="24"/>
              </w:rPr>
              <w:t>R</w:t>
            </w:r>
            <w:r w:rsidRPr="00AB7B18">
              <w:rPr>
                <w:bCs/>
                <w:sz w:val="24"/>
                <w:szCs w:val="24"/>
                <w:vertAlign w:val="subscript"/>
              </w:rPr>
              <w:t>s</w:t>
            </w:r>
            <w:r w:rsidRPr="00AB7B18">
              <w:rPr>
                <w:bCs/>
                <w:sz w:val="24"/>
                <w:szCs w:val="24"/>
              </w:rPr>
              <w:t xml:space="preserve"> (Ом)</w:t>
            </w:r>
          </w:p>
        </w:tc>
        <w:tc>
          <w:tcPr>
            <w:tcW w:w="1117" w:type="dxa"/>
            <w:vAlign w:val="center"/>
          </w:tcPr>
          <w:p w14:paraId="4A2D4D81" w14:textId="77777777" w:rsidR="00F947F6" w:rsidRPr="00AB7B18" w:rsidRDefault="00F947F6" w:rsidP="00C057F2">
            <w:pPr>
              <w:spacing w:after="0" w:line="240" w:lineRule="auto"/>
              <w:jc w:val="center"/>
              <w:rPr>
                <w:bCs/>
                <w:sz w:val="24"/>
                <w:szCs w:val="24"/>
              </w:rPr>
            </w:pPr>
            <w:r w:rsidRPr="00AB7B18">
              <w:rPr>
                <w:bCs/>
                <w:i/>
                <w:sz w:val="24"/>
                <w:szCs w:val="24"/>
              </w:rPr>
              <w:t>R</w:t>
            </w:r>
            <w:r w:rsidRPr="00AB7B18">
              <w:rPr>
                <w:bCs/>
                <w:i/>
                <w:sz w:val="24"/>
                <w:szCs w:val="24"/>
                <w:vertAlign w:val="subscript"/>
              </w:rPr>
              <w:t>сt</w:t>
            </w:r>
            <w:r w:rsidRPr="00AB7B18">
              <w:rPr>
                <w:bCs/>
                <w:sz w:val="24"/>
                <w:szCs w:val="24"/>
              </w:rPr>
              <w:t xml:space="preserve"> (Ом)</w:t>
            </w:r>
          </w:p>
        </w:tc>
        <w:tc>
          <w:tcPr>
            <w:tcW w:w="1100" w:type="dxa"/>
            <w:vAlign w:val="center"/>
          </w:tcPr>
          <w:p w14:paraId="470331D1" w14:textId="77777777" w:rsidR="00F947F6" w:rsidRPr="00AB7B18" w:rsidRDefault="00F947F6" w:rsidP="00C057F2">
            <w:pPr>
              <w:spacing w:after="0" w:line="240" w:lineRule="auto"/>
              <w:rPr>
                <w:bCs/>
                <w:sz w:val="24"/>
                <w:szCs w:val="24"/>
              </w:rPr>
            </w:pPr>
            <w:r w:rsidRPr="00AB7B18">
              <w:rPr>
                <w:bCs/>
                <w:i/>
                <w:sz w:val="24"/>
                <w:szCs w:val="24"/>
              </w:rPr>
              <w:t>R</w:t>
            </w:r>
            <w:r w:rsidRPr="00AB7B18">
              <w:rPr>
                <w:bCs/>
                <w:i/>
                <w:sz w:val="24"/>
                <w:szCs w:val="24"/>
                <w:vertAlign w:val="subscript"/>
              </w:rPr>
              <w:t>rec</w:t>
            </w:r>
            <w:r w:rsidRPr="00AB7B18">
              <w:rPr>
                <w:bCs/>
                <w:sz w:val="24"/>
                <w:szCs w:val="24"/>
              </w:rPr>
              <w:t>(Ом)</w:t>
            </w:r>
          </w:p>
        </w:tc>
        <w:tc>
          <w:tcPr>
            <w:tcW w:w="2029" w:type="dxa"/>
            <w:vAlign w:val="center"/>
          </w:tcPr>
          <w:p w14:paraId="609B049A" w14:textId="77777777" w:rsidR="00F947F6" w:rsidRPr="00AB7B18" w:rsidRDefault="00F947F6" w:rsidP="00C057F2">
            <w:pPr>
              <w:spacing w:after="0" w:line="240" w:lineRule="auto"/>
              <w:jc w:val="center"/>
              <w:rPr>
                <w:bCs/>
                <w:i/>
                <w:sz w:val="24"/>
                <w:szCs w:val="24"/>
              </w:rPr>
            </w:pPr>
            <w:r w:rsidRPr="00AB7B18">
              <w:rPr>
                <w:bCs/>
                <w:i/>
                <w:sz w:val="24"/>
                <w:szCs w:val="24"/>
              </w:rPr>
              <w:t>CPE</w:t>
            </w:r>
            <w:r w:rsidRPr="00AB7B18">
              <w:rPr>
                <w:bCs/>
                <w:i/>
                <w:sz w:val="24"/>
                <w:szCs w:val="24"/>
                <w:vertAlign w:val="subscript"/>
              </w:rPr>
              <w:t>1</w:t>
            </w:r>
          </w:p>
        </w:tc>
        <w:tc>
          <w:tcPr>
            <w:tcW w:w="1701" w:type="dxa"/>
            <w:vAlign w:val="center"/>
          </w:tcPr>
          <w:p w14:paraId="360C7471" w14:textId="77777777" w:rsidR="00F947F6" w:rsidRPr="00AB7B18" w:rsidRDefault="00F947F6" w:rsidP="00C057F2">
            <w:pPr>
              <w:spacing w:after="0" w:line="240" w:lineRule="auto"/>
              <w:jc w:val="center"/>
              <w:rPr>
                <w:bCs/>
                <w:i/>
                <w:sz w:val="24"/>
                <w:szCs w:val="24"/>
              </w:rPr>
            </w:pPr>
            <w:r w:rsidRPr="00AB7B18">
              <w:rPr>
                <w:bCs/>
                <w:i/>
                <w:sz w:val="24"/>
                <w:szCs w:val="24"/>
              </w:rPr>
              <w:t>CPE</w:t>
            </w:r>
            <w:r w:rsidRPr="00AB7B18">
              <w:rPr>
                <w:bCs/>
                <w:i/>
                <w:sz w:val="24"/>
                <w:szCs w:val="24"/>
                <w:vertAlign w:val="subscript"/>
              </w:rPr>
              <w:t>2</w:t>
            </w:r>
          </w:p>
        </w:tc>
      </w:tr>
      <w:tr w:rsidR="00F947F6" w:rsidRPr="00AB7B18" w14:paraId="66925F7E" w14:textId="77777777" w:rsidTr="00AB7B18">
        <w:trPr>
          <w:trHeight w:val="290"/>
          <w:jc w:val="center"/>
        </w:trPr>
        <w:tc>
          <w:tcPr>
            <w:tcW w:w="1838" w:type="dxa"/>
            <w:vAlign w:val="center"/>
          </w:tcPr>
          <w:p w14:paraId="0E32B778" w14:textId="77777777" w:rsidR="00F947F6" w:rsidRPr="00AB7B18" w:rsidRDefault="00F947F6" w:rsidP="00C057F2">
            <w:pPr>
              <w:spacing w:after="0" w:line="240" w:lineRule="auto"/>
              <w:jc w:val="both"/>
              <w:rPr>
                <w:sz w:val="24"/>
                <w:szCs w:val="24"/>
              </w:rPr>
            </w:pPr>
            <w:r w:rsidRPr="00AB7B18">
              <w:rPr>
                <w:sz w:val="24"/>
                <w:szCs w:val="24"/>
              </w:rPr>
              <w:t>NiO</w:t>
            </w:r>
            <w:r w:rsidRPr="00AB7B18">
              <w:rPr>
                <w:sz w:val="24"/>
                <w:szCs w:val="24"/>
                <w:vertAlign w:val="subscript"/>
              </w:rPr>
              <w:t>x</w:t>
            </w:r>
          </w:p>
        </w:tc>
        <w:tc>
          <w:tcPr>
            <w:tcW w:w="1566" w:type="dxa"/>
          </w:tcPr>
          <w:p w14:paraId="4AB52F04" w14:textId="77777777" w:rsidR="00F947F6" w:rsidRPr="00AB7B18" w:rsidRDefault="00F947F6" w:rsidP="00C057F2">
            <w:pPr>
              <w:spacing w:after="0" w:line="240" w:lineRule="auto"/>
              <w:jc w:val="center"/>
              <w:rPr>
                <w:sz w:val="24"/>
                <w:szCs w:val="24"/>
              </w:rPr>
            </w:pPr>
            <w:r w:rsidRPr="00AB7B18">
              <w:rPr>
                <w:sz w:val="24"/>
                <w:szCs w:val="24"/>
              </w:rPr>
              <w:t>155,31</w:t>
            </w:r>
          </w:p>
        </w:tc>
        <w:tc>
          <w:tcPr>
            <w:tcW w:w="1117" w:type="dxa"/>
            <w:vAlign w:val="center"/>
          </w:tcPr>
          <w:p w14:paraId="23D97DAD" w14:textId="77777777" w:rsidR="00F947F6" w:rsidRPr="00AB7B18" w:rsidRDefault="00F947F6" w:rsidP="00C057F2">
            <w:pPr>
              <w:spacing w:after="0" w:line="240" w:lineRule="auto"/>
              <w:jc w:val="center"/>
              <w:rPr>
                <w:sz w:val="24"/>
                <w:szCs w:val="24"/>
              </w:rPr>
            </w:pPr>
            <w:r w:rsidRPr="00AB7B18">
              <w:rPr>
                <w:sz w:val="24"/>
                <w:szCs w:val="24"/>
              </w:rPr>
              <w:t>2669</w:t>
            </w:r>
          </w:p>
        </w:tc>
        <w:tc>
          <w:tcPr>
            <w:tcW w:w="1100" w:type="dxa"/>
            <w:vAlign w:val="center"/>
          </w:tcPr>
          <w:p w14:paraId="69B72BCA" w14:textId="77777777" w:rsidR="00F947F6" w:rsidRPr="00AB7B18" w:rsidRDefault="00F947F6" w:rsidP="00C057F2">
            <w:pPr>
              <w:spacing w:after="0" w:line="240" w:lineRule="auto"/>
              <w:jc w:val="center"/>
              <w:rPr>
                <w:sz w:val="24"/>
                <w:szCs w:val="24"/>
              </w:rPr>
            </w:pPr>
            <w:r w:rsidRPr="00AB7B18">
              <w:rPr>
                <w:sz w:val="24"/>
                <w:szCs w:val="24"/>
              </w:rPr>
              <w:t>7133</w:t>
            </w:r>
          </w:p>
        </w:tc>
        <w:tc>
          <w:tcPr>
            <w:tcW w:w="2029" w:type="dxa"/>
            <w:vAlign w:val="center"/>
          </w:tcPr>
          <w:p w14:paraId="3317CB56" w14:textId="77777777" w:rsidR="00F947F6" w:rsidRPr="00AB7B18" w:rsidRDefault="00F947F6" w:rsidP="00C057F2">
            <w:pPr>
              <w:spacing w:after="0" w:line="240" w:lineRule="auto"/>
              <w:jc w:val="center"/>
              <w:rPr>
                <w:sz w:val="24"/>
                <w:szCs w:val="24"/>
              </w:rPr>
            </w:pPr>
            <w:r w:rsidRPr="00AB7B18">
              <w:rPr>
                <w:sz w:val="24"/>
                <w:szCs w:val="24"/>
              </w:rPr>
              <w:t>1,62E-06</w:t>
            </w:r>
          </w:p>
        </w:tc>
        <w:tc>
          <w:tcPr>
            <w:tcW w:w="1701" w:type="dxa"/>
            <w:vAlign w:val="center"/>
          </w:tcPr>
          <w:p w14:paraId="32E06BBF" w14:textId="77777777" w:rsidR="00F947F6" w:rsidRPr="00AB7B18" w:rsidRDefault="00F947F6" w:rsidP="00C057F2">
            <w:pPr>
              <w:spacing w:after="0" w:line="240" w:lineRule="auto"/>
              <w:jc w:val="center"/>
              <w:rPr>
                <w:sz w:val="24"/>
                <w:szCs w:val="24"/>
              </w:rPr>
            </w:pPr>
            <w:r w:rsidRPr="00AB7B18">
              <w:rPr>
                <w:sz w:val="24"/>
                <w:szCs w:val="24"/>
              </w:rPr>
              <w:t>3,66E-08</w:t>
            </w:r>
          </w:p>
        </w:tc>
      </w:tr>
      <w:tr w:rsidR="00F947F6" w:rsidRPr="00AB7B18" w14:paraId="451BD5DB" w14:textId="77777777" w:rsidTr="00AB7B18">
        <w:trPr>
          <w:trHeight w:val="290"/>
          <w:jc w:val="center"/>
        </w:trPr>
        <w:tc>
          <w:tcPr>
            <w:tcW w:w="1838" w:type="dxa"/>
            <w:vAlign w:val="center"/>
          </w:tcPr>
          <w:p w14:paraId="18664E33" w14:textId="77777777" w:rsidR="00F947F6" w:rsidRPr="00AB7B18" w:rsidRDefault="00F947F6" w:rsidP="00C057F2">
            <w:pPr>
              <w:spacing w:after="0" w:line="240" w:lineRule="auto"/>
              <w:jc w:val="both"/>
              <w:rPr>
                <w:sz w:val="24"/>
                <w:szCs w:val="24"/>
              </w:rPr>
            </w:pPr>
            <w:r w:rsidRPr="00AB7B18">
              <w:rPr>
                <w:sz w:val="24"/>
                <w:szCs w:val="24"/>
              </w:rPr>
              <w:t>NiO</w:t>
            </w:r>
            <w:r w:rsidRPr="00AB7B18">
              <w:rPr>
                <w:sz w:val="24"/>
                <w:szCs w:val="24"/>
                <w:vertAlign w:val="subscript"/>
              </w:rPr>
              <w:t>x</w:t>
            </w:r>
            <w:r w:rsidRPr="00AB7B18">
              <w:rPr>
                <w:bCs/>
                <w:sz w:val="24"/>
                <w:szCs w:val="24"/>
              </w:rPr>
              <w:t>/</w:t>
            </w:r>
            <w:r w:rsidRPr="00AB7B18">
              <w:rPr>
                <w:sz w:val="24"/>
                <w:szCs w:val="24"/>
              </w:rPr>
              <w:t>CoPc</w:t>
            </w:r>
            <w:r w:rsidRPr="00AB7B18">
              <w:rPr>
                <w:sz w:val="24"/>
                <w:szCs w:val="24"/>
                <w:vertAlign w:val="subscript"/>
              </w:rPr>
              <w:t>nws</w:t>
            </w:r>
          </w:p>
        </w:tc>
        <w:tc>
          <w:tcPr>
            <w:tcW w:w="1566" w:type="dxa"/>
          </w:tcPr>
          <w:p w14:paraId="27D2C3CF" w14:textId="77777777" w:rsidR="00F947F6" w:rsidRPr="00AB7B18" w:rsidRDefault="00F947F6" w:rsidP="00C057F2">
            <w:pPr>
              <w:spacing w:after="0" w:line="240" w:lineRule="auto"/>
              <w:jc w:val="center"/>
              <w:rPr>
                <w:sz w:val="24"/>
                <w:szCs w:val="24"/>
              </w:rPr>
            </w:pPr>
            <w:r w:rsidRPr="00AB7B18">
              <w:rPr>
                <w:sz w:val="24"/>
                <w:szCs w:val="24"/>
              </w:rPr>
              <w:t>127,85</w:t>
            </w:r>
          </w:p>
        </w:tc>
        <w:tc>
          <w:tcPr>
            <w:tcW w:w="1117" w:type="dxa"/>
            <w:vAlign w:val="center"/>
          </w:tcPr>
          <w:p w14:paraId="5BAEA866" w14:textId="77777777" w:rsidR="00F947F6" w:rsidRPr="00AB7B18" w:rsidRDefault="00F947F6" w:rsidP="00C057F2">
            <w:pPr>
              <w:spacing w:after="0" w:line="240" w:lineRule="auto"/>
              <w:jc w:val="center"/>
              <w:rPr>
                <w:sz w:val="24"/>
                <w:szCs w:val="24"/>
              </w:rPr>
            </w:pPr>
            <w:r w:rsidRPr="00AB7B18">
              <w:rPr>
                <w:sz w:val="24"/>
                <w:szCs w:val="24"/>
              </w:rPr>
              <w:t>2597</w:t>
            </w:r>
          </w:p>
        </w:tc>
        <w:tc>
          <w:tcPr>
            <w:tcW w:w="1100" w:type="dxa"/>
            <w:vAlign w:val="center"/>
          </w:tcPr>
          <w:p w14:paraId="567F46D7" w14:textId="77777777" w:rsidR="00F947F6" w:rsidRPr="00AB7B18" w:rsidRDefault="00F947F6" w:rsidP="00C057F2">
            <w:pPr>
              <w:spacing w:after="0" w:line="240" w:lineRule="auto"/>
              <w:jc w:val="center"/>
              <w:rPr>
                <w:sz w:val="24"/>
                <w:szCs w:val="24"/>
              </w:rPr>
            </w:pPr>
            <w:r w:rsidRPr="00AB7B18">
              <w:rPr>
                <w:sz w:val="24"/>
                <w:szCs w:val="24"/>
              </w:rPr>
              <w:t>7649</w:t>
            </w:r>
          </w:p>
        </w:tc>
        <w:tc>
          <w:tcPr>
            <w:tcW w:w="2029" w:type="dxa"/>
            <w:vAlign w:val="center"/>
          </w:tcPr>
          <w:p w14:paraId="6BCD949F" w14:textId="77777777" w:rsidR="00F947F6" w:rsidRPr="00AB7B18" w:rsidRDefault="00F947F6" w:rsidP="00C057F2">
            <w:pPr>
              <w:spacing w:after="0" w:line="240" w:lineRule="auto"/>
              <w:jc w:val="center"/>
              <w:rPr>
                <w:sz w:val="24"/>
                <w:szCs w:val="24"/>
              </w:rPr>
            </w:pPr>
            <w:r w:rsidRPr="00AB7B18">
              <w:rPr>
                <w:sz w:val="24"/>
                <w:szCs w:val="24"/>
              </w:rPr>
              <w:t>1,16E-07</w:t>
            </w:r>
          </w:p>
        </w:tc>
        <w:tc>
          <w:tcPr>
            <w:tcW w:w="1701" w:type="dxa"/>
            <w:vAlign w:val="center"/>
          </w:tcPr>
          <w:p w14:paraId="48CB94E4" w14:textId="77777777" w:rsidR="00F947F6" w:rsidRPr="00AB7B18" w:rsidRDefault="00F947F6" w:rsidP="00C057F2">
            <w:pPr>
              <w:spacing w:after="0" w:line="240" w:lineRule="auto"/>
              <w:jc w:val="center"/>
              <w:rPr>
                <w:sz w:val="24"/>
                <w:szCs w:val="24"/>
              </w:rPr>
            </w:pPr>
            <w:r w:rsidRPr="00AB7B18">
              <w:rPr>
                <w:sz w:val="24"/>
                <w:szCs w:val="24"/>
              </w:rPr>
              <w:t>9,42E-08</w:t>
            </w:r>
          </w:p>
        </w:tc>
      </w:tr>
      <w:tr w:rsidR="00F947F6" w:rsidRPr="00AB7B18" w14:paraId="6B6B4AE6" w14:textId="77777777" w:rsidTr="00AB7B18">
        <w:trPr>
          <w:trHeight w:val="290"/>
          <w:jc w:val="center"/>
        </w:trPr>
        <w:tc>
          <w:tcPr>
            <w:tcW w:w="1838" w:type="dxa"/>
            <w:vAlign w:val="center"/>
          </w:tcPr>
          <w:p w14:paraId="57E80308" w14:textId="77777777" w:rsidR="00F947F6" w:rsidRPr="00AB7B18" w:rsidRDefault="00F947F6" w:rsidP="00C057F2">
            <w:pPr>
              <w:spacing w:after="0" w:line="240" w:lineRule="auto"/>
              <w:jc w:val="both"/>
              <w:rPr>
                <w:sz w:val="24"/>
                <w:szCs w:val="24"/>
              </w:rPr>
            </w:pPr>
            <w:r w:rsidRPr="00AB7B18">
              <w:rPr>
                <w:sz w:val="24"/>
                <w:szCs w:val="24"/>
              </w:rPr>
              <w:t>NiO</w:t>
            </w:r>
            <w:r w:rsidRPr="00AB7B18">
              <w:rPr>
                <w:sz w:val="24"/>
                <w:szCs w:val="24"/>
                <w:vertAlign w:val="subscript"/>
              </w:rPr>
              <w:t>x</w:t>
            </w:r>
            <w:r w:rsidRPr="00AB7B18">
              <w:rPr>
                <w:bCs/>
                <w:sz w:val="24"/>
                <w:szCs w:val="24"/>
              </w:rPr>
              <w:t>/</w:t>
            </w:r>
            <w:r w:rsidRPr="00AB7B18">
              <w:rPr>
                <w:sz w:val="24"/>
                <w:szCs w:val="24"/>
              </w:rPr>
              <w:t>CoPc</w:t>
            </w:r>
            <w:r w:rsidR="00C364FA" w:rsidRPr="00AB7B18">
              <w:rPr>
                <w:sz w:val="24"/>
                <w:szCs w:val="24"/>
                <w:vertAlign w:val="subscript"/>
              </w:rPr>
              <w:t>evap</w:t>
            </w:r>
          </w:p>
        </w:tc>
        <w:tc>
          <w:tcPr>
            <w:tcW w:w="1566" w:type="dxa"/>
          </w:tcPr>
          <w:p w14:paraId="7AC926E4" w14:textId="77777777" w:rsidR="00F947F6" w:rsidRPr="00AB7B18" w:rsidRDefault="00F947F6" w:rsidP="00C057F2">
            <w:pPr>
              <w:spacing w:after="0" w:line="240" w:lineRule="auto"/>
              <w:jc w:val="center"/>
              <w:rPr>
                <w:sz w:val="24"/>
                <w:szCs w:val="24"/>
              </w:rPr>
            </w:pPr>
            <w:r w:rsidRPr="00AB7B18">
              <w:rPr>
                <w:sz w:val="24"/>
                <w:szCs w:val="24"/>
              </w:rPr>
              <w:t>168,03</w:t>
            </w:r>
          </w:p>
        </w:tc>
        <w:tc>
          <w:tcPr>
            <w:tcW w:w="1117" w:type="dxa"/>
            <w:vAlign w:val="center"/>
          </w:tcPr>
          <w:p w14:paraId="11E5E2A1" w14:textId="77777777" w:rsidR="00F947F6" w:rsidRPr="00AB7B18" w:rsidRDefault="00F947F6" w:rsidP="00C057F2">
            <w:pPr>
              <w:spacing w:after="0" w:line="240" w:lineRule="auto"/>
              <w:jc w:val="center"/>
              <w:rPr>
                <w:sz w:val="24"/>
                <w:szCs w:val="24"/>
              </w:rPr>
            </w:pPr>
            <w:r w:rsidRPr="00AB7B18">
              <w:rPr>
                <w:sz w:val="24"/>
                <w:szCs w:val="24"/>
              </w:rPr>
              <w:t>3637</w:t>
            </w:r>
          </w:p>
        </w:tc>
        <w:tc>
          <w:tcPr>
            <w:tcW w:w="1100" w:type="dxa"/>
            <w:vAlign w:val="center"/>
          </w:tcPr>
          <w:p w14:paraId="3B34003F" w14:textId="77777777" w:rsidR="00F947F6" w:rsidRPr="00AB7B18" w:rsidRDefault="00F947F6" w:rsidP="00C057F2">
            <w:pPr>
              <w:spacing w:after="0" w:line="240" w:lineRule="auto"/>
              <w:jc w:val="center"/>
              <w:rPr>
                <w:sz w:val="24"/>
                <w:szCs w:val="24"/>
              </w:rPr>
            </w:pPr>
            <w:r w:rsidRPr="00AB7B18">
              <w:rPr>
                <w:sz w:val="24"/>
                <w:szCs w:val="24"/>
              </w:rPr>
              <w:t>7470</w:t>
            </w:r>
          </w:p>
        </w:tc>
        <w:tc>
          <w:tcPr>
            <w:tcW w:w="2029" w:type="dxa"/>
            <w:vAlign w:val="center"/>
          </w:tcPr>
          <w:p w14:paraId="54FA4ED9" w14:textId="77777777" w:rsidR="00F947F6" w:rsidRPr="00AB7B18" w:rsidRDefault="00F947F6" w:rsidP="00C057F2">
            <w:pPr>
              <w:spacing w:after="0" w:line="240" w:lineRule="auto"/>
              <w:jc w:val="center"/>
              <w:rPr>
                <w:sz w:val="24"/>
                <w:szCs w:val="24"/>
              </w:rPr>
            </w:pPr>
            <w:r w:rsidRPr="00AB7B18">
              <w:rPr>
                <w:sz w:val="24"/>
                <w:szCs w:val="24"/>
              </w:rPr>
              <w:t>1,46E-06</w:t>
            </w:r>
          </w:p>
        </w:tc>
        <w:tc>
          <w:tcPr>
            <w:tcW w:w="1701" w:type="dxa"/>
            <w:vAlign w:val="center"/>
          </w:tcPr>
          <w:p w14:paraId="21AFAC22" w14:textId="77777777" w:rsidR="00F947F6" w:rsidRPr="00AB7B18" w:rsidRDefault="00F947F6" w:rsidP="00C057F2">
            <w:pPr>
              <w:spacing w:after="0" w:line="240" w:lineRule="auto"/>
              <w:jc w:val="center"/>
              <w:rPr>
                <w:sz w:val="24"/>
                <w:szCs w:val="24"/>
              </w:rPr>
            </w:pPr>
            <w:r w:rsidRPr="00AB7B18">
              <w:rPr>
                <w:sz w:val="24"/>
                <w:szCs w:val="24"/>
              </w:rPr>
              <w:t>6,50E-09</w:t>
            </w:r>
          </w:p>
        </w:tc>
      </w:tr>
    </w:tbl>
    <w:p w14:paraId="0E253C63" w14:textId="77777777" w:rsidR="00F947F6" w:rsidRPr="001F2C2F" w:rsidRDefault="00F947F6" w:rsidP="00C057F2">
      <w:pPr>
        <w:spacing w:after="0" w:line="240" w:lineRule="auto"/>
        <w:ind w:firstLine="426"/>
        <w:jc w:val="both"/>
        <w:rPr>
          <w:szCs w:val="28"/>
        </w:rPr>
      </w:pPr>
    </w:p>
    <w:p w14:paraId="458A6BEB" w14:textId="77777777" w:rsidR="000D46F8" w:rsidRPr="000D46F8" w:rsidRDefault="000D46F8" w:rsidP="00C057F2">
      <w:pPr>
        <w:spacing w:after="0" w:line="240" w:lineRule="auto"/>
        <w:ind w:firstLine="709"/>
        <w:jc w:val="both"/>
      </w:pPr>
      <w:r w:rsidRPr="000D46F8">
        <w:t>Күтілгендей</w:t>
      </w:r>
      <w:r>
        <w:t>, NiOx/CoPc</w:t>
      </w:r>
      <w:r w:rsidRPr="000D46F8">
        <w:t xml:space="preserve">nws композитіне негізделген HTL бар PSCs элементтерінде ішкі төменгі тізбекті кедергі Rs ең аз мәнде болды (Rs=127,85 Ом), бұл анод интерфейсінде </w:t>
      </w:r>
      <w:r w:rsidR="00C65B23">
        <w:t>кемтіктерді</w:t>
      </w:r>
      <w:r w:rsidRPr="000D46F8">
        <w:t>ң жылдам алынуымен түсіндіріледі. Сол сияқты, осы құрылғыда заряд тасымалы кедергісі</w:t>
      </w:r>
      <w:r>
        <w:t xml:space="preserve"> R</w:t>
      </w:r>
      <w:r w:rsidRPr="000D46F8">
        <w:t>ct төмен, ал рекомбинация кедергісі</w:t>
      </w:r>
      <w:r>
        <w:t xml:space="preserve"> R</w:t>
      </w:r>
      <w:r w:rsidRPr="000D46F8">
        <w:t>rec жоғары мәнге ие болды, бұл заряд рекомбинациясының төмен жылдамдығына сәйкес келеді.</w:t>
      </w:r>
    </w:p>
    <w:p w14:paraId="6A5AFAEC" w14:textId="77777777" w:rsidR="000D46F8" w:rsidRPr="000D46F8" w:rsidRDefault="000D46F8" w:rsidP="00C057F2">
      <w:pPr>
        <w:spacing w:after="0" w:line="240" w:lineRule="auto"/>
        <w:ind w:firstLine="709"/>
        <w:jc w:val="both"/>
      </w:pPr>
      <w:r>
        <w:t>NiOx/CoPc</w:t>
      </w:r>
      <w:r w:rsidR="00C364FA">
        <w:t>evap</w:t>
      </w:r>
      <w:r w:rsidRPr="000D46F8">
        <w:t xml:space="preserve"> композитіне негізделген HTL бар құрылғыда заряд тасымалы кедергісі</w:t>
      </w:r>
      <w:r>
        <w:t xml:space="preserve"> R</w:t>
      </w:r>
      <w:r w:rsidRPr="000D46F8">
        <w:t>ct төмен, ал рекомбинация кедергісі</w:t>
      </w:r>
      <w:r>
        <w:t xml:space="preserve"> R</w:t>
      </w:r>
      <w:r w:rsidRPr="000D46F8">
        <w:t>rec NiOx негізіндегі HTL-мен салыстырғанда жоғары байқалды. Ішкі тізбекті кедергінің Rs мәнінің сәл артуы HTL қабатының жалпы қалыңдығының ұлғаюымен байланысты.</w:t>
      </w:r>
    </w:p>
    <w:p w14:paraId="3F5926CC" w14:textId="77777777" w:rsidR="000D46F8" w:rsidRPr="000D46F8" w:rsidRDefault="000D46F8" w:rsidP="00C057F2">
      <w:pPr>
        <w:spacing w:after="0" w:line="240" w:lineRule="auto"/>
        <w:ind w:firstLine="709"/>
        <w:jc w:val="both"/>
      </w:pPr>
      <w:r w:rsidRPr="000D46F8">
        <w:t xml:space="preserve">Осылайша, CoPc қолдану тек NiOx негізіндегі HTL өткізгіштігін жақсартып қана қоймай, перовскит/NiOx интерфейсін жақсартады, бұл </w:t>
      </w:r>
      <w:r>
        <w:rPr>
          <w:lang w:val="kk-KZ"/>
        </w:rPr>
        <w:t>кемтік</w:t>
      </w:r>
      <w:r w:rsidRPr="000D46F8">
        <w:t>тердің алыну сапасын арттырады. Тағы да маңыздысы, NiOx/CoPc интерфейсіндегі энергетикалық деңгейлердің теңестірілуі және ақаулардың пассивациясы заряд тасымалының жақсаруына және рекомбинацияның төмендеуіне ықпал етеді.</w:t>
      </w:r>
    </w:p>
    <w:p w14:paraId="5A322BA3" w14:textId="77777777" w:rsidR="000D46F8" w:rsidRPr="000D46F8" w:rsidRDefault="000D46F8" w:rsidP="00C057F2">
      <w:pPr>
        <w:spacing w:after="0" w:line="240" w:lineRule="auto"/>
        <w:ind w:firstLine="709"/>
        <w:jc w:val="both"/>
      </w:pPr>
    </w:p>
    <w:p w14:paraId="51C0E9A6" w14:textId="77777777" w:rsidR="000D46F8" w:rsidRPr="000D46F8" w:rsidRDefault="000D46F8" w:rsidP="00C057F2">
      <w:pPr>
        <w:spacing w:after="0" w:line="240" w:lineRule="auto"/>
        <w:ind w:firstLine="709"/>
        <w:jc w:val="both"/>
        <w:rPr>
          <w:b/>
          <w:lang w:val="kk-KZ"/>
        </w:rPr>
      </w:pPr>
      <w:r w:rsidRPr="000D46F8">
        <w:rPr>
          <w:b/>
        </w:rPr>
        <w:t>4.6 NiOx/MPc қосқабатты қабыршақтарына негізделген PSCs тұрақтылығын зерттеу</w:t>
      </w:r>
    </w:p>
    <w:p w14:paraId="70D0728C" w14:textId="77777777" w:rsidR="000D46F8" w:rsidRPr="00AE379A" w:rsidRDefault="000D46F8" w:rsidP="00C057F2">
      <w:pPr>
        <w:spacing w:after="0" w:line="240" w:lineRule="auto"/>
        <w:ind w:firstLine="709"/>
        <w:jc w:val="both"/>
        <w:rPr>
          <w:lang w:val="kk-KZ"/>
        </w:rPr>
      </w:pPr>
      <w:r w:rsidRPr="00AE379A">
        <w:rPr>
          <w:lang w:val="kk-KZ"/>
        </w:rPr>
        <w:t>PSCs деградациясының негізгі факторларының бірі – нақты эксплуатация жағдайында су мен оттектің әсері. Қорғаныс немесе инкапсуляциялық қабаттар болса да, H₂O және O₂ молекулалары белсенді қабатқа диффузиялана алады, бұл артық химиялық реакциялардың жүруіне әкеледі.</w:t>
      </w:r>
    </w:p>
    <w:p w14:paraId="07C75E9F" w14:textId="77777777" w:rsidR="000D46F8" w:rsidRPr="00AE379A" w:rsidRDefault="000D46F8" w:rsidP="00C057F2">
      <w:pPr>
        <w:spacing w:after="0" w:line="240" w:lineRule="auto"/>
        <w:ind w:firstLine="709"/>
        <w:jc w:val="both"/>
        <w:rPr>
          <w:lang w:val="kk-KZ"/>
        </w:rPr>
      </w:pPr>
      <w:r w:rsidRPr="00AE379A">
        <w:rPr>
          <w:lang w:val="kk-KZ"/>
        </w:rPr>
        <w:t>NiOx негізіндегі инверттелген PSCs қызмет ету мерзімі әлі де салыстырмалы түрде қысқа (шамамен 1000 сағат) және олардың ұзақ мерзімді эксплуатациялық тұрақтылығы көбінесе NiOx/перовскит гетеро-интерфейс</w:t>
      </w:r>
      <w:r w:rsidR="00761046">
        <w:rPr>
          <w:lang w:val="kk-KZ"/>
        </w:rPr>
        <w:t>інде деградациямен шектелген [196</w:t>
      </w:r>
      <w:r w:rsidRPr="00AE379A">
        <w:rPr>
          <w:lang w:val="kk-KZ"/>
        </w:rPr>
        <w:t>].</w:t>
      </w:r>
    </w:p>
    <w:p w14:paraId="0685B3AF" w14:textId="77777777" w:rsidR="000D46F8" w:rsidRPr="00AE379A" w:rsidRDefault="000D46F8" w:rsidP="00C057F2">
      <w:pPr>
        <w:spacing w:after="0" w:line="240" w:lineRule="auto"/>
        <w:ind w:firstLine="709"/>
        <w:jc w:val="both"/>
        <w:rPr>
          <w:lang w:val="kk-KZ"/>
        </w:rPr>
      </w:pPr>
      <w:r w:rsidRPr="00AE379A">
        <w:rPr>
          <w:lang w:val="kk-KZ"/>
        </w:rPr>
        <w:t>Тұрақты жарықтандыру және кейінгі қыздыру кезінде HAPbI₃ фото</w:t>
      </w:r>
      <w:r>
        <w:rPr>
          <w:lang w:val="kk-KZ"/>
        </w:rPr>
        <w:t>белсенд</w:t>
      </w:r>
      <w:r w:rsidRPr="00AE379A">
        <w:rPr>
          <w:lang w:val="kk-KZ"/>
        </w:rPr>
        <w:t xml:space="preserve">і қабаты бар PSCs-де еркін йод (I₃⁻) және йодсутек қышқылы (HI) бөлінеді, олар перовскит пен NiOx қабаттары арасындағы интерфейске зиян келтіріп, көптеген ақаулар түзеді. Бұл ақаулар </w:t>
      </w:r>
      <w:r>
        <w:rPr>
          <w:lang w:val="kk-KZ"/>
        </w:rPr>
        <w:t>кемт</w:t>
      </w:r>
      <w:r w:rsidRPr="00AE379A">
        <w:rPr>
          <w:lang w:val="kk-KZ"/>
        </w:rPr>
        <w:t>іктердің алынуына энергетикалық кедергі жасайды және интерфейсінде рекомбинацияны арттырады.</w:t>
      </w:r>
    </w:p>
    <w:p w14:paraId="524B03B6" w14:textId="77777777" w:rsidR="000D46F8" w:rsidRPr="00761046" w:rsidRDefault="000D46F8" w:rsidP="00C057F2">
      <w:pPr>
        <w:spacing w:after="0" w:line="240" w:lineRule="auto"/>
        <w:ind w:firstLine="709"/>
        <w:jc w:val="both"/>
        <w:rPr>
          <w:lang w:val="kk-KZ"/>
        </w:rPr>
      </w:pPr>
      <w:r w:rsidRPr="00AE379A">
        <w:rPr>
          <w:lang w:val="kk-KZ"/>
        </w:rPr>
        <w:t xml:space="preserve">Ni≥3+Ox беткі күйлерінде электрондар мен протондардың тасымалдану механизмі </w:t>
      </w:r>
      <w:r w:rsidR="00BC6A93" w:rsidRPr="00AE379A">
        <w:rPr>
          <w:lang w:val="kk-KZ"/>
        </w:rPr>
        <w:t xml:space="preserve">47-суретте </w:t>
      </w:r>
      <w:r w:rsidRPr="00AE379A">
        <w:rPr>
          <w:lang w:val="kk-KZ"/>
        </w:rPr>
        <w:t>көрсетілген, олар бір уақытта HA⁺ деп белгіленген катионды аминдерді депротондап, йодидті оксидтеп I₃⁻ түзеді, ол I₂(g) газымен тепе-теңдікте болады [19</w:t>
      </w:r>
      <w:r w:rsidR="00761046">
        <w:rPr>
          <w:lang w:val="kk-KZ"/>
        </w:rPr>
        <w:t>7</w:t>
      </w:r>
      <w:r w:rsidRPr="00AE379A">
        <w:rPr>
          <w:lang w:val="kk-KZ"/>
        </w:rPr>
        <w:t xml:space="preserve">]. </w:t>
      </w:r>
      <w:r w:rsidRPr="00761046">
        <w:rPr>
          <w:lang w:val="kk-KZ"/>
        </w:rPr>
        <w:t>Бұл кемшіліктер инверттелген PSCs тұрақтылығы мен тиімділігін айтарлықтай төмендетеді.</w:t>
      </w:r>
    </w:p>
    <w:p w14:paraId="22DA2D5E" w14:textId="77777777" w:rsidR="00F947F6" w:rsidRDefault="00F947F6" w:rsidP="00C057F2">
      <w:pPr>
        <w:pStyle w:val="af"/>
        <w:spacing w:before="0" w:beforeAutospacing="0" w:after="0" w:afterAutospacing="0"/>
        <w:jc w:val="center"/>
        <w:rPr>
          <w:sz w:val="28"/>
          <w:szCs w:val="28"/>
        </w:rPr>
      </w:pPr>
      <w:r w:rsidRPr="00AF5E91">
        <w:rPr>
          <w:noProof/>
          <w:sz w:val="28"/>
          <w:szCs w:val="28"/>
        </w:rPr>
        <w:drawing>
          <wp:inline distT="0" distB="0" distL="0" distR="0" wp14:anchorId="404687D1" wp14:editId="6CD5309E">
            <wp:extent cx="4381500" cy="2724150"/>
            <wp:effectExtent l="0" t="0" r="0" b="0"/>
            <wp:docPr id="2002120759"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5"/>
                    <pic:cNvPicPr>
                      <a:picLocks noChangeAspect="1" noChangeArrowheads="1"/>
                    </pic:cNvPicPr>
                  </pic:nvPicPr>
                  <pic:blipFill>
                    <a:blip r:embed="rId55">
                      <a:extLst>
                        <a:ext uri="{28A0092B-C50C-407E-A947-70E740481C1C}">
                          <a14:useLocalDpi xmlns:a14="http://schemas.microsoft.com/office/drawing/2010/main" val="0"/>
                        </a:ext>
                      </a:extLst>
                    </a:blip>
                    <a:srcRect l="5084" t="30688" r="42540" b="11636"/>
                    <a:stretch>
                      <a:fillRect/>
                    </a:stretch>
                  </pic:blipFill>
                  <pic:spPr bwMode="auto">
                    <a:xfrm>
                      <a:off x="0" y="0"/>
                      <a:ext cx="4381500" cy="2724150"/>
                    </a:xfrm>
                    <a:prstGeom prst="rect">
                      <a:avLst/>
                    </a:prstGeom>
                    <a:noFill/>
                    <a:ln>
                      <a:noFill/>
                    </a:ln>
                  </pic:spPr>
                </pic:pic>
              </a:graphicData>
            </a:graphic>
          </wp:inline>
        </w:drawing>
      </w:r>
    </w:p>
    <w:p w14:paraId="270B373B" w14:textId="77777777" w:rsidR="004B72A0" w:rsidRPr="00AB7B18" w:rsidRDefault="004B72A0" w:rsidP="00C057F2">
      <w:pPr>
        <w:pStyle w:val="af"/>
        <w:spacing w:before="0" w:beforeAutospacing="0" w:after="0" w:afterAutospacing="0"/>
        <w:jc w:val="center"/>
        <w:rPr>
          <w:sz w:val="16"/>
          <w:szCs w:val="16"/>
        </w:rPr>
      </w:pPr>
    </w:p>
    <w:p w14:paraId="7452A23B" w14:textId="77777777" w:rsidR="00AB7B18" w:rsidRDefault="00FB4C4A" w:rsidP="00C057F2">
      <w:pPr>
        <w:spacing w:after="0" w:line="240" w:lineRule="auto"/>
        <w:jc w:val="center"/>
        <w:rPr>
          <w:lang w:val="ru-RU"/>
        </w:rPr>
      </w:pPr>
      <w:r w:rsidRPr="00AE379A">
        <w:rPr>
          <w:lang w:val="ru-RU"/>
        </w:rPr>
        <w:t>С</w:t>
      </w:r>
      <w:r w:rsidR="000D46F8" w:rsidRPr="00AE379A">
        <w:rPr>
          <w:lang w:val="ru-RU"/>
        </w:rPr>
        <w:t xml:space="preserve">урет </w:t>
      </w:r>
      <w:r w:rsidRPr="00AE379A">
        <w:rPr>
          <w:lang w:val="ru-RU"/>
        </w:rPr>
        <w:t>47</w:t>
      </w:r>
      <w:r w:rsidR="00AB7B18">
        <w:rPr>
          <w:lang w:val="ru-RU"/>
        </w:rPr>
        <w:t xml:space="preserve"> </w:t>
      </w:r>
      <w:r w:rsidR="000D46F8" w:rsidRPr="00AE379A">
        <w:rPr>
          <w:lang w:val="ru-RU"/>
        </w:rPr>
        <w:t xml:space="preserve">– </w:t>
      </w:r>
      <w:r w:rsidR="000D46F8" w:rsidRPr="000D46F8">
        <w:t>Ni</w:t>
      </w:r>
      <w:r w:rsidR="000D46F8" w:rsidRPr="00AE379A">
        <w:rPr>
          <w:lang w:val="ru-RU"/>
        </w:rPr>
        <w:t>≥3+</w:t>
      </w:r>
      <w:r w:rsidR="000D46F8" w:rsidRPr="000D46F8">
        <w:t>Ox</w:t>
      </w:r>
      <w:r w:rsidR="000D46F8" w:rsidRPr="00AE379A">
        <w:rPr>
          <w:lang w:val="ru-RU"/>
        </w:rPr>
        <w:t xml:space="preserve"> беткі күйлеріндегі электро</w:t>
      </w:r>
      <w:r w:rsidR="00761046">
        <w:rPr>
          <w:lang w:val="ru-RU"/>
        </w:rPr>
        <w:t xml:space="preserve">н-протон тасымалы механизмі </w:t>
      </w:r>
    </w:p>
    <w:p w14:paraId="21269C6F" w14:textId="77777777" w:rsidR="00AB7B18" w:rsidRPr="00AB7B18" w:rsidRDefault="00AB7B18" w:rsidP="00C057F2">
      <w:pPr>
        <w:spacing w:after="0" w:line="240" w:lineRule="auto"/>
        <w:jc w:val="center"/>
        <w:rPr>
          <w:sz w:val="16"/>
          <w:szCs w:val="16"/>
          <w:lang w:val="ru-RU"/>
        </w:rPr>
      </w:pPr>
    </w:p>
    <w:p w14:paraId="614C107C" w14:textId="77777777" w:rsidR="000D46F8" w:rsidRPr="00AB7B18" w:rsidRDefault="00AB7B18" w:rsidP="00AB7B18">
      <w:pPr>
        <w:spacing w:after="0" w:line="240" w:lineRule="auto"/>
        <w:ind w:firstLine="709"/>
        <w:jc w:val="both"/>
        <w:rPr>
          <w:sz w:val="24"/>
          <w:szCs w:val="24"/>
          <w:lang w:val="kk-KZ"/>
        </w:rPr>
      </w:pPr>
      <w:r w:rsidRPr="00AB7B18">
        <w:rPr>
          <w:rFonts w:eastAsia="Calibri" w:cs="Times New Roman"/>
          <w:sz w:val="24"/>
          <w:szCs w:val="24"/>
          <w:lang w:val="kk-KZ"/>
        </w:rPr>
        <w:t>Ескерту –</w:t>
      </w:r>
      <w:r w:rsidRPr="00AB7B18">
        <w:rPr>
          <w:rFonts w:eastAsia="Calibri" w:cs="Times New Roman"/>
          <w:bCs/>
          <w:sz w:val="24"/>
          <w:szCs w:val="24"/>
          <w:lang w:val="kk-KZ"/>
        </w:rPr>
        <w:t xml:space="preserve"> Әдебиет негізінде құралған </w:t>
      </w:r>
      <w:r w:rsidR="00761046" w:rsidRPr="00AB7B18">
        <w:rPr>
          <w:sz w:val="24"/>
          <w:szCs w:val="24"/>
          <w:lang w:val="ru-RU"/>
        </w:rPr>
        <w:t>[198</w:t>
      </w:r>
      <w:r w:rsidR="000D46F8" w:rsidRPr="00AB7B18">
        <w:rPr>
          <w:sz w:val="24"/>
          <w:szCs w:val="24"/>
          <w:lang w:val="ru-RU"/>
        </w:rPr>
        <w:t>]</w:t>
      </w:r>
    </w:p>
    <w:p w14:paraId="3E214DCC" w14:textId="77777777" w:rsidR="000D46F8" w:rsidRPr="000D46F8" w:rsidRDefault="000D46F8" w:rsidP="00C057F2">
      <w:pPr>
        <w:spacing w:after="0" w:line="240" w:lineRule="auto"/>
        <w:jc w:val="center"/>
        <w:rPr>
          <w:lang w:val="kk-KZ"/>
        </w:rPr>
      </w:pPr>
    </w:p>
    <w:p w14:paraId="1EB26267" w14:textId="77777777" w:rsidR="000D46F8" w:rsidRPr="00AE379A" w:rsidRDefault="000D46F8" w:rsidP="00C057F2">
      <w:pPr>
        <w:spacing w:after="0" w:line="240" w:lineRule="auto"/>
        <w:ind w:firstLine="709"/>
        <w:jc w:val="both"/>
        <w:rPr>
          <w:lang w:val="kk-KZ"/>
        </w:rPr>
      </w:pPr>
      <w:r w:rsidRPr="00AE379A">
        <w:rPr>
          <w:lang w:val="kk-KZ"/>
        </w:rPr>
        <w:t xml:space="preserve">PSCs тұрақтылығының деректері </w:t>
      </w:r>
      <w:r w:rsidR="00BC6A93" w:rsidRPr="00AE379A">
        <w:rPr>
          <w:lang w:val="kk-KZ"/>
        </w:rPr>
        <w:t xml:space="preserve">48-суретте </w:t>
      </w:r>
      <w:r w:rsidRPr="00AE379A">
        <w:rPr>
          <w:lang w:val="kk-KZ"/>
        </w:rPr>
        <w:t xml:space="preserve">көрсетілген. </w:t>
      </w:r>
      <w:r>
        <w:rPr>
          <w:lang w:val="kk-KZ"/>
        </w:rPr>
        <w:t>Кемт</w:t>
      </w:r>
      <w:r w:rsidRPr="00AE379A">
        <w:rPr>
          <w:lang w:val="kk-KZ"/>
        </w:rPr>
        <w:t xml:space="preserve">іктерді тасымалдау қабаттары ретінде әртүрлі орталық металл атомдары бар NiOx және MPc негізіндегі қосқабатты қабыршақтар қолданылды. PSCs жарықтандыру AM1,5G көзінен 100 мВт/см² қуатпен жүргізілді, </w:t>
      </w:r>
      <w:r>
        <w:rPr>
          <w:lang w:val="kk-KZ"/>
        </w:rPr>
        <w:t>ПӘК</w:t>
      </w:r>
      <w:r w:rsidRPr="00AE379A">
        <w:rPr>
          <w:lang w:val="kk-KZ"/>
        </w:rPr>
        <w:t xml:space="preserve"> мәндері 600 сағат бойы әр 48 сағат сайын бөлме температурасында және </w:t>
      </w:r>
      <w:r w:rsidR="000436F4">
        <w:rPr>
          <w:lang w:val="kk-KZ"/>
        </w:rPr>
        <w:t>қаптамасыз</w:t>
      </w:r>
      <w:r w:rsidRPr="00AE379A">
        <w:rPr>
          <w:lang w:val="kk-KZ"/>
        </w:rPr>
        <w:t xml:space="preserve"> өлшенді.</w:t>
      </w:r>
    </w:p>
    <w:p w14:paraId="3C75D459" w14:textId="77777777" w:rsidR="00F947F6" w:rsidRPr="00AE379A" w:rsidRDefault="00F947F6" w:rsidP="00C057F2">
      <w:pPr>
        <w:spacing w:after="0" w:line="240" w:lineRule="auto"/>
        <w:ind w:firstLine="709"/>
        <w:rPr>
          <w:szCs w:val="28"/>
          <w:lang w:val="kk-KZ"/>
        </w:rPr>
      </w:pPr>
    </w:p>
    <w:p w14:paraId="0F602663" w14:textId="77777777" w:rsidR="00F947F6" w:rsidRPr="00AF5E91" w:rsidRDefault="00F947F6" w:rsidP="00C057F2">
      <w:pPr>
        <w:spacing w:after="0" w:line="240" w:lineRule="auto"/>
        <w:jc w:val="center"/>
        <w:rPr>
          <w:szCs w:val="28"/>
        </w:rPr>
      </w:pPr>
      <w:r w:rsidRPr="00AF5E91">
        <w:rPr>
          <w:noProof/>
          <w:szCs w:val="28"/>
          <w:lang w:val="ru-RU" w:eastAsia="ru-RU"/>
        </w:rPr>
        <w:drawing>
          <wp:inline distT="0" distB="0" distL="0" distR="0" wp14:anchorId="49B7197B" wp14:editId="105955BC">
            <wp:extent cx="3162300" cy="2590800"/>
            <wp:effectExtent l="0" t="0" r="0" b="0"/>
            <wp:docPr id="2002120760"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
                    <pic:cNvPicPr>
                      <a:picLocks noChangeAspect="1" noChangeArrowheads="1"/>
                    </pic:cNvPicPr>
                  </pic:nvPicPr>
                  <pic:blipFill>
                    <a:blip r:embed="rId56" cstate="print">
                      <a:extLst>
                        <a:ext uri="{28A0092B-C50C-407E-A947-70E740481C1C}">
                          <a14:useLocalDpi xmlns:a14="http://schemas.microsoft.com/office/drawing/2010/main" val="0"/>
                        </a:ext>
                      </a:extLst>
                    </a:blip>
                    <a:srcRect l="3381" t="8067" r="10765"/>
                    <a:stretch>
                      <a:fillRect/>
                    </a:stretch>
                  </pic:blipFill>
                  <pic:spPr bwMode="auto">
                    <a:xfrm>
                      <a:off x="0" y="0"/>
                      <a:ext cx="3162300" cy="2590800"/>
                    </a:xfrm>
                    <a:prstGeom prst="rect">
                      <a:avLst/>
                    </a:prstGeom>
                    <a:noFill/>
                    <a:ln>
                      <a:noFill/>
                    </a:ln>
                  </pic:spPr>
                </pic:pic>
              </a:graphicData>
            </a:graphic>
          </wp:inline>
        </w:drawing>
      </w:r>
    </w:p>
    <w:p w14:paraId="76AD6573" w14:textId="77777777" w:rsidR="00F947F6" w:rsidRPr="00AB7B18" w:rsidRDefault="00F947F6" w:rsidP="00C057F2">
      <w:pPr>
        <w:spacing w:after="0" w:line="240" w:lineRule="auto"/>
        <w:ind w:firstLine="567"/>
        <w:jc w:val="center"/>
        <w:rPr>
          <w:sz w:val="16"/>
          <w:szCs w:val="16"/>
        </w:rPr>
      </w:pPr>
    </w:p>
    <w:p w14:paraId="7519E389" w14:textId="77777777" w:rsidR="00DC1066" w:rsidRDefault="00FB4C4A" w:rsidP="00C057F2">
      <w:pPr>
        <w:spacing w:after="0" w:line="240" w:lineRule="auto"/>
        <w:jc w:val="center"/>
        <w:rPr>
          <w:lang w:val="kk-KZ"/>
        </w:rPr>
      </w:pPr>
      <w:r w:rsidRPr="00DC1066">
        <w:t>С</w:t>
      </w:r>
      <w:r w:rsidR="00DC1066" w:rsidRPr="00DC1066">
        <w:t xml:space="preserve">урет </w:t>
      </w:r>
      <w:r w:rsidRPr="00DC1066">
        <w:t>48</w:t>
      </w:r>
      <w:r w:rsidR="00AB7B18">
        <w:rPr>
          <w:lang w:val="kk-KZ"/>
        </w:rPr>
        <w:t xml:space="preserve"> </w:t>
      </w:r>
      <w:r w:rsidR="00DC1066" w:rsidRPr="00DC1066">
        <w:t>– NiOx/MPc қабыршақтарына негізделген PSCs тұрақтылығы</w:t>
      </w:r>
    </w:p>
    <w:p w14:paraId="7D3AFB39" w14:textId="77777777" w:rsidR="00DC1066" w:rsidRPr="00DC1066" w:rsidRDefault="00DC1066" w:rsidP="00C057F2">
      <w:pPr>
        <w:spacing w:after="0" w:line="240" w:lineRule="auto"/>
        <w:jc w:val="center"/>
        <w:rPr>
          <w:lang w:val="kk-KZ"/>
        </w:rPr>
      </w:pPr>
    </w:p>
    <w:p w14:paraId="5AC4AEAB" w14:textId="77777777" w:rsidR="00AB7B18" w:rsidRPr="00AE379A" w:rsidRDefault="00AB7B18" w:rsidP="00AB7B18">
      <w:pPr>
        <w:spacing w:after="0" w:line="240" w:lineRule="auto"/>
        <w:ind w:firstLine="709"/>
        <w:jc w:val="both"/>
        <w:rPr>
          <w:lang w:val="kk-KZ"/>
        </w:rPr>
      </w:pPr>
      <w:r w:rsidRPr="00AE379A">
        <w:rPr>
          <w:lang w:val="kk-KZ"/>
        </w:rPr>
        <w:t>NiOx/фталоцианин (H₂, Zn, Cu, Ni) қосқабатты құрылымдары негізіндегі күн элементтері жоғары тұрақтылық көрсетті, бастапқы энергияны түрлендіру тиімділігінің 81–89%-ын сақтады. Ең жоғары тұрақтылық – 92% NiOx/CoPc құрылымындағы элементте байқалды.</w:t>
      </w:r>
    </w:p>
    <w:p w14:paraId="466DC4CA" w14:textId="77777777" w:rsidR="00AB7B18" w:rsidRPr="00AE379A" w:rsidRDefault="00AB7B18" w:rsidP="00AB7B18">
      <w:pPr>
        <w:spacing w:after="0" w:line="240" w:lineRule="auto"/>
        <w:ind w:firstLine="709"/>
        <w:jc w:val="both"/>
        <w:rPr>
          <w:lang w:val="kk-KZ"/>
        </w:rPr>
      </w:pPr>
      <w:r w:rsidRPr="00AE379A">
        <w:rPr>
          <w:lang w:val="kk-KZ"/>
        </w:rPr>
        <w:t>Бұл нәтижелер көрсетіп отырғандай, NiOx/MPc қосқабатты қабаты PSCs тиімділігін арттырып қана қоймай, перовскит қабатының деградациясын бәсеңдететін қосымша қорғаушы тосқауыл қызметін атқарады. NiOx/MPc композитті қабаттарды қолдану құрылғының деградация жылдамдығын едәуір төмендетуге мүмкіндік береді.</w:t>
      </w:r>
    </w:p>
    <w:p w14:paraId="7C235E15" w14:textId="77777777" w:rsidR="00AB7B18" w:rsidRPr="00AE379A" w:rsidRDefault="00AB7B18" w:rsidP="00AB7B18">
      <w:pPr>
        <w:spacing w:after="0" w:line="240" w:lineRule="auto"/>
        <w:ind w:firstLine="709"/>
        <w:jc w:val="both"/>
        <w:rPr>
          <w:lang w:val="kk-KZ"/>
        </w:rPr>
      </w:pPr>
      <w:r w:rsidRPr="00AE379A">
        <w:rPr>
          <w:lang w:val="kk-KZ"/>
        </w:rPr>
        <w:t xml:space="preserve">Бұл эффект ақауларды пассивациялау, перовскит пен </w:t>
      </w:r>
      <w:r>
        <w:rPr>
          <w:lang w:val="kk-KZ"/>
        </w:rPr>
        <w:t>кемт</w:t>
      </w:r>
      <w:r w:rsidRPr="00AE379A">
        <w:rPr>
          <w:lang w:val="kk-KZ"/>
        </w:rPr>
        <w:t>іктерді тасымалдау қабаты арасындағы энергетикалық деңгейлерді теңестіруді жақсарту, сондай-ақ интерфейстегі термомеханикалық тұрақтылықты арттыру арқылы бірқатар факторлардың кешенді әсерімен түсіндіріледі. Сонымен қатар, NiOx/MPc композиттері біркелкі морфология қалыптастырады, p-типті өткізгіштікті жақсартады және заряд тасымалдаушылардың сәулесіз рекомбинация ықтималдығын төмендетеді.</w:t>
      </w:r>
    </w:p>
    <w:p w14:paraId="73DD50A0" w14:textId="77777777" w:rsidR="00AB7B18" w:rsidRPr="00AE379A" w:rsidRDefault="00AB7B18" w:rsidP="00AB7B18">
      <w:pPr>
        <w:spacing w:after="0" w:line="240" w:lineRule="auto"/>
        <w:ind w:firstLine="709"/>
        <w:jc w:val="both"/>
        <w:rPr>
          <w:lang w:val="kk-KZ"/>
        </w:rPr>
      </w:pPr>
      <w:r w:rsidRPr="00AE379A">
        <w:rPr>
          <w:lang w:val="kk-KZ"/>
        </w:rPr>
        <w:t>Маңызды артықшылықтарының бірі – олардың тосқауылдық функциясы: MPc қосылуы белсенді қабатқа ылғал мен оттектің енуін шектейді, ал NiOx қосымша химиялық тұрақтылықты қамтамасыз етеді. Осылайша, NiOx/MPc композиттерін қолдану PSCs тиімділігіне ғана емес, сонымен қатар олардың ұзақ мерзімді эксплуатациялық сенімділ</w:t>
      </w:r>
      <w:r>
        <w:rPr>
          <w:lang w:val="kk-KZ"/>
        </w:rPr>
        <w:t>ігіне де оң әсерін тигізеді [199</w:t>
      </w:r>
      <w:r w:rsidRPr="00AE379A">
        <w:rPr>
          <w:lang w:val="kk-KZ"/>
        </w:rPr>
        <w:t>].</w:t>
      </w:r>
    </w:p>
    <w:p w14:paraId="0C6AF3DA" w14:textId="77777777" w:rsidR="00DC1066" w:rsidRPr="00AE379A" w:rsidRDefault="00DC1066" w:rsidP="00C057F2">
      <w:pPr>
        <w:spacing w:after="0" w:line="240" w:lineRule="auto"/>
        <w:ind w:firstLine="709"/>
        <w:jc w:val="both"/>
        <w:rPr>
          <w:lang w:val="kk-KZ"/>
        </w:rPr>
      </w:pPr>
      <w:r w:rsidRPr="00AE379A">
        <w:rPr>
          <w:lang w:val="kk-KZ"/>
        </w:rPr>
        <w:t>Әртүрлі MPc наноқұрылымдары бар PSCs тұрақтылығы энергияны түрлендіру коэффициенті</w:t>
      </w:r>
      <w:r w:rsidR="00FB4C4A">
        <w:rPr>
          <w:lang w:val="kk-KZ"/>
        </w:rPr>
        <w:t>н өлшеу арқылы бағаланды, бұл 48</w:t>
      </w:r>
      <w:r w:rsidRPr="00AE379A">
        <w:rPr>
          <w:lang w:val="kk-KZ"/>
        </w:rPr>
        <w:t xml:space="preserve">-суретте көрсетілген. Инкапсуляцияланбаған PSCs элементтерін сынау ксенон лампасы (AM1.5G) арқылы үздіксіз жарықтандыру кезінде 600 сағат бойы жүргізілді. Өлшеулер 25 °C температурада және 1% салыстырмалы ылғалдылықтағы азотқа толтырылған қолғап </w:t>
      </w:r>
      <w:r>
        <w:rPr>
          <w:lang w:val="kk-KZ"/>
        </w:rPr>
        <w:t>бок</w:t>
      </w:r>
      <w:r w:rsidRPr="00AE379A">
        <w:rPr>
          <w:lang w:val="kk-KZ"/>
        </w:rPr>
        <w:t>сында өткізілді.</w:t>
      </w:r>
    </w:p>
    <w:p w14:paraId="7E19B10F" w14:textId="77777777" w:rsidR="00DC1066" w:rsidRPr="00AE379A" w:rsidRDefault="00DC1066" w:rsidP="00C057F2">
      <w:pPr>
        <w:spacing w:after="0" w:line="240" w:lineRule="auto"/>
        <w:ind w:firstLine="709"/>
        <w:jc w:val="both"/>
        <w:rPr>
          <w:lang w:val="kk-KZ"/>
        </w:rPr>
      </w:pPr>
      <w:r w:rsidRPr="00AE379A">
        <w:rPr>
          <w:lang w:val="kk-KZ"/>
        </w:rPr>
        <w:t>Нәтижелер көрсеткендей, тек NiOx негізіндегі PSCs төмен тұрақтылыққа ие, олардың PCE бастапқы мәннен 48%-ға дейін айтарлықтай төмендейді. NiOx негізіндегі инверттелген PSCs қызмет ету мерзімі әлі де салыстырмалы түрде қысқа, ал олардың ұзақ мерзімді эксплуатациялық тұрақтылығы көбінесе NiOx/перовскит гетероинтерфейсіндегі деградациямен шектелген.</w:t>
      </w:r>
    </w:p>
    <w:p w14:paraId="3AAA7580" w14:textId="77777777" w:rsidR="00DC1066" w:rsidRPr="00AE379A" w:rsidRDefault="00DC1066" w:rsidP="00C057F2">
      <w:pPr>
        <w:spacing w:after="0" w:line="240" w:lineRule="auto"/>
        <w:ind w:firstLine="709"/>
        <w:jc w:val="both"/>
        <w:rPr>
          <w:lang w:val="kk-KZ"/>
        </w:rPr>
      </w:pPr>
      <w:r w:rsidRPr="00AE379A">
        <w:rPr>
          <w:lang w:val="kk-KZ"/>
        </w:rPr>
        <w:t>Оған қарамастан, NiOx/CoPc</w:t>
      </w:r>
      <w:r w:rsidR="00BC6A93">
        <w:rPr>
          <w:lang w:val="kk-KZ"/>
        </w:rPr>
        <w:t xml:space="preserve"> </w:t>
      </w:r>
      <w:r w:rsidRPr="00AE379A">
        <w:rPr>
          <w:lang w:val="kk-KZ"/>
        </w:rPr>
        <w:t>nws негізіндегі PSCs сынау кезеңінде жоғарырақ тұрақтылық көрсетті, бастапқы PCE мәнінің 71%-ын сақтады. Ал NiOx/CoPc</w:t>
      </w:r>
      <w:r w:rsidR="00BC6A93">
        <w:rPr>
          <w:lang w:val="kk-KZ"/>
        </w:rPr>
        <w:t xml:space="preserve"> </w:t>
      </w:r>
      <w:r w:rsidR="00C364FA">
        <w:rPr>
          <w:lang w:val="kk-KZ"/>
        </w:rPr>
        <w:t>evap</w:t>
      </w:r>
      <w:r w:rsidRPr="00AE379A">
        <w:rPr>
          <w:lang w:val="kk-KZ"/>
        </w:rPr>
        <w:t xml:space="preserve"> негізіндегі күн элементтері ең жоғары тұрақтылықты көрсетіп, бастапқы PCE мәнінің 90%-ын сақтай алды.</w:t>
      </w:r>
    </w:p>
    <w:p w14:paraId="386A7C74" w14:textId="77777777" w:rsidR="00DC1066" w:rsidRPr="00AE379A" w:rsidRDefault="00DC1066" w:rsidP="00C057F2">
      <w:pPr>
        <w:spacing w:after="0" w:line="240" w:lineRule="auto"/>
        <w:ind w:firstLine="709"/>
        <w:jc w:val="both"/>
        <w:rPr>
          <w:lang w:val="kk-KZ"/>
        </w:rPr>
      </w:pPr>
      <w:r w:rsidRPr="00AE379A">
        <w:rPr>
          <w:lang w:val="kk-KZ"/>
        </w:rPr>
        <w:t>Бұл нәтижелер NiOx/CoPc</w:t>
      </w:r>
      <w:r w:rsidR="00C364FA">
        <w:rPr>
          <w:lang w:val="kk-KZ"/>
        </w:rPr>
        <w:t>evap</w:t>
      </w:r>
      <w:r w:rsidRPr="00AE379A">
        <w:rPr>
          <w:lang w:val="kk-KZ"/>
        </w:rPr>
        <w:t xml:space="preserve"> қосқабатты қабаты PSCs сипаттамаларын жақсартып қана қоймай, перовскит қабатының деградациясын болдырмайтын қосымша қорғаныс қабаты қызметін атқаратынын көрсетеді.</w:t>
      </w:r>
    </w:p>
    <w:p w14:paraId="68353685" w14:textId="77777777" w:rsidR="00F947F6" w:rsidRPr="00AE379A" w:rsidRDefault="00F947F6" w:rsidP="00C057F2">
      <w:pPr>
        <w:pStyle w:val="ab"/>
        <w:spacing w:after="0" w:line="240" w:lineRule="auto"/>
        <w:ind w:left="0" w:firstLine="567"/>
        <w:jc w:val="both"/>
        <w:rPr>
          <w:rFonts w:ascii="Times New Roman" w:hAnsi="Times New Roman" w:cs="Times New Roman"/>
          <w:b/>
          <w:noProof/>
          <w:sz w:val="28"/>
          <w:szCs w:val="28"/>
          <w:lang w:val="kk-KZ"/>
        </w:rPr>
      </w:pPr>
    </w:p>
    <w:p w14:paraId="5C7977FD" w14:textId="77777777" w:rsidR="00F947F6" w:rsidRDefault="00F947F6" w:rsidP="00AB7B18">
      <w:pPr>
        <w:pStyle w:val="ab"/>
        <w:spacing w:after="0" w:line="240" w:lineRule="auto"/>
        <w:ind w:left="0"/>
        <w:jc w:val="center"/>
        <w:rPr>
          <w:rFonts w:ascii="Times New Roman" w:hAnsi="Times New Roman" w:cs="Times New Roman"/>
          <w:b/>
          <w:noProof/>
          <w:sz w:val="28"/>
          <w:szCs w:val="28"/>
        </w:rPr>
      </w:pPr>
      <w:r>
        <w:rPr>
          <w:noProof/>
          <w:lang w:eastAsia="ru-RU"/>
        </w:rPr>
        <w:drawing>
          <wp:inline distT="0" distB="0" distL="0" distR="0" wp14:anchorId="4E3ABCCD" wp14:editId="3E69E475">
            <wp:extent cx="4030435" cy="2822662"/>
            <wp:effectExtent l="19050" t="0" r="8165" b="0"/>
            <wp:docPr id="2002120761"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t="8370"/>
                    <a:stretch>
                      <a:fillRect/>
                    </a:stretch>
                  </pic:blipFill>
                  <pic:spPr bwMode="auto">
                    <a:xfrm>
                      <a:off x="0" y="0"/>
                      <a:ext cx="4034680" cy="2825635"/>
                    </a:xfrm>
                    <a:prstGeom prst="rect">
                      <a:avLst/>
                    </a:prstGeom>
                    <a:noFill/>
                    <a:ln>
                      <a:noFill/>
                    </a:ln>
                  </pic:spPr>
                </pic:pic>
              </a:graphicData>
            </a:graphic>
          </wp:inline>
        </w:drawing>
      </w:r>
    </w:p>
    <w:p w14:paraId="3AFCFF6D" w14:textId="77777777" w:rsidR="00F947F6" w:rsidRPr="00AB7B18" w:rsidRDefault="00F947F6" w:rsidP="00C057F2">
      <w:pPr>
        <w:pStyle w:val="ab"/>
        <w:spacing w:after="0" w:line="240" w:lineRule="auto"/>
        <w:ind w:left="0" w:firstLine="567"/>
        <w:jc w:val="center"/>
        <w:rPr>
          <w:rFonts w:ascii="Times New Roman" w:hAnsi="Times New Roman" w:cs="Times New Roman"/>
          <w:b/>
          <w:noProof/>
          <w:sz w:val="16"/>
          <w:szCs w:val="16"/>
        </w:rPr>
      </w:pPr>
    </w:p>
    <w:p w14:paraId="16DFBC43" w14:textId="77777777" w:rsidR="00DC1066" w:rsidRDefault="007F3349" w:rsidP="00C057F2">
      <w:pPr>
        <w:pStyle w:val="af"/>
        <w:spacing w:before="0" w:beforeAutospacing="0" w:after="0" w:afterAutospacing="0"/>
        <w:jc w:val="center"/>
        <w:rPr>
          <w:rStyle w:val="ae"/>
          <w:b w:val="0"/>
          <w:sz w:val="28"/>
          <w:szCs w:val="28"/>
          <w:lang w:val="kk-KZ"/>
        </w:rPr>
      </w:pPr>
      <w:r>
        <w:rPr>
          <w:rStyle w:val="ae"/>
          <w:b w:val="0"/>
          <w:sz w:val="28"/>
          <w:szCs w:val="28"/>
        </w:rPr>
        <w:t>С</w:t>
      </w:r>
      <w:r w:rsidR="00DC1066">
        <w:rPr>
          <w:rStyle w:val="ae"/>
          <w:b w:val="0"/>
          <w:sz w:val="28"/>
          <w:szCs w:val="28"/>
        </w:rPr>
        <w:t xml:space="preserve">урет </w:t>
      </w:r>
      <w:r>
        <w:rPr>
          <w:rStyle w:val="ae"/>
          <w:b w:val="0"/>
          <w:sz w:val="28"/>
          <w:szCs w:val="28"/>
        </w:rPr>
        <w:t>4</w:t>
      </w:r>
      <w:r>
        <w:rPr>
          <w:rStyle w:val="ae"/>
          <w:b w:val="0"/>
          <w:sz w:val="28"/>
          <w:szCs w:val="28"/>
          <w:lang w:val="kk-KZ"/>
        </w:rPr>
        <w:t>9</w:t>
      </w:r>
      <w:r w:rsidR="00AB7B18">
        <w:rPr>
          <w:rStyle w:val="ae"/>
          <w:b w:val="0"/>
          <w:sz w:val="28"/>
          <w:szCs w:val="28"/>
          <w:lang w:val="kk-KZ"/>
        </w:rPr>
        <w:t xml:space="preserve"> </w:t>
      </w:r>
      <w:r w:rsidR="00DC1066">
        <w:rPr>
          <w:rStyle w:val="ae"/>
          <w:b w:val="0"/>
          <w:sz w:val="28"/>
          <w:szCs w:val="28"/>
        </w:rPr>
        <w:t>– NiOx/CoPc</w:t>
      </w:r>
      <w:r w:rsidR="00C364FA">
        <w:rPr>
          <w:rStyle w:val="ae"/>
          <w:b w:val="0"/>
          <w:sz w:val="28"/>
          <w:szCs w:val="28"/>
        </w:rPr>
        <w:t>evap</w:t>
      </w:r>
      <w:r w:rsidR="00DC1066">
        <w:rPr>
          <w:rStyle w:val="ae"/>
          <w:b w:val="0"/>
          <w:sz w:val="28"/>
          <w:szCs w:val="28"/>
        </w:rPr>
        <w:t xml:space="preserve"> және NiOx/CoPc</w:t>
      </w:r>
      <w:r w:rsidR="00DC1066" w:rsidRPr="00DC1066">
        <w:rPr>
          <w:rStyle w:val="ae"/>
          <w:b w:val="0"/>
          <w:sz w:val="28"/>
          <w:szCs w:val="28"/>
        </w:rPr>
        <w:t>nws наноқұрылымдары негізіндегі PSCs тұрақтылығы</w:t>
      </w:r>
    </w:p>
    <w:p w14:paraId="20460AA4" w14:textId="77777777" w:rsidR="00DC1066" w:rsidRPr="00DC1066" w:rsidRDefault="00DC1066" w:rsidP="00C057F2">
      <w:pPr>
        <w:pStyle w:val="af"/>
        <w:spacing w:before="0" w:beforeAutospacing="0" w:after="0" w:afterAutospacing="0"/>
        <w:jc w:val="center"/>
        <w:rPr>
          <w:b/>
          <w:sz w:val="28"/>
          <w:szCs w:val="28"/>
          <w:lang w:val="kk-KZ"/>
        </w:rPr>
      </w:pPr>
    </w:p>
    <w:p w14:paraId="3A13072D" w14:textId="77777777" w:rsidR="00DC1066" w:rsidRPr="00DC1066" w:rsidRDefault="00DC1066" w:rsidP="00C057F2">
      <w:pPr>
        <w:spacing w:after="0" w:line="240" w:lineRule="auto"/>
        <w:ind w:firstLine="709"/>
        <w:jc w:val="both"/>
        <w:rPr>
          <w:lang w:val="kk-KZ"/>
        </w:rPr>
      </w:pPr>
      <w:r w:rsidRPr="00DC1066">
        <w:rPr>
          <w:lang w:val="kk-KZ"/>
        </w:rPr>
        <w:t xml:space="preserve">Осылайша, </w:t>
      </w:r>
      <w:r w:rsidR="00D47035">
        <w:rPr>
          <w:lang w:val="kk-KZ"/>
        </w:rPr>
        <w:t>NiOx</w:t>
      </w:r>
      <w:r w:rsidRPr="00DC1066">
        <w:rPr>
          <w:lang w:val="kk-KZ"/>
        </w:rPr>
        <w:t xml:space="preserve"> бетіне тер</w:t>
      </w:r>
      <w:r>
        <w:rPr>
          <w:lang w:val="kk-KZ"/>
        </w:rPr>
        <w:t>миялық буландыру әдісімен тұндырылған CoPc</w:t>
      </w:r>
      <w:r w:rsidR="00C364FA">
        <w:rPr>
          <w:lang w:val="kk-KZ"/>
        </w:rPr>
        <w:t>evap</w:t>
      </w:r>
      <w:r w:rsidRPr="00DC1066">
        <w:rPr>
          <w:lang w:val="kk-KZ"/>
        </w:rPr>
        <w:t xml:space="preserve"> қабыршақтары біркелкі қабат түзеді, толықтай </w:t>
      </w:r>
      <w:r w:rsidR="00D47035">
        <w:rPr>
          <w:lang w:val="kk-KZ"/>
        </w:rPr>
        <w:t>NiOx</w:t>
      </w:r>
      <w:r w:rsidRPr="00DC1066">
        <w:rPr>
          <w:lang w:val="kk-KZ"/>
        </w:rPr>
        <w:t xml:space="preserve"> бетін жабады және нәтижесінде перовскит пен </w:t>
      </w:r>
      <w:r w:rsidR="00D47035">
        <w:rPr>
          <w:lang w:val="kk-KZ"/>
        </w:rPr>
        <w:t>NiOx</w:t>
      </w:r>
      <w:r w:rsidRPr="00DC1066">
        <w:rPr>
          <w:lang w:val="kk-KZ"/>
        </w:rPr>
        <w:t xml:space="preserve"> арасындағы тікелей байланысты шектейді.</w:t>
      </w:r>
    </w:p>
    <w:p w14:paraId="07071BC6" w14:textId="77777777" w:rsidR="00DC1066" w:rsidRPr="00C90407" w:rsidRDefault="00C90407" w:rsidP="00C057F2">
      <w:pPr>
        <w:spacing w:after="0" w:line="240" w:lineRule="auto"/>
        <w:ind w:firstLine="709"/>
        <w:jc w:val="both"/>
        <w:rPr>
          <w:lang w:val="kk-KZ"/>
        </w:rPr>
      </w:pPr>
      <w:r w:rsidRPr="00C90407">
        <w:rPr>
          <w:lang w:val="kk-KZ"/>
        </w:rPr>
        <w:t>NiOx/CoPc</w:t>
      </w:r>
      <w:r w:rsidR="00BC6A93">
        <w:rPr>
          <w:lang w:val="kk-KZ"/>
        </w:rPr>
        <w:t xml:space="preserve"> </w:t>
      </w:r>
      <w:r w:rsidR="00DC1066" w:rsidRPr="00C90407">
        <w:rPr>
          <w:lang w:val="kk-KZ"/>
        </w:rPr>
        <w:t xml:space="preserve">nws негізіндегі PSC тұрақтылығының төмен болуы </w:t>
      </w:r>
      <w:r w:rsidR="00D47035">
        <w:rPr>
          <w:lang w:val="kk-KZ"/>
        </w:rPr>
        <w:t>NiOx</w:t>
      </w:r>
      <w:r>
        <w:rPr>
          <w:lang w:val="kk-KZ"/>
        </w:rPr>
        <w:t xml:space="preserve"> бетінде нанотаспала</w:t>
      </w:r>
      <w:r w:rsidR="00DC1066" w:rsidRPr="00C90407">
        <w:rPr>
          <w:lang w:val="kk-KZ"/>
        </w:rPr>
        <w:t xml:space="preserve">р арасындағы бос орындардың болуымен түсіндіріледі, бұл ашық аудандардың перовскит деградациясына көбірек сезімтал болуына әкеледі. </w:t>
      </w:r>
      <w:r w:rsidRPr="00C90407">
        <w:rPr>
          <w:lang w:val="kk-KZ"/>
        </w:rPr>
        <w:t>NiOx/CoPc</w:t>
      </w:r>
      <w:r w:rsidR="00BC6A93">
        <w:rPr>
          <w:lang w:val="kk-KZ"/>
        </w:rPr>
        <w:t xml:space="preserve"> </w:t>
      </w:r>
      <w:r w:rsidR="00DC1066" w:rsidRPr="00C90407">
        <w:rPr>
          <w:lang w:val="kk-KZ"/>
        </w:rPr>
        <w:t>nws құрылымы заряд тасымалы тиімділігін арттыратындықтан фотовольтаикалық сипаттамаларды жақсартады, бірақ бос орындардың болуы құрылғыларды уақыт өте деградацияға сезімтал етеді.</w:t>
      </w:r>
    </w:p>
    <w:p w14:paraId="36C126EA" w14:textId="77777777" w:rsidR="00DC1066" w:rsidRPr="00C90407" w:rsidRDefault="00C90407" w:rsidP="00C057F2">
      <w:pPr>
        <w:spacing w:after="0" w:line="240" w:lineRule="auto"/>
        <w:ind w:firstLine="709"/>
        <w:jc w:val="both"/>
        <w:rPr>
          <w:lang w:val="kk-KZ"/>
        </w:rPr>
      </w:pPr>
      <w:r w:rsidRPr="00C90407">
        <w:rPr>
          <w:lang w:val="kk-KZ"/>
        </w:rPr>
        <w:t>Сол уақытта, NiOx/CoPc</w:t>
      </w:r>
      <w:r w:rsidR="00BC6A93">
        <w:rPr>
          <w:lang w:val="kk-KZ"/>
        </w:rPr>
        <w:t xml:space="preserve"> </w:t>
      </w:r>
      <w:r w:rsidR="00C364FA">
        <w:rPr>
          <w:lang w:val="kk-KZ"/>
        </w:rPr>
        <w:t>evap</w:t>
      </w:r>
      <w:r w:rsidR="00DC1066" w:rsidRPr="00C90407">
        <w:rPr>
          <w:lang w:val="kk-KZ"/>
        </w:rPr>
        <w:t xml:space="preserve"> қабыршақтары тиімділігі төмен болса да, біркелкі құрылымға ие, бұл PSC тұрақтылығын арттырады.</w:t>
      </w:r>
    </w:p>
    <w:p w14:paraId="2AFEAA63" w14:textId="77777777" w:rsidR="00F947F6" w:rsidRPr="00FB4C4A" w:rsidRDefault="00F947F6" w:rsidP="00C057F2">
      <w:pPr>
        <w:spacing w:after="0" w:line="240" w:lineRule="auto"/>
        <w:jc w:val="both"/>
        <w:rPr>
          <w:rFonts w:cs="Times New Roman"/>
          <w:b/>
          <w:noProof/>
          <w:szCs w:val="28"/>
          <w:lang w:val="kk-KZ"/>
        </w:rPr>
      </w:pPr>
    </w:p>
    <w:bookmarkEnd w:id="6"/>
    <w:p w14:paraId="06DB6778" w14:textId="77777777" w:rsidR="005F2374" w:rsidRPr="00892036" w:rsidRDefault="005F2374" w:rsidP="00C057F2">
      <w:pPr>
        <w:spacing w:after="0" w:line="240" w:lineRule="auto"/>
        <w:ind w:firstLine="709"/>
        <w:jc w:val="both"/>
        <w:rPr>
          <w:b/>
          <w:lang w:val="kk-KZ"/>
        </w:rPr>
      </w:pPr>
      <w:r w:rsidRPr="00892036">
        <w:rPr>
          <w:b/>
          <w:lang w:val="kk-KZ"/>
        </w:rPr>
        <w:t>4-</w:t>
      </w:r>
      <w:r w:rsidR="00AB7B18">
        <w:rPr>
          <w:b/>
          <w:lang w:val="kk-KZ"/>
        </w:rPr>
        <w:t>бөлім бойынша</w:t>
      </w:r>
      <w:r w:rsidRPr="00892036">
        <w:rPr>
          <w:b/>
          <w:lang w:val="kk-KZ"/>
        </w:rPr>
        <w:t xml:space="preserve"> қорытынды</w:t>
      </w:r>
    </w:p>
    <w:p w14:paraId="2A1D0F5B" w14:textId="77777777" w:rsidR="005F2374" w:rsidRPr="00892036" w:rsidRDefault="005F2374" w:rsidP="00C057F2">
      <w:pPr>
        <w:spacing w:after="0" w:line="240" w:lineRule="auto"/>
        <w:ind w:firstLine="709"/>
        <w:jc w:val="both"/>
        <w:rPr>
          <w:lang w:val="kk-KZ"/>
        </w:rPr>
      </w:pPr>
      <w:r w:rsidRPr="00892036">
        <w:rPr>
          <w:lang w:val="kk-KZ"/>
        </w:rPr>
        <w:t>1. Қабырша</w:t>
      </w:r>
      <w:r>
        <w:rPr>
          <w:lang w:val="kk-KZ"/>
        </w:rPr>
        <w:t>қт</w:t>
      </w:r>
      <w:r w:rsidRPr="00892036">
        <w:rPr>
          <w:lang w:val="kk-KZ"/>
        </w:rPr>
        <w:t xml:space="preserve">ар бетінің кедір-бұдырлығын бағалау нәтижелері </w:t>
      </w:r>
      <w:r w:rsidR="00D47035">
        <w:rPr>
          <w:lang w:val="kk-KZ"/>
        </w:rPr>
        <w:t>NiOx</w:t>
      </w:r>
      <w:r w:rsidRPr="00892036">
        <w:rPr>
          <w:lang w:val="kk-KZ"/>
        </w:rPr>
        <w:t xml:space="preserve"> қабырша</w:t>
      </w:r>
      <w:r>
        <w:rPr>
          <w:lang w:val="kk-KZ"/>
        </w:rPr>
        <w:t>қт</w:t>
      </w:r>
      <w:r w:rsidRPr="00892036">
        <w:rPr>
          <w:lang w:val="kk-KZ"/>
        </w:rPr>
        <w:t xml:space="preserve">арының салыстырмалы түрде жоғары кедір-бұдырлығымен (Ra = 9,14 нм) және көптеген нүктелік </w:t>
      </w:r>
      <w:r>
        <w:rPr>
          <w:lang w:val="kk-KZ"/>
        </w:rPr>
        <w:t>кемт</w:t>
      </w:r>
      <w:r w:rsidRPr="00892036">
        <w:rPr>
          <w:lang w:val="kk-KZ"/>
        </w:rPr>
        <w:t xml:space="preserve">іктердің болуымен сипатталатынын көрсетті, бұл токтың ағу арналарының ықтимал көзі болып табылады. </w:t>
      </w:r>
      <w:r w:rsidR="00D47035">
        <w:rPr>
          <w:lang w:val="kk-KZ"/>
        </w:rPr>
        <w:t>NiOx</w:t>
      </w:r>
      <w:r w:rsidRPr="00892036">
        <w:rPr>
          <w:lang w:val="kk-KZ"/>
        </w:rPr>
        <w:t xml:space="preserve"> бетіне MPc қабатын </w:t>
      </w:r>
      <w:r>
        <w:rPr>
          <w:lang w:val="kk-KZ"/>
        </w:rPr>
        <w:t>тұндыру</w:t>
      </w:r>
      <w:r w:rsidRPr="00892036">
        <w:rPr>
          <w:lang w:val="kk-KZ"/>
        </w:rPr>
        <w:t xml:space="preserve"> түйіршікті, бірақ айтарлықтай тегіс әрі біртекті бет түзілуіне (Ra ≈ 4,5–4,6 нм) әкеледі. MPc қабаты </w:t>
      </w:r>
      <w:r w:rsidR="00D47035">
        <w:rPr>
          <w:lang w:val="kk-KZ"/>
        </w:rPr>
        <w:t>NiOx</w:t>
      </w:r>
      <w:r w:rsidRPr="00892036">
        <w:rPr>
          <w:lang w:val="kk-KZ"/>
        </w:rPr>
        <w:t xml:space="preserve"> бетінің толық жабылуын қамтамасыз етіп, </w:t>
      </w:r>
      <w:r>
        <w:rPr>
          <w:lang w:val="kk-KZ"/>
        </w:rPr>
        <w:t>кемт</w:t>
      </w:r>
      <w:r w:rsidRPr="00892036">
        <w:rPr>
          <w:lang w:val="kk-KZ"/>
        </w:rPr>
        <w:t xml:space="preserve">іктерді толтырады. Нүктелік </w:t>
      </w:r>
      <w:r>
        <w:rPr>
          <w:lang w:val="kk-KZ"/>
        </w:rPr>
        <w:t>кемт</w:t>
      </w:r>
      <w:r w:rsidRPr="00892036">
        <w:rPr>
          <w:lang w:val="kk-KZ"/>
        </w:rPr>
        <w:t>іктер тығыздығының азаюы токтың ағуын төмендетіп, HTL құрылымының электрондық қасиеттерін жақсартады.</w:t>
      </w:r>
    </w:p>
    <w:p w14:paraId="37E2E8B5" w14:textId="77777777" w:rsidR="005F2374" w:rsidRPr="00892036" w:rsidRDefault="005F2374" w:rsidP="00C057F2">
      <w:pPr>
        <w:spacing w:after="0" w:line="240" w:lineRule="auto"/>
        <w:ind w:firstLine="709"/>
        <w:jc w:val="both"/>
        <w:rPr>
          <w:lang w:val="kk-KZ"/>
        </w:rPr>
      </w:pPr>
      <w:r w:rsidRPr="00892036">
        <w:rPr>
          <w:lang w:val="kk-KZ"/>
        </w:rPr>
        <w:t xml:space="preserve">2. Оптикалық спектрлерді талдау </w:t>
      </w:r>
      <w:r w:rsidR="00D47035">
        <w:rPr>
          <w:lang w:val="kk-KZ"/>
        </w:rPr>
        <w:t>NiOx</w:t>
      </w:r>
      <w:r w:rsidRPr="00892036">
        <w:rPr>
          <w:lang w:val="kk-KZ"/>
        </w:rPr>
        <w:t xml:space="preserve">/MPc </w:t>
      </w:r>
      <w:r>
        <w:rPr>
          <w:lang w:val="kk-KZ"/>
        </w:rPr>
        <w:t>қос</w:t>
      </w:r>
      <w:r w:rsidRPr="00892036">
        <w:rPr>
          <w:lang w:val="kk-KZ"/>
        </w:rPr>
        <w:t>қабатты қабы</w:t>
      </w:r>
      <w:r>
        <w:rPr>
          <w:lang w:val="kk-KZ"/>
        </w:rPr>
        <w:t>ршақта</w:t>
      </w:r>
      <w:r w:rsidRPr="00892036">
        <w:rPr>
          <w:lang w:val="kk-KZ"/>
        </w:rPr>
        <w:t>рының қалыптасуын растады. MPc қабатын енгізу қабы</w:t>
      </w:r>
      <w:r>
        <w:rPr>
          <w:lang w:val="kk-KZ"/>
        </w:rPr>
        <w:t>ршақта</w:t>
      </w:r>
      <w:r w:rsidRPr="00892036">
        <w:rPr>
          <w:lang w:val="kk-KZ"/>
        </w:rPr>
        <w:t xml:space="preserve">рдың оптикалық қасиеттерін едәуір өзгертеді: таза </w:t>
      </w:r>
      <w:r w:rsidR="00D47035">
        <w:rPr>
          <w:lang w:val="kk-KZ"/>
        </w:rPr>
        <w:t>NiOx</w:t>
      </w:r>
      <w:r w:rsidRPr="00892036">
        <w:rPr>
          <w:lang w:val="kk-KZ"/>
        </w:rPr>
        <w:t>-пен (Eg = 3,30 эВ) салыстырғанда тыйым салынған аймақтың ені тарылып (Eg = 2,78–3,13 эВ), Q-жолақта FWHM мәні 417,4 нм-ге дейін айтарлықтай ұлғаяды. Бұл фталоцианин молекуласындағы орталық атомға байланысты электрондық құрылымның өзгеруін кө</w:t>
      </w:r>
      <w:r w:rsidR="00BC6A93">
        <w:rPr>
          <w:lang w:val="kk-KZ"/>
        </w:rPr>
        <w:t>рсетеді. Барлық үлгілерде Урбахтың</w:t>
      </w:r>
      <w:r w:rsidRPr="00892036">
        <w:rPr>
          <w:lang w:val="kk-KZ"/>
        </w:rPr>
        <w:t xml:space="preserve"> байқалуы құрылымдық ретсіздіктің және тыйым салынған аймақта локалданған күйлердің бар екенін білдіреді.</w:t>
      </w:r>
    </w:p>
    <w:p w14:paraId="170628A5" w14:textId="77777777" w:rsidR="005F2374" w:rsidRPr="00AB7B18" w:rsidRDefault="005F2374" w:rsidP="00C057F2">
      <w:pPr>
        <w:spacing w:after="0" w:line="240" w:lineRule="auto"/>
        <w:ind w:firstLine="709"/>
        <w:jc w:val="both"/>
        <w:rPr>
          <w:rFonts w:cs="Times New Roman"/>
          <w:lang w:val="kk-KZ"/>
        </w:rPr>
      </w:pPr>
      <w:r w:rsidRPr="00892036">
        <w:rPr>
          <w:lang w:val="kk-KZ"/>
        </w:rPr>
        <w:t xml:space="preserve">3. Вольт-амперлік сипаттамаларды талдау </w:t>
      </w:r>
      <w:r w:rsidR="00D47035">
        <w:rPr>
          <w:lang w:val="kk-KZ"/>
        </w:rPr>
        <w:t>NiOx</w:t>
      </w:r>
      <w:r w:rsidRPr="00892036">
        <w:rPr>
          <w:lang w:val="kk-KZ"/>
        </w:rPr>
        <w:t>/C</w:t>
      </w:r>
      <w:r w:rsidR="001031C7" w:rsidRPr="00892036">
        <w:rPr>
          <w:lang w:val="kk-KZ"/>
        </w:rPr>
        <w:t xml:space="preserve">oPc </w:t>
      </w:r>
      <w:r w:rsidR="001031C7">
        <w:rPr>
          <w:lang w:val="kk-KZ"/>
        </w:rPr>
        <w:t>күн</w:t>
      </w:r>
      <w:r w:rsidR="00BC6A93">
        <w:rPr>
          <w:lang w:val="kk-KZ"/>
        </w:rPr>
        <w:t xml:space="preserve"> </w:t>
      </w:r>
      <w:r>
        <w:rPr>
          <w:lang w:val="kk-KZ"/>
        </w:rPr>
        <w:t>ұяшықт</w:t>
      </w:r>
      <w:r w:rsidRPr="00892036">
        <w:rPr>
          <w:lang w:val="kk-KZ"/>
        </w:rPr>
        <w:t xml:space="preserve">арының </w:t>
      </w:r>
      <w:r w:rsidR="00D47035">
        <w:rPr>
          <w:lang w:val="kk-KZ"/>
        </w:rPr>
        <w:t>NiOx</w:t>
      </w:r>
      <w:r w:rsidRPr="00892036">
        <w:rPr>
          <w:lang w:val="kk-KZ"/>
        </w:rPr>
        <w:t>/H₂Pc қабы</w:t>
      </w:r>
      <w:r>
        <w:rPr>
          <w:lang w:val="kk-KZ"/>
        </w:rPr>
        <w:t>ршақт</w:t>
      </w:r>
      <w:r w:rsidRPr="00892036">
        <w:rPr>
          <w:lang w:val="kk-KZ"/>
        </w:rPr>
        <w:t xml:space="preserve">арына қарағанда ең жоғары фототок көрсететінін анықтады. Бұл CoPc-та спектрдің Q- және B-аймақтарындағы жұтылу жолақтарының кеңеюі нәтижесінде H₂Pc-пен салыстырғанда жарық әсерінен заряд тасымалдаушылардың көбірек генерациялануымен түсіндіріледі. Нәтижесінде қысқа тұйықталу тогының тығыздығы орта есеппен 0,6 есе артып, ашық тізбектегі кернеу 0,9 В-қа өседі. CoPc қолданылған элементтердегі Uoc мәнінің артуы энергетикалық шығындардың азаюымен байланысты. Импеданстық спектроскопия CoPc бар жүйеде </w:t>
      </w:r>
      <w:r w:rsidRPr="005F2374">
        <w:t>π</w:t>
      </w:r>
      <w:r w:rsidRPr="00892036">
        <w:rPr>
          <w:lang w:val="kk-KZ"/>
        </w:rPr>
        <w:t xml:space="preserve">-электрондардың тиімді тасымалдануы мен </w:t>
      </w:r>
      <w:r w:rsidR="00D47035">
        <w:rPr>
          <w:lang w:val="kk-KZ"/>
        </w:rPr>
        <w:t>NiOx</w:t>
      </w:r>
      <w:r w:rsidRPr="00892036">
        <w:rPr>
          <w:lang w:val="kk-KZ"/>
        </w:rPr>
        <w:t xml:space="preserve"> бетіндегі ақаулардың пассивациясы нәтижесінде </w:t>
      </w:r>
      <w:r w:rsidRPr="00AB7B18">
        <w:rPr>
          <w:rFonts w:cs="Times New Roman"/>
          <w:lang w:val="kk-KZ"/>
        </w:rPr>
        <w:t>тасымалдаушылар қозғалғыштығының артатынын растады.</w:t>
      </w:r>
    </w:p>
    <w:p w14:paraId="625200F4" w14:textId="77777777" w:rsidR="005F2374" w:rsidRPr="00AB7B18" w:rsidRDefault="005F2374" w:rsidP="00C057F2">
      <w:pPr>
        <w:spacing w:after="0" w:line="240" w:lineRule="auto"/>
        <w:ind w:firstLine="709"/>
        <w:jc w:val="both"/>
        <w:rPr>
          <w:rFonts w:cs="Times New Roman"/>
          <w:lang w:val="kk-KZ"/>
        </w:rPr>
      </w:pPr>
      <w:r w:rsidRPr="00AB7B18">
        <w:rPr>
          <w:rFonts w:cs="Times New Roman"/>
          <w:lang w:val="kk-KZ"/>
        </w:rPr>
        <w:t xml:space="preserve">4. </w:t>
      </w:r>
      <w:r w:rsidR="00D47035" w:rsidRPr="00AB7B18">
        <w:rPr>
          <w:rFonts w:cs="Times New Roman"/>
          <w:lang w:val="kk-KZ"/>
        </w:rPr>
        <w:t>NiOx</w:t>
      </w:r>
      <w:r w:rsidRPr="00AB7B18">
        <w:rPr>
          <w:rFonts w:cs="Times New Roman"/>
          <w:lang w:val="kk-KZ"/>
        </w:rPr>
        <w:t xml:space="preserve">/CoPcₑᵥₐ және </w:t>
      </w:r>
      <w:r w:rsidR="00D47035" w:rsidRPr="00AB7B18">
        <w:rPr>
          <w:rFonts w:cs="Times New Roman"/>
          <w:lang w:val="kk-KZ"/>
        </w:rPr>
        <w:t>NiOx</w:t>
      </w:r>
      <w:r w:rsidRPr="00AB7B18">
        <w:rPr>
          <w:rFonts w:cs="Times New Roman"/>
          <w:lang w:val="kk-KZ"/>
        </w:rPr>
        <w:t>/CoPc</w:t>
      </w:r>
      <w:r w:rsidR="001031C7" w:rsidRPr="00AB7B18">
        <w:rPr>
          <w:rFonts w:cs="Times New Roman"/>
          <w:lang w:val="kk-KZ"/>
        </w:rPr>
        <w:t xml:space="preserve"> nws қос</w:t>
      </w:r>
      <w:r w:rsidRPr="00AB7B18">
        <w:rPr>
          <w:rFonts w:cs="Times New Roman"/>
          <w:lang w:val="kk-KZ"/>
        </w:rPr>
        <w:t>қабатты</w:t>
      </w:r>
      <w:r w:rsidR="001031C7" w:rsidRPr="00AB7B18">
        <w:rPr>
          <w:rFonts w:cs="Times New Roman"/>
          <w:lang w:val="kk-KZ"/>
        </w:rPr>
        <w:t xml:space="preserve"> қабыршақт</w:t>
      </w:r>
      <w:r w:rsidRPr="00AB7B18">
        <w:rPr>
          <w:rFonts w:cs="Times New Roman"/>
          <w:lang w:val="kk-KZ"/>
        </w:rPr>
        <w:t xml:space="preserve">арын алу технологиясы әзірленді. </w:t>
      </w:r>
      <w:r w:rsidR="00D47035" w:rsidRPr="00AB7B18">
        <w:rPr>
          <w:rFonts w:cs="Times New Roman"/>
          <w:lang w:val="kk-KZ"/>
        </w:rPr>
        <w:t>NiOx</w:t>
      </w:r>
      <w:r w:rsidRPr="00AB7B18">
        <w:rPr>
          <w:rFonts w:cs="Times New Roman"/>
          <w:lang w:val="kk-KZ"/>
        </w:rPr>
        <w:t xml:space="preserve"> </w:t>
      </w:r>
      <w:r w:rsidR="001031C7" w:rsidRPr="00AB7B18">
        <w:rPr>
          <w:rFonts w:cs="Times New Roman"/>
          <w:lang w:val="kk-KZ"/>
        </w:rPr>
        <w:t>қабыршақтарын</w:t>
      </w:r>
      <w:r w:rsidRPr="00AB7B18">
        <w:rPr>
          <w:rFonts w:cs="Times New Roman"/>
          <w:lang w:val="kk-KZ"/>
        </w:rPr>
        <w:t xml:space="preserve">дағы кристаллиттердің орташа өлшемі 25 нм екені, ал </w:t>
      </w:r>
      <w:r w:rsidR="00D47035" w:rsidRPr="00AB7B18">
        <w:rPr>
          <w:rFonts w:cs="Times New Roman"/>
          <w:lang w:val="kk-KZ"/>
        </w:rPr>
        <w:t>NiOx</w:t>
      </w:r>
      <w:r w:rsidRPr="00AB7B18">
        <w:rPr>
          <w:rFonts w:cs="Times New Roman"/>
          <w:lang w:val="kk-KZ"/>
        </w:rPr>
        <w:t>/CoPc</w:t>
      </w:r>
      <w:r w:rsidR="001031C7" w:rsidRPr="00AB7B18">
        <w:rPr>
          <w:rFonts w:cs="Times New Roman"/>
          <w:lang w:val="kk-KZ"/>
        </w:rPr>
        <w:t xml:space="preserve"> nws</w:t>
      </w:r>
      <w:r w:rsidRPr="00AB7B18">
        <w:rPr>
          <w:rFonts w:cs="Times New Roman"/>
          <w:lang w:val="kk-KZ"/>
        </w:rPr>
        <w:t xml:space="preserve"> және </w:t>
      </w:r>
      <w:r w:rsidR="00D47035" w:rsidRPr="00AB7B18">
        <w:rPr>
          <w:rFonts w:cs="Times New Roman"/>
          <w:lang w:val="kk-KZ"/>
        </w:rPr>
        <w:t>NiOx</w:t>
      </w:r>
      <w:r w:rsidRPr="00AB7B18">
        <w:rPr>
          <w:rFonts w:cs="Times New Roman"/>
          <w:lang w:val="kk-KZ"/>
        </w:rPr>
        <w:t>/CoPcₑᵥₐₚ</w:t>
      </w:r>
      <w:r w:rsidR="001031C7" w:rsidRPr="00AB7B18">
        <w:rPr>
          <w:rFonts w:cs="Times New Roman"/>
          <w:lang w:val="kk-KZ"/>
        </w:rPr>
        <w:t xml:space="preserve"> қос</w:t>
      </w:r>
      <w:r w:rsidRPr="00AB7B18">
        <w:rPr>
          <w:rFonts w:cs="Times New Roman"/>
          <w:lang w:val="kk-KZ"/>
        </w:rPr>
        <w:t>қабатты құрылымдарында оның тиісінше 4 және 5 нм-ге дейін аз</w:t>
      </w:r>
      <w:r w:rsidR="001031C7" w:rsidRPr="00AB7B18">
        <w:rPr>
          <w:rFonts w:cs="Times New Roman"/>
          <w:lang w:val="kk-KZ"/>
        </w:rPr>
        <w:t xml:space="preserve">аятыны көрсетілді. </w:t>
      </w:r>
      <w:r w:rsidR="00D47035" w:rsidRPr="00AB7B18">
        <w:rPr>
          <w:rFonts w:cs="Times New Roman"/>
          <w:lang w:val="kk-KZ"/>
        </w:rPr>
        <w:t>NiOx</w:t>
      </w:r>
      <w:r w:rsidR="001031C7" w:rsidRPr="00AB7B18">
        <w:rPr>
          <w:rFonts w:cs="Times New Roman"/>
          <w:lang w:val="kk-KZ"/>
        </w:rPr>
        <w:t xml:space="preserve"> және қос</w:t>
      </w:r>
      <w:r w:rsidRPr="00AB7B18">
        <w:rPr>
          <w:rFonts w:cs="Times New Roman"/>
          <w:lang w:val="kk-KZ"/>
        </w:rPr>
        <w:t xml:space="preserve">қабатты HTL бетінде қалыптасқан перовскит </w:t>
      </w:r>
      <w:r w:rsidR="001031C7" w:rsidRPr="00AB7B18">
        <w:rPr>
          <w:rFonts w:cs="Times New Roman"/>
          <w:lang w:val="kk-KZ"/>
        </w:rPr>
        <w:t>қабыршақтарын</w:t>
      </w:r>
      <w:r w:rsidRPr="00AB7B18">
        <w:rPr>
          <w:rFonts w:cs="Times New Roman"/>
          <w:lang w:val="kk-KZ"/>
        </w:rPr>
        <w:t xml:space="preserve">дағы заряд тасымалдаушылардың рекомбинациясын зерттеу флуоресценцияның қарқындылығы мен өмір сүру уақытының сөнуін көрсетті, бұл жоғары өткізгіштік пен қолайлы энергетикалық деңгейлердің сәйкестігіне байланысты қозған перовскиттен </w:t>
      </w:r>
      <w:r w:rsidR="00D47035" w:rsidRPr="00AB7B18">
        <w:rPr>
          <w:rFonts w:cs="Times New Roman"/>
          <w:lang w:val="kk-KZ"/>
        </w:rPr>
        <w:t>NiOx</w:t>
      </w:r>
      <w:r w:rsidRPr="00AB7B18">
        <w:rPr>
          <w:rFonts w:cs="Times New Roman"/>
          <w:lang w:val="kk-KZ"/>
        </w:rPr>
        <w:t>/CoPc</w:t>
      </w:r>
      <w:r w:rsidR="001031C7" w:rsidRPr="00AB7B18">
        <w:rPr>
          <w:rFonts w:cs="Times New Roman"/>
          <w:lang w:val="kk-KZ"/>
        </w:rPr>
        <w:t xml:space="preserve"> nws</w:t>
      </w:r>
      <w:r w:rsidRPr="00AB7B18">
        <w:rPr>
          <w:rFonts w:cs="Times New Roman"/>
          <w:lang w:val="kk-KZ"/>
        </w:rPr>
        <w:t xml:space="preserve"> өткізгіштік аймағына зарядтың тиімді тасымалдануын дәлелдейді.</w:t>
      </w:r>
    </w:p>
    <w:p w14:paraId="7EFB87A0" w14:textId="77777777" w:rsidR="005F2374" w:rsidRPr="00AB7B18" w:rsidRDefault="005F2374" w:rsidP="00C057F2">
      <w:pPr>
        <w:spacing w:after="0" w:line="240" w:lineRule="auto"/>
        <w:ind w:firstLine="709"/>
        <w:jc w:val="both"/>
        <w:rPr>
          <w:rFonts w:cs="Times New Roman"/>
          <w:lang w:val="kk-KZ"/>
        </w:rPr>
      </w:pPr>
      <w:r w:rsidRPr="00AB7B18">
        <w:rPr>
          <w:rFonts w:cs="Times New Roman"/>
          <w:lang w:val="kk-KZ"/>
        </w:rPr>
        <w:t xml:space="preserve">5. Аралық HTL құрылымының перовскитті күн элементтерінің </w:t>
      </w:r>
      <w:r w:rsidR="00BC6A93" w:rsidRPr="00AB7B18">
        <w:rPr>
          <w:rFonts w:cs="Times New Roman"/>
          <w:lang w:val="kk-KZ"/>
        </w:rPr>
        <w:t>электр</w:t>
      </w:r>
      <w:r w:rsidR="00300A01" w:rsidRPr="00AB7B18">
        <w:rPr>
          <w:rFonts w:cs="Times New Roman"/>
          <w:lang w:val="kk-KZ"/>
        </w:rPr>
        <w:t>физикалық</w:t>
      </w:r>
      <w:r w:rsidRPr="00AB7B18">
        <w:rPr>
          <w:rFonts w:cs="Times New Roman"/>
          <w:lang w:val="kk-KZ"/>
        </w:rPr>
        <w:t xml:space="preserve"> сипаттамаларына әсері зерттелді. Аралық HTL құрылымының PSC тиімділігіне елеулі ықпал ететіні анықталды: </w:t>
      </w:r>
      <w:r w:rsidR="00D47035" w:rsidRPr="00AB7B18">
        <w:rPr>
          <w:rFonts w:cs="Times New Roman"/>
          <w:lang w:val="kk-KZ"/>
        </w:rPr>
        <w:t>NiOx</w:t>
      </w:r>
      <w:r w:rsidRPr="00AB7B18">
        <w:rPr>
          <w:rFonts w:cs="Times New Roman"/>
          <w:lang w:val="kk-KZ"/>
        </w:rPr>
        <w:t xml:space="preserve"> қабаты бар PSC-тердің тиімділігі 18,1% болса, </w:t>
      </w:r>
      <w:r w:rsidR="00D47035" w:rsidRPr="00AB7B18">
        <w:rPr>
          <w:rFonts w:cs="Times New Roman"/>
          <w:lang w:val="kk-KZ"/>
        </w:rPr>
        <w:t>NiOx</w:t>
      </w:r>
      <w:r w:rsidRPr="00AB7B18">
        <w:rPr>
          <w:rFonts w:cs="Times New Roman"/>
          <w:lang w:val="kk-KZ"/>
        </w:rPr>
        <w:t xml:space="preserve">/CoPcₑᵥₐ және </w:t>
      </w:r>
      <w:r w:rsidR="00D47035" w:rsidRPr="00AB7B18">
        <w:rPr>
          <w:rFonts w:cs="Times New Roman"/>
          <w:lang w:val="kk-KZ"/>
        </w:rPr>
        <w:t>NiOx</w:t>
      </w:r>
      <w:r w:rsidRPr="00AB7B18">
        <w:rPr>
          <w:rFonts w:cs="Times New Roman"/>
          <w:lang w:val="kk-KZ"/>
        </w:rPr>
        <w:t>/CoPc</w:t>
      </w:r>
      <w:r w:rsidR="001031C7" w:rsidRPr="00AB7B18">
        <w:rPr>
          <w:rFonts w:cs="Times New Roman"/>
          <w:lang w:val="kk-KZ"/>
        </w:rPr>
        <w:t xml:space="preserve"> nws қос</w:t>
      </w:r>
      <w:r w:rsidRPr="00AB7B18">
        <w:rPr>
          <w:rFonts w:cs="Times New Roman"/>
          <w:lang w:val="kk-KZ"/>
        </w:rPr>
        <w:t>қабатты HTL қолдану тиімділікті тиісінше 19,1% және 20,7%-ға дейін арттырады. PCE-нің өсуі HTL кедергісінің төмендеуімен және аралық рекомбинацияның басылуымен байланысты, бұл заряд тасымалдаушылардың өмір сүру уақытын ұзартады.</w:t>
      </w:r>
    </w:p>
    <w:p w14:paraId="128EF00D" w14:textId="77777777" w:rsidR="005F2374" w:rsidRPr="00892036" w:rsidRDefault="005F2374" w:rsidP="00C057F2">
      <w:pPr>
        <w:spacing w:after="0" w:line="240" w:lineRule="auto"/>
        <w:ind w:firstLine="709"/>
        <w:jc w:val="both"/>
        <w:rPr>
          <w:lang w:val="kk-KZ"/>
        </w:rPr>
      </w:pPr>
      <w:r w:rsidRPr="00AB7B18">
        <w:rPr>
          <w:rFonts w:cs="Times New Roman"/>
          <w:lang w:val="kk-KZ"/>
        </w:rPr>
        <w:t xml:space="preserve">6. </w:t>
      </w:r>
      <w:r w:rsidR="00D47035" w:rsidRPr="00AB7B18">
        <w:rPr>
          <w:rFonts w:cs="Times New Roman"/>
          <w:lang w:val="kk-KZ"/>
        </w:rPr>
        <w:t>NiOx</w:t>
      </w:r>
      <w:r w:rsidRPr="00AB7B18">
        <w:rPr>
          <w:rFonts w:cs="Times New Roman"/>
          <w:lang w:val="kk-KZ"/>
        </w:rPr>
        <w:t xml:space="preserve">/CoPc негізіндегі HTL бар инверттелген перовскитті күн элементтерінің деградация механизмдері зерттелді. </w:t>
      </w:r>
      <w:r w:rsidR="00D47035" w:rsidRPr="00AB7B18">
        <w:rPr>
          <w:rFonts w:cs="Times New Roman"/>
          <w:lang w:val="kk-KZ"/>
        </w:rPr>
        <w:t>NiOx</w:t>
      </w:r>
      <w:r w:rsidRPr="00AB7B18">
        <w:rPr>
          <w:rFonts w:cs="Times New Roman"/>
          <w:lang w:val="kk-KZ"/>
        </w:rPr>
        <w:t xml:space="preserve"> бар PSC-тер бастапқы</w:t>
      </w:r>
      <w:r w:rsidRPr="00892036">
        <w:rPr>
          <w:lang w:val="kk-KZ"/>
        </w:rPr>
        <w:t xml:space="preserve"> тиімділігінің 48%-ын сақтайтыны, ал </w:t>
      </w:r>
      <w:r w:rsidR="00D47035">
        <w:rPr>
          <w:lang w:val="kk-KZ"/>
        </w:rPr>
        <w:t>NiOx</w:t>
      </w:r>
      <w:r w:rsidRPr="00892036">
        <w:rPr>
          <w:lang w:val="kk-KZ"/>
        </w:rPr>
        <w:t>/CoPc</w:t>
      </w:r>
      <w:r w:rsidR="001031C7" w:rsidRPr="00892036">
        <w:rPr>
          <w:lang w:val="kk-KZ"/>
        </w:rPr>
        <w:t xml:space="preserve"> nws</w:t>
      </w:r>
      <w:r w:rsidRPr="00892036">
        <w:rPr>
          <w:lang w:val="kk-KZ"/>
        </w:rPr>
        <w:t xml:space="preserve"> және </w:t>
      </w:r>
      <w:r w:rsidR="00D47035">
        <w:rPr>
          <w:lang w:val="kk-KZ"/>
        </w:rPr>
        <w:t>NiOx</w:t>
      </w:r>
      <w:r w:rsidRPr="00892036">
        <w:rPr>
          <w:lang w:val="kk-KZ"/>
        </w:rPr>
        <w:t>/CoPcₑᵥₐₚ</w:t>
      </w:r>
      <w:r w:rsidR="001031C7" w:rsidRPr="00892036">
        <w:rPr>
          <w:lang w:val="kk-KZ"/>
        </w:rPr>
        <w:t xml:space="preserve"> </w:t>
      </w:r>
      <w:r w:rsidR="001031C7">
        <w:rPr>
          <w:lang w:val="kk-KZ"/>
        </w:rPr>
        <w:t>қос</w:t>
      </w:r>
      <w:r w:rsidRPr="00892036">
        <w:rPr>
          <w:lang w:val="kk-KZ"/>
        </w:rPr>
        <w:t>қабатты HTL қолдану 600 сағат ішінде тұрақтылықты тиісінше 71% және 90%-ға дейін арттыратыны көрсетілді. Жоғары тұрақтылық аралық зарядтық рекомбинацияның басылуы және заряд тасымалдаушыларды тиімдірек экстракциялау есебінен перовскит деградациясының төмендеуімен түсіндіріледі.</w:t>
      </w:r>
    </w:p>
    <w:p w14:paraId="109BDDFF" w14:textId="77777777" w:rsidR="00A14532" w:rsidRDefault="00A14532" w:rsidP="00C057F2">
      <w:pPr>
        <w:spacing w:after="0" w:line="240" w:lineRule="auto"/>
        <w:ind w:firstLine="709"/>
        <w:jc w:val="both"/>
        <w:rPr>
          <w:rFonts w:cs="Times New Roman"/>
          <w:szCs w:val="28"/>
          <w:shd w:val="clear" w:color="auto" w:fill="FFFFFF"/>
          <w:lang w:val="kk-KZ"/>
        </w:rPr>
      </w:pPr>
    </w:p>
    <w:p w14:paraId="46A026C0" w14:textId="77777777" w:rsidR="00BC6A93" w:rsidRDefault="00BC6A93" w:rsidP="00C057F2">
      <w:pPr>
        <w:spacing w:after="0" w:line="240" w:lineRule="auto"/>
        <w:ind w:firstLine="709"/>
        <w:jc w:val="both"/>
        <w:rPr>
          <w:rFonts w:cs="Times New Roman"/>
          <w:szCs w:val="28"/>
          <w:shd w:val="clear" w:color="auto" w:fill="FFFFFF"/>
          <w:lang w:val="kk-KZ"/>
        </w:rPr>
      </w:pPr>
    </w:p>
    <w:p w14:paraId="08FB668D" w14:textId="77777777" w:rsidR="00AB7B18" w:rsidRDefault="00AB7B18" w:rsidP="00C057F2">
      <w:pPr>
        <w:spacing w:after="0" w:line="240" w:lineRule="auto"/>
        <w:ind w:firstLine="709"/>
        <w:jc w:val="both"/>
        <w:rPr>
          <w:rFonts w:cs="Times New Roman"/>
          <w:szCs w:val="28"/>
          <w:shd w:val="clear" w:color="auto" w:fill="FFFFFF"/>
          <w:lang w:val="kk-KZ"/>
        </w:rPr>
      </w:pPr>
    </w:p>
    <w:p w14:paraId="2F99D7AF" w14:textId="77777777" w:rsidR="00AB7B18" w:rsidRDefault="00AB7B18" w:rsidP="00C057F2">
      <w:pPr>
        <w:spacing w:after="0" w:line="240" w:lineRule="auto"/>
        <w:ind w:firstLine="709"/>
        <w:jc w:val="both"/>
        <w:rPr>
          <w:rFonts w:cs="Times New Roman"/>
          <w:szCs w:val="28"/>
          <w:shd w:val="clear" w:color="auto" w:fill="FFFFFF"/>
          <w:lang w:val="kk-KZ"/>
        </w:rPr>
      </w:pPr>
    </w:p>
    <w:p w14:paraId="3BF431B6" w14:textId="77777777" w:rsidR="00AB7B18" w:rsidRDefault="00AB7B18" w:rsidP="00C057F2">
      <w:pPr>
        <w:spacing w:after="0" w:line="240" w:lineRule="auto"/>
        <w:ind w:firstLine="709"/>
        <w:jc w:val="both"/>
        <w:rPr>
          <w:rFonts w:cs="Times New Roman"/>
          <w:szCs w:val="28"/>
          <w:shd w:val="clear" w:color="auto" w:fill="FFFFFF"/>
          <w:lang w:val="kk-KZ"/>
        </w:rPr>
      </w:pPr>
    </w:p>
    <w:p w14:paraId="2223E47E" w14:textId="77777777" w:rsidR="00AB7B18" w:rsidRPr="00892036" w:rsidRDefault="00AB7B18" w:rsidP="00C057F2">
      <w:pPr>
        <w:spacing w:after="0" w:line="240" w:lineRule="auto"/>
        <w:ind w:firstLine="709"/>
        <w:jc w:val="both"/>
        <w:rPr>
          <w:rFonts w:cs="Times New Roman"/>
          <w:szCs w:val="28"/>
          <w:shd w:val="clear" w:color="auto" w:fill="FFFFFF"/>
          <w:lang w:val="kk-KZ"/>
        </w:rPr>
      </w:pPr>
    </w:p>
    <w:p w14:paraId="5601734A" w14:textId="77777777" w:rsidR="00883E18" w:rsidRPr="00892036" w:rsidRDefault="00883E18" w:rsidP="00AA600E">
      <w:pPr>
        <w:spacing w:after="0" w:line="240" w:lineRule="auto"/>
        <w:jc w:val="center"/>
        <w:rPr>
          <w:b/>
          <w:lang w:val="kk-KZ"/>
        </w:rPr>
      </w:pPr>
      <w:r w:rsidRPr="00892036">
        <w:rPr>
          <w:b/>
          <w:lang w:val="kk-KZ"/>
        </w:rPr>
        <w:t>ҚОРЫТЫНДЫ</w:t>
      </w:r>
    </w:p>
    <w:p w14:paraId="10B0BC98" w14:textId="77777777" w:rsidR="00883E18" w:rsidRPr="00892036" w:rsidRDefault="00883E18" w:rsidP="00C057F2">
      <w:pPr>
        <w:spacing w:after="0" w:line="240" w:lineRule="auto"/>
        <w:ind w:firstLine="709"/>
        <w:jc w:val="both"/>
        <w:rPr>
          <w:b/>
          <w:lang w:val="kk-KZ"/>
        </w:rPr>
      </w:pPr>
    </w:p>
    <w:p w14:paraId="673FDD78" w14:textId="77777777" w:rsidR="00883E18" w:rsidRPr="00892036" w:rsidRDefault="00883E18" w:rsidP="00C057F2">
      <w:pPr>
        <w:spacing w:after="0" w:line="240" w:lineRule="auto"/>
        <w:ind w:firstLine="709"/>
        <w:jc w:val="both"/>
        <w:rPr>
          <w:lang w:val="kk-KZ"/>
        </w:rPr>
      </w:pPr>
      <w:r w:rsidRPr="00892036">
        <w:rPr>
          <w:lang w:val="kk-KZ"/>
        </w:rPr>
        <w:t>1.</w:t>
      </w:r>
      <w:r w:rsidR="00B641BB" w:rsidRPr="00892036">
        <w:rPr>
          <w:lang w:val="kk-KZ"/>
        </w:rPr>
        <w:t xml:space="preserve"> </w:t>
      </w:r>
      <w:r w:rsidRPr="00892036">
        <w:rPr>
          <w:lang w:val="kk-KZ"/>
        </w:rPr>
        <w:t xml:space="preserve">300°С температурада ауада, инертті азот газында (N₂), оттекте (O₂) және вакуумда термиялық өңделген </w:t>
      </w:r>
      <w:r w:rsidR="00D47035">
        <w:rPr>
          <w:lang w:val="kk-KZ"/>
        </w:rPr>
        <w:t>NiOx</w:t>
      </w:r>
      <w:r w:rsidRPr="00892036">
        <w:rPr>
          <w:lang w:val="kk-KZ"/>
        </w:rPr>
        <w:t xml:space="preserve"> қабырша</w:t>
      </w:r>
      <w:r>
        <w:rPr>
          <w:lang w:val="kk-KZ"/>
        </w:rPr>
        <w:t>қта</w:t>
      </w:r>
      <w:r w:rsidRPr="00892036">
        <w:rPr>
          <w:lang w:val="kk-KZ"/>
        </w:rPr>
        <w:t xml:space="preserve">ры алынды. Ауа атмосферасында қыздырылған </w:t>
      </w:r>
      <w:r w:rsidR="00D47035">
        <w:rPr>
          <w:lang w:val="kk-KZ"/>
        </w:rPr>
        <w:t>NiOx</w:t>
      </w:r>
      <w:r w:rsidRPr="00892036">
        <w:rPr>
          <w:lang w:val="kk-KZ"/>
        </w:rPr>
        <w:t xml:space="preserve"> қабырша</w:t>
      </w:r>
      <w:r>
        <w:rPr>
          <w:lang w:val="kk-KZ"/>
        </w:rPr>
        <w:t>қта</w:t>
      </w:r>
      <w:r w:rsidRPr="00892036">
        <w:rPr>
          <w:lang w:val="kk-KZ"/>
        </w:rPr>
        <w:t xml:space="preserve">рының R₂ кедергі мәні ең жоғары екені көрсетілді, бұл </w:t>
      </w:r>
      <w:r w:rsidR="00D47035">
        <w:rPr>
          <w:lang w:val="kk-KZ"/>
        </w:rPr>
        <w:t>NiOx</w:t>
      </w:r>
      <w:r w:rsidRPr="00892036">
        <w:rPr>
          <w:lang w:val="kk-KZ"/>
        </w:rPr>
        <w:t xml:space="preserve">/электрод шекарасындағы кемтіктердің рекомбинация жылдамдығының төмен екенін білдіреді. Ал </w:t>
      </w:r>
      <w:r w:rsidR="00D47035">
        <w:rPr>
          <w:lang w:val="kk-KZ"/>
        </w:rPr>
        <w:t>NiOx</w:t>
      </w:r>
      <w:r w:rsidRPr="00892036">
        <w:rPr>
          <w:lang w:val="kk-KZ"/>
        </w:rPr>
        <w:t xml:space="preserve"> қабырша</w:t>
      </w:r>
      <w:r>
        <w:rPr>
          <w:lang w:val="kk-KZ"/>
        </w:rPr>
        <w:t>қта</w:t>
      </w:r>
      <w:r w:rsidRPr="00892036">
        <w:rPr>
          <w:lang w:val="kk-KZ"/>
        </w:rPr>
        <w:t>рын O₂ атмосферасында қыздыру рекомбинациялық кедергінің азаюына әкеледі, бұл рекомбинация процестерінің күшеюін көрсетеді.</w:t>
      </w:r>
    </w:p>
    <w:p w14:paraId="18204506" w14:textId="77777777" w:rsidR="00883E18" w:rsidRPr="00892036" w:rsidRDefault="00883E18" w:rsidP="00C057F2">
      <w:pPr>
        <w:spacing w:after="0" w:line="240" w:lineRule="auto"/>
        <w:ind w:firstLine="709"/>
        <w:jc w:val="both"/>
        <w:rPr>
          <w:lang w:val="kk-KZ"/>
        </w:rPr>
      </w:pPr>
      <w:r w:rsidRPr="00892036">
        <w:rPr>
          <w:lang w:val="kk-KZ"/>
        </w:rPr>
        <w:t>2.</w:t>
      </w:r>
      <w:r w:rsidR="00B641BB" w:rsidRPr="00892036">
        <w:rPr>
          <w:lang w:val="kk-KZ"/>
        </w:rPr>
        <w:t xml:space="preserve"> </w:t>
      </w:r>
      <w:r w:rsidR="00D47035">
        <w:rPr>
          <w:lang w:val="kk-KZ"/>
        </w:rPr>
        <w:t>NiOx</w:t>
      </w:r>
      <w:r w:rsidRPr="00892036">
        <w:rPr>
          <w:lang w:val="kk-KZ"/>
        </w:rPr>
        <w:t xml:space="preserve"> қабырша</w:t>
      </w:r>
      <w:r>
        <w:rPr>
          <w:lang w:val="kk-KZ"/>
        </w:rPr>
        <w:t>қта</w:t>
      </w:r>
      <w:r w:rsidRPr="00892036">
        <w:rPr>
          <w:lang w:val="kk-KZ"/>
        </w:rPr>
        <w:t>рын термиялық өңдеу температурасының әсері зертт</w:t>
      </w:r>
      <w:r w:rsidR="009575C9">
        <w:rPr>
          <w:lang w:val="kk-KZ"/>
        </w:rPr>
        <w:t>елді. Қыздыру температурасы 200°С-тан 450</w:t>
      </w:r>
      <w:r w:rsidRPr="00892036">
        <w:rPr>
          <w:lang w:val="kk-KZ"/>
        </w:rPr>
        <w:t xml:space="preserve">°С-қа дейін артқанда, беткі қабаттың орташа квадраттық кедір-бұдырлығы (Ra) ұлғаятыны, ал </w:t>
      </w:r>
      <w:r w:rsidR="00D47035">
        <w:rPr>
          <w:lang w:val="kk-KZ"/>
        </w:rPr>
        <w:t>NiOx</w:t>
      </w:r>
      <w:r w:rsidRPr="00892036">
        <w:rPr>
          <w:lang w:val="kk-KZ"/>
        </w:rPr>
        <w:t xml:space="preserve"> қабырша</w:t>
      </w:r>
      <w:r>
        <w:rPr>
          <w:lang w:val="kk-KZ"/>
        </w:rPr>
        <w:t>ғының</w:t>
      </w:r>
      <w:r w:rsidRPr="00892036">
        <w:rPr>
          <w:lang w:val="kk-KZ"/>
        </w:rPr>
        <w:t xml:space="preserve"> қалыңдығы азаятыны анықталды. Бұл құбылыс тығызырақ қабырша</w:t>
      </w:r>
      <w:r>
        <w:rPr>
          <w:lang w:val="kk-KZ"/>
        </w:rPr>
        <w:t>қта</w:t>
      </w:r>
      <w:r w:rsidRPr="00892036">
        <w:rPr>
          <w:lang w:val="kk-KZ"/>
        </w:rPr>
        <w:t>рдың қалыптасуымен байланысты.</w:t>
      </w:r>
    </w:p>
    <w:p w14:paraId="2904B765" w14:textId="77777777" w:rsidR="00883E18" w:rsidRPr="00892036" w:rsidRDefault="00883E18" w:rsidP="00C057F2">
      <w:pPr>
        <w:spacing w:after="0" w:line="240" w:lineRule="auto"/>
        <w:ind w:firstLine="709"/>
        <w:jc w:val="both"/>
        <w:rPr>
          <w:lang w:val="kk-KZ"/>
        </w:rPr>
      </w:pPr>
      <w:r w:rsidRPr="00892036">
        <w:rPr>
          <w:lang w:val="kk-KZ"/>
        </w:rPr>
        <w:t>3.</w:t>
      </w:r>
      <w:r w:rsidR="00B641BB" w:rsidRPr="00892036">
        <w:rPr>
          <w:lang w:val="kk-KZ"/>
        </w:rPr>
        <w:t xml:space="preserve"> </w:t>
      </w:r>
      <w:r w:rsidR="00D47035">
        <w:rPr>
          <w:lang w:val="kk-KZ"/>
        </w:rPr>
        <w:t>NiOx</w:t>
      </w:r>
      <w:r w:rsidRPr="00892036">
        <w:rPr>
          <w:lang w:val="kk-KZ"/>
        </w:rPr>
        <w:t xml:space="preserve"> қабырша</w:t>
      </w:r>
      <w:r>
        <w:rPr>
          <w:lang w:val="kk-KZ"/>
        </w:rPr>
        <w:t>қта</w:t>
      </w:r>
      <w:r w:rsidRPr="00892036">
        <w:rPr>
          <w:lang w:val="kk-KZ"/>
        </w:rPr>
        <w:t xml:space="preserve">рының оптикалық сипаттамалары есептелді. Қыздыру температурасының өсуімен сыну көрсеткіші (n) мен жұтылу коэффициенті (k) артатыны байқалды. Бұл әсер термиялық өңдеу кезінде тығыз әрі жұқа </w:t>
      </w:r>
      <w:r w:rsidR="00D47035">
        <w:rPr>
          <w:lang w:val="kk-KZ"/>
        </w:rPr>
        <w:t>NiOx</w:t>
      </w:r>
      <w:r w:rsidRPr="00892036">
        <w:rPr>
          <w:lang w:val="kk-KZ"/>
        </w:rPr>
        <w:t xml:space="preserve"> қабырша</w:t>
      </w:r>
      <w:r>
        <w:rPr>
          <w:lang w:val="kk-KZ"/>
        </w:rPr>
        <w:t>қта</w:t>
      </w:r>
      <w:r w:rsidRPr="00892036">
        <w:rPr>
          <w:lang w:val="kk-KZ"/>
        </w:rPr>
        <w:t xml:space="preserve">рының түзілуімен түсіндіріледі. Әртүрлі температурада қыздырылған </w:t>
      </w:r>
      <w:r w:rsidR="00D47035">
        <w:rPr>
          <w:lang w:val="kk-KZ"/>
        </w:rPr>
        <w:t>NiOx</w:t>
      </w:r>
      <w:r w:rsidRPr="00892036">
        <w:rPr>
          <w:lang w:val="kk-KZ"/>
        </w:rPr>
        <w:t xml:space="preserve"> </w:t>
      </w:r>
      <w:r w:rsidR="00964ABB" w:rsidRPr="00892036">
        <w:rPr>
          <w:lang w:val="kk-KZ"/>
        </w:rPr>
        <w:t>қабырша</w:t>
      </w:r>
      <w:r w:rsidR="00964ABB">
        <w:rPr>
          <w:lang w:val="kk-KZ"/>
        </w:rPr>
        <w:t>қта</w:t>
      </w:r>
      <w:r w:rsidR="00964ABB" w:rsidRPr="00892036">
        <w:rPr>
          <w:lang w:val="kk-KZ"/>
        </w:rPr>
        <w:t>рын</w:t>
      </w:r>
      <w:r w:rsidRPr="00892036">
        <w:rPr>
          <w:lang w:val="kk-KZ"/>
        </w:rPr>
        <w:t xml:space="preserve">ың электрлік импеданс спектрлері өлшенді. Қыздыру температурасы артқан сайын </w:t>
      </w:r>
      <w:r w:rsidR="00D47035">
        <w:rPr>
          <w:lang w:val="kk-KZ"/>
        </w:rPr>
        <w:t>NiOx</w:t>
      </w:r>
      <w:r w:rsidRPr="00892036">
        <w:rPr>
          <w:lang w:val="kk-KZ"/>
        </w:rPr>
        <w:t xml:space="preserve">-ке жанасқан сыртқы электродтардың кедергісі өсетіні, ал </w:t>
      </w:r>
      <w:r w:rsidR="00D47035">
        <w:rPr>
          <w:lang w:val="kk-KZ"/>
        </w:rPr>
        <w:t>NiOx</w:t>
      </w:r>
      <w:r w:rsidRPr="00892036">
        <w:rPr>
          <w:lang w:val="kk-KZ"/>
        </w:rPr>
        <w:t>/электрод шекарасындағы рекомбинациялық кедергінің азаятыны көрсетілді.</w:t>
      </w:r>
    </w:p>
    <w:p w14:paraId="34FC6AB8" w14:textId="77777777" w:rsidR="00883E18" w:rsidRPr="00892036" w:rsidRDefault="00883E18" w:rsidP="00C057F2">
      <w:pPr>
        <w:spacing w:after="0" w:line="240" w:lineRule="auto"/>
        <w:ind w:firstLine="709"/>
        <w:jc w:val="both"/>
        <w:rPr>
          <w:lang w:val="kk-KZ"/>
        </w:rPr>
      </w:pPr>
      <w:r w:rsidRPr="00892036">
        <w:rPr>
          <w:lang w:val="kk-KZ"/>
        </w:rPr>
        <w:t>4.</w:t>
      </w:r>
      <w:r w:rsidR="00B641BB">
        <w:rPr>
          <w:lang w:val="kk-KZ"/>
        </w:rPr>
        <w:t xml:space="preserve"> </w:t>
      </w:r>
      <w:r w:rsidR="00D47035">
        <w:rPr>
          <w:lang w:val="kk-KZ"/>
        </w:rPr>
        <w:t>NiOx</w:t>
      </w:r>
      <w:r w:rsidR="00964ABB" w:rsidRPr="00892036">
        <w:rPr>
          <w:lang w:val="kk-KZ"/>
        </w:rPr>
        <w:t xml:space="preserve">/MPc </w:t>
      </w:r>
      <w:r w:rsidR="00964ABB">
        <w:rPr>
          <w:lang w:val="kk-KZ"/>
        </w:rPr>
        <w:t>қосқабатты</w:t>
      </w:r>
      <w:r w:rsidRPr="00892036">
        <w:rPr>
          <w:lang w:val="kk-KZ"/>
        </w:rPr>
        <w:t xml:space="preserve"> </w:t>
      </w:r>
      <w:r w:rsidR="00964ABB" w:rsidRPr="00892036">
        <w:rPr>
          <w:lang w:val="kk-KZ"/>
        </w:rPr>
        <w:t>қабырша</w:t>
      </w:r>
      <w:r w:rsidR="00964ABB">
        <w:rPr>
          <w:lang w:val="kk-KZ"/>
        </w:rPr>
        <w:t>қта</w:t>
      </w:r>
      <w:r w:rsidR="00964ABB" w:rsidRPr="00892036">
        <w:rPr>
          <w:lang w:val="kk-KZ"/>
        </w:rPr>
        <w:t>рын</w:t>
      </w:r>
      <w:r w:rsidRPr="00892036">
        <w:rPr>
          <w:lang w:val="kk-KZ"/>
        </w:rPr>
        <w:t xml:space="preserve"> алу технологиясы</w:t>
      </w:r>
      <w:r w:rsidR="00964ABB" w:rsidRPr="00892036">
        <w:rPr>
          <w:lang w:val="kk-KZ"/>
        </w:rPr>
        <w:t xml:space="preserve"> әзірленді. </w:t>
      </w:r>
      <w:r w:rsidR="00D47035">
        <w:rPr>
          <w:lang w:val="kk-KZ"/>
        </w:rPr>
        <w:t>NiOx</w:t>
      </w:r>
      <w:r w:rsidR="00964ABB" w:rsidRPr="00892036">
        <w:rPr>
          <w:lang w:val="kk-KZ"/>
        </w:rPr>
        <w:t xml:space="preserve">/MPc </w:t>
      </w:r>
      <w:r w:rsidR="00964ABB">
        <w:rPr>
          <w:lang w:val="kk-KZ"/>
        </w:rPr>
        <w:t>қос</w:t>
      </w:r>
      <w:r w:rsidRPr="00892036">
        <w:rPr>
          <w:lang w:val="kk-KZ"/>
        </w:rPr>
        <w:t xml:space="preserve">қабатты </w:t>
      </w:r>
      <w:r w:rsidR="00964ABB" w:rsidRPr="00892036">
        <w:rPr>
          <w:lang w:val="kk-KZ"/>
        </w:rPr>
        <w:t>қабырша</w:t>
      </w:r>
      <w:r w:rsidR="00964ABB">
        <w:rPr>
          <w:lang w:val="kk-KZ"/>
        </w:rPr>
        <w:t>қта</w:t>
      </w:r>
      <w:r w:rsidR="00964ABB" w:rsidRPr="00892036">
        <w:rPr>
          <w:lang w:val="kk-KZ"/>
        </w:rPr>
        <w:t>ры</w:t>
      </w:r>
      <w:r w:rsidRPr="00892036">
        <w:rPr>
          <w:lang w:val="kk-KZ"/>
        </w:rPr>
        <w:t>ның беткі морфологиясы төмен кедір-бұдырлықпен сипатталады, орташа Ra мәні 4,53–4,63 нм аралығында және кеуектер саны аз екені анықталды. FTO/</w:t>
      </w:r>
      <w:r w:rsidR="00D47035">
        <w:rPr>
          <w:lang w:val="kk-KZ"/>
        </w:rPr>
        <w:t>NiOx</w:t>
      </w:r>
      <w:r w:rsidRPr="00892036">
        <w:rPr>
          <w:lang w:val="kk-KZ"/>
        </w:rPr>
        <w:t>/MPc/Ag құрылымдарында заряд тасымалы мен рекомбинация механизмдерін зерттеу нәтижесінде H₂Pc-тен CoPc-ке өткенде тасымалдаушылардың қозғалғыштығы артатыны көрсетілді.</w:t>
      </w:r>
    </w:p>
    <w:p w14:paraId="5296E431" w14:textId="77777777" w:rsidR="00883E18" w:rsidRPr="00892036" w:rsidRDefault="00883E18" w:rsidP="00C057F2">
      <w:pPr>
        <w:spacing w:after="0" w:line="240" w:lineRule="auto"/>
        <w:ind w:firstLine="709"/>
        <w:jc w:val="both"/>
        <w:rPr>
          <w:lang w:val="kk-KZ"/>
        </w:rPr>
      </w:pPr>
      <w:r w:rsidRPr="00892036">
        <w:rPr>
          <w:lang w:val="kk-KZ"/>
        </w:rPr>
        <w:t>5.</w:t>
      </w:r>
      <w:r w:rsidR="00B641BB">
        <w:rPr>
          <w:lang w:val="kk-KZ"/>
        </w:rPr>
        <w:t xml:space="preserve"> </w:t>
      </w:r>
      <w:r w:rsidR="00D47035">
        <w:rPr>
          <w:lang w:val="kk-KZ"/>
        </w:rPr>
        <w:t>NiOx</w:t>
      </w:r>
      <w:r w:rsidR="00964ABB" w:rsidRPr="00892036">
        <w:rPr>
          <w:lang w:val="kk-KZ"/>
        </w:rPr>
        <w:t xml:space="preserve">/MPc </w:t>
      </w:r>
      <w:r w:rsidR="00964ABB">
        <w:rPr>
          <w:lang w:val="kk-KZ"/>
        </w:rPr>
        <w:t>қосқабатты</w:t>
      </w:r>
      <w:r w:rsidRPr="00892036">
        <w:rPr>
          <w:lang w:val="kk-KZ"/>
        </w:rPr>
        <w:t xml:space="preserve"> </w:t>
      </w:r>
      <w:r w:rsidR="00964ABB" w:rsidRPr="00892036">
        <w:rPr>
          <w:lang w:val="kk-KZ"/>
        </w:rPr>
        <w:t>қабырша</w:t>
      </w:r>
      <w:r w:rsidR="00964ABB">
        <w:rPr>
          <w:lang w:val="kk-KZ"/>
        </w:rPr>
        <w:t>қта</w:t>
      </w:r>
      <w:r w:rsidR="00964ABB" w:rsidRPr="00892036">
        <w:rPr>
          <w:lang w:val="kk-KZ"/>
        </w:rPr>
        <w:t>рын</w:t>
      </w:r>
      <w:r w:rsidRPr="00892036">
        <w:rPr>
          <w:lang w:val="kk-KZ"/>
        </w:rPr>
        <w:t xml:space="preserve">дағы орталық атом табиғатының перовскитті күн элементтерінің фотовольтаикалық және электрлік-тасымалдау сипаттамаларына әсері зерттелді. Алынған деректер </w:t>
      </w:r>
      <w:r w:rsidR="00D47035">
        <w:rPr>
          <w:lang w:val="kk-KZ"/>
        </w:rPr>
        <w:t>NiOx</w:t>
      </w:r>
      <w:r w:rsidRPr="00892036">
        <w:rPr>
          <w:lang w:val="kk-KZ"/>
        </w:rPr>
        <w:t>/MPc негізінд</w:t>
      </w:r>
      <w:r w:rsidR="00964ABB" w:rsidRPr="00892036">
        <w:rPr>
          <w:lang w:val="kk-KZ"/>
        </w:rPr>
        <w:t xml:space="preserve">егі </w:t>
      </w:r>
      <w:r w:rsidR="00964ABB">
        <w:rPr>
          <w:lang w:val="kk-KZ"/>
        </w:rPr>
        <w:t>қосқабатты</w:t>
      </w:r>
      <w:r w:rsidR="00964ABB" w:rsidRPr="00892036">
        <w:rPr>
          <w:lang w:val="kk-KZ"/>
        </w:rPr>
        <w:t xml:space="preserve"> </w:t>
      </w:r>
      <w:r w:rsidR="00964ABB">
        <w:rPr>
          <w:lang w:val="kk-KZ"/>
        </w:rPr>
        <w:t>кем</w:t>
      </w:r>
      <w:r w:rsidRPr="00892036">
        <w:rPr>
          <w:lang w:val="kk-KZ"/>
        </w:rPr>
        <w:t>тік-тасымалдаушы қабаттардың (HTL) PSC тиімділігін арттыруға ықпал ететінін растады. MPc аралық қабаты электрондард</w:t>
      </w:r>
      <w:r w:rsidR="00964ABB" w:rsidRPr="00892036">
        <w:rPr>
          <w:lang w:val="kk-KZ"/>
        </w:rPr>
        <w:t xml:space="preserve">ың экстракциясын жақсартып, </w:t>
      </w:r>
      <w:r w:rsidR="00964ABB">
        <w:rPr>
          <w:lang w:val="kk-KZ"/>
        </w:rPr>
        <w:t>кемті</w:t>
      </w:r>
      <w:r w:rsidR="00964ABB" w:rsidRPr="00892036">
        <w:rPr>
          <w:lang w:val="kk-KZ"/>
        </w:rPr>
        <w:t>ктерді б</w:t>
      </w:r>
      <w:r w:rsidR="00964ABB">
        <w:rPr>
          <w:lang w:val="kk-KZ"/>
        </w:rPr>
        <w:t>ұғаттайтыны</w:t>
      </w:r>
      <w:r w:rsidRPr="00892036">
        <w:rPr>
          <w:lang w:val="kk-KZ"/>
        </w:rPr>
        <w:t>, соның нәтижесінде инверттелген PSC-тердің өнімділігі артатыны анықталды.</w:t>
      </w:r>
    </w:p>
    <w:p w14:paraId="01BD135B" w14:textId="77777777" w:rsidR="00883E18" w:rsidRPr="009575C9" w:rsidRDefault="00883E18" w:rsidP="00C057F2">
      <w:pPr>
        <w:spacing w:after="0" w:line="240" w:lineRule="auto"/>
        <w:ind w:firstLine="709"/>
        <w:jc w:val="both"/>
        <w:rPr>
          <w:rFonts w:cs="Times New Roman"/>
          <w:lang w:val="kk-KZ"/>
        </w:rPr>
      </w:pPr>
      <w:r w:rsidRPr="00892036">
        <w:rPr>
          <w:lang w:val="kk-KZ"/>
        </w:rPr>
        <w:t>6.</w:t>
      </w:r>
      <w:r w:rsidR="00B641BB">
        <w:rPr>
          <w:lang w:val="kk-KZ"/>
        </w:rPr>
        <w:t xml:space="preserve"> </w:t>
      </w:r>
      <w:r w:rsidRPr="009575C9">
        <w:rPr>
          <w:rFonts w:cs="Times New Roman"/>
          <w:lang w:val="kk-KZ"/>
        </w:rPr>
        <w:t xml:space="preserve">Перовскит </w:t>
      </w:r>
      <w:r w:rsidR="00964ABB" w:rsidRPr="009575C9">
        <w:rPr>
          <w:rFonts w:cs="Times New Roman"/>
          <w:lang w:val="kk-KZ"/>
        </w:rPr>
        <w:t>қабыршақтарын</w:t>
      </w:r>
      <w:r w:rsidRPr="009575C9">
        <w:rPr>
          <w:rFonts w:cs="Times New Roman"/>
          <w:lang w:val="kk-KZ"/>
        </w:rPr>
        <w:t>дағы заряд тасымалдаушылардың рекомбинация процестері зерттелді. Уақытша ажыратымдылықпен қозған күйдің өмір сүру уақыты өлшенді. Перовскит/</w:t>
      </w:r>
      <w:r w:rsidR="00D47035" w:rsidRPr="009575C9">
        <w:rPr>
          <w:rFonts w:cs="Times New Roman"/>
          <w:lang w:val="kk-KZ"/>
        </w:rPr>
        <w:t>NiOx</w:t>
      </w:r>
      <w:r w:rsidRPr="009575C9">
        <w:rPr>
          <w:rFonts w:cs="Times New Roman"/>
          <w:lang w:val="kk-KZ"/>
        </w:rPr>
        <w:t xml:space="preserve"> </w:t>
      </w:r>
      <w:r w:rsidR="00964ABB" w:rsidRPr="009575C9">
        <w:rPr>
          <w:rFonts w:cs="Times New Roman"/>
          <w:lang w:val="kk-KZ"/>
        </w:rPr>
        <w:t>қабыршақтары</w:t>
      </w:r>
      <w:r w:rsidRPr="009575C9">
        <w:rPr>
          <w:rFonts w:cs="Times New Roman"/>
          <w:lang w:val="kk-KZ"/>
        </w:rPr>
        <w:t xml:space="preserve"> үшін флуоресценция уақыты </w:t>
      </w:r>
      <w:r w:rsidRPr="009575C9">
        <w:rPr>
          <w:rFonts w:cs="Times New Roman"/>
        </w:rPr>
        <w:t>τ</w:t>
      </w:r>
      <w:r w:rsidR="009575C9">
        <w:rPr>
          <w:rFonts w:cs="Times New Roman"/>
          <w:lang w:val="kk-KZ"/>
        </w:rPr>
        <w:t>ₓ</w:t>
      </w:r>
      <w:r w:rsidRPr="009575C9">
        <w:rPr>
          <w:rFonts w:cs="Times New Roman"/>
          <w:lang w:val="kk-KZ"/>
        </w:rPr>
        <w:t>=0,9 нс-қа дейін қысқаратыны көрсетілді. Перовскит/</w:t>
      </w:r>
      <w:r w:rsidR="00D47035" w:rsidRPr="009575C9">
        <w:rPr>
          <w:rFonts w:cs="Times New Roman"/>
          <w:lang w:val="kk-KZ"/>
        </w:rPr>
        <w:t>NiOx</w:t>
      </w:r>
      <w:r w:rsidRPr="009575C9">
        <w:rPr>
          <w:rFonts w:cs="Times New Roman"/>
          <w:lang w:val="kk-KZ"/>
        </w:rPr>
        <w:t xml:space="preserve">/CoPcᵉᵛᵃᵖ </w:t>
      </w:r>
      <w:r w:rsidR="00964ABB" w:rsidRPr="009575C9">
        <w:rPr>
          <w:rFonts w:cs="Times New Roman"/>
          <w:lang w:val="kk-KZ"/>
        </w:rPr>
        <w:t>қабыршақтары</w:t>
      </w:r>
      <w:r w:rsidRPr="009575C9">
        <w:rPr>
          <w:rFonts w:cs="Times New Roman"/>
          <w:lang w:val="kk-KZ"/>
        </w:rPr>
        <w:t xml:space="preserve"> үшін </w:t>
      </w:r>
      <w:r w:rsidRPr="009575C9">
        <w:rPr>
          <w:rFonts w:cs="Times New Roman"/>
        </w:rPr>
        <w:t>τ</w:t>
      </w:r>
      <w:r w:rsidRPr="009575C9">
        <w:rPr>
          <w:rFonts w:cs="Times New Roman"/>
          <w:lang w:val="kk-KZ"/>
        </w:rPr>
        <w:t>ₓ=0,4 нс, ал перовскит/</w:t>
      </w:r>
      <w:r w:rsidR="00D47035" w:rsidRPr="009575C9">
        <w:rPr>
          <w:rFonts w:cs="Times New Roman"/>
          <w:lang w:val="kk-KZ"/>
        </w:rPr>
        <w:t>NiOx</w:t>
      </w:r>
      <w:r w:rsidRPr="009575C9">
        <w:rPr>
          <w:rFonts w:cs="Times New Roman"/>
          <w:lang w:val="kk-KZ"/>
        </w:rPr>
        <w:t xml:space="preserve">/CoPcⁿʷˢ </w:t>
      </w:r>
      <w:r w:rsidR="00964ABB" w:rsidRPr="009575C9">
        <w:rPr>
          <w:rFonts w:cs="Times New Roman"/>
          <w:lang w:val="kk-KZ"/>
        </w:rPr>
        <w:t>қабыршақ</w:t>
      </w:r>
      <w:r w:rsidRPr="009575C9">
        <w:rPr>
          <w:rFonts w:cs="Times New Roman"/>
          <w:lang w:val="kk-KZ"/>
        </w:rPr>
        <w:t xml:space="preserve">сы үшін ең аз өмір сүру уақыты </w:t>
      </w:r>
      <w:r w:rsidRPr="009575C9">
        <w:rPr>
          <w:rFonts w:cs="Times New Roman"/>
        </w:rPr>
        <w:t>τ</w:t>
      </w:r>
      <w:r w:rsidRPr="009575C9">
        <w:rPr>
          <w:rFonts w:cs="Times New Roman"/>
          <w:lang w:val="kk-KZ"/>
        </w:rPr>
        <w:t xml:space="preserve">ₓ=0,2 нс байқалды. HTL үстіндегі перовскиттің флуоресценциясын өлшеу кезінде </w:t>
      </w:r>
      <w:r w:rsidR="00EB576A" w:rsidRPr="009575C9">
        <w:rPr>
          <w:rFonts w:cs="Times New Roman"/>
          <w:lang w:val="kk-KZ"/>
        </w:rPr>
        <w:t>қарқынды</w:t>
      </w:r>
      <w:r w:rsidRPr="009575C9">
        <w:rPr>
          <w:rFonts w:cs="Times New Roman"/>
          <w:lang w:val="kk-KZ"/>
        </w:rPr>
        <w:t>ліктің сөнуі байқалды, бұл жоғары өткізгіштікпен және энергия деңгейлерінің тиімді теңесуіне байланысты.</w:t>
      </w:r>
    </w:p>
    <w:p w14:paraId="4D9C3E95" w14:textId="77777777" w:rsidR="00883E18" w:rsidRPr="00892036" w:rsidRDefault="00883E18" w:rsidP="00C057F2">
      <w:pPr>
        <w:spacing w:after="0" w:line="240" w:lineRule="auto"/>
        <w:ind w:firstLine="709"/>
        <w:jc w:val="both"/>
        <w:rPr>
          <w:lang w:val="kk-KZ"/>
        </w:rPr>
      </w:pPr>
      <w:r w:rsidRPr="00892036">
        <w:rPr>
          <w:lang w:val="kk-KZ"/>
        </w:rPr>
        <w:t>7.</w:t>
      </w:r>
      <w:r w:rsidR="00B641BB">
        <w:rPr>
          <w:lang w:val="kk-KZ"/>
        </w:rPr>
        <w:t xml:space="preserve"> </w:t>
      </w:r>
      <w:r w:rsidR="00D47035">
        <w:rPr>
          <w:lang w:val="kk-KZ"/>
        </w:rPr>
        <w:t>NiOx</w:t>
      </w:r>
      <w:r w:rsidRPr="00892036">
        <w:rPr>
          <w:lang w:val="kk-KZ"/>
        </w:rPr>
        <w:t xml:space="preserve">/CoPcᵉᵛᵃᵖ және </w:t>
      </w:r>
      <w:r w:rsidR="00D47035">
        <w:rPr>
          <w:lang w:val="kk-KZ"/>
        </w:rPr>
        <w:t>NiOx</w:t>
      </w:r>
      <w:r w:rsidRPr="00892036">
        <w:rPr>
          <w:lang w:val="kk-KZ"/>
        </w:rPr>
        <w:t xml:space="preserve">/CoPcⁿʷˢ нанокомпозиттік </w:t>
      </w:r>
      <w:r w:rsidR="00964ABB" w:rsidRPr="00892036">
        <w:rPr>
          <w:lang w:val="kk-KZ"/>
        </w:rPr>
        <w:t>қабырша</w:t>
      </w:r>
      <w:r w:rsidR="00964ABB">
        <w:rPr>
          <w:lang w:val="kk-KZ"/>
        </w:rPr>
        <w:t>қта</w:t>
      </w:r>
      <w:r w:rsidR="00964ABB" w:rsidRPr="00892036">
        <w:rPr>
          <w:lang w:val="kk-KZ"/>
        </w:rPr>
        <w:t>рын</w:t>
      </w:r>
      <w:r w:rsidRPr="00892036">
        <w:rPr>
          <w:lang w:val="kk-KZ"/>
        </w:rPr>
        <w:t xml:space="preserve">ың бетінде перовскит қабатын қалыптастыру зерттелді. </w:t>
      </w:r>
      <w:r w:rsidR="00D47035">
        <w:rPr>
          <w:lang w:val="kk-KZ"/>
        </w:rPr>
        <w:t>NiOx</w:t>
      </w:r>
      <w:r w:rsidRPr="00892036">
        <w:rPr>
          <w:lang w:val="kk-KZ"/>
        </w:rPr>
        <w:t xml:space="preserve">/CoPcᵉᵛᵃᵖ бетіне жағылған перовскит қабаты біркелкі әрі тегіс жабын түзетіні, оның Ra = 14,45 нм екені анықталды. Ал </w:t>
      </w:r>
      <w:r w:rsidR="00D47035">
        <w:rPr>
          <w:lang w:val="kk-KZ"/>
        </w:rPr>
        <w:t>NiOx</w:t>
      </w:r>
      <w:r w:rsidRPr="00892036">
        <w:rPr>
          <w:lang w:val="kk-KZ"/>
        </w:rPr>
        <w:t>/CoPcⁿʷˢ бетінде алынған перовскит қабаты ірі және ұсақ кристалдардан тұратын біртексіз морфологиямен, Ra = 32,36 нм мәнімен сипатталды.</w:t>
      </w:r>
    </w:p>
    <w:p w14:paraId="7E19C0A1" w14:textId="77777777" w:rsidR="00883E18" w:rsidRPr="00892036" w:rsidRDefault="00883E18" w:rsidP="00C057F2">
      <w:pPr>
        <w:spacing w:after="0" w:line="240" w:lineRule="auto"/>
        <w:ind w:firstLine="709"/>
        <w:jc w:val="both"/>
        <w:rPr>
          <w:lang w:val="kk-KZ"/>
        </w:rPr>
      </w:pPr>
      <w:r w:rsidRPr="00892036">
        <w:rPr>
          <w:lang w:val="kk-KZ"/>
        </w:rPr>
        <w:t>8.</w:t>
      </w:r>
      <w:r w:rsidR="00B641BB">
        <w:rPr>
          <w:lang w:val="kk-KZ"/>
        </w:rPr>
        <w:t xml:space="preserve"> </w:t>
      </w:r>
      <w:r w:rsidRPr="00892036">
        <w:rPr>
          <w:lang w:val="kk-KZ"/>
        </w:rPr>
        <w:t xml:space="preserve">HTL аралық құрылымының PSC-тердің электрофизикалық сипаттамаларына әсері зерттелді. Тек </w:t>
      </w:r>
      <w:r w:rsidR="00D47035">
        <w:rPr>
          <w:lang w:val="kk-KZ"/>
        </w:rPr>
        <w:t>NiOx</w:t>
      </w:r>
      <w:r w:rsidRPr="00892036">
        <w:rPr>
          <w:lang w:val="kk-KZ"/>
        </w:rPr>
        <w:t xml:space="preserve"> қабаты бар PSC-тердің қуат түрлендіру тиімділігі (PCE) 18,1% екені көрсетілді. </w:t>
      </w:r>
      <w:r w:rsidR="00D47035">
        <w:rPr>
          <w:lang w:val="kk-KZ"/>
        </w:rPr>
        <w:t>NiOx</w:t>
      </w:r>
      <w:r w:rsidR="00964ABB" w:rsidRPr="00892036">
        <w:rPr>
          <w:lang w:val="kk-KZ"/>
        </w:rPr>
        <w:t xml:space="preserve"> </w:t>
      </w:r>
      <w:r w:rsidR="00964ABB">
        <w:rPr>
          <w:lang w:val="kk-KZ"/>
        </w:rPr>
        <w:t>м</w:t>
      </w:r>
      <w:r w:rsidRPr="00892036">
        <w:rPr>
          <w:lang w:val="kk-KZ"/>
        </w:rPr>
        <w:t xml:space="preserve">ен перовскит арасына CoPcᵉᵛᵃᵖ аралық қабатын енгізу PCE мәнін 19,1%-ға дейін арттырды. Ең жоғары тиімділік – 20,7% </w:t>
      </w:r>
      <w:r w:rsidR="00D47035">
        <w:rPr>
          <w:lang w:val="kk-KZ"/>
        </w:rPr>
        <w:t>NiOx</w:t>
      </w:r>
      <w:r w:rsidR="00964ABB" w:rsidRPr="00892036">
        <w:rPr>
          <w:lang w:val="kk-KZ"/>
        </w:rPr>
        <w:t xml:space="preserve">/CoPcⁿʷˢ </w:t>
      </w:r>
      <w:r w:rsidR="00964ABB">
        <w:rPr>
          <w:lang w:val="kk-KZ"/>
        </w:rPr>
        <w:t>қосқабатты</w:t>
      </w:r>
      <w:r w:rsidRPr="00892036">
        <w:rPr>
          <w:lang w:val="kk-KZ"/>
        </w:rPr>
        <w:t xml:space="preserve"> HTL негізіндегі PSC-терде қол жеткізілді. Импеданс спектрлерін талдау CoPcⁿʷˢ аралық қабаты HTL кедергісін азайтып, перовскит/HTL шекарасындағы рекомбинациялық кедергіні арттыратынын, соның нәтижесінде заряд тасымалдаушылардың тиімді өмір сүру уақыты ұлғаятынын көрсетті.</w:t>
      </w:r>
    </w:p>
    <w:p w14:paraId="3CFFE3EA" w14:textId="77777777" w:rsidR="00883E18" w:rsidRPr="00892036" w:rsidRDefault="00883E18" w:rsidP="00C057F2">
      <w:pPr>
        <w:spacing w:after="0" w:line="240" w:lineRule="auto"/>
        <w:ind w:firstLine="709"/>
        <w:jc w:val="both"/>
        <w:rPr>
          <w:lang w:val="kk-KZ"/>
        </w:rPr>
      </w:pPr>
      <w:r w:rsidRPr="00892036">
        <w:rPr>
          <w:lang w:val="kk-KZ"/>
        </w:rPr>
        <w:t>9.</w:t>
      </w:r>
      <w:r w:rsidR="00B641BB">
        <w:rPr>
          <w:lang w:val="kk-KZ"/>
        </w:rPr>
        <w:t xml:space="preserve"> </w:t>
      </w:r>
      <w:r w:rsidR="00D47035">
        <w:rPr>
          <w:lang w:val="kk-KZ"/>
        </w:rPr>
        <w:t>NiOx</w:t>
      </w:r>
      <w:r w:rsidRPr="00892036">
        <w:rPr>
          <w:lang w:val="kk-KZ"/>
        </w:rPr>
        <w:t xml:space="preserve">/MPc нанокомпозиттік </w:t>
      </w:r>
      <w:r w:rsidR="00964ABB" w:rsidRPr="00892036">
        <w:rPr>
          <w:lang w:val="kk-KZ"/>
        </w:rPr>
        <w:t>қабырша</w:t>
      </w:r>
      <w:r w:rsidR="00964ABB">
        <w:rPr>
          <w:lang w:val="kk-KZ"/>
        </w:rPr>
        <w:t>қта</w:t>
      </w:r>
      <w:r w:rsidR="00964ABB" w:rsidRPr="00892036">
        <w:rPr>
          <w:lang w:val="kk-KZ"/>
        </w:rPr>
        <w:t>рын</w:t>
      </w:r>
      <w:r w:rsidRPr="00892036">
        <w:rPr>
          <w:lang w:val="kk-KZ"/>
        </w:rPr>
        <w:t xml:space="preserve">а негізделген PSC-тердің деградация механизмдері зерттелді. </w:t>
      </w:r>
      <w:r w:rsidR="00D47035">
        <w:rPr>
          <w:lang w:val="kk-KZ"/>
        </w:rPr>
        <w:t>NiOx</w:t>
      </w:r>
      <w:r w:rsidRPr="00892036">
        <w:rPr>
          <w:lang w:val="kk-KZ"/>
        </w:rPr>
        <w:t xml:space="preserve"> негізіндегі PSC-тердің тұрақтылығы 600 сағат ішінде 48%, ал </w:t>
      </w:r>
      <w:r w:rsidR="00D47035">
        <w:rPr>
          <w:lang w:val="kk-KZ"/>
        </w:rPr>
        <w:t>NiOx</w:t>
      </w:r>
      <w:r w:rsidRPr="00892036">
        <w:rPr>
          <w:lang w:val="kk-KZ"/>
        </w:rPr>
        <w:t xml:space="preserve">/CoPcⁿʷˢ және </w:t>
      </w:r>
      <w:r w:rsidR="00D47035">
        <w:rPr>
          <w:lang w:val="kk-KZ"/>
        </w:rPr>
        <w:t>NiOx</w:t>
      </w:r>
      <w:r w:rsidRPr="00892036">
        <w:rPr>
          <w:lang w:val="kk-KZ"/>
        </w:rPr>
        <w:t>/CoPcᵉᵛᵃᵖ</w:t>
      </w:r>
      <w:r w:rsidR="00964ABB" w:rsidRPr="00892036">
        <w:rPr>
          <w:lang w:val="kk-KZ"/>
        </w:rPr>
        <w:t xml:space="preserve"> </w:t>
      </w:r>
      <w:r w:rsidR="00964ABB">
        <w:rPr>
          <w:lang w:val="kk-KZ"/>
        </w:rPr>
        <w:t>қосқабатты</w:t>
      </w:r>
      <w:r w:rsidRPr="00892036">
        <w:rPr>
          <w:lang w:val="kk-KZ"/>
        </w:rPr>
        <w:t xml:space="preserve"> HTL бар PSC-тердің тұрақтылығы тиісінше 71% және 90% екені анықталды. Алынған нәтижелер </w:t>
      </w:r>
      <w:r w:rsidR="00D47035">
        <w:rPr>
          <w:lang w:val="kk-KZ"/>
        </w:rPr>
        <w:t>NiOx</w:t>
      </w:r>
      <w:r w:rsidRPr="00892036">
        <w:rPr>
          <w:lang w:val="kk-KZ"/>
        </w:rPr>
        <w:t>/CoPc негізіндегі күн элементтері перовскиттің деградациясын және зарядтардың рекомбинациясын азайтып, инверттелген PSC-тердің өнімділігі мен тұрақтылығын арттыруға мүмкіндік беретінін көрсетті.</w:t>
      </w:r>
    </w:p>
    <w:p w14:paraId="3FD75290" w14:textId="77777777" w:rsidR="005337E3" w:rsidRPr="00892036" w:rsidRDefault="005337E3" w:rsidP="00C057F2">
      <w:pPr>
        <w:tabs>
          <w:tab w:val="left" w:pos="5716"/>
        </w:tabs>
        <w:spacing w:after="0" w:line="240" w:lineRule="auto"/>
        <w:rPr>
          <w:rFonts w:cs="Times New Roman"/>
          <w:noProof/>
          <w:szCs w:val="28"/>
          <w:lang w:val="kk-KZ"/>
        </w:rPr>
      </w:pPr>
    </w:p>
    <w:p w14:paraId="42872DE3" w14:textId="77777777" w:rsidR="005337E3" w:rsidRPr="00A14532" w:rsidRDefault="005337E3" w:rsidP="00C057F2">
      <w:pPr>
        <w:tabs>
          <w:tab w:val="left" w:pos="5716"/>
        </w:tabs>
        <w:spacing w:after="0" w:line="240" w:lineRule="auto"/>
        <w:rPr>
          <w:rFonts w:cs="Times New Roman"/>
          <w:noProof/>
          <w:szCs w:val="28"/>
          <w:lang w:val="kk-KZ"/>
        </w:rPr>
      </w:pPr>
    </w:p>
    <w:p w14:paraId="56F8338E" w14:textId="77777777" w:rsidR="005337E3" w:rsidRPr="00A14532" w:rsidRDefault="005337E3" w:rsidP="00C057F2">
      <w:pPr>
        <w:tabs>
          <w:tab w:val="left" w:pos="5716"/>
        </w:tabs>
        <w:spacing w:after="0" w:line="240" w:lineRule="auto"/>
        <w:rPr>
          <w:rFonts w:cs="Times New Roman"/>
          <w:noProof/>
          <w:szCs w:val="28"/>
          <w:lang w:val="kk-KZ"/>
        </w:rPr>
      </w:pPr>
    </w:p>
    <w:p w14:paraId="0ADEC37A" w14:textId="77777777" w:rsidR="005337E3" w:rsidRPr="00A14532" w:rsidRDefault="005337E3" w:rsidP="00C057F2">
      <w:pPr>
        <w:tabs>
          <w:tab w:val="left" w:pos="5716"/>
        </w:tabs>
        <w:spacing w:after="0" w:line="240" w:lineRule="auto"/>
        <w:rPr>
          <w:rFonts w:cs="Times New Roman"/>
          <w:noProof/>
          <w:szCs w:val="28"/>
          <w:lang w:val="kk-KZ"/>
        </w:rPr>
      </w:pPr>
    </w:p>
    <w:p w14:paraId="1EFDE096" w14:textId="77777777" w:rsidR="005337E3" w:rsidRPr="00A14532" w:rsidRDefault="005337E3" w:rsidP="00C057F2">
      <w:pPr>
        <w:tabs>
          <w:tab w:val="left" w:pos="5716"/>
        </w:tabs>
        <w:spacing w:after="0" w:line="240" w:lineRule="auto"/>
        <w:rPr>
          <w:rFonts w:cs="Times New Roman"/>
          <w:noProof/>
          <w:szCs w:val="28"/>
          <w:lang w:val="kk-KZ"/>
        </w:rPr>
      </w:pPr>
    </w:p>
    <w:p w14:paraId="0C9D95FD" w14:textId="77777777" w:rsidR="00537AB8" w:rsidRDefault="00537AB8" w:rsidP="00C057F2">
      <w:pPr>
        <w:spacing w:after="0" w:line="240" w:lineRule="auto"/>
        <w:rPr>
          <w:lang w:val="kk-KZ"/>
        </w:rPr>
      </w:pPr>
      <w:bookmarkStart w:id="7" w:name="_Toc137470108"/>
    </w:p>
    <w:p w14:paraId="148FC6EE" w14:textId="77777777" w:rsidR="00A14532" w:rsidRDefault="00A14532" w:rsidP="00C057F2">
      <w:pPr>
        <w:spacing w:after="0" w:line="240" w:lineRule="auto"/>
        <w:rPr>
          <w:lang w:val="kk-KZ"/>
        </w:rPr>
      </w:pPr>
    </w:p>
    <w:p w14:paraId="6ACF5EE4" w14:textId="77777777" w:rsidR="00A14532" w:rsidRDefault="00A14532" w:rsidP="00C057F2">
      <w:pPr>
        <w:spacing w:after="0" w:line="240" w:lineRule="auto"/>
        <w:rPr>
          <w:lang w:val="kk-KZ"/>
        </w:rPr>
      </w:pPr>
    </w:p>
    <w:p w14:paraId="30784724" w14:textId="77777777" w:rsidR="009575C9" w:rsidRDefault="009575C9" w:rsidP="00C057F2">
      <w:pPr>
        <w:spacing w:after="0" w:line="240" w:lineRule="auto"/>
        <w:rPr>
          <w:lang w:val="kk-KZ"/>
        </w:rPr>
      </w:pPr>
    </w:p>
    <w:p w14:paraId="114E02BA" w14:textId="77777777" w:rsidR="009575C9" w:rsidRDefault="009575C9" w:rsidP="00C057F2">
      <w:pPr>
        <w:spacing w:after="0" w:line="240" w:lineRule="auto"/>
        <w:rPr>
          <w:lang w:val="kk-KZ"/>
        </w:rPr>
      </w:pPr>
    </w:p>
    <w:p w14:paraId="78CB5A74" w14:textId="77777777" w:rsidR="009575C9" w:rsidRDefault="009575C9" w:rsidP="00C057F2">
      <w:pPr>
        <w:spacing w:after="0" w:line="240" w:lineRule="auto"/>
        <w:rPr>
          <w:lang w:val="kk-KZ"/>
        </w:rPr>
      </w:pPr>
    </w:p>
    <w:p w14:paraId="2C5A1FE2" w14:textId="77777777" w:rsidR="009575C9" w:rsidRDefault="009575C9" w:rsidP="00C057F2">
      <w:pPr>
        <w:spacing w:after="0" w:line="240" w:lineRule="auto"/>
        <w:rPr>
          <w:lang w:val="kk-KZ"/>
        </w:rPr>
      </w:pPr>
    </w:p>
    <w:p w14:paraId="1885F1CD" w14:textId="77777777" w:rsidR="009575C9" w:rsidRDefault="009575C9" w:rsidP="00C057F2">
      <w:pPr>
        <w:spacing w:after="0" w:line="240" w:lineRule="auto"/>
        <w:rPr>
          <w:lang w:val="kk-KZ"/>
        </w:rPr>
      </w:pPr>
    </w:p>
    <w:p w14:paraId="659A1100" w14:textId="77777777" w:rsidR="009575C9" w:rsidRDefault="009575C9" w:rsidP="00C057F2">
      <w:pPr>
        <w:spacing w:after="0" w:line="240" w:lineRule="auto"/>
        <w:rPr>
          <w:lang w:val="kk-KZ"/>
        </w:rPr>
      </w:pPr>
    </w:p>
    <w:p w14:paraId="628B0A6F" w14:textId="77777777" w:rsidR="009575C9" w:rsidRDefault="009575C9" w:rsidP="00C057F2">
      <w:pPr>
        <w:spacing w:after="0" w:line="240" w:lineRule="auto"/>
        <w:rPr>
          <w:lang w:val="kk-KZ"/>
        </w:rPr>
      </w:pPr>
    </w:p>
    <w:p w14:paraId="0B1C3193" w14:textId="77777777" w:rsidR="009575C9" w:rsidRDefault="009575C9" w:rsidP="00C057F2">
      <w:pPr>
        <w:spacing w:after="0" w:line="240" w:lineRule="auto"/>
        <w:rPr>
          <w:lang w:val="kk-KZ"/>
        </w:rPr>
      </w:pPr>
    </w:p>
    <w:p w14:paraId="53A6816F" w14:textId="77777777" w:rsidR="00964ABB" w:rsidRDefault="00964ABB" w:rsidP="00C057F2">
      <w:pPr>
        <w:spacing w:after="0" w:line="240" w:lineRule="auto"/>
        <w:rPr>
          <w:lang w:val="kk-KZ"/>
        </w:rPr>
      </w:pPr>
    </w:p>
    <w:p w14:paraId="35C05F88" w14:textId="77777777" w:rsidR="00964ABB" w:rsidRDefault="00964ABB" w:rsidP="00C057F2">
      <w:pPr>
        <w:spacing w:after="0" w:line="240" w:lineRule="auto"/>
        <w:rPr>
          <w:lang w:val="kk-KZ"/>
        </w:rPr>
      </w:pPr>
    </w:p>
    <w:p w14:paraId="301DC6F0" w14:textId="77777777" w:rsidR="00964ABB" w:rsidRDefault="00964ABB" w:rsidP="00C057F2">
      <w:pPr>
        <w:spacing w:after="0" w:line="240" w:lineRule="auto"/>
        <w:rPr>
          <w:lang w:val="kk-KZ"/>
        </w:rPr>
      </w:pPr>
    </w:p>
    <w:p w14:paraId="0165B990" w14:textId="77777777" w:rsidR="00964ABB" w:rsidRDefault="00964ABB" w:rsidP="00C057F2">
      <w:pPr>
        <w:spacing w:after="0" w:line="240" w:lineRule="auto"/>
        <w:rPr>
          <w:lang w:val="kk-KZ"/>
        </w:rPr>
      </w:pPr>
    </w:p>
    <w:p w14:paraId="368C6AA8" w14:textId="77777777" w:rsidR="00964ABB" w:rsidRDefault="00964ABB" w:rsidP="00C057F2">
      <w:pPr>
        <w:spacing w:after="0" w:line="240" w:lineRule="auto"/>
        <w:rPr>
          <w:lang w:val="kk-KZ"/>
        </w:rPr>
      </w:pPr>
    </w:p>
    <w:p w14:paraId="43E4825A" w14:textId="77777777" w:rsidR="00964ABB" w:rsidRDefault="00964ABB" w:rsidP="00C057F2">
      <w:pPr>
        <w:spacing w:after="0" w:line="240" w:lineRule="auto"/>
        <w:rPr>
          <w:lang w:val="kk-KZ"/>
        </w:rPr>
      </w:pPr>
    </w:p>
    <w:p w14:paraId="30699B66" w14:textId="77777777" w:rsidR="00964ABB" w:rsidRPr="00537AB8" w:rsidRDefault="00964ABB" w:rsidP="00C057F2">
      <w:pPr>
        <w:spacing w:after="0" w:line="240" w:lineRule="auto"/>
        <w:rPr>
          <w:lang w:val="kk-KZ"/>
        </w:rPr>
      </w:pPr>
    </w:p>
    <w:bookmarkEnd w:id="7"/>
    <w:p w14:paraId="5E7B76B0" w14:textId="77777777" w:rsidR="005337E3" w:rsidRPr="00AE5B28" w:rsidRDefault="001F494E" w:rsidP="009575C9">
      <w:pPr>
        <w:spacing w:after="0" w:line="240" w:lineRule="auto"/>
        <w:jc w:val="center"/>
        <w:rPr>
          <w:rFonts w:cs="Times New Roman"/>
          <w:b/>
          <w:bCs/>
          <w:noProof/>
          <w:szCs w:val="28"/>
          <w:lang w:val="kk-KZ"/>
        </w:rPr>
      </w:pPr>
      <w:r w:rsidRPr="00AE5B28">
        <w:rPr>
          <w:rFonts w:cs="Times New Roman"/>
          <w:b/>
          <w:bCs/>
          <w:noProof/>
          <w:szCs w:val="28"/>
          <w:lang w:val="kk-KZ"/>
        </w:rPr>
        <w:t>ПАЙДАЛАНЫЛҒАН ӘДЕБИЕТТЕР ТІЗІМІ</w:t>
      </w:r>
    </w:p>
    <w:p w14:paraId="41852796" w14:textId="77777777" w:rsidR="001F494E" w:rsidRPr="00537AB8" w:rsidRDefault="001F494E" w:rsidP="00C057F2">
      <w:pPr>
        <w:spacing w:after="0" w:line="240" w:lineRule="auto"/>
        <w:ind w:firstLine="709"/>
        <w:jc w:val="both"/>
        <w:rPr>
          <w:rFonts w:cs="Times New Roman"/>
          <w:noProof/>
          <w:szCs w:val="28"/>
          <w:lang w:val="kk-KZ"/>
        </w:rPr>
      </w:pPr>
    </w:p>
    <w:p w14:paraId="2C4C83AE" w14:textId="77777777" w:rsidR="00537AB8" w:rsidRPr="00D83AD0" w:rsidRDefault="00537AB8" w:rsidP="00C057F2">
      <w:pPr>
        <w:spacing w:after="0" w:line="240" w:lineRule="auto"/>
        <w:ind w:firstLine="709"/>
        <w:jc w:val="both"/>
        <w:rPr>
          <w:rFonts w:cs="Times New Roman"/>
          <w:szCs w:val="28"/>
        </w:rPr>
      </w:pPr>
      <w:r w:rsidRPr="00537AB8">
        <w:rPr>
          <w:rFonts w:cs="Times New Roman"/>
          <w:szCs w:val="28"/>
          <w:lang w:val="kk-KZ"/>
        </w:rPr>
        <w:t>1 Rezaee E.</w:t>
      </w:r>
      <w:r w:rsidR="00166A54" w:rsidRPr="0026620D">
        <w:rPr>
          <w:rFonts w:cs="Times New Roman"/>
          <w:szCs w:val="28"/>
          <w:lang w:val="kk-KZ"/>
        </w:rPr>
        <w:t>,</w:t>
      </w:r>
      <w:r w:rsidR="00166A54">
        <w:rPr>
          <w:rFonts w:cs="Times New Roman"/>
          <w:szCs w:val="28"/>
          <w:lang w:val="kk-KZ"/>
        </w:rPr>
        <w:t xml:space="preserve"> Khan</w:t>
      </w:r>
      <w:r w:rsidRPr="00537AB8">
        <w:rPr>
          <w:rFonts w:cs="Times New Roman"/>
          <w:szCs w:val="28"/>
          <w:lang w:val="kk-KZ"/>
        </w:rPr>
        <w:t xml:space="preserve"> D.</w:t>
      </w:r>
      <w:r w:rsidR="00166A54" w:rsidRPr="0026620D">
        <w:rPr>
          <w:rFonts w:cs="Times New Roman"/>
          <w:szCs w:val="28"/>
          <w:lang w:val="kk-KZ"/>
        </w:rPr>
        <w:t>,</w:t>
      </w:r>
      <w:r w:rsidRPr="00537AB8">
        <w:rPr>
          <w:rFonts w:cs="Times New Roman"/>
          <w:szCs w:val="28"/>
          <w:lang w:val="kk-KZ"/>
        </w:rPr>
        <w:t xml:space="preserve"> Cai S.</w:t>
      </w:r>
      <w:r w:rsidR="00166A54" w:rsidRPr="0026620D">
        <w:rPr>
          <w:rFonts w:cs="Times New Roman"/>
          <w:szCs w:val="28"/>
          <w:lang w:val="kk-KZ"/>
        </w:rPr>
        <w:t xml:space="preserve"> et al.</w:t>
      </w:r>
      <w:r w:rsidRPr="00537AB8">
        <w:rPr>
          <w:rFonts w:cs="Times New Roman"/>
          <w:szCs w:val="28"/>
          <w:lang w:val="kk-KZ"/>
        </w:rPr>
        <w:t xml:space="preserve"> Phthalocyanine in perovskite solar cells: a r</w:t>
      </w:r>
      <w:r w:rsidR="007A10CF">
        <w:rPr>
          <w:rFonts w:cs="Times New Roman"/>
          <w:szCs w:val="28"/>
          <w:lang w:val="kk-KZ"/>
        </w:rPr>
        <w:t>e</w:t>
      </w:r>
      <w:r w:rsidR="00166A54">
        <w:rPr>
          <w:rFonts w:cs="Times New Roman"/>
          <w:szCs w:val="28"/>
        </w:rPr>
        <w:t>v</w:t>
      </w:r>
      <w:r w:rsidRPr="00537AB8">
        <w:rPr>
          <w:rFonts w:cs="Times New Roman"/>
          <w:szCs w:val="28"/>
          <w:lang w:val="kk-KZ"/>
        </w:rPr>
        <w:t>iew</w:t>
      </w:r>
      <w:r w:rsidR="00166A54">
        <w:rPr>
          <w:rFonts w:cs="Times New Roman"/>
          <w:szCs w:val="28"/>
        </w:rPr>
        <w:t xml:space="preserve"> //</w:t>
      </w:r>
      <w:r w:rsidRPr="00537AB8">
        <w:rPr>
          <w:rFonts w:cs="Times New Roman"/>
          <w:szCs w:val="28"/>
          <w:lang w:val="kk-KZ"/>
        </w:rPr>
        <w:t xml:space="preserve"> </w:t>
      </w:r>
      <w:r w:rsidRPr="00D83AD0">
        <w:rPr>
          <w:rFonts w:cs="Times New Roman"/>
          <w:szCs w:val="28"/>
        </w:rPr>
        <w:t>Materials Chemistry Frontiers</w:t>
      </w:r>
      <w:r w:rsidR="00166A54">
        <w:rPr>
          <w:rFonts w:cs="Times New Roman"/>
          <w:szCs w:val="28"/>
        </w:rPr>
        <w:t>.</w:t>
      </w:r>
      <w:r w:rsidRPr="00D83AD0">
        <w:rPr>
          <w:rFonts w:cs="Times New Roman"/>
          <w:szCs w:val="28"/>
        </w:rPr>
        <w:t xml:space="preserve"> </w:t>
      </w:r>
      <w:r w:rsidR="00166A54">
        <w:rPr>
          <w:rFonts w:cs="Times New Roman"/>
          <w:szCs w:val="28"/>
        </w:rPr>
        <w:t xml:space="preserve">– </w:t>
      </w:r>
      <w:r w:rsidRPr="00D83AD0">
        <w:rPr>
          <w:rFonts w:cs="Times New Roman"/>
          <w:szCs w:val="28"/>
        </w:rPr>
        <w:t>2023</w:t>
      </w:r>
      <w:r w:rsidR="00166A54">
        <w:rPr>
          <w:rFonts w:cs="Times New Roman"/>
          <w:szCs w:val="28"/>
        </w:rPr>
        <w:t>. – Vol.</w:t>
      </w:r>
      <w:r w:rsidRPr="00D83AD0">
        <w:rPr>
          <w:rFonts w:cs="Times New Roman"/>
          <w:szCs w:val="28"/>
        </w:rPr>
        <w:t xml:space="preserve"> 7</w:t>
      </w:r>
      <w:r w:rsidR="00166A54">
        <w:rPr>
          <w:rFonts w:cs="Times New Roman"/>
          <w:szCs w:val="28"/>
        </w:rPr>
        <w:t xml:space="preserve">. – P. </w:t>
      </w:r>
      <w:r w:rsidRPr="00D83AD0">
        <w:rPr>
          <w:rFonts w:cs="Times New Roman"/>
          <w:szCs w:val="28"/>
        </w:rPr>
        <w:t>1704</w:t>
      </w:r>
      <w:r w:rsidR="00166A54">
        <w:rPr>
          <w:rFonts w:cs="Times New Roman"/>
          <w:szCs w:val="28"/>
        </w:rPr>
        <w:t>-</w:t>
      </w:r>
      <w:r w:rsidRPr="00D83AD0">
        <w:rPr>
          <w:rFonts w:cs="Times New Roman"/>
          <w:szCs w:val="28"/>
        </w:rPr>
        <w:t>1736.</w:t>
      </w:r>
    </w:p>
    <w:p w14:paraId="0E646A0E"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2 Zhao B.</w:t>
      </w:r>
      <w:r w:rsidR="003D02C0">
        <w:rPr>
          <w:rFonts w:cs="Times New Roman"/>
          <w:szCs w:val="28"/>
        </w:rPr>
        <w:t>,</w:t>
      </w:r>
      <w:r w:rsidRPr="00D83AD0">
        <w:rPr>
          <w:rFonts w:cs="Times New Roman"/>
          <w:szCs w:val="28"/>
        </w:rPr>
        <w:t xml:space="preserve"> Zhang Y.</w:t>
      </w:r>
      <w:r w:rsidR="003D02C0">
        <w:rPr>
          <w:rFonts w:cs="Times New Roman"/>
          <w:szCs w:val="28"/>
        </w:rPr>
        <w:t>,</w:t>
      </w:r>
      <w:r w:rsidRPr="00D83AD0">
        <w:rPr>
          <w:rFonts w:cs="Times New Roman"/>
          <w:szCs w:val="28"/>
        </w:rPr>
        <w:t xml:space="preserve"> Chen Q.</w:t>
      </w:r>
      <w:r w:rsidR="003D02C0">
        <w:rPr>
          <w:rFonts w:cs="Times New Roman"/>
          <w:szCs w:val="28"/>
        </w:rPr>
        <w:t xml:space="preserve"> et al. </w:t>
      </w:r>
      <w:r w:rsidRPr="00D83AD0">
        <w:rPr>
          <w:rFonts w:cs="Times New Roman"/>
          <w:szCs w:val="28"/>
        </w:rPr>
        <w:t>Hole-transport management enables 23%-efficient and stable inverted perovskite solar cells with 84% fill factor</w:t>
      </w:r>
      <w:r w:rsidR="003D02C0">
        <w:rPr>
          <w:rFonts w:cs="Times New Roman"/>
          <w:szCs w:val="28"/>
        </w:rPr>
        <w:t xml:space="preserve"> //</w:t>
      </w:r>
      <w:r w:rsidRPr="00D83AD0">
        <w:rPr>
          <w:rFonts w:cs="Times New Roman"/>
          <w:szCs w:val="28"/>
        </w:rPr>
        <w:t xml:space="preserve"> Nano-Micro Letters</w:t>
      </w:r>
      <w:r w:rsidR="003D02C0">
        <w:rPr>
          <w:rFonts w:cs="Times New Roman"/>
          <w:szCs w:val="28"/>
        </w:rPr>
        <w:t xml:space="preserve">. – </w:t>
      </w:r>
      <w:r w:rsidRPr="00D83AD0">
        <w:rPr>
          <w:rFonts w:cs="Times New Roman"/>
          <w:szCs w:val="28"/>
        </w:rPr>
        <w:t>2023</w:t>
      </w:r>
      <w:r w:rsidR="003D02C0">
        <w:rPr>
          <w:rFonts w:cs="Times New Roman"/>
          <w:szCs w:val="28"/>
        </w:rPr>
        <w:t>. – Vol.</w:t>
      </w:r>
      <w:r w:rsidRPr="00D83AD0">
        <w:rPr>
          <w:rFonts w:cs="Times New Roman"/>
          <w:szCs w:val="28"/>
        </w:rPr>
        <w:t xml:space="preserve"> 15</w:t>
      </w:r>
      <w:r w:rsidR="003D02C0">
        <w:rPr>
          <w:rFonts w:cs="Times New Roman"/>
          <w:szCs w:val="28"/>
        </w:rPr>
        <w:t>. – P.</w:t>
      </w:r>
      <w:r w:rsidRPr="00D83AD0">
        <w:rPr>
          <w:rFonts w:cs="Times New Roman"/>
          <w:szCs w:val="28"/>
        </w:rPr>
        <w:t xml:space="preserve"> 117. </w:t>
      </w:r>
    </w:p>
    <w:p w14:paraId="3D454545"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3 González-Hernández M.</w:t>
      </w:r>
      <w:r w:rsidR="003D02C0">
        <w:rPr>
          <w:rFonts w:cs="Times New Roman"/>
          <w:szCs w:val="28"/>
        </w:rPr>
        <w:t>, Reyes</w:t>
      </w:r>
      <w:r w:rsidRPr="00D83AD0">
        <w:rPr>
          <w:rFonts w:cs="Times New Roman"/>
          <w:szCs w:val="28"/>
        </w:rPr>
        <w:t xml:space="preserve"> S.</w:t>
      </w:r>
      <w:r w:rsidR="003D02C0">
        <w:rPr>
          <w:rFonts w:cs="Times New Roman"/>
          <w:szCs w:val="28"/>
        </w:rPr>
        <w:t>,</w:t>
      </w:r>
      <w:r w:rsidRPr="00D83AD0">
        <w:rPr>
          <w:rFonts w:cs="Times New Roman"/>
          <w:szCs w:val="28"/>
        </w:rPr>
        <w:t xml:space="preserve"> Erazo E.</w:t>
      </w:r>
      <w:r w:rsidR="003D02C0">
        <w:rPr>
          <w:rFonts w:cs="Times New Roman"/>
          <w:szCs w:val="28"/>
        </w:rPr>
        <w:t xml:space="preserve"> et al.</w:t>
      </w:r>
      <w:r w:rsidRPr="00D83AD0">
        <w:rPr>
          <w:rFonts w:cs="Times New Roman"/>
          <w:szCs w:val="28"/>
        </w:rPr>
        <w:t xml:space="preserve"> Enhanced inverted perovskite solar cells via indium-doped nickel oxide as hole transport layer</w:t>
      </w:r>
      <w:r w:rsidR="003D02C0">
        <w:rPr>
          <w:rFonts w:cs="Times New Roman"/>
          <w:szCs w:val="28"/>
        </w:rPr>
        <w:t xml:space="preserve"> //</w:t>
      </w:r>
      <w:r w:rsidRPr="00D83AD0">
        <w:rPr>
          <w:rFonts w:cs="Times New Roman"/>
          <w:szCs w:val="28"/>
        </w:rPr>
        <w:t xml:space="preserve"> Solar Energy</w:t>
      </w:r>
      <w:r w:rsidR="003D02C0">
        <w:rPr>
          <w:rFonts w:cs="Times New Roman"/>
          <w:szCs w:val="28"/>
        </w:rPr>
        <w:t xml:space="preserve">. – </w:t>
      </w:r>
      <w:r w:rsidRPr="00D83AD0">
        <w:rPr>
          <w:rFonts w:cs="Times New Roman"/>
          <w:szCs w:val="28"/>
        </w:rPr>
        <w:t>2024</w:t>
      </w:r>
      <w:r w:rsidR="003D02C0">
        <w:rPr>
          <w:rFonts w:cs="Times New Roman"/>
          <w:szCs w:val="28"/>
        </w:rPr>
        <w:t>. – Vol.</w:t>
      </w:r>
      <w:r w:rsidRPr="00D83AD0">
        <w:rPr>
          <w:rFonts w:cs="Times New Roman"/>
          <w:szCs w:val="28"/>
        </w:rPr>
        <w:t xml:space="preserve"> 276</w:t>
      </w:r>
      <w:r w:rsidR="003D02C0">
        <w:rPr>
          <w:rFonts w:cs="Times New Roman"/>
          <w:szCs w:val="28"/>
        </w:rPr>
        <w:t>. – P.</w:t>
      </w:r>
      <w:r w:rsidRPr="00D83AD0">
        <w:rPr>
          <w:rFonts w:cs="Times New Roman"/>
          <w:szCs w:val="28"/>
        </w:rPr>
        <w:t xml:space="preserve"> 112657. </w:t>
      </w:r>
    </w:p>
    <w:p w14:paraId="257F4C06"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4 Suzuki A. Fabrication and characterization of perovskite solar cells using metal phthalocyanines and naphthalocyanines</w:t>
      </w:r>
      <w:r w:rsidR="00C670ED">
        <w:rPr>
          <w:rFonts w:cs="Times New Roman"/>
          <w:szCs w:val="28"/>
        </w:rPr>
        <w:t xml:space="preserve"> //</w:t>
      </w:r>
      <w:r w:rsidRPr="00D83AD0">
        <w:rPr>
          <w:rFonts w:cs="Times New Roman"/>
          <w:szCs w:val="28"/>
        </w:rPr>
        <w:t xml:space="preserve"> Engineering Proceedings</w:t>
      </w:r>
      <w:r w:rsidR="00C670ED">
        <w:rPr>
          <w:rFonts w:cs="Times New Roman"/>
          <w:szCs w:val="28"/>
        </w:rPr>
        <w:t>.</w:t>
      </w:r>
      <w:r w:rsidRPr="00D83AD0">
        <w:rPr>
          <w:rFonts w:cs="Times New Roman"/>
          <w:szCs w:val="28"/>
        </w:rPr>
        <w:t xml:space="preserve"> </w:t>
      </w:r>
      <w:r w:rsidR="00C670ED">
        <w:rPr>
          <w:rFonts w:cs="Times New Roman"/>
          <w:szCs w:val="28"/>
        </w:rPr>
        <w:t xml:space="preserve">– </w:t>
      </w:r>
      <w:r w:rsidRPr="00D83AD0">
        <w:rPr>
          <w:rFonts w:cs="Times New Roman"/>
          <w:szCs w:val="28"/>
        </w:rPr>
        <w:t>2025</w:t>
      </w:r>
      <w:r w:rsidR="00C670ED">
        <w:rPr>
          <w:rFonts w:cs="Times New Roman"/>
          <w:szCs w:val="28"/>
        </w:rPr>
        <w:t>. – Vol.</w:t>
      </w:r>
      <w:r w:rsidRPr="00D83AD0">
        <w:rPr>
          <w:rFonts w:cs="Times New Roman"/>
          <w:szCs w:val="28"/>
        </w:rPr>
        <w:t xml:space="preserve"> 87</w:t>
      </w:r>
      <w:r w:rsidR="003D02C0">
        <w:rPr>
          <w:rFonts w:cs="Times New Roman"/>
          <w:szCs w:val="28"/>
        </w:rPr>
        <w:t>. – P. 6-1-6-10.</w:t>
      </w:r>
    </w:p>
    <w:p w14:paraId="1F94417F"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5 Liao Z. et al. Two-dimensional phthalocyanine-based molecular additives enable efficient hole transport and enhanced ion immobilization for durable perovskite solar cells</w:t>
      </w:r>
      <w:r w:rsidR="00C670ED">
        <w:rPr>
          <w:rFonts w:cs="Times New Roman"/>
          <w:szCs w:val="28"/>
        </w:rPr>
        <w:t xml:space="preserve"> // </w:t>
      </w:r>
      <w:r w:rsidR="00C670ED" w:rsidRPr="00C670ED">
        <w:rPr>
          <w:rFonts w:cs="Times New Roman"/>
          <w:szCs w:val="28"/>
        </w:rPr>
        <w:t>Chemical Engineering Journal</w:t>
      </w:r>
      <w:r w:rsidR="00C670ED">
        <w:rPr>
          <w:rFonts w:cs="Times New Roman"/>
          <w:szCs w:val="28"/>
        </w:rPr>
        <w:t xml:space="preserve">. – 2024. – Vol. </w:t>
      </w:r>
      <w:r w:rsidR="00C670ED" w:rsidRPr="00C670ED">
        <w:rPr>
          <w:rFonts w:cs="Times New Roman"/>
          <w:szCs w:val="28"/>
        </w:rPr>
        <w:t>492</w:t>
      </w:r>
      <w:r w:rsidR="00C670ED">
        <w:rPr>
          <w:rFonts w:cs="Times New Roman"/>
          <w:szCs w:val="28"/>
        </w:rPr>
        <w:t xml:space="preserve">. – P. </w:t>
      </w:r>
      <w:r w:rsidR="00C670ED" w:rsidRPr="00C670ED">
        <w:rPr>
          <w:rFonts w:cs="Times New Roman"/>
          <w:szCs w:val="28"/>
        </w:rPr>
        <w:t>151682</w:t>
      </w:r>
      <w:r w:rsidR="00C670ED">
        <w:rPr>
          <w:rFonts w:cs="Times New Roman"/>
          <w:szCs w:val="28"/>
        </w:rPr>
        <w:t>.</w:t>
      </w:r>
    </w:p>
    <w:p w14:paraId="15A16B46"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6 Haider M.</w:t>
      </w:r>
      <w:r w:rsidR="00C670ED">
        <w:rPr>
          <w:rFonts w:cs="Times New Roman"/>
          <w:szCs w:val="28"/>
        </w:rPr>
        <w:t xml:space="preserve"> et al.</w:t>
      </w:r>
      <w:r w:rsidRPr="00D83AD0">
        <w:rPr>
          <w:rFonts w:cs="Times New Roman"/>
          <w:szCs w:val="28"/>
        </w:rPr>
        <w:t xml:space="preserve"> </w:t>
      </w:r>
      <w:r w:rsidR="00C670ED" w:rsidRPr="00C670ED">
        <w:rPr>
          <w:rFonts w:cs="Times New Roman"/>
          <w:szCs w:val="28"/>
        </w:rPr>
        <w:t xml:space="preserve">Interface Engineering by Unsubstituted Pristine Nickel Phthalocyanine as Hole Transport Material for Efficient and Stable Perovskite Solar Cells </w:t>
      </w:r>
      <w:r w:rsidR="00C670ED">
        <w:rPr>
          <w:rFonts w:cs="Times New Roman"/>
          <w:szCs w:val="28"/>
        </w:rPr>
        <w:t>//</w:t>
      </w:r>
      <w:r w:rsidRPr="00D83AD0">
        <w:rPr>
          <w:rFonts w:cs="Times New Roman"/>
          <w:szCs w:val="28"/>
        </w:rPr>
        <w:t xml:space="preserve"> ACS Appl Mater</w:t>
      </w:r>
      <w:r w:rsidR="00C670ED">
        <w:rPr>
          <w:rFonts w:cs="Times New Roman"/>
          <w:szCs w:val="28"/>
        </w:rPr>
        <w:t xml:space="preserve"> </w:t>
      </w:r>
      <w:r w:rsidRPr="00D83AD0">
        <w:rPr>
          <w:rFonts w:cs="Times New Roman"/>
          <w:szCs w:val="28"/>
        </w:rPr>
        <w:t>Interfaces</w:t>
      </w:r>
      <w:r w:rsidR="00C670ED">
        <w:rPr>
          <w:rFonts w:cs="Times New Roman"/>
          <w:szCs w:val="28"/>
        </w:rPr>
        <w:t>.</w:t>
      </w:r>
      <w:r w:rsidRPr="00D83AD0">
        <w:rPr>
          <w:rFonts w:cs="Times New Roman"/>
          <w:szCs w:val="28"/>
        </w:rPr>
        <w:t xml:space="preserve"> </w:t>
      </w:r>
      <w:r w:rsidR="00C670ED">
        <w:rPr>
          <w:rFonts w:cs="Times New Roman"/>
          <w:szCs w:val="28"/>
        </w:rPr>
        <w:t xml:space="preserve">– </w:t>
      </w:r>
      <w:r w:rsidRPr="00D83AD0">
        <w:rPr>
          <w:rFonts w:cs="Times New Roman"/>
          <w:szCs w:val="28"/>
        </w:rPr>
        <w:t xml:space="preserve">2024. </w:t>
      </w:r>
      <w:r w:rsidR="00C670ED">
        <w:rPr>
          <w:rFonts w:cs="Times New Roman"/>
          <w:szCs w:val="28"/>
        </w:rPr>
        <w:t>– Vol. 16, Issue 37. – P. 49465-49473.</w:t>
      </w:r>
    </w:p>
    <w:p w14:paraId="6C9D1081"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7 Kim Y. et al. Engineering interface structures between lead halide perovskite and copper phthalocyanine for efficient and stable perovskite solar cells</w:t>
      </w:r>
      <w:r w:rsidR="00C670ED">
        <w:rPr>
          <w:rFonts w:cs="Times New Roman"/>
          <w:szCs w:val="28"/>
        </w:rPr>
        <w:t xml:space="preserve"> //</w:t>
      </w:r>
      <w:r w:rsidRPr="00D83AD0">
        <w:rPr>
          <w:rFonts w:cs="Times New Roman"/>
          <w:szCs w:val="28"/>
        </w:rPr>
        <w:t xml:space="preserve"> Energy &amp; Environmental Science</w:t>
      </w:r>
      <w:r w:rsidR="00C670ED">
        <w:rPr>
          <w:rFonts w:cs="Times New Roman"/>
          <w:szCs w:val="28"/>
        </w:rPr>
        <w:t xml:space="preserve">. – </w:t>
      </w:r>
      <w:r w:rsidRPr="00D83AD0">
        <w:rPr>
          <w:rFonts w:cs="Times New Roman"/>
          <w:szCs w:val="28"/>
        </w:rPr>
        <w:t>2017</w:t>
      </w:r>
      <w:r w:rsidR="00C670ED">
        <w:rPr>
          <w:rFonts w:cs="Times New Roman"/>
          <w:szCs w:val="28"/>
        </w:rPr>
        <w:t>. – Vol.</w:t>
      </w:r>
      <w:r w:rsidRPr="00D83AD0">
        <w:rPr>
          <w:rFonts w:cs="Times New Roman"/>
          <w:szCs w:val="28"/>
        </w:rPr>
        <w:t xml:space="preserve"> 10</w:t>
      </w:r>
      <w:r w:rsidR="00C670ED">
        <w:rPr>
          <w:rFonts w:cs="Times New Roman"/>
          <w:szCs w:val="28"/>
        </w:rPr>
        <w:t>. – P.</w:t>
      </w:r>
      <w:r w:rsidRPr="00D83AD0">
        <w:rPr>
          <w:rFonts w:cs="Times New Roman"/>
          <w:szCs w:val="28"/>
        </w:rPr>
        <w:t xml:space="preserve"> 2109</w:t>
      </w:r>
      <w:r w:rsidR="00C670ED">
        <w:rPr>
          <w:rFonts w:cs="Times New Roman"/>
          <w:szCs w:val="28"/>
        </w:rPr>
        <w:t>-</w:t>
      </w:r>
      <w:r w:rsidRPr="00D83AD0">
        <w:rPr>
          <w:rFonts w:cs="Times New Roman"/>
          <w:szCs w:val="28"/>
        </w:rPr>
        <w:t xml:space="preserve">2116. </w:t>
      </w:r>
    </w:p>
    <w:p w14:paraId="608F07EB"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8 Yu Z.</w:t>
      </w:r>
      <w:r w:rsidR="00C670ED">
        <w:rPr>
          <w:rFonts w:cs="Times New Roman"/>
          <w:szCs w:val="28"/>
        </w:rPr>
        <w:t xml:space="preserve"> et al.</w:t>
      </w:r>
      <w:r w:rsidRPr="00D83AD0">
        <w:rPr>
          <w:rFonts w:cs="Times New Roman"/>
          <w:szCs w:val="28"/>
        </w:rPr>
        <w:t xml:space="preserve"> Intramolecular electric-field construction in metal phthalocyanine as a dopant-free hole-transport material for stable perovskite solar cells</w:t>
      </w:r>
      <w:r w:rsidR="00C670ED">
        <w:rPr>
          <w:rFonts w:cs="Times New Roman"/>
          <w:szCs w:val="28"/>
        </w:rPr>
        <w:t xml:space="preserve"> //</w:t>
      </w:r>
      <w:r w:rsidRPr="00D83AD0">
        <w:rPr>
          <w:rFonts w:cs="Times New Roman"/>
          <w:szCs w:val="28"/>
        </w:rPr>
        <w:t xml:space="preserve"> Angewandte Chemie International Edition</w:t>
      </w:r>
      <w:r w:rsidR="00C670ED">
        <w:rPr>
          <w:rFonts w:cs="Times New Roman"/>
          <w:szCs w:val="28"/>
        </w:rPr>
        <w:t>.</w:t>
      </w:r>
      <w:r w:rsidRPr="00D83AD0">
        <w:rPr>
          <w:rFonts w:cs="Times New Roman"/>
          <w:szCs w:val="28"/>
        </w:rPr>
        <w:t xml:space="preserve"> </w:t>
      </w:r>
      <w:r w:rsidR="00C670ED">
        <w:rPr>
          <w:rFonts w:cs="Times New Roman"/>
          <w:szCs w:val="28"/>
        </w:rPr>
        <w:t xml:space="preserve">– </w:t>
      </w:r>
      <w:r w:rsidRPr="00D83AD0">
        <w:rPr>
          <w:rFonts w:cs="Times New Roman"/>
          <w:szCs w:val="28"/>
        </w:rPr>
        <w:t>2021</w:t>
      </w:r>
      <w:r w:rsidR="00C670ED">
        <w:rPr>
          <w:rFonts w:cs="Times New Roman"/>
          <w:szCs w:val="28"/>
        </w:rPr>
        <w:t>. – Vol.</w:t>
      </w:r>
      <w:r w:rsidRPr="00D83AD0">
        <w:rPr>
          <w:rFonts w:cs="Times New Roman"/>
          <w:szCs w:val="28"/>
        </w:rPr>
        <w:t xml:space="preserve"> 60</w:t>
      </w:r>
      <w:r w:rsidR="00C670ED">
        <w:rPr>
          <w:rFonts w:cs="Times New Roman"/>
          <w:szCs w:val="28"/>
        </w:rPr>
        <w:t>. – P.</w:t>
      </w:r>
      <w:r w:rsidRPr="00D83AD0">
        <w:rPr>
          <w:rFonts w:cs="Times New Roman"/>
          <w:szCs w:val="28"/>
        </w:rPr>
        <w:t xml:space="preserve"> 22212</w:t>
      </w:r>
      <w:r w:rsidR="00C670ED">
        <w:rPr>
          <w:rFonts w:cs="Times New Roman"/>
          <w:szCs w:val="28"/>
        </w:rPr>
        <w:t>-</w:t>
      </w:r>
      <w:r w:rsidRPr="00D83AD0">
        <w:rPr>
          <w:rFonts w:cs="Times New Roman"/>
          <w:szCs w:val="28"/>
        </w:rPr>
        <w:t xml:space="preserve">22218. </w:t>
      </w:r>
    </w:p>
    <w:p w14:paraId="6A2FA14E"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9 Seo Y.-H.</w:t>
      </w:r>
      <w:r w:rsidR="00C670ED">
        <w:rPr>
          <w:rFonts w:cs="Times New Roman"/>
          <w:szCs w:val="28"/>
        </w:rPr>
        <w:t>,</w:t>
      </w:r>
      <w:r w:rsidRPr="00D83AD0">
        <w:rPr>
          <w:rFonts w:cs="Times New Roman"/>
          <w:szCs w:val="28"/>
        </w:rPr>
        <w:t xml:space="preserve"> Cho I.</w:t>
      </w:r>
      <w:r w:rsidR="00C670ED">
        <w:rPr>
          <w:rFonts w:cs="Times New Roman"/>
          <w:szCs w:val="28"/>
        </w:rPr>
        <w:t>, Na</w:t>
      </w:r>
      <w:r w:rsidRPr="00D83AD0">
        <w:rPr>
          <w:rFonts w:cs="Times New Roman"/>
          <w:szCs w:val="28"/>
        </w:rPr>
        <w:t xml:space="preserve"> S.-I. Recent advances in perovskite solar cells with dopant-free hole transport materials</w:t>
      </w:r>
      <w:r w:rsidR="00C670ED">
        <w:rPr>
          <w:rFonts w:cs="Times New Roman"/>
          <w:szCs w:val="28"/>
        </w:rPr>
        <w:t xml:space="preserve"> //</w:t>
      </w:r>
      <w:r w:rsidRPr="00D83AD0">
        <w:rPr>
          <w:rFonts w:cs="Times New Roman"/>
          <w:szCs w:val="28"/>
        </w:rPr>
        <w:t xml:space="preserve"> Journal of Alloys and Compounds</w:t>
      </w:r>
      <w:r w:rsidR="00C670ED">
        <w:rPr>
          <w:rFonts w:cs="Times New Roman"/>
          <w:szCs w:val="28"/>
        </w:rPr>
        <w:t xml:space="preserve">. – </w:t>
      </w:r>
      <w:r w:rsidRPr="00D83AD0">
        <w:rPr>
          <w:rFonts w:cs="Times New Roman"/>
          <w:szCs w:val="28"/>
        </w:rPr>
        <w:t>2019</w:t>
      </w:r>
      <w:r w:rsidR="00C670ED">
        <w:rPr>
          <w:rFonts w:cs="Times New Roman"/>
          <w:szCs w:val="28"/>
        </w:rPr>
        <w:t>. – Vol.</w:t>
      </w:r>
      <w:r w:rsidRPr="00D83AD0">
        <w:rPr>
          <w:rFonts w:cs="Times New Roman"/>
          <w:szCs w:val="28"/>
        </w:rPr>
        <w:t xml:space="preserve"> 797</w:t>
      </w:r>
      <w:r w:rsidR="00C670ED">
        <w:rPr>
          <w:rFonts w:cs="Times New Roman"/>
          <w:szCs w:val="28"/>
        </w:rPr>
        <w:t>.</w:t>
      </w:r>
      <w:r w:rsidRPr="00D83AD0">
        <w:rPr>
          <w:rFonts w:cs="Times New Roman"/>
          <w:szCs w:val="28"/>
        </w:rPr>
        <w:t xml:space="preserve"> </w:t>
      </w:r>
      <w:r w:rsidR="00C670ED">
        <w:rPr>
          <w:rFonts w:cs="Times New Roman"/>
          <w:szCs w:val="28"/>
        </w:rPr>
        <w:t xml:space="preserve">– P. </w:t>
      </w:r>
      <w:r w:rsidRPr="00D83AD0">
        <w:rPr>
          <w:rFonts w:cs="Times New Roman"/>
          <w:szCs w:val="28"/>
        </w:rPr>
        <w:t>1018</w:t>
      </w:r>
      <w:r w:rsidR="00C670ED">
        <w:rPr>
          <w:rFonts w:cs="Times New Roman"/>
          <w:szCs w:val="28"/>
        </w:rPr>
        <w:t>-</w:t>
      </w:r>
      <w:r w:rsidRPr="00D83AD0">
        <w:rPr>
          <w:rFonts w:cs="Times New Roman"/>
          <w:szCs w:val="28"/>
        </w:rPr>
        <w:t xml:space="preserve">1027. </w:t>
      </w:r>
    </w:p>
    <w:p w14:paraId="404C0C7F" w14:textId="77777777" w:rsidR="00537AB8" w:rsidRPr="00D83AD0" w:rsidRDefault="00C670ED" w:rsidP="00C057F2">
      <w:pPr>
        <w:spacing w:after="0" w:line="240" w:lineRule="auto"/>
        <w:ind w:firstLine="709"/>
        <w:jc w:val="both"/>
        <w:rPr>
          <w:rFonts w:cs="Times New Roman"/>
          <w:szCs w:val="28"/>
        </w:rPr>
      </w:pPr>
      <w:r>
        <w:rPr>
          <w:rFonts w:cs="Times New Roman"/>
          <w:szCs w:val="28"/>
        </w:rPr>
        <w:t>10 Mohanraj</w:t>
      </w:r>
      <w:r w:rsidR="00537AB8" w:rsidRPr="00D83AD0">
        <w:rPr>
          <w:rFonts w:cs="Times New Roman"/>
          <w:szCs w:val="28"/>
        </w:rPr>
        <w:t xml:space="preserve"> J.</w:t>
      </w:r>
      <w:r>
        <w:rPr>
          <w:rFonts w:cs="Times New Roman"/>
          <w:szCs w:val="28"/>
        </w:rPr>
        <w:t xml:space="preserve"> et al.</w:t>
      </w:r>
      <w:r w:rsidR="00537AB8" w:rsidRPr="00D83AD0">
        <w:rPr>
          <w:rFonts w:cs="Times New Roman"/>
          <w:szCs w:val="28"/>
        </w:rPr>
        <w:t xml:space="preserve"> NiOx passivation in perovskite solar cells: from surface reactivity to d</w:t>
      </w:r>
      <w:r w:rsidR="007A10CF">
        <w:rPr>
          <w:rFonts w:cs="Times New Roman"/>
          <w:szCs w:val="28"/>
        </w:rPr>
        <w:t>e</w:t>
      </w:r>
      <w:r>
        <w:rPr>
          <w:rFonts w:cs="Times New Roman"/>
          <w:szCs w:val="28"/>
        </w:rPr>
        <w:t>v</w:t>
      </w:r>
      <w:r w:rsidR="00537AB8" w:rsidRPr="00D83AD0">
        <w:rPr>
          <w:rFonts w:cs="Times New Roman"/>
          <w:szCs w:val="28"/>
        </w:rPr>
        <w:t>ice performance</w:t>
      </w:r>
      <w:r>
        <w:rPr>
          <w:rFonts w:cs="Times New Roman"/>
          <w:szCs w:val="28"/>
        </w:rPr>
        <w:t xml:space="preserve"> // </w:t>
      </w:r>
      <w:r w:rsidRPr="00C670ED">
        <w:rPr>
          <w:rFonts w:cs="Times New Roman"/>
          <w:szCs w:val="28"/>
        </w:rPr>
        <w:t>Cite this: ACS Appl. Mater. Interfaces</w:t>
      </w:r>
      <w:r>
        <w:rPr>
          <w:rFonts w:cs="Times New Roman"/>
          <w:szCs w:val="28"/>
        </w:rPr>
        <w:t xml:space="preserve">. – </w:t>
      </w:r>
      <w:r w:rsidRPr="00C670ED">
        <w:rPr>
          <w:rFonts w:cs="Times New Roman"/>
          <w:szCs w:val="28"/>
        </w:rPr>
        <w:t>2024</w:t>
      </w:r>
      <w:r>
        <w:rPr>
          <w:rFonts w:cs="Times New Roman"/>
          <w:szCs w:val="28"/>
        </w:rPr>
        <w:t>. – Vol.</w:t>
      </w:r>
      <w:r w:rsidRPr="00C670ED">
        <w:rPr>
          <w:rFonts w:cs="Times New Roman"/>
          <w:szCs w:val="28"/>
        </w:rPr>
        <w:t xml:space="preserve"> 16, </w:t>
      </w:r>
      <w:r>
        <w:rPr>
          <w:rFonts w:cs="Times New Roman"/>
          <w:szCs w:val="28"/>
        </w:rPr>
        <w:t xml:space="preserve">Issue </w:t>
      </w:r>
      <w:r w:rsidRPr="00C670ED">
        <w:rPr>
          <w:rFonts w:cs="Times New Roman"/>
          <w:szCs w:val="28"/>
        </w:rPr>
        <w:t>32</w:t>
      </w:r>
      <w:r>
        <w:rPr>
          <w:rFonts w:cs="Times New Roman"/>
          <w:szCs w:val="28"/>
        </w:rPr>
        <w:t>. – P.</w:t>
      </w:r>
      <w:r w:rsidRPr="00C670ED">
        <w:rPr>
          <w:rFonts w:cs="Times New Roman"/>
          <w:szCs w:val="28"/>
        </w:rPr>
        <w:t xml:space="preserve"> 42835</w:t>
      </w:r>
      <w:r>
        <w:rPr>
          <w:rFonts w:cs="Times New Roman"/>
          <w:szCs w:val="28"/>
        </w:rPr>
        <w:t>-</w:t>
      </w:r>
      <w:r w:rsidRPr="00C670ED">
        <w:rPr>
          <w:rFonts w:cs="Times New Roman"/>
          <w:szCs w:val="28"/>
        </w:rPr>
        <w:t>42850</w:t>
      </w:r>
      <w:r w:rsidR="00537AB8" w:rsidRPr="00D83AD0">
        <w:rPr>
          <w:rFonts w:cs="Times New Roman"/>
          <w:szCs w:val="28"/>
        </w:rPr>
        <w:t>.</w:t>
      </w:r>
    </w:p>
    <w:p w14:paraId="408831D6"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 xml:space="preserve">11 Ogawa, C.; et al. </w:t>
      </w:r>
      <w:r w:rsidR="000A475E" w:rsidRPr="000A475E">
        <w:rPr>
          <w:rFonts w:cs="Times New Roman"/>
          <w:szCs w:val="28"/>
        </w:rPr>
        <w:t>Metallophtalocyanine Used Interface Engineering for Improving Long</w:t>
      </w:r>
      <w:r w:rsidR="000A475E" w:rsidRPr="000A475E">
        <w:rPr>
          <w:rFonts w:ascii="Cambria Math" w:hAnsi="Cambria Math" w:cs="Cambria Math"/>
          <w:szCs w:val="28"/>
        </w:rPr>
        <w:t>‐</w:t>
      </w:r>
      <w:r w:rsidR="000A475E" w:rsidRPr="000A475E">
        <w:rPr>
          <w:rFonts w:cs="Times New Roman"/>
          <w:szCs w:val="28"/>
        </w:rPr>
        <w:t>Term Stability of Methylammonium Lead Triiodide Perovskite</w:t>
      </w:r>
      <w:r w:rsidR="000A475E">
        <w:rPr>
          <w:rFonts w:cs="Times New Roman"/>
          <w:szCs w:val="28"/>
        </w:rPr>
        <w:t xml:space="preserve"> //</w:t>
      </w:r>
      <w:r w:rsidRPr="00D83AD0">
        <w:rPr>
          <w:rFonts w:cs="Times New Roman"/>
          <w:szCs w:val="28"/>
        </w:rPr>
        <w:t xml:space="preserve"> Physica Status Solidi A</w:t>
      </w:r>
      <w:r w:rsidR="000A475E">
        <w:rPr>
          <w:rFonts w:cs="Times New Roman"/>
          <w:szCs w:val="28"/>
        </w:rPr>
        <w:t xml:space="preserve">. – </w:t>
      </w:r>
      <w:r w:rsidRPr="00D83AD0">
        <w:rPr>
          <w:rFonts w:cs="Times New Roman"/>
          <w:szCs w:val="28"/>
        </w:rPr>
        <w:t xml:space="preserve">2023. </w:t>
      </w:r>
      <w:r w:rsidR="000A475E">
        <w:rPr>
          <w:rFonts w:cs="Times New Roman"/>
          <w:szCs w:val="28"/>
        </w:rPr>
        <w:t>– Vol. 220, Issue 12. – P.</w:t>
      </w:r>
      <w:r w:rsidR="00C670ED">
        <w:rPr>
          <w:rFonts w:cs="Times New Roman"/>
          <w:szCs w:val="28"/>
        </w:rPr>
        <w:t xml:space="preserve"> </w:t>
      </w:r>
      <w:r w:rsidRPr="00D83AD0">
        <w:rPr>
          <w:rFonts w:cs="Times New Roman"/>
          <w:szCs w:val="28"/>
        </w:rPr>
        <w:t>2300038</w:t>
      </w:r>
      <w:r w:rsidR="00C670ED">
        <w:rPr>
          <w:rFonts w:cs="Times New Roman"/>
          <w:szCs w:val="28"/>
        </w:rPr>
        <w:t>.</w:t>
      </w:r>
    </w:p>
    <w:p w14:paraId="43ECC671"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12 Zhang H.</w:t>
      </w:r>
      <w:r w:rsidR="000A475E">
        <w:rPr>
          <w:rFonts w:cs="Times New Roman"/>
          <w:szCs w:val="28"/>
        </w:rPr>
        <w:t xml:space="preserve"> et al.</w:t>
      </w:r>
      <w:r w:rsidRPr="00D83AD0">
        <w:rPr>
          <w:rFonts w:cs="Times New Roman"/>
          <w:szCs w:val="28"/>
        </w:rPr>
        <w:t xml:space="preserve"> Enhancing inverted perovskite solar cells via hydrophilic surface modification of </w:t>
      </w:r>
      <w:r w:rsidR="00D47035">
        <w:rPr>
          <w:rFonts w:cs="Times New Roman"/>
          <w:szCs w:val="28"/>
        </w:rPr>
        <w:t>NiOx</w:t>
      </w:r>
      <w:r w:rsidRPr="00D83AD0">
        <w:rPr>
          <w:rFonts w:cs="Times New Roman"/>
          <w:szCs w:val="28"/>
        </w:rPr>
        <w:t xml:space="preserve"> using aluminate coupling agents</w:t>
      </w:r>
      <w:r w:rsidR="000A475E">
        <w:rPr>
          <w:rFonts w:cs="Times New Roman"/>
          <w:szCs w:val="28"/>
        </w:rPr>
        <w:t xml:space="preserve"> //</w:t>
      </w:r>
      <w:r w:rsidRPr="00D83AD0">
        <w:rPr>
          <w:rFonts w:cs="Times New Roman"/>
          <w:szCs w:val="28"/>
        </w:rPr>
        <w:t xml:space="preserve"> Journal of Materials Chemistry A</w:t>
      </w:r>
      <w:r w:rsidR="000A475E">
        <w:rPr>
          <w:rFonts w:cs="Times New Roman"/>
          <w:szCs w:val="28"/>
        </w:rPr>
        <w:t xml:space="preserve">. – </w:t>
      </w:r>
      <w:r w:rsidRPr="00D83AD0">
        <w:rPr>
          <w:rFonts w:cs="Times New Roman"/>
          <w:szCs w:val="28"/>
        </w:rPr>
        <w:t>2025</w:t>
      </w:r>
      <w:r w:rsidR="000A475E">
        <w:rPr>
          <w:rFonts w:cs="Times New Roman"/>
          <w:szCs w:val="28"/>
        </w:rPr>
        <w:t>. – Vol.</w:t>
      </w:r>
      <w:r w:rsidRPr="00D83AD0">
        <w:rPr>
          <w:rFonts w:cs="Times New Roman"/>
          <w:szCs w:val="28"/>
        </w:rPr>
        <w:t xml:space="preserve"> 13</w:t>
      </w:r>
      <w:r w:rsidR="000A475E">
        <w:rPr>
          <w:rFonts w:cs="Times New Roman"/>
          <w:szCs w:val="28"/>
        </w:rPr>
        <w:t>. – P.</w:t>
      </w:r>
      <w:r w:rsidRPr="00D83AD0">
        <w:rPr>
          <w:rFonts w:cs="Times New Roman"/>
          <w:szCs w:val="28"/>
        </w:rPr>
        <w:t xml:space="preserve"> 15140</w:t>
      </w:r>
      <w:r w:rsidR="000A475E">
        <w:rPr>
          <w:rFonts w:cs="Times New Roman"/>
          <w:szCs w:val="28"/>
        </w:rPr>
        <w:t>-</w:t>
      </w:r>
      <w:r w:rsidRPr="00D83AD0">
        <w:rPr>
          <w:rFonts w:cs="Times New Roman"/>
          <w:szCs w:val="28"/>
        </w:rPr>
        <w:t xml:space="preserve">15148. </w:t>
      </w:r>
    </w:p>
    <w:p w14:paraId="6D85C5DF" w14:textId="77777777" w:rsidR="00537AB8" w:rsidRPr="00D83AD0" w:rsidRDefault="000A475E" w:rsidP="00C057F2">
      <w:pPr>
        <w:spacing w:after="0" w:line="240" w:lineRule="auto"/>
        <w:ind w:firstLine="709"/>
        <w:jc w:val="both"/>
        <w:rPr>
          <w:rFonts w:cs="Times New Roman"/>
          <w:szCs w:val="28"/>
        </w:rPr>
      </w:pPr>
      <w:r>
        <w:rPr>
          <w:rFonts w:cs="Times New Roman"/>
          <w:szCs w:val="28"/>
        </w:rPr>
        <w:t xml:space="preserve">13 </w:t>
      </w:r>
      <w:r w:rsidR="00537AB8" w:rsidRPr="00D83AD0">
        <w:rPr>
          <w:rFonts w:cs="Times New Roman"/>
          <w:szCs w:val="28"/>
        </w:rPr>
        <w:t>Yilmaz</w:t>
      </w:r>
      <w:r>
        <w:rPr>
          <w:rFonts w:cs="Times New Roman"/>
          <w:szCs w:val="28"/>
        </w:rPr>
        <w:t xml:space="preserve"> F. et al.</w:t>
      </w:r>
      <w:r w:rsidR="00537AB8" w:rsidRPr="00D83AD0">
        <w:rPr>
          <w:rFonts w:cs="Times New Roman"/>
          <w:szCs w:val="28"/>
        </w:rPr>
        <w:t xml:space="preserve"> Proposal of an advanced hybrid multigeneration plant using solar energy for sustainable hydrogen generation: A thermodynamic and environmental analysis</w:t>
      </w:r>
      <w:r>
        <w:rPr>
          <w:rFonts w:cs="Times New Roman"/>
          <w:szCs w:val="28"/>
        </w:rPr>
        <w:t xml:space="preserve"> //</w:t>
      </w:r>
      <w:r w:rsidR="00537AB8" w:rsidRPr="00D83AD0">
        <w:rPr>
          <w:rFonts w:cs="Times New Roman"/>
          <w:szCs w:val="28"/>
        </w:rPr>
        <w:t xml:space="preserve"> Renewable Energy</w:t>
      </w:r>
      <w:r>
        <w:rPr>
          <w:rFonts w:cs="Times New Roman"/>
          <w:szCs w:val="28"/>
        </w:rPr>
        <w:t>.</w:t>
      </w:r>
      <w:r w:rsidR="00537AB8" w:rsidRPr="00D83AD0">
        <w:rPr>
          <w:rFonts w:cs="Times New Roman"/>
          <w:szCs w:val="28"/>
        </w:rPr>
        <w:t xml:space="preserve"> </w:t>
      </w:r>
      <w:r>
        <w:rPr>
          <w:rFonts w:cs="Times New Roman"/>
          <w:szCs w:val="28"/>
        </w:rPr>
        <w:t xml:space="preserve">– 2025. – Vol. </w:t>
      </w:r>
      <w:r w:rsidR="00537AB8" w:rsidRPr="00D83AD0">
        <w:rPr>
          <w:rFonts w:cs="Times New Roman"/>
          <w:szCs w:val="28"/>
        </w:rPr>
        <w:t>243</w:t>
      </w:r>
      <w:r>
        <w:rPr>
          <w:rFonts w:cs="Times New Roman"/>
          <w:szCs w:val="28"/>
        </w:rPr>
        <w:t>. – P.</w:t>
      </w:r>
      <w:r w:rsidR="00537AB8" w:rsidRPr="00D83AD0">
        <w:rPr>
          <w:rFonts w:cs="Times New Roman"/>
          <w:szCs w:val="28"/>
        </w:rPr>
        <w:t xml:space="preserve"> 122621</w:t>
      </w:r>
      <w:r>
        <w:rPr>
          <w:rFonts w:cs="Times New Roman"/>
          <w:szCs w:val="28"/>
        </w:rPr>
        <w:t>.</w:t>
      </w:r>
    </w:p>
    <w:p w14:paraId="400500A3"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14 Graetzel M.</w:t>
      </w:r>
      <w:r w:rsidR="000A475E">
        <w:rPr>
          <w:rFonts w:cs="Times New Roman"/>
          <w:szCs w:val="28"/>
        </w:rPr>
        <w:t>,</w:t>
      </w:r>
      <w:r w:rsidRPr="00D83AD0">
        <w:rPr>
          <w:rFonts w:cs="Times New Roman"/>
          <w:szCs w:val="28"/>
        </w:rPr>
        <w:t xml:space="preserve"> Janssen R.A.J.</w:t>
      </w:r>
      <w:r w:rsidR="000A475E">
        <w:rPr>
          <w:rFonts w:cs="Times New Roman"/>
          <w:szCs w:val="28"/>
        </w:rPr>
        <w:t>,</w:t>
      </w:r>
      <w:r w:rsidRPr="00D83AD0">
        <w:rPr>
          <w:rFonts w:cs="Times New Roman"/>
          <w:szCs w:val="28"/>
        </w:rPr>
        <w:t xml:space="preserve"> Mitzi D.B.</w:t>
      </w:r>
      <w:r w:rsidR="000A475E">
        <w:rPr>
          <w:rFonts w:cs="Times New Roman"/>
          <w:szCs w:val="28"/>
        </w:rPr>
        <w:t xml:space="preserve"> et al. </w:t>
      </w:r>
      <w:r w:rsidRPr="00D83AD0">
        <w:rPr>
          <w:rFonts w:cs="Times New Roman"/>
          <w:szCs w:val="28"/>
        </w:rPr>
        <w:t>Materials Interface Engineering for S</w:t>
      </w:r>
      <w:r w:rsidR="005704AC">
        <w:rPr>
          <w:rFonts w:cs="Times New Roman"/>
          <w:szCs w:val="28"/>
        </w:rPr>
        <w:t xml:space="preserve">olution-Processed Photovoltaics // </w:t>
      </w:r>
      <w:r w:rsidRPr="00D83AD0">
        <w:rPr>
          <w:rFonts w:cs="Times New Roman"/>
          <w:szCs w:val="28"/>
        </w:rPr>
        <w:t>Nature</w:t>
      </w:r>
      <w:r w:rsidR="000A475E">
        <w:rPr>
          <w:rFonts w:cs="Times New Roman"/>
          <w:szCs w:val="28"/>
        </w:rPr>
        <w:t>.</w:t>
      </w:r>
      <w:r w:rsidRPr="00D83AD0">
        <w:rPr>
          <w:rFonts w:cs="Times New Roman"/>
          <w:szCs w:val="28"/>
        </w:rPr>
        <w:t xml:space="preserve"> </w:t>
      </w:r>
      <w:r w:rsidR="000A475E">
        <w:rPr>
          <w:rFonts w:cs="Times New Roman"/>
          <w:szCs w:val="28"/>
        </w:rPr>
        <w:t xml:space="preserve">– </w:t>
      </w:r>
      <w:r w:rsidRPr="00D83AD0">
        <w:rPr>
          <w:rFonts w:cs="Times New Roman"/>
          <w:szCs w:val="28"/>
        </w:rPr>
        <w:t>2012</w:t>
      </w:r>
      <w:r w:rsidR="000A475E">
        <w:rPr>
          <w:rFonts w:cs="Times New Roman"/>
          <w:szCs w:val="28"/>
        </w:rPr>
        <w:t>. – Vol.</w:t>
      </w:r>
      <w:r w:rsidRPr="00D83AD0">
        <w:rPr>
          <w:rFonts w:cs="Times New Roman"/>
          <w:szCs w:val="28"/>
        </w:rPr>
        <w:t xml:space="preserve"> 488</w:t>
      </w:r>
      <w:r w:rsidR="000A475E">
        <w:rPr>
          <w:rFonts w:cs="Times New Roman"/>
          <w:szCs w:val="28"/>
        </w:rPr>
        <w:t>. – P.</w:t>
      </w:r>
      <w:r w:rsidRPr="00D83AD0">
        <w:rPr>
          <w:rFonts w:cs="Times New Roman"/>
          <w:szCs w:val="28"/>
        </w:rPr>
        <w:t xml:space="preserve"> 304</w:t>
      </w:r>
      <w:r w:rsidR="000A475E">
        <w:rPr>
          <w:rFonts w:cs="Times New Roman"/>
          <w:szCs w:val="28"/>
        </w:rPr>
        <w:t>-</w:t>
      </w:r>
      <w:r w:rsidRPr="00D83AD0">
        <w:rPr>
          <w:rFonts w:cs="Times New Roman"/>
          <w:szCs w:val="28"/>
        </w:rPr>
        <w:t>312.</w:t>
      </w:r>
    </w:p>
    <w:p w14:paraId="1AF6342D"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15 Alivisatos P.</w:t>
      </w:r>
      <w:r w:rsidR="000A475E">
        <w:rPr>
          <w:rFonts w:cs="Times New Roman"/>
          <w:szCs w:val="28"/>
        </w:rPr>
        <w:t>,</w:t>
      </w:r>
      <w:r w:rsidRPr="00D83AD0">
        <w:rPr>
          <w:rFonts w:cs="Times New Roman"/>
          <w:szCs w:val="28"/>
        </w:rPr>
        <w:t xml:space="preserve"> Buchanan M. Basic Research Needs for Carbon Capture: Beyond 2020</w:t>
      </w:r>
      <w:r w:rsidR="000A475E">
        <w:rPr>
          <w:rFonts w:cs="Times New Roman"/>
          <w:szCs w:val="28"/>
        </w:rPr>
        <w:t>.</w:t>
      </w:r>
      <w:r w:rsidRPr="00D83AD0">
        <w:rPr>
          <w:rFonts w:cs="Times New Roman"/>
          <w:szCs w:val="28"/>
        </w:rPr>
        <w:t xml:space="preserve"> </w:t>
      </w:r>
      <w:r w:rsidR="000A475E">
        <w:rPr>
          <w:rFonts w:cs="Times New Roman"/>
          <w:szCs w:val="28"/>
        </w:rPr>
        <w:t xml:space="preserve">– </w:t>
      </w:r>
      <w:r w:rsidRPr="00D83AD0">
        <w:rPr>
          <w:rFonts w:cs="Times New Roman"/>
          <w:szCs w:val="28"/>
        </w:rPr>
        <w:t>Washington, 2010</w:t>
      </w:r>
      <w:r w:rsidR="000A475E">
        <w:rPr>
          <w:rFonts w:cs="Times New Roman"/>
          <w:szCs w:val="28"/>
        </w:rPr>
        <w:t>.</w:t>
      </w:r>
      <w:r w:rsidRPr="00D83AD0">
        <w:rPr>
          <w:rFonts w:cs="Times New Roman"/>
          <w:szCs w:val="28"/>
        </w:rPr>
        <w:t xml:space="preserve"> </w:t>
      </w:r>
      <w:r w:rsidR="000A475E">
        <w:rPr>
          <w:rFonts w:cs="Times New Roman"/>
          <w:szCs w:val="28"/>
        </w:rPr>
        <w:t xml:space="preserve">– </w:t>
      </w:r>
      <w:r w:rsidRPr="00D83AD0">
        <w:rPr>
          <w:rFonts w:cs="Times New Roman"/>
          <w:szCs w:val="28"/>
        </w:rPr>
        <w:t>196</w:t>
      </w:r>
      <w:r w:rsidR="000A475E">
        <w:rPr>
          <w:rFonts w:cs="Times New Roman"/>
          <w:szCs w:val="28"/>
        </w:rPr>
        <w:t xml:space="preserve"> </w:t>
      </w:r>
      <w:r w:rsidRPr="00D83AD0">
        <w:rPr>
          <w:rFonts w:cs="Times New Roman"/>
          <w:szCs w:val="28"/>
        </w:rPr>
        <w:t>p</w:t>
      </w:r>
      <w:r w:rsidR="000A475E">
        <w:rPr>
          <w:rFonts w:cs="Times New Roman"/>
          <w:szCs w:val="28"/>
        </w:rPr>
        <w:t>.</w:t>
      </w:r>
    </w:p>
    <w:p w14:paraId="723C5658" w14:textId="77777777" w:rsidR="00537AB8" w:rsidRPr="00D83AD0" w:rsidRDefault="000A475E" w:rsidP="00C057F2">
      <w:pPr>
        <w:spacing w:after="0" w:line="240" w:lineRule="auto"/>
        <w:ind w:firstLine="709"/>
        <w:jc w:val="both"/>
        <w:rPr>
          <w:rFonts w:cs="Times New Roman"/>
          <w:szCs w:val="28"/>
        </w:rPr>
      </w:pPr>
      <w:r>
        <w:rPr>
          <w:rFonts w:cs="Times New Roman"/>
          <w:szCs w:val="28"/>
        </w:rPr>
        <w:t xml:space="preserve">16 </w:t>
      </w:r>
      <w:r w:rsidR="00537AB8" w:rsidRPr="00D83AD0">
        <w:rPr>
          <w:rFonts w:cs="Times New Roman"/>
          <w:szCs w:val="28"/>
        </w:rPr>
        <w:t>Lin</w:t>
      </w:r>
      <w:r>
        <w:rPr>
          <w:rFonts w:cs="Times New Roman"/>
          <w:szCs w:val="28"/>
        </w:rPr>
        <w:t xml:space="preserve"> S.</w:t>
      </w:r>
      <w:r w:rsidR="00537AB8" w:rsidRPr="00D83AD0">
        <w:rPr>
          <w:rFonts w:cs="Times New Roman"/>
          <w:szCs w:val="28"/>
        </w:rPr>
        <w:t>, Zhang</w:t>
      </w:r>
      <w:r>
        <w:rPr>
          <w:rFonts w:cs="Times New Roman"/>
          <w:szCs w:val="28"/>
        </w:rPr>
        <w:t xml:space="preserve"> T.</w:t>
      </w:r>
      <w:r w:rsidR="00537AB8" w:rsidRPr="00D83AD0">
        <w:rPr>
          <w:rFonts w:cs="Times New Roman"/>
          <w:szCs w:val="28"/>
        </w:rPr>
        <w:t>, Yang</w:t>
      </w:r>
      <w:r>
        <w:rPr>
          <w:rFonts w:cs="Times New Roman"/>
          <w:szCs w:val="28"/>
        </w:rPr>
        <w:t xml:space="preserve"> H. et al.</w:t>
      </w:r>
      <w:r w:rsidR="00537AB8" w:rsidRPr="00D83AD0">
        <w:rPr>
          <w:rFonts w:cs="Times New Roman"/>
          <w:szCs w:val="28"/>
        </w:rPr>
        <w:t xml:space="preserve"> Progress and Perspectives of Solar Cells: A Critical R</w:t>
      </w:r>
      <w:r w:rsidR="007A10CF">
        <w:rPr>
          <w:rFonts w:cs="Times New Roman"/>
          <w:szCs w:val="28"/>
        </w:rPr>
        <w:t>eВ</w:t>
      </w:r>
      <w:r w:rsidR="00537AB8" w:rsidRPr="00D83AD0">
        <w:rPr>
          <w:rFonts w:cs="Times New Roman"/>
          <w:szCs w:val="28"/>
        </w:rPr>
        <w:t>iew</w:t>
      </w:r>
      <w:r w:rsidR="005704AC">
        <w:rPr>
          <w:rFonts w:cs="Times New Roman"/>
          <w:szCs w:val="28"/>
        </w:rPr>
        <w:t xml:space="preserve"> //</w:t>
      </w:r>
      <w:r w:rsidR="00537AB8" w:rsidRPr="00D83AD0">
        <w:rPr>
          <w:rFonts w:cs="Times New Roman"/>
          <w:szCs w:val="28"/>
        </w:rPr>
        <w:t xml:space="preserve"> Energy Fuels</w:t>
      </w:r>
      <w:r>
        <w:rPr>
          <w:rFonts w:cs="Times New Roman"/>
          <w:szCs w:val="28"/>
        </w:rPr>
        <w:t>. – 2024. – Vol.</w:t>
      </w:r>
      <w:r w:rsidR="00537AB8" w:rsidRPr="00D83AD0">
        <w:rPr>
          <w:rFonts w:cs="Times New Roman"/>
          <w:szCs w:val="28"/>
        </w:rPr>
        <w:t xml:space="preserve"> 38, </w:t>
      </w:r>
      <w:r>
        <w:rPr>
          <w:rFonts w:cs="Times New Roman"/>
          <w:szCs w:val="28"/>
        </w:rPr>
        <w:t xml:space="preserve">Issue </w:t>
      </w:r>
      <w:r w:rsidR="00537AB8" w:rsidRPr="00D83AD0">
        <w:rPr>
          <w:rFonts w:cs="Times New Roman"/>
          <w:szCs w:val="28"/>
        </w:rPr>
        <w:t xml:space="preserve">2. </w:t>
      </w:r>
      <w:r>
        <w:rPr>
          <w:rFonts w:cs="Times New Roman"/>
          <w:szCs w:val="28"/>
        </w:rPr>
        <w:t xml:space="preserve">– P. </w:t>
      </w:r>
      <w:r w:rsidR="00537AB8" w:rsidRPr="00D83AD0">
        <w:rPr>
          <w:rFonts w:cs="Times New Roman"/>
          <w:szCs w:val="28"/>
        </w:rPr>
        <w:t xml:space="preserve">761-788. </w:t>
      </w:r>
    </w:p>
    <w:p w14:paraId="0FC9706C"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17 Shaw S</w:t>
      </w:r>
      <w:r w:rsidR="000A475E">
        <w:rPr>
          <w:rFonts w:cs="Times New Roman"/>
          <w:szCs w:val="28"/>
        </w:rPr>
        <w:t>.</w:t>
      </w:r>
      <w:r w:rsidRPr="00D83AD0">
        <w:rPr>
          <w:rFonts w:cs="Times New Roman"/>
          <w:szCs w:val="28"/>
        </w:rPr>
        <w:t>L.</w:t>
      </w:r>
      <w:r w:rsidR="000A475E">
        <w:rPr>
          <w:rFonts w:cs="Times New Roman"/>
          <w:szCs w:val="28"/>
        </w:rPr>
        <w:t xml:space="preserve"> et al.</w:t>
      </w:r>
      <w:r w:rsidRPr="00D83AD0">
        <w:rPr>
          <w:rFonts w:cs="Times New Roman"/>
          <w:szCs w:val="28"/>
        </w:rPr>
        <w:t xml:space="preserve"> A circular economy roadmap for solar photovoltaics</w:t>
      </w:r>
      <w:r w:rsidR="005704AC">
        <w:rPr>
          <w:rFonts w:cs="Times New Roman"/>
          <w:szCs w:val="28"/>
        </w:rPr>
        <w:t xml:space="preserve"> //</w:t>
      </w:r>
      <w:r w:rsidRPr="00D83AD0">
        <w:rPr>
          <w:rFonts w:cs="Times New Roman"/>
          <w:szCs w:val="28"/>
        </w:rPr>
        <w:t xml:space="preserve"> Solar Energy</w:t>
      </w:r>
      <w:r w:rsidR="000A475E">
        <w:rPr>
          <w:rFonts w:cs="Times New Roman"/>
          <w:szCs w:val="28"/>
        </w:rPr>
        <w:t>.</w:t>
      </w:r>
      <w:r w:rsidRPr="00D83AD0">
        <w:rPr>
          <w:rFonts w:cs="Times New Roman"/>
          <w:szCs w:val="28"/>
        </w:rPr>
        <w:t xml:space="preserve"> </w:t>
      </w:r>
      <w:r w:rsidR="000A475E">
        <w:rPr>
          <w:rFonts w:cs="Times New Roman"/>
          <w:szCs w:val="28"/>
        </w:rPr>
        <w:t xml:space="preserve">– 2024. – Vol. </w:t>
      </w:r>
      <w:r w:rsidRPr="00D83AD0">
        <w:rPr>
          <w:rFonts w:cs="Times New Roman"/>
          <w:szCs w:val="28"/>
        </w:rPr>
        <w:t>276</w:t>
      </w:r>
      <w:r w:rsidR="000A475E">
        <w:rPr>
          <w:rFonts w:cs="Times New Roman"/>
          <w:szCs w:val="28"/>
        </w:rPr>
        <w:t>. – P.</w:t>
      </w:r>
      <w:r w:rsidRPr="00D83AD0">
        <w:rPr>
          <w:rFonts w:cs="Times New Roman"/>
          <w:szCs w:val="28"/>
        </w:rPr>
        <w:t xml:space="preserve"> 112580</w:t>
      </w:r>
      <w:r w:rsidR="000A475E">
        <w:rPr>
          <w:rFonts w:cs="Times New Roman"/>
          <w:szCs w:val="28"/>
        </w:rPr>
        <w:t>.</w:t>
      </w:r>
    </w:p>
    <w:p w14:paraId="3DEA9BDA"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 xml:space="preserve">18 Best Research-Cell Efficiency Chart. ‒ 2026 // </w:t>
      </w:r>
      <w:hyperlink r:id="rId58" w:history="1">
        <w:r w:rsidR="000A475E" w:rsidRPr="002F1188">
          <w:rPr>
            <w:rStyle w:val="a4"/>
            <w:rFonts w:cs="Times New Roman"/>
            <w:szCs w:val="28"/>
          </w:rPr>
          <w:t>https://www.nrel.</w:t>
        </w:r>
      </w:hyperlink>
      <w:r w:rsidR="000A475E">
        <w:rPr>
          <w:rStyle w:val="a4"/>
          <w:rFonts w:cs="Times New Roman"/>
          <w:szCs w:val="28"/>
        </w:rPr>
        <w:t xml:space="preserve"> 10.10.2025.</w:t>
      </w:r>
    </w:p>
    <w:p w14:paraId="6C69D202"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19 So</w:t>
      </w:r>
      <w:r w:rsidR="00E02BAF">
        <w:rPr>
          <w:rFonts w:cs="Times New Roman"/>
          <w:szCs w:val="28"/>
        </w:rPr>
        <w:t>n</w:t>
      </w:r>
      <w:r w:rsidRPr="00D83AD0">
        <w:rPr>
          <w:rFonts w:cs="Times New Roman"/>
          <w:szCs w:val="28"/>
        </w:rPr>
        <w:t xml:space="preserve"> D.-Y.</w:t>
      </w:r>
      <w:r w:rsidR="00E02BAF">
        <w:rPr>
          <w:rFonts w:cs="Times New Roman"/>
          <w:szCs w:val="28"/>
        </w:rPr>
        <w:t>,</w:t>
      </w:r>
      <w:r w:rsidRPr="00D83AD0">
        <w:rPr>
          <w:rFonts w:cs="Times New Roman"/>
          <w:szCs w:val="28"/>
        </w:rPr>
        <w:t xml:space="preserve"> Lee J.-W.</w:t>
      </w:r>
      <w:r w:rsidR="00E02BAF">
        <w:rPr>
          <w:rFonts w:cs="Times New Roman"/>
          <w:szCs w:val="28"/>
        </w:rPr>
        <w:t xml:space="preserve"> et al.</w:t>
      </w:r>
      <w:r w:rsidRPr="00D83AD0">
        <w:rPr>
          <w:rFonts w:cs="Times New Roman"/>
          <w:szCs w:val="28"/>
        </w:rPr>
        <w:t xml:space="preserve"> Self-Formed Grain Boundary Healing Layer for Highly Efficient Ch3nh3pbi3 Perovskite Solar Cells</w:t>
      </w:r>
      <w:r w:rsidR="005704AC">
        <w:rPr>
          <w:rFonts w:cs="Times New Roman"/>
          <w:szCs w:val="28"/>
        </w:rPr>
        <w:t xml:space="preserve"> //</w:t>
      </w:r>
      <w:r w:rsidRPr="00D83AD0">
        <w:rPr>
          <w:rFonts w:cs="Times New Roman"/>
          <w:szCs w:val="28"/>
        </w:rPr>
        <w:t xml:space="preserve"> Nat. Energy</w:t>
      </w:r>
      <w:r w:rsidR="000A475E">
        <w:rPr>
          <w:rFonts w:cs="Times New Roman"/>
          <w:szCs w:val="28"/>
        </w:rPr>
        <w:t>.</w:t>
      </w:r>
      <w:r w:rsidRPr="00D83AD0">
        <w:rPr>
          <w:rFonts w:cs="Times New Roman"/>
          <w:szCs w:val="28"/>
        </w:rPr>
        <w:t xml:space="preserve"> </w:t>
      </w:r>
      <w:r w:rsidR="000A475E">
        <w:rPr>
          <w:rFonts w:cs="Times New Roman"/>
          <w:szCs w:val="28"/>
        </w:rPr>
        <w:t xml:space="preserve">– </w:t>
      </w:r>
      <w:r w:rsidRPr="00D83AD0">
        <w:rPr>
          <w:rFonts w:cs="Times New Roman"/>
          <w:szCs w:val="28"/>
        </w:rPr>
        <w:t>2016</w:t>
      </w:r>
      <w:r w:rsidR="000A475E">
        <w:rPr>
          <w:rFonts w:cs="Times New Roman"/>
          <w:szCs w:val="28"/>
        </w:rPr>
        <w:t>. – Vol.</w:t>
      </w:r>
      <w:r w:rsidRPr="00D83AD0">
        <w:rPr>
          <w:rFonts w:cs="Times New Roman"/>
          <w:szCs w:val="28"/>
        </w:rPr>
        <w:t xml:space="preserve"> 1</w:t>
      </w:r>
      <w:r w:rsidR="000A475E">
        <w:rPr>
          <w:rFonts w:cs="Times New Roman"/>
          <w:szCs w:val="28"/>
        </w:rPr>
        <w:t>. – P.</w:t>
      </w:r>
      <w:r w:rsidRPr="00D83AD0">
        <w:rPr>
          <w:rFonts w:cs="Times New Roman"/>
          <w:szCs w:val="28"/>
        </w:rPr>
        <w:t xml:space="preserve"> 16081</w:t>
      </w:r>
      <w:r w:rsidR="000A475E">
        <w:rPr>
          <w:rFonts w:cs="Times New Roman"/>
          <w:szCs w:val="28"/>
        </w:rPr>
        <w:t>.</w:t>
      </w:r>
    </w:p>
    <w:p w14:paraId="32AA926F"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20 Zhou Y.</w:t>
      </w:r>
      <w:r w:rsidR="00E02BAF">
        <w:rPr>
          <w:rFonts w:cs="Times New Roman"/>
          <w:szCs w:val="28"/>
        </w:rPr>
        <w:t>,</w:t>
      </w:r>
      <w:r w:rsidRPr="00D83AD0">
        <w:rPr>
          <w:rFonts w:cs="Times New Roman"/>
          <w:szCs w:val="28"/>
        </w:rPr>
        <w:t xml:space="preserve"> Luo X.</w:t>
      </w:r>
      <w:r w:rsidR="00E02BAF">
        <w:rPr>
          <w:rFonts w:cs="Times New Roman"/>
          <w:szCs w:val="28"/>
        </w:rPr>
        <w:t>,</w:t>
      </w:r>
      <w:r w:rsidRPr="00D83AD0">
        <w:rPr>
          <w:rFonts w:cs="Times New Roman"/>
          <w:szCs w:val="28"/>
        </w:rPr>
        <w:t xml:space="preserve"> Yang J.</w:t>
      </w:r>
      <w:r w:rsidR="00E02BAF">
        <w:rPr>
          <w:rFonts w:cs="Times New Roman"/>
          <w:szCs w:val="28"/>
        </w:rPr>
        <w:t xml:space="preserve"> et al.</w:t>
      </w:r>
      <w:r w:rsidRPr="00D83AD0">
        <w:rPr>
          <w:rFonts w:cs="Times New Roman"/>
          <w:szCs w:val="28"/>
        </w:rPr>
        <w:t xml:space="preserve"> Application of Quantum Dot Interface Modification Layer in Perovskite Solar Cells: Progress and Perspectives</w:t>
      </w:r>
      <w:r w:rsidR="005704AC">
        <w:rPr>
          <w:rFonts w:cs="Times New Roman"/>
          <w:szCs w:val="28"/>
        </w:rPr>
        <w:t xml:space="preserve"> //</w:t>
      </w:r>
      <w:r w:rsidRPr="00D83AD0">
        <w:rPr>
          <w:rFonts w:cs="Times New Roman"/>
          <w:szCs w:val="28"/>
        </w:rPr>
        <w:t xml:space="preserve"> Nanomaterials</w:t>
      </w:r>
      <w:r w:rsidR="00E02BAF">
        <w:rPr>
          <w:rFonts w:cs="Times New Roman"/>
          <w:szCs w:val="28"/>
        </w:rPr>
        <w:t>.</w:t>
      </w:r>
      <w:r w:rsidRPr="00D83AD0">
        <w:rPr>
          <w:rFonts w:cs="Times New Roman"/>
          <w:szCs w:val="28"/>
        </w:rPr>
        <w:t xml:space="preserve"> </w:t>
      </w:r>
      <w:r w:rsidR="00E02BAF">
        <w:rPr>
          <w:rFonts w:cs="Times New Roman"/>
          <w:szCs w:val="28"/>
        </w:rPr>
        <w:t xml:space="preserve">– </w:t>
      </w:r>
      <w:r w:rsidRPr="00D83AD0">
        <w:rPr>
          <w:rFonts w:cs="Times New Roman"/>
          <w:szCs w:val="28"/>
        </w:rPr>
        <w:t>2022</w:t>
      </w:r>
      <w:r w:rsidR="00E02BAF">
        <w:rPr>
          <w:rFonts w:cs="Times New Roman"/>
          <w:szCs w:val="28"/>
        </w:rPr>
        <w:t>. – Vol.</w:t>
      </w:r>
      <w:r w:rsidRPr="00D83AD0">
        <w:rPr>
          <w:rFonts w:cs="Times New Roman"/>
          <w:szCs w:val="28"/>
        </w:rPr>
        <w:t xml:space="preserve"> 12</w:t>
      </w:r>
      <w:r w:rsidR="00E02BAF">
        <w:rPr>
          <w:rFonts w:cs="Times New Roman"/>
          <w:szCs w:val="28"/>
        </w:rPr>
        <w:t>. – P.</w:t>
      </w:r>
      <w:r w:rsidRPr="00D83AD0">
        <w:rPr>
          <w:rFonts w:cs="Times New Roman"/>
          <w:szCs w:val="28"/>
        </w:rPr>
        <w:t xml:space="preserve"> 2012.</w:t>
      </w:r>
    </w:p>
    <w:p w14:paraId="54C081F7"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21 Zhou Y.</w:t>
      </w:r>
      <w:r w:rsidR="00E02BAF">
        <w:rPr>
          <w:rFonts w:cs="Times New Roman"/>
          <w:szCs w:val="28"/>
        </w:rPr>
        <w:t>,</w:t>
      </w:r>
      <w:r w:rsidRPr="00D83AD0">
        <w:rPr>
          <w:rFonts w:cs="Times New Roman"/>
          <w:szCs w:val="28"/>
        </w:rPr>
        <w:t xml:space="preserve"> Yang J.</w:t>
      </w:r>
      <w:r w:rsidR="00E02BAF">
        <w:rPr>
          <w:rFonts w:cs="Times New Roman"/>
          <w:szCs w:val="28"/>
        </w:rPr>
        <w:t>, Luo</w:t>
      </w:r>
      <w:r w:rsidRPr="00D83AD0">
        <w:rPr>
          <w:rFonts w:cs="Times New Roman"/>
          <w:szCs w:val="28"/>
        </w:rPr>
        <w:t xml:space="preserve"> X.</w:t>
      </w:r>
      <w:r w:rsidR="00E02BAF">
        <w:rPr>
          <w:rFonts w:cs="Times New Roman"/>
          <w:szCs w:val="28"/>
        </w:rPr>
        <w:t xml:space="preserve"> et al.</w:t>
      </w:r>
      <w:r w:rsidRPr="00D83AD0">
        <w:rPr>
          <w:rFonts w:cs="Times New Roman"/>
          <w:szCs w:val="28"/>
        </w:rPr>
        <w:t xml:space="preserve"> Selection, Preparation and Application of Quantum Dots in Perovskite Solar Cells</w:t>
      </w:r>
      <w:r w:rsidR="005704AC">
        <w:rPr>
          <w:rFonts w:cs="Times New Roman"/>
          <w:szCs w:val="28"/>
        </w:rPr>
        <w:t xml:space="preserve"> //</w:t>
      </w:r>
      <w:r w:rsidRPr="00D83AD0">
        <w:rPr>
          <w:rFonts w:cs="Times New Roman"/>
          <w:szCs w:val="28"/>
        </w:rPr>
        <w:t xml:space="preserve"> Int. J. Mol. Sci. </w:t>
      </w:r>
      <w:r w:rsidR="00E02BAF">
        <w:rPr>
          <w:rFonts w:cs="Times New Roman"/>
          <w:szCs w:val="28"/>
        </w:rPr>
        <w:t xml:space="preserve">– </w:t>
      </w:r>
      <w:r w:rsidRPr="00D83AD0">
        <w:rPr>
          <w:rFonts w:cs="Times New Roman"/>
          <w:szCs w:val="28"/>
        </w:rPr>
        <w:t>2022</w:t>
      </w:r>
      <w:r w:rsidR="00E02BAF">
        <w:rPr>
          <w:rFonts w:cs="Times New Roman"/>
          <w:szCs w:val="28"/>
        </w:rPr>
        <w:t>.</w:t>
      </w:r>
      <w:r w:rsidRPr="00D83AD0">
        <w:rPr>
          <w:rFonts w:cs="Times New Roman"/>
          <w:szCs w:val="28"/>
        </w:rPr>
        <w:t xml:space="preserve"> </w:t>
      </w:r>
      <w:r w:rsidR="00E02BAF">
        <w:rPr>
          <w:rFonts w:cs="Times New Roman"/>
          <w:szCs w:val="28"/>
        </w:rPr>
        <w:t xml:space="preserve">– Vol. </w:t>
      </w:r>
      <w:r w:rsidRPr="00D83AD0">
        <w:rPr>
          <w:rFonts w:cs="Times New Roman"/>
          <w:szCs w:val="28"/>
        </w:rPr>
        <w:t>23</w:t>
      </w:r>
      <w:r w:rsidR="00E02BAF">
        <w:rPr>
          <w:rFonts w:cs="Times New Roman"/>
          <w:szCs w:val="28"/>
        </w:rPr>
        <w:t>. – P.</w:t>
      </w:r>
      <w:r w:rsidRPr="00D83AD0">
        <w:rPr>
          <w:rFonts w:cs="Times New Roman"/>
          <w:szCs w:val="28"/>
        </w:rPr>
        <w:t xml:space="preserve"> 9482.</w:t>
      </w:r>
    </w:p>
    <w:p w14:paraId="7846D22B"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22 Li X.</w:t>
      </w:r>
      <w:r w:rsidR="00E02BAF">
        <w:rPr>
          <w:rFonts w:cs="Times New Roman"/>
          <w:szCs w:val="28"/>
        </w:rPr>
        <w:t>,</w:t>
      </w:r>
      <w:r w:rsidRPr="00D83AD0">
        <w:rPr>
          <w:rFonts w:cs="Times New Roman"/>
          <w:szCs w:val="28"/>
        </w:rPr>
        <w:t xml:space="preserve"> Zhang W.</w:t>
      </w:r>
      <w:r w:rsidR="00E02BAF">
        <w:rPr>
          <w:rFonts w:cs="Times New Roman"/>
          <w:szCs w:val="28"/>
        </w:rPr>
        <w:t>, Wang</w:t>
      </w:r>
      <w:r w:rsidRPr="00D83AD0">
        <w:rPr>
          <w:rFonts w:cs="Times New Roman"/>
          <w:szCs w:val="28"/>
        </w:rPr>
        <w:t xml:space="preserve"> Y.-C.</w:t>
      </w:r>
      <w:r w:rsidR="00E02BAF">
        <w:rPr>
          <w:rFonts w:cs="Times New Roman"/>
          <w:szCs w:val="28"/>
        </w:rPr>
        <w:t xml:space="preserve"> et al.</w:t>
      </w:r>
      <w:r w:rsidRPr="00D83AD0">
        <w:rPr>
          <w:rFonts w:cs="Times New Roman"/>
          <w:szCs w:val="28"/>
        </w:rPr>
        <w:t xml:space="preserve"> In-Situ Cross-Linking Strategy for Efficient and OperationallyStable Methylammoniun Lead Iodide Solar Cells</w:t>
      </w:r>
      <w:r w:rsidR="005704AC">
        <w:rPr>
          <w:rFonts w:cs="Times New Roman"/>
          <w:szCs w:val="28"/>
        </w:rPr>
        <w:t xml:space="preserve"> //</w:t>
      </w:r>
      <w:r w:rsidRPr="00D83AD0">
        <w:rPr>
          <w:rFonts w:cs="Times New Roman"/>
          <w:szCs w:val="28"/>
        </w:rPr>
        <w:t xml:space="preserve"> Nat. Commun. </w:t>
      </w:r>
      <w:r w:rsidR="00E02BAF">
        <w:rPr>
          <w:rFonts w:cs="Times New Roman"/>
          <w:szCs w:val="28"/>
        </w:rPr>
        <w:t xml:space="preserve">– </w:t>
      </w:r>
      <w:r w:rsidRPr="00D83AD0">
        <w:rPr>
          <w:rFonts w:cs="Times New Roman"/>
          <w:szCs w:val="28"/>
        </w:rPr>
        <w:t>2018</w:t>
      </w:r>
      <w:r w:rsidR="00E02BAF">
        <w:rPr>
          <w:rFonts w:cs="Times New Roman"/>
          <w:szCs w:val="28"/>
        </w:rPr>
        <w:t>. – Vol.</w:t>
      </w:r>
      <w:r w:rsidRPr="00D83AD0">
        <w:rPr>
          <w:rFonts w:cs="Times New Roman"/>
          <w:szCs w:val="28"/>
        </w:rPr>
        <w:t xml:space="preserve"> 9</w:t>
      </w:r>
      <w:r w:rsidR="00E02BAF">
        <w:rPr>
          <w:rFonts w:cs="Times New Roman"/>
          <w:szCs w:val="28"/>
        </w:rPr>
        <w:t>. – P.</w:t>
      </w:r>
      <w:r w:rsidRPr="00D83AD0">
        <w:rPr>
          <w:rFonts w:cs="Times New Roman"/>
          <w:szCs w:val="28"/>
        </w:rPr>
        <w:t xml:space="preserve"> 3806.</w:t>
      </w:r>
    </w:p>
    <w:p w14:paraId="4FF9BBF9"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23 Hu C., Li B., Wang</w:t>
      </w:r>
      <w:r w:rsidR="00E02BAF">
        <w:rPr>
          <w:rFonts w:cs="Times New Roman"/>
          <w:szCs w:val="28"/>
        </w:rPr>
        <w:t xml:space="preserve"> X. </w:t>
      </w:r>
      <w:r w:rsidRPr="00D83AD0">
        <w:rPr>
          <w:rFonts w:cs="Times New Roman"/>
          <w:szCs w:val="28"/>
        </w:rPr>
        <w:t>et al.</w:t>
      </w:r>
      <w:r w:rsidR="00E02BAF">
        <w:rPr>
          <w:rFonts w:cs="Times New Roman"/>
          <w:szCs w:val="28"/>
        </w:rPr>
        <w:t xml:space="preserve"> </w:t>
      </w:r>
      <w:r w:rsidRPr="00D83AD0">
        <w:rPr>
          <w:rFonts w:cs="Times New Roman"/>
          <w:szCs w:val="28"/>
        </w:rPr>
        <w:t>Recent progress in the patterning of perovskite films for photodetector applications</w:t>
      </w:r>
      <w:r w:rsidR="005704AC">
        <w:rPr>
          <w:rFonts w:cs="Times New Roman"/>
          <w:szCs w:val="28"/>
        </w:rPr>
        <w:t xml:space="preserve"> // </w:t>
      </w:r>
      <w:r w:rsidRPr="00D83AD0">
        <w:rPr>
          <w:rFonts w:cs="Times New Roman"/>
          <w:szCs w:val="28"/>
        </w:rPr>
        <w:t>Light Sci Appl</w:t>
      </w:r>
      <w:r w:rsidR="00E02BAF">
        <w:rPr>
          <w:rFonts w:cs="Times New Roman"/>
          <w:szCs w:val="28"/>
        </w:rPr>
        <w:t xml:space="preserve">. – 2025. – Vol. </w:t>
      </w:r>
      <w:r w:rsidRPr="00D83AD0">
        <w:rPr>
          <w:rFonts w:cs="Times New Roman"/>
          <w:szCs w:val="28"/>
        </w:rPr>
        <w:t>14</w:t>
      </w:r>
      <w:r w:rsidR="00E02BAF">
        <w:rPr>
          <w:rFonts w:cs="Times New Roman"/>
          <w:szCs w:val="28"/>
        </w:rPr>
        <w:t>. – P. 355</w:t>
      </w:r>
      <w:r w:rsidRPr="00D83AD0">
        <w:rPr>
          <w:rFonts w:cs="Times New Roman"/>
          <w:szCs w:val="28"/>
        </w:rPr>
        <w:t xml:space="preserve">. </w:t>
      </w:r>
    </w:p>
    <w:p w14:paraId="3AAD1F24"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24 Huang</w:t>
      </w:r>
      <w:r w:rsidR="007F0F80">
        <w:rPr>
          <w:rFonts w:cs="Times New Roman"/>
          <w:szCs w:val="28"/>
        </w:rPr>
        <w:t xml:space="preserve"> X., Xia</w:t>
      </w:r>
      <w:r w:rsidRPr="00D83AD0">
        <w:rPr>
          <w:rFonts w:cs="Times New Roman"/>
          <w:szCs w:val="28"/>
        </w:rPr>
        <w:t xml:space="preserve"> D., Xie Q.</w:t>
      </w:r>
      <w:r w:rsidR="007F0F80">
        <w:rPr>
          <w:rFonts w:cs="Times New Roman"/>
          <w:szCs w:val="28"/>
        </w:rPr>
        <w:t xml:space="preserve"> </w:t>
      </w:r>
      <w:r w:rsidRPr="00D83AD0">
        <w:rPr>
          <w:rFonts w:cs="Times New Roman"/>
          <w:szCs w:val="28"/>
        </w:rPr>
        <w:t>et al.</w:t>
      </w:r>
      <w:r w:rsidR="007F0F80">
        <w:rPr>
          <w:rFonts w:cs="Times New Roman"/>
          <w:szCs w:val="28"/>
        </w:rPr>
        <w:t xml:space="preserve"> </w:t>
      </w:r>
      <w:r w:rsidRPr="00D83AD0">
        <w:rPr>
          <w:rFonts w:cs="Times New Roman"/>
          <w:szCs w:val="28"/>
        </w:rPr>
        <w:t>Supramolecular force-driven non-fullerene acceptors as an electron-transporting layer for efficient inverted perovskite solar cells</w:t>
      </w:r>
      <w:r w:rsidR="005704AC">
        <w:rPr>
          <w:rFonts w:cs="Times New Roman"/>
          <w:szCs w:val="28"/>
        </w:rPr>
        <w:t xml:space="preserve"> // </w:t>
      </w:r>
      <w:r w:rsidRPr="00D83AD0">
        <w:rPr>
          <w:rFonts w:cs="Times New Roman"/>
          <w:szCs w:val="28"/>
        </w:rPr>
        <w:t>Nat Commun</w:t>
      </w:r>
      <w:r w:rsidR="007F0F80">
        <w:rPr>
          <w:rFonts w:cs="Times New Roman"/>
          <w:szCs w:val="28"/>
        </w:rPr>
        <w:t xml:space="preserve">. – 2025. – Vol. </w:t>
      </w:r>
      <w:r w:rsidRPr="00D83AD0">
        <w:rPr>
          <w:rFonts w:cs="Times New Roman"/>
          <w:szCs w:val="28"/>
        </w:rPr>
        <w:t>16</w:t>
      </w:r>
      <w:r w:rsidR="007F0F80">
        <w:rPr>
          <w:rFonts w:cs="Times New Roman"/>
          <w:szCs w:val="28"/>
        </w:rPr>
        <w:t>. – P.</w:t>
      </w:r>
      <w:r w:rsidRPr="00D83AD0">
        <w:rPr>
          <w:rFonts w:cs="Times New Roman"/>
          <w:szCs w:val="28"/>
        </w:rPr>
        <w:t xml:space="preserve"> 1626</w:t>
      </w:r>
      <w:r w:rsidR="007F0F80">
        <w:rPr>
          <w:rFonts w:cs="Times New Roman"/>
          <w:szCs w:val="28"/>
        </w:rPr>
        <w:t>.</w:t>
      </w:r>
      <w:r w:rsidR="007F0F80" w:rsidRPr="00D83AD0">
        <w:rPr>
          <w:rFonts w:cs="Times New Roman"/>
          <w:szCs w:val="28"/>
        </w:rPr>
        <w:t xml:space="preserve"> </w:t>
      </w:r>
    </w:p>
    <w:p w14:paraId="1E908032"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25 Gong C., Li</w:t>
      </w:r>
      <w:r w:rsidR="007F0F80">
        <w:rPr>
          <w:rFonts w:cs="Times New Roman"/>
          <w:szCs w:val="28"/>
        </w:rPr>
        <w:t xml:space="preserve"> H., Xu</w:t>
      </w:r>
      <w:r w:rsidRPr="00D83AD0">
        <w:rPr>
          <w:rFonts w:cs="Times New Roman"/>
          <w:szCs w:val="28"/>
        </w:rPr>
        <w:t xml:space="preserve"> Z. et al. Efficient and stable inverted perovskite solar cells enabled by homogenized PCBM with enhanced electron transport</w:t>
      </w:r>
      <w:r w:rsidR="005704AC">
        <w:rPr>
          <w:rFonts w:cs="Times New Roman"/>
          <w:szCs w:val="28"/>
        </w:rPr>
        <w:t xml:space="preserve"> //</w:t>
      </w:r>
      <w:r w:rsidRPr="00D83AD0">
        <w:rPr>
          <w:rFonts w:cs="Times New Roman"/>
          <w:szCs w:val="28"/>
        </w:rPr>
        <w:t xml:space="preserve"> Nat Commun</w:t>
      </w:r>
      <w:r w:rsidR="007F0F80">
        <w:rPr>
          <w:rFonts w:cs="Times New Roman"/>
          <w:szCs w:val="28"/>
        </w:rPr>
        <w:t>. – 2024. – Vol.</w:t>
      </w:r>
      <w:r w:rsidRPr="00D83AD0">
        <w:rPr>
          <w:rFonts w:cs="Times New Roman"/>
          <w:szCs w:val="28"/>
        </w:rPr>
        <w:t xml:space="preserve"> 15</w:t>
      </w:r>
      <w:r w:rsidR="007F0F80">
        <w:rPr>
          <w:rFonts w:cs="Times New Roman"/>
          <w:szCs w:val="28"/>
        </w:rPr>
        <w:t>. – P.</w:t>
      </w:r>
      <w:r w:rsidRPr="00D83AD0">
        <w:rPr>
          <w:rFonts w:cs="Times New Roman"/>
          <w:szCs w:val="28"/>
        </w:rPr>
        <w:t xml:space="preserve"> 9154</w:t>
      </w:r>
      <w:r w:rsidR="007F0F80">
        <w:rPr>
          <w:rFonts w:cs="Times New Roman"/>
          <w:szCs w:val="28"/>
        </w:rPr>
        <w:t>.</w:t>
      </w:r>
    </w:p>
    <w:p w14:paraId="2892C905"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26 Zhang S. et al. Minimizing buried interfacial defects for efficientinverted perovskite solar cells</w:t>
      </w:r>
      <w:r w:rsidR="005704AC">
        <w:rPr>
          <w:rFonts w:cs="Times New Roman"/>
          <w:szCs w:val="28"/>
        </w:rPr>
        <w:t xml:space="preserve"> //</w:t>
      </w:r>
      <w:r w:rsidRPr="00D83AD0">
        <w:rPr>
          <w:rFonts w:cs="Times New Roman"/>
          <w:szCs w:val="28"/>
        </w:rPr>
        <w:t xml:space="preserve"> Science</w:t>
      </w:r>
      <w:r w:rsidR="007F0F80">
        <w:rPr>
          <w:rFonts w:cs="Times New Roman"/>
          <w:szCs w:val="28"/>
        </w:rPr>
        <w:t>. – 2023. – Vol.</w:t>
      </w:r>
      <w:r w:rsidRPr="00D83AD0">
        <w:rPr>
          <w:rFonts w:cs="Times New Roman"/>
          <w:szCs w:val="28"/>
        </w:rPr>
        <w:t xml:space="preserve"> 380</w:t>
      </w:r>
      <w:r w:rsidR="007F0F80">
        <w:rPr>
          <w:rFonts w:cs="Times New Roman"/>
          <w:szCs w:val="28"/>
        </w:rPr>
        <w:t>. – P.</w:t>
      </w:r>
      <w:r w:rsidRPr="00D83AD0">
        <w:rPr>
          <w:rFonts w:cs="Times New Roman"/>
          <w:szCs w:val="28"/>
        </w:rPr>
        <w:t xml:space="preserve"> 404</w:t>
      </w:r>
      <w:r w:rsidR="007F0F80">
        <w:rPr>
          <w:rFonts w:cs="Times New Roman"/>
          <w:szCs w:val="28"/>
        </w:rPr>
        <w:t>-</w:t>
      </w:r>
      <w:r w:rsidRPr="00D83AD0">
        <w:rPr>
          <w:rFonts w:cs="Times New Roman"/>
          <w:szCs w:val="28"/>
        </w:rPr>
        <w:t>409.</w:t>
      </w:r>
    </w:p>
    <w:p w14:paraId="223689E7"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27 Tan Q. et al. Inverted perovskite solar cells using dimethylacridinebased dopants</w:t>
      </w:r>
      <w:r w:rsidR="00790535">
        <w:rPr>
          <w:rFonts w:cs="Times New Roman"/>
          <w:szCs w:val="28"/>
        </w:rPr>
        <w:t xml:space="preserve"> //</w:t>
      </w:r>
      <w:r w:rsidRPr="00D83AD0">
        <w:rPr>
          <w:rFonts w:cs="Times New Roman"/>
          <w:szCs w:val="28"/>
        </w:rPr>
        <w:t xml:space="preserve"> Nature</w:t>
      </w:r>
      <w:r w:rsidR="007F0F80">
        <w:rPr>
          <w:rFonts w:cs="Times New Roman"/>
          <w:szCs w:val="28"/>
        </w:rPr>
        <w:t>. – 2023. – Vol.</w:t>
      </w:r>
      <w:r w:rsidRPr="00D83AD0">
        <w:rPr>
          <w:rFonts w:cs="Times New Roman"/>
          <w:szCs w:val="28"/>
        </w:rPr>
        <w:t xml:space="preserve"> 620</w:t>
      </w:r>
      <w:r w:rsidR="007F0F80">
        <w:rPr>
          <w:rFonts w:cs="Times New Roman"/>
          <w:szCs w:val="28"/>
        </w:rPr>
        <w:t>. – P.</w:t>
      </w:r>
      <w:r w:rsidRPr="00D83AD0">
        <w:rPr>
          <w:rFonts w:cs="Times New Roman"/>
          <w:szCs w:val="28"/>
        </w:rPr>
        <w:t xml:space="preserve"> 545</w:t>
      </w:r>
      <w:r w:rsidR="007F0F80">
        <w:rPr>
          <w:rFonts w:cs="Times New Roman"/>
          <w:szCs w:val="28"/>
        </w:rPr>
        <w:t>-</w:t>
      </w:r>
      <w:r w:rsidRPr="00D83AD0">
        <w:rPr>
          <w:rFonts w:cs="Times New Roman"/>
          <w:szCs w:val="28"/>
        </w:rPr>
        <w:t>551.</w:t>
      </w:r>
    </w:p>
    <w:p w14:paraId="21552887"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28 Ali</w:t>
      </w:r>
      <w:r w:rsidR="007F0F80">
        <w:rPr>
          <w:rFonts w:cs="Times New Roman"/>
          <w:szCs w:val="28"/>
        </w:rPr>
        <w:t xml:space="preserve"> A.O.</w:t>
      </w:r>
      <w:r w:rsidRPr="00D83AD0">
        <w:rPr>
          <w:rFonts w:cs="Times New Roman"/>
          <w:szCs w:val="28"/>
        </w:rPr>
        <w:t>, Elgohr</w:t>
      </w:r>
      <w:r w:rsidR="007F0F80">
        <w:rPr>
          <w:rFonts w:cs="Times New Roman"/>
          <w:szCs w:val="28"/>
        </w:rPr>
        <w:t xml:space="preserve"> A.T.</w:t>
      </w:r>
      <w:r w:rsidRPr="00D83AD0">
        <w:rPr>
          <w:rFonts w:cs="Times New Roman"/>
          <w:szCs w:val="28"/>
        </w:rPr>
        <w:t xml:space="preserve">, Mostafa H. </w:t>
      </w:r>
      <w:r w:rsidR="007F0F80">
        <w:rPr>
          <w:rFonts w:cs="Times New Roman"/>
          <w:szCs w:val="28"/>
        </w:rPr>
        <w:t xml:space="preserve">et </w:t>
      </w:r>
      <w:r w:rsidRPr="00D83AD0">
        <w:rPr>
          <w:rFonts w:cs="Times New Roman"/>
          <w:szCs w:val="28"/>
        </w:rPr>
        <w:t>al. Advancements in photovoltaic technology: A comprehensive r</w:t>
      </w:r>
      <w:r w:rsidR="007A10CF">
        <w:rPr>
          <w:rFonts w:cs="Times New Roman"/>
          <w:szCs w:val="28"/>
        </w:rPr>
        <w:t>eВ</w:t>
      </w:r>
      <w:r w:rsidRPr="00D83AD0">
        <w:rPr>
          <w:rFonts w:cs="Times New Roman"/>
          <w:szCs w:val="28"/>
        </w:rPr>
        <w:t>iew of</w:t>
      </w:r>
      <w:r w:rsidR="00790535">
        <w:rPr>
          <w:rFonts w:cs="Times New Roman"/>
          <w:szCs w:val="28"/>
        </w:rPr>
        <w:t xml:space="preserve"> </w:t>
      </w:r>
      <w:r w:rsidRPr="00D83AD0">
        <w:rPr>
          <w:rFonts w:cs="Times New Roman"/>
          <w:szCs w:val="28"/>
        </w:rPr>
        <w:t>recent advances and future prospects</w:t>
      </w:r>
      <w:r w:rsidR="00790535">
        <w:rPr>
          <w:rFonts w:cs="Times New Roman"/>
          <w:szCs w:val="28"/>
        </w:rPr>
        <w:t xml:space="preserve"> //</w:t>
      </w:r>
      <w:r w:rsidRPr="00D83AD0">
        <w:rPr>
          <w:rFonts w:cs="Times New Roman"/>
          <w:szCs w:val="28"/>
        </w:rPr>
        <w:t xml:space="preserve"> Energy Conversion and Management X</w:t>
      </w:r>
      <w:r w:rsidR="007F0F80">
        <w:rPr>
          <w:rFonts w:cs="Times New Roman"/>
          <w:szCs w:val="28"/>
        </w:rPr>
        <w:t>. – 2025. – Vol.</w:t>
      </w:r>
      <w:r w:rsidRPr="00D83AD0">
        <w:rPr>
          <w:rFonts w:cs="Times New Roman"/>
          <w:szCs w:val="28"/>
        </w:rPr>
        <w:t xml:space="preserve"> 26</w:t>
      </w:r>
      <w:r w:rsidR="007F0F80">
        <w:rPr>
          <w:rFonts w:cs="Times New Roman"/>
          <w:szCs w:val="28"/>
        </w:rPr>
        <w:t>. – P.</w:t>
      </w:r>
      <w:r w:rsidRPr="00D83AD0">
        <w:rPr>
          <w:rFonts w:cs="Times New Roman"/>
          <w:szCs w:val="28"/>
        </w:rPr>
        <w:t xml:space="preserve"> 100952. </w:t>
      </w:r>
    </w:p>
    <w:p w14:paraId="5B009311"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29 Liu H</w:t>
      </w:r>
      <w:r w:rsidR="007F0F80">
        <w:rPr>
          <w:rFonts w:cs="Times New Roman"/>
          <w:szCs w:val="28"/>
        </w:rPr>
        <w:t>.</w:t>
      </w:r>
      <w:r w:rsidRPr="00D83AD0">
        <w:rPr>
          <w:rFonts w:cs="Times New Roman"/>
          <w:szCs w:val="28"/>
        </w:rPr>
        <w:t xml:space="preserve"> et al. Improvement strategies for stability and efficiency of perovskite solar</w:t>
      </w:r>
      <w:r w:rsidR="00EE0A0E">
        <w:rPr>
          <w:rFonts w:cs="Times New Roman"/>
          <w:szCs w:val="28"/>
        </w:rPr>
        <w:t xml:space="preserve"> </w:t>
      </w:r>
      <w:r w:rsidRPr="00D83AD0">
        <w:rPr>
          <w:rFonts w:cs="Times New Roman"/>
          <w:szCs w:val="28"/>
        </w:rPr>
        <w:t>cells</w:t>
      </w:r>
      <w:r w:rsidR="00790535">
        <w:rPr>
          <w:rFonts w:cs="Times New Roman"/>
          <w:szCs w:val="28"/>
        </w:rPr>
        <w:t xml:space="preserve"> //</w:t>
      </w:r>
      <w:r w:rsidRPr="00D83AD0">
        <w:rPr>
          <w:rFonts w:cs="Times New Roman"/>
          <w:szCs w:val="28"/>
        </w:rPr>
        <w:t xml:space="preserve"> Nanomaterials</w:t>
      </w:r>
      <w:r w:rsidR="007F0F80">
        <w:rPr>
          <w:rFonts w:cs="Times New Roman"/>
          <w:szCs w:val="28"/>
        </w:rPr>
        <w:t>.</w:t>
      </w:r>
      <w:r w:rsidRPr="00D83AD0">
        <w:rPr>
          <w:rFonts w:cs="Times New Roman"/>
          <w:szCs w:val="28"/>
        </w:rPr>
        <w:t xml:space="preserve"> </w:t>
      </w:r>
      <w:r w:rsidR="007F0F80">
        <w:rPr>
          <w:rFonts w:cs="Times New Roman"/>
          <w:szCs w:val="28"/>
        </w:rPr>
        <w:t xml:space="preserve">– </w:t>
      </w:r>
      <w:r w:rsidRPr="00D83AD0">
        <w:rPr>
          <w:rFonts w:cs="Times New Roman"/>
          <w:szCs w:val="28"/>
        </w:rPr>
        <w:t>2022</w:t>
      </w:r>
      <w:r w:rsidR="007F0F80">
        <w:rPr>
          <w:rFonts w:cs="Times New Roman"/>
          <w:szCs w:val="28"/>
        </w:rPr>
        <w:t xml:space="preserve">. – Vol. </w:t>
      </w:r>
      <w:r w:rsidRPr="00D83AD0">
        <w:rPr>
          <w:rFonts w:cs="Times New Roman"/>
          <w:szCs w:val="28"/>
        </w:rPr>
        <w:t>12</w:t>
      </w:r>
      <w:r w:rsidR="007F0F80">
        <w:rPr>
          <w:rFonts w:cs="Times New Roman"/>
          <w:szCs w:val="28"/>
        </w:rPr>
        <w:t xml:space="preserve">, Issue </w:t>
      </w:r>
      <w:r w:rsidRPr="00D83AD0">
        <w:rPr>
          <w:rFonts w:cs="Times New Roman"/>
          <w:szCs w:val="28"/>
        </w:rPr>
        <w:t>19</w:t>
      </w:r>
      <w:r w:rsidR="007F0F80">
        <w:rPr>
          <w:rFonts w:cs="Times New Roman"/>
          <w:szCs w:val="28"/>
        </w:rPr>
        <w:t xml:space="preserve">. – P. </w:t>
      </w:r>
      <w:r w:rsidRPr="00D83AD0">
        <w:rPr>
          <w:rFonts w:cs="Times New Roman"/>
          <w:szCs w:val="28"/>
        </w:rPr>
        <w:t xml:space="preserve">3295. </w:t>
      </w:r>
    </w:p>
    <w:p w14:paraId="4016CCB7"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30 Romano V</w:t>
      </w:r>
      <w:r w:rsidR="00473EB2">
        <w:rPr>
          <w:rFonts w:cs="Times New Roman"/>
          <w:szCs w:val="28"/>
        </w:rPr>
        <w:t>.</w:t>
      </w:r>
      <w:r w:rsidRPr="00D83AD0">
        <w:rPr>
          <w:rFonts w:cs="Times New Roman"/>
          <w:szCs w:val="28"/>
        </w:rPr>
        <w:t>, Agresti A</w:t>
      </w:r>
      <w:r w:rsidR="00473EB2">
        <w:rPr>
          <w:rFonts w:cs="Times New Roman"/>
          <w:szCs w:val="28"/>
        </w:rPr>
        <w:t>.</w:t>
      </w:r>
      <w:r w:rsidRPr="00D83AD0">
        <w:rPr>
          <w:rFonts w:cs="Times New Roman"/>
          <w:szCs w:val="28"/>
        </w:rPr>
        <w:t>, Verduci R</w:t>
      </w:r>
      <w:r w:rsidR="00473EB2">
        <w:rPr>
          <w:rFonts w:cs="Times New Roman"/>
          <w:szCs w:val="28"/>
        </w:rPr>
        <w:t>. et al.</w:t>
      </w:r>
      <w:r w:rsidRPr="00D83AD0">
        <w:rPr>
          <w:rFonts w:cs="Times New Roman"/>
          <w:szCs w:val="28"/>
        </w:rPr>
        <w:t xml:space="preserve"> Advances in perovskites for photovoltaic applications in space</w:t>
      </w:r>
      <w:r w:rsidR="00790535">
        <w:rPr>
          <w:rFonts w:cs="Times New Roman"/>
          <w:szCs w:val="28"/>
        </w:rPr>
        <w:t xml:space="preserve"> //</w:t>
      </w:r>
      <w:r w:rsidRPr="00D83AD0">
        <w:rPr>
          <w:rFonts w:cs="Times New Roman"/>
          <w:szCs w:val="28"/>
        </w:rPr>
        <w:t xml:space="preserve"> ACS Energy Lett</w:t>
      </w:r>
      <w:r w:rsidR="007F0F80">
        <w:rPr>
          <w:rFonts w:cs="Times New Roman"/>
          <w:szCs w:val="28"/>
        </w:rPr>
        <w:t>.</w:t>
      </w:r>
      <w:r w:rsidRPr="00D83AD0">
        <w:rPr>
          <w:rFonts w:cs="Times New Roman"/>
          <w:szCs w:val="28"/>
        </w:rPr>
        <w:t xml:space="preserve"> </w:t>
      </w:r>
      <w:r w:rsidR="007F0F80">
        <w:rPr>
          <w:rFonts w:cs="Times New Roman"/>
          <w:szCs w:val="28"/>
        </w:rPr>
        <w:t xml:space="preserve">– </w:t>
      </w:r>
      <w:r w:rsidRPr="00D83AD0">
        <w:rPr>
          <w:rFonts w:cs="Times New Roman"/>
          <w:szCs w:val="28"/>
        </w:rPr>
        <w:t>2022</w:t>
      </w:r>
      <w:r w:rsidR="007F0F80">
        <w:rPr>
          <w:rFonts w:cs="Times New Roman"/>
          <w:szCs w:val="28"/>
        </w:rPr>
        <w:t xml:space="preserve">. – Vol. </w:t>
      </w:r>
      <w:r w:rsidRPr="00D83AD0">
        <w:rPr>
          <w:rFonts w:cs="Times New Roman"/>
          <w:szCs w:val="28"/>
        </w:rPr>
        <w:t>7</w:t>
      </w:r>
      <w:r w:rsidR="007F0F80">
        <w:rPr>
          <w:rFonts w:cs="Times New Roman"/>
          <w:szCs w:val="28"/>
        </w:rPr>
        <w:t xml:space="preserve">, Issue </w:t>
      </w:r>
      <w:r w:rsidRPr="00D83AD0">
        <w:rPr>
          <w:rFonts w:cs="Times New Roman"/>
          <w:szCs w:val="28"/>
        </w:rPr>
        <w:t>8</w:t>
      </w:r>
      <w:r w:rsidR="007F0F80">
        <w:rPr>
          <w:rFonts w:cs="Times New Roman"/>
          <w:szCs w:val="28"/>
        </w:rPr>
        <w:t>. – P. </w:t>
      </w:r>
      <w:r w:rsidRPr="00D83AD0">
        <w:rPr>
          <w:rFonts w:cs="Times New Roman"/>
          <w:szCs w:val="28"/>
        </w:rPr>
        <w:t>2490</w:t>
      </w:r>
      <w:r w:rsidR="007F0F80">
        <w:rPr>
          <w:rFonts w:cs="Times New Roman"/>
          <w:szCs w:val="28"/>
        </w:rPr>
        <w:t>-2</w:t>
      </w:r>
      <w:r w:rsidRPr="00D83AD0">
        <w:rPr>
          <w:rFonts w:cs="Times New Roman"/>
          <w:szCs w:val="28"/>
        </w:rPr>
        <w:t xml:space="preserve">514. </w:t>
      </w:r>
    </w:p>
    <w:p w14:paraId="45B864A4"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31 Jeng J.-Y.</w:t>
      </w:r>
      <w:r w:rsidR="00473EB2">
        <w:rPr>
          <w:rFonts w:cs="Times New Roman"/>
          <w:szCs w:val="28"/>
        </w:rPr>
        <w:t xml:space="preserve"> et al.</w:t>
      </w:r>
      <w:r w:rsidRPr="00D83AD0">
        <w:rPr>
          <w:rFonts w:cs="Times New Roman"/>
          <w:szCs w:val="28"/>
        </w:rPr>
        <w:t xml:space="preserve"> Ch3nh3pbi3 Perovskite/Fullerene PlanarHeterojunction Hybrid Solar Cells</w:t>
      </w:r>
      <w:r w:rsidR="00790535">
        <w:rPr>
          <w:rFonts w:cs="Times New Roman"/>
          <w:szCs w:val="28"/>
        </w:rPr>
        <w:t xml:space="preserve"> //</w:t>
      </w:r>
      <w:r w:rsidRPr="00D83AD0">
        <w:rPr>
          <w:rFonts w:cs="Times New Roman"/>
          <w:szCs w:val="28"/>
        </w:rPr>
        <w:t xml:space="preserve"> Adv. Mater. </w:t>
      </w:r>
      <w:r w:rsidR="007F0F80">
        <w:rPr>
          <w:rFonts w:cs="Times New Roman"/>
          <w:szCs w:val="28"/>
        </w:rPr>
        <w:t xml:space="preserve">– </w:t>
      </w:r>
      <w:r w:rsidRPr="00D83AD0">
        <w:rPr>
          <w:rFonts w:cs="Times New Roman"/>
          <w:szCs w:val="28"/>
        </w:rPr>
        <w:t>2013</w:t>
      </w:r>
      <w:r w:rsidR="007F0F80">
        <w:rPr>
          <w:rFonts w:cs="Times New Roman"/>
          <w:szCs w:val="28"/>
        </w:rPr>
        <w:t>. – Vol.</w:t>
      </w:r>
      <w:r w:rsidRPr="00D83AD0">
        <w:rPr>
          <w:rFonts w:cs="Times New Roman"/>
          <w:szCs w:val="28"/>
        </w:rPr>
        <w:t xml:space="preserve"> 25</w:t>
      </w:r>
      <w:r w:rsidR="007F0F80">
        <w:rPr>
          <w:rFonts w:cs="Times New Roman"/>
          <w:szCs w:val="28"/>
        </w:rPr>
        <w:t>. – P.</w:t>
      </w:r>
      <w:r w:rsidRPr="00D83AD0">
        <w:rPr>
          <w:rFonts w:cs="Times New Roman"/>
          <w:szCs w:val="28"/>
        </w:rPr>
        <w:t xml:space="preserve"> 3727</w:t>
      </w:r>
      <w:r w:rsidR="007F0F80">
        <w:rPr>
          <w:rFonts w:cs="Times New Roman"/>
          <w:szCs w:val="28"/>
        </w:rPr>
        <w:t>-</w:t>
      </w:r>
      <w:r w:rsidRPr="00D83AD0">
        <w:rPr>
          <w:rFonts w:cs="Times New Roman"/>
          <w:szCs w:val="28"/>
        </w:rPr>
        <w:t>3732</w:t>
      </w:r>
      <w:r w:rsidR="00473EB2">
        <w:rPr>
          <w:rFonts w:cs="Times New Roman"/>
          <w:szCs w:val="28"/>
        </w:rPr>
        <w:t>.</w:t>
      </w:r>
    </w:p>
    <w:p w14:paraId="4DF9D174" w14:textId="77777777" w:rsidR="00537AB8" w:rsidRPr="00E5512D" w:rsidRDefault="00537AB8" w:rsidP="00C057F2">
      <w:pPr>
        <w:spacing w:after="0" w:line="240" w:lineRule="auto"/>
        <w:ind w:firstLine="709"/>
        <w:jc w:val="both"/>
        <w:rPr>
          <w:rFonts w:cs="Times New Roman"/>
          <w:szCs w:val="28"/>
        </w:rPr>
      </w:pPr>
      <w:r w:rsidRPr="00D83AD0">
        <w:rPr>
          <w:rFonts w:cs="Times New Roman"/>
          <w:szCs w:val="28"/>
        </w:rPr>
        <w:t xml:space="preserve">32 </w:t>
      </w:r>
      <w:r w:rsidR="00E5512D" w:rsidRPr="00E5512D">
        <w:t>Kour R., Arya</w:t>
      </w:r>
      <w:r w:rsidR="00473EB2">
        <w:t xml:space="preserve"> S., Verma</w:t>
      </w:r>
      <w:r w:rsidR="00E5512D" w:rsidRPr="00E5512D">
        <w:t xml:space="preserve"> S.</w:t>
      </w:r>
      <w:r w:rsidR="00473EB2">
        <w:t xml:space="preserve"> et al.</w:t>
      </w:r>
      <w:r w:rsidR="00E5512D" w:rsidRPr="00E5512D">
        <w:t xml:space="preserve"> </w:t>
      </w:r>
      <w:r w:rsidR="00E5512D" w:rsidRPr="00E5512D">
        <w:rPr>
          <w:rStyle w:val="ad"/>
          <w:i w:val="0"/>
        </w:rPr>
        <w:t>Potential Substitutes for Replacement of Lead in Perovskite Solar Cells: A R</w:t>
      </w:r>
      <w:r w:rsidR="007A10CF">
        <w:rPr>
          <w:rStyle w:val="ad"/>
          <w:i w:val="0"/>
        </w:rPr>
        <w:t>eВ</w:t>
      </w:r>
      <w:r w:rsidR="00E5512D" w:rsidRPr="00E5512D">
        <w:rPr>
          <w:rStyle w:val="ad"/>
          <w:i w:val="0"/>
        </w:rPr>
        <w:t>iew</w:t>
      </w:r>
      <w:r w:rsidR="00790535">
        <w:rPr>
          <w:rStyle w:val="ad"/>
          <w:i w:val="0"/>
        </w:rPr>
        <w:t xml:space="preserve"> //</w:t>
      </w:r>
      <w:r w:rsidR="00E5512D" w:rsidRPr="00E5512D">
        <w:rPr>
          <w:i/>
        </w:rPr>
        <w:t xml:space="preserve"> </w:t>
      </w:r>
      <w:r w:rsidR="00E5512D" w:rsidRPr="00E5512D">
        <w:rPr>
          <w:rStyle w:val="ad"/>
          <w:i w:val="0"/>
        </w:rPr>
        <w:t>Global Challenges</w:t>
      </w:r>
      <w:r w:rsidR="007F0F80">
        <w:rPr>
          <w:rStyle w:val="ad"/>
          <w:i w:val="0"/>
        </w:rPr>
        <w:t>. – 2019. – Vol.</w:t>
      </w:r>
      <w:r w:rsidR="00E5512D" w:rsidRPr="00E5512D">
        <w:t xml:space="preserve"> </w:t>
      </w:r>
      <w:r w:rsidR="00E5512D" w:rsidRPr="007F0F80">
        <w:rPr>
          <w:rStyle w:val="ad"/>
          <w:i w:val="0"/>
        </w:rPr>
        <w:t>3</w:t>
      </w:r>
      <w:r w:rsidR="007F0F80">
        <w:rPr>
          <w:rStyle w:val="ad"/>
          <w:i w:val="0"/>
        </w:rPr>
        <w:t>, Issue </w:t>
      </w:r>
      <w:r w:rsidR="00E5512D" w:rsidRPr="00E5512D">
        <w:t>11</w:t>
      </w:r>
      <w:r w:rsidR="007F0F80">
        <w:t>. – P.</w:t>
      </w:r>
      <w:r w:rsidR="00E5512D" w:rsidRPr="00E5512D">
        <w:t xml:space="preserve"> 1900050. </w:t>
      </w:r>
    </w:p>
    <w:p w14:paraId="03E51BDF" w14:textId="77777777" w:rsidR="00537AB8" w:rsidRPr="00E75BDF" w:rsidRDefault="00537AB8" w:rsidP="00C057F2">
      <w:pPr>
        <w:spacing w:after="0" w:line="240" w:lineRule="auto"/>
        <w:ind w:firstLine="709"/>
        <w:jc w:val="both"/>
      </w:pPr>
      <w:r w:rsidRPr="00D83AD0">
        <w:rPr>
          <w:rFonts w:cs="Times New Roman"/>
          <w:szCs w:val="28"/>
        </w:rPr>
        <w:t xml:space="preserve">33 </w:t>
      </w:r>
      <w:r w:rsidR="00E75BDF" w:rsidRPr="00E75BDF">
        <w:t>Zhang A</w:t>
      </w:r>
      <w:r w:rsidR="00032433">
        <w:t>. et al.</w:t>
      </w:r>
      <w:r w:rsidR="00E75BDF" w:rsidRPr="00E75BDF">
        <w:t xml:space="preserve"> Theoretical study of photovoltaic performance for inverted halide perovskite solar cells</w:t>
      </w:r>
      <w:r w:rsidR="00790535">
        <w:t xml:space="preserve"> // </w:t>
      </w:r>
      <w:r w:rsidR="00E75BDF" w:rsidRPr="00E75BDF">
        <w:t>Acta Physica Sinica</w:t>
      </w:r>
      <w:r w:rsidR="00032433">
        <w:t>.</w:t>
      </w:r>
      <w:r w:rsidR="00E75BDF" w:rsidRPr="00E75BDF">
        <w:t xml:space="preserve"> </w:t>
      </w:r>
      <w:r w:rsidR="00032433">
        <w:t xml:space="preserve">– </w:t>
      </w:r>
      <w:r w:rsidR="00E75BDF" w:rsidRPr="00E75BDF">
        <w:t>2020</w:t>
      </w:r>
      <w:r w:rsidR="00032433">
        <w:t>. – Vol.</w:t>
      </w:r>
      <w:r w:rsidR="00E75BDF" w:rsidRPr="00E75BDF">
        <w:t xml:space="preserve"> 69</w:t>
      </w:r>
      <w:r w:rsidR="00032433">
        <w:t xml:space="preserve">, Issue </w:t>
      </w:r>
      <w:r w:rsidR="00E75BDF" w:rsidRPr="00E75BDF">
        <w:t>11</w:t>
      </w:r>
      <w:r w:rsidR="00032433">
        <w:t>. – P.</w:t>
      </w:r>
      <w:r w:rsidR="007F0F80">
        <w:t> </w:t>
      </w:r>
      <w:r w:rsidR="00E75BDF" w:rsidRPr="00E75BDF">
        <w:t>118801.</w:t>
      </w:r>
      <w:r w:rsidR="00032433" w:rsidRPr="00E75BDF">
        <w:t xml:space="preserve"> </w:t>
      </w:r>
    </w:p>
    <w:p w14:paraId="076AED7E"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34 Xing Z. et al. Bowl-assisted ball assembly for solvent-processing the C60 electron transport layer of high-performance</w:t>
      </w:r>
      <w:r w:rsidR="00790535">
        <w:rPr>
          <w:rFonts w:cs="Times New Roman"/>
          <w:szCs w:val="28"/>
        </w:rPr>
        <w:t xml:space="preserve"> inverted perovskite solar cell //</w:t>
      </w:r>
      <w:r w:rsidRPr="00D83AD0">
        <w:rPr>
          <w:rFonts w:cs="Times New Roman"/>
          <w:szCs w:val="28"/>
        </w:rPr>
        <w:t xml:space="preserve"> Angew. Chem. Int. Ed. </w:t>
      </w:r>
      <w:r w:rsidR="00032433">
        <w:rPr>
          <w:rFonts w:cs="Times New Roman"/>
          <w:szCs w:val="28"/>
        </w:rPr>
        <w:t xml:space="preserve">– 2023. – Vol. </w:t>
      </w:r>
      <w:r w:rsidRPr="00D83AD0">
        <w:rPr>
          <w:rFonts w:cs="Times New Roman"/>
          <w:szCs w:val="28"/>
        </w:rPr>
        <w:t>61</w:t>
      </w:r>
      <w:r w:rsidR="00032433">
        <w:rPr>
          <w:rFonts w:cs="Times New Roman"/>
          <w:szCs w:val="28"/>
        </w:rPr>
        <w:t>. – P.</w:t>
      </w:r>
      <w:r w:rsidRPr="00D83AD0">
        <w:rPr>
          <w:rFonts w:cs="Times New Roman"/>
          <w:szCs w:val="28"/>
        </w:rPr>
        <w:t xml:space="preserve"> e202305357</w:t>
      </w:r>
      <w:r w:rsidR="00473EB2">
        <w:rPr>
          <w:rFonts w:cs="Times New Roman"/>
          <w:szCs w:val="28"/>
        </w:rPr>
        <w:t>.</w:t>
      </w:r>
    </w:p>
    <w:p w14:paraId="2C25A615"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35 Pont S., Foglia F., Higgins A.M.</w:t>
      </w:r>
      <w:r w:rsidR="00032433">
        <w:rPr>
          <w:rFonts w:cs="Times New Roman"/>
          <w:szCs w:val="28"/>
        </w:rPr>
        <w:t xml:space="preserve"> et al.</w:t>
      </w:r>
      <w:r w:rsidRPr="00D83AD0">
        <w:rPr>
          <w:rFonts w:cs="Times New Roman"/>
          <w:szCs w:val="28"/>
        </w:rPr>
        <w:t xml:space="preserve"> Stability of polymer</w:t>
      </w:r>
      <w:proofErr w:type="gramStart"/>
      <w:r w:rsidRPr="00D83AD0">
        <w:rPr>
          <w:rFonts w:cs="Times New Roman"/>
          <w:szCs w:val="28"/>
        </w:rPr>
        <w:t>:PCBM</w:t>
      </w:r>
      <w:proofErr w:type="gramEnd"/>
      <w:r w:rsidRPr="00D83AD0">
        <w:rPr>
          <w:rFonts w:cs="Times New Roman"/>
          <w:szCs w:val="28"/>
        </w:rPr>
        <w:t xml:space="preserve"> thin films under competitive illumination and thermal stress</w:t>
      </w:r>
      <w:r w:rsidR="00790535">
        <w:rPr>
          <w:rFonts w:cs="Times New Roman"/>
          <w:szCs w:val="28"/>
        </w:rPr>
        <w:t xml:space="preserve"> //</w:t>
      </w:r>
      <w:r w:rsidRPr="00D83AD0">
        <w:rPr>
          <w:rFonts w:cs="Times New Roman"/>
          <w:szCs w:val="28"/>
        </w:rPr>
        <w:t xml:space="preserve"> Adv. Funct. Mater. </w:t>
      </w:r>
      <w:r w:rsidR="00032433">
        <w:rPr>
          <w:rFonts w:cs="Times New Roman"/>
          <w:szCs w:val="28"/>
        </w:rPr>
        <w:t>– 2018. – Vol. </w:t>
      </w:r>
      <w:r w:rsidRPr="00D83AD0">
        <w:rPr>
          <w:rFonts w:cs="Times New Roman"/>
          <w:szCs w:val="28"/>
        </w:rPr>
        <w:t>28</w:t>
      </w:r>
      <w:r w:rsidR="00032433">
        <w:rPr>
          <w:rFonts w:cs="Times New Roman"/>
          <w:szCs w:val="28"/>
        </w:rPr>
        <w:t>. – P.</w:t>
      </w:r>
      <w:r w:rsidRPr="00D83AD0">
        <w:rPr>
          <w:rFonts w:cs="Times New Roman"/>
          <w:szCs w:val="28"/>
        </w:rPr>
        <w:t xml:space="preserve"> 1802520.</w:t>
      </w:r>
    </w:p>
    <w:p w14:paraId="3B614D05"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36 Yu S. et al. Homogenized NiOx nanoparticles for improved hole transport in inverted perovskite solar cells</w:t>
      </w:r>
      <w:r w:rsidR="00790535">
        <w:rPr>
          <w:rFonts w:cs="Times New Roman"/>
          <w:szCs w:val="28"/>
        </w:rPr>
        <w:t xml:space="preserve"> //</w:t>
      </w:r>
      <w:r w:rsidRPr="00D83AD0">
        <w:rPr>
          <w:rFonts w:cs="Times New Roman"/>
          <w:szCs w:val="28"/>
        </w:rPr>
        <w:t xml:space="preserve"> Science</w:t>
      </w:r>
      <w:r w:rsidR="00032433">
        <w:rPr>
          <w:rFonts w:cs="Times New Roman"/>
          <w:szCs w:val="28"/>
        </w:rPr>
        <w:t>. – 2023. – Vol.</w:t>
      </w:r>
      <w:r w:rsidRPr="00D83AD0">
        <w:rPr>
          <w:rFonts w:cs="Times New Roman"/>
          <w:szCs w:val="28"/>
        </w:rPr>
        <w:t xml:space="preserve"> 382</w:t>
      </w:r>
      <w:r w:rsidR="00032433">
        <w:rPr>
          <w:rFonts w:cs="Times New Roman"/>
          <w:szCs w:val="28"/>
        </w:rPr>
        <w:t>. – P.</w:t>
      </w:r>
      <w:r w:rsidRPr="00D83AD0">
        <w:rPr>
          <w:rFonts w:cs="Times New Roman"/>
          <w:szCs w:val="28"/>
        </w:rPr>
        <w:t xml:space="preserve"> 1399</w:t>
      </w:r>
      <w:r w:rsidR="00032433">
        <w:rPr>
          <w:rFonts w:cs="Times New Roman"/>
          <w:szCs w:val="28"/>
        </w:rPr>
        <w:t>-</w:t>
      </w:r>
      <w:r w:rsidRPr="00D83AD0">
        <w:rPr>
          <w:rFonts w:cs="Times New Roman"/>
          <w:szCs w:val="28"/>
        </w:rPr>
        <w:t>1404.</w:t>
      </w:r>
    </w:p>
    <w:p w14:paraId="1ED4870B"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37 Jiang M</w:t>
      </w:r>
      <w:r w:rsidR="003316C7">
        <w:rPr>
          <w:rFonts w:cs="Times New Roman"/>
          <w:szCs w:val="28"/>
        </w:rPr>
        <w:t>.</w:t>
      </w:r>
      <w:r w:rsidRPr="00D83AD0">
        <w:rPr>
          <w:rFonts w:cs="Times New Roman"/>
          <w:szCs w:val="28"/>
        </w:rPr>
        <w:t>, Niu Q</w:t>
      </w:r>
      <w:r w:rsidR="003316C7">
        <w:rPr>
          <w:rFonts w:cs="Times New Roman"/>
          <w:szCs w:val="28"/>
        </w:rPr>
        <w:t>.</w:t>
      </w:r>
      <w:r w:rsidRPr="00D83AD0">
        <w:rPr>
          <w:rFonts w:cs="Times New Roman"/>
          <w:szCs w:val="28"/>
        </w:rPr>
        <w:t>, Tang X</w:t>
      </w:r>
      <w:r w:rsidR="003316C7">
        <w:rPr>
          <w:rFonts w:cs="Times New Roman"/>
          <w:szCs w:val="28"/>
        </w:rPr>
        <w:t>. et al.</w:t>
      </w:r>
      <w:r w:rsidRPr="00D83AD0">
        <w:rPr>
          <w:rFonts w:cs="Times New Roman"/>
          <w:szCs w:val="28"/>
        </w:rPr>
        <w:t xml:space="preserve"> Improving the Performances of Perovskite Solar Cells via Modification of Electron Transport Layer</w:t>
      </w:r>
      <w:r w:rsidR="00790535">
        <w:rPr>
          <w:rFonts w:cs="Times New Roman"/>
          <w:szCs w:val="28"/>
        </w:rPr>
        <w:t xml:space="preserve"> //</w:t>
      </w:r>
      <w:r w:rsidRPr="00D83AD0">
        <w:rPr>
          <w:rFonts w:cs="Times New Roman"/>
          <w:szCs w:val="28"/>
        </w:rPr>
        <w:t xml:space="preserve"> Polymers.</w:t>
      </w:r>
      <w:r w:rsidR="003316C7">
        <w:rPr>
          <w:rFonts w:cs="Times New Roman"/>
          <w:szCs w:val="28"/>
        </w:rPr>
        <w:t xml:space="preserve"> – </w:t>
      </w:r>
      <w:r w:rsidRPr="00D83AD0">
        <w:rPr>
          <w:rFonts w:cs="Times New Roman"/>
          <w:szCs w:val="28"/>
        </w:rPr>
        <w:t>2019</w:t>
      </w:r>
      <w:r w:rsidR="003316C7">
        <w:rPr>
          <w:rFonts w:cs="Times New Roman"/>
          <w:szCs w:val="28"/>
        </w:rPr>
        <w:t>. – Vol. </w:t>
      </w:r>
      <w:r w:rsidRPr="00D83AD0">
        <w:rPr>
          <w:rFonts w:cs="Times New Roman"/>
          <w:szCs w:val="28"/>
        </w:rPr>
        <w:t>11</w:t>
      </w:r>
      <w:r w:rsidR="003316C7">
        <w:rPr>
          <w:rFonts w:cs="Times New Roman"/>
          <w:szCs w:val="28"/>
        </w:rPr>
        <w:t xml:space="preserve">, Issue </w:t>
      </w:r>
      <w:r w:rsidRPr="00D83AD0">
        <w:rPr>
          <w:rFonts w:cs="Times New Roman"/>
          <w:szCs w:val="28"/>
        </w:rPr>
        <w:t>1</w:t>
      </w:r>
      <w:r w:rsidR="003316C7">
        <w:rPr>
          <w:rFonts w:cs="Times New Roman"/>
          <w:szCs w:val="28"/>
        </w:rPr>
        <w:t xml:space="preserve">. – P. </w:t>
      </w:r>
      <w:r w:rsidRPr="00D83AD0">
        <w:rPr>
          <w:rFonts w:cs="Times New Roman"/>
          <w:szCs w:val="28"/>
        </w:rPr>
        <w:t xml:space="preserve">147. </w:t>
      </w:r>
    </w:p>
    <w:p w14:paraId="5A4D7CBF"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38 Liu, F.; Li, Q.; Li, Z. Hole-Transporting Materials for Perovskite Solar Cells</w:t>
      </w:r>
      <w:r w:rsidR="00790535">
        <w:rPr>
          <w:rFonts w:cs="Times New Roman"/>
          <w:szCs w:val="28"/>
        </w:rPr>
        <w:t xml:space="preserve"> //</w:t>
      </w:r>
      <w:r w:rsidRPr="00D83AD0">
        <w:rPr>
          <w:rFonts w:cs="Times New Roman"/>
          <w:szCs w:val="28"/>
        </w:rPr>
        <w:t xml:space="preserve"> Asian J. Org. Chem. </w:t>
      </w:r>
      <w:r w:rsidR="0096339B">
        <w:rPr>
          <w:rFonts w:cs="Times New Roman"/>
          <w:szCs w:val="28"/>
        </w:rPr>
        <w:t xml:space="preserve">– </w:t>
      </w:r>
      <w:r w:rsidRPr="00D83AD0">
        <w:rPr>
          <w:rFonts w:cs="Times New Roman"/>
          <w:szCs w:val="28"/>
        </w:rPr>
        <w:t>2018</w:t>
      </w:r>
      <w:r w:rsidR="0096339B">
        <w:rPr>
          <w:rFonts w:cs="Times New Roman"/>
          <w:szCs w:val="28"/>
        </w:rPr>
        <w:t>.</w:t>
      </w:r>
      <w:r w:rsidRPr="00D83AD0">
        <w:rPr>
          <w:rFonts w:cs="Times New Roman"/>
          <w:szCs w:val="28"/>
        </w:rPr>
        <w:t xml:space="preserve"> </w:t>
      </w:r>
      <w:r w:rsidR="0096339B">
        <w:rPr>
          <w:rFonts w:cs="Times New Roman"/>
          <w:szCs w:val="28"/>
        </w:rPr>
        <w:t xml:space="preserve">– Vol. </w:t>
      </w:r>
      <w:r w:rsidRPr="00D83AD0">
        <w:rPr>
          <w:rFonts w:cs="Times New Roman"/>
          <w:szCs w:val="28"/>
        </w:rPr>
        <w:t>7</w:t>
      </w:r>
      <w:r w:rsidR="0096339B">
        <w:rPr>
          <w:rFonts w:cs="Times New Roman"/>
          <w:szCs w:val="28"/>
        </w:rPr>
        <w:t>. – P.</w:t>
      </w:r>
      <w:r w:rsidRPr="00D83AD0">
        <w:rPr>
          <w:rFonts w:cs="Times New Roman"/>
          <w:szCs w:val="28"/>
        </w:rPr>
        <w:t xml:space="preserve"> 2182</w:t>
      </w:r>
      <w:r w:rsidR="0096339B">
        <w:rPr>
          <w:rFonts w:cs="Times New Roman"/>
          <w:szCs w:val="28"/>
        </w:rPr>
        <w:t>-</w:t>
      </w:r>
      <w:r w:rsidRPr="00D83AD0">
        <w:rPr>
          <w:rFonts w:cs="Times New Roman"/>
          <w:szCs w:val="28"/>
        </w:rPr>
        <w:t>2200.</w:t>
      </w:r>
    </w:p>
    <w:p w14:paraId="69B79DBA"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39 Yang Y.</w:t>
      </w:r>
      <w:r w:rsidR="00473EB2">
        <w:rPr>
          <w:rFonts w:cs="Times New Roman"/>
          <w:szCs w:val="28"/>
        </w:rPr>
        <w:t>,</w:t>
      </w:r>
      <w:r w:rsidRPr="00D83AD0">
        <w:rPr>
          <w:rFonts w:cs="Times New Roman"/>
          <w:szCs w:val="28"/>
        </w:rPr>
        <w:t xml:space="preserve"> Zhu C.</w:t>
      </w:r>
      <w:r w:rsidR="00473EB2">
        <w:rPr>
          <w:rFonts w:cs="Times New Roman"/>
          <w:szCs w:val="28"/>
        </w:rPr>
        <w:t>,</w:t>
      </w:r>
      <w:r w:rsidRPr="00D83AD0">
        <w:rPr>
          <w:rFonts w:cs="Times New Roman"/>
          <w:szCs w:val="28"/>
        </w:rPr>
        <w:t xml:space="preserve"> Lin F.</w:t>
      </w:r>
      <w:r w:rsidR="00473EB2">
        <w:rPr>
          <w:rFonts w:cs="Times New Roman"/>
          <w:szCs w:val="28"/>
        </w:rPr>
        <w:t xml:space="preserve"> et al.</w:t>
      </w:r>
      <w:r w:rsidRPr="00D83AD0">
        <w:rPr>
          <w:rFonts w:cs="Times New Roman"/>
          <w:szCs w:val="28"/>
        </w:rPr>
        <w:t xml:space="preserve"> Research Progress of Inverted Perovskite Solar Cells</w:t>
      </w:r>
      <w:r w:rsidR="00790535">
        <w:rPr>
          <w:rFonts w:cs="Times New Roman"/>
          <w:szCs w:val="28"/>
        </w:rPr>
        <w:t xml:space="preserve"> //</w:t>
      </w:r>
      <w:r w:rsidRPr="00D83AD0">
        <w:rPr>
          <w:rFonts w:cs="Times New Roman"/>
          <w:szCs w:val="28"/>
        </w:rPr>
        <w:t xml:space="preserve"> Acta Chim. Sin. </w:t>
      </w:r>
      <w:r w:rsidR="00473EB2">
        <w:rPr>
          <w:rFonts w:cs="Times New Roman"/>
          <w:szCs w:val="28"/>
        </w:rPr>
        <w:t xml:space="preserve">– </w:t>
      </w:r>
      <w:r w:rsidRPr="00D83AD0">
        <w:rPr>
          <w:rFonts w:cs="Times New Roman"/>
          <w:szCs w:val="28"/>
        </w:rPr>
        <w:t>2019</w:t>
      </w:r>
      <w:r w:rsidR="00473EB2">
        <w:rPr>
          <w:rFonts w:cs="Times New Roman"/>
          <w:szCs w:val="28"/>
        </w:rPr>
        <w:t>. – Vol.</w:t>
      </w:r>
      <w:r w:rsidRPr="00D83AD0">
        <w:rPr>
          <w:rFonts w:cs="Times New Roman"/>
          <w:szCs w:val="28"/>
        </w:rPr>
        <w:t xml:space="preserve"> 77</w:t>
      </w:r>
      <w:r w:rsidR="00473EB2">
        <w:rPr>
          <w:rFonts w:cs="Times New Roman"/>
          <w:szCs w:val="28"/>
        </w:rPr>
        <w:t>. – P.</w:t>
      </w:r>
      <w:r w:rsidRPr="00D83AD0">
        <w:rPr>
          <w:rFonts w:cs="Times New Roman"/>
          <w:szCs w:val="28"/>
        </w:rPr>
        <w:t xml:space="preserve"> 964</w:t>
      </w:r>
      <w:r w:rsidR="00473EB2">
        <w:rPr>
          <w:rFonts w:cs="Times New Roman"/>
          <w:szCs w:val="28"/>
        </w:rPr>
        <w:t>-</w:t>
      </w:r>
      <w:r w:rsidRPr="00D83AD0">
        <w:rPr>
          <w:rFonts w:cs="Times New Roman"/>
          <w:szCs w:val="28"/>
        </w:rPr>
        <w:t xml:space="preserve">976. </w:t>
      </w:r>
    </w:p>
    <w:p w14:paraId="442AC974"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40 Liu T.</w:t>
      </w:r>
      <w:r w:rsidR="00473EB2">
        <w:rPr>
          <w:rFonts w:cs="Times New Roman"/>
          <w:szCs w:val="28"/>
        </w:rPr>
        <w:t>,</w:t>
      </w:r>
      <w:r w:rsidRPr="00D83AD0">
        <w:rPr>
          <w:rFonts w:cs="Times New Roman"/>
          <w:szCs w:val="28"/>
        </w:rPr>
        <w:t xml:space="preserve"> Chen K.</w:t>
      </w:r>
      <w:r w:rsidR="00473EB2">
        <w:rPr>
          <w:rFonts w:cs="Times New Roman"/>
          <w:szCs w:val="28"/>
        </w:rPr>
        <w:t>,</w:t>
      </w:r>
      <w:r w:rsidRPr="00D83AD0">
        <w:rPr>
          <w:rFonts w:cs="Times New Roman"/>
          <w:szCs w:val="28"/>
        </w:rPr>
        <w:t xml:space="preserve"> Hu Q.</w:t>
      </w:r>
      <w:r w:rsidR="00473EB2">
        <w:rPr>
          <w:rFonts w:cs="Times New Roman"/>
          <w:szCs w:val="28"/>
        </w:rPr>
        <w:t xml:space="preserve"> et al.</w:t>
      </w:r>
      <w:r w:rsidRPr="00D83AD0">
        <w:rPr>
          <w:rFonts w:cs="Times New Roman"/>
          <w:szCs w:val="28"/>
        </w:rPr>
        <w:t xml:space="preserve"> Inverted Perovskite Solar Cells: Progresses and Perspectives</w:t>
      </w:r>
      <w:r w:rsidR="00790535">
        <w:rPr>
          <w:rFonts w:cs="Times New Roman"/>
          <w:szCs w:val="28"/>
        </w:rPr>
        <w:t xml:space="preserve"> //</w:t>
      </w:r>
      <w:r w:rsidRPr="00D83AD0">
        <w:rPr>
          <w:rFonts w:cs="Times New Roman"/>
          <w:szCs w:val="28"/>
        </w:rPr>
        <w:t xml:space="preserve"> Adv. Energy Mater. </w:t>
      </w:r>
      <w:r w:rsidR="00473EB2">
        <w:rPr>
          <w:rFonts w:cs="Times New Roman"/>
          <w:szCs w:val="28"/>
        </w:rPr>
        <w:t xml:space="preserve">– </w:t>
      </w:r>
      <w:r w:rsidRPr="00D83AD0">
        <w:rPr>
          <w:rFonts w:cs="Times New Roman"/>
          <w:szCs w:val="28"/>
        </w:rPr>
        <w:t>2016</w:t>
      </w:r>
      <w:r w:rsidR="00473EB2">
        <w:rPr>
          <w:rFonts w:cs="Times New Roman"/>
          <w:szCs w:val="28"/>
        </w:rPr>
        <w:t>. – Vol.</w:t>
      </w:r>
      <w:r w:rsidRPr="00D83AD0">
        <w:rPr>
          <w:rFonts w:cs="Times New Roman"/>
          <w:szCs w:val="28"/>
        </w:rPr>
        <w:t xml:space="preserve"> 6</w:t>
      </w:r>
      <w:r w:rsidR="00473EB2">
        <w:rPr>
          <w:rFonts w:cs="Times New Roman"/>
          <w:szCs w:val="28"/>
        </w:rPr>
        <w:t>. – P.</w:t>
      </w:r>
      <w:r w:rsidRPr="00D83AD0">
        <w:rPr>
          <w:rFonts w:cs="Times New Roman"/>
          <w:szCs w:val="28"/>
        </w:rPr>
        <w:t xml:space="preserve"> 1600457.</w:t>
      </w:r>
    </w:p>
    <w:p w14:paraId="387F3BA9"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41 Ma F</w:t>
      </w:r>
      <w:r w:rsidR="00473EB2">
        <w:rPr>
          <w:rFonts w:cs="Times New Roman"/>
          <w:szCs w:val="28"/>
        </w:rPr>
        <w:t>.</w:t>
      </w:r>
      <w:r w:rsidRPr="00D83AD0">
        <w:rPr>
          <w:rFonts w:cs="Times New Roman"/>
          <w:szCs w:val="28"/>
        </w:rPr>
        <w:t>, Zhao Y</w:t>
      </w:r>
      <w:r w:rsidR="00473EB2">
        <w:rPr>
          <w:rFonts w:cs="Times New Roman"/>
          <w:szCs w:val="28"/>
        </w:rPr>
        <w:t>.</w:t>
      </w:r>
      <w:r w:rsidRPr="00D83AD0">
        <w:rPr>
          <w:rFonts w:cs="Times New Roman"/>
          <w:szCs w:val="28"/>
        </w:rPr>
        <w:t>, Li J</w:t>
      </w:r>
      <w:r w:rsidR="00473EB2">
        <w:rPr>
          <w:rFonts w:cs="Times New Roman"/>
          <w:szCs w:val="28"/>
        </w:rPr>
        <w:t>.</w:t>
      </w:r>
      <w:r w:rsidRPr="00D83AD0">
        <w:rPr>
          <w:rFonts w:cs="Times New Roman"/>
          <w:szCs w:val="28"/>
        </w:rPr>
        <w:t xml:space="preserve"> et al. Nickel oxide for inverted structure perovskite solar cells</w:t>
      </w:r>
      <w:r w:rsidR="00790535">
        <w:rPr>
          <w:rFonts w:cs="Times New Roman"/>
          <w:szCs w:val="28"/>
        </w:rPr>
        <w:t xml:space="preserve"> //</w:t>
      </w:r>
      <w:r w:rsidRPr="00D83AD0">
        <w:rPr>
          <w:rFonts w:cs="Times New Roman"/>
          <w:szCs w:val="28"/>
        </w:rPr>
        <w:t xml:space="preserve"> J Energy Chem</w:t>
      </w:r>
      <w:r w:rsidR="00473EB2">
        <w:rPr>
          <w:rFonts w:cs="Times New Roman"/>
          <w:szCs w:val="28"/>
        </w:rPr>
        <w:t xml:space="preserve">. – </w:t>
      </w:r>
      <w:r w:rsidRPr="00D83AD0">
        <w:rPr>
          <w:rFonts w:cs="Times New Roman"/>
          <w:szCs w:val="28"/>
        </w:rPr>
        <w:t>2021</w:t>
      </w:r>
      <w:r w:rsidR="00473EB2">
        <w:rPr>
          <w:rFonts w:cs="Times New Roman"/>
          <w:szCs w:val="28"/>
        </w:rPr>
        <w:t>. – Vol.</w:t>
      </w:r>
      <w:r w:rsidRPr="00D83AD0">
        <w:rPr>
          <w:rFonts w:cs="Times New Roman"/>
          <w:szCs w:val="28"/>
        </w:rPr>
        <w:t xml:space="preserve"> 52</w:t>
      </w:r>
      <w:r w:rsidR="00473EB2">
        <w:rPr>
          <w:rFonts w:cs="Times New Roman"/>
          <w:szCs w:val="28"/>
        </w:rPr>
        <w:t>. – P.</w:t>
      </w:r>
      <w:r w:rsidRPr="00D83AD0">
        <w:rPr>
          <w:rFonts w:cs="Times New Roman"/>
          <w:szCs w:val="28"/>
        </w:rPr>
        <w:t xml:space="preserve"> 393</w:t>
      </w:r>
      <w:r w:rsidR="00473EB2">
        <w:rPr>
          <w:rFonts w:cs="Times New Roman"/>
          <w:szCs w:val="28"/>
        </w:rPr>
        <w:t>-</w:t>
      </w:r>
      <w:r w:rsidRPr="00D83AD0">
        <w:rPr>
          <w:rFonts w:cs="Times New Roman"/>
          <w:szCs w:val="28"/>
        </w:rPr>
        <w:t>411</w:t>
      </w:r>
      <w:r w:rsidR="00473EB2">
        <w:rPr>
          <w:rFonts w:cs="Times New Roman"/>
          <w:szCs w:val="28"/>
        </w:rPr>
        <w:t>.</w:t>
      </w:r>
      <w:r w:rsidRPr="00D83AD0">
        <w:rPr>
          <w:rFonts w:cs="Times New Roman"/>
          <w:szCs w:val="28"/>
        </w:rPr>
        <w:t xml:space="preserve"> </w:t>
      </w:r>
    </w:p>
    <w:p w14:paraId="0420980B"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42 Zhu R</w:t>
      </w:r>
      <w:r w:rsidR="00473EB2">
        <w:rPr>
          <w:rFonts w:cs="Times New Roman"/>
          <w:szCs w:val="28"/>
        </w:rPr>
        <w:t>.</w:t>
      </w:r>
      <w:r w:rsidRPr="00D83AD0">
        <w:rPr>
          <w:rFonts w:cs="Times New Roman"/>
          <w:szCs w:val="28"/>
        </w:rPr>
        <w:t xml:space="preserve"> et al. R</w:t>
      </w:r>
      <w:r w:rsidR="007A10CF">
        <w:rPr>
          <w:rFonts w:cs="Times New Roman"/>
          <w:szCs w:val="28"/>
        </w:rPr>
        <w:t>eВ</w:t>
      </w:r>
      <w:r w:rsidRPr="00D83AD0">
        <w:rPr>
          <w:rFonts w:cs="Times New Roman"/>
          <w:szCs w:val="28"/>
        </w:rPr>
        <w:t>iew of defect passivation for NiO x- based inverted perovskite solar cells</w:t>
      </w:r>
      <w:r w:rsidR="00790535">
        <w:rPr>
          <w:rFonts w:cs="Times New Roman"/>
          <w:szCs w:val="28"/>
        </w:rPr>
        <w:t xml:space="preserve"> //</w:t>
      </w:r>
      <w:r w:rsidRPr="00D83AD0">
        <w:rPr>
          <w:rFonts w:cs="Times New Roman"/>
          <w:szCs w:val="28"/>
        </w:rPr>
        <w:t xml:space="preserve"> ACS Appl Energy Mater</w:t>
      </w:r>
      <w:r w:rsidR="00473EB2">
        <w:rPr>
          <w:rFonts w:cs="Times New Roman"/>
          <w:szCs w:val="28"/>
        </w:rPr>
        <w:t xml:space="preserve">. – </w:t>
      </w:r>
      <w:r w:rsidRPr="00D83AD0">
        <w:rPr>
          <w:rFonts w:cs="Times New Roman"/>
          <w:szCs w:val="28"/>
        </w:rPr>
        <w:t>2023</w:t>
      </w:r>
      <w:r w:rsidR="00473EB2">
        <w:rPr>
          <w:rFonts w:cs="Times New Roman"/>
          <w:szCs w:val="28"/>
        </w:rPr>
        <w:t>. – Vol.</w:t>
      </w:r>
      <w:r w:rsidRPr="00D83AD0">
        <w:rPr>
          <w:rFonts w:cs="Times New Roman"/>
          <w:szCs w:val="28"/>
        </w:rPr>
        <w:t xml:space="preserve"> 6</w:t>
      </w:r>
      <w:r w:rsidR="00473EB2">
        <w:rPr>
          <w:rFonts w:cs="Times New Roman"/>
          <w:szCs w:val="28"/>
        </w:rPr>
        <w:t>. – P.</w:t>
      </w:r>
      <w:r w:rsidRPr="00D83AD0">
        <w:rPr>
          <w:rFonts w:cs="Times New Roman"/>
          <w:szCs w:val="28"/>
        </w:rPr>
        <w:t xml:space="preserve"> 2098</w:t>
      </w:r>
      <w:r w:rsidR="00473EB2">
        <w:rPr>
          <w:rFonts w:cs="Times New Roman"/>
          <w:szCs w:val="28"/>
        </w:rPr>
        <w:t>-</w:t>
      </w:r>
      <w:r w:rsidRPr="00D83AD0">
        <w:rPr>
          <w:rFonts w:cs="Times New Roman"/>
          <w:szCs w:val="28"/>
        </w:rPr>
        <w:t>2121</w:t>
      </w:r>
      <w:r w:rsidR="00473EB2">
        <w:rPr>
          <w:rFonts w:cs="Times New Roman"/>
          <w:szCs w:val="28"/>
        </w:rPr>
        <w:t>.</w:t>
      </w:r>
      <w:r w:rsidRPr="00D83AD0">
        <w:rPr>
          <w:rFonts w:cs="Times New Roman"/>
          <w:szCs w:val="28"/>
        </w:rPr>
        <w:t xml:space="preserve"> </w:t>
      </w:r>
    </w:p>
    <w:p w14:paraId="717582B5"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43 Di Girolamo D</w:t>
      </w:r>
      <w:r w:rsidR="00473EB2">
        <w:rPr>
          <w:rFonts w:cs="Times New Roman"/>
          <w:szCs w:val="28"/>
        </w:rPr>
        <w:t>.</w:t>
      </w:r>
      <w:r w:rsidRPr="00D83AD0">
        <w:rPr>
          <w:rFonts w:cs="Times New Roman"/>
          <w:szCs w:val="28"/>
        </w:rPr>
        <w:t>, Di Giacomo F</w:t>
      </w:r>
      <w:r w:rsidR="00473EB2">
        <w:rPr>
          <w:rFonts w:cs="Times New Roman"/>
          <w:szCs w:val="28"/>
        </w:rPr>
        <w:t>.</w:t>
      </w:r>
      <w:r w:rsidRPr="00D83AD0">
        <w:rPr>
          <w:rFonts w:cs="Times New Roman"/>
          <w:szCs w:val="28"/>
        </w:rPr>
        <w:t>, Matteocci F</w:t>
      </w:r>
      <w:r w:rsidR="00473EB2">
        <w:rPr>
          <w:rFonts w:cs="Times New Roman"/>
          <w:szCs w:val="28"/>
        </w:rPr>
        <w:t>.</w:t>
      </w:r>
      <w:r w:rsidRPr="00D83AD0">
        <w:rPr>
          <w:rFonts w:cs="Times New Roman"/>
          <w:szCs w:val="28"/>
        </w:rPr>
        <w:t xml:space="preserve"> et al. Progress, highlights and perspectives on NiO in perovskite photovoltaics</w:t>
      </w:r>
      <w:r w:rsidR="00790535">
        <w:rPr>
          <w:rFonts w:cs="Times New Roman"/>
          <w:szCs w:val="28"/>
        </w:rPr>
        <w:t xml:space="preserve"> //</w:t>
      </w:r>
      <w:r w:rsidRPr="00D83AD0">
        <w:rPr>
          <w:rFonts w:cs="Times New Roman"/>
          <w:szCs w:val="28"/>
        </w:rPr>
        <w:t xml:space="preserve"> Chem Sci</w:t>
      </w:r>
      <w:r w:rsidR="00473EB2">
        <w:rPr>
          <w:rFonts w:cs="Times New Roman"/>
          <w:szCs w:val="28"/>
        </w:rPr>
        <w:t>.</w:t>
      </w:r>
      <w:r w:rsidRPr="00D83AD0">
        <w:rPr>
          <w:rFonts w:cs="Times New Roman"/>
          <w:szCs w:val="28"/>
        </w:rPr>
        <w:t xml:space="preserve"> </w:t>
      </w:r>
      <w:r w:rsidR="00473EB2">
        <w:rPr>
          <w:rFonts w:cs="Times New Roman"/>
          <w:szCs w:val="28"/>
        </w:rPr>
        <w:t xml:space="preserve">– </w:t>
      </w:r>
      <w:r w:rsidRPr="00D83AD0">
        <w:rPr>
          <w:rFonts w:cs="Times New Roman"/>
          <w:szCs w:val="28"/>
        </w:rPr>
        <w:t>2020</w:t>
      </w:r>
      <w:r w:rsidR="00473EB2">
        <w:rPr>
          <w:rFonts w:cs="Times New Roman"/>
          <w:szCs w:val="28"/>
        </w:rPr>
        <w:t>. – Vol.</w:t>
      </w:r>
      <w:r w:rsidRPr="00D83AD0">
        <w:rPr>
          <w:rFonts w:cs="Times New Roman"/>
          <w:szCs w:val="28"/>
        </w:rPr>
        <w:t xml:space="preserve"> 11</w:t>
      </w:r>
      <w:r w:rsidR="00473EB2">
        <w:rPr>
          <w:rFonts w:cs="Times New Roman"/>
          <w:szCs w:val="28"/>
        </w:rPr>
        <w:t>. – P. </w:t>
      </w:r>
      <w:r w:rsidRPr="00D83AD0">
        <w:rPr>
          <w:rFonts w:cs="Times New Roman"/>
          <w:szCs w:val="28"/>
        </w:rPr>
        <w:t>7746</w:t>
      </w:r>
      <w:r w:rsidR="00473EB2">
        <w:rPr>
          <w:rFonts w:cs="Times New Roman"/>
          <w:szCs w:val="28"/>
        </w:rPr>
        <w:t>-</w:t>
      </w:r>
      <w:r w:rsidRPr="00D83AD0">
        <w:rPr>
          <w:rFonts w:cs="Times New Roman"/>
          <w:szCs w:val="28"/>
        </w:rPr>
        <w:t>7759</w:t>
      </w:r>
      <w:r w:rsidR="00473EB2">
        <w:rPr>
          <w:rFonts w:cs="Times New Roman"/>
          <w:szCs w:val="28"/>
        </w:rPr>
        <w:t>.</w:t>
      </w:r>
    </w:p>
    <w:p w14:paraId="44245A1B"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44 Zhang B</w:t>
      </w:r>
      <w:r w:rsidR="00473EB2">
        <w:rPr>
          <w:rFonts w:cs="Times New Roman"/>
          <w:szCs w:val="28"/>
        </w:rPr>
        <w:t>.</w:t>
      </w:r>
      <w:r w:rsidRPr="00D83AD0">
        <w:rPr>
          <w:rFonts w:cs="Times New Roman"/>
          <w:szCs w:val="28"/>
        </w:rPr>
        <w:t>, Su J</w:t>
      </w:r>
      <w:r w:rsidR="00473EB2">
        <w:rPr>
          <w:rFonts w:cs="Times New Roman"/>
          <w:szCs w:val="28"/>
        </w:rPr>
        <w:t>.</w:t>
      </w:r>
      <w:r w:rsidRPr="00D83AD0">
        <w:rPr>
          <w:rFonts w:cs="Times New Roman"/>
          <w:szCs w:val="28"/>
        </w:rPr>
        <w:t>, Guo X</w:t>
      </w:r>
      <w:r w:rsidR="00473EB2">
        <w:rPr>
          <w:rFonts w:cs="Times New Roman"/>
          <w:szCs w:val="28"/>
        </w:rPr>
        <w:t>.</w:t>
      </w:r>
      <w:r w:rsidRPr="00D83AD0">
        <w:rPr>
          <w:rFonts w:cs="Times New Roman"/>
          <w:szCs w:val="28"/>
        </w:rPr>
        <w:t xml:space="preserve"> et al. NiO/perovskite heterojunction contact engineering for highly efficient and stable perovskite solar cells</w:t>
      </w:r>
      <w:r w:rsidR="00790535">
        <w:rPr>
          <w:rFonts w:cs="Times New Roman"/>
          <w:szCs w:val="28"/>
        </w:rPr>
        <w:t xml:space="preserve"> //</w:t>
      </w:r>
      <w:r w:rsidR="00473EB2">
        <w:rPr>
          <w:rFonts w:cs="Times New Roman"/>
          <w:szCs w:val="28"/>
        </w:rPr>
        <w:t xml:space="preserve"> Adv Sci.</w:t>
      </w:r>
      <w:r w:rsidRPr="00D83AD0">
        <w:rPr>
          <w:rFonts w:cs="Times New Roman"/>
          <w:szCs w:val="28"/>
        </w:rPr>
        <w:t xml:space="preserve"> </w:t>
      </w:r>
      <w:r w:rsidR="00473EB2">
        <w:rPr>
          <w:rFonts w:cs="Times New Roman"/>
          <w:szCs w:val="28"/>
        </w:rPr>
        <w:t xml:space="preserve">– </w:t>
      </w:r>
      <w:r w:rsidRPr="00D83AD0">
        <w:rPr>
          <w:rFonts w:cs="Times New Roman"/>
          <w:szCs w:val="28"/>
        </w:rPr>
        <w:t>2020</w:t>
      </w:r>
      <w:r w:rsidR="00473EB2">
        <w:rPr>
          <w:rFonts w:cs="Times New Roman"/>
          <w:szCs w:val="28"/>
        </w:rPr>
        <w:t>.</w:t>
      </w:r>
      <w:r w:rsidRPr="00D83AD0">
        <w:rPr>
          <w:rFonts w:cs="Times New Roman"/>
          <w:szCs w:val="28"/>
        </w:rPr>
        <w:t xml:space="preserve"> </w:t>
      </w:r>
      <w:r w:rsidR="00473EB2">
        <w:rPr>
          <w:rFonts w:cs="Times New Roman"/>
          <w:szCs w:val="28"/>
        </w:rPr>
        <w:t>– Vol. </w:t>
      </w:r>
      <w:r w:rsidRPr="00D83AD0">
        <w:rPr>
          <w:rFonts w:cs="Times New Roman"/>
          <w:szCs w:val="28"/>
        </w:rPr>
        <w:t>7</w:t>
      </w:r>
      <w:r w:rsidR="00473EB2">
        <w:rPr>
          <w:rFonts w:cs="Times New Roman"/>
          <w:szCs w:val="28"/>
        </w:rPr>
        <w:t>. – P.</w:t>
      </w:r>
      <w:r w:rsidRPr="00D83AD0">
        <w:rPr>
          <w:rFonts w:cs="Times New Roman"/>
          <w:szCs w:val="28"/>
        </w:rPr>
        <w:t xml:space="preserve"> 1903044</w:t>
      </w:r>
      <w:r w:rsidR="00473EB2">
        <w:rPr>
          <w:rFonts w:cs="Times New Roman"/>
          <w:szCs w:val="28"/>
        </w:rPr>
        <w:t>.</w:t>
      </w:r>
      <w:r w:rsidRPr="00D83AD0">
        <w:rPr>
          <w:rFonts w:cs="Times New Roman"/>
          <w:szCs w:val="28"/>
        </w:rPr>
        <w:t xml:space="preserve"> </w:t>
      </w:r>
    </w:p>
    <w:p w14:paraId="41A19D7E"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45 Li M</w:t>
      </w:r>
      <w:r w:rsidR="00473EB2">
        <w:rPr>
          <w:rFonts w:cs="Times New Roman"/>
          <w:szCs w:val="28"/>
        </w:rPr>
        <w:t>.</w:t>
      </w:r>
      <w:r w:rsidRPr="00D83AD0">
        <w:rPr>
          <w:rFonts w:cs="Times New Roman"/>
          <w:szCs w:val="28"/>
        </w:rPr>
        <w:t>, Xu X</w:t>
      </w:r>
      <w:r w:rsidR="00473EB2">
        <w:rPr>
          <w:rFonts w:cs="Times New Roman"/>
          <w:szCs w:val="28"/>
        </w:rPr>
        <w:t>.</w:t>
      </w:r>
      <w:r w:rsidRPr="00D83AD0">
        <w:rPr>
          <w:rFonts w:cs="Times New Roman"/>
          <w:szCs w:val="28"/>
        </w:rPr>
        <w:t>, Xie Y</w:t>
      </w:r>
      <w:r w:rsidR="00473EB2">
        <w:rPr>
          <w:rFonts w:cs="Times New Roman"/>
          <w:szCs w:val="28"/>
        </w:rPr>
        <w:t>.</w:t>
      </w:r>
      <w:r w:rsidRPr="00D83AD0">
        <w:rPr>
          <w:rFonts w:cs="Times New Roman"/>
          <w:szCs w:val="28"/>
        </w:rPr>
        <w:t xml:space="preserve"> et al. Improving the conductivity of sol–gel derived NiO x with a mixed oxide composite to realize over 80% fill factor in inverted planar perovskite solar cells</w:t>
      </w:r>
      <w:r w:rsidR="00790535">
        <w:rPr>
          <w:rFonts w:cs="Times New Roman"/>
          <w:szCs w:val="28"/>
        </w:rPr>
        <w:t xml:space="preserve"> //</w:t>
      </w:r>
      <w:r w:rsidRPr="00D83AD0">
        <w:rPr>
          <w:rFonts w:cs="Times New Roman"/>
          <w:szCs w:val="28"/>
        </w:rPr>
        <w:t xml:space="preserve"> J Mater Chem A</w:t>
      </w:r>
      <w:r w:rsidR="00473EB2">
        <w:rPr>
          <w:rFonts w:cs="Times New Roman"/>
          <w:szCs w:val="28"/>
        </w:rPr>
        <w:t xml:space="preserve">. – </w:t>
      </w:r>
      <w:r w:rsidRPr="00D83AD0">
        <w:rPr>
          <w:rFonts w:cs="Times New Roman"/>
          <w:szCs w:val="28"/>
        </w:rPr>
        <w:t>2019</w:t>
      </w:r>
      <w:r w:rsidR="00473EB2">
        <w:rPr>
          <w:rFonts w:cs="Times New Roman"/>
          <w:szCs w:val="28"/>
        </w:rPr>
        <w:t>. – Vol.</w:t>
      </w:r>
      <w:r w:rsidRPr="00D83AD0">
        <w:rPr>
          <w:rFonts w:cs="Times New Roman"/>
          <w:szCs w:val="28"/>
        </w:rPr>
        <w:t xml:space="preserve"> 7</w:t>
      </w:r>
      <w:r w:rsidR="00473EB2">
        <w:rPr>
          <w:rFonts w:cs="Times New Roman"/>
          <w:szCs w:val="28"/>
        </w:rPr>
        <w:t>. – P.</w:t>
      </w:r>
      <w:r w:rsidRPr="00D83AD0">
        <w:rPr>
          <w:rFonts w:cs="Times New Roman"/>
          <w:szCs w:val="28"/>
        </w:rPr>
        <w:t xml:space="preserve"> 9578</w:t>
      </w:r>
      <w:r w:rsidR="00473EB2">
        <w:rPr>
          <w:rFonts w:cs="Times New Roman"/>
          <w:szCs w:val="28"/>
        </w:rPr>
        <w:t>-</w:t>
      </w:r>
      <w:r w:rsidRPr="00D83AD0">
        <w:rPr>
          <w:rFonts w:cs="Times New Roman"/>
          <w:szCs w:val="28"/>
        </w:rPr>
        <w:t>9586</w:t>
      </w:r>
      <w:r w:rsidR="00473EB2">
        <w:rPr>
          <w:rFonts w:cs="Times New Roman"/>
          <w:szCs w:val="28"/>
        </w:rPr>
        <w:t>.</w:t>
      </w:r>
    </w:p>
    <w:p w14:paraId="7023C2E3"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46 Zhou Y</w:t>
      </w:r>
      <w:r w:rsidR="00473EB2">
        <w:rPr>
          <w:rFonts w:cs="Times New Roman"/>
          <w:szCs w:val="28"/>
        </w:rPr>
        <w:t>.</w:t>
      </w:r>
      <w:r w:rsidRPr="00D83AD0">
        <w:rPr>
          <w:rFonts w:cs="Times New Roman"/>
          <w:szCs w:val="28"/>
        </w:rPr>
        <w:t>, Huang X</w:t>
      </w:r>
      <w:r w:rsidR="00473EB2">
        <w:rPr>
          <w:rFonts w:cs="Times New Roman"/>
          <w:szCs w:val="28"/>
        </w:rPr>
        <w:t>.</w:t>
      </w:r>
      <w:r w:rsidRPr="00D83AD0">
        <w:rPr>
          <w:rFonts w:cs="Times New Roman"/>
          <w:szCs w:val="28"/>
        </w:rPr>
        <w:t>, Zhang J</w:t>
      </w:r>
      <w:r w:rsidR="00473EB2">
        <w:rPr>
          <w:rFonts w:cs="Times New Roman"/>
          <w:szCs w:val="28"/>
        </w:rPr>
        <w:t>.</w:t>
      </w:r>
      <w:r w:rsidRPr="00D83AD0">
        <w:rPr>
          <w:rFonts w:cs="Times New Roman"/>
          <w:szCs w:val="28"/>
        </w:rPr>
        <w:t xml:space="preserve"> et al. Interfacial modification of NiO x for highly efficient and stable inverted perovskite solar cells</w:t>
      </w:r>
      <w:r w:rsidR="00790535">
        <w:rPr>
          <w:rFonts w:cs="Times New Roman"/>
          <w:szCs w:val="28"/>
        </w:rPr>
        <w:t xml:space="preserve"> //</w:t>
      </w:r>
      <w:r w:rsidRPr="00D83AD0">
        <w:rPr>
          <w:rFonts w:cs="Times New Roman"/>
          <w:szCs w:val="28"/>
        </w:rPr>
        <w:t xml:space="preserve"> Adv Energy Mater</w:t>
      </w:r>
      <w:r w:rsidR="00473EB2">
        <w:rPr>
          <w:rFonts w:cs="Times New Roman"/>
          <w:szCs w:val="28"/>
        </w:rPr>
        <w:t>.</w:t>
      </w:r>
      <w:r w:rsidRPr="00D83AD0">
        <w:rPr>
          <w:rFonts w:cs="Times New Roman"/>
          <w:szCs w:val="28"/>
        </w:rPr>
        <w:t xml:space="preserve"> </w:t>
      </w:r>
      <w:r w:rsidR="00473EB2">
        <w:rPr>
          <w:rFonts w:cs="Times New Roman"/>
          <w:szCs w:val="28"/>
        </w:rPr>
        <w:t xml:space="preserve">– </w:t>
      </w:r>
      <w:r w:rsidRPr="00D83AD0">
        <w:rPr>
          <w:rFonts w:cs="Times New Roman"/>
          <w:szCs w:val="28"/>
        </w:rPr>
        <w:t>2024</w:t>
      </w:r>
      <w:r w:rsidR="00473EB2">
        <w:rPr>
          <w:rFonts w:cs="Times New Roman"/>
          <w:szCs w:val="28"/>
        </w:rPr>
        <w:t>. – Vol.</w:t>
      </w:r>
      <w:r w:rsidRPr="00D83AD0">
        <w:rPr>
          <w:rFonts w:cs="Times New Roman"/>
          <w:szCs w:val="28"/>
        </w:rPr>
        <w:t xml:space="preserve"> 14</w:t>
      </w:r>
      <w:r w:rsidR="00473EB2">
        <w:rPr>
          <w:rFonts w:cs="Times New Roman"/>
          <w:szCs w:val="28"/>
        </w:rPr>
        <w:t>. – P.</w:t>
      </w:r>
      <w:r w:rsidRPr="00D83AD0">
        <w:rPr>
          <w:rFonts w:cs="Times New Roman"/>
          <w:szCs w:val="28"/>
        </w:rPr>
        <w:t xml:space="preserve"> 2400616</w:t>
      </w:r>
      <w:r w:rsidR="00473EB2">
        <w:rPr>
          <w:rFonts w:cs="Times New Roman"/>
          <w:szCs w:val="28"/>
        </w:rPr>
        <w:t>.</w:t>
      </w:r>
    </w:p>
    <w:p w14:paraId="26F86FAF"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47 Sun X</w:t>
      </w:r>
      <w:r w:rsidR="00473EB2">
        <w:rPr>
          <w:rFonts w:cs="Times New Roman"/>
          <w:szCs w:val="28"/>
        </w:rPr>
        <w:t>.</w:t>
      </w:r>
      <w:r w:rsidRPr="00D83AD0">
        <w:rPr>
          <w:rFonts w:cs="Times New Roman"/>
          <w:szCs w:val="28"/>
        </w:rPr>
        <w:t>, Zhang C</w:t>
      </w:r>
      <w:r w:rsidR="00473EB2">
        <w:rPr>
          <w:rFonts w:cs="Times New Roman"/>
          <w:szCs w:val="28"/>
        </w:rPr>
        <w:t>.</w:t>
      </w:r>
      <w:r w:rsidRPr="00D83AD0">
        <w:rPr>
          <w:rFonts w:cs="Times New Roman"/>
          <w:szCs w:val="28"/>
        </w:rPr>
        <w:t>, Gao D</w:t>
      </w:r>
      <w:r w:rsidR="00473EB2">
        <w:rPr>
          <w:rFonts w:cs="Times New Roman"/>
          <w:szCs w:val="28"/>
        </w:rPr>
        <w:t>.</w:t>
      </w:r>
      <w:r w:rsidRPr="00D83AD0">
        <w:rPr>
          <w:rFonts w:cs="Times New Roman"/>
          <w:szCs w:val="28"/>
        </w:rPr>
        <w:t xml:space="preserve"> et al. Boosting efficiency and stability of NiO x- based inverted perovskite solar cells through D-A type semiconductor interface modulation</w:t>
      </w:r>
      <w:r w:rsidR="00790535">
        <w:rPr>
          <w:rFonts w:cs="Times New Roman"/>
          <w:szCs w:val="28"/>
        </w:rPr>
        <w:t xml:space="preserve"> //</w:t>
      </w:r>
      <w:r w:rsidRPr="00D83AD0">
        <w:rPr>
          <w:rFonts w:cs="Times New Roman"/>
          <w:szCs w:val="28"/>
        </w:rPr>
        <w:t xml:space="preserve"> Adv Funct Mater</w:t>
      </w:r>
      <w:r w:rsidR="00473EB2">
        <w:rPr>
          <w:rFonts w:cs="Times New Roman"/>
          <w:szCs w:val="28"/>
        </w:rPr>
        <w:t xml:space="preserve">. – </w:t>
      </w:r>
      <w:r w:rsidRPr="00D83AD0">
        <w:rPr>
          <w:rFonts w:cs="Times New Roman"/>
          <w:szCs w:val="28"/>
        </w:rPr>
        <w:t>2024</w:t>
      </w:r>
      <w:r w:rsidR="00473EB2">
        <w:rPr>
          <w:rFonts w:cs="Times New Roman"/>
          <w:szCs w:val="28"/>
        </w:rPr>
        <w:t>. – Vol.</w:t>
      </w:r>
      <w:r w:rsidRPr="00D83AD0">
        <w:rPr>
          <w:rFonts w:cs="Times New Roman"/>
          <w:szCs w:val="28"/>
        </w:rPr>
        <w:t xml:space="preserve"> 34</w:t>
      </w:r>
      <w:r w:rsidR="00473EB2">
        <w:rPr>
          <w:rFonts w:cs="Times New Roman"/>
          <w:szCs w:val="28"/>
        </w:rPr>
        <w:t>. – P.</w:t>
      </w:r>
      <w:r w:rsidRPr="00D83AD0">
        <w:rPr>
          <w:rFonts w:cs="Times New Roman"/>
          <w:szCs w:val="28"/>
        </w:rPr>
        <w:t xml:space="preserve"> 2315157</w:t>
      </w:r>
      <w:r w:rsidR="00473EB2">
        <w:rPr>
          <w:rFonts w:cs="Times New Roman"/>
          <w:szCs w:val="28"/>
        </w:rPr>
        <w:t>.</w:t>
      </w:r>
    </w:p>
    <w:p w14:paraId="23E151BC"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48 Guo T</w:t>
      </w:r>
      <w:r w:rsidR="00473EB2">
        <w:rPr>
          <w:rFonts w:cs="Times New Roman"/>
          <w:szCs w:val="28"/>
        </w:rPr>
        <w:t>.</w:t>
      </w:r>
      <w:r w:rsidRPr="00D83AD0">
        <w:rPr>
          <w:rFonts w:cs="Times New Roman"/>
          <w:szCs w:val="28"/>
        </w:rPr>
        <w:t>, Fang Z</w:t>
      </w:r>
      <w:r w:rsidR="00473EB2">
        <w:rPr>
          <w:rFonts w:cs="Times New Roman"/>
          <w:szCs w:val="28"/>
        </w:rPr>
        <w:t>.</w:t>
      </w:r>
      <w:r w:rsidRPr="00D83AD0">
        <w:rPr>
          <w:rFonts w:cs="Times New Roman"/>
          <w:szCs w:val="28"/>
        </w:rPr>
        <w:t>, Zhang Z</w:t>
      </w:r>
      <w:r w:rsidR="00473EB2">
        <w:rPr>
          <w:rFonts w:cs="Times New Roman"/>
          <w:szCs w:val="28"/>
        </w:rPr>
        <w:t>.</w:t>
      </w:r>
      <w:r w:rsidRPr="00D83AD0">
        <w:rPr>
          <w:rFonts w:cs="Times New Roman"/>
          <w:szCs w:val="28"/>
        </w:rPr>
        <w:t xml:space="preserve"> et al. Self-assembled interlayer aiming at the stability of NiO based perovskite solar cells</w:t>
      </w:r>
      <w:r w:rsidR="00790535">
        <w:rPr>
          <w:rFonts w:cs="Times New Roman"/>
          <w:szCs w:val="28"/>
        </w:rPr>
        <w:t xml:space="preserve"> //</w:t>
      </w:r>
      <w:r w:rsidRPr="00D83AD0">
        <w:rPr>
          <w:rFonts w:cs="Times New Roman"/>
          <w:szCs w:val="28"/>
        </w:rPr>
        <w:t xml:space="preserve"> J Energy Chem</w:t>
      </w:r>
      <w:r w:rsidR="00473EB2">
        <w:rPr>
          <w:rFonts w:cs="Times New Roman"/>
          <w:szCs w:val="28"/>
        </w:rPr>
        <w:t>.</w:t>
      </w:r>
      <w:r w:rsidRPr="00D83AD0">
        <w:rPr>
          <w:rFonts w:cs="Times New Roman"/>
          <w:szCs w:val="28"/>
        </w:rPr>
        <w:t xml:space="preserve"> </w:t>
      </w:r>
      <w:r w:rsidR="00473EB2">
        <w:rPr>
          <w:rFonts w:cs="Times New Roman"/>
          <w:szCs w:val="28"/>
        </w:rPr>
        <w:t xml:space="preserve">– </w:t>
      </w:r>
      <w:r w:rsidRPr="00D83AD0">
        <w:rPr>
          <w:rFonts w:cs="Times New Roman"/>
          <w:szCs w:val="28"/>
        </w:rPr>
        <w:t>2022</w:t>
      </w:r>
      <w:r w:rsidR="00473EB2">
        <w:rPr>
          <w:rFonts w:cs="Times New Roman"/>
          <w:szCs w:val="28"/>
        </w:rPr>
        <w:t>. – Vol.</w:t>
      </w:r>
      <w:r w:rsidRPr="00D83AD0">
        <w:rPr>
          <w:rFonts w:cs="Times New Roman"/>
          <w:szCs w:val="28"/>
        </w:rPr>
        <w:t xml:space="preserve"> 69</w:t>
      </w:r>
      <w:r w:rsidR="00473EB2">
        <w:rPr>
          <w:rFonts w:cs="Times New Roman"/>
          <w:szCs w:val="28"/>
        </w:rPr>
        <w:t>. – P. </w:t>
      </w:r>
      <w:r w:rsidRPr="00D83AD0">
        <w:rPr>
          <w:rFonts w:cs="Times New Roman"/>
          <w:szCs w:val="28"/>
        </w:rPr>
        <w:t>211</w:t>
      </w:r>
      <w:r w:rsidR="00473EB2">
        <w:rPr>
          <w:rFonts w:cs="Times New Roman"/>
          <w:szCs w:val="28"/>
        </w:rPr>
        <w:t>-</w:t>
      </w:r>
      <w:r w:rsidRPr="00D83AD0">
        <w:rPr>
          <w:rFonts w:cs="Times New Roman"/>
          <w:szCs w:val="28"/>
        </w:rPr>
        <w:t>220</w:t>
      </w:r>
      <w:r w:rsidR="00473EB2">
        <w:rPr>
          <w:rFonts w:cs="Times New Roman"/>
          <w:szCs w:val="28"/>
        </w:rPr>
        <w:t>.</w:t>
      </w:r>
      <w:r w:rsidRPr="00D83AD0">
        <w:rPr>
          <w:rFonts w:cs="Times New Roman"/>
          <w:szCs w:val="28"/>
        </w:rPr>
        <w:t xml:space="preserve"> </w:t>
      </w:r>
    </w:p>
    <w:p w14:paraId="160965E0"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49 Shao S</w:t>
      </w:r>
      <w:r w:rsidR="00473EB2">
        <w:rPr>
          <w:rFonts w:cs="Times New Roman"/>
          <w:szCs w:val="28"/>
        </w:rPr>
        <w:t>.</w:t>
      </w:r>
      <w:r w:rsidRPr="00D83AD0">
        <w:rPr>
          <w:rFonts w:cs="Times New Roman"/>
          <w:szCs w:val="28"/>
        </w:rPr>
        <w:t>, Loi M</w:t>
      </w:r>
      <w:r w:rsidR="00473EB2">
        <w:rPr>
          <w:rFonts w:cs="Times New Roman"/>
          <w:szCs w:val="28"/>
        </w:rPr>
        <w:t>.</w:t>
      </w:r>
      <w:r w:rsidRPr="00D83AD0">
        <w:rPr>
          <w:rFonts w:cs="Times New Roman"/>
          <w:szCs w:val="28"/>
        </w:rPr>
        <w:t>A. The role of the interfaces in perovskite solar cells</w:t>
      </w:r>
      <w:r w:rsidR="00790535">
        <w:rPr>
          <w:rFonts w:cs="Times New Roman"/>
          <w:szCs w:val="28"/>
        </w:rPr>
        <w:t xml:space="preserve"> //</w:t>
      </w:r>
      <w:r w:rsidRPr="00D83AD0">
        <w:rPr>
          <w:rFonts w:cs="Times New Roman"/>
          <w:szCs w:val="28"/>
        </w:rPr>
        <w:t xml:space="preserve"> Adv Mater Inter</w:t>
      </w:r>
      <w:r w:rsidR="00473EB2">
        <w:rPr>
          <w:rFonts w:cs="Times New Roman"/>
          <w:szCs w:val="28"/>
        </w:rPr>
        <w:t>.</w:t>
      </w:r>
      <w:r w:rsidRPr="00D83AD0">
        <w:rPr>
          <w:rFonts w:cs="Times New Roman"/>
          <w:szCs w:val="28"/>
        </w:rPr>
        <w:t xml:space="preserve"> </w:t>
      </w:r>
      <w:r w:rsidR="00473EB2">
        <w:rPr>
          <w:rFonts w:cs="Times New Roman"/>
          <w:szCs w:val="28"/>
        </w:rPr>
        <w:t xml:space="preserve">– </w:t>
      </w:r>
      <w:r w:rsidRPr="00D83AD0">
        <w:rPr>
          <w:rFonts w:cs="Times New Roman"/>
          <w:szCs w:val="28"/>
        </w:rPr>
        <w:t>2019</w:t>
      </w:r>
      <w:r w:rsidR="00473EB2">
        <w:rPr>
          <w:rFonts w:cs="Times New Roman"/>
          <w:szCs w:val="28"/>
        </w:rPr>
        <w:t>. – Vol.</w:t>
      </w:r>
      <w:r w:rsidRPr="00D83AD0">
        <w:rPr>
          <w:rFonts w:cs="Times New Roman"/>
          <w:szCs w:val="28"/>
        </w:rPr>
        <w:t xml:space="preserve"> 7</w:t>
      </w:r>
      <w:r w:rsidR="00473EB2">
        <w:rPr>
          <w:rFonts w:cs="Times New Roman"/>
          <w:szCs w:val="28"/>
        </w:rPr>
        <w:t>. – P.</w:t>
      </w:r>
      <w:r w:rsidRPr="00D83AD0">
        <w:rPr>
          <w:rFonts w:cs="Times New Roman"/>
          <w:szCs w:val="28"/>
        </w:rPr>
        <w:t xml:space="preserve"> 1901469</w:t>
      </w:r>
      <w:r w:rsidR="00473EB2">
        <w:rPr>
          <w:rFonts w:cs="Times New Roman"/>
          <w:szCs w:val="28"/>
        </w:rPr>
        <w:t>.</w:t>
      </w:r>
    </w:p>
    <w:p w14:paraId="01960E48"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50 Niu B</w:t>
      </w:r>
      <w:r w:rsidR="00473EB2">
        <w:rPr>
          <w:rFonts w:cs="Times New Roman"/>
          <w:szCs w:val="28"/>
        </w:rPr>
        <w:t>.</w:t>
      </w:r>
      <w:r w:rsidRPr="00D83AD0">
        <w:rPr>
          <w:rFonts w:cs="Times New Roman"/>
          <w:szCs w:val="28"/>
        </w:rPr>
        <w:t>, Liu H</w:t>
      </w:r>
      <w:r w:rsidR="00473EB2">
        <w:rPr>
          <w:rFonts w:cs="Times New Roman"/>
          <w:szCs w:val="28"/>
        </w:rPr>
        <w:t>.</w:t>
      </w:r>
      <w:r w:rsidRPr="00D83AD0">
        <w:rPr>
          <w:rFonts w:cs="Times New Roman"/>
          <w:szCs w:val="28"/>
        </w:rPr>
        <w:t>, Huang Y</w:t>
      </w:r>
      <w:r w:rsidR="00473EB2">
        <w:rPr>
          <w:rFonts w:cs="Times New Roman"/>
          <w:szCs w:val="28"/>
        </w:rPr>
        <w:t>.</w:t>
      </w:r>
      <w:r w:rsidRPr="00D83AD0">
        <w:rPr>
          <w:rFonts w:cs="Times New Roman"/>
          <w:szCs w:val="28"/>
        </w:rPr>
        <w:t xml:space="preserve"> et al. Multifunctional hybrid interfacial layers for high-performance inverted perovskite solar cells</w:t>
      </w:r>
      <w:r w:rsidR="00790535">
        <w:rPr>
          <w:rFonts w:cs="Times New Roman"/>
          <w:szCs w:val="28"/>
        </w:rPr>
        <w:t xml:space="preserve"> //</w:t>
      </w:r>
      <w:r w:rsidRPr="00D83AD0">
        <w:rPr>
          <w:rFonts w:cs="Times New Roman"/>
          <w:szCs w:val="28"/>
        </w:rPr>
        <w:t xml:space="preserve"> Ad</w:t>
      </w:r>
      <w:r w:rsidR="00473EB2">
        <w:rPr>
          <w:rFonts w:cs="Times New Roman"/>
          <w:szCs w:val="28"/>
        </w:rPr>
        <w:t xml:space="preserve">v Mater. – </w:t>
      </w:r>
      <w:r w:rsidRPr="00D83AD0">
        <w:rPr>
          <w:rFonts w:cs="Times New Roman"/>
          <w:szCs w:val="28"/>
        </w:rPr>
        <w:t>2023</w:t>
      </w:r>
      <w:r w:rsidR="00473EB2">
        <w:rPr>
          <w:rFonts w:cs="Times New Roman"/>
          <w:szCs w:val="28"/>
        </w:rPr>
        <w:t>. – Vol.</w:t>
      </w:r>
      <w:r w:rsidRPr="00D83AD0">
        <w:rPr>
          <w:rFonts w:cs="Times New Roman"/>
          <w:szCs w:val="28"/>
        </w:rPr>
        <w:t xml:space="preserve"> 35</w:t>
      </w:r>
      <w:r w:rsidR="00473EB2">
        <w:rPr>
          <w:rFonts w:cs="Times New Roman"/>
          <w:szCs w:val="28"/>
        </w:rPr>
        <w:t>. – P. </w:t>
      </w:r>
      <w:r w:rsidRPr="00D83AD0">
        <w:rPr>
          <w:rFonts w:cs="Times New Roman"/>
          <w:szCs w:val="28"/>
        </w:rPr>
        <w:t xml:space="preserve">2212258 </w:t>
      </w:r>
    </w:p>
    <w:p w14:paraId="74AE93B4"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51 Wang T</w:t>
      </w:r>
      <w:r w:rsidR="00473EB2">
        <w:rPr>
          <w:rFonts w:cs="Times New Roman"/>
          <w:szCs w:val="28"/>
        </w:rPr>
        <w:t>.</w:t>
      </w:r>
      <w:r w:rsidRPr="00D83AD0">
        <w:rPr>
          <w:rFonts w:cs="Times New Roman"/>
          <w:szCs w:val="28"/>
        </w:rPr>
        <w:t>, Wang Z</w:t>
      </w:r>
      <w:r w:rsidR="00473EB2">
        <w:rPr>
          <w:rFonts w:cs="Times New Roman"/>
          <w:szCs w:val="28"/>
        </w:rPr>
        <w:t>.</w:t>
      </w:r>
      <w:r w:rsidRPr="00D83AD0">
        <w:rPr>
          <w:rFonts w:cs="Times New Roman"/>
          <w:szCs w:val="28"/>
        </w:rPr>
        <w:t>, Ma Z</w:t>
      </w:r>
      <w:r w:rsidR="00473EB2">
        <w:rPr>
          <w:rFonts w:cs="Times New Roman"/>
          <w:szCs w:val="28"/>
        </w:rPr>
        <w:t>.</w:t>
      </w:r>
      <w:r w:rsidRPr="00D83AD0">
        <w:rPr>
          <w:rFonts w:cs="Times New Roman"/>
          <w:szCs w:val="28"/>
        </w:rPr>
        <w:t xml:space="preserve"> et al. Boosting interfacial contact for the NiO x- based inverted perovskite solar cells via D-A type semiconductor</w:t>
      </w:r>
      <w:r w:rsidR="00790535">
        <w:rPr>
          <w:rFonts w:cs="Times New Roman"/>
          <w:szCs w:val="28"/>
        </w:rPr>
        <w:t xml:space="preserve"> //</w:t>
      </w:r>
      <w:r w:rsidRPr="00D83AD0">
        <w:rPr>
          <w:rFonts w:cs="Times New Roman"/>
          <w:szCs w:val="28"/>
        </w:rPr>
        <w:t xml:space="preserve"> Chem Eng J</w:t>
      </w:r>
      <w:r w:rsidR="00473EB2">
        <w:rPr>
          <w:rFonts w:cs="Times New Roman"/>
          <w:szCs w:val="28"/>
        </w:rPr>
        <w:t xml:space="preserve">. – </w:t>
      </w:r>
      <w:r w:rsidRPr="00D83AD0">
        <w:rPr>
          <w:rFonts w:cs="Times New Roman"/>
          <w:szCs w:val="28"/>
        </w:rPr>
        <w:t>2024</w:t>
      </w:r>
      <w:r w:rsidR="00473EB2">
        <w:rPr>
          <w:rFonts w:cs="Times New Roman"/>
          <w:szCs w:val="28"/>
        </w:rPr>
        <w:t>. – Vol.</w:t>
      </w:r>
      <w:r w:rsidRPr="00D83AD0">
        <w:rPr>
          <w:rFonts w:cs="Times New Roman"/>
          <w:szCs w:val="28"/>
        </w:rPr>
        <w:t xml:space="preserve"> 496</w:t>
      </w:r>
      <w:r w:rsidR="00473EB2">
        <w:rPr>
          <w:rFonts w:cs="Times New Roman"/>
          <w:szCs w:val="28"/>
        </w:rPr>
        <w:t>. – P.</w:t>
      </w:r>
      <w:r w:rsidRPr="00D83AD0">
        <w:rPr>
          <w:rFonts w:cs="Times New Roman"/>
          <w:szCs w:val="28"/>
        </w:rPr>
        <w:t xml:space="preserve"> 154011</w:t>
      </w:r>
    </w:p>
    <w:p w14:paraId="68655F65"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52 Hassan</w:t>
      </w:r>
      <w:r w:rsidR="00473EB2">
        <w:rPr>
          <w:rFonts w:cs="Times New Roman"/>
          <w:szCs w:val="28"/>
        </w:rPr>
        <w:t xml:space="preserve"> S.</w:t>
      </w:r>
      <w:r w:rsidRPr="00D83AD0">
        <w:rPr>
          <w:rFonts w:cs="Times New Roman"/>
          <w:szCs w:val="28"/>
        </w:rPr>
        <w:t>, El-Shaer</w:t>
      </w:r>
      <w:r w:rsidR="00473EB2">
        <w:rPr>
          <w:rFonts w:cs="Times New Roman"/>
          <w:szCs w:val="28"/>
        </w:rPr>
        <w:t xml:space="preserve"> A.</w:t>
      </w:r>
      <w:r w:rsidRPr="00D83AD0">
        <w:rPr>
          <w:rFonts w:cs="Times New Roman"/>
          <w:szCs w:val="28"/>
        </w:rPr>
        <w:t>, Oraby</w:t>
      </w:r>
      <w:r w:rsidR="00473EB2">
        <w:rPr>
          <w:rFonts w:cs="Times New Roman"/>
          <w:szCs w:val="28"/>
        </w:rPr>
        <w:t xml:space="preserve"> A.H. et al.</w:t>
      </w:r>
      <w:r w:rsidRPr="00D83AD0">
        <w:rPr>
          <w:rFonts w:cs="Times New Roman"/>
          <w:szCs w:val="28"/>
        </w:rPr>
        <w:t xml:space="preserve"> Investigations of charge extraction and trap-assisted recombination in polymer solar cells via hole transport layer doped with NiO nanoparticles</w:t>
      </w:r>
      <w:r w:rsidR="00790535">
        <w:rPr>
          <w:rFonts w:cs="Times New Roman"/>
          <w:szCs w:val="28"/>
        </w:rPr>
        <w:t xml:space="preserve"> //</w:t>
      </w:r>
      <w:r w:rsidRPr="00D83AD0">
        <w:rPr>
          <w:rFonts w:cs="Times New Roman"/>
          <w:szCs w:val="28"/>
        </w:rPr>
        <w:t xml:space="preserve"> Opt. Mater. </w:t>
      </w:r>
      <w:r w:rsidR="00473EB2">
        <w:rPr>
          <w:rFonts w:cs="Times New Roman"/>
          <w:szCs w:val="28"/>
        </w:rPr>
        <w:t xml:space="preserve">– 2023. – Vol. </w:t>
      </w:r>
      <w:r w:rsidRPr="00D83AD0">
        <w:rPr>
          <w:rFonts w:cs="Times New Roman"/>
          <w:szCs w:val="28"/>
        </w:rPr>
        <w:t>145</w:t>
      </w:r>
      <w:r w:rsidR="00473EB2">
        <w:rPr>
          <w:rFonts w:cs="Times New Roman"/>
          <w:szCs w:val="28"/>
        </w:rPr>
        <w:t>. – P.</w:t>
      </w:r>
      <w:r w:rsidRPr="00D83AD0">
        <w:rPr>
          <w:rFonts w:cs="Times New Roman"/>
          <w:szCs w:val="28"/>
        </w:rPr>
        <w:t xml:space="preserve"> 114413</w:t>
      </w:r>
      <w:r w:rsidR="00473EB2">
        <w:rPr>
          <w:rFonts w:cs="Times New Roman"/>
          <w:szCs w:val="28"/>
        </w:rPr>
        <w:t>.</w:t>
      </w:r>
    </w:p>
    <w:p w14:paraId="14098694"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53 Mukherjee</w:t>
      </w:r>
      <w:r w:rsidR="005704AC">
        <w:rPr>
          <w:rFonts w:cs="Times New Roman"/>
          <w:szCs w:val="28"/>
        </w:rPr>
        <w:t xml:space="preserve"> K. et al.</w:t>
      </w:r>
      <w:r w:rsidRPr="00D83AD0">
        <w:rPr>
          <w:rFonts w:cs="Times New Roman"/>
          <w:szCs w:val="28"/>
        </w:rPr>
        <w:t xml:space="preserve"> On the voc loss in NiO-based inverted metal helide perovskite solar cells</w:t>
      </w:r>
      <w:r w:rsidR="00790535">
        <w:rPr>
          <w:rFonts w:cs="Times New Roman"/>
          <w:szCs w:val="28"/>
        </w:rPr>
        <w:t xml:space="preserve"> //</w:t>
      </w:r>
      <w:r w:rsidRPr="00D83AD0">
        <w:rPr>
          <w:rFonts w:cs="Times New Roman"/>
          <w:szCs w:val="28"/>
        </w:rPr>
        <w:t xml:space="preserve"> Mater. Adv. </w:t>
      </w:r>
      <w:r w:rsidR="00473EB2">
        <w:rPr>
          <w:rFonts w:cs="Times New Roman"/>
          <w:szCs w:val="28"/>
        </w:rPr>
        <w:t xml:space="preserve">– 2024. – Vol. </w:t>
      </w:r>
      <w:r w:rsidRPr="00D83AD0">
        <w:rPr>
          <w:rFonts w:cs="Times New Roman"/>
          <w:szCs w:val="28"/>
        </w:rPr>
        <w:t>5</w:t>
      </w:r>
      <w:r w:rsidR="00473EB2">
        <w:rPr>
          <w:rFonts w:cs="Times New Roman"/>
          <w:szCs w:val="28"/>
        </w:rPr>
        <w:t>. – P.</w:t>
      </w:r>
      <w:r w:rsidRPr="00D83AD0">
        <w:rPr>
          <w:rFonts w:cs="Times New Roman"/>
          <w:szCs w:val="28"/>
        </w:rPr>
        <w:t xml:space="preserve"> 8652</w:t>
      </w:r>
      <w:r w:rsidR="00473EB2">
        <w:rPr>
          <w:rFonts w:cs="Times New Roman"/>
          <w:szCs w:val="28"/>
        </w:rPr>
        <w:t>-</w:t>
      </w:r>
      <w:r w:rsidRPr="00D83AD0">
        <w:rPr>
          <w:rFonts w:cs="Times New Roman"/>
          <w:szCs w:val="28"/>
        </w:rPr>
        <w:t>8664</w:t>
      </w:r>
      <w:r w:rsidR="00473EB2">
        <w:rPr>
          <w:rFonts w:cs="Times New Roman"/>
          <w:szCs w:val="28"/>
        </w:rPr>
        <w:t>.</w:t>
      </w:r>
      <w:r w:rsidRPr="00D83AD0">
        <w:rPr>
          <w:rFonts w:cs="Times New Roman"/>
          <w:szCs w:val="28"/>
        </w:rPr>
        <w:t xml:space="preserve"> </w:t>
      </w:r>
    </w:p>
    <w:p w14:paraId="4C7C89EC"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54 Zhang</w:t>
      </w:r>
      <w:r w:rsidR="005704AC">
        <w:rPr>
          <w:rFonts w:cs="Times New Roman"/>
          <w:szCs w:val="28"/>
        </w:rPr>
        <w:t xml:space="preserve"> A.</w:t>
      </w:r>
      <w:r w:rsidRPr="00D83AD0">
        <w:rPr>
          <w:rFonts w:cs="Times New Roman"/>
          <w:szCs w:val="28"/>
        </w:rPr>
        <w:t>, Li</w:t>
      </w:r>
      <w:r w:rsidR="005704AC">
        <w:rPr>
          <w:rFonts w:cs="Times New Roman"/>
          <w:szCs w:val="28"/>
        </w:rPr>
        <w:t xml:space="preserve"> M.</w:t>
      </w:r>
      <w:r w:rsidRPr="00D83AD0">
        <w:rPr>
          <w:rFonts w:cs="Times New Roman"/>
          <w:szCs w:val="28"/>
        </w:rPr>
        <w:t>, Dong</w:t>
      </w:r>
      <w:r w:rsidR="005704AC">
        <w:rPr>
          <w:rFonts w:cs="Times New Roman"/>
          <w:szCs w:val="28"/>
        </w:rPr>
        <w:t xml:space="preserve"> C. et al. </w:t>
      </w:r>
      <w:r w:rsidRPr="00D83AD0">
        <w:rPr>
          <w:rFonts w:cs="Times New Roman"/>
          <w:szCs w:val="28"/>
        </w:rPr>
        <w:t>Role of NiO in widebandgap perovskite solar cells based on self-assembled monolayers</w:t>
      </w:r>
      <w:r w:rsidR="00790535">
        <w:rPr>
          <w:rFonts w:cs="Times New Roman"/>
          <w:szCs w:val="28"/>
        </w:rPr>
        <w:t xml:space="preserve"> //</w:t>
      </w:r>
      <w:r w:rsidRPr="00D83AD0">
        <w:rPr>
          <w:rFonts w:cs="Times New Roman"/>
          <w:szCs w:val="28"/>
        </w:rPr>
        <w:t xml:space="preserve"> Chem. Eng. J. </w:t>
      </w:r>
      <w:r w:rsidR="005704AC">
        <w:rPr>
          <w:rFonts w:cs="Times New Roman"/>
          <w:szCs w:val="28"/>
        </w:rPr>
        <w:t xml:space="preserve">– 2024. – Vol. </w:t>
      </w:r>
      <w:r w:rsidRPr="00D83AD0">
        <w:rPr>
          <w:rFonts w:cs="Times New Roman"/>
          <w:szCs w:val="28"/>
        </w:rPr>
        <w:t>494</w:t>
      </w:r>
      <w:r w:rsidR="005704AC">
        <w:rPr>
          <w:rFonts w:cs="Times New Roman"/>
          <w:szCs w:val="28"/>
        </w:rPr>
        <w:t>. – P. </w:t>
      </w:r>
      <w:r w:rsidRPr="00D83AD0">
        <w:rPr>
          <w:rFonts w:cs="Times New Roman"/>
          <w:szCs w:val="28"/>
        </w:rPr>
        <w:t>153253</w:t>
      </w:r>
      <w:r w:rsidR="005704AC">
        <w:rPr>
          <w:rFonts w:cs="Times New Roman"/>
          <w:szCs w:val="28"/>
        </w:rPr>
        <w:t>.</w:t>
      </w:r>
      <w:r w:rsidRPr="00D83AD0">
        <w:rPr>
          <w:rFonts w:cs="Times New Roman"/>
          <w:szCs w:val="28"/>
        </w:rPr>
        <w:t xml:space="preserve"> </w:t>
      </w:r>
    </w:p>
    <w:p w14:paraId="60C3F860"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55 Marnadu</w:t>
      </w:r>
      <w:r w:rsidR="005704AC">
        <w:rPr>
          <w:rFonts w:cs="Times New Roman"/>
          <w:szCs w:val="28"/>
        </w:rPr>
        <w:t xml:space="preserve"> R.</w:t>
      </w:r>
      <w:r w:rsidRPr="00D83AD0">
        <w:rPr>
          <w:rFonts w:cs="Times New Roman"/>
          <w:szCs w:val="28"/>
        </w:rPr>
        <w:t>, Mohan</w:t>
      </w:r>
      <w:r w:rsidR="005704AC">
        <w:rPr>
          <w:rFonts w:cs="Times New Roman"/>
          <w:szCs w:val="28"/>
        </w:rPr>
        <w:t xml:space="preserve"> K.S.</w:t>
      </w:r>
      <w:r w:rsidRPr="00D83AD0">
        <w:rPr>
          <w:rFonts w:cs="Times New Roman"/>
          <w:szCs w:val="28"/>
        </w:rPr>
        <w:t>, Farahhim</w:t>
      </w:r>
      <w:r w:rsidR="005704AC">
        <w:rPr>
          <w:rFonts w:cs="Times New Roman"/>
          <w:szCs w:val="28"/>
        </w:rPr>
        <w:t xml:space="preserve"> F. et al.</w:t>
      </w:r>
      <w:r w:rsidRPr="00D83AD0">
        <w:rPr>
          <w:rFonts w:cs="Times New Roman"/>
          <w:szCs w:val="28"/>
        </w:rPr>
        <w:t xml:space="preserve"> Incorporation of Co ions on the physical properties of NiO nanoparticles and fabrication of superior photo-response p-Co-doped NiO/n-Si heterostructure-based diodes</w:t>
      </w:r>
      <w:r w:rsidR="00790535">
        <w:rPr>
          <w:rFonts w:cs="Times New Roman"/>
          <w:szCs w:val="28"/>
        </w:rPr>
        <w:t xml:space="preserve"> //</w:t>
      </w:r>
      <w:r w:rsidRPr="00D83AD0">
        <w:rPr>
          <w:rFonts w:cs="Times New Roman"/>
          <w:szCs w:val="28"/>
        </w:rPr>
        <w:t xml:space="preserve"> J. Phys. Chem. Solids. </w:t>
      </w:r>
      <w:r w:rsidR="005704AC">
        <w:rPr>
          <w:rFonts w:cs="Times New Roman"/>
          <w:szCs w:val="28"/>
        </w:rPr>
        <w:t xml:space="preserve">– 2025. – Vol. </w:t>
      </w:r>
      <w:r w:rsidRPr="00D83AD0">
        <w:rPr>
          <w:rFonts w:cs="Times New Roman"/>
          <w:szCs w:val="28"/>
        </w:rPr>
        <w:t>205</w:t>
      </w:r>
      <w:r w:rsidR="005704AC">
        <w:rPr>
          <w:rFonts w:cs="Times New Roman"/>
          <w:szCs w:val="28"/>
        </w:rPr>
        <w:t>. – P.</w:t>
      </w:r>
      <w:r w:rsidRPr="00D83AD0">
        <w:rPr>
          <w:rFonts w:cs="Times New Roman"/>
          <w:szCs w:val="28"/>
        </w:rPr>
        <w:t xml:space="preserve"> 112793</w:t>
      </w:r>
      <w:r w:rsidR="005704AC">
        <w:rPr>
          <w:rFonts w:cs="Times New Roman"/>
          <w:szCs w:val="28"/>
        </w:rPr>
        <w:t>.</w:t>
      </w:r>
      <w:r w:rsidRPr="00D83AD0">
        <w:rPr>
          <w:rFonts w:cs="Times New Roman"/>
          <w:szCs w:val="28"/>
        </w:rPr>
        <w:t xml:space="preserve"> </w:t>
      </w:r>
    </w:p>
    <w:p w14:paraId="591C6C51"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56 Xiao</w:t>
      </w:r>
      <w:r w:rsidR="005704AC">
        <w:rPr>
          <w:rFonts w:cs="Times New Roman"/>
          <w:szCs w:val="28"/>
        </w:rPr>
        <w:t xml:space="preserve"> X.</w:t>
      </w:r>
      <w:r w:rsidRPr="00D83AD0">
        <w:rPr>
          <w:rFonts w:cs="Times New Roman"/>
          <w:szCs w:val="28"/>
        </w:rPr>
        <w:t>, Yuan</w:t>
      </w:r>
      <w:r w:rsidR="005704AC">
        <w:rPr>
          <w:rFonts w:cs="Times New Roman"/>
          <w:szCs w:val="28"/>
        </w:rPr>
        <w:t xml:space="preserve"> Y.</w:t>
      </w:r>
      <w:r w:rsidRPr="00D83AD0">
        <w:rPr>
          <w:rFonts w:cs="Times New Roman"/>
          <w:szCs w:val="28"/>
        </w:rPr>
        <w:t>, Shao</w:t>
      </w:r>
      <w:r w:rsidR="005704AC">
        <w:rPr>
          <w:rFonts w:cs="Times New Roman"/>
          <w:szCs w:val="28"/>
        </w:rPr>
        <w:t xml:space="preserve"> Y. et al.</w:t>
      </w:r>
      <w:r w:rsidRPr="00D83AD0">
        <w:rPr>
          <w:rFonts w:cs="Times New Roman"/>
          <w:szCs w:val="28"/>
        </w:rPr>
        <w:t xml:space="preserve"> Giant switchable photovoltaic effect in organometal trihalide perovskite d</w:t>
      </w:r>
      <w:r w:rsidR="007A10CF">
        <w:rPr>
          <w:rFonts w:cs="Times New Roman"/>
          <w:szCs w:val="28"/>
        </w:rPr>
        <w:t>eВ</w:t>
      </w:r>
      <w:r w:rsidRPr="00D83AD0">
        <w:rPr>
          <w:rFonts w:cs="Times New Roman"/>
          <w:szCs w:val="28"/>
        </w:rPr>
        <w:t>ices</w:t>
      </w:r>
      <w:r w:rsidR="00790535">
        <w:rPr>
          <w:rFonts w:cs="Times New Roman"/>
          <w:szCs w:val="28"/>
        </w:rPr>
        <w:t xml:space="preserve"> //</w:t>
      </w:r>
      <w:r w:rsidRPr="00D83AD0">
        <w:rPr>
          <w:rFonts w:cs="Times New Roman"/>
          <w:szCs w:val="28"/>
        </w:rPr>
        <w:t xml:space="preserve"> Nat. Mater. </w:t>
      </w:r>
      <w:r w:rsidR="005704AC">
        <w:rPr>
          <w:rFonts w:cs="Times New Roman"/>
          <w:szCs w:val="28"/>
        </w:rPr>
        <w:t xml:space="preserve">– 2015. – Vol. </w:t>
      </w:r>
      <w:r w:rsidRPr="00D83AD0">
        <w:rPr>
          <w:rFonts w:cs="Times New Roman"/>
          <w:szCs w:val="28"/>
        </w:rPr>
        <w:t>14</w:t>
      </w:r>
      <w:r w:rsidR="005704AC">
        <w:rPr>
          <w:rFonts w:cs="Times New Roman"/>
          <w:szCs w:val="28"/>
        </w:rPr>
        <w:t xml:space="preserve">, Issue </w:t>
      </w:r>
      <w:r w:rsidRPr="00D83AD0">
        <w:rPr>
          <w:rFonts w:cs="Times New Roman"/>
          <w:szCs w:val="28"/>
        </w:rPr>
        <w:t>2</w:t>
      </w:r>
      <w:r w:rsidR="005704AC">
        <w:rPr>
          <w:rFonts w:cs="Times New Roman"/>
          <w:szCs w:val="28"/>
        </w:rPr>
        <w:t>. – P. </w:t>
      </w:r>
      <w:r w:rsidRPr="00D83AD0">
        <w:rPr>
          <w:rFonts w:cs="Times New Roman"/>
          <w:szCs w:val="28"/>
        </w:rPr>
        <w:t>193</w:t>
      </w:r>
      <w:r w:rsidR="005704AC">
        <w:rPr>
          <w:rFonts w:cs="Times New Roman"/>
          <w:szCs w:val="28"/>
        </w:rPr>
        <w:t>-</w:t>
      </w:r>
      <w:r w:rsidRPr="00D83AD0">
        <w:rPr>
          <w:rFonts w:cs="Times New Roman"/>
          <w:szCs w:val="28"/>
        </w:rPr>
        <w:t>198</w:t>
      </w:r>
      <w:r w:rsidR="005704AC">
        <w:rPr>
          <w:rFonts w:cs="Times New Roman"/>
          <w:szCs w:val="28"/>
        </w:rPr>
        <w:t>.</w:t>
      </w:r>
      <w:r w:rsidRPr="00D83AD0">
        <w:rPr>
          <w:rFonts w:cs="Times New Roman"/>
          <w:szCs w:val="28"/>
        </w:rPr>
        <w:t xml:space="preserve"> </w:t>
      </w:r>
    </w:p>
    <w:p w14:paraId="3274396A"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57 Zhang</w:t>
      </w:r>
      <w:r w:rsidR="005704AC">
        <w:rPr>
          <w:rFonts w:cs="Times New Roman"/>
          <w:szCs w:val="28"/>
        </w:rPr>
        <w:t xml:space="preserve"> H.</w:t>
      </w:r>
      <w:r w:rsidRPr="00D83AD0">
        <w:rPr>
          <w:rFonts w:cs="Times New Roman"/>
          <w:szCs w:val="28"/>
        </w:rPr>
        <w:t>, Liang</w:t>
      </w:r>
      <w:r w:rsidR="005704AC">
        <w:rPr>
          <w:rFonts w:cs="Times New Roman"/>
          <w:szCs w:val="28"/>
        </w:rPr>
        <w:t xml:space="preserve"> C.</w:t>
      </w:r>
      <w:r w:rsidRPr="00D83AD0">
        <w:rPr>
          <w:rFonts w:cs="Times New Roman"/>
          <w:szCs w:val="28"/>
        </w:rPr>
        <w:t>, Zhao</w:t>
      </w:r>
      <w:r w:rsidR="005704AC">
        <w:rPr>
          <w:rFonts w:cs="Times New Roman"/>
          <w:szCs w:val="28"/>
        </w:rPr>
        <w:t xml:space="preserve"> Y. et al.</w:t>
      </w:r>
      <w:r w:rsidRPr="00D83AD0">
        <w:rPr>
          <w:rFonts w:cs="Times New Roman"/>
          <w:szCs w:val="28"/>
        </w:rPr>
        <w:t xml:space="preserve"> Dynamic interface charge governing the currentvoltage hysteresis in perovskite solar cells</w:t>
      </w:r>
      <w:r w:rsidR="00790535">
        <w:rPr>
          <w:rFonts w:cs="Times New Roman"/>
          <w:szCs w:val="28"/>
        </w:rPr>
        <w:t xml:space="preserve"> //</w:t>
      </w:r>
      <w:r w:rsidRPr="00D83AD0">
        <w:rPr>
          <w:rFonts w:cs="Times New Roman"/>
          <w:szCs w:val="28"/>
        </w:rPr>
        <w:t xml:space="preserve"> Phys. Chem. Chem. Phys. </w:t>
      </w:r>
      <w:r w:rsidR="005704AC">
        <w:rPr>
          <w:rFonts w:cs="Times New Roman"/>
          <w:szCs w:val="28"/>
        </w:rPr>
        <w:t xml:space="preserve">– 2015. – Vol. </w:t>
      </w:r>
      <w:r w:rsidRPr="00D83AD0">
        <w:rPr>
          <w:rFonts w:cs="Times New Roman"/>
          <w:szCs w:val="28"/>
        </w:rPr>
        <w:t>17</w:t>
      </w:r>
      <w:r w:rsidR="005704AC">
        <w:rPr>
          <w:rFonts w:cs="Times New Roman"/>
          <w:szCs w:val="28"/>
        </w:rPr>
        <w:t xml:space="preserve">, Issue </w:t>
      </w:r>
      <w:r w:rsidRPr="00D83AD0">
        <w:rPr>
          <w:rFonts w:cs="Times New Roman"/>
          <w:szCs w:val="28"/>
        </w:rPr>
        <w:t>15</w:t>
      </w:r>
      <w:r w:rsidR="005704AC">
        <w:rPr>
          <w:rFonts w:cs="Times New Roman"/>
          <w:szCs w:val="28"/>
        </w:rPr>
        <w:t>. – P.</w:t>
      </w:r>
      <w:r w:rsidRPr="00D83AD0">
        <w:rPr>
          <w:rFonts w:cs="Times New Roman"/>
          <w:szCs w:val="28"/>
        </w:rPr>
        <w:t xml:space="preserve"> 9613</w:t>
      </w:r>
      <w:r w:rsidR="005704AC">
        <w:rPr>
          <w:rFonts w:cs="Times New Roman"/>
          <w:szCs w:val="28"/>
        </w:rPr>
        <w:t>-</w:t>
      </w:r>
      <w:r w:rsidRPr="00D83AD0">
        <w:rPr>
          <w:rFonts w:cs="Times New Roman"/>
          <w:szCs w:val="28"/>
        </w:rPr>
        <w:t>9618</w:t>
      </w:r>
      <w:r w:rsidR="005704AC">
        <w:rPr>
          <w:rFonts w:cs="Times New Roman"/>
          <w:szCs w:val="28"/>
        </w:rPr>
        <w:t>.</w:t>
      </w:r>
      <w:r w:rsidRPr="00D83AD0">
        <w:rPr>
          <w:rFonts w:cs="Times New Roman"/>
          <w:szCs w:val="28"/>
        </w:rPr>
        <w:t xml:space="preserve"> </w:t>
      </w:r>
    </w:p>
    <w:p w14:paraId="2FCB771E"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58 Ye</w:t>
      </w:r>
      <w:r w:rsidR="005704AC" w:rsidRPr="005704AC">
        <w:rPr>
          <w:rFonts w:cs="Times New Roman"/>
          <w:szCs w:val="28"/>
        </w:rPr>
        <w:t xml:space="preserve"> </w:t>
      </w:r>
      <w:r w:rsidR="005704AC" w:rsidRPr="00D83AD0">
        <w:rPr>
          <w:rFonts w:cs="Times New Roman"/>
          <w:szCs w:val="28"/>
        </w:rPr>
        <w:t>S.</w:t>
      </w:r>
      <w:r w:rsidRPr="00D83AD0">
        <w:rPr>
          <w:rFonts w:cs="Times New Roman"/>
          <w:szCs w:val="28"/>
        </w:rPr>
        <w:t>, Rao</w:t>
      </w:r>
      <w:r w:rsidR="005704AC" w:rsidRPr="005704AC">
        <w:rPr>
          <w:rFonts w:cs="Times New Roman"/>
          <w:szCs w:val="28"/>
        </w:rPr>
        <w:t xml:space="preserve"> </w:t>
      </w:r>
      <w:r w:rsidR="005704AC" w:rsidRPr="00D83AD0">
        <w:rPr>
          <w:rFonts w:cs="Times New Roman"/>
          <w:szCs w:val="28"/>
        </w:rPr>
        <w:t>H.</w:t>
      </w:r>
      <w:r w:rsidRPr="00D83AD0">
        <w:rPr>
          <w:rFonts w:cs="Times New Roman"/>
          <w:szCs w:val="28"/>
        </w:rPr>
        <w:t>, Zhang</w:t>
      </w:r>
      <w:r w:rsidR="005704AC" w:rsidRPr="005704AC">
        <w:rPr>
          <w:rFonts w:cs="Times New Roman"/>
          <w:szCs w:val="28"/>
        </w:rPr>
        <w:t xml:space="preserve"> </w:t>
      </w:r>
      <w:r w:rsidR="005704AC" w:rsidRPr="00D83AD0">
        <w:rPr>
          <w:rFonts w:cs="Times New Roman"/>
          <w:szCs w:val="28"/>
        </w:rPr>
        <w:t>L.</w:t>
      </w:r>
      <w:r w:rsidR="005704AC">
        <w:rPr>
          <w:rFonts w:cs="Times New Roman"/>
          <w:szCs w:val="28"/>
        </w:rPr>
        <w:t xml:space="preserve"> et al.</w:t>
      </w:r>
      <w:r w:rsidRPr="00D83AD0">
        <w:rPr>
          <w:rFonts w:cs="Times New Roman"/>
          <w:szCs w:val="28"/>
        </w:rPr>
        <w:t xml:space="preserve"> A breakthrough efficiency of 19.9% obtained in inverted perovskite solar cells by using an efficient trap state passivator cu(thiourea)I</w:t>
      </w:r>
      <w:r w:rsidR="00790535">
        <w:rPr>
          <w:rFonts w:cs="Times New Roman"/>
          <w:szCs w:val="28"/>
        </w:rPr>
        <w:t xml:space="preserve"> //</w:t>
      </w:r>
      <w:r w:rsidRPr="00D83AD0">
        <w:rPr>
          <w:rFonts w:cs="Times New Roman"/>
          <w:szCs w:val="28"/>
        </w:rPr>
        <w:t xml:space="preserve"> J. Am. Chem. Soc. </w:t>
      </w:r>
      <w:r w:rsidR="005704AC">
        <w:rPr>
          <w:rFonts w:cs="Times New Roman"/>
          <w:szCs w:val="28"/>
        </w:rPr>
        <w:t xml:space="preserve">– 2017. – Vol. </w:t>
      </w:r>
      <w:r w:rsidRPr="00D83AD0">
        <w:rPr>
          <w:rFonts w:cs="Times New Roman"/>
          <w:szCs w:val="28"/>
        </w:rPr>
        <w:t>139</w:t>
      </w:r>
      <w:r w:rsidR="005704AC">
        <w:rPr>
          <w:rFonts w:cs="Times New Roman"/>
          <w:szCs w:val="28"/>
        </w:rPr>
        <w:t xml:space="preserve">, Issue </w:t>
      </w:r>
      <w:r w:rsidRPr="00D83AD0">
        <w:rPr>
          <w:rFonts w:cs="Times New Roman"/>
          <w:szCs w:val="28"/>
        </w:rPr>
        <w:t>22</w:t>
      </w:r>
      <w:r w:rsidR="005704AC">
        <w:rPr>
          <w:rFonts w:cs="Times New Roman"/>
          <w:szCs w:val="28"/>
        </w:rPr>
        <w:t>. – P.</w:t>
      </w:r>
      <w:r w:rsidRPr="00D83AD0">
        <w:rPr>
          <w:rFonts w:cs="Times New Roman"/>
          <w:szCs w:val="28"/>
        </w:rPr>
        <w:t xml:space="preserve"> 7504</w:t>
      </w:r>
      <w:r w:rsidR="005704AC">
        <w:rPr>
          <w:rFonts w:cs="Times New Roman"/>
          <w:szCs w:val="28"/>
        </w:rPr>
        <w:t>-</w:t>
      </w:r>
      <w:r w:rsidRPr="00D83AD0">
        <w:rPr>
          <w:rFonts w:cs="Times New Roman"/>
          <w:szCs w:val="28"/>
        </w:rPr>
        <w:t>7512</w:t>
      </w:r>
      <w:r w:rsidR="005704AC">
        <w:rPr>
          <w:rFonts w:cs="Times New Roman"/>
          <w:szCs w:val="28"/>
        </w:rPr>
        <w:t>.</w:t>
      </w:r>
      <w:r w:rsidRPr="00D83AD0">
        <w:rPr>
          <w:rFonts w:cs="Times New Roman"/>
          <w:szCs w:val="28"/>
        </w:rPr>
        <w:t xml:space="preserve"> </w:t>
      </w:r>
    </w:p>
    <w:p w14:paraId="2BA58B0C"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59 Ting</w:t>
      </w:r>
      <w:r w:rsidR="005704AC" w:rsidRPr="005704AC">
        <w:rPr>
          <w:rFonts w:cs="Times New Roman"/>
          <w:szCs w:val="28"/>
        </w:rPr>
        <w:t xml:space="preserve"> </w:t>
      </w:r>
      <w:r w:rsidR="005704AC" w:rsidRPr="00D83AD0">
        <w:rPr>
          <w:rFonts w:cs="Times New Roman"/>
          <w:szCs w:val="28"/>
        </w:rPr>
        <w:t>H.-K.</w:t>
      </w:r>
      <w:r w:rsidRPr="00D83AD0">
        <w:rPr>
          <w:rFonts w:cs="Times New Roman"/>
          <w:szCs w:val="28"/>
        </w:rPr>
        <w:t>, Lu</w:t>
      </w:r>
      <w:r w:rsidR="005704AC" w:rsidRPr="005704AC">
        <w:rPr>
          <w:rFonts w:cs="Times New Roman"/>
          <w:szCs w:val="28"/>
        </w:rPr>
        <w:t xml:space="preserve"> </w:t>
      </w:r>
      <w:r w:rsidR="005704AC" w:rsidRPr="00D83AD0">
        <w:rPr>
          <w:rFonts w:cs="Times New Roman"/>
          <w:szCs w:val="28"/>
        </w:rPr>
        <w:t>N.</w:t>
      </w:r>
      <w:r w:rsidRPr="00D83AD0">
        <w:rPr>
          <w:rFonts w:cs="Times New Roman"/>
          <w:szCs w:val="28"/>
        </w:rPr>
        <w:t>, Sheng-Bo</w:t>
      </w:r>
      <w:r w:rsidR="005704AC" w:rsidRPr="005704AC">
        <w:rPr>
          <w:rFonts w:cs="Times New Roman"/>
          <w:szCs w:val="28"/>
        </w:rPr>
        <w:t xml:space="preserve"> </w:t>
      </w:r>
      <w:r w:rsidR="005704AC" w:rsidRPr="00D83AD0">
        <w:rPr>
          <w:rFonts w:cs="Times New Roman"/>
          <w:szCs w:val="28"/>
        </w:rPr>
        <w:t>M.</w:t>
      </w:r>
      <w:r w:rsidR="005704AC">
        <w:rPr>
          <w:rFonts w:cs="Times New Roman"/>
          <w:szCs w:val="28"/>
        </w:rPr>
        <w:t xml:space="preserve"> et al.</w:t>
      </w:r>
      <w:r w:rsidRPr="00D83AD0">
        <w:rPr>
          <w:rFonts w:cs="Times New Roman"/>
          <w:szCs w:val="28"/>
        </w:rPr>
        <w:t xml:space="preserve"> </w:t>
      </w:r>
      <w:r w:rsidR="005704AC" w:rsidRPr="00D83AD0">
        <w:rPr>
          <w:rFonts w:cs="Times New Roman"/>
          <w:szCs w:val="28"/>
        </w:rPr>
        <w:t xml:space="preserve">Progress </w:t>
      </w:r>
      <w:r w:rsidRPr="00D83AD0">
        <w:rPr>
          <w:rFonts w:cs="Times New Roman"/>
          <w:szCs w:val="28"/>
        </w:rPr>
        <w:t>in electron-transport materials in application of perovskite solar cells</w:t>
      </w:r>
      <w:r w:rsidR="00790535">
        <w:rPr>
          <w:rFonts w:cs="Times New Roman"/>
          <w:szCs w:val="28"/>
        </w:rPr>
        <w:t xml:space="preserve"> //</w:t>
      </w:r>
      <w:r w:rsidRPr="00D83AD0">
        <w:rPr>
          <w:rFonts w:cs="Times New Roman"/>
          <w:szCs w:val="28"/>
        </w:rPr>
        <w:t xml:space="preserve"> Acta Phys. Sinica. </w:t>
      </w:r>
      <w:r w:rsidR="005704AC">
        <w:rPr>
          <w:rFonts w:cs="Times New Roman"/>
          <w:szCs w:val="28"/>
        </w:rPr>
        <w:t xml:space="preserve">– 2015. – Vol. </w:t>
      </w:r>
      <w:r w:rsidRPr="00D83AD0">
        <w:rPr>
          <w:rFonts w:cs="Times New Roman"/>
          <w:szCs w:val="28"/>
        </w:rPr>
        <w:t>64</w:t>
      </w:r>
      <w:r w:rsidR="005704AC">
        <w:rPr>
          <w:rFonts w:cs="Times New Roman"/>
          <w:szCs w:val="28"/>
        </w:rPr>
        <w:t xml:space="preserve">, Issue </w:t>
      </w:r>
      <w:r w:rsidRPr="00D83AD0">
        <w:rPr>
          <w:rFonts w:cs="Times New Roman"/>
          <w:szCs w:val="28"/>
        </w:rPr>
        <w:t>3</w:t>
      </w:r>
      <w:r w:rsidR="005704AC">
        <w:rPr>
          <w:rFonts w:cs="Times New Roman"/>
          <w:szCs w:val="28"/>
        </w:rPr>
        <w:t>. – P.</w:t>
      </w:r>
      <w:r w:rsidRPr="00D83AD0">
        <w:rPr>
          <w:rFonts w:cs="Times New Roman"/>
          <w:szCs w:val="28"/>
        </w:rPr>
        <w:t xml:space="preserve"> 038802</w:t>
      </w:r>
      <w:r w:rsidR="005704AC">
        <w:rPr>
          <w:rFonts w:cs="Times New Roman"/>
          <w:szCs w:val="28"/>
        </w:rPr>
        <w:t>.</w:t>
      </w:r>
      <w:r w:rsidRPr="00D83AD0">
        <w:rPr>
          <w:rFonts w:cs="Times New Roman"/>
          <w:szCs w:val="28"/>
        </w:rPr>
        <w:t xml:space="preserve"> </w:t>
      </w:r>
    </w:p>
    <w:p w14:paraId="08D41A56"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60 Zhang</w:t>
      </w:r>
      <w:r w:rsidR="005704AC" w:rsidRPr="005704AC">
        <w:rPr>
          <w:rFonts w:cs="Times New Roman"/>
          <w:szCs w:val="28"/>
        </w:rPr>
        <w:t xml:space="preserve"> </w:t>
      </w:r>
      <w:r w:rsidR="005704AC" w:rsidRPr="00D83AD0">
        <w:rPr>
          <w:rFonts w:cs="Times New Roman"/>
          <w:szCs w:val="28"/>
        </w:rPr>
        <w:t>T.</w:t>
      </w:r>
      <w:r w:rsidRPr="00D83AD0">
        <w:rPr>
          <w:rFonts w:cs="Times New Roman"/>
          <w:szCs w:val="28"/>
        </w:rPr>
        <w:t>, He</w:t>
      </w:r>
      <w:r w:rsidR="005704AC" w:rsidRPr="005704AC">
        <w:rPr>
          <w:rFonts w:cs="Times New Roman"/>
          <w:szCs w:val="28"/>
        </w:rPr>
        <w:t xml:space="preserve"> </w:t>
      </w:r>
      <w:r w:rsidR="005704AC" w:rsidRPr="00D83AD0">
        <w:rPr>
          <w:rFonts w:cs="Times New Roman"/>
          <w:szCs w:val="28"/>
        </w:rPr>
        <w:t>Q.</w:t>
      </w:r>
      <w:r w:rsidRPr="00D83AD0">
        <w:rPr>
          <w:rFonts w:cs="Times New Roman"/>
          <w:szCs w:val="28"/>
        </w:rPr>
        <w:t>, Yu</w:t>
      </w:r>
      <w:r w:rsidR="005704AC" w:rsidRPr="005704AC">
        <w:rPr>
          <w:rFonts w:cs="Times New Roman"/>
          <w:szCs w:val="28"/>
        </w:rPr>
        <w:t xml:space="preserve"> </w:t>
      </w:r>
      <w:r w:rsidR="005704AC" w:rsidRPr="00D83AD0">
        <w:rPr>
          <w:rFonts w:cs="Times New Roman"/>
          <w:szCs w:val="28"/>
        </w:rPr>
        <w:t>J.</w:t>
      </w:r>
      <w:r w:rsidR="005704AC">
        <w:rPr>
          <w:rFonts w:cs="Times New Roman"/>
          <w:szCs w:val="28"/>
        </w:rPr>
        <w:t xml:space="preserve"> et al.</w:t>
      </w:r>
      <w:r w:rsidRPr="00D83AD0">
        <w:rPr>
          <w:rFonts w:cs="Times New Roman"/>
          <w:szCs w:val="28"/>
        </w:rPr>
        <w:t xml:space="preserve"> Recent progress in improving strategies of inorganic electron transport layers for perovskite solar cells</w:t>
      </w:r>
      <w:r w:rsidR="00790535">
        <w:rPr>
          <w:rFonts w:cs="Times New Roman"/>
          <w:szCs w:val="28"/>
        </w:rPr>
        <w:t xml:space="preserve"> //</w:t>
      </w:r>
      <w:r w:rsidRPr="00D83AD0">
        <w:rPr>
          <w:rFonts w:cs="Times New Roman"/>
          <w:szCs w:val="28"/>
        </w:rPr>
        <w:t xml:space="preserve"> Nano Energy</w:t>
      </w:r>
      <w:r w:rsidR="005704AC">
        <w:rPr>
          <w:rFonts w:cs="Times New Roman"/>
          <w:szCs w:val="28"/>
        </w:rPr>
        <w:t>. – 2022. – Vol.</w:t>
      </w:r>
      <w:r w:rsidRPr="00D83AD0">
        <w:rPr>
          <w:rFonts w:cs="Times New Roman"/>
          <w:szCs w:val="28"/>
        </w:rPr>
        <w:t xml:space="preserve"> 104</w:t>
      </w:r>
      <w:r w:rsidR="005704AC">
        <w:rPr>
          <w:rFonts w:cs="Times New Roman"/>
          <w:szCs w:val="28"/>
        </w:rPr>
        <w:t xml:space="preserve">, </w:t>
      </w:r>
      <w:r w:rsidRPr="00D83AD0">
        <w:rPr>
          <w:rFonts w:cs="Times New Roman"/>
          <w:szCs w:val="28"/>
        </w:rPr>
        <w:t>Part A</w:t>
      </w:r>
      <w:r w:rsidR="005704AC">
        <w:rPr>
          <w:rFonts w:cs="Times New Roman"/>
          <w:szCs w:val="28"/>
        </w:rPr>
        <w:t>. – P.</w:t>
      </w:r>
      <w:r w:rsidRPr="00D83AD0">
        <w:rPr>
          <w:rFonts w:cs="Times New Roman"/>
          <w:szCs w:val="28"/>
        </w:rPr>
        <w:t xml:space="preserve"> 107918</w:t>
      </w:r>
      <w:r w:rsidR="005704AC">
        <w:rPr>
          <w:rFonts w:cs="Times New Roman"/>
          <w:szCs w:val="28"/>
        </w:rPr>
        <w:t>.</w:t>
      </w:r>
      <w:r w:rsidRPr="00D83AD0">
        <w:rPr>
          <w:rFonts w:cs="Times New Roman"/>
          <w:szCs w:val="28"/>
        </w:rPr>
        <w:t xml:space="preserve"> </w:t>
      </w:r>
    </w:p>
    <w:p w14:paraId="4C0319F3"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61 Yan</w:t>
      </w:r>
      <w:r w:rsidR="005704AC" w:rsidRPr="005704AC">
        <w:rPr>
          <w:rFonts w:cs="Times New Roman"/>
          <w:szCs w:val="28"/>
        </w:rPr>
        <w:t xml:space="preserve"> </w:t>
      </w:r>
      <w:r w:rsidR="005704AC" w:rsidRPr="00D83AD0">
        <w:rPr>
          <w:rFonts w:cs="Times New Roman"/>
          <w:szCs w:val="28"/>
        </w:rPr>
        <w:t>W.</w:t>
      </w:r>
      <w:r w:rsidRPr="00D83AD0">
        <w:rPr>
          <w:rFonts w:cs="Times New Roman"/>
          <w:szCs w:val="28"/>
        </w:rPr>
        <w:t>, Ye</w:t>
      </w:r>
      <w:r w:rsidR="005704AC" w:rsidRPr="005704AC">
        <w:rPr>
          <w:rFonts w:cs="Times New Roman"/>
          <w:szCs w:val="28"/>
        </w:rPr>
        <w:t xml:space="preserve"> </w:t>
      </w:r>
      <w:r w:rsidR="005704AC" w:rsidRPr="00D83AD0">
        <w:rPr>
          <w:rFonts w:cs="Times New Roman"/>
          <w:szCs w:val="28"/>
        </w:rPr>
        <w:t>S.</w:t>
      </w:r>
      <w:r w:rsidRPr="00D83AD0">
        <w:rPr>
          <w:rFonts w:cs="Times New Roman"/>
          <w:szCs w:val="28"/>
        </w:rPr>
        <w:t>, Li</w:t>
      </w:r>
      <w:r w:rsidR="005704AC" w:rsidRPr="005704AC">
        <w:rPr>
          <w:rFonts w:cs="Times New Roman"/>
          <w:szCs w:val="28"/>
        </w:rPr>
        <w:t xml:space="preserve"> </w:t>
      </w:r>
      <w:r w:rsidR="005704AC" w:rsidRPr="00D83AD0">
        <w:rPr>
          <w:rFonts w:cs="Times New Roman"/>
          <w:szCs w:val="28"/>
        </w:rPr>
        <w:t>Y.</w:t>
      </w:r>
      <w:r w:rsidR="005704AC">
        <w:rPr>
          <w:rFonts w:cs="Times New Roman"/>
          <w:szCs w:val="28"/>
        </w:rPr>
        <w:t xml:space="preserve"> et al.</w:t>
      </w:r>
      <w:r w:rsidRPr="00D83AD0">
        <w:rPr>
          <w:rFonts w:cs="Times New Roman"/>
          <w:szCs w:val="28"/>
        </w:rPr>
        <w:t xml:space="preserve"> Hole-transporting materials in inverted planar perovskite solar cells</w:t>
      </w:r>
      <w:r w:rsidR="00790535">
        <w:rPr>
          <w:rFonts w:cs="Times New Roman"/>
          <w:szCs w:val="28"/>
        </w:rPr>
        <w:t xml:space="preserve"> //</w:t>
      </w:r>
      <w:r w:rsidRPr="00D83AD0">
        <w:rPr>
          <w:rFonts w:cs="Times New Roman"/>
          <w:szCs w:val="28"/>
        </w:rPr>
        <w:t xml:space="preserve"> Adv. Energy Mater. </w:t>
      </w:r>
      <w:r w:rsidR="005704AC">
        <w:rPr>
          <w:rFonts w:cs="Times New Roman"/>
          <w:szCs w:val="28"/>
        </w:rPr>
        <w:t xml:space="preserve">– 2016. – Vol. </w:t>
      </w:r>
      <w:r w:rsidRPr="00D83AD0">
        <w:rPr>
          <w:rFonts w:cs="Times New Roman"/>
          <w:szCs w:val="28"/>
        </w:rPr>
        <w:t>6</w:t>
      </w:r>
      <w:r w:rsidR="005704AC">
        <w:rPr>
          <w:rFonts w:cs="Times New Roman"/>
          <w:szCs w:val="28"/>
        </w:rPr>
        <w:t>, Issue 17. – P.</w:t>
      </w:r>
      <w:r w:rsidRPr="00D83AD0">
        <w:rPr>
          <w:rFonts w:cs="Times New Roman"/>
          <w:szCs w:val="28"/>
        </w:rPr>
        <w:t xml:space="preserve"> 1600474</w:t>
      </w:r>
      <w:r w:rsidR="005704AC">
        <w:rPr>
          <w:rFonts w:cs="Times New Roman"/>
          <w:szCs w:val="28"/>
        </w:rPr>
        <w:t>.</w:t>
      </w:r>
    </w:p>
    <w:p w14:paraId="2E076EC6"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62 Irwin M</w:t>
      </w:r>
      <w:r w:rsidR="00790535">
        <w:rPr>
          <w:rFonts w:cs="Times New Roman"/>
          <w:szCs w:val="28"/>
        </w:rPr>
        <w:t>.</w:t>
      </w:r>
      <w:r w:rsidRPr="00D83AD0">
        <w:rPr>
          <w:rFonts w:cs="Times New Roman"/>
          <w:szCs w:val="28"/>
        </w:rPr>
        <w:t>D</w:t>
      </w:r>
      <w:r w:rsidR="00790535">
        <w:rPr>
          <w:rFonts w:cs="Times New Roman"/>
          <w:szCs w:val="28"/>
        </w:rPr>
        <w:t>. et al.</w:t>
      </w:r>
      <w:r w:rsidRPr="00D83AD0">
        <w:rPr>
          <w:rFonts w:cs="Times New Roman"/>
          <w:szCs w:val="28"/>
        </w:rPr>
        <w:t xml:space="preserve"> P-type semiconducting nickel oxide as an efficiency enhancing anode interfacial layer in polymer bulk-heterojunction solar cells</w:t>
      </w:r>
      <w:r w:rsidR="00790535">
        <w:rPr>
          <w:rFonts w:cs="Times New Roman"/>
          <w:szCs w:val="28"/>
        </w:rPr>
        <w:t xml:space="preserve"> //</w:t>
      </w:r>
      <w:r w:rsidRPr="00D83AD0">
        <w:rPr>
          <w:rFonts w:cs="Times New Roman"/>
          <w:szCs w:val="28"/>
        </w:rPr>
        <w:t xml:space="preserve"> Proc Natl Acad Sci USA. </w:t>
      </w:r>
      <w:r w:rsidR="005704AC">
        <w:rPr>
          <w:rFonts w:cs="Times New Roman"/>
          <w:szCs w:val="28"/>
        </w:rPr>
        <w:t xml:space="preserve">– </w:t>
      </w:r>
      <w:r w:rsidRPr="00D83AD0">
        <w:rPr>
          <w:rFonts w:cs="Times New Roman"/>
          <w:szCs w:val="28"/>
        </w:rPr>
        <w:t>2008</w:t>
      </w:r>
      <w:r w:rsidR="005704AC">
        <w:rPr>
          <w:rFonts w:cs="Times New Roman"/>
          <w:szCs w:val="28"/>
        </w:rPr>
        <w:t xml:space="preserve">. – Vol. </w:t>
      </w:r>
      <w:r w:rsidRPr="00D83AD0">
        <w:rPr>
          <w:rFonts w:cs="Times New Roman"/>
          <w:szCs w:val="28"/>
        </w:rPr>
        <w:t>105</w:t>
      </w:r>
      <w:r w:rsidR="005704AC">
        <w:rPr>
          <w:rFonts w:cs="Times New Roman"/>
          <w:szCs w:val="28"/>
        </w:rPr>
        <w:t xml:space="preserve">, Issue </w:t>
      </w:r>
      <w:r w:rsidRPr="00D83AD0">
        <w:rPr>
          <w:rFonts w:cs="Times New Roman"/>
          <w:szCs w:val="28"/>
        </w:rPr>
        <w:t>8</w:t>
      </w:r>
      <w:r w:rsidR="005704AC">
        <w:rPr>
          <w:rFonts w:cs="Times New Roman"/>
          <w:szCs w:val="28"/>
        </w:rPr>
        <w:t xml:space="preserve">. – P. </w:t>
      </w:r>
      <w:r w:rsidRPr="00D83AD0">
        <w:rPr>
          <w:rFonts w:cs="Times New Roman"/>
          <w:szCs w:val="28"/>
        </w:rPr>
        <w:t>2783-2787</w:t>
      </w:r>
      <w:r w:rsidR="005704AC">
        <w:rPr>
          <w:rFonts w:cs="Times New Roman"/>
          <w:szCs w:val="28"/>
        </w:rPr>
        <w:t>.</w:t>
      </w:r>
    </w:p>
    <w:p w14:paraId="6E316031"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63 Nachman M</w:t>
      </w:r>
      <w:r w:rsidR="00AF44CC">
        <w:rPr>
          <w:rFonts w:cs="Times New Roman"/>
          <w:szCs w:val="28"/>
        </w:rPr>
        <w:t>.</w:t>
      </w:r>
      <w:r w:rsidRPr="00D83AD0">
        <w:rPr>
          <w:rFonts w:cs="Times New Roman"/>
          <w:szCs w:val="28"/>
        </w:rPr>
        <w:t>, Corocaru L</w:t>
      </w:r>
      <w:r w:rsidR="00AF44CC">
        <w:rPr>
          <w:rFonts w:cs="Times New Roman"/>
          <w:szCs w:val="28"/>
        </w:rPr>
        <w:t>.</w:t>
      </w:r>
      <w:r w:rsidRPr="00D83AD0">
        <w:rPr>
          <w:rFonts w:cs="Times New Roman"/>
          <w:szCs w:val="28"/>
        </w:rPr>
        <w:t>N</w:t>
      </w:r>
      <w:r w:rsidR="00AF44CC">
        <w:rPr>
          <w:rFonts w:cs="Times New Roman"/>
          <w:szCs w:val="28"/>
        </w:rPr>
        <w:t>.</w:t>
      </w:r>
      <w:r w:rsidRPr="00D83AD0">
        <w:rPr>
          <w:rFonts w:cs="Times New Roman"/>
          <w:szCs w:val="28"/>
        </w:rPr>
        <w:t>, Ribco L</w:t>
      </w:r>
      <w:r w:rsidR="00AF44CC">
        <w:rPr>
          <w:rFonts w:cs="Times New Roman"/>
          <w:szCs w:val="28"/>
        </w:rPr>
        <w:t>.</w:t>
      </w:r>
      <w:r w:rsidRPr="00D83AD0">
        <w:rPr>
          <w:rFonts w:cs="Times New Roman"/>
          <w:szCs w:val="28"/>
        </w:rPr>
        <w:t>V. Electrical properties of non-stoichiometric nickel oxide</w:t>
      </w:r>
      <w:r w:rsidR="00AF44CC">
        <w:rPr>
          <w:rFonts w:cs="Times New Roman"/>
          <w:szCs w:val="28"/>
        </w:rPr>
        <w:t xml:space="preserve"> //</w:t>
      </w:r>
      <w:r w:rsidRPr="00D83AD0">
        <w:rPr>
          <w:rFonts w:cs="Times New Roman"/>
          <w:szCs w:val="28"/>
        </w:rPr>
        <w:t xml:space="preserve"> Phys Status Solid. </w:t>
      </w:r>
      <w:r w:rsidR="00790535">
        <w:rPr>
          <w:rFonts w:cs="Times New Roman"/>
          <w:szCs w:val="28"/>
        </w:rPr>
        <w:t xml:space="preserve">– </w:t>
      </w:r>
      <w:r w:rsidRPr="00D83AD0">
        <w:rPr>
          <w:rFonts w:cs="Times New Roman"/>
          <w:szCs w:val="28"/>
        </w:rPr>
        <w:t>1965</w:t>
      </w:r>
      <w:r w:rsidR="00790535">
        <w:rPr>
          <w:rFonts w:cs="Times New Roman"/>
          <w:szCs w:val="28"/>
        </w:rPr>
        <w:t xml:space="preserve">. – Vol. </w:t>
      </w:r>
      <w:r w:rsidRPr="00D83AD0">
        <w:rPr>
          <w:rFonts w:cs="Times New Roman"/>
          <w:szCs w:val="28"/>
        </w:rPr>
        <w:t>8</w:t>
      </w:r>
      <w:r w:rsidR="00790535">
        <w:rPr>
          <w:rFonts w:cs="Times New Roman"/>
          <w:szCs w:val="28"/>
        </w:rPr>
        <w:t>. – P.</w:t>
      </w:r>
      <w:r w:rsidRPr="00D83AD0">
        <w:rPr>
          <w:rFonts w:cs="Times New Roman"/>
          <w:szCs w:val="28"/>
        </w:rPr>
        <w:t xml:space="preserve"> 773-783. </w:t>
      </w:r>
    </w:p>
    <w:p w14:paraId="774435D4"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64 Zhang J</w:t>
      </w:r>
      <w:r w:rsidR="00AF44CC">
        <w:rPr>
          <w:rFonts w:cs="Times New Roman"/>
          <w:szCs w:val="28"/>
        </w:rPr>
        <w:t>.</w:t>
      </w:r>
      <w:r w:rsidRPr="00D83AD0">
        <w:rPr>
          <w:rFonts w:cs="Times New Roman"/>
          <w:szCs w:val="28"/>
        </w:rPr>
        <w:t>Y</w:t>
      </w:r>
      <w:r w:rsidR="00AF44CC">
        <w:rPr>
          <w:rFonts w:cs="Times New Roman"/>
          <w:szCs w:val="28"/>
        </w:rPr>
        <w:t>.</w:t>
      </w:r>
      <w:r w:rsidRPr="00D83AD0">
        <w:rPr>
          <w:rFonts w:cs="Times New Roman"/>
          <w:szCs w:val="28"/>
        </w:rPr>
        <w:t xml:space="preserve"> et al. Electronic and transport properties of Li-doped NiO epitaxial thin films</w:t>
      </w:r>
      <w:r w:rsidR="00AF44CC">
        <w:rPr>
          <w:rFonts w:cs="Times New Roman"/>
          <w:szCs w:val="28"/>
        </w:rPr>
        <w:t xml:space="preserve"> //</w:t>
      </w:r>
      <w:r w:rsidRPr="00D83AD0">
        <w:rPr>
          <w:rFonts w:cs="Times New Roman"/>
          <w:szCs w:val="28"/>
        </w:rPr>
        <w:t xml:space="preserve"> J Mater Chem C. </w:t>
      </w:r>
      <w:r w:rsidR="00790535">
        <w:rPr>
          <w:rFonts w:cs="Times New Roman"/>
          <w:szCs w:val="28"/>
        </w:rPr>
        <w:t xml:space="preserve">– </w:t>
      </w:r>
      <w:r w:rsidRPr="00D83AD0">
        <w:rPr>
          <w:rFonts w:cs="Times New Roman"/>
          <w:szCs w:val="28"/>
        </w:rPr>
        <w:t>2018</w:t>
      </w:r>
      <w:r w:rsidR="00790535">
        <w:rPr>
          <w:rFonts w:cs="Times New Roman"/>
          <w:szCs w:val="28"/>
        </w:rPr>
        <w:t xml:space="preserve">. – Vol. </w:t>
      </w:r>
      <w:r w:rsidRPr="00D83AD0">
        <w:rPr>
          <w:rFonts w:cs="Times New Roman"/>
          <w:szCs w:val="28"/>
        </w:rPr>
        <w:t>6</w:t>
      </w:r>
      <w:r w:rsidR="00790535">
        <w:rPr>
          <w:rFonts w:cs="Times New Roman"/>
          <w:szCs w:val="28"/>
        </w:rPr>
        <w:t xml:space="preserve">. – P. </w:t>
      </w:r>
      <w:r w:rsidRPr="00D83AD0">
        <w:rPr>
          <w:rFonts w:cs="Times New Roman"/>
          <w:szCs w:val="28"/>
        </w:rPr>
        <w:t>2275-2282.</w:t>
      </w:r>
    </w:p>
    <w:p w14:paraId="0ED1F3F0"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65 Lee L</w:t>
      </w:r>
      <w:r w:rsidR="00AF44CC">
        <w:rPr>
          <w:rFonts w:cs="Times New Roman"/>
          <w:szCs w:val="28"/>
        </w:rPr>
        <w:t>.</w:t>
      </w:r>
      <w:r w:rsidRPr="00D83AD0">
        <w:rPr>
          <w:rFonts w:cs="Times New Roman"/>
          <w:szCs w:val="28"/>
        </w:rPr>
        <w:t>C</w:t>
      </w:r>
      <w:r w:rsidR="00AF44CC">
        <w:rPr>
          <w:rFonts w:cs="Times New Roman"/>
          <w:szCs w:val="28"/>
        </w:rPr>
        <w:t>.</w:t>
      </w:r>
      <w:r w:rsidRPr="00D83AD0">
        <w:rPr>
          <w:rFonts w:cs="Times New Roman"/>
          <w:szCs w:val="28"/>
        </w:rPr>
        <w:t>, Huq T</w:t>
      </w:r>
      <w:r w:rsidR="00AF44CC">
        <w:rPr>
          <w:rFonts w:cs="Times New Roman"/>
          <w:szCs w:val="28"/>
        </w:rPr>
        <w:t>.</w:t>
      </w:r>
      <w:r w:rsidRPr="00D83AD0">
        <w:rPr>
          <w:rFonts w:cs="Times New Roman"/>
          <w:szCs w:val="28"/>
        </w:rPr>
        <w:t>N</w:t>
      </w:r>
      <w:r w:rsidR="00AF44CC">
        <w:rPr>
          <w:rFonts w:cs="Times New Roman"/>
          <w:szCs w:val="28"/>
        </w:rPr>
        <w:t>.</w:t>
      </w:r>
      <w:r w:rsidRPr="00D83AD0">
        <w:rPr>
          <w:rFonts w:cs="Times New Roman"/>
          <w:szCs w:val="28"/>
        </w:rPr>
        <w:t>, MacManus-Driscoll J</w:t>
      </w:r>
      <w:r w:rsidR="00AF44CC">
        <w:rPr>
          <w:rFonts w:cs="Times New Roman"/>
          <w:szCs w:val="28"/>
        </w:rPr>
        <w:t>.</w:t>
      </w:r>
      <w:r w:rsidRPr="00D83AD0">
        <w:rPr>
          <w:rFonts w:cs="Times New Roman"/>
          <w:szCs w:val="28"/>
        </w:rPr>
        <w:t>L</w:t>
      </w:r>
      <w:r w:rsidR="00AF44CC">
        <w:rPr>
          <w:rFonts w:cs="Times New Roman"/>
          <w:szCs w:val="28"/>
        </w:rPr>
        <w:t>. et al.</w:t>
      </w:r>
      <w:r w:rsidRPr="00D83AD0">
        <w:rPr>
          <w:rFonts w:cs="Times New Roman"/>
          <w:szCs w:val="28"/>
        </w:rPr>
        <w:t xml:space="preserve"> Researchupdate: bismuth-based perovskite-inspired photovoltaic materials</w:t>
      </w:r>
      <w:r w:rsidR="00AF44CC">
        <w:rPr>
          <w:rFonts w:cs="Times New Roman"/>
          <w:szCs w:val="28"/>
        </w:rPr>
        <w:t xml:space="preserve"> //</w:t>
      </w:r>
      <w:r w:rsidRPr="00D83AD0">
        <w:rPr>
          <w:rFonts w:cs="Times New Roman"/>
          <w:szCs w:val="28"/>
        </w:rPr>
        <w:t xml:space="preserve"> APL Mater. </w:t>
      </w:r>
      <w:r w:rsidR="00790535">
        <w:rPr>
          <w:rFonts w:cs="Times New Roman"/>
          <w:szCs w:val="28"/>
        </w:rPr>
        <w:t xml:space="preserve">– </w:t>
      </w:r>
      <w:r w:rsidRPr="00D83AD0">
        <w:rPr>
          <w:rFonts w:cs="Times New Roman"/>
          <w:szCs w:val="28"/>
        </w:rPr>
        <w:t>2018</w:t>
      </w:r>
      <w:r w:rsidR="00790535">
        <w:rPr>
          <w:rFonts w:cs="Times New Roman"/>
          <w:szCs w:val="28"/>
        </w:rPr>
        <w:t xml:space="preserve">. – Vol. </w:t>
      </w:r>
      <w:r w:rsidRPr="00D83AD0">
        <w:rPr>
          <w:rFonts w:cs="Times New Roman"/>
          <w:szCs w:val="28"/>
        </w:rPr>
        <w:t>6</w:t>
      </w:r>
      <w:r w:rsidR="00790535">
        <w:rPr>
          <w:rFonts w:cs="Times New Roman"/>
          <w:szCs w:val="28"/>
        </w:rPr>
        <w:t>, Issue </w:t>
      </w:r>
      <w:r w:rsidRPr="00D83AD0">
        <w:rPr>
          <w:rFonts w:cs="Times New Roman"/>
          <w:szCs w:val="28"/>
        </w:rPr>
        <w:t>8</w:t>
      </w:r>
      <w:r w:rsidR="00790535">
        <w:rPr>
          <w:rFonts w:cs="Times New Roman"/>
          <w:szCs w:val="28"/>
        </w:rPr>
        <w:t xml:space="preserve">. – P. </w:t>
      </w:r>
      <w:r w:rsidRPr="00D83AD0">
        <w:rPr>
          <w:rFonts w:cs="Times New Roman"/>
          <w:szCs w:val="28"/>
        </w:rPr>
        <w:t>084502.</w:t>
      </w:r>
    </w:p>
    <w:p w14:paraId="278803A6"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66 Adjokatse S</w:t>
      </w:r>
      <w:r w:rsidR="00AF44CC">
        <w:rPr>
          <w:rFonts w:cs="Times New Roman"/>
          <w:szCs w:val="28"/>
        </w:rPr>
        <w:t>.</w:t>
      </w:r>
      <w:r w:rsidRPr="00D83AD0">
        <w:rPr>
          <w:rFonts w:cs="Times New Roman"/>
          <w:szCs w:val="28"/>
        </w:rPr>
        <w:t>, Fang H</w:t>
      </w:r>
      <w:r w:rsidR="00AF44CC">
        <w:rPr>
          <w:rFonts w:cs="Times New Roman"/>
          <w:szCs w:val="28"/>
        </w:rPr>
        <w:t>.</w:t>
      </w:r>
      <w:r w:rsidRPr="00D83AD0">
        <w:rPr>
          <w:rFonts w:cs="Times New Roman"/>
          <w:szCs w:val="28"/>
        </w:rPr>
        <w:t>H</w:t>
      </w:r>
      <w:r w:rsidR="00AF44CC">
        <w:rPr>
          <w:rFonts w:cs="Times New Roman"/>
          <w:szCs w:val="28"/>
        </w:rPr>
        <w:t>.</w:t>
      </w:r>
      <w:r w:rsidRPr="00D83AD0">
        <w:rPr>
          <w:rFonts w:cs="Times New Roman"/>
          <w:szCs w:val="28"/>
        </w:rPr>
        <w:t>, Loi M</w:t>
      </w:r>
      <w:r w:rsidR="00AF44CC">
        <w:rPr>
          <w:rFonts w:cs="Times New Roman"/>
          <w:szCs w:val="28"/>
        </w:rPr>
        <w:t>.</w:t>
      </w:r>
      <w:r w:rsidRPr="00D83AD0">
        <w:rPr>
          <w:rFonts w:cs="Times New Roman"/>
          <w:szCs w:val="28"/>
        </w:rPr>
        <w:t>A. Broadly tunable metal halideperovskites for solid-state light-emission applications</w:t>
      </w:r>
      <w:r w:rsidR="00AF44CC">
        <w:rPr>
          <w:rFonts w:cs="Times New Roman"/>
          <w:szCs w:val="28"/>
        </w:rPr>
        <w:t xml:space="preserve"> //</w:t>
      </w:r>
      <w:r w:rsidRPr="00D83AD0">
        <w:rPr>
          <w:rFonts w:cs="Times New Roman"/>
          <w:szCs w:val="28"/>
        </w:rPr>
        <w:t xml:space="preserve"> MaterToday. </w:t>
      </w:r>
      <w:r w:rsidR="00790535">
        <w:rPr>
          <w:rFonts w:cs="Times New Roman"/>
          <w:szCs w:val="28"/>
        </w:rPr>
        <w:t xml:space="preserve">– </w:t>
      </w:r>
      <w:r w:rsidRPr="00D83AD0">
        <w:rPr>
          <w:rFonts w:cs="Times New Roman"/>
          <w:szCs w:val="28"/>
        </w:rPr>
        <w:t>2017</w:t>
      </w:r>
      <w:r w:rsidR="00790535">
        <w:rPr>
          <w:rFonts w:cs="Times New Roman"/>
          <w:szCs w:val="28"/>
        </w:rPr>
        <w:t xml:space="preserve">. – Vol. </w:t>
      </w:r>
      <w:r w:rsidRPr="00D83AD0">
        <w:rPr>
          <w:rFonts w:cs="Times New Roman"/>
          <w:szCs w:val="28"/>
        </w:rPr>
        <w:t>20</w:t>
      </w:r>
      <w:r w:rsidR="00790535">
        <w:rPr>
          <w:rFonts w:cs="Times New Roman"/>
          <w:szCs w:val="28"/>
        </w:rPr>
        <w:t xml:space="preserve">, Issue </w:t>
      </w:r>
      <w:r w:rsidRPr="00D83AD0">
        <w:rPr>
          <w:rFonts w:cs="Times New Roman"/>
          <w:szCs w:val="28"/>
        </w:rPr>
        <w:t>8</w:t>
      </w:r>
      <w:r w:rsidR="00790535">
        <w:rPr>
          <w:rFonts w:cs="Times New Roman"/>
          <w:szCs w:val="28"/>
        </w:rPr>
        <w:t xml:space="preserve">. – P. </w:t>
      </w:r>
      <w:r w:rsidRPr="00D83AD0">
        <w:rPr>
          <w:rFonts w:cs="Times New Roman"/>
          <w:szCs w:val="28"/>
        </w:rPr>
        <w:t>413-424</w:t>
      </w:r>
      <w:r w:rsidR="00790535">
        <w:rPr>
          <w:rFonts w:cs="Times New Roman"/>
          <w:szCs w:val="28"/>
        </w:rPr>
        <w:t>.</w:t>
      </w:r>
    </w:p>
    <w:p w14:paraId="2800B965"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67 Sialvi M</w:t>
      </w:r>
      <w:r w:rsidR="00AF44CC">
        <w:rPr>
          <w:rFonts w:cs="Times New Roman"/>
          <w:szCs w:val="28"/>
        </w:rPr>
        <w:t>.</w:t>
      </w:r>
      <w:r w:rsidRPr="00D83AD0">
        <w:rPr>
          <w:rFonts w:cs="Times New Roman"/>
          <w:szCs w:val="28"/>
        </w:rPr>
        <w:t>Z</w:t>
      </w:r>
      <w:r w:rsidR="00AF44CC">
        <w:rPr>
          <w:rFonts w:cs="Times New Roman"/>
          <w:szCs w:val="28"/>
        </w:rPr>
        <w:t>.</w:t>
      </w:r>
      <w:r w:rsidRPr="00D83AD0">
        <w:rPr>
          <w:rFonts w:cs="Times New Roman"/>
          <w:szCs w:val="28"/>
        </w:rPr>
        <w:t xml:space="preserve"> et al. Electrochromic and colorimetric properties of nickel(II) oxide thin films prepared by aerosol-assisted chemical vapor deposition</w:t>
      </w:r>
      <w:r w:rsidR="00AF44CC">
        <w:rPr>
          <w:rFonts w:cs="Times New Roman"/>
          <w:szCs w:val="28"/>
        </w:rPr>
        <w:t xml:space="preserve"> //</w:t>
      </w:r>
      <w:r w:rsidRPr="00D83AD0">
        <w:rPr>
          <w:rFonts w:cs="Times New Roman"/>
          <w:szCs w:val="28"/>
        </w:rPr>
        <w:t xml:space="preserve"> ACS Appl Mater Interfaces. </w:t>
      </w:r>
      <w:r w:rsidR="00790535">
        <w:rPr>
          <w:rFonts w:cs="Times New Roman"/>
          <w:szCs w:val="28"/>
        </w:rPr>
        <w:t xml:space="preserve">– </w:t>
      </w:r>
      <w:r w:rsidRPr="00D83AD0">
        <w:rPr>
          <w:rFonts w:cs="Times New Roman"/>
          <w:szCs w:val="28"/>
        </w:rPr>
        <w:t>2013</w:t>
      </w:r>
      <w:r w:rsidR="00790535">
        <w:rPr>
          <w:rFonts w:cs="Times New Roman"/>
          <w:szCs w:val="28"/>
        </w:rPr>
        <w:t xml:space="preserve">. – Vol. </w:t>
      </w:r>
      <w:r w:rsidRPr="00D83AD0">
        <w:rPr>
          <w:rFonts w:cs="Times New Roman"/>
          <w:szCs w:val="28"/>
        </w:rPr>
        <w:t>5</w:t>
      </w:r>
      <w:r w:rsidR="00790535">
        <w:rPr>
          <w:rFonts w:cs="Times New Roman"/>
          <w:szCs w:val="28"/>
        </w:rPr>
        <w:t xml:space="preserve">. – P. </w:t>
      </w:r>
      <w:r w:rsidRPr="00D83AD0">
        <w:rPr>
          <w:rFonts w:cs="Times New Roman"/>
          <w:szCs w:val="28"/>
        </w:rPr>
        <w:t xml:space="preserve">5675-5682. </w:t>
      </w:r>
    </w:p>
    <w:p w14:paraId="3ED5131C"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68 Pereira S</w:t>
      </w:r>
      <w:r w:rsidR="00AF44CC">
        <w:rPr>
          <w:rFonts w:cs="Times New Roman"/>
          <w:szCs w:val="28"/>
        </w:rPr>
        <w:t>.</w:t>
      </w:r>
      <w:r w:rsidRPr="00D83AD0">
        <w:rPr>
          <w:rFonts w:cs="Times New Roman"/>
          <w:szCs w:val="28"/>
        </w:rPr>
        <w:t>, Gonçalves A</w:t>
      </w:r>
      <w:r w:rsidR="00AF44CC">
        <w:rPr>
          <w:rFonts w:cs="Times New Roman"/>
          <w:szCs w:val="28"/>
        </w:rPr>
        <w:t>.</w:t>
      </w:r>
      <w:r w:rsidRPr="00D83AD0">
        <w:rPr>
          <w:rFonts w:cs="Times New Roman"/>
          <w:szCs w:val="28"/>
        </w:rPr>
        <w:t>, Correia N</w:t>
      </w:r>
      <w:r w:rsidR="00AF44CC">
        <w:rPr>
          <w:rFonts w:cs="Times New Roman"/>
          <w:szCs w:val="28"/>
        </w:rPr>
        <w:t>.</w:t>
      </w:r>
      <w:r w:rsidRPr="00D83AD0">
        <w:rPr>
          <w:rFonts w:cs="Times New Roman"/>
          <w:szCs w:val="28"/>
        </w:rPr>
        <w:t xml:space="preserve"> et al. Electrochromic behavior of NiO thin films deposited by e-beam </w:t>
      </w:r>
      <w:r w:rsidR="00C364FA">
        <w:rPr>
          <w:rFonts w:cs="Times New Roman"/>
          <w:szCs w:val="28"/>
        </w:rPr>
        <w:t>evap</w:t>
      </w:r>
      <w:r w:rsidRPr="00D83AD0">
        <w:rPr>
          <w:rFonts w:cs="Times New Roman"/>
          <w:szCs w:val="28"/>
        </w:rPr>
        <w:t>oration at room temperature</w:t>
      </w:r>
      <w:r w:rsidR="00AF44CC">
        <w:rPr>
          <w:rFonts w:cs="Times New Roman"/>
          <w:szCs w:val="28"/>
        </w:rPr>
        <w:t xml:space="preserve"> //</w:t>
      </w:r>
      <w:r w:rsidRPr="00D83AD0">
        <w:rPr>
          <w:rFonts w:cs="Times New Roman"/>
          <w:szCs w:val="28"/>
        </w:rPr>
        <w:t xml:space="preserve"> </w:t>
      </w:r>
      <w:r w:rsidRPr="005D559F">
        <w:rPr>
          <w:rFonts w:cs="Times New Roman"/>
          <w:szCs w:val="28"/>
        </w:rPr>
        <w:t xml:space="preserve">Sol Energy Mater Sol Cells. </w:t>
      </w:r>
      <w:r w:rsidR="00790535">
        <w:rPr>
          <w:rFonts w:cs="Times New Roman"/>
          <w:szCs w:val="28"/>
        </w:rPr>
        <w:t xml:space="preserve">– </w:t>
      </w:r>
      <w:r w:rsidRPr="005D559F">
        <w:rPr>
          <w:rFonts w:cs="Times New Roman"/>
          <w:szCs w:val="28"/>
        </w:rPr>
        <w:t>2014</w:t>
      </w:r>
      <w:r w:rsidR="00790535">
        <w:rPr>
          <w:rFonts w:cs="Times New Roman"/>
          <w:szCs w:val="28"/>
        </w:rPr>
        <w:t xml:space="preserve">. – Vol. </w:t>
      </w:r>
      <w:r w:rsidRPr="005D559F">
        <w:rPr>
          <w:rFonts w:cs="Times New Roman"/>
          <w:szCs w:val="28"/>
        </w:rPr>
        <w:t>120</w:t>
      </w:r>
      <w:r w:rsidR="00790535">
        <w:rPr>
          <w:rFonts w:cs="Times New Roman"/>
          <w:szCs w:val="28"/>
        </w:rPr>
        <w:t xml:space="preserve">. – P. </w:t>
      </w:r>
      <w:r w:rsidRPr="005D559F">
        <w:rPr>
          <w:rFonts w:cs="Times New Roman"/>
          <w:szCs w:val="28"/>
        </w:rPr>
        <w:t>109-115.</w:t>
      </w:r>
    </w:p>
    <w:p w14:paraId="0F4AF496"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69 Han S</w:t>
      </w:r>
      <w:r w:rsidR="00AF44CC">
        <w:rPr>
          <w:rFonts w:cs="Times New Roman"/>
          <w:szCs w:val="28"/>
        </w:rPr>
        <w:t>.</w:t>
      </w:r>
      <w:r w:rsidRPr="00D83AD0">
        <w:rPr>
          <w:rFonts w:cs="Times New Roman"/>
          <w:szCs w:val="28"/>
        </w:rPr>
        <w:t>W</w:t>
      </w:r>
      <w:r w:rsidR="00AF44CC">
        <w:rPr>
          <w:rFonts w:cs="Times New Roman"/>
          <w:szCs w:val="28"/>
        </w:rPr>
        <w:t>.</w:t>
      </w:r>
      <w:r w:rsidRPr="00D83AD0">
        <w:rPr>
          <w:rFonts w:cs="Times New Roman"/>
          <w:szCs w:val="28"/>
        </w:rPr>
        <w:t>, Kim I</w:t>
      </w:r>
      <w:r w:rsidR="00AF44CC">
        <w:rPr>
          <w:rFonts w:cs="Times New Roman"/>
          <w:szCs w:val="28"/>
        </w:rPr>
        <w:t>.</w:t>
      </w:r>
      <w:r w:rsidRPr="00D83AD0">
        <w:rPr>
          <w:rFonts w:cs="Times New Roman"/>
          <w:szCs w:val="28"/>
        </w:rPr>
        <w:t>H</w:t>
      </w:r>
      <w:r w:rsidR="00AF44CC">
        <w:rPr>
          <w:rFonts w:cs="Times New Roman"/>
          <w:szCs w:val="28"/>
        </w:rPr>
        <w:t>.</w:t>
      </w:r>
      <w:r w:rsidRPr="00D83AD0">
        <w:rPr>
          <w:rFonts w:cs="Times New Roman"/>
          <w:szCs w:val="28"/>
        </w:rPr>
        <w:t>, Kim D</w:t>
      </w:r>
      <w:r w:rsidR="00AF44CC">
        <w:rPr>
          <w:rFonts w:cs="Times New Roman"/>
          <w:szCs w:val="28"/>
        </w:rPr>
        <w:t>.</w:t>
      </w:r>
      <w:r w:rsidRPr="00D83AD0">
        <w:rPr>
          <w:rFonts w:cs="Times New Roman"/>
          <w:szCs w:val="28"/>
        </w:rPr>
        <w:t>H</w:t>
      </w:r>
      <w:r w:rsidR="00AF44CC">
        <w:rPr>
          <w:rFonts w:cs="Times New Roman"/>
          <w:szCs w:val="28"/>
        </w:rPr>
        <w:t>.</w:t>
      </w:r>
      <w:r w:rsidRPr="00D83AD0">
        <w:rPr>
          <w:rFonts w:cs="Times New Roman"/>
          <w:szCs w:val="28"/>
        </w:rPr>
        <w:t xml:space="preserve"> et al. Temperature regulated chemical vapor deposition for incorporating NiO nanoparticles into mesoporous media</w:t>
      </w:r>
      <w:r w:rsidR="00AF44CC">
        <w:rPr>
          <w:rFonts w:cs="Times New Roman"/>
          <w:szCs w:val="28"/>
        </w:rPr>
        <w:t xml:space="preserve"> //</w:t>
      </w:r>
      <w:r w:rsidRPr="00D83AD0">
        <w:rPr>
          <w:rFonts w:cs="Times New Roman"/>
          <w:szCs w:val="28"/>
        </w:rPr>
        <w:t xml:space="preserve"> Appl Surf Sci. </w:t>
      </w:r>
      <w:r w:rsidR="00790535">
        <w:rPr>
          <w:rFonts w:cs="Times New Roman"/>
          <w:szCs w:val="28"/>
        </w:rPr>
        <w:t xml:space="preserve">– </w:t>
      </w:r>
      <w:r w:rsidRPr="00D83AD0">
        <w:rPr>
          <w:rFonts w:cs="Times New Roman"/>
          <w:szCs w:val="28"/>
        </w:rPr>
        <w:t>2016</w:t>
      </w:r>
      <w:r w:rsidR="00790535">
        <w:rPr>
          <w:rFonts w:cs="Times New Roman"/>
          <w:szCs w:val="28"/>
        </w:rPr>
        <w:t xml:space="preserve">. – Vol. </w:t>
      </w:r>
      <w:r w:rsidRPr="00D83AD0">
        <w:rPr>
          <w:rFonts w:cs="Times New Roman"/>
          <w:szCs w:val="28"/>
        </w:rPr>
        <w:t>385</w:t>
      </w:r>
      <w:r w:rsidR="00790535">
        <w:rPr>
          <w:rFonts w:cs="Times New Roman"/>
          <w:szCs w:val="28"/>
        </w:rPr>
        <w:t xml:space="preserve">. – P. </w:t>
      </w:r>
      <w:r w:rsidRPr="00D83AD0">
        <w:rPr>
          <w:rFonts w:cs="Times New Roman"/>
          <w:szCs w:val="28"/>
        </w:rPr>
        <w:t xml:space="preserve">597-604. </w:t>
      </w:r>
    </w:p>
    <w:p w14:paraId="4995E90C"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70 Singh A</w:t>
      </w:r>
      <w:r w:rsidR="00AF44CC">
        <w:rPr>
          <w:rFonts w:cs="Times New Roman"/>
          <w:szCs w:val="28"/>
        </w:rPr>
        <w:t>.</w:t>
      </w:r>
      <w:r w:rsidRPr="00D83AD0">
        <w:rPr>
          <w:rFonts w:cs="Times New Roman"/>
          <w:szCs w:val="28"/>
        </w:rPr>
        <w:t>, Chang S</w:t>
      </w:r>
      <w:r w:rsidR="00AF44CC">
        <w:rPr>
          <w:rFonts w:cs="Times New Roman"/>
          <w:szCs w:val="28"/>
        </w:rPr>
        <w:t>.</w:t>
      </w:r>
      <w:r w:rsidRPr="00D83AD0">
        <w:rPr>
          <w:rFonts w:cs="Times New Roman"/>
          <w:szCs w:val="28"/>
        </w:rPr>
        <w:t>L</w:t>
      </w:r>
      <w:r w:rsidR="00AF44CC">
        <w:rPr>
          <w:rFonts w:cs="Times New Roman"/>
          <w:szCs w:val="28"/>
        </w:rPr>
        <w:t>.</w:t>
      </w:r>
      <w:r w:rsidRPr="00D83AD0">
        <w:rPr>
          <w:rFonts w:cs="Times New Roman"/>
          <w:szCs w:val="28"/>
        </w:rPr>
        <w:t>Y</w:t>
      </w:r>
      <w:r w:rsidR="00AF44CC">
        <w:rPr>
          <w:rFonts w:cs="Times New Roman"/>
          <w:szCs w:val="28"/>
        </w:rPr>
        <w:t>.</w:t>
      </w:r>
      <w:r w:rsidRPr="00D83AD0">
        <w:rPr>
          <w:rFonts w:cs="Times New Roman"/>
          <w:szCs w:val="28"/>
        </w:rPr>
        <w:t>, Hocking R</w:t>
      </w:r>
      <w:r w:rsidR="00AF44CC">
        <w:rPr>
          <w:rFonts w:cs="Times New Roman"/>
          <w:szCs w:val="28"/>
        </w:rPr>
        <w:t>.</w:t>
      </w:r>
      <w:r w:rsidRPr="00D83AD0">
        <w:rPr>
          <w:rFonts w:cs="Times New Roman"/>
          <w:szCs w:val="28"/>
        </w:rPr>
        <w:t>K</w:t>
      </w:r>
      <w:r w:rsidR="00AF44CC">
        <w:rPr>
          <w:rFonts w:cs="Times New Roman"/>
          <w:szCs w:val="28"/>
        </w:rPr>
        <w:t>. et al.</w:t>
      </w:r>
      <w:r w:rsidRPr="00D83AD0">
        <w:rPr>
          <w:rFonts w:cs="Times New Roman"/>
          <w:szCs w:val="28"/>
        </w:rPr>
        <w:t xml:space="preserve"> Highly active nickel oxide water oxidation catalysts deposited from molecular complexes</w:t>
      </w:r>
      <w:r w:rsidR="00AF44CC">
        <w:rPr>
          <w:rFonts w:cs="Times New Roman"/>
          <w:szCs w:val="28"/>
        </w:rPr>
        <w:t xml:space="preserve"> //</w:t>
      </w:r>
      <w:r w:rsidRPr="00D83AD0">
        <w:rPr>
          <w:rFonts w:cs="Times New Roman"/>
          <w:szCs w:val="28"/>
        </w:rPr>
        <w:t xml:space="preserve"> Energ Environ Sci. </w:t>
      </w:r>
      <w:r w:rsidR="00790535">
        <w:rPr>
          <w:rFonts w:cs="Times New Roman"/>
          <w:szCs w:val="28"/>
        </w:rPr>
        <w:t xml:space="preserve">– </w:t>
      </w:r>
      <w:r w:rsidRPr="00D83AD0">
        <w:rPr>
          <w:rFonts w:cs="Times New Roman"/>
          <w:szCs w:val="28"/>
        </w:rPr>
        <w:t>2013</w:t>
      </w:r>
      <w:r w:rsidR="00790535">
        <w:rPr>
          <w:rFonts w:cs="Times New Roman"/>
          <w:szCs w:val="28"/>
        </w:rPr>
        <w:t xml:space="preserve">. – Vol. </w:t>
      </w:r>
      <w:r w:rsidRPr="00D83AD0">
        <w:rPr>
          <w:rFonts w:cs="Times New Roman"/>
          <w:szCs w:val="28"/>
        </w:rPr>
        <w:t>6</w:t>
      </w:r>
      <w:r w:rsidR="00790535">
        <w:rPr>
          <w:rFonts w:cs="Times New Roman"/>
          <w:szCs w:val="28"/>
        </w:rPr>
        <w:t xml:space="preserve">. – P. </w:t>
      </w:r>
      <w:r w:rsidRPr="00D83AD0">
        <w:rPr>
          <w:rFonts w:cs="Times New Roman"/>
          <w:szCs w:val="28"/>
        </w:rPr>
        <w:t>579-586.</w:t>
      </w:r>
    </w:p>
    <w:p w14:paraId="171A40F0"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71 Madan</w:t>
      </w:r>
      <w:r w:rsidR="00AF44CC" w:rsidRPr="00AF44CC">
        <w:rPr>
          <w:rFonts w:cs="Times New Roman"/>
          <w:szCs w:val="28"/>
        </w:rPr>
        <w:t xml:space="preserve"> </w:t>
      </w:r>
      <w:r w:rsidR="00AF44CC" w:rsidRPr="00D83AD0">
        <w:rPr>
          <w:rFonts w:cs="Times New Roman"/>
          <w:szCs w:val="28"/>
        </w:rPr>
        <w:t>J.</w:t>
      </w:r>
      <w:r w:rsidR="00AF44CC">
        <w:rPr>
          <w:rFonts w:cs="Times New Roman"/>
          <w:szCs w:val="28"/>
        </w:rPr>
        <w:t xml:space="preserve"> et al.</w:t>
      </w:r>
      <w:r w:rsidRPr="00D83AD0">
        <w:rPr>
          <w:rFonts w:cs="Times New Roman"/>
          <w:szCs w:val="28"/>
        </w:rPr>
        <w:t xml:space="preserve"> D</w:t>
      </w:r>
      <w:r w:rsidR="007A10CF">
        <w:rPr>
          <w:rFonts w:cs="Times New Roman"/>
          <w:szCs w:val="28"/>
        </w:rPr>
        <w:t>eВ</w:t>
      </w:r>
      <w:r w:rsidRPr="00D83AD0">
        <w:rPr>
          <w:rFonts w:cs="Times New Roman"/>
          <w:szCs w:val="28"/>
        </w:rPr>
        <w:t>ice simulation of 17.3% efficient lead-free all-perovskite tandem solar cell</w:t>
      </w:r>
      <w:r w:rsidR="00AF44CC">
        <w:rPr>
          <w:rFonts w:cs="Times New Roman"/>
          <w:szCs w:val="28"/>
        </w:rPr>
        <w:t xml:space="preserve"> //</w:t>
      </w:r>
      <w:r w:rsidRPr="00D83AD0">
        <w:rPr>
          <w:rFonts w:cs="Times New Roman"/>
          <w:szCs w:val="28"/>
        </w:rPr>
        <w:t xml:space="preserve"> Sol. Energy. </w:t>
      </w:r>
      <w:r w:rsidR="00790535">
        <w:rPr>
          <w:rFonts w:cs="Times New Roman"/>
          <w:szCs w:val="28"/>
        </w:rPr>
        <w:t xml:space="preserve">– 2020. – Vol. </w:t>
      </w:r>
      <w:r w:rsidRPr="00D83AD0">
        <w:rPr>
          <w:rFonts w:cs="Times New Roman"/>
          <w:szCs w:val="28"/>
        </w:rPr>
        <w:t>197</w:t>
      </w:r>
      <w:r w:rsidR="00790535">
        <w:rPr>
          <w:rFonts w:cs="Times New Roman"/>
          <w:szCs w:val="28"/>
        </w:rPr>
        <w:t>. – P.</w:t>
      </w:r>
      <w:r w:rsidRPr="00D83AD0">
        <w:rPr>
          <w:rFonts w:cs="Times New Roman"/>
          <w:szCs w:val="28"/>
        </w:rPr>
        <w:t xml:space="preserve"> 212–221</w:t>
      </w:r>
      <w:r w:rsidR="00790535">
        <w:rPr>
          <w:rFonts w:cs="Times New Roman"/>
          <w:szCs w:val="28"/>
        </w:rPr>
        <w:t>.</w:t>
      </w:r>
    </w:p>
    <w:p w14:paraId="6539E6EA"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72 Napari M</w:t>
      </w:r>
      <w:r w:rsidR="00AF44CC">
        <w:rPr>
          <w:rFonts w:cs="Times New Roman"/>
          <w:szCs w:val="28"/>
        </w:rPr>
        <w:t>.</w:t>
      </w:r>
      <w:r w:rsidRPr="00D83AD0">
        <w:rPr>
          <w:rFonts w:cs="Times New Roman"/>
          <w:szCs w:val="28"/>
        </w:rPr>
        <w:t>, Huq T</w:t>
      </w:r>
      <w:r w:rsidR="00AF44CC">
        <w:rPr>
          <w:rFonts w:cs="Times New Roman"/>
          <w:szCs w:val="28"/>
        </w:rPr>
        <w:t>.</w:t>
      </w:r>
      <w:r w:rsidRPr="00D83AD0">
        <w:rPr>
          <w:rFonts w:cs="Times New Roman"/>
          <w:szCs w:val="28"/>
        </w:rPr>
        <w:t>N</w:t>
      </w:r>
      <w:r w:rsidR="00AF44CC">
        <w:rPr>
          <w:rFonts w:cs="Times New Roman"/>
          <w:szCs w:val="28"/>
        </w:rPr>
        <w:t>.</w:t>
      </w:r>
      <w:r w:rsidRPr="00D83AD0">
        <w:rPr>
          <w:rFonts w:cs="Times New Roman"/>
          <w:szCs w:val="28"/>
        </w:rPr>
        <w:t>, Hoye R</w:t>
      </w:r>
      <w:r w:rsidR="00AF44CC">
        <w:rPr>
          <w:rFonts w:cs="Times New Roman"/>
          <w:szCs w:val="28"/>
        </w:rPr>
        <w:t>.</w:t>
      </w:r>
      <w:r w:rsidRPr="00D83AD0">
        <w:rPr>
          <w:rFonts w:cs="Times New Roman"/>
          <w:szCs w:val="28"/>
        </w:rPr>
        <w:t>L</w:t>
      </w:r>
      <w:r w:rsidR="00AF44CC">
        <w:rPr>
          <w:rFonts w:cs="Times New Roman"/>
          <w:szCs w:val="28"/>
        </w:rPr>
        <w:t>.</w:t>
      </w:r>
      <w:r w:rsidRPr="00D83AD0">
        <w:rPr>
          <w:rFonts w:cs="Times New Roman"/>
          <w:szCs w:val="28"/>
        </w:rPr>
        <w:t>Z</w:t>
      </w:r>
      <w:r w:rsidR="00AF44CC">
        <w:rPr>
          <w:rFonts w:cs="Times New Roman"/>
          <w:szCs w:val="28"/>
        </w:rPr>
        <w:t>. et al.</w:t>
      </w:r>
      <w:r w:rsidRPr="00D83AD0">
        <w:rPr>
          <w:rFonts w:cs="Times New Roman"/>
          <w:szCs w:val="28"/>
        </w:rPr>
        <w:t xml:space="preserve"> Nickel oxide thin films grown by chemical deposition techniques: Potential and challenges in next-generation rigid and flexible d</w:t>
      </w:r>
      <w:r w:rsidR="007A10CF">
        <w:rPr>
          <w:rFonts w:cs="Times New Roman"/>
          <w:szCs w:val="28"/>
        </w:rPr>
        <w:t>eВ</w:t>
      </w:r>
      <w:r w:rsidRPr="00D83AD0">
        <w:rPr>
          <w:rFonts w:cs="Times New Roman"/>
          <w:szCs w:val="28"/>
        </w:rPr>
        <w:t>ice applications</w:t>
      </w:r>
      <w:r w:rsidR="00AF44CC">
        <w:rPr>
          <w:rFonts w:cs="Times New Roman"/>
          <w:szCs w:val="28"/>
        </w:rPr>
        <w:t xml:space="preserve"> //</w:t>
      </w:r>
      <w:r w:rsidRPr="00D83AD0">
        <w:rPr>
          <w:rFonts w:cs="Times New Roman"/>
          <w:szCs w:val="28"/>
        </w:rPr>
        <w:t xml:space="preserve"> InfoMat. </w:t>
      </w:r>
      <w:r w:rsidR="00790535">
        <w:rPr>
          <w:rFonts w:cs="Times New Roman"/>
          <w:szCs w:val="28"/>
        </w:rPr>
        <w:t xml:space="preserve">– </w:t>
      </w:r>
      <w:r w:rsidRPr="00D83AD0">
        <w:rPr>
          <w:rFonts w:cs="Times New Roman"/>
          <w:szCs w:val="28"/>
        </w:rPr>
        <w:t>2021</w:t>
      </w:r>
      <w:r w:rsidR="00790535">
        <w:rPr>
          <w:rFonts w:cs="Times New Roman"/>
          <w:szCs w:val="28"/>
        </w:rPr>
        <w:t>. – Vol.</w:t>
      </w:r>
      <w:r w:rsidRPr="00D83AD0">
        <w:rPr>
          <w:rFonts w:cs="Times New Roman"/>
          <w:szCs w:val="28"/>
        </w:rPr>
        <w:t xml:space="preserve"> 3</w:t>
      </w:r>
      <w:r w:rsidR="00790535">
        <w:rPr>
          <w:rFonts w:cs="Times New Roman"/>
          <w:szCs w:val="28"/>
        </w:rPr>
        <w:t>. – P.</w:t>
      </w:r>
      <w:r w:rsidRPr="00D83AD0">
        <w:rPr>
          <w:rFonts w:cs="Times New Roman"/>
          <w:szCs w:val="28"/>
        </w:rPr>
        <w:t xml:space="preserve"> 536</w:t>
      </w:r>
      <w:r w:rsidR="00790535">
        <w:rPr>
          <w:rFonts w:cs="Times New Roman"/>
          <w:szCs w:val="28"/>
        </w:rPr>
        <w:t>-</w:t>
      </w:r>
      <w:r w:rsidRPr="00D83AD0">
        <w:rPr>
          <w:rFonts w:cs="Times New Roman"/>
          <w:szCs w:val="28"/>
        </w:rPr>
        <w:t xml:space="preserve">576. </w:t>
      </w:r>
    </w:p>
    <w:p w14:paraId="795C93E5"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73 Dare-Edwards M</w:t>
      </w:r>
      <w:r w:rsidR="00AF44CC">
        <w:rPr>
          <w:rFonts w:cs="Times New Roman"/>
          <w:szCs w:val="28"/>
        </w:rPr>
        <w:t>.</w:t>
      </w:r>
      <w:r w:rsidRPr="00D83AD0">
        <w:rPr>
          <w:rFonts w:cs="Times New Roman"/>
          <w:szCs w:val="28"/>
        </w:rPr>
        <w:t>, Goodenough J</w:t>
      </w:r>
      <w:r w:rsidR="00AF44CC">
        <w:rPr>
          <w:rFonts w:cs="Times New Roman"/>
          <w:szCs w:val="28"/>
        </w:rPr>
        <w:t>.</w:t>
      </w:r>
      <w:r w:rsidRPr="00D83AD0">
        <w:rPr>
          <w:rFonts w:cs="Times New Roman"/>
          <w:szCs w:val="28"/>
        </w:rPr>
        <w:t>, Hamnett A</w:t>
      </w:r>
      <w:r w:rsidR="00AF44CC">
        <w:rPr>
          <w:rFonts w:cs="Times New Roman"/>
          <w:szCs w:val="28"/>
        </w:rPr>
        <w:t>. et al.</w:t>
      </w:r>
      <w:r w:rsidRPr="00D83AD0">
        <w:rPr>
          <w:rFonts w:cs="Times New Roman"/>
          <w:szCs w:val="28"/>
        </w:rPr>
        <w:t xml:space="preserve"> Photoelectrochemistry of nickel(II) oxide</w:t>
      </w:r>
      <w:r w:rsidR="00AF44CC">
        <w:rPr>
          <w:rFonts w:cs="Times New Roman"/>
          <w:szCs w:val="28"/>
        </w:rPr>
        <w:t xml:space="preserve"> //</w:t>
      </w:r>
      <w:r w:rsidRPr="00D83AD0">
        <w:rPr>
          <w:rFonts w:cs="Times New Roman"/>
          <w:szCs w:val="28"/>
        </w:rPr>
        <w:t xml:space="preserve"> J Chem Soc Faraday Trans</w:t>
      </w:r>
      <w:r w:rsidR="00790535">
        <w:rPr>
          <w:rFonts w:cs="Times New Roman"/>
          <w:szCs w:val="28"/>
        </w:rPr>
        <w:t>, 2</w:t>
      </w:r>
      <w:r w:rsidR="00E40040">
        <w:rPr>
          <w:rFonts w:cs="Times New Roman"/>
          <w:szCs w:val="28"/>
        </w:rPr>
        <w:t>. – 1981. – Vol.</w:t>
      </w:r>
      <w:r w:rsidRPr="00D83AD0">
        <w:rPr>
          <w:rFonts w:cs="Times New Roman"/>
          <w:szCs w:val="28"/>
        </w:rPr>
        <w:t xml:space="preserve"> 77</w:t>
      </w:r>
      <w:r w:rsidR="00E40040">
        <w:rPr>
          <w:rFonts w:cs="Times New Roman"/>
          <w:szCs w:val="28"/>
        </w:rPr>
        <w:t>. – P.</w:t>
      </w:r>
      <w:r w:rsidRPr="00D83AD0">
        <w:rPr>
          <w:rFonts w:cs="Times New Roman"/>
          <w:szCs w:val="28"/>
        </w:rPr>
        <w:t xml:space="preserve"> 643–661 </w:t>
      </w:r>
    </w:p>
    <w:p w14:paraId="6FA29FD1"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74 Taguchi M</w:t>
      </w:r>
      <w:r w:rsidR="00AF44CC">
        <w:rPr>
          <w:rFonts w:cs="Times New Roman"/>
          <w:szCs w:val="28"/>
        </w:rPr>
        <w:t>.</w:t>
      </w:r>
      <w:r w:rsidRPr="00D83AD0">
        <w:rPr>
          <w:rFonts w:cs="Times New Roman"/>
          <w:szCs w:val="28"/>
        </w:rPr>
        <w:t>, Matsunami M</w:t>
      </w:r>
      <w:r w:rsidR="00AF44CC">
        <w:rPr>
          <w:rFonts w:cs="Times New Roman"/>
          <w:szCs w:val="28"/>
        </w:rPr>
        <w:t>.</w:t>
      </w:r>
      <w:r w:rsidRPr="00D83AD0">
        <w:rPr>
          <w:rFonts w:cs="Times New Roman"/>
          <w:szCs w:val="28"/>
        </w:rPr>
        <w:t>, Ishida Y</w:t>
      </w:r>
      <w:r w:rsidR="00AF44CC">
        <w:rPr>
          <w:rFonts w:cs="Times New Roman"/>
          <w:szCs w:val="28"/>
        </w:rPr>
        <w:t>.</w:t>
      </w:r>
      <w:r w:rsidRPr="00D83AD0">
        <w:rPr>
          <w:rFonts w:cs="Times New Roman"/>
          <w:szCs w:val="28"/>
        </w:rPr>
        <w:t xml:space="preserve"> et al. R</w:t>
      </w:r>
      <w:r w:rsidR="007A10CF">
        <w:rPr>
          <w:rFonts w:cs="Times New Roman"/>
          <w:szCs w:val="28"/>
        </w:rPr>
        <w:t>eВ</w:t>
      </w:r>
      <w:r w:rsidRPr="00D83AD0">
        <w:rPr>
          <w:rFonts w:cs="Times New Roman"/>
          <w:szCs w:val="28"/>
        </w:rPr>
        <w:t>isiting the valence-band and Core-l</w:t>
      </w:r>
      <w:r w:rsidR="007A10CF">
        <w:rPr>
          <w:rFonts w:cs="Times New Roman"/>
          <w:szCs w:val="28"/>
        </w:rPr>
        <w:t>eВ</w:t>
      </w:r>
      <w:r w:rsidRPr="00D83AD0">
        <w:rPr>
          <w:rFonts w:cs="Times New Roman"/>
          <w:szCs w:val="28"/>
        </w:rPr>
        <w:t>el photoemission spectra of NiO</w:t>
      </w:r>
      <w:r w:rsidR="00AF44CC">
        <w:rPr>
          <w:rFonts w:cs="Times New Roman"/>
          <w:szCs w:val="28"/>
        </w:rPr>
        <w:t xml:space="preserve"> //</w:t>
      </w:r>
      <w:r w:rsidRPr="00D83AD0">
        <w:rPr>
          <w:rFonts w:cs="Times New Roman"/>
          <w:szCs w:val="28"/>
        </w:rPr>
        <w:t xml:space="preserve"> Phys R</w:t>
      </w:r>
      <w:r w:rsidR="007A10CF">
        <w:rPr>
          <w:rFonts w:cs="Times New Roman"/>
          <w:szCs w:val="28"/>
        </w:rPr>
        <w:t>eВ</w:t>
      </w:r>
      <w:r w:rsidRPr="00D83AD0">
        <w:rPr>
          <w:rFonts w:cs="Times New Roman"/>
          <w:szCs w:val="28"/>
        </w:rPr>
        <w:t xml:space="preserve"> Lett. </w:t>
      </w:r>
      <w:r w:rsidR="00E40040">
        <w:rPr>
          <w:rFonts w:cs="Times New Roman"/>
          <w:szCs w:val="28"/>
        </w:rPr>
        <w:t xml:space="preserve">– </w:t>
      </w:r>
      <w:r w:rsidRPr="00D83AD0">
        <w:rPr>
          <w:rFonts w:cs="Times New Roman"/>
          <w:szCs w:val="28"/>
        </w:rPr>
        <w:t>2008</w:t>
      </w:r>
      <w:r w:rsidR="00E40040">
        <w:rPr>
          <w:rFonts w:cs="Times New Roman"/>
          <w:szCs w:val="28"/>
        </w:rPr>
        <w:t xml:space="preserve">. – Vol. </w:t>
      </w:r>
      <w:r w:rsidRPr="00D83AD0">
        <w:rPr>
          <w:rFonts w:cs="Times New Roman"/>
          <w:szCs w:val="28"/>
        </w:rPr>
        <w:t>100</w:t>
      </w:r>
      <w:r w:rsidR="00E40040">
        <w:rPr>
          <w:rFonts w:cs="Times New Roman"/>
          <w:szCs w:val="28"/>
        </w:rPr>
        <w:t>. – P. </w:t>
      </w:r>
      <w:r w:rsidRPr="00D83AD0">
        <w:rPr>
          <w:rFonts w:cs="Times New Roman"/>
          <w:szCs w:val="28"/>
        </w:rPr>
        <w:t>206401.</w:t>
      </w:r>
    </w:p>
    <w:p w14:paraId="4CD9F6DB"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75 Choi S</w:t>
      </w:r>
      <w:r w:rsidR="00E40040">
        <w:rPr>
          <w:rFonts w:cs="Times New Roman"/>
          <w:szCs w:val="28"/>
        </w:rPr>
        <w:t>.</w:t>
      </w:r>
      <w:r w:rsidRPr="00D83AD0">
        <w:rPr>
          <w:rFonts w:cs="Times New Roman"/>
          <w:szCs w:val="28"/>
        </w:rPr>
        <w:t>C</w:t>
      </w:r>
      <w:r w:rsidR="00E40040">
        <w:rPr>
          <w:rFonts w:cs="Times New Roman"/>
          <w:szCs w:val="28"/>
        </w:rPr>
        <w:t>. et al.</w:t>
      </w:r>
      <w:r w:rsidRPr="00D83AD0">
        <w:rPr>
          <w:rFonts w:cs="Times New Roman"/>
          <w:szCs w:val="28"/>
        </w:rPr>
        <w:t xml:space="preserve"> Electrical conduction and effective mass of a hole in single-crystal NiO</w:t>
      </w:r>
      <w:r w:rsidR="00AF44CC">
        <w:rPr>
          <w:rFonts w:cs="Times New Roman"/>
          <w:szCs w:val="28"/>
        </w:rPr>
        <w:t xml:space="preserve"> //</w:t>
      </w:r>
      <w:r w:rsidRPr="00D83AD0">
        <w:rPr>
          <w:rFonts w:cs="Times New Roman"/>
          <w:szCs w:val="28"/>
        </w:rPr>
        <w:t xml:space="preserve"> </w:t>
      </w:r>
      <w:r w:rsidRPr="005D559F">
        <w:rPr>
          <w:rFonts w:cs="Times New Roman"/>
          <w:szCs w:val="28"/>
        </w:rPr>
        <w:t xml:space="preserve">J Mater Sci. </w:t>
      </w:r>
      <w:r w:rsidR="00E40040">
        <w:rPr>
          <w:rFonts w:cs="Times New Roman"/>
          <w:szCs w:val="28"/>
        </w:rPr>
        <w:t xml:space="preserve">– </w:t>
      </w:r>
      <w:r w:rsidRPr="005D559F">
        <w:rPr>
          <w:rFonts w:cs="Times New Roman"/>
          <w:szCs w:val="28"/>
        </w:rPr>
        <w:t>1986</w:t>
      </w:r>
      <w:r w:rsidR="00E40040">
        <w:rPr>
          <w:rFonts w:cs="Times New Roman"/>
          <w:szCs w:val="28"/>
        </w:rPr>
        <w:t xml:space="preserve">. – Vol. </w:t>
      </w:r>
      <w:r w:rsidRPr="005D559F">
        <w:rPr>
          <w:rFonts w:cs="Times New Roman"/>
          <w:szCs w:val="28"/>
        </w:rPr>
        <w:t>21</w:t>
      </w:r>
      <w:r w:rsidR="00E40040">
        <w:rPr>
          <w:rFonts w:cs="Times New Roman"/>
          <w:szCs w:val="28"/>
        </w:rPr>
        <w:t xml:space="preserve">, Issue </w:t>
      </w:r>
      <w:r w:rsidRPr="005D559F">
        <w:rPr>
          <w:rFonts w:cs="Times New Roman"/>
          <w:szCs w:val="28"/>
        </w:rPr>
        <w:t>6</w:t>
      </w:r>
      <w:r w:rsidR="00E40040">
        <w:rPr>
          <w:rFonts w:cs="Times New Roman"/>
          <w:szCs w:val="28"/>
        </w:rPr>
        <w:t xml:space="preserve">. – P. </w:t>
      </w:r>
      <w:r w:rsidRPr="005D559F">
        <w:rPr>
          <w:rFonts w:cs="Times New Roman"/>
          <w:szCs w:val="28"/>
        </w:rPr>
        <w:t>1947-1950.</w:t>
      </w:r>
    </w:p>
    <w:p w14:paraId="60E018FB"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76 Martínez-Gil M</w:t>
      </w:r>
      <w:r w:rsidR="00E40040">
        <w:rPr>
          <w:rFonts w:cs="Times New Roman"/>
          <w:szCs w:val="28"/>
        </w:rPr>
        <w:t>.</w:t>
      </w:r>
      <w:r w:rsidRPr="00D83AD0">
        <w:rPr>
          <w:rFonts w:cs="Times New Roman"/>
          <w:szCs w:val="28"/>
        </w:rPr>
        <w:t>, Pintor-Monroy M</w:t>
      </w:r>
      <w:r w:rsidR="00E40040">
        <w:rPr>
          <w:rFonts w:cs="Times New Roman"/>
          <w:szCs w:val="28"/>
        </w:rPr>
        <w:t>.</w:t>
      </w:r>
      <w:r w:rsidRPr="00D83AD0">
        <w:rPr>
          <w:rFonts w:cs="Times New Roman"/>
          <w:szCs w:val="28"/>
        </w:rPr>
        <w:t>I</w:t>
      </w:r>
      <w:r w:rsidR="00E40040">
        <w:rPr>
          <w:rFonts w:cs="Times New Roman"/>
          <w:szCs w:val="28"/>
        </w:rPr>
        <w:t>.</w:t>
      </w:r>
      <w:r w:rsidRPr="00D83AD0">
        <w:rPr>
          <w:rFonts w:cs="Times New Roman"/>
          <w:szCs w:val="28"/>
        </w:rPr>
        <w:t>, Cota-Leal M</w:t>
      </w:r>
      <w:r w:rsidR="00E40040">
        <w:rPr>
          <w:rFonts w:cs="Times New Roman"/>
          <w:szCs w:val="28"/>
        </w:rPr>
        <w:t>.</w:t>
      </w:r>
      <w:r w:rsidRPr="00D83AD0">
        <w:rPr>
          <w:rFonts w:cs="Times New Roman"/>
          <w:szCs w:val="28"/>
        </w:rPr>
        <w:t xml:space="preserve"> et al. Influence of annealing temperature on nickel oxide thin films grown by chemical bath deposition</w:t>
      </w:r>
      <w:r w:rsidR="00AF44CC">
        <w:rPr>
          <w:rFonts w:cs="Times New Roman"/>
          <w:szCs w:val="28"/>
        </w:rPr>
        <w:t xml:space="preserve"> //</w:t>
      </w:r>
      <w:r w:rsidRPr="00D83AD0">
        <w:rPr>
          <w:rFonts w:cs="Times New Roman"/>
          <w:szCs w:val="28"/>
        </w:rPr>
        <w:t xml:space="preserve"> </w:t>
      </w:r>
      <w:r w:rsidRPr="005D559F">
        <w:rPr>
          <w:rFonts w:cs="Times New Roman"/>
          <w:szCs w:val="28"/>
        </w:rPr>
        <w:t xml:space="preserve">Mater Sci Semicond Pro cess. </w:t>
      </w:r>
      <w:r w:rsidR="00E40040">
        <w:rPr>
          <w:rFonts w:cs="Times New Roman"/>
          <w:szCs w:val="28"/>
        </w:rPr>
        <w:t xml:space="preserve">– </w:t>
      </w:r>
      <w:r w:rsidRPr="005D559F">
        <w:rPr>
          <w:rFonts w:cs="Times New Roman"/>
          <w:szCs w:val="28"/>
        </w:rPr>
        <w:t>2017</w:t>
      </w:r>
      <w:r w:rsidR="00E40040">
        <w:rPr>
          <w:rFonts w:cs="Times New Roman"/>
          <w:szCs w:val="28"/>
        </w:rPr>
        <w:t xml:space="preserve">. – Vol. </w:t>
      </w:r>
      <w:r w:rsidRPr="005D559F">
        <w:rPr>
          <w:rFonts w:cs="Times New Roman"/>
          <w:szCs w:val="28"/>
        </w:rPr>
        <w:t>72</w:t>
      </w:r>
      <w:r w:rsidR="00E40040">
        <w:rPr>
          <w:rFonts w:cs="Times New Roman"/>
          <w:szCs w:val="28"/>
        </w:rPr>
        <w:t xml:space="preserve">. – P. </w:t>
      </w:r>
      <w:r w:rsidRPr="005D559F">
        <w:rPr>
          <w:rFonts w:cs="Times New Roman"/>
          <w:szCs w:val="28"/>
        </w:rPr>
        <w:t>37-45</w:t>
      </w:r>
      <w:r w:rsidR="00E40040">
        <w:rPr>
          <w:rFonts w:cs="Times New Roman"/>
          <w:szCs w:val="28"/>
        </w:rPr>
        <w:t>.</w:t>
      </w:r>
    </w:p>
    <w:p w14:paraId="102B44D4"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77 Jlassi M</w:t>
      </w:r>
      <w:r w:rsidR="00E40040">
        <w:rPr>
          <w:rFonts w:cs="Times New Roman"/>
          <w:szCs w:val="28"/>
        </w:rPr>
        <w:t>.</w:t>
      </w:r>
      <w:r w:rsidRPr="00D83AD0">
        <w:rPr>
          <w:rFonts w:cs="Times New Roman"/>
          <w:szCs w:val="28"/>
        </w:rPr>
        <w:t>, Sta I</w:t>
      </w:r>
      <w:r w:rsidR="00E40040">
        <w:rPr>
          <w:rFonts w:cs="Times New Roman"/>
          <w:szCs w:val="28"/>
        </w:rPr>
        <w:t>.</w:t>
      </w:r>
      <w:r w:rsidRPr="00D83AD0">
        <w:rPr>
          <w:rFonts w:cs="Times New Roman"/>
          <w:szCs w:val="28"/>
        </w:rPr>
        <w:t>, Hajji M</w:t>
      </w:r>
      <w:r w:rsidR="00E40040">
        <w:rPr>
          <w:rFonts w:cs="Times New Roman"/>
          <w:szCs w:val="28"/>
        </w:rPr>
        <w:t>. et al.</w:t>
      </w:r>
      <w:r w:rsidRPr="00D83AD0">
        <w:rPr>
          <w:rFonts w:cs="Times New Roman"/>
          <w:szCs w:val="28"/>
        </w:rPr>
        <w:t xml:space="preserve"> Optical and electrical properties of nickel oxide thin films synthesized by sol–gel spin coating</w:t>
      </w:r>
      <w:r w:rsidR="00AF44CC">
        <w:rPr>
          <w:rFonts w:cs="Times New Roman"/>
          <w:szCs w:val="28"/>
        </w:rPr>
        <w:t xml:space="preserve"> //</w:t>
      </w:r>
      <w:r w:rsidRPr="00D83AD0">
        <w:rPr>
          <w:rFonts w:cs="Times New Roman"/>
          <w:szCs w:val="28"/>
        </w:rPr>
        <w:t xml:space="preserve"> </w:t>
      </w:r>
      <w:r w:rsidRPr="005D559F">
        <w:rPr>
          <w:rFonts w:cs="Times New Roman"/>
          <w:szCs w:val="28"/>
        </w:rPr>
        <w:t xml:space="preserve">Mater Sci Semicond Process. </w:t>
      </w:r>
      <w:r w:rsidR="00E40040">
        <w:rPr>
          <w:rFonts w:cs="Times New Roman"/>
          <w:szCs w:val="28"/>
        </w:rPr>
        <w:t xml:space="preserve">– </w:t>
      </w:r>
      <w:r w:rsidRPr="005D559F">
        <w:rPr>
          <w:rFonts w:cs="Times New Roman"/>
          <w:szCs w:val="28"/>
        </w:rPr>
        <w:t>2014</w:t>
      </w:r>
      <w:r w:rsidR="00E40040">
        <w:rPr>
          <w:rFonts w:cs="Times New Roman"/>
          <w:szCs w:val="28"/>
        </w:rPr>
        <w:t xml:space="preserve">. – Vol. </w:t>
      </w:r>
      <w:r w:rsidRPr="005D559F">
        <w:rPr>
          <w:rFonts w:cs="Times New Roman"/>
          <w:szCs w:val="28"/>
        </w:rPr>
        <w:t>21</w:t>
      </w:r>
      <w:r w:rsidR="00E40040">
        <w:rPr>
          <w:rFonts w:cs="Times New Roman"/>
          <w:szCs w:val="28"/>
        </w:rPr>
        <w:t xml:space="preserve">. – P. </w:t>
      </w:r>
      <w:r w:rsidRPr="005D559F">
        <w:rPr>
          <w:rFonts w:cs="Times New Roman"/>
          <w:szCs w:val="28"/>
        </w:rPr>
        <w:t xml:space="preserve">7-13. </w:t>
      </w:r>
    </w:p>
    <w:p w14:paraId="66FC4537"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78 Sawaby A</w:t>
      </w:r>
      <w:r w:rsidR="00E40040">
        <w:rPr>
          <w:rFonts w:cs="Times New Roman"/>
          <w:szCs w:val="28"/>
        </w:rPr>
        <w:t>.</w:t>
      </w:r>
      <w:r w:rsidRPr="00D83AD0">
        <w:rPr>
          <w:rFonts w:cs="Times New Roman"/>
          <w:szCs w:val="28"/>
        </w:rPr>
        <w:t>, Selim M</w:t>
      </w:r>
      <w:r w:rsidR="00E40040">
        <w:rPr>
          <w:rFonts w:cs="Times New Roman"/>
          <w:szCs w:val="28"/>
        </w:rPr>
        <w:t>.</w:t>
      </w:r>
      <w:r w:rsidRPr="00D83AD0">
        <w:rPr>
          <w:rFonts w:cs="Times New Roman"/>
          <w:szCs w:val="28"/>
        </w:rPr>
        <w:t>, Marzouk S</w:t>
      </w:r>
      <w:r w:rsidR="00E40040">
        <w:rPr>
          <w:rFonts w:cs="Times New Roman"/>
          <w:szCs w:val="28"/>
        </w:rPr>
        <w:t>. et al.</w:t>
      </w:r>
      <w:r w:rsidRPr="00D83AD0">
        <w:rPr>
          <w:rFonts w:cs="Times New Roman"/>
          <w:szCs w:val="28"/>
        </w:rPr>
        <w:t xml:space="preserve"> Structure, optical and electrochromic properties of NiO thin films</w:t>
      </w:r>
      <w:r w:rsidR="00AF44CC">
        <w:rPr>
          <w:rFonts w:cs="Times New Roman"/>
          <w:szCs w:val="28"/>
        </w:rPr>
        <w:t xml:space="preserve"> //</w:t>
      </w:r>
      <w:r w:rsidRPr="00D83AD0">
        <w:rPr>
          <w:rFonts w:cs="Times New Roman"/>
          <w:szCs w:val="28"/>
        </w:rPr>
        <w:t xml:space="preserve"> </w:t>
      </w:r>
      <w:r w:rsidRPr="005D559F">
        <w:rPr>
          <w:rFonts w:cs="Times New Roman"/>
          <w:szCs w:val="28"/>
        </w:rPr>
        <w:t xml:space="preserve">Phys B Condensed Matter. </w:t>
      </w:r>
      <w:r w:rsidR="00E40040">
        <w:rPr>
          <w:rFonts w:cs="Times New Roman"/>
          <w:szCs w:val="28"/>
        </w:rPr>
        <w:t xml:space="preserve">– </w:t>
      </w:r>
      <w:r w:rsidRPr="005D559F">
        <w:rPr>
          <w:rFonts w:cs="Times New Roman"/>
          <w:szCs w:val="28"/>
        </w:rPr>
        <w:t>2010</w:t>
      </w:r>
      <w:r w:rsidR="00E40040">
        <w:rPr>
          <w:rFonts w:cs="Times New Roman"/>
          <w:szCs w:val="28"/>
        </w:rPr>
        <w:t xml:space="preserve">. – Vol. </w:t>
      </w:r>
      <w:r w:rsidRPr="005D559F">
        <w:rPr>
          <w:rFonts w:cs="Times New Roman"/>
          <w:szCs w:val="28"/>
        </w:rPr>
        <w:t>405</w:t>
      </w:r>
      <w:r w:rsidR="00E40040">
        <w:rPr>
          <w:rFonts w:cs="Times New Roman"/>
          <w:szCs w:val="28"/>
        </w:rPr>
        <w:t xml:space="preserve">, Issue </w:t>
      </w:r>
      <w:r w:rsidRPr="005D559F">
        <w:rPr>
          <w:rFonts w:cs="Times New Roman"/>
          <w:szCs w:val="28"/>
        </w:rPr>
        <w:t>16</w:t>
      </w:r>
      <w:r w:rsidR="00E40040">
        <w:rPr>
          <w:rFonts w:cs="Times New Roman"/>
          <w:szCs w:val="28"/>
        </w:rPr>
        <w:t xml:space="preserve">. – P. </w:t>
      </w:r>
      <w:r w:rsidRPr="005D559F">
        <w:rPr>
          <w:rFonts w:cs="Times New Roman"/>
          <w:szCs w:val="28"/>
        </w:rPr>
        <w:t>3412-3420.</w:t>
      </w:r>
    </w:p>
    <w:p w14:paraId="76F844C4"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79 Ullrich F</w:t>
      </w:r>
      <w:r w:rsidR="00AF44CC">
        <w:rPr>
          <w:rFonts w:cs="Times New Roman"/>
          <w:szCs w:val="28"/>
        </w:rPr>
        <w:t>.</w:t>
      </w:r>
      <w:r w:rsidRPr="00D83AD0">
        <w:rPr>
          <w:rFonts w:cs="Times New Roman"/>
          <w:szCs w:val="28"/>
        </w:rPr>
        <w:t>, Hillebrandt S</w:t>
      </w:r>
      <w:r w:rsidR="00AF44CC">
        <w:rPr>
          <w:rFonts w:cs="Times New Roman"/>
          <w:szCs w:val="28"/>
        </w:rPr>
        <w:t>.</w:t>
      </w:r>
      <w:r w:rsidRPr="00D83AD0">
        <w:rPr>
          <w:rFonts w:cs="Times New Roman"/>
          <w:szCs w:val="28"/>
        </w:rPr>
        <w:t>, Hietzschold S</w:t>
      </w:r>
      <w:r w:rsidR="00AF44CC">
        <w:rPr>
          <w:rFonts w:cs="Times New Roman"/>
          <w:szCs w:val="28"/>
        </w:rPr>
        <w:t>.</w:t>
      </w:r>
      <w:r w:rsidRPr="00D83AD0">
        <w:rPr>
          <w:rFonts w:cs="Times New Roman"/>
          <w:szCs w:val="28"/>
        </w:rPr>
        <w:t xml:space="preserve"> et al. Correlation between chemical and electronic properties of solution processed nickel oxide</w:t>
      </w:r>
      <w:r w:rsidR="00AF44CC">
        <w:rPr>
          <w:rFonts w:cs="Times New Roman"/>
          <w:szCs w:val="28"/>
        </w:rPr>
        <w:t xml:space="preserve"> //</w:t>
      </w:r>
      <w:r w:rsidRPr="00D83AD0">
        <w:rPr>
          <w:rFonts w:cs="Times New Roman"/>
          <w:szCs w:val="28"/>
        </w:rPr>
        <w:t xml:space="preserve"> </w:t>
      </w:r>
      <w:r w:rsidRPr="005D559F">
        <w:rPr>
          <w:rFonts w:cs="Times New Roman"/>
          <w:szCs w:val="28"/>
        </w:rPr>
        <w:t xml:space="preserve">ACS Appl Energy Mater. </w:t>
      </w:r>
      <w:r w:rsidR="00AF44CC">
        <w:rPr>
          <w:rFonts w:cs="Times New Roman"/>
          <w:szCs w:val="28"/>
        </w:rPr>
        <w:t xml:space="preserve">– </w:t>
      </w:r>
      <w:r w:rsidRPr="005D559F">
        <w:rPr>
          <w:rFonts w:cs="Times New Roman"/>
          <w:szCs w:val="28"/>
        </w:rPr>
        <w:t>2018</w:t>
      </w:r>
      <w:r w:rsidR="00AF44CC">
        <w:rPr>
          <w:rFonts w:cs="Times New Roman"/>
          <w:szCs w:val="28"/>
        </w:rPr>
        <w:t xml:space="preserve">. – Vol. </w:t>
      </w:r>
      <w:r w:rsidRPr="005D559F">
        <w:rPr>
          <w:rFonts w:cs="Times New Roman"/>
          <w:szCs w:val="28"/>
        </w:rPr>
        <w:t>1</w:t>
      </w:r>
      <w:r w:rsidR="00AF44CC">
        <w:rPr>
          <w:rFonts w:cs="Times New Roman"/>
          <w:szCs w:val="28"/>
        </w:rPr>
        <w:t xml:space="preserve">, Issue </w:t>
      </w:r>
      <w:r w:rsidRPr="005D559F">
        <w:rPr>
          <w:rFonts w:cs="Times New Roman"/>
          <w:szCs w:val="28"/>
        </w:rPr>
        <w:t>7</w:t>
      </w:r>
      <w:r w:rsidR="00AF44CC">
        <w:rPr>
          <w:rFonts w:cs="Times New Roman"/>
          <w:szCs w:val="28"/>
        </w:rPr>
        <w:t xml:space="preserve">. – P. </w:t>
      </w:r>
      <w:r w:rsidRPr="005D559F">
        <w:rPr>
          <w:rFonts w:cs="Times New Roman"/>
          <w:szCs w:val="28"/>
        </w:rPr>
        <w:t>3113</w:t>
      </w:r>
      <w:r w:rsidR="00E40040">
        <w:rPr>
          <w:rFonts w:cs="Times New Roman"/>
          <w:szCs w:val="28"/>
        </w:rPr>
        <w:t>-</w:t>
      </w:r>
      <w:r w:rsidRPr="005D559F">
        <w:rPr>
          <w:rFonts w:cs="Times New Roman"/>
          <w:szCs w:val="28"/>
        </w:rPr>
        <w:t>3122.</w:t>
      </w:r>
    </w:p>
    <w:p w14:paraId="2D7301B9"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80 Cosham S</w:t>
      </w:r>
      <w:r w:rsidR="00AF44CC">
        <w:rPr>
          <w:rFonts w:cs="Times New Roman"/>
          <w:szCs w:val="28"/>
        </w:rPr>
        <w:t>.</w:t>
      </w:r>
      <w:r w:rsidRPr="00D83AD0">
        <w:rPr>
          <w:rFonts w:cs="Times New Roman"/>
          <w:szCs w:val="28"/>
        </w:rPr>
        <w:t>D</w:t>
      </w:r>
      <w:r w:rsidR="00AF44CC">
        <w:rPr>
          <w:rFonts w:cs="Times New Roman"/>
          <w:szCs w:val="28"/>
        </w:rPr>
        <w:t>.</w:t>
      </w:r>
      <w:r w:rsidRPr="00D83AD0">
        <w:rPr>
          <w:rFonts w:cs="Times New Roman"/>
          <w:szCs w:val="28"/>
        </w:rPr>
        <w:t>, Richards S</w:t>
      </w:r>
      <w:r w:rsidR="00AF44CC">
        <w:rPr>
          <w:rFonts w:cs="Times New Roman"/>
          <w:szCs w:val="28"/>
        </w:rPr>
        <w:t>.</w:t>
      </w:r>
      <w:r w:rsidRPr="00D83AD0">
        <w:rPr>
          <w:rFonts w:cs="Times New Roman"/>
          <w:szCs w:val="28"/>
        </w:rPr>
        <w:t>P</w:t>
      </w:r>
      <w:r w:rsidR="00AF44CC">
        <w:rPr>
          <w:rFonts w:cs="Times New Roman"/>
          <w:szCs w:val="28"/>
        </w:rPr>
        <w:t>.</w:t>
      </w:r>
      <w:r w:rsidRPr="00D83AD0">
        <w:rPr>
          <w:rFonts w:cs="Times New Roman"/>
          <w:szCs w:val="28"/>
        </w:rPr>
        <w:t>, Manning T</w:t>
      </w:r>
      <w:r w:rsidR="00AF44CC">
        <w:rPr>
          <w:rFonts w:cs="Times New Roman"/>
          <w:szCs w:val="28"/>
        </w:rPr>
        <w:t xml:space="preserve">. et al. </w:t>
      </w:r>
      <w:r w:rsidRPr="00D83AD0">
        <w:rPr>
          <w:rFonts w:cs="Times New Roman"/>
          <w:szCs w:val="28"/>
        </w:rPr>
        <w:t>Precursors for p-type nickel oxide: atmospheric pressure metal–organic chemical-vapour deposition (MOCVD) of nickel oxide thin films with high work functions</w:t>
      </w:r>
      <w:r w:rsidR="00AF44CC">
        <w:rPr>
          <w:rFonts w:cs="Times New Roman"/>
          <w:szCs w:val="28"/>
        </w:rPr>
        <w:t xml:space="preserve"> //</w:t>
      </w:r>
      <w:r w:rsidRPr="00D83AD0">
        <w:rPr>
          <w:rFonts w:cs="Times New Roman"/>
          <w:szCs w:val="28"/>
        </w:rPr>
        <w:t xml:space="preserve"> </w:t>
      </w:r>
      <w:r w:rsidRPr="005D559F">
        <w:rPr>
          <w:rFonts w:cs="Times New Roman"/>
          <w:szCs w:val="28"/>
        </w:rPr>
        <w:t xml:space="preserve">Eur J Inorg Chem. </w:t>
      </w:r>
      <w:r w:rsidR="00AF44CC">
        <w:rPr>
          <w:rFonts w:cs="Times New Roman"/>
          <w:szCs w:val="28"/>
        </w:rPr>
        <w:t xml:space="preserve">– </w:t>
      </w:r>
      <w:r w:rsidRPr="005D559F">
        <w:rPr>
          <w:rFonts w:cs="Times New Roman"/>
          <w:szCs w:val="28"/>
        </w:rPr>
        <w:t>2017</w:t>
      </w:r>
      <w:r w:rsidR="00AF44CC">
        <w:rPr>
          <w:rFonts w:cs="Times New Roman"/>
          <w:szCs w:val="28"/>
        </w:rPr>
        <w:t>. – Vol. </w:t>
      </w:r>
      <w:r w:rsidRPr="005D559F">
        <w:rPr>
          <w:rFonts w:cs="Times New Roman"/>
          <w:szCs w:val="28"/>
        </w:rPr>
        <w:t>2017</w:t>
      </w:r>
      <w:r w:rsidR="00AF44CC">
        <w:rPr>
          <w:rFonts w:cs="Times New Roman"/>
          <w:szCs w:val="28"/>
        </w:rPr>
        <w:t xml:space="preserve">, Issue </w:t>
      </w:r>
      <w:r w:rsidRPr="005D559F">
        <w:rPr>
          <w:rFonts w:cs="Times New Roman"/>
          <w:szCs w:val="28"/>
        </w:rPr>
        <w:t>13</w:t>
      </w:r>
      <w:r w:rsidR="00AF44CC">
        <w:rPr>
          <w:rFonts w:cs="Times New Roman"/>
          <w:szCs w:val="28"/>
        </w:rPr>
        <w:t xml:space="preserve">. – P. </w:t>
      </w:r>
      <w:r w:rsidRPr="005D559F">
        <w:rPr>
          <w:rFonts w:cs="Times New Roman"/>
          <w:szCs w:val="28"/>
        </w:rPr>
        <w:t>1868-1876.</w:t>
      </w:r>
    </w:p>
    <w:p w14:paraId="3015ED0D"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81 Islam R</w:t>
      </w:r>
      <w:r w:rsidR="00AF44CC">
        <w:rPr>
          <w:rFonts w:cs="Times New Roman"/>
          <w:szCs w:val="28"/>
        </w:rPr>
        <w:t>.</w:t>
      </w:r>
      <w:r w:rsidRPr="00D83AD0">
        <w:rPr>
          <w:rFonts w:cs="Times New Roman"/>
          <w:szCs w:val="28"/>
        </w:rPr>
        <w:t>, Chen G</w:t>
      </w:r>
      <w:r w:rsidR="00AF44CC">
        <w:rPr>
          <w:rFonts w:cs="Times New Roman"/>
          <w:szCs w:val="28"/>
        </w:rPr>
        <w:t>.</w:t>
      </w:r>
      <w:r w:rsidRPr="00D83AD0">
        <w:rPr>
          <w:rFonts w:cs="Times New Roman"/>
          <w:szCs w:val="28"/>
        </w:rPr>
        <w:t>, Ramesh P</w:t>
      </w:r>
      <w:r w:rsidR="00AF44CC">
        <w:rPr>
          <w:rFonts w:cs="Times New Roman"/>
          <w:szCs w:val="28"/>
        </w:rPr>
        <w:t>.</w:t>
      </w:r>
      <w:r w:rsidRPr="00D83AD0">
        <w:rPr>
          <w:rFonts w:cs="Times New Roman"/>
          <w:szCs w:val="28"/>
        </w:rPr>
        <w:t xml:space="preserve"> et al. Investigation of the changes in electronic properties of nickel oxide (NiOx) due to UV/ozone treatment</w:t>
      </w:r>
      <w:r w:rsidR="00AF44CC">
        <w:rPr>
          <w:rFonts w:cs="Times New Roman"/>
          <w:szCs w:val="28"/>
        </w:rPr>
        <w:t xml:space="preserve"> //</w:t>
      </w:r>
      <w:r w:rsidRPr="00D83AD0">
        <w:rPr>
          <w:rFonts w:cs="Times New Roman"/>
          <w:szCs w:val="28"/>
        </w:rPr>
        <w:t xml:space="preserve"> ACS Appl Mater Interfaces. </w:t>
      </w:r>
      <w:r w:rsidR="00AF44CC">
        <w:rPr>
          <w:rFonts w:cs="Times New Roman"/>
          <w:szCs w:val="28"/>
        </w:rPr>
        <w:t xml:space="preserve">– </w:t>
      </w:r>
      <w:r w:rsidRPr="00D83AD0">
        <w:rPr>
          <w:rFonts w:cs="Times New Roman"/>
          <w:szCs w:val="28"/>
        </w:rPr>
        <w:t>2017</w:t>
      </w:r>
      <w:r w:rsidR="00AF44CC">
        <w:rPr>
          <w:rFonts w:cs="Times New Roman"/>
          <w:szCs w:val="28"/>
        </w:rPr>
        <w:t xml:space="preserve">. – Vol. </w:t>
      </w:r>
      <w:r w:rsidRPr="00D83AD0">
        <w:rPr>
          <w:rFonts w:cs="Times New Roman"/>
          <w:szCs w:val="28"/>
        </w:rPr>
        <w:t>9</w:t>
      </w:r>
      <w:r w:rsidR="00AF44CC">
        <w:rPr>
          <w:rFonts w:cs="Times New Roman"/>
          <w:szCs w:val="28"/>
        </w:rPr>
        <w:t xml:space="preserve">, Issue </w:t>
      </w:r>
      <w:r w:rsidRPr="00D83AD0">
        <w:rPr>
          <w:rFonts w:cs="Times New Roman"/>
          <w:szCs w:val="28"/>
        </w:rPr>
        <w:t>20</w:t>
      </w:r>
      <w:r w:rsidR="00AF44CC">
        <w:rPr>
          <w:rFonts w:cs="Times New Roman"/>
          <w:szCs w:val="28"/>
        </w:rPr>
        <w:t>. – P.</w:t>
      </w:r>
      <w:r w:rsidRPr="00D83AD0">
        <w:rPr>
          <w:rFonts w:cs="Times New Roman"/>
          <w:szCs w:val="28"/>
        </w:rPr>
        <w:t xml:space="preserve"> 17201-17207.</w:t>
      </w:r>
    </w:p>
    <w:p w14:paraId="5433D334"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82 Yao B., Hamzah H.M., Hatta S.F.B.W.M. et al. Optimization of inverted perovskite solar cells: simulation insights into NiO and mixed-cation integration for enhanced efficiency</w:t>
      </w:r>
      <w:r w:rsidR="00AF44CC">
        <w:rPr>
          <w:rFonts w:cs="Times New Roman"/>
          <w:szCs w:val="28"/>
        </w:rPr>
        <w:t xml:space="preserve"> //</w:t>
      </w:r>
      <w:r w:rsidRPr="00D83AD0">
        <w:rPr>
          <w:rFonts w:cs="Times New Roman"/>
          <w:szCs w:val="28"/>
        </w:rPr>
        <w:t xml:space="preserve"> </w:t>
      </w:r>
      <w:hyperlink r:id="rId59" w:history="1">
        <w:r w:rsidRPr="00AF44CC">
          <w:rPr>
            <w:rStyle w:val="a4"/>
            <w:rFonts w:cs="Times New Roman"/>
            <w:color w:val="auto"/>
            <w:szCs w:val="28"/>
            <w:u w:val="none"/>
          </w:rPr>
          <w:t>https://doi.org/10.1007/s12596-025-02786-5</w:t>
        </w:r>
      </w:hyperlink>
      <w:r w:rsidR="00AF44CC">
        <w:rPr>
          <w:rStyle w:val="a4"/>
          <w:rFonts w:cs="Times New Roman"/>
          <w:color w:val="auto"/>
          <w:szCs w:val="28"/>
          <w:u w:val="none"/>
        </w:rPr>
        <w:t>. 10.02.2026.</w:t>
      </w:r>
    </w:p>
    <w:p w14:paraId="633A56AB"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83 Xu</w:t>
      </w:r>
      <w:r w:rsidR="00AF44CC" w:rsidRPr="00AF44CC">
        <w:rPr>
          <w:rFonts w:cs="Times New Roman"/>
          <w:szCs w:val="28"/>
        </w:rPr>
        <w:t xml:space="preserve"> </w:t>
      </w:r>
      <w:r w:rsidR="00AF44CC" w:rsidRPr="00D83AD0">
        <w:rPr>
          <w:rFonts w:cs="Times New Roman"/>
          <w:szCs w:val="28"/>
        </w:rPr>
        <w:t>L.</w:t>
      </w:r>
      <w:r w:rsidRPr="00D83AD0">
        <w:rPr>
          <w:rFonts w:cs="Times New Roman"/>
          <w:szCs w:val="28"/>
        </w:rPr>
        <w:t>, Chen</w:t>
      </w:r>
      <w:r w:rsidR="00AF44CC" w:rsidRPr="00AF44CC">
        <w:rPr>
          <w:rFonts w:cs="Times New Roman"/>
          <w:szCs w:val="28"/>
        </w:rPr>
        <w:t xml:space="preserve"> </w:t>
      </w:r>
      <w:r w:rsidR="00AF44CC" w:rsidRPr="00D83AD0">
        <w:rPr>
          <w:rFonts w:cs="Times New Roman"/>
          <w:szCs w:val="28"/>
        </w:rPr>
        <w:t>X.</w:t>
      </w:r>
      <w:r w:rsidRPr="00D83AD0">
        <w:rPr>
          <w:rFonts w:cs="Times New Roman"/>
          <w:szCs w:val="28"/>
        </w:rPr>
        <w:t>, Jin</w:t>
      </w:r>
      <w:r w:rsidR="00AF44CC" w:rsidRPr="00AF44CC">
        <w:rPr>
          <w:rFonts w:cs="Times New Roman"/>
          <w:szCs w:val="28"/>
        </w:rPr>
        <w:t xml:space="preserve"> </w:t>
      </w:r>
      <w:r w:rsidR="00AF44CC" w:rsidRPr="00D83AD0">
        <w:rPr>
          <w:rFonts w:cs="Times New Roman"/>
          <w:szCs w:val="28"/>
        </w:rPr>
        <w:t>J.</w:t>
      </w:r>
      <w:r w:rsidR="00AF44CC">
        <w:rPr>
          <w:rFonts w:cs="Times New Roman"/>
          <w:szCs w:val="28"/>
        </w:rPr>
        <w:t xml:space="preserve"> et al.</w:t>
      </w:r>
      <w:r w:rsidRPr="00D83AD0">
        <w:rPr>
          <w:rFonts w:cs="Times New Roman"/>
          <w:szCs w:val="28"/>
        </w:rPr>
        <w:t xml:space="preserve"> </w:t>
      </w:r>
      <w:r w:rsidR="00AF44CC" w:rsidRPr="00AF44CC">
        <w:rPr>
          <w:rFonts w:cs="Times New Roman"/>
          <w:szCs w:val="28"/>
        </w:rPr>
        <w:t>Inverted perovskite solar cells employing doped NiO hole transport layers: A review</w:t>
      </w:r>
      <w:r w:rsidRPr="00D83AD0">
        <w:rPr>
          <w:rFonts w:cs="Times New Roman"/>
          <w:szCs w:val="28"/>
        </w:rPr>
        <w:t>Nano Energy</w:t>
      </w:r>
      <w:r w:rsidR="00AF44CC">
        <w:rPr>
          <w:rFonts w:cs="Times New Roman"/>
          <w:szCs w:val="28"/>
        </w:rPr>
        <w:t xml:space="preserve">. – </w:t>
      </w:r>
      <w:r w:rsidRPr="00D83AD0">
        <w:rPr>
          <w:rFonts w:cs="Times New Roman"/>
          <w:szCs w:val="28"/>
        </w:rPr>
        <w:t>2019</w:t>
      </w:r>
      <w:r w:rsidR="00AF44CC">
        <w:rPr>
          <w:rFonts w:cs="Times New Roman"/>
          <w:szCs w:val="28"/>
        </w:rPr>
        <w:t>. – Vol.</w:t>
      </w:r>
      <w:r w:rsidRPr="00D83AD0">
        <w:rPr>
          <w:rFonts w:cs="Times New Roman"/>
          <w:szCs w:val="28"/>
        </w:rPr>
        <w:t xml:space="preserve"> 63</w:t>
      </w:r>
      <w:r w:rsidR="00AF44CC">
        <w:rPr>
          <w:rFonts w:cs="Times New Roman"/>
          <w:szCs w:val="28"/>
        </w:rPr>
        <w:t>. – P.</w:t>
      </w:r>
      <w:r w:rsidRPr="00D83AD0">
        <w:rPr>
          <w:rFonts w:cs="Times New Roman"/>
          <w:szCs w:val="28"/>
        </w:rPr>
        <w:t xml:space="preserve"> 103860.</w:t>
      </w:r>
    </w:p>
    <w:p w14:paraId="501BC3B9"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84 Yi</w:t>
      </w:r>
      <w:r w:rsidR="00AF44CC" w:rsidRPr="00AF44CC">
        <w:rPr>
          <w:rFonts w:cs="Times New Roman"/>
          <w:szCs w:val="28"/>
        </w:rPr>
        <w:t xml:space="preserve"> </w:t>
      </w:r>
      <w:r w:rsidR="00AF44CC" w:rsidRPr="00D83AD0">
        <w:rPr>
          <w:rFonts w:cs="Times New Roman"/>
          <w:szCs w:val="28"/>
        </w:rPr>
        <w:t>M.</w:t>
      </w:r>
      <w:r w:rsidRPr="00D83AD0">
        <w:rPr>
          <w:rFonts w:cs="Times New Roman"/>
          <w:szCs w:val="28"/>
        </w:rPr>
        <w:t>, Jang</w:t>
      </w:r>
      <w:r w:rsidR="00AF44CC" w:rsidRPr="00AF44CC">
        <w:rPr>
          <w:rFonts w:cs="Times New Roman"/>
          <w:szCs w:val="28"/>
        </w:rPr>
        <w:t xml:space="preserve"> </w:t>
      </w:r>
      <w:r w:rsidR="00AF44CC" w:rsidRPr="00D83AD0">
        <w:rPr>
          <w:rFonts w:cs="Times New Roman"/>
          <w:szCs w:val="28"/>
        </w:rPr>
        <w:t>W.</w:t>
      </w:r>
      <w:r w:rsidRPr="00D83AD0">
        <w:rPr>
          <w:rFonts w:cs="Times New Roman"/>
          <w:szCs w:val="28"/>
        </w:rPr>
        <w:t>, Wang</w:t>
      </w:r>
      <w:r w:rsidR="00AF44CC" w:rsidRPr="00AF44CC">
        <w:rPr>
          <w:rFonts w:cs="Times New Roman"/>
          <w:szCs w:val="28"/>
        </w:rPr>
        <w:t xml:space="preserve"> </w:t>
      </w:r>
      <w:r w:rsidR="00AF44CC">
        <w:rPr>
          <w:rFonts w:cs="Times New Roman"/>
          <w:szCs w:val="28"/>
        </w:rPr>
        <w:t>D.</w:t>
      </w:r>
      <w:r w:rsidR="00AF44CC" w:rsidRPr="00D83AD0">
        <w:rPr>
          <w:rFonts w:cs="Times New Roman"/>
          <w:szCs w:val="28"/>
        </w:rPr>
        <w:t>H.</w:t>
      </w:r>
      <w:r w:rsidRPr="00D83AD0">
        <w:rPr>
          <w:rFonts w:cs="Times New Roman"/>
          <w:szCs w:val="28"/>
        </w:rPr>
        <w:t xml:space="preserve"> </w:t>
      </w:r>
      <w:r w:rsidR="00AF44CC" w:rsidRPr="00AF44CC">
        <w:rPr>
          <w:rFonts w:cs="Times New Roman"/>
          <w:szCs w:val="28"/>
        </w:rPr>
        <w:t>Controlled pH of PEDOT</w:t>
      </w:r>
      <w:proofErr w:type="gramStart"/>
      <w:r w:rsidR="00AF44CC" w:rsidRPr="00AF44CC">
        <w:rPr>
          <w:rFonts w:cs="Times New Roman"/>
          <w:szCs w:val="28"/>
        </w:rPr>
        <w:t>:PSS</w:t>
      </w:r>
      <w:proofErr w:type="gramEnd"/>
      <w:r w:rsidR="00AF44CC" w:rsidRPr="00AF44CC">
        <w:rPr>
          <w:rFonts w:cs="Times New Roman"/>
          <w:szCs w:val="28"/>
        </w:rPr>
        <w:t xml:space="preserve"> for Reproducible Efficiency in Inverted Perovskite Solar Cells: Independent of Active Area and Humidity</w:t>
      </w:r>
      <w:r w:rsidR="00AF44CC">
        <w:rPr>
          <w:rFonts w:cs="Times New Roman"/>
          <w:szCs w:val="28"/>
        </w:rPr>
        <w:t xml:space="preserve"> // </w:t>
      </w:r>
      <w:r w:rsidRPr="00D83AD0">
        <w:rPr>
          <w:rFonts w:cs="Times New Roman"/>
          <w:szCs w:val="28"/>
        </w:rPr>
        <w:t xml:space="preserve">ACS Sustain. Chem. Eng. </w:t>
      </w:r>
      <w:r w:rsidR="00AF44CC">
        <w:rPr>
          <w:rFonts w:cs="Times New Roman"/>
          <w:szCs w:val="28"/>
        </w:rPr>
        <w:t xml:space="preserve">– </w:t>
      </w:r>
      <w:r w:rsidRPr="00D83AD0">
        <w:rPr>
          <w:rFonts w:cs="Times New Roman"/>
          <w:szCs w:val="28"/>
        </w:rPr>
        <w:t>2019</w:t>
      </w:r>
      <w:r w:rsidR="00AF44CC">
        <w:rPr>
          <w:rFonts w:cs="Times New Roman"/>
          <w:szCs w:val="28"/>
        </w:rPr>
        <w:t>. – Vol.</w:t>
      </w:r>
      <w:r w:rsidRPr="00D83AD0">
        <w:rPr>
          <w:rFonts w:cs="Times New Roman"/>
          <w:szCs w:val="28"/>
        </w:rPr>
        <w:t xml:space="preserve"> 7</w:t>
      </w:r>
      <w:r w:rsidR="00AF44CC">
        <w:rPr>
          <w:rFonts w:cs="Times New Roman"/>
          <w:szCs w:val="28"/>
        </w:rPr>
        <w:t>. – P.</w:t>
      </w:r>
      <w:r w:rsidRPr="00D83AD0">
        <w:rPr>
          <w:rFonts w:cs="Times New Roman"/>
          <w:szCs w:val="28"/>
        </w:rPr>
        <w:t xml:space="preserve"> 8245</w:t>
      </w:r>
      <w:r w:rsidR="00AF44CC">
        <w:rPr>
          <w:rFonts w:cs="Times New Roman"/>
          <w:szCs w:val="28"/>
        </w:rPr>
        <w:t>-8254</w:t>
      </w:r>
      <w:r w:rsidRPr="00D83AD0">
        <w:rPr>
          <w:rFonts w:cs="Times New Roman"/>
          <w:szCs w:val="28"/>
        </w:rPr>
        <w:t xml:space="preserve">. </w:t>
      </w:r>
    </w:p>
    <w:p w14:paraId="543075BC"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 xml:space="preserve">85 L. Hu,J. Fu, K.e Yang, Z. Xiong, M. Wang,B.oYang,H.Wang,X.Tang, Z. Zang, M. Li, J. Li, K. Sun, </w:t>
      </w:r>
      <w:r w:rsidR="009F15C3" w:rsidRPr="009F15C3">
        <w:rPr>
          <w:rFonts w:cs="Times New Roman"/>
          <w:szCs w:val="28"/>
        </w:rPr>
        <w:t>Harnessing solar energy with NH4Cl-doped hole transport layers in inverted perovskite solar cells</w:t>
      </w:r>
      <w:r w:rsidR="009F15C3">
        <w:rPr>
          <w:rFonts w:cs="Times New Roman"/>
          <w:szCs w:val="28"/>
        </w:rPr>
        <w:t xml:space="preserve"> // </w:t>
      </w:r>
      <w:r w:rsidRPr="00D83AD0">
        <w:rPr>
          <w:rFonts w:cs="Times New Roman"/>
          <w:szCs w:val="28"/>
        </w:rPr>
        <w:t xml:space="preserve">Sol. </w:t>
      </w:r>
      <w:r w:rsidRPr="005D559F">
        <w:rPr>
          <w:rFonts w:cs="Times New Roman"/>
          <w:szCs w:val="28"/>
        </w:rPr>
        <w:t xml:space="preserve">RRL 2019, 3, 1900104. </w:t>
      </w:r>
    </w:p>
    <w:p w14:paraId="62218BDB"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86 Park</w:t>
      </w:r>
      <w:r w:rsidR="00974622" w:rsidRPr="00974622">
        <w:rPr>
          <w:rFonts w:cs="Times New Roman"/>
          <w:szCs w:val="28"/>
        </w:rPr>
        <w:t xml:space="preserve"> </w:t>
      </w:r>
      <w:r w:rsidR="009F15C3">
        <w:rPr>
          <w:rFonts w:cs="Times New Roman"/>
          <w:szCs w:val="28"/>
        </w:rPr>
        <w:t>J.</w:t>
      </w:r>
      <w:r w:rsidR="00974622" w:rsidRPr="00D83AD0">
        <w:rPr>
          <w:rFonts w:cs="Times New Roman"/>
          <w:szCs w:val="28"/>
        </w:rPr>
        <w:t>H.</w:t>
      </w:r>
      <w:r w:rsidRPr="00D83AD0">
        <w:rPr>
          <w:rFonts w:cs="Times New Roman"/>
          <w:szCs w:val="28"/>
        </w:rPr>
        <w:t>, Seo</w:t>
      </w:r>
      <w:r w:rsidR="00974622" w:rsidRPr="00974622">
        <w:rPr>
          <w:rFonts w:cs="Times New Roman"/>
          <w:szCs w:val="28"/>
        </w:rPr>
        <w:t xml:space="preserve"> </w:t>
      </w:r>
      <w:r w:rsidR="00974622" w:rsidRPr="00D83AD0">
        <w:rPr>
          <w:rFonts w:cs="Times New Roman"/>
          <w:szCs w:val="28"/>
        </w:rPr>
        <w:t>J.</w:t>
      </w:r>
      <w:r w:rsidRPr="00D83AD0">
        <w:rPr>
          <w:rFonts w:cs="Times New Roman"/>
          <w:szCs w:val="28"/>
        </w:rPr>
        <w:t>, Park</w:t>
      </w:r>
      <w:r w:rsidR="00974622" w:rsidRPr="00974622">
        <w:rPr>
          <w:rFonts w:cs="Times New Roman"/>
          <w:szCs w:val="28"/>
        </w:rPr>
        <w:t xml:space="preserve"> </w:t>
      </w:r>
      <w:r w:rsidR="00974622" w:rsidRPr="00D83AD0">
        <w:rPr>
          <w:rFonts w:cs="Times New Roman"/>
          <w:szCs w:val="28"/>
        </w:rPr>
        <w:t>S.</w:t>
      </w:r>
      <w:r w:rsidR="00974622">
        <w:rPr>
          <w:rFonts w:cs="Times New Roman"/>
          <w:szCs w:val="28"/>
        </w:rPr>
        <w:t xml:space="preserve"> </w:t>
      </w:r>
      <w:r w:rsidR="00974622" w:rsidRPr="00974622">
        <w:rPr>
          <w:rFonts w:cs="Times New Roman"/>
          <w:szCs w:val="28"/>
        </w:rPr>
        <w:t>Efficient CH3NH3PbI3 Perovskite Solar Cells Employing Nanostructured p</w:t>
      </w:r>
      <w:r w:rsidR="00974622" w:rsidRPr="00974622">
        <w:rPr>
          <w:rFonts w:ascii="Cambria Math" w:hAnsi="Cambria Math" w:cs="Cambria Math"/>
          <w:szCs w:val="28"/>
        </w:rPr>
        <w:t>‐</w:t>
      </w:r>
      <w:r w:rsidR="00974622" w:rsidRPr="00974622">
        <w:rPr>
          <w:rFonts w:cs="Times New Roman"/>
          <w:szCs w:val="28"/>
        </w:rPr>
        <w:t>Type NiO Electrode Formed by a Pulsed Laser Deposition</w:t>
      </w:r>
      <w:r w:rsidR="00974622">
        <w:rPr>
          <w:rFonts w:cs="Times New Roman"/>
          <w:szCs w:val="28"/>
        </w:rPr>
        <w:t xml:space="preserve"> //</w:t>
      </w:r>
      <w:r w:rsidRPr="00D83AD0">
        <w:rPr>
          <w:rFonts w:cs="Times New Roman"/>
          <w:szCs w:val="28"/>
        </w:rPr>
        <w:t xml:space="preserve"> Adv.Mater. </w:t>
      </w:r>
      <w:r w:rsidR="00974622">
        <w:rPr>
          <w:rFonts w:cs="Times New Roman"/>
          <w:szCs w:val="28"/>
        </w:rPr>
        <w:t xml:space="preserve">– </w:t>
      </w:r>
      <w:r w:rsidRPr="00D83AD0">
        <w:rPr>
          <w:rFonts w:cs="Times New Roman"/>
          <w:szCs w:val="28"/>
        </w:rPr>
        <w:t>2015</w:t>
      </w:r>
      <w:r w:rsidR="00974622">
        <w:rPr>
          <w:rFonts w:cs="Times New Roman"/>
          <w:szCs w:val="28"/>
        </w:rPr>
        <w:t>. – Vol.</w:t>
      </w:r>
      <w:r w:rsidRPr="00D83AD0">
        <w:rPr>
          <w:rFonts w:cs="Times New Roman"/>
          <w:szCs w:val="28"/>
        </w:rPr>
        <w:t xml:space="preserve"> 27</w:t>
      </w:r>
      <w:r w:rsidR="00974622">
        <w:rPr>
          <w:rFonts w:cs="Times New Roman"/>
          <w:szCs w:val="28"/>
        </w:rPr>
        <w:t>, Issue 27. – P.</w:t>
      </w:r>
      <w:r w:rsidRPr="00D83AD0">
        <w:rPr>
          <w:rFonts w:cs="Times New Roman"/>
          <w:szCs w:val="28"/>
        </w:rPr>
        <w:t xml:space="preserve"> 401</w:t>
      </w:r>
      <w:r w:rsidR="00974622">
        <w:rPr>
          <w:rFonts w:cs="Times New Roman"/>
          <w:szCs w:val="28"/>
        </w:rPr>
        <w:t>-4019.</w:t>
      </w:r>
    </w:p>
    <w:p w14:paraId="3BFF333D"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87 Chen</w:t>
      </w:r>
      <w:r w:rsidR="008A5BD6" w:rsidRPr="008A5BD6">
        <w:rPr>
          <w:rFonts w:cs="Times New Roman"/>
          <w:szCs w:val="28"/>
        </w:rPr>
        <w:t xml:space="preserve"> </w:t>
      </w:r>
      <w:r w:rsidR="008A5BD6" w:rsidRPr="00D83AD0">
        <w:rPr>
          <w:rFonts w:cs="Times New Roman"/>
          <w:szCs w:val="28"/>
        </w:rPr>
        <w:t>W.</w:t>
      </w:r>
      <w:r w:rsidRPr="00D83AD0">
        <w:rPr>
          <w:rFonts w:cs="Times New Roman"/>
          <w:szCs w:val="28"/>
        </w:rPr>
        <w:t>, Zhou</w:t>
      </w:r>
      <w:r w:rsidR="008A5BD6" w:rsidRPr="008A5BD6">
        <w:rPr>
          <w:rFonts w:cs="Times New Roman"/>
          <w:szCs w:val="28"/>
        </w:rPr>
        <w:t xml:space="preserve"> </w:t>
      </w:r>
      <w:r w:rsidR="008A5BD6" w:rsidRPr="00D83AD0">
        <w:rPr>
          <w:rFonts w:cs="Times New Roman"/>
          <w:szCs w:val="28"/>
        </w:rPr>
        <w:t>Y.</w:t>
      </w:r>
      <w:r w:rsidRPr="00D83AD0">
        <w:rPr>
          <w:rFonts w:cs="Times New Roman"/>
          <w:szCs w:val="28"/>
        </w:rPr>
        <w:t>, Chen</w:t>
      </w:r>
      <w:r w:rsidR="008A5BD6" w:rsidRPr="008A5BD6">
        <w:rPr>
          <w:rFonts w:cs="Times New Roman"/>
          <w:szCs w:val="28"/>
        </w:rPr>
        <w:t xml:space="preserve"> </w:t>
      </w:r>
      <w:r w:rsidR="008A5BD6" w:rsidRPr="00D83AD0">
        <w:rPr>
          <w:rFonts w:cs="Times New Roman"/>
          <w:szCs w:val="28"/>
        </w:rPr>
        <w:t>G.</w:t>
      </w:r>
      <w:r w:rsidR="008A5BD6">
        <w:rPr>
          <w:rFonts w:cs="Times New Roman"/>
          <w:szCs w:val="28"/>
        </w:rPr>
        <w:t xml:space="preserve"> et al. </w:t>
      </w:r>
      <w:r w:rsidR="008A5BD6" w:rsidRPr="008A5BD6">
        <w:rPr>
          <w:rFonts w:cs="Times New Roman"/>
          <w:szCs w:val="28"/>
        </w:rPr>
        <w:t>Alkali chlorides for the suppression of the interfacial recombination in inverted planar perovskite solar cells</w:t>
      </w:r>
      <w:r w:rsidR="008A5BD6">
        <w:rPr>
          <w:rFonts w:cs="Times New Roman"/>
          <w:szCs w:val="28"/>
        </w:rPr>
        <w:t xml:space="preserve"> // </w:t>
      </w:r>
      <w:r w:rsidRPr="00D83AD0">
        <w:rPr>
          <w:rFonts w:cs="Times New Roman"/>
          <w:szCs w:val="28"/>
        </w:rPr>
        <w:t xml:space="preserve">Adv. Energy Mater. </w:t>
      </w:r>
      <w:r w:rsidR="008A5BD6">
        <w:rPr>
          <w:rFonts w:cs="Times New Roman"/>
          <w:szCs w:val="28"/>
        </w:rPr>
        <w:t xml:space="preserve">– </w:t>
      </w:r>
      <w:r w:rsidRPr="00D83AD0">
        <w:rPr>
          <w:rFonts w:cs="Times New Roman"/>
          <w:szCs w:val="28"/>
        </w:rPr>
        <w:t>2019</w:t>
      </w:r>
      <w:r w:rsidR="008A5BD6">
        <w:rPr>
          <w:rFonts w:cs="Times New Roman"/>
          <w:szCs w:val="28"/>
        </w:rPr>
        <w:t>. – Vol.</w:t>
      </w:r>
      <w:r w:rsidRPr="00D83AD0">
        <w:rPr>
          <w:rFonts w:cs="Times New Roman"/>
          <w:szCs w:val="28"/>
        </w:rPr>
        <w:t xml:space="preserve"> 9</w:t>
      </w:r>
      <w:r w:rsidR="008A5BD6">
        <w:rPr>
          <w:rFonts w:cs="Times New Roman"/>
          <w:szCs w:val="28"/>
        </w:rPr>
        <w:t>. – P.</w:t>
      </w:r>
      <w:r w:rsidRPr="00D83AD0">
        <w:rPr>
          <w:rFonts w:cs="Times New Roman"/>
          <w:szCs w:val="28"/>
        </w:rPr>
        <w:t xml:space="preserve"> 1803872. </w:t>
      </w:r>
    </w:p>
    <w:p w14:paraId="485D8D77"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88 Sheng</w:t>
      </w:r>
      <w:r w:rsidR="008A5BD6" w:rsidRPr="008A5BD6">
        <w:rPr>
          <w:rFonts w:cs="Times New Roman"/>
          <w:szCs w:val="28"/>
        </w:rPr>
        <w:t xml:space="preserve"> </w:t>
      </w:r>
      <w:r w:rsidR="008A5BD6" w:rsidRPr="00D83AD0">
        <w:rPr>
          <w:rFonts w:cs="Times New Roman"/>
          <w:szCs w:val="28"/>
        </w:rPr>
        <w:t>H.</w:t>
      </w:r>
      <w:r w:rsidRPr="00D83AD0">
        <w:rPr>
          <w:rFonts w:cs="Times New Roman"/>
          <w:szCs w:val="28"/>
        </w:rPr>
        <w:t>, Zhao</w:t>
      </w:r>
      <w:r w:rsidR="008A5BD6" w:rsidRPr="008A5BD6">
        <w:rPr>
          <w:rFonts w:cs="Times New Roman"/>
          <w:szCs w:val="28"/>
        </w:rPr>
        <w:t xml:space="preserve"> </w:t>
      </w:r>
      <w:r w:rsidR="008A5BD6" w:rsidRPr="00D83AD0">
        <w:rPr>
          <w:rFonts w:cs="Times New Roman"/>
          <w:szCs w:val="28"/>
        </w:rPr>
        <w:t>Q.</w:t>
      </w:r>
      <w:r w:rsidRPr="00D83AD0">
        <w:rPr>
          <w:rFonts w:cs="Times New Roman"/>
          <w:szCs w:val="28"/>
        </w:rPr>
        <w:t>, Sun</w:t>
      </w:r>
      <w:r w:rsidR="008A5BD6" w:rsidRPr="008A5BD6">
        <w:rPr>
          <w:rFonts w:cs="Times New Roman"/>
          <w:szCs w:val="28"/>
        </w:rPr>
        <w:t xml:space="preserve"> </w:t>
      </w:r>
      <w:r w:rsidR="008A5BD6" w:rsidRPr="00D83AD0">
        <w:rPr>
          <w:rFonts w:cs="Times New Roman"/>
          <w:szCs w:val="28"/>
        </w:rPr>
        <w:t>X.</w:t>
      </w:r>
      <w:r w:rsidR="008A5BD6">
        <w:rPr>
          <w:rFonts w:cs="Times New Roman"/>
          <w:szCs w:val="28"/>
        </w:rPr>
        <w:t xml:space="preserve"> et al.</w:t>
      </w:r>
      <w:r w:rsidRPr="00D83AD0">
        <w:rPr>
          <w:rFonts w:cs="Times New Roman"/>
          <w:szCs w:val="28"/>
        </w:rPr>
        <w:t xml:space="preserve"> </w:t>
      </w:r>
      <w:r w:rsidR="008A5BD6" w:rsidRPr="008A5BD6">
        <w:rPr>
          <w:rFonts w:cs="Times New Roman"/>
          <w:szCs w:val="28"/>
        </w:rPr>
        <w:t>Chemical Bath Deposition of Planar Nickel Oxide Films for Inverted Perovskite Solar Cells and Mini-Modules</w:t>
      </w:r>
      <w:r w:rsidR="008A5BD6">
        <w:rPr>
          <w:rFonts w:cs="Times New Roman"/>
          <w:szCs w:val="28"/>
        </w:rPr>
        <w:t xml:space="preserve"> // </w:t>
      </w:r>
      <w:r w:rsidR="008A5BD6" w:rsidRPr="00D83AD0">
        <w:rPr>
          <w:rFonts w:cs="Times New Roman"/>
          <w:szCs w:val="28"/>
        </w:rPr>
        <w:t xml:space="preserve">RRL </w:t>
      </w:r>
      <w:r w:rsidRPr="00D83AD0">
        <w:rPr>
          <w:rFonts w:cs="Times New Roman"/>
          <w:szCs w:val="28"/>
        </w:rPr>
        <w:t xml:space="preserve">Sol. </w:t>
      </w:r>
      <w:r w:rsidR="008A5BD6">
        <w:rPr>
          <w:rFonts w:cs="Times New Roman"/>
          <w:szCs w:val="28"/>
        </w:rPr>
        <w:t xml:space="preserve">– </w:t>
      </w:r>
      <w:r w:rsidRPr="00D83AD0">
        <w:rPr>
          <w:rFonts w:cs="Times New Roman"/>
          <w:szCs w:val="28"/>
        </w:rPr>
        <w:t>2023</w:t>
      </w:r>
      <w:r w:rsidR="008A5BD6">
        <w:rPr>
          <w:rFonts w:cs="Times New Roman"/>
          <w:szCs w:val="28"/>
        </w:rPr>
        <w:t xml:space="preserve">. – Vol. </w:t>
      </w:r>
      <w:r w:rsidRPr="00D83AD0">
        <w:rPr>
          <w:rFonts w:cs="Times New Roman"/>
          <w:szCs w:val="28"/>
        </w:rPr>
        <w:t xml:space="preserve">8, </w:t>
      </w:r>
      <w:r w:rsidR="008A5BD6">
        <w:rPr>
          <w:rFonts w:cs="Times New Roman"/>
          <w:szCs w:val="28"/>
        </w:rPr>
        <w:t xml:space="preserve">Issue 20. – P. </w:t>
      </w:r>
      <w:r w:rsidRPr="00D83AD0">
        <w:rPr>
          <w:rFonts w:cs="Times New Roman"/>
          <w:szCs w:val="28"/>
        </w:rPr>
        <w:t>2300779.</w:t>
      </w:r>
    </w:p>
    <w:p w14:paraId="4808F40F"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 xml:space="preserve">89 Lany </w:t>
      </w:r>
      <w:r w:rsidR="002D3445" w:rsidRPr="00D83AD0">
        <w:rPr>
          <w:rFonts w:cs="Times New Roman"/>
          <w:szCs w:val="28"/>
        </w:rPr>
        <w:t>S.</w:t>
      </w:r>
      <w:r w:rsidRPr="00D83AD0">
        <w:rPr>
          <w:rFonts w:cs="Times New Roman"/>
          <w:szCs w:val="28"/>
        </w:rPr>
        <w:t xml:space="preserve">, Osorio-Guillén </w:t>
      </w:r>
      <w:r w:rsidR="002D3445" w:rsidRPr="00D83AD0">
        <w:rPr>
          <w:rFonts w:cs="Times New Roman"/>
          <w:szCs w:val="28"/>
        </w:rPr>
        <w:t>J.</w:t>
      </w:r>
      <w:r w:rsidRPr="00D83AD0">
        <w:rPr>
          <w:rFonts w:cs="Times New Roman"/>
          <w:szCs w:val="28"/>
        </w:rPr>
        <w:t xml:space="preserve">, Zunger </w:t>
      </w:r>
      <w:r w:rsidR="002D3445" w:rsidRPr="00D83AD0">
        <w:rPr>
          <w:rFonts w:cs="Times New Roman"/>
          <w:szCs w:val="28"/>
        </w:rPr>
        <w:t>A.</w:t>
      </w:r>
      <w:r w:rsidR="002D3445">
        <w:rPr>
          <w:rFonts w:cs="Times New Roman"/>
          <w:szCs w:val="28"/>
        </w:rPr>
        <w:t xml:space="preserve"> </w:t>
      </w:r>
      <w:r w:rsidR="002D3445" w:rsidRPr="002D3445">
        <w:rPr>
          <w:rFonts w:cs="Times New Roman"/>
          <w:szCs w:val="28"/>
        </w:rPr>
        <w:t>Origins of the doping asymmetry in oxides: hole doping in nio versus electron doping in Zno</w:t>
      </w:r>
      <w:r w:rsidRPr="00D83AD0">
        <w:rPr>
          <w:rFonts w:cs="Times New Roman"/>
          <w:szCs w:val="28"/>
        </w:rPr>
        <w:t xml:space="preserve"> </w:t>
      </w:r>
      <w:r w:rsidR="002D3445">
        <w:rPr>
          <w:rFonts w:cs="Times New Roman"/>
          <w:szCs w:val="28"/>
        </w:rPr>
        <w:t xml:space="preserve">// </w:t>
      </w:r>
      <w:r w:rsidRPr="00D83AD0">
        <w:rPr>
          <w:rFonts w:cs="Times New Roman"/>
          <w:szCs w:val="28"/>
        </w:rPr>
        <w:t>Phys. R</w:t>
      </w:r>
      <w:r w:rsidR="007A10CF">
        <w:rPr>
          <w:rFonts w:cs="Times New Roman"/>
          <w:szCs w:val="28"/>
        </w:rPr>
        <w:t>eВ</w:t>
      </w:r>
      <w:r w:rsidRPr="00D83AD0">
        <w:rPr>
          <w:rFonts w:cs="Times New Roman"/>
          <w:szCs w:val="28"/>
        </w:rPr>
        <w:t>. B</w:t>
      </w:r>
      <w:r w:rsidR="002D3445">
        <w:rPr>
          <w:rFonts w:cs="Times New Roman"/>
          <w:szCs w:val="28"/>
        </w:rPr>
        <w:t>. – 2007. – Vol.</w:t>
      </w:r>
      <w:r w:rsidRPr="00D83AD0">
        <w:rPr>
          <w:rFonts w:cs="Times New Roman"/>
          <w:szCs w:val="28"/>
        </w:rPr>
        <w:t xml:space="preserve"> 75</w:t>
      </w:r>
      <w:r w:rsidR="002D3445">
        <w:rPr>
          <w:rFonts w:cs="Times New Roman"/>
          <w:szCs w:val="28"/>
        </w:rPr>
        <w:t xml:space="preserve">. – P. </w:t>
      </w:r>
      <w:r w:rsidRPr="00D83AD0">
        <w:rPr>
          <w:rFonts w:cs="Times New Roman"/>
          <w:szCs w:val="28"/>
        </w:rPr>
        <w:t>241203</w:t>
      </w:r>
      <w:r w:rsidR="002D3445">
        <w:rPr>
          <w:rFonts w:cs="Times New Roman"/>
          <w:szCs w:val="28"/>
        </w:rPr>
        <w:t>.</w:t>
      </w:r>
    </w:p>
    <w:p w14:paraId="1A87B785" w14:textId="77777777" w:rsidR="00537AB8" w:rsidRPr="00D83AD0" w:rsidRDefault="00537AB8" w:rsidP="002D3445">
      <w:pPr>
        <w:spacing w:after="0" w:line="240" w:lineRule="auto"/>
        <w:ind w:firstLine="709"/>
        <w:jc w:val="both"/>
        <w:rPr>
          <w:rFonts w:cs="Times New Roman"/>
          <w:szCs w:val="28"/>
        </w:rPr>
      </w:pPr>
      <w:r w:rsidRPr="00D83AD0">
        <w:rPr>
          <w:rFonts w:cs="Times New Roman"/>
          <w:szCs w:val="28"/>
        </w:rPr>
        <w:t>90 Bosman</w:t>
      </w:r>
      <w:r w:rsidR="002D3445" w:rsidRPr="002D3445">
        <w:rPr>
          <w:rFonts w:cs="Times New Roman"/>
          <w:szCs w:val="28"/>
        </w:rPr>
        <w:t xml:space="preserve"> </w:t>
      </w:r>
      <w:r w:rsidR="002D3445" w:rsidRPr="00D83AD0">
        <w:rPr>
          <w:rFonts w:cs="Times New Roman"/>
          <w:szCs w:val="28"/>
        </w:rPr>
        <w:t>A.J.</w:t>
      </w:r>
      <w:r w:rsidRPr="00D83AD0">
        <w:rPr>
          <w:rFonts w:cs="Times New Roman"/>
          <w:szCs w:val="28"/>
        </w:rPr>
        <w:t>, Cr</w:t>
      </w:r>
      <w:r w:rsidR="007A10CF">
        <w:rPr>
          <w:rFonts w:cs="Times New Roman"/>
          <w:szCs w:val="28"/>
        </w:rPr>
        <w:t>e</w:t>
      </w:r>
      <w:r w:rsidR="002D3445">
        <w:rPr>
          <w:rFonts w:cs="Times New Roman"/>
          <w:szCs w:val="28"/>
        </w:rPr>
        <w:t>v</w:t>
      </w:r>
      <w:r w:rsidRPr="00D83AD0">
        <w:rPr>
          <w:rFonts w:cs="Times New Roman"/>
          <w:szCs w:val="28"/>
        </w:rPr>
        <w:t>ecoeur</w:t>
      </w:r>
      <w:r w:rsidR="002D3445">
        <w:rPr>
          <w:rFonts w:cs="Times New Roman"/>
          <w:szCs w:val="28"/>
        </w:rPr>
        <w:t xml:space="preserve"> </w:t>
      </w:r>
      <w:r w:rsidR="002D3445" w:rsidRPr="00D83AD0">
        <w:rPr>
          <w:rFonts w:cs="Times New Roman"/>
          <w:szCs w:val="28"/>
        </w:rPr>
        <w:t xml:space="preserve">C. </w:t>
      </w:r>
      <w:r w:rsidR="002D3445" w:rsidRPr="002D3445">
        <w:rPr>
          <w:rFonts w:cs="Times New Roman"/>
          <w:szCs w:val="28"/>
        </w:rPr>
        <w:t>Mechanism of the Electrical Conduction in Li-Doped NiO</w:t>
      </w:r>
      <w:r w:rsidR="002D3445">
        <w:rPr>
          <w:rFonts w:cs="Times New Roman"/>
          <w:szCs w:val="28"/>
        </w:rPr>
        <w:t xml:space="preserve"> // </w:t>
      </w:r>
      <w:r w:rsidRPr="00D83AD0">
        <w:rPr>
          <w:rFonts w:cs="Times New Roman"/>
          <w:szCs w:val="28"/>
        </w:rPr>
        <w:t>Phys. R</w:t>
      </w:r>
      <w:r w:rsidR="007A10CF">
        <w:rPr>
          <w:rFonts w:cs="Times New Roman"/>
          <w:szCs w:val="28"/>
        </w:rPr>
        <w:t>eВ</w:t>
      </w:r>
      <w:r w:rsidRPr="00D83AD0">
        <w:rPr>
          <w:rFonts w:cs="Times New Roman"/>
          <w:szCs w:val="28"/>
        </w:rPr>
        <w:t xml:space="preserve">. </w:t>
      </w:r>
      <w:r w:rsidR="002D3445">
        <w:rPr>
          <w:rFonts w:cs="Times New Roman"/>
          <w:szCs w:val="28"/>
        </w:rPr>
        <w:t xml:space="preserve">– 1966. – Vol. </w:t>
      </w:r>
      <w:r w:rsidRPr="00D83AD0">
        <w:rPr>
          <w:rFonts w:cs="Times New Roman"/>
          <w:szCs w:val="28"/>
        </w:rPr>
        <w:t>144</w:t>
      </w:r>
      <w:r w:rsidR="002D3445">
        <w:rPr>
          <w:rFonts w:cs="Times New Roman"/>
          <w:szCs w:val="28"/>
        </w:rPr>
        <w:t xml:space="preserve">. – P. </w:t>
      </w:r>
      <w:r w:rsidRPr="00D83AD0">
        <w:rPr>
          <w:rFonts w:cs="Times New Roman"/>
          <w:szCs w:val="28"/>
        </w:rPr>
        <w:t xml:space="preserve">763. </w:t>
      </w:r>
    </w:p>
    <w:p w14:paraId="63983B83" w14:textId="77777777" w:rsidR="00537AB8" w:rsidRPr="006149BD" w:rsidRDefault="00537AB8" w:rsidP="00C057F2">
      <w:pPr>
        <w:spacing w:after="0" w:line="240" w:lineRule="auto"/>
        <w:ind w:firstLine="709"/>
        <w:jc w:val="both"/>
        <w:rPr>
          <w:rFonts w:cs="Times New Roman"/>
          <w:szCs w:val="28"/>
        </w:rPr>
      </w:pPr>
      <w:r w:rsidRPr="00D83AD0">
        <w:rPr>
          <w:rFonts w:cs="Times New Roman"/>
          <w:szCs w:val="28"/>
        </w:rPr>
        <w:t>91 Nie</w:t>
      </w:r>
      <w:r w:rsidR="006149BD" w:rsidRPr="006149BD">
        <w:rPr>
          <w:rFonts w:cs="Times New Roman"/>
          <w:szCs w:val="28"/>
        </w:rPr>
        <w:t xml:space="preserve"> </w:t>
      </w:r>
      <w:r w:rsidR="006149BD" w:rsidRPr="00D83AD0">
        <w:rPr>
          <w:rFonts w:cs="Times New Roman"/>
          <w:szCs w:val="28"/>
        </w:rPr>
        <w:t>W.</w:t>
      </w:r>
      <w:r w:rsidRPr="00D83AD0">
        <w:rPr>
          <w:rFonts w:cs="Times New Roman"/>
          <w:szCs w:val="28"/>
        </w:rPr>
        <w:t>, Tsai</w:t>
      </w:r>
      <w:r w:rsidR="006149BD" w:rsidRPr="006149BD">
        <w:rPr>
          <w:rFonts w:cs="Times New Roman"/>
          <w:szCs w:val="28"/>
        </w:rPr>
        <w:t xml:space="preserve"> </w:t>
      </w:r>
      <w:r w:rsidR="006149BD" w:rsidRPr="00D83AD0">
        <w:rPr>
          <w:rFonts w:cs="Times New Roman"/>
          <w:szCs w:val="28"/>
        </w:rPr>
        <w:t>H.</w:t>
      </w:r>
      <w:r w:rsidRPr="00D83AD0">
        <w:rPr>
          <w:rFonts w:cs="Times New Roman"/>
          <w:szCs w:val="28"/>
        </w:rPr>
        <w:t>,</w:t>
      </w:r>
      <w:r w:rsidR="006149BD">
        <w:rPr>
          <w:rFonts w:cs="Times New Roman"/>
          <w:szCs w:val="28"/>
        </w:rPr>
        <w:t xml:space="preserve"> </w:t>
      </w:r>
      <w:r w:rsidRPr="00D83AD0">
        <w:rPr>
          <w:rFonts w:cs="Times New Roman"/>
          <w:szCs w:val="28"/>
        </w:rPr>
        <w:t>Blancon</w:t>
      </w:r>
      <w:r w:rsidR="006149BD" w:rsidRPr="006149BD">
        <w:rPr>
          <w:rFonts w:cs="Times New Roman"/>
          <w:szCs w:val="28"/>
        </w:rPr>
        <w:t xml:space="preserve"> </w:t>
      </w:r>
      <w:r w:rsidR="006149BD">
        <w:rPr>
          <w:rFonts w:cs="Times New Roman"/>
          <w:szCs w:val="28"/>
        </w:rPr>
        <w:t>J.</w:t>
      </w:r>
      <w:r w:rsidR="006149BD" w:rsidRPr="00D83AD0">
        <w:rPr>
          <w:rFonts w:cs="Times New Roman"/>
          <w:szCs w:val="28"/>
        </w:rPr>
        <w:t>C.</w:t>
      </w:r>
      <w:r w:rsidR="006149BD">
        <w:rPr>
          <w:rFonts w:cs="Times New Roman"/>
          <w:szCs w:val="28"/>
        </w:rPr>
        <w:t xml:space="preserve"> et al. </w:t>
      </w:r>
      <w:hyperlink r:id="rId60" w:history="1">
        <w:r w:rsidR="006149BD" w:rsidRPr="006149BD">
          <w:rPr>
            <w:rStyle w:val="a4"/>
            <w:color w:val="auto"/>
            <w:u w:val="none"/>
          </w:rPr>
          <w:t>Critical role of interface and crystallinity on the performance and photostability of perovskite solar cell on nickel oxide</w:t>
        </w:r>
      </w:hyperlink>
      <w:r w:rsidRPr="006149BD">
        <w:rPr>
          <w:rFonts w:cs="Times New Roman"/>
          <w:szCs w:val="28"/>
        </w:rPr>
        <w:t xml:space="preserve"> </w:t>
      </w:r>
      <w:r w:rsidR="006149BD">
        <w:rPr>
          <w:rFonts w:cs="Times New Roman"/>
          <w:szCs w:val="28"/>
        </w:rPr>
        <w:t xml:space="preserve">// </w:t>
      </w:r>
      <w:r w:rsidRPr="006149BD">
        <w:rPr>
          <w:rFonts w:cs="Times New Roman"/>
          <w:szCs w:val="28"/>
        </w:rPr>
        <w:t xml:space="preserve">Adv. Mater. </w:t>
      </w:r>
      <w:r w:rsidR="006149BD">
        <w:rPr>
          <w:rFonts w:cs="Times New Roman"/>
          <w:szCs w:val="28"/>
        </w:rPr>
        <w:t xml:space="preserve">– 2018. – Vol. </w:t>
      </w:r>
      <w:r w:rsidRPr="006149BD">
        <w:rPr>
          <w:rFonts w:cs="Times New Roman"/>
          <w:szCs w:val="28"/>
        </w:rPr>
        <w:t>30</w:t>
      </w:r>
      <w:r w:rsidR="006149BD">
        <w:rPr>
          <w:rFonts w:cs="Times New Roman"/>
          <w:szCs w:val="28"/>
        </w:rPr>
        <w:t>. – P.</w:t>
      </w:r>
      <w:r w:rsidRPr="006149BD">
        <w:rPr>
          <w:rFonts w:cs="Times New Roman"/>
          <w:szCs w:val="28"/>
        </w:rPr>
        <w:t xml:space="preserve"> 1703879. </w:t>
      </w:r>
    </w:p>
    <w:p w14:paraId="622FF464"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 xml:space="preserve">92 Qiu </w:t>
      </w:r>
      <w:r w:rsidR="006149BD" w:rsidRPr="00D83AD0">
        <w:rPr>
          <w:rFonts w:cs="Times New Roman"/>
          <w:szCs w:val="28"/>
        </w:rPr>
        <w:t>Z.</w:t>
      </w:r>
      <w:r w:rsidRPr="00D83AD0">
        <w:rPr>
          <w:rFonts w:cs="Times New Roman"/>
          <w:szCs w:val="28"/>
        </w:rPr>
        <w:t xml:space="preserve">, Gong </w:t>
      </w:r>
      <w:r w:rsidR="006149BD" w:rsidRPr="00D83AD0">
        <w:rPr>
          <w:rFonts w:cs="Times New Roman"/>
          <w:szCs w:val="28"/>
        </w:rPr>
        <w:t>H.</w:t>
      </w:r>
      <w:r w:rsidRPr="00D83AD0">
        <w:rPr>
          <w:rFonts w:cs="Times New Roman"/>
          <w:szCs w:val="28"/>
        </w:rPr>
        <w:t xml:space="preserve">, Zheng </w:t>
      </w:r>
      <w:r w:rsidR="006149BD" w:rsidRPr="00D83AD0">
        <w:rPr>
          <w:rFonts w:cs="Times New Roman"/>
          <w:szCs w:val="28"/>
        </w:rPr>
        <w:t>G.</w:t>
      </w:r>
      <w:r w:rsidR="006149BD">
        <w:rPr>
          <w:rFonts w:cs="Times New Roman"/>
          <w:szCs w:val="28"/>
        </w:rPr>
        <w:t xml:space="preserve"> et al.</w:t>
      </w:r>
      <w:r w:rsidRPr="00D83AD0">
        <w:rPr>
          <w:rFonts w:cs="Times New Roman"/>
          <w:szCs w:val="28"/>
        </w:rPr>
        <w:t xml:space="preserve"> </w:t>
      </w:r>
      <w:r w:rsidR="00DA4DA5" w:rsidRPr="00DA4DA5">
        <w:rPr>
          <w:rFonts w:cs="Times New Roman"/>
          <w:szCs w:val="28"/>
        </w:rPr>
        <w:t>Enhanced physical properties of pulsed laser deposited NiO films via annealing and lithium doping for improving perovskite solar cell efficiency</w:t>
      </w:r>
      <w:r w:rsidR="00DA4DA5">
        <w:rPr>
          <w:rFonts w:cs="Times New Roman"/>
          <w:szCs w:val="28"/>
        </w:rPr>
        <w:t xml:space="preserve"> //</w:t>
      </w:r>
      <w:r w:rsidRPr="00D83AD0">
        <w:rPr>
          <w:rFonts w:cs="Times New Roman"/>
          <w:szCs w:val="28"/>
        </w:rPr>
        <w:t xml:space="preserve"> J. Mater. </w:t>
      </w:r>
      <w:r w:rsidRPr="005D559F">
        <w:rPr>
          <w:rFonts w:cs="Times New Roman"/>
          <w:szCs w:val="28"/>
        </w:rPr>
        <w:t>Chem. C</w:t>
      </w:r>
      <w:r w:rsidR="006149BD">
        <w:rPr>
          <w:rFonts w:cs="Times New Roman"/>
          <w:szCs w:val="28"/>
        </w:rPr>
        <w:t>. – 2017. – Vol.</w:t>
      </w:r>
      <w:r w:rsidRPr="005D559F">
        <w:rPr>
          <w:rFonts w:cs="Times New Roman"/>
          <w:szCs w:val="28"/>
        </w:rPr>
        <w:t xml:space="preserve"> 5</w:t>
      </w:r>
      <w:r w:rsidR="006149BD">
        <w:rPr>
          <w:rFonts w:cs="Times New Roman"/>
          <w:szCs w:val="28"/>
        </w:rPr>
        <w:t>. – P.</w:t>
      </w:r>
      <w:r w:rsidRPr="005D559F">
        <w:rPr>
          <w:rFonts w:cs="Times New Roman"/>
          <w:szCs w:val="28"/>
        </w:rPr>
        <w:t xml:space="preserve"> 7084</w:t>
      </w:r>
      <w:r w:rsidR="006149BD">
        <w:rPr>
          <w:rFonts w:cs="Times New Roman"/>
          <w:szCs w:val="28"/>
        </w:rPr>
        <w:t>-</w:t>
      </w:r>
      <w:r w:rsidRPr="005D559F">
        <w:rPr>
          <w:rFonts w:cs="Times New Roman"/>
          <w:szCs w:val="28"/>
        </w:rPr>
        <w:t>7094.</w:t>
      </w:r>
    </w:p>
    <w:p w14:paraId="64BF9E6E"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 xml:space="preserve">93 Chandrasekhar </w:t>
      </w:r>
      <w:r w:rsidR="00457DFD" w:rsidRPr="00D83AD0">
        <w:rPr>
          <w:rFonts w:cs="Times New Roman"/>
          <w:szCs w:val="28"/>
        </w:rPr>
        <w:t>P.S.</w:t>
      </w:r>
      <w:r w:rsidRPr="00D83AD0">
        <w:rPr>
          <w:rFonts w:cs="Times New Roman"/>
          <w:szCs w:val="28"/>
        </w:rPr>
        <w:t xml:space="preserve">, Seo </w:t>
      </w:r>
      <w:r w:rsidR="00457DFD" w:rsidRPr="00D83AD0">
        <w:rPr>
          <w:rFonts w:cs="Times New Roman"/>
          <w:szCs w:val="28"/>
        </w:rPr>
        <w:t>Y.H.</w:t>
      </w:r>
      <w:r w:rsidRPr="00D83AD0">
        <w:rPr>
          <w:rFonts w:cs="Times New Roman"/>
          <w:szCs w:val="28"/>
        </w:rPr>
        <w:t xml:space="preserve">, Noh </w:t>
      </w:r>
      <w:r w:rsidR="00457DFD" w:rsidRPr="00D83AD0">
        <w:rPr>
          <w:rFonts w:cs="Times New Roman"/>
          <w:szCs w:val="28"/>
        </w:rPr>
        <w:t>Y.J.</w:t>
      </w:r>
      <w:r w:rsidR="00457DFD">
        <w:rPr>
          <w:rFonts w:cs="Times New Roman"/>
          <w:szCs w:val="28"/>
        </w:rPr>
        <w:t xml:space="preserve"> et al.</w:t>
      </w:r>
      <w:r w:rsidRPr="00D83AD0">
        <w:rPr>
          <w:rFonts w:cs="Times New Roman"/>
          <w:szCs w:val="28"/>
        </w:rPr>
        <w:t xml:space="preserve"> </w:t>
      </w:r>
      <w:r w:rsidR="00457DFD" w:rsidRPr="00457DFD">
        <w:rPr>
          <w:rFonts w:cs="Times New Roman"/>
          <w:szCs w:val="28"/>
        </w:rPr>
        <w:t>Room temperature solution-processed Fe doped NiOx as a novel hole transport layer for high efficient perovskite solar cells</w:t>
      </w:r>
      <w:r w:rsidR="00457DFD">
        <w:rPr>
          <w:rFonts w:cs="Times New Roman"/>
          <w:szCs w:val="28"/>
        </w:rPr>
        <w:t xml:space="preserve"> // </w:t>
      </w:r>
      <w:r w:rsidRPr="00D83AD0">
        <w:rPr>
          <w:rFonts w:cs="Times New Roman"/>
          <w:szCs w:val="28"/>
        </w:rPr>
        <w:t xml:space="preserve">Appl. </w:t>
      </w:r>
      <w:r w:rsidRPr="005D559F">
        <w:rPr>
          <w:rFonts w:cs="Times New Roman"/>
          <w:szCs w:val="28"/>
        </w:rPr>
        <w:t>Surf. Sci</w:t>
      </w:r>
      <w:r w:rsidR="00457DFD">
        <w:rPr>
          <w:rFonts w:cs="Times New Roman"/>
          <w:szCs w:val="28"/>
        </w:rPr>
        <w:t xml:space="preserve">. – 2019. – Vol. </w:t>
      </w:r>
      <w:r w:rsidRPr="005D559F">
        <w:rPr>
          <w:rFonts w:cs="Times New Roman"/>
          <w:szCs w:val="28"/>
        </w:rPr>
        <w:t>481</w:t>
      </w:r>
      <w:r w:rsidR="00457DFD">
        <w:rPr>
          <w:rFonts w:cs="Times New Roman"/>
          <w:szCs w:val="28"/>
        </w:rPr>
        <w:t>. – P.</w:t>
      </w:r>
      <w:r w:rsidRPr="005D559F">
        <w:rPr>
          <w:rFonts w:cs="Times New Roman"/>
          <w:szCs w:val="28"/>
        </w:rPr>
        <w:t xml:space="preserve"> 588</w:t>
      </w:r>
      <w:r w:rsidR="00457DFD">
        <w:rPr>
          <w:rFonts w:cs="Times New Roman"/>
          <w:szCs w:val="28"/>
        </w:rPr>
        <w:t>-</w:t>
      </w:r>
      <w:r w:rsidRPr="005D559F">
        <w:rPr>
          <w:rFonts w:cs="Times New Roman"/>
          <w:szCs w:val="28"/>
        </w:rPr>
        <w:t>596.</w:t>
      </w:r>
    </w:p>
    <w:p w14:paraId="262DD6B3"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 xml:space="preserve">94 Hu </w:t>
      </w:r>
      <w:r w:rsidR="00457DFD" w:rsidRPr="00D83AD0">
        <w:rPr>
          <w:rFonts w:cs="Times New Roman"/>
          <w:szCs w:val="28"/>
        </w:rPr>
        <w:t>Z.</w:t>
      </w:r>
      <w:r w:rsidRPr="00D83AD0">
        <w:rPr>
          <w:rFonts w:cs="Times New Roman"/>
          <w:szCs w:val="28"/>
        </w:rPr>
        <w:t xml:space="preserve">, Chen </w:t>
      </w:r>
      <w:r w:rsidR="00457DFD" w:rsidRPr="00D83AD0">
        <w:rPr>
          <w:rFonts w:cs="Times New Roman"/>
          <w:szCs w:val="28"/>
        </w:rPr>
        <w:t>D.</w:t>
      </w:r>
      <w:r w:rsidRPr="00D83AD0">
        <w:rPr>
          <w:rFonts w:cs="Times New Roman"/>
          <w:szCs w:val="28"/>
        </w:rPr>
        <w:t xml:space="preserve">, Yang </w:t>
      </w:r>
      <w:r w:rsidR="00457DFD" w:rsidRPr="00D83AD0">
        <w:rPr>
          <w:rFonts w:cs="Times New Roman"/>
          <w:szCs w:val="28"/>
        </w:rPr>
        <w:t>P.</w:t>
      </w:r>
      <w:r w:rsidR="00457DFD">
        <w:rPr>
          <w:rFonts w:cs="Times New Roman"/>
          <w:szCs w:val="28"/>
        </w:rPr>
        <w:t xml:space="preserve"> et al. </w:t>
      </w:r>
      <w:r w:rsidR="00457DFD" w:rsidRPr="00457DFD">
        <w:rPr>
          <w:rFonts w:cs="Times New Roman"/>
          <w:szCs w:val="28"/>
        </w:rPr>
        <w:t>Sol-gel-processed yttrium-doped NiO as hole transport layer in inverted perovskite solar cells for enhanced performance</w:t>
      </w:r>
      <w:r w:rsidR="00457DFD">
        <w:rPr>
          <w:rFonts w:cs="Times New Roman"/>
          <w:szCs w:val="28"/>
        </w:rPr>
        <w:t xml:space="preserve"> // </w:t>
      </w:r>
      <w:r w:rsidRPr="00D83AD0">
        <w:rPr>
          <w:rFonts w:cs="Times New Roman"/>
          <w:szCs w:val="28"/>
        </w:rPr>
        <w:t xml:space="preserve">Appl. </w:t>
      </w:r>
      <w:r w:rsidRPr="005D559F">
        <w:rPr>
          <w:rFonts w:cs="Times New Roman"/>
          <w:szCs w:val="28"/>
        </w:rPr>
        <w:t>Surf. Sci</w:t>
      </w:r>
      <w:r w:rsidR="00457DFD">
        <w:rPr>
          <w:rFonts w:cs="Times New Roman"/>
          <w:szCs w:val="28"/>
        </w:rPr>
        <w:t>. – 2018. – Vol.</w:t>
      </w:r>
      <w:r w:rsidRPr="005D559F">
        <w:rPr>
          <w:rFonts w:cs="Times New Roman"/>
          <w:szCs w:val="28"/>
        </w:rPr>
        <w:t xml:space="preserve"> 441</w:t>
      </w:r>
      <w:r w:rsidR="00457DFD">
        <w:rPr>
          <w:rFonts w:cs="Times New Roman"/>
          <w:szCs w:val="28"/>
        </w:rPr>
        <w:t>. – P.</w:t>
      </w:r>
      <w:r w:rsidRPr="005D559F">
        <w:rPr>
          <w:rFonts w:cs="Times New Roman"/>
          <w:szCs w:val="28"/>
        </w:rPr>
        <w:t xml:space="preserve"> 258</w:t>
      </w:r>
      <w:r w:rsidR="00457DFD">
        <w:rPr>
          <w:rFonts w:cs="Times New Roman"/>
          <w:szCs w:val="28"/>
        </w:rPr>
        <w:t>-</w:t>
      </w:r>
      <w:r w:rsidRPr="005D559F">
        <w:rPr>
          <w:rFonts w:cs="Times New Roman"/>
          <w:szCs w:val="28"/>
        </w:rPr>
        <w:t>264.</w:t>
      </w:r>
    </w:p>
    <w:p w14:paraId="47926AB7"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95 Teo</w:t>
      </w:r>
      <w:r w:rsidR="00457DFD" w:rsidRPr="00457DFD">
        <w:rPr>
          <w:rFonts w:cs="Times New Roman"/>
          <w:szCs w:val="28"/>
        </w:rPr>
        <w:t xml:space="preserve"> </w:t>
      </w:r>
      <w:r w:rsidR="00457DFD" w:rsidRPr="00D83AD0">
        <w:rPr>
          <w:rFonts w:cs="Times New Roman"/>
          <w:szCs w:val="28"/>
        </w:rPr>
        <w:t>S.</w:t>
      </w:r>
      <w:r w:rsidRPr="00D83AD0">
        <w:rPr>
          <w:rFonts w:cs="Times New Roman"/>
          <w:szCs w:val="28"/>
        </w:rPr>
        <w:t>, Guo</w:t>
      </w:r>
      <w:r w:rsidR="00457DFD" w:rsidRPr="00457DFD">
        <w:rPr>
          <w:rFonts w:cs="Times New Roman"/>
          <w:szCs w:val="28"/>
        </w:rPr>
        <w:t xml:space="preserve"> </w:t>
      </w:r>
      <w:r w:rsidR="00457DFD" w:rsidRPr="00D83AD0">
        <w:rPr>
          <w:rFonts w:cs="Times New Roman"/>
          <w:szCs w:val="28"/>
        </w:rPr>
        <w:t>Z.</w:t>
      </w:r>
      <w:r w:rsidRPr="00D83AD0">
        <w:rPr>
          <w:rFonts w:cs="Times New Roman"/>
          <w:szCs w:val="28"/>
        </w:rPr>
        <w:t>, Xu</w:t>
      </w:r>
      <w:r w:rsidR="00457DFD" w:rsidRPr="00457DFD">
        <w:rPr>
          <w:rFonts w:cs="Times New Roman"/>
          <w:szCs w:val="28"/>
        </w:rPr>
        <w:t xml:space="preserve"> </w:t>
      </w:r>
      <w:r w:rsidR="00457DFD" w:rsidRPr="00D83AD0">
        <w:rPr>
          <w:rFonts w:cs="Times New Roman"/>
          <w:szCs w:val="28"/>
        </w:rPr>
        <w:t>Z.</w:t>
      </w:r>
      <w:r w:rsidR="00457DFD">
        <w:rPr>
          <w:rFonts w:cs="Times New Roman"/>
          <w:szCs w:val="28"/>
        </w:rPr>
        <w:t xml:space="preserve"> et al. </w:t>
      </w:r>
      <w:r w:rsidR="00457DFD" w:rsidRPr="00457DFD">
        <w:rPr>
          <w:rFonts w:cs="Times New Roman"/>
          <w:szCs w:val="28"/>
        </w:rPr>
        <w:t>The role of lanthanum in a nickel oxide</w:t>
      </w:r>
      <w:r w:rsidR="00457DFD" w:rsidRPr="00457DFD">
        <w:rPr>
          <w:rFonts w:ascii="Cambria Math" w:hAnsi="Cambria Math" w:cs="Cambria Math"/>
          <w:szCs w:val="28"/>
        </w:rPr>
        <w:t>‐</w:t>
      </w:r>
      <w:r w:rsidR="00457DFD" w:rsidRPr="00457DFD">
        <w:rPr>
          <w:rFonts w:cs="Times New Roman"/>
          <w:szCs w:val="28"/>
        </w:rPr>
        <w:t>based inverted perovskite solar cell for efficiency and stability improvement</w:t>
      </w:r>
      <w:r w:rsidR="00457DFD">
        <w:rPr>
          <w:rFonts w:cs="Times New Roman"/>
          <w:szCs w:val="28"/>
        </w:rPr>
        <w:t xml:space="preserve"> // </w:t>
      </w:r>
      <w:r w:rsidRPr="00D83AD0">
        <w:rPr>
          <w:rFonts w:cs="Times New Roman"/>
          <w:szCs w:val="28"/>
        </w:rPr>
        <w:t>ChemSusChem</w:t>
      </w:r>
      <w:r w:rsidR="00457DFD">
        <w:rPr>
          <w:rFonts w:cs="Times New Roman"/>
          <w:szCs w:val="28"/>
        </w:rPr>
        <w:t>. – 2019. – Vol.</w:t>
      </w:r>
      <w:r w:rsidRPr="00D83AD0">
        <w:rPr>
          <w:rFonts w:cs="Times New Roman"/>
          <w:szCs w:val="28"/>
        </w:rPr>
        <w:t xml:space="preserve"> 12</w:t>
      </w:r>
      <w:r w:rsidR="00457DFD">
        <w:rPr>
          <w:rFonts w:cs="Times New Roman"/>
          <w:szCs w:val="28"/>
        </w:rPr>
        <w:t>. – P.</w:t>
      </w:r>
      <w:r w:rsidRPr="00D83AD0">
        <w:rPr>
          <w:rFonts w:cs="Times New Roman"/>
          <w:szCs w:val="28"/>
        </w:rPr>
        <w:t xml:space="preserve"> 518-526.</w:t>
      </w:r>
    </w:p>
    <w:p w14:paraId="5714D894"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 xml:space="preserve">96 </w:t>
      </w:r>
      <w:r w:rsidR="00457DFD" w:rsidRPr="00457DFD">
        <w:rPr>
          <w:rFonts w:cs="Times New Roman"/>
          <w:szCs w:val="28"/>
        </w:rPr>
        <w:t>Kim J.H.</w:t>
      </w:r>
      <w:r w:rsidR="00457DFD">
        <w:rPr>
          <w:rFonts w:cs="Times New Roman"/>
          <w:szCs w:val="28"/>
        </w:rPr>
        <w:t>,</w:t>
      </w:r>
      <w:r w:rsidR="00457DFD" w:rsidRPr="00457DFD">
        <w:rPr>
          <w:rFonts w:cs="Times New Roman"/>
          <w:szCs w:val="28"/>
        </w:rPr>
        <w:t xml:space="preserve"> Liang P.W.</w:t>
      </w:r>
      <w:r w:rsidR="00457DFD">
        <w:rPr>
          <w:rFonts w:cs="Times New Roman"/>
          <w:szCs w:val="28"/>
        </w:rPr>
        <w:t>, Williams</w:t>
      </w:r>
      <w:r w:rsidR="00457DFD" w:rsidRPr="00457DFD">
        <w:rPr>
          <w:rFonts w:cs="Times New Roman"/>
          <w:szCs w:val="28"/>
        </w:rPr>
        <w:t xml:space="preserve"> S.T.</w:t>
      </w:r>
      <w:r w:rsidR="00457DFD">
        <w:rPr>
          <w:rFonts w:cs="Times New Roman"/>
          <w:szCs w:val="28"/>
        </w:rPr>
        <w:t xml:space="preserve"> et al.</w:t>
      </w:r>
      <w:r w:rsidR="00457DFD" w:rsidRPr="00457DFD">
        <w:rPr>
          <w:rFonts w:cs="Times New Roman"/>
          <w:szCs w:val="28"/>
        </w:rPr>
        <w:t xml:space="preserve"> Highperformance and environmentally stable planar heterojunction perovskite solar cells based on a solution-processed copperdoped nickel oxide hole-transporting layer</w:t>
      </w:r>
      <w:r w:rsidR="00457DFD">
        <w:rPr>
          <w:rFonts w:cs="Times New Roman"/>
          <w:szCs w:val="28"/>
        </w:rPr>
        <w:t xml:space="preserve"> //</w:t>
      </w:r>
      <w:r w:rsidR="00457DFD" w:rsidRPr="00457DFD">
        <w:rPr>
          <w:rFonts w:cs="Times New Roman"/>
          <w:szCs w:val="28"/>
        </w:rPr>
        <w:t xml:space="preserve"> Adv. Mater. </w:t>
      </w:r>
      <w:r w:rsidR="00457DFD">
        <w:rPr>
          <w:rFonts w:cs="Times New Roman"/>
          <w:szCs w:val="28"/>
        </w:rPr>
        <w:t xml:space="preserve">– </w:t>
      </w:r>
      <w:r w:rsidR="00457DFD" w:rsidRPr="00457DFD">
        <w:rPr>
          <w:rFonts w:cs="Times New Roman"/>
          <w:szCs w:val="28"/>
        </w:rPr>
        <w:t>2015</w:t>
      </w:r>
      <w:r w:rsidR="00457DFD">
        <w:rPr>
          <w:rFonts w:cs="Times New Roman"/>
          <w:szCs w:val="28"/>
        </w:rPr>
        <w:t>. – Vol.</w:t>
      </w:r>
      <w:r w:rsidR="00457DFD" w:rsidRPr="00457DFD">
        <w:rPr>
          <w:rFonts w:cs="Times New Roman"/>
          <w:szCs w:val="28"/>
        </w:rPr>
        <w:t xml:space="preserve"> 27</w:t>
      </w:r>
      <w:r w:rsidR="00457DFD">
        <w:rPr>
          <w:rFonts w:cs="Times New Roman"/>
          <w:szCs w:val="28"/>
        </w:rPr>
        <w:t>. – P.</w:t>
      </w:r>
      <w:r w:rsidR="00457DFD" w:rsidRPr="00457DFD">
        <w:rPr>
          <w:rFonts w:cs="Times New Roman"/>
          <w:szCs w:val="28"/>
        </w:rPr>
        <w:t xml:space="preserve"> 695</w:t>
      </w:r>
      <w:r w:rsidR="00457DFD">
        <w:rPr>
          <w:rFonts w:cs="Times New Roman"/>
          <w:szCs w:val="28"/>
        </w:rPr>
        <w:t>-</w:t>
      </w:r>
      <w:r w:rsidR="00457DFD" w:rsidRPr="00457DFD">
        <w:rPr>
          <w:rFonts w:cs="Times New Roman"/>
          <w:szCs w:val="28"/>
        </w:rPr>
        <w:t>701.</w:t>
      </w:r>
    </w:p>
    <w:p w14:paraId="55C58765" w14:textId="77777777" w:rsidR="00B565DD" w:rsidRDefault="00537AB8" w:rsidP="00C057F2">
      <w:pPr>
        <w:spacing w:after="0" w:line="240" w:lineRule="auto"/>
        <w:ind w:firstLine="709"/>
        <w:jc w:val="both"/>
        <w:rPr>
          <w:rFonts w:cs="Times New Roman"/>
          <w:szCs w:val="28"/>
        </w:rPr>
      </w:pPr>
      <w:r w:rsidRPr="00D83AD0">
        <w:rPr>
          <w:rFonts w:cs="Times New Roman"/>
          <w:szCs w:val="28"/>
        </w:rPr>
        <w:t>97 Kim</w:t>
      </w:r>
      <w:r w:rsidR="00B565DD" w:rsidRPr="00B565DD">
        <w:rPr>
          <w:rFonts w:cs="Times New Roman"/>
          <w:szCs w:val="28"/>
        </w:rPr>
        <w:t xml:space="preserve"> </w:t>
      </w:r>
      <w:r w:rsidR="00B565DD">
        <w:rPr>
          <w:rFonts w:cs="Times New Roman"/>
          <w:szCs w:val="28"/>
        </w:rPr>
        <w:t>K.</w:t>
      </w:r>
      <w:r w:rsidR="00B565DD" w:rsidRPr="00D83AD0">
        <w:rPr>
          <w:rFonts w:cs="Times New Roman"/>
          <w:szCs w:val="28"/>
        </w:rPr>
        <w:t>H.</w:t>
      </w:r>
      <w:r w:rsidR="00B565DD">
        <w:rPr>
          <w:rFonts w:cs="Times New Roman"/>
          <w:szCs w:val="28"/>
        </w:rPr>
        <w:t xml:space="preserve"> et al. </w:t>
      </w:r>
      <w:r w:rsidR="00B565DD">
        <w:t xml:space="preserve">Effects of Cu doping on nickel oxide thin film prepared by sol – gel solution process </w:t>
      </w:r>
      <w:r w:rsidR="00B565DD">
        <w:rPr>
          <w:rFonts w:cs="Times New Roman"/>
          <w:szCs w:val="28"/>
        </w:rPr>
        <w:t>//</w:t>
      </w:r>
      <w:r w:rsidRPr="00D83AD0">
        <w:rPr>
          <w:rFonts w:cs="Times New Roman"/>
          <w:szCs w:val="28"/>
        </w:rPr>
        <w:t xml:space="preserve"> Optik</w:t>
      </w:r>
      <w:r w:rsidR="00B565DD">
        <w:rPr>
          <w:rFonts w:cs="Times New Roman"/>
          <w:szCs w:val="28"/>
        </w:rPr>
        <w:t>. – 2014. – Vol.</w:t>
      </w:r>
      <w:r w:rsidRPr="00D83AD0">
        <w:rPr>
          <w:rFonts w:cs="Times New Roman"/>
          <w:szCs w:val="28"/>
        </w:rPr>
        <w:t xml:space="preserve"> 125</w:t>
      </w:r>
      <w:r w:rsidR="00B565DD">
        <w:rPr>
          <w:rFonts w:cs="Times New Roman"/>
          <w:szCs w:val="28"/>
        </w:rPr>
        <w:t>. – P.</w:t>
      </w:r>
      <w:r w:rsidRPr="00D83AD0">
        <w:rPr>
          <w:rFonts w:cs="Times New Roman"/>
          <w:szCs w:val="28"/>
        </w:rPr>
        <w:t xml:space="preserve"> 2899-2901. </w:t>
      </w:r>
    </w:p>
    <w:p w14:paraId="15E82189"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98 Liu</w:t>
      </w:r>
      <w:r w:rsidR="00B565DD" w:rsidRPr="00B565DD">
        <w:rPr>
          <w:rFonts w:cs="Times New Roman"/>
          <w:szCs w:val="28"/>
        </w:rPr>
        <w:t xml:space="preserve"> </w:t>
      </w:r>
      <w:r w:rsidR="00B565DD">
        <w:rPr>
          <w:rFonts w:cs="Times New Roman"/>
          <w:szCs w:val="28"/>
        </w:rPr>
        <w:t>M.</w:t>
      </w:r>
      <w:r w:rsidR="00B565DD" w:rsidRPr="00D83AD0">
        <w:rPr>
          <w:rFonts w:cs="Times New Roman"/>
          <w:szCs w:val="28"/>
        </w:rPr>
        <w:t>H.</w:t>
      </w:r>
      <w:r w:rsidRPr="00D83AD0">
        <w:rPr>
          <w:rFonts w:cs="Times New Roman"/>
          <w:szCs w:val="28"/>
        </w:rPr>
        <w:t>, Zhou</w:t>
      </w:r>
      <w:r w:rsidR="00B565DD" w:rsidRPr="00B565DD">
        <w:rPr>
          <w:rFonts w:cs="Times New Roman"/>
          <w:szCs w:val="28"/>
        </w:rPr>
        <w:t xml:space="preserve"> </w:t>
      </w:r>
      <w:r w:rsidR="00B565DD">
        <w:rPr>
          <w:rFonts w:cs="Times New Roman"/>
          <w:szCs w:val="28"/>
        </w:rPr>
        <w:t>Z.</w:t>
      </w:r>
      <w:r w:rsidR="00B565DD" w:rsidRPr="00D83AD0">
        <w:rPr>
          <w:rFonts w:cs="Times New Roman"/>
          <w:szCs w:val="28"/>
        </w:rPr>
        <w:t>J.</w:t>
      </w:r>
      <w:r w:rsidRPr="00D83AD0">
        <w:rPr>
          <w:rFonts w:cs="Times New Roman"/>
          <w:szCs w:val="28"/>
        </w:rPr>
        <w:t>, Zhang</w:t>
      </w:r>
      <w:r w:rsidR="00B565DD">
        <w:rPr>
          <w:rFonts w:cs="Times New Roman"/>
          <w:szCs w:val="28"/>
        </w:rPr>
        <w:t xml:space="preserve"> P.</w:t>
      </w:r>
      <w:r w:rsidR="00B565DD" w:rsidRPr="00D83AD0">
        <w:rPr>
          <w:rFonts w:cs="Times New Roman"/>
          <w:szCs w:val="28"/>
        </w:rPr>
        <w:t xml:space="preserve">P. </w:t>
      </w:r>
      <w:r w:rsidR="00B565DD">
        <w:rPr>
          <w:rFonts w:cs="Times New Roman"/>
          <w:szCs w:val="28"/>
        </w:rPr>
        <w:t xml:space="preserve">et al. </w:t>
      </w:r>
      <w:r w:rsidR="00B565DD" w:rsidRPr="00B565DD">
        <w:rPr>
          <w:rFonts w:cs="Times New Roman"/>
          <w:szCs w:val="28"/>
        </w:rPr>
        <w:t xml:space="preserve">p-type Li, Cu-codoped NiOx hole-transporting layer for efficient planar perovskite solar cells </w:t>
      </w:r>
      <w:r w:rsidR="00B565DD">
        <w:rPr>
          <w:rFonts w:cs="Times New Roman"/>
          <w:szCs w:val="28"/>
        </w:rPr>
        <w:t xml:space="preserve">// </w:t>
      </w:r>
      <w:r w:rsidRPr="00D83AD0">
        <w:rPr>
          <w:rFonts w:cs="Times New Roman"/>
          <w:szCs w:val="28"/>
        </w:rPr>
        <w:t>Opt. Express</w:t>
      </w:r>
      <w:r w:rsidR="00B565DD">
        <w:rPr>
          <w:rFonts w:cs="Times New Roman"/>
          <w:szCs w:val="28"/>
        </w:rPr>
        <w:t>.</w:t>
      </w:r>
      <w:r w:rsidRPr="00D83AD0">
        <w:rPr>
          <w:rFonts w:cs="Times New Roman"/>
          <w:szCs w:val="28"/>
        </w:rPr>
        <w:t xml:space="preserve"> </w:t>
      </w:r>
      <w:r w:rsidR="00B565DD">
        <w:rPr>
          <w:rFonts w:cs="Times New Roman"/>
          <w:szCs w:val="28"/>
        </w:rPr>
        <w:t xml:space="preserve">– 2016. – Vol. </w:t>
      </w:r>
      <w:r w:rsidRPr="00D83AD0">
        <w:rPr>
          <w:rFonts w:cs="Times New Roman"/>
          <w:szCs w:val="28"/>
        </w:rPr>
        <w:t>24</w:t>
      </w:r>
      <w:r w:rsidR="00B565DD">
        <w:rPr>
          <w:rFonts w:cs="Times New Roman"/>
          <w:szCs w:val="28"/>
        </w:rPr>
        <w:t>. – P.</w:t>
      </w:r>
      <w:r w:rsidRPr="00D83AD0">
        <w:rPr>
          <w:rFonts w:cs="Times New Roman"/>
          <w:szCs w:val="28"/>
        </w:rPr>
        <w:t xml:space="preserve"> A1349-A1359.</w:t>
      </w:r>
    </w:p>
    <w:p w14:paraId="055B3135"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99 Chen</w:t>
      </w:r>
      <w:r w:rsidR="0022422B" w:rsidRPr="0022422B">
        <w:rPr>
          <w:rFonts w:cs="Times New Roman"/>
          <w:szCs w:val="28"/>
        </w:rPr>
        <w:t xml:space="preserve"> </w:t>
      </w:r>
      <w:r w:rsidR="0022422B" w:rsidRPr="00D83AD0">
        <w:rPr>
          <w:rFonts w:cs="Times New Roman"/>
          <w:szCs w:val="28"/>
        </w:rPr>
        <w:t>W.</w:t>
      </w:r>
      <w:r w:rsidRPr="00D83AD0">
        <w:rPr>
          <w:rFonts w:cs="Times New Roman"/>
          <w:szCs w:val="28"/>
        </w:rPr>
        <w:t>, Wu</w:t>
      </w:r>
      <w:r w:rsidR="0022422B" w:rsidRPr="0022422B">
        <w:rPr>
          <w:rFonts w:cs="Times New Roman"/>
          <w:szCs w:val="28"/>
        </w:rPr>
        <w:t xml:space="preserve"> </w:t>
      </w:r>
      <w:r w:rsidR="0022422B" w:rsidRPr="00D83AD0">
        <w:rPr>
          <w:rFonts w:cs="Times New Roman"/>
          <w:szCs w:val="28"/>
        </w:rPr>
        <w:t>Y.</w:t>
      </w:r>
      <w:r w:rsidRPr="00D83AD0">
        <w:rPr>
          <w:rFonts w:cs="Times New Roman"/>
          <w:szCs w:val="28"/>
        </w:rPr>
        <w:t>, Yue</w:t>
      </w:r>
      <w:r w:rsidR="0022422B" w:rsidRPr="0022422B">
        <w:rPr>
          <w:rFonts w:cs="Times New Roman"/>
          <w:szCs w:val="28"/>
        </w:rPr>
        <w:t xml:space="preserve"> </w:t>
      </w:r>
      <w:r w:rsidR="0022422B" w:rsidRPr="00D83AD0">
        <w:rPr>
          <w:rFonts w:cs="Times New Roman"/>
          <w:szCs w:val="28"/>
        </w:rPr>
        <w:t>Y.</w:t>
      </w:r>
      <w:r w:rsidR="0022422B">
        <w:rPr>
          <w:rFonts w:cs="Times New Roman"/>
          <w:szCs w:val="28"/>
        </w:rPr>
        <w:t xml:space="preserve"> et al.</w:t>
      </w:r>
      <w:r w:rsidRPr="00D83AD0">
        <w:rPr>
          <w:rFonts w:cs="Times New Roman"/>
          <w:szCs w:val="28"/>
        </w:rPr>
        <w:t xml:space="preserve"> Han, </w:t>
      </w:r>
      <w:r w:rsidR="0022422B">
        <w:t xml:space="preserve">Efficient and stable large-area perovskite solar cells with inorganic charge extraction layers // </w:t>
      </w:r>
      <w:r w:rsidRPr="00D83AD0">
        <w:rPr>
          <w:rFonts w:cs="Times New Roman"/>
          <w:szCs w:val="28"/>
        </w:rPr>
        <w:t>Science</w:t>
      </w:r>
      <w:r w:rsidR="0022422B">
        <w:rPr>
          <w:rFonts w:cs="Times New Roman"/>
          <w:szCs w:val="28"/>
        </w:rPr>
        <w:t xml:space="preserve">. – 2015. – Vol. </w:t>
      </w:r>
      <w:r w:rsidRPr="00D83AD0">
        <w:rPr>
          <w:rFonts w:cs="Times New Roman"/>
          <w:szCs w:val="28"/>
        </w:rPr>
        <w:t>350</w:t>
      </w:r>
      <w:r w:rsidR="0022422B">
        <w:rPr>
          <w:rFonts w:cs="Times New Roman"/>
          <w:szCs w:val="28"/>
        </w:rPr>
        <w:t>, Issue 6263. – P. 944-948.</w:t>
      </w:r>
    </w:p>
    <w:p w14:paraId="167B66B8"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 xml:space="preserve">100 Ru </w:t>
      </w:r>
      <w:r w:rsidR="00473DEA" w:rsidRPr="00D83AD0">
        <w:rPr>
          <w:rFonts w:cs="Times New Roman"/>
          <w:szCs w:val="28"/>
        </w:rPr>
        <w:t>P.</w:t>
      </w:r>
      <w:r w:rsidRPr="00D83AD0">
        <w:rPr>
          <w:rFonts w:cs="Times New Roman"/>
          <w:szCs w:val="28"/>
        </w:rPr>
        <w:t xml:space="preserve">, Bi </w:t>
      </w:r>
      <w:r w:rsidR="00473DEA" w:rsidRPr="00D83AD0">
        <w:rPr>
          <w:rFonts w:cs="Times New Roman"/>
          <w:szCs w:val="28"/>
        </w:rPr>
        <w:t>E.</w:t>
      </w:r>
      <w:r w:rsidRPr="00D83AD0">
        <w:rPr>
          <w:rFonts w:cs="Times New Roman"/>
          <w:szCs w:val="28"/>
        </w:rPr>
        <w:t xml:space="preserve">, Zhang </w:t>
      </w:r>
      <w:r w:rsidR="00473DEA" w:rsidRPr="00D83AD0">
        <w:rPr>
          <w:rFonts w:cs="Times New Roman"/>
          <w:szCs w:val="28"/>
        </w:rPr>
        <w:t>Y.</w:t>
      </w:r>
      <w:r w:rsidR="00473DEA">
        <w:rPr>
          <w:rFonts w:cs="Times New Roman"/>
          <w:szCs w:val="28"/>
        </w:rPr>
        <w:t xml:space="preserve"> et al. </w:t>
      </w:r>
      <w:r w:rsidR="00473DEA">
        <w:t xml:space="preserve">High electron affinity enables fast hole extraction for efficient flexible inverted perovskite solar cells // </w:t>
      </w:r>
      <w:r w:rsidRPr="00D83AD0">
        <w:rPr>
          <w:rFonts w:cs="Times New Roman"/>
          <w:szCs w:val="28"/>
        </w:rPr>
        <w:t xml:space="preserve">Adv. </w:t>
      </w:r>
      <w:r w:rsidRPr="005D559F">
        <w:rPr>
          <w:rFonts w:cs="Times New Roman"/>
          <w:szCs w:val="28"/>
        </w:rPr>
        <w:t>Energy Mater</w:t>
      </w:r>
      <w:r w:rsidR="00473DEA">
        <w:rPr>
          <w:rFonts w:cs="Times New Roman"/>
          <w:szCs w:val="28"/>
        </w:rPr>
        <w:t>. – 2020. – Vol. 10. – P.</w:t>
      </w:r>
      <w:r w:rsidRPr="005D559F">
        <w:rPr>
          <w:rFonts w:cs="Times New Roman"/>
          <w:szCs w:val="28"/>
        </w:rPr>
        <w:t xml:space="preserve"> 1903487</w:t>
      </w:r>
      <w:r w:rsidR="00473DEA">
        <w:rPr>
          <w:rFonts w:cs="Times New Roman"/>
          <w:szCs w:val="28"/>
        </w:rPr>
        <w:t>.</w:t>
      </w:r>
    </w:p>
    <w:p w14:paraId="1720579F"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101 Yu</w:t>
      </w:r>
      <w:r w:rsidR="00166A54" w:rsidRPr="00166A54">
        <w:rPr>
          <w:rFonts w:cs="Times New Roman"/>
          <w:szCs w:val="28"/>
        </w:rPr>
        <w:t xml:space="preserve"> </w:t>
      </w:r>
      <w:r w:rsidR="00166A54" w:rsidRPr="00D83AD0">
        <w:rPr>
          <w:rFonts w:cs="Times New Roman"/>
          <w:szCs w:val="28"/>
        </w:rPr>
        <w:t>Z.</w:t>
      </w:r>
      <w:r w:rsidRPr="00D83AD0">
        <w:rPr>
          <w:rFonts w:cs="Times New Roman"/>
          <w:szCs w:val="28"/>
        </w:rPr>
        <w:t>, Hagfeldt</w:t>
      </w:r>
      <w:r w:rsidR="00166A54" w:rsidRPr="00166A54">
        <w:rPr>
          <w:rFonts w:cs="Times New Roman"/>
          <w:szCs w:val="28"/>
        </w:rPr>
        <w:t xml:space="preserve"> </w:t>
      </w:r>
      <w:r w:rsidR="00166A54" w:rsidRPr="00D83AD0">
        <w:rPr>
          <w:rFonts w:cs="Times New Roman"/>
          <w:szCs w:val="28"/>
        </w:rPr>
        <w:t>A.</w:t>
      </w:r>
      <w:r w:rsidRPr="00D83AD0">
        <w:rPr>
          <w:rFonts w:cs="Times New Roman"/>
          <w:szCs w:val="28"/>
        </w:rPr>
        <w:t>, Sun</w:t>
      </w:r>
      <w:r w:rsidR="00166A54" w:rsidRPr="00166A54">
        <w:rPr>
          <w:rFonts w:cs="Times New Roman"/>
          <w:szCs w:val="28"/>
        </w:rPr>
        <w:t xml:space="preserve"> </w:t>
      </w:r>
      <w:r w:rsidR="00166A54" w:rsidRPr="00D83AD0">
        <w:rPr>
          <w:rFonts w:cs="Times New Roman"/>
          <w:szCs w:val="28"/>
        </w:rPr>
        <w:t>L.</w:t>
      </w:r>
      <w:r w:rsidRPr="00D83AD0">
        <w:rPr>
          <w:rFonts w:cs="Times New Roman"/>
          <w:szCs w:val="28"/>
        </w:rPr>
        <w:t>,The application of transition metal complexes in hole- transporting layers for perovskite solar cells: recent progress and future perspectives</w:t>
      </w:r>
      <w:r w:rsidR="00166A54">
        <w:rPr>
          <w:rFonts w:cs="Times New Roman"/>
          <w:szCs w:val="28"/>
        </w:rPr>
        <w:t xml:space="preserve"> //</w:t>
      </w:r>
      <w:r w:rsidRPr="00D83AD0">
        <w:rPr>
          <w:rFonts w:cs="Times New Roman"/>
          <w:szCs w:val="28"/>
        </w:rPr>
        <w:t xml:space="preserve"> Coord. </w:t>
      </w:r>
      <w:r w:rsidRPr="005D559F">
        <w:rPr>
          <w:rFonts w:cs="Times New Roman"/>
          <w:szCs w:val="28"/>
        </w:rPr>
        <w:t>Chem. R</w:t>
      </w:r>
      <w:r w:rsidR="007A10CF">
        <w:rPr>
          <w:rFonts w:cs="Times New Roman"/>
          <w:szCs w:val="28"/>
        </w:rPr>
        <w:t>eВ</w:t>
      </w:r>
      <w:r w:rsidRPr="005D559F">
        <w:rPr>
          <w:rFonts w:cs="Times New Roman"/>
          <w:szCs w:val="28"/>
        </w:rPr>
        <w:t xml:space="preserve">. </w:t>
      </w:r>
      <w:r w:rsidR="00166A54">
        <w:rPr>
          <w:rFonts w:cs="Times New Roman"/>
          <w:szCs w:val="28"/>
        </w:rPr>
        <w:t xml:space="preserve">– 2020. – Vol. </w:t>
      </w:r>
      <w:r w:rsidRPr="005D559F">
        <w:rPr>
          <w:rFonts w:cs="Times New Roman"/>
          <w:szCs w:val="28"/>
        </w:rPr>
        <w:t>406</w:t>
      </w:r>
      <w:r w:rsidR="00166A54">
        <w:rPr>
          <w:rFonts w:cs="Times New Roman"/>
          <w:szCs w:val="28"/>
        </w:rPr>
        <w:t>. – P.</w:t>
      </w:r>
      <w:r w:rsidRPr="005D559F">
        <w:rPr>
          <w:rFonts w:cs="Times New Roman"/>
          <w:szCs w:val="28"/>
        </w:rPr>
        <w:t xml:space="preserve"> 213143. </w:t>
      </w:r>
    </w:p>
    <w:p w14:paraId="4ECE19C5"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102 Suzuki</w:t>
      </w:r>
      <w:r w:rsidR="00166A54" w:rsidRPr="00166A54">
        <w:rPr>
          <w:rFonts w:cs="Times New Roman"/>
          <w:szCs w:val="28"/>
        </w:rPr>
        <w:t xml:space="preserve"> </w:t>
      </w:r>
      <w:r w:rsidR="00166A54" w:rsidRPr="00D83AD0">
        <w:rPr>
          <w:rFonts w:cs="Times New Roman"/>
          <w:szCs w:val="28"/>
        </w:rPr>
        <w:t>A.</w:t>
      </w:r>
      <w:r w:rsidRPr="00D83AD0">
        <w:rPr>
          <w:rFonts w:cs="Times New Roman"/>
          <w:szCs w:val="28"/>
        </w:rPr>
        <w:t>, Ohashi</w:t>
      </w:r>
      <w:r w:rsidR="00166A54" w:rsidRPr="00166A54">
        <w:rPr>
          <w:rFonts w:cs="Times New Roman"/>
          <w:szCs w:val="28"/>
        </w:rPr>
        <w:t xml:space="preserve"> </w:t>
      </w:r>
      <w:r w:rsidR="00166A54" w:rsidRPr="00D83AD0">
        <w:rPr>
          <w:rFonts w:cs="Times New Roman"/>
          <w:szCs w:val="28"/>
        </w:rPr>
        <w:t>N.</w:t>
      </w:r>
      <w:r w:rsidRPr="00D83AD0">
        <w:rPr>
          <w:rFonts w:cs="Times New Roman"/>
          <w:szCs w:val="28"/>
        </w:rPr>
        <w:t>, Oku</w:t>
      </w:r>
      <w:r w:rsidR="00166A54" w:rsidRPr="00166A54">
        <w:rPr>
          <w:rFonts w:cs="Times New Roman"/>
          <w:szCs w:val="28"/>
        </w:rPr>
        <w:t xml:space="preserve"> </w:t>
      </w:r>
      <w:r w:rsidR="00166A54" w:rsidRPr="00D83AD0">
        <w:rPr>
          <w:rFonts w:cs="Times New Roman"/>
          <w:szCs w:val="28"/>
        </w:rPr>
        <w:t>T.</w:t>
      </w:r>
      <w:r w:rsidR="00166A54">
        <w:rPr>
          <w:rFonts w:cs="Times New Roman"/>
          <w:szCs w:val="28"/>
        </w:rPr>
        <w:t xml:space="preserve"> et al.</w:t>
      </w:r>
      <w:r w:rsidRPr="00D83AD0">
        <w:rPr>
          <w:rFonts w:cs="Times New Roman"/>
          <w:szCs w:val="28"/>
        </w:rPr>
        <w:t xml:space="preserve"> Effects of metal phthalocyanine and naphthalocyanine on perovskite solar cells</w:t>
      </w:r>
      <w:r w:rsidR="00166A54">
        <w:rPr>
          <w:rFonts w:cs="Times New Roman"/>
          <w:szCs w:val="28"/>
        </w:rPr>
        <w:t xml:space="preserve"> //</w:t>
      </w:r>
      <w:r w:rsidRPr="00D83AD0">
        <w:rPr>
          <w:rFonts w:cs="Times New Roman"/>
          <w:szCs w:val="28"/>
        </w:rPr>
        <w:t xml:space="preserve"> J. Electron. Mater. </w:t>
      </w:r>
      <w:r w:rsidR="00166A54">
        <w:rPr>
          <w:rFonts w:cs="Times New Roman"/>
          <w:szCs w:val="28"/>
        </w:rPr>
        <w:t xml:space="preserve">– 2024. – Vol. </w:t>
      </w:r>
      <w:r w:rsidRPr="00D83AD0">
        <w:rPr>
          <w:rFonts w:cs="Times New Roman"/>
          <w:szCs w:val="28"/>
        </w:rPr>
        <w:t>53</w:t>
      </w:r>
      <w:r w:rsidR="00166A54">
        <w:rPr>
          <w:rFonts w:cs="Times New Roman"/>
          <w:szCs w:val="28"/>
        </w:rPr>
        <w:t>. – P. 6049-</w:t>
      </w:r>
      <w:r w:rsidRPr="00D83AD0">
        <w:rPr>
          <w:rFonts w:cs="Times New Roman"/>
          <w:szCs w:val="28"/>
        </w:rPr>
        <w:t xml:space="preserve">6063. </w:t>
      </w:r>
    </w:p>
    <w:p w14:paraId="53BF7E72" w14:textId="77777777" w:rsidR="00537AB8" w:rsidRPr="003D02C0" w:rsidRDefault="00537AB8" w:rsidP="00C057F2">
      <w:pPr>
        <w:spacing w:after="0" w:line="240" w:lineRule="auto"/>
        <w:ind w:firstLine="709"/>
        <w:jc w:val="both"/>
        <w:rPr>
          <w:rFonts w:cs="Times New Roman"/>
          <w:szCs w:val="28"/>
        </w:rPr>
      </w:pPr>
      <w:r w:rsidRPr="00D83AD0">
        <w:rPr>
          <w:rFonts w:cs="Times New Roman"/>
          <w:szCs w:val="28"/>
        </w:rPr>
        <w:t>103 Kumar</w:t>
      </w:r>
      <w:r w:rsidR="00166A54" w:rsidRPr="00166A54">
        <w:rPr>
          <w:rFonts w:cs="Times New Roman"/>
          <w:szCs w:val="28"/>
        </w:rPr>
        <w:t xml:space="preserve"> </w:t>
      </w:r>
      <w:r w:rsidR="00166A54" w:rsidRPr="00D83AD0">
        <w:rPr>
          <w:rFonts w:cs="Times New Roman"/>
          <w:szCs w:val="28"/>
        </w:rPr>
        <w:t>C.V.</w:t>
      </w:r>
      <w:r w:rsidRPr="00D83AD0">
        <w:rPr>
          <w:rFonts w:cs="Times New Roman"/>
          <w:szCs w:val="28"/>
        </w:rPr>
        <w:t>, Sfyri</w:t>
      </w:r>
      <w:r w:rsidR="00166A54" w:rsidRPr="00166A54">
        <w:rPr>
          <w:rFonts w:cs="Times New Roman"/>
          <w:szCs w:val="28"/>
        </w:rPr>
        <w:t xml:space="preserve"> </w:t>
      </w:r>
      <w:r w:rsidR="00166A54" w:rsidRPr="00D83AD0">
        <w:rPr>
          <w:rFonts w:cs="Times New Roman"/>
          <w:szCs w:val="28"/>
        </w:rPr>
        <w:t>G.</w:t>
      </w:r>
      <w:r w:rsidRPr="00D83AD0">
        <w:rPr>
          <w:rFonts w:cs="Times New Roman"/>
          <w:szCs w:val="28"/>
        </w:rPr>
        <w:t>, Raptics</w:t>
      </w:r>
      <w:r w:rsidR="00166A54" w:rsidRPr="00166A54">
        <w:rPr>
          <w:rFonts w:cs="Times New Roman"/>
          <w:szCs w:val="28"/>
        </w:rPr>
        <w:t xml:space="preserve"> </w:t>
      </w:r>
      <w:r w:rsidR="00166A54" w:rsidRPr="00D83AD0">
        <w:rPr>
          <w:rFonts w:cs="Times New Roman"/>
          <w:szCs w:val="28"/>
        </w:rPr>
        <w:t>D.</w:t>
      </w:r>
      <w:r w:rsidR="00166A54">
        <w:rPr>
          <w:rFonts w:cs="Times New Roman"/>
          <w:szCs w:val="28"/>
        </w:rPr>
        <w:t xml:space="preserve"> et al.</w:t>
      </w:r>
      <w:r w:rsidRPr="00D83AD0">
        <w:rPr>
          <w:rFonts w:cs="Times New Roman"/>
          <w:szCs w:val="28"/>
        </w:rPr>
        <w:t xml:space="preserve"> Perovskite solar cell with low cost CuPhthalocyanine as hole transporting material</w:t>
      </w:r>
      <w:r w:rsidR="00166A54">
        <w:rPr>
          <w:rFonts w:cs="Times New Roman"/>
          <w:szCs w:val="28"/>
        </w:rPr>
        <w:t xml:space="preserve"> //</w:t>
      </w:r>
      <w:r w:rsidRPr="00D83AD0">
        <w:rPr>
          <w:rFonts w:cs="Times New Roman"/>
          <w:szCs w:val="28"/>
        </w:rPr>
        <w:t xml:space="preserve"> RSC Adv. </w:t>
      </w:r>
      <w:r w:rsidR="00166A54">
        <w:rPr>
          <w:rFonts w:cs="Times New Roman"/>
          <w:szCs w:val="28"/>
        </w:rPr>
        <w:t xml:space="preserve">– 2014. – Vol. </w:t>
      </w:r>
      <w:r w:rsidRPr="00D83AD0">
        <w:rPr>
          <w:rFonts w:cs="Times New Roman"/>
          <w:szCs w:val="28"/>
        </w:rPr>
        <w:t>5</w:t>
      </w:r>
      <w:r w:rsidR="00166A54">
        <w:rPr>
          <w:rFonts w:cs="Times New Roman"/>
          <w:szCs w:val="28"/>
        </w:rPr>
        <w:t xml:space="preserve">. – </w:t>
      </w:r>
      <w:r w:rsidR="00166A54" w:rsidRPr="003D02C0">
        <w:rPr>
          <w:rFonts w:cs="Times New Roman"/>
          <w:szCs w:val="28"/>
        </w:rPr>
        <w:t>P. </w:t>
      </w:r>
      <w:r w:rsidRPr="003D02C0">
        <w:rPr>
          <w:rFonts w:cs="Times New Roman"/>
          <w:szCs w:val="28"/>
        </w:rPr>
        <w:t>3786</w:t>
      </w:r>
      <w:r w:rsidR="00166A54" w:rsidRPr="003D02C0">
        <w:rPr>
          <w:rFonts w:cs="Times New Roman"/>
          <w:szCs w:val="28"/>
        </w:rPr>
        <w:t>-</w:t>
      </w:r>
      <w:r w:rsidRPr="003D02C0">
        <w:rPr>
          <w:rFonts w:cs="Times New Roman"/>
          <w:szCs w:val="28"/>
        </w:rPr>
        <w:t>3791.</w:t>
      </w:r>
    </w:p>
    <w:p w14:paraId="7462BA1F" w14:textId="77777777" w:rsidR="00537AB8" w:rsidRPr="003D02C0" w:rsidRDefault="00537AB8" w:rsidP="00C057F2">
      <w:pPr>
        <w:spacing w:after="0" w:line="240" w:lineRule="auto"/>
        <w:ind w:firstLine="709"/>
        <w:jc w:val="both"/>
        <w:rPr>
          <w:rFonts w:cs="Times New Roman"/>
          <w:szCs w:val="28"/>
        </w:rPr>
      </w:pPr>
      <w:r w:rsidRPr="003D02C0">
        <w:rPr>
          <w:rFonts w:cs="Times New Roman"/>
          <w:szCs w:val="28"/>
        </w:rPr>
        <w:t>104 Rezaee E., Khan D., Cai S.</w:t>
      </w:r>
      <w:r w:rsidR="00166A54" w:rsidRPr="003D02C0">
        <w:rPr>
          <w:rFonts w:cs="Times New Roman"/>
          <w:szCs w:val="28"/>
        </w:rPr>
        <w:t xml:space="preserve"> et al.</w:t>
      </w:r>
      <w:r w:rsidRPr="003D02C0">
        <w:rPr>
          <w:rFonts w:cs="Times New Roman"/>
          <w:szCs w:val="28"/>
        </w:rPr>
        <w:t xml:space="preserve"> </w:t>
      </w:r>
      <w:r w:rsidR="003D02C0" w:rsidRPr="003D02C0">
        <w:rPr>
          <w:rFonts w:cs="Times New Roman"/>
          <w:szCs w:val="28"/>
        </w:rPr>
        <w:t>2. Application of phthalocyanines in PSCs</w:t>
      </w:r>
      <w:r w:rsidR="003D02C0">
        <w:rPr>
          <w:rFonts w:cs="Times New Roman"/>
          <w:szCs w:val="28"/>
        </w:rPr>
        <w:t xml:space="preserve"> // </w:t>
      </w:r>
      <w:r w:rsidRPr="003D02C0">
        <w:rPr>
          <w:rFonts w:cs="Times New Roman"/>
          <w:szCs w:val="28"/>
        </w:rPr>
        <w:t>Phthalocyanine in perovskite solar cells: a r</w:t>
      </w:r>
      <w:r w:rsidR="007A10CF" w:rsidRPr="003D02C0">
        <w:rPr>
          <w:rFonts w:cs="Times New Roman"/>
          <w:szCs w:val="28"/>
        </w:rPr>
        <w:t>eВ</w:t>
      </w:r>
      <w:r w:rsidRPr="003D02C0">
        <w:rPr>
          <w:rFonts w:cs="Times New Roman"/>
          <w:szCs w:val="28"/>
        </w:rPr>
        <w:t xml:space="preserve">iew // </w:t>
      </w:r>
      <w:r w:rsidR="003D02C0">
        <w:rPr>
          <w:rFonts w:cs="Times New Roman"/>
          <w:szCs w:val="28"/>
        </w:rPr>
        <w:t xml:space="preserve">Materials Chemistry Frontiers. – 2023. – Vol. 7. – </w:t>
      </w:r>
      <w:r w:rsidRPr="003D02C0">
        <w:rPr>
          <w:rFonts w:cs="Times New Roman"/>
          <w:szCs w:val="28"/>
        </w:rPr>
        <w:t>P. 170</w:t>
      </w:r>
      <w:r w:rsidR="003D02C0">
        <w:rPr>
          <w:rFonts w:cs="Times New Roman"/>
          <w:szCs w:val="28"/>
        </w:rPr>
        <w:t>7-1729</w:t>
      </w:r>
      <w:r w:rsidRPr="003D02C0">
        <w:rPr>
          <w:rFonts w:cs="Times New Roman"/>
          <w:szCs w:val="28"/>
        </w:rPr>
        <w:t xml:space="preserve">. </w:t>
      </w:r>
    </w:p>
    <w:p w14:paraId="0A8B27E2"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105 Huang X., Liu Y., Khan D.</w:t>
      </w:r>
      <w:r w:rsidR="00166A54">
        <w:rPr>
          <w:rFonts w:cs="Times New Roman"/>
          <w:szCs w:val="28"/>
        </w:rPr>
        <w:t xml:space="preserve"> et al.</w:t>
      </w:r>
      <w:r w:rsidRPr="00D83AD0">
        <w:rPr>
          <w:rFonts w:cs="Times New Roman"/>
          <w:szCs w:val="28"/>
        </w:rPr>
        <w:t xml:space="preserve"> Metal-Free Phthalocyanine as a Hole Transporting Material and Surface Passivator for Efficient and Stable Perovskite Sola</w:t>
      </w:r>
      <w:r w:rsidR="00166A54">
        <w:rPr>
          <w:rFonts w:cs="Times New Roman"/>
          <w:szCs w:val="28"/>
        </w:rPr>
        <w:t>r Cells // Advanced Materials. – 2022. – Vol. 34. – P.</w:t>
      </w:r>
      <w:r w:rsidRPr="00D83AD0">
        <w:rPr>
          <w:rFonts w:cs="Times New Roman"/>
          <w:szCs w:val="28"/>
        </w:rPr>
        <w:t xml:space="preserve"> 2107328. </w:t>
      </w:r>
    </w:p>
    <w:p w14:paraId="1785BCE1"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106 Lei T. et al. Highly efficient and low-temperature perovskite solar cells employing a bi-hole transport layer consisting of vanadium oxide and copper phthalocyani</w:t>
      </w:r>
      <w:r w:rsidR="00166A54">
        <w:rPr>
          <w:rFonts w:cs="Times New Roman"/>
          <w:szCs w:val="28"/>
        </w:rPr>
        <w:t xml:space="preserve">ne // Chemical Communications. – 2018. – Vol. 54. – </w:t>
      </w:r>
      <w:r w:rsidRPr="00D83AD0">
        <w:rPr>
          <w:rFonts w:cs="Times New Roman"/>
          <w:szCs w:val="28"/>
        </w:rPr>
        <w:t>P. 6177</w:t>
      </w:r>
      <w:r w:rsidR="00166A54">
        <w:rPr>
          <w:rFonts w:cs="Times New Roman"/>
          <w:szCs w:val="28"/>
        </w:rPr>
        <w:t>-</w:t>
      </w:r>
      <w:r w:rsidRPr="00D83AD0">
        <w:rPr>
          <w:rFonts w:cs="Times New Roman"/>
          <w:szCs w:val="28"/>
        </w:rPr>
        <w:t>6180.</w:t>
      </w:r>
    </w:p>
    <w:p w14:paraId="00ABCAED"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 xml:space="preserve">107 </w:t>
      </w:r>
      <w:r w:rsidR="00166A54">
        <w:rPr>
          <w:rFonts w:cs="Times New Roman"/>
          <w:szCs w:val="28"/>
        </w:rPr>
        <w:t>Liu Z.</w:t>
      </w:r>
      <w:r w:rsidRPr="00D83AD0">
        <w:rPr>
          <w:rFonts w:cs="Times New Roman"/>
          <w:szCs w:val="28"/>
        </w:rPr>
        <w:t xml:space="preserve"> et al. Efficient carbon-based CsPbBr3 inorganic perovskite solar cells using Cu-phthalocyanine as hole transport material // Nano</w:t>
      </w:r>
      <w:r w:rsidR="005D7B00" w:rsidRPr="00D83AD0">
        <w:rPr>
          <w:rFonts w:cs="Times New Roman"/>
          <w:szCs w:val="28"/>
        </w:rPr>
        <w:t>m</w:t>
      </w:r>
      <w:r w:rsidR="00166A54">
        <w:rPr>
          <w:rFonts w:cs="Times New Roman"/>
          <w:szCs w:val="28"/>
        </w:rPr>
        <w:t xml:space="preserve">icro Letters. – 2018. – </w:t>
      </w:r>
      <w:r w:rsidRPr="00D83AD0">
        <w:rPr>
          <w:rFonts w:cs="Times New Roman"/>
          <w:szCs w:val="28"/>
        </w:rPr>
        <w:t>Vol. 10</w:t>
      </w:r>
      <w:r w:rsidR="00166A54">
        <w:rPr>
          <w:rFonts w:cs="Times New Roman"/>
          <w:szCs w:val="28"/>
        </w:rPr>
        <w:t>, Issue 2. – P. 34.</w:t>
      </w:r>
    </w:p>
    <w:p w14:paraId="599488A3" w14:textId="77777777" w:rsidR="00537AB8" w:rsidRPr="005D559F" w:rsidRDefault="00537AB8" w:rsidP="00C057F2">
      <w:pPr>
        <w:spacing w:after="0" w:line="240" w:lineRule="auto"/>
        <w:ind w:firstLine="709"/>
        <w:jc w:val="both"/>
        <w:rPr>
          <w:rFonts w:cs="Times New Roman"/>
          <w:szCs w:val="28"/>
        </w:rPr>
      </w:pPr>
      <w:r w:rsidRPr="00D83AD0">
        <w:rPr>
          <w:rFonts w:cs="Times New Roman"/>
          <w:szCs w:val="28"/>
        </w:rPr>
        <w:t>108 Gong S., Qu G., Qiao Y. et al. A hot carrier perovskite solar cell with efficiency exceeding 27% enabled by ultrafast hot-hole transfer with phthalocyanine derivatives // E</w:t>
      </w:r>
      <w:r w:rsidR="005D7B00">
        <w:rPr>
          <w:rFonts w:cs="Times New Roman"/>
          <w:szCs w:val="28"/>
        </w:rPr>
        <w:t xml:space="preserve">nergy &amp; Environmental Science. – </w:t>
      </w:r>
      <w:r w:rsidRPr="00D83AD0">
        <w:rPr>
          <w:rFonts w:cs="Times New Roman"/>
          <w:szCs w:val="28"/>
        </w:rPr>
        <w:t xml:space="preserve">2024. </w:t>
      </w:r>
      <w:r w:rsidR="005D7B00">
        <w:rPr>
          <w:rFonts w:cs="Times New Roman"/>
          <w:szCs w:val="28"/>
        </w:rPr>
        <w:t>– Vol. 17. – P. 5080-5090.</w:t>
      </w:r>
    </w:p>
    <w:p w14:paraId="324ACB4E"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109 Yang</w:t>
      </w:r>
      <w:r w:rsidR="005D7B00" w:rsidRPr="005D7B00">
        <w:rPr>
          <w:rFonts w:cs="Times New Roman"/>
          <w:szCs w:val="28"/>
        </w:rPr>
        <w:t xml:space="preserve"> </w:t>
      </w:r>
      <w:r w:rsidR="005D7B00" w:rsidRPr="00D83AD0">
        <w:rPr>
          <w:rFonts w:cs="Times New Roman"/>
          <w:szCs w:val="28"/>
        </w:rPr>
        <w:t>G.</w:t>
      </w:r>
      <w:r w:rsidRPr="00D83AD0">
        <w:rPr>
          <w:rFonts w:cs="Times New Roman"/>
          <w:szCs w:val="28"/>
        </w:rPr>
        <w:t>, Wang</w:t>
      </w:r>
      <w:r w:rsidR="005D7B00" w:rsidRPr="005D7B00">
        <w:rPr>
          <w:rFonts w:cs="Times New Roman"/>
          <w:szCs w:val="28"/>
        </w:rPr>
        <w:t xml:space="preserve"> </w:t>
      </w:r>
      <w:r w:rsidR="005D7B00" w:rsidRPr="00D83AD0">
        <w:rPr>
          <w:rFonts w:cs="Times New Roman"/>
          <w:szCs w:val="28"/>
        </w:rPr>
        <w:t>Y.-L.</w:t>
      </w:r>
      <w:r w:rsidRPr="00D83AD0">
        <w:rPr>
          <w:rFonts w:cs="Times New Roman"/>
          <w:szCs w:val="28"/>
        </w:rPr>
        <w:t>, Xu</w:t>
      </w:r>
      <w:r w:rsidR="005D7B00" w:rsidRPr="005D7B00">
        <w:rPr>
          <w:rFonts w:cs="Times New Roman"/>
          <w:szCs w:val="28"/>
        </w:rPr>
        <w:t xml:space="preserve"> </w:t>
      </w:r>
      <w:r w:rsidR="005D7B00" w:rsidRPr="00D83AD0">
        <w:rPr>
          <w:rFonts w:cs="Times New Roman"/>
          <w:szCs w:val="28"/>
        </w:rPr>
        <w:t>J.-J.</w:t>
      </w:r>
      <w:r w:rsidR="005D7B00">
        <w:rPr>
          <w:rFonts w:cs="Times New Roman"/>
          <w:szCs w:val="28"/>
        </w:rPr>
        <w:t xml:space="preserve"> et al. </w:t>
      </w:r>
      <w:r w:rsidR="005D7B00" w:rsidRPr="005D7B00">
        <w:rPr>
          <w:rFonts w:cs="Times New Roman"/>
          <w:szCs w:val="28"/>
        </w:rPr>
        <w:t>A facile molecularly engineered copper (II) phthalocyanine as hole transport material for planar perovskite solar cells with enhanced performance and stability</w:t>
      </w:r>
      <w:r w:rsidR="005D7B00">
        <w:rPr>
          <w:rFonts w:cs="Times New Roman"/>
          <w:szCs w:val="28"/>
        </w:rPr>
        <w:t xml:space="preserve"> //</w:t>
      </w:r>
      <w:r w:rsidRPr="00D83AD0">
        <w:rPr>
          <w:rFonts w:cs="Times New Roman"/>
          <w:szCs w:val="28"/>
        </w:rPr>
        <w:t xml:space="preserve"> Nano Energy</w:t>
      </w:r>
      <w:r w:rsidR="005D7B00">
        <w:rPr>
          <w:rFonts w:cs="Times New Roman"/>
          <w:szCs w:val="28"/>
        </w:rPr>
        <w:t>.</w:t>
      </w:r>
      <w:r w:rsidRPr="00D83AD0">
        <w:rPr>
          <w:rFonts w:cs="Times New Roman"/>
          <w:szCs w:val="28"/>
        </w:rPr>
        <w:t xml:space="preserve"> </w:t>
      </w:r>
      <w:r w:rsidR="005D7B00">
        <w:rPr>
          <w:rFonts w:cs="Times New Roman"/>
          <w:szCs w:val="28"/>
        </w:rPr>
        <w:t xml:space="preserve">– </w:t>
      </w:r>
      <w:r w:rsidRPr="00D83AD0">
        <w:rPr>
          <w:rFonts w:cs="Times New Roman"/>
          <w:szCs w:val="28"/>
        </w:rPr>
        <w:t>2017</w:t>
      </w:r>
      <w:r w:rsidR="005D7B00">
        <w:rPr>
          <w:rFonts w:cs="Times New Roman"/>
          <w:szCs w:val="28"/>
        </w:rPr>
        <w:t>. – Vol.</w:t>
      </w:r>
      <w:r w:rsidRPr="00D83AD0">
        <w:rPr>
          <w:rFonts w:cs="Times New Roman"/>
          <w:szCs w:val="28"/>
        </w:rPr>
        <w:t xml:space="preserve"> 31</w:t>
      </w:r>
      <w:r w:rsidR="005D7B00">
        <w:rPr>
          <w:rFonts w:cs="Times New Roman"/>
          <w:szCs w:val="28"/>
        </w:rPr>
        <w:t>. – P.</w:t>
      </w:r>
      <w:r w:rsidRPr="00D83AD0">
        <w:rPr>
          <w:rFonts w:cs="Times New Roman"/>
          <w:szCs w:val="28"/>
        </w:rPr>
        <w:t xml:space="preserve"> 322</w:t>
      </w:r>
      <w:r w:rsidR="005D7B00">
        <w:rPr>
          <w:rFonts w:cs="Times New Roman"/>
          <w:szCs w:val="28"/>
        </w:rPr>
        <w:t>-330</w:t>
      </w:r>
      <w:r w:rsidRPr="00D83AD0">
        <w:rPr>
          <w:rFonts w:cs="Times New Roman"/>
          <w:szCs w:val="28"/>
        </w:rPr>
        <w:t xml:space="preserve">. </w:t>
      </w:r>
    </w:p>
    <w:p w14:paraId="7A663876" w14:textId="77777777" w:rsidR="00537AB8" w:rsidRPr="00D83AD0" w:rsidRDefault="00537AB8" w:rsidP="005D7B00">
      <w:pPr>
        <w:spacing w:after="0" w:line="240" w:lineRule="auto"/>
        <w:ind w:firstLine="709"/>
        <w:jc w:val="both"/>
        <w:rPr>
          <w:rFonts w:cs="Times New Roman"/>
          <w:szCs w:val="28"/>
        </w:rPr>
      </w:pPr>
      <w:r w:rsidRPr="00D83AD0">
        <w:rPr>
          <w:rFonts w:cs="Times New Roman"/>
          <w:szCs w:val="28"/>
        </w:rPr>
        <w:t xml:space="preserve">110 </w:t>
      </w:r>
      <w:r w:rsidR="005D7B00" w:rsidRPr="005D7B00">
        <w:rPr>
          <w:rFonts w:cs="Times New Roman"/>
          <w:szCs w:val="28"/>
        </w:rPr>
        <w:t>Duong T., Peng J., Walter D.</w:t>
      </w:r>
      <w:r w:rsidR="005D7B00">
        <w:rPr>
          <w:rFonts w:cs="Times New Roman"/>
          <w:szCs w:val="28"/>
        </w:rPr>
        <w:t xml:space="preserve"> et al. </w:t>
      </w:r>
      <w:r w:rsidR="005D7B00" w:rsidRPr="005D7B00">
        <w:rPr>
          <w:rFonts w:cs="Times New Roman"/>
          <w:szCs w:val="28"/>
        </w:rPr>
        <w:t xml:space="preserve">Perovskite Solar Cells Employing Copper Phthalocyanine Hole-Transport Material with an Efficiency over 20% and Excellent Thermal Stability </w:t>
      </w:r>
      <w:r w:rsidR="005D7B00">
        <w:rPr>
          <w:rFonts w:cs="Times New Roman"/>
          <w:szCs w:val="28"/>
        </w:rPr>
        <w:t xml:space="preserve">// </w:t>
      </w:r>
      <w:r w:rsidR="005D7B00" w:rsidRPr="005D7B00">
        <w:rPr>
          <w:rFonts w:cs="Times New Roman"/>
          <w:szCs w:val="28"/>
        </w:rPr>
        <w:t>ACS Energy Letters</w:t>
      </w:r>
      <w:r w:rsidR="005D7B00">
        <w:rPr>
          <w:rFonts w:cs="Times New Roman"/>
          <w:szCs w:val="28"/>
        </w:rPr>
        <w:t>. – 2018. – Vol.</w:t>
      </w:r>
      <w:r w:rsidR="005D7B00" w:rsidRPr="005D7B00">
        <w:rPr>
          <w:rFonts w:cs="Times New Roman"/>
          <w:szCs w:val="28"/>
        </w:rPr>
        <w:t xml:space="preserve"> 3, </w:t>
      </w:r>
      <w:r w:rsidR="005D7B00">
        <w:rPr>
          <w:rFonts w:cs="Times New Roman"/>
          <w:szCs w:val="28"/>
        </w:rPr>
        <w:t xml:space="preserve">Issue </w:t>
      </w:r>
      <w:r w:rsidR="005D7B00" w:rsidRPr="005D7B00">
        <w:rPr>
          <w:rFonts w:cs="Times New Roman"/>
          <w:szCs w:val="28"/>
        </w:rPr>
        <w:t>10</w:t>
      </w:r>
      <w:r w:rsidR="005D7B00">
        <w:rPr>
          <w:rFonts w:cs="Times New Roman"/>
          <w:szCs w:val="28"/>
        </w:rPr>
        <w:t>. – P.</w:t>
      </w:r>
      <w:r w:rsidR="005D7B00" w:rsidRPr="005D7B00">
        <w:rPr>
          <w:rFonts w:cs="Times New Roman"/>
          <w:szCs w:val="28"/>
        </w:rPr>
        <w:t xml:space="preserve"> 2441-2448</w:t>
      </w:r>
      <w:r w:rsidRPr="005D7B00">
        <w:rPr>
          <w:rFonts w:cs="Times New Roman"/>
          <w:szCs w:val="28"/>
        </w:rPr>
        <w:t>.</w:t>
      </w:r>
    </w:p>
    <w:p w14:paraId="3E9111DC"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111 Yu</w:t>
      </w:r>
      <w:r w:rsidR="00B54788" w:rsidRPr="00B54788">
        <w:rPr>
          <w:rFonts w:cs="Times New Roman"/>
          <w:szCs w:val="28"/>
        </w:rPr>
        <w:t xml:space="preserve"> </w:t>
      </w:r>
      <w:r w:rsidR="00B54788" w:rsidRPr="00D83AD0">
        <w:rPr>
          <w:rFonts w:cs="Times New Roman"/>
          <w:szCs w:val="28"/>
        </w:rPr>
        <w:t>Z.</w:t>
      </w:r>
      <w:r w:rsidRPr="00D83AD0">
        <w:rPr>
          <w:rFonts w:cs="Times New Roman"/>
          <w:szCs w:val="28"/>
        </w:rPr>
        <w:t>,</w:t>
      </w:r>
      <w:r w:rsidR="00B54788">
        <w:rPr>
          <w:rFonts w:cs="Times New Roman"/>
          <w:szCs w:val="28"/>
        </w:rPr>
        <w:t xml:space="preserve"> </w:t>
      </w:r>
      <w:r w:rsidRPr="00D83AD0">
        <w:rPr>
          <w:rFonts w:cs="Times New Roman"/>
          <w:szCs w:val="28"/>
        </w:rPr>
        <w:t>Wang</w:t>
      </w:r>
      <w:r w:rsidR="00B54788" w:rsidRPr="00B54788">
        <w:rPr>
          <w:rFonts w:cs="Times New Roman"/>
          <w:szCs w:val="28"/>
        </w:rPr>
        <w:t xml:space="preserve"> </w:t>
      </w:r>
      <w:r w:rsidR="00B54788" w:rsidRPr="00D83AD0">
        <w:rPr>
          <w:rFonts w:cs="Times New Roman"/>
          <w:szCs w:val="28"/>
        </w:rPr>
        <w:t>L.</w:t>
      </w:r>
      <w:r w:rsidRPr="00D83AD0">
        <w:rPr>
          <w:rFonts w:cs="Times New Roman"/>
          <w:szCs w:val="28"/>
        </w:rPr>
        <w:t>,</w:t>
      </w:r>
      <w:r w:rsidR="00B54788">
        <w:rPr>
          <w:rFonts w:cs="Times New Roman"/>
          <w:szCs w:val="28"/>
        </w:rPr>
        <w:t xml:space="preserve"> </w:t>
      </w:r>
      <w:r w:rsidRPr="00D83AD0">
        <w:rPr>
          <w:rFonts w:cs="Times New Roman"/>
          <w:szCs w:val="28"/>
        </w:rPr>
        <w:t>Mu</w:t>
      </w:r>
      <w:r w:rsidR="00B54788" w:rsidRPr="00B54788">
        <w:rPr>
          <w:rFonts w:cs="Times New Roman"/>
          <w:szCs w:val="28"/>
        </w:rPr>
        <w:t xml:space="preserve"> </w:t>
      </w:r>
      <w:r w:rsidR="00B54788" w:rsidRPr="00D83AD0">
        <w:rPr>
          <w:rFonts w:cs="Times New Roman"/>
          <w:szCs w:val="28"/>
        </w:rPr>
        <w:t>X.</w:t>
      </w:r>
      <w:r w:rsidR="00B54788">
        <w:rPr>
          <w:rFonts w:cs="Times New Roman"/>
          <w:szCs w:val="28"/>
        </w:rPr>
        <w:t xml:space="preserve"> et al. </w:t>
      </w:r>
      <w:r w:rsidR="00B54788">
        <w:rPr>
          <w:rStyle w:val="ref-text"/>
        </w:rPr>
        <w:t>Intramolecular electric field construction in metal phthalocyanine as dopant-free hole transporting material for stable perovskite solar cells with &gt;21% efficiency // Ang. Chem. Int. – 2021. – Vol. 60. – P. 6294-6299.</w:t>
      </w:r>
    </w:p>
    <w:p w14:paraId="5E66FCA9"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112 Han</w:t>
      </w:r>
      <w:r w:rsidR="004D2A2F" w:rsidRPr="004D2A2F">
        <w:rPr>
          <w:rFonts w:cs="Times New Roman"/>
          <w:szCs w:val="28"/>
        </w:rPr>
        <w:t xml:space="preserve"> </w:t>
      </w:r>
      <w:r w:rsidR="004D2A2F" w:rsidRPr="00D83AD0">
        <w:rPr>
          <w:rFonts w:cs="Times New Roman"/>
          <w:szCs w:val="28"/>
        </w:rPr>
        <w:t>J.</w:t>
      </w:r>
      <w:r w:rsidRPr="00D83AD0">
        <w:rPr>
          <w:rFonts w:cs="Times New Roman"/>
          <w:szCs w:val="28"/>
        </w:rPr>
        <w:t>,</w:t>
      </w:r>
      <w:r w:rsidR="004D2A2F">
        <w:rPr>
          <w:rFonts w:cs="Times New Roman"/>
          <w:szCs w:val="28"/>
        </w:rPr>
        <w:t xml:space="preserve"> </w:t>
      </w:r>
      <w:r w:rsidRPr="00D83AD0">
        <w:rPr>
          <w:rFonts w:cs="Times New Roman"/>
          <w:szCs w:val="28"/>
        </w:rPr>
        <w:t>Tu</w:t>
      </w:r>
      <w:r w:rsidR="004D2A2F" w:rsidRPr="004D2A2F">
        <w:rPr>
          <w:rFonts w:cs="Times New Roman"/>
          <w:szCs w:val="28"/>
        </w:rPr>
        <w:t xml:space="preserve"> </w:t>
      </w:r>
      <w:r w:rsidR="004D2A2F" w:rsidRPr="00D83AD0">
        <w:rPr>
          <w:rFonts w:cs="Times New Roman"/>
          <w:szCs w:val="28"/>
        </w:rPr>
        <w:t>Y.</w:t>
      </w:r>
      <w:r w:rsidRPr="00D83AD0">
        <w:rPr>
          <w:rFonts w:cs="Times New Roman"/>
          <w:szCs w:val="28"/>
        </w:rPr>
        <w:t>,</w:t>
      </w:r>
      <w:r w:rsidR="004D2A2F">
        <w:rPr>
          <w:rFonts w:cs="Times New Roman"/>
          <w:szCs w:val="28"/>
        </w:rPr>
        <w:t xml:space="preserve"> </w:t>
      </w:r>
      <w:r w:rsidRPr="00D83AD0">
        <w:rPr>
          <w:rFonts w:cs="Times New Roman"/>
          <w:szCs w:val="28"/>
        </w:rPr>
        <w:t>Liu</w:t>
      </w:r>
      <w:r w:rsidR="004D2A2F" w:rsidRPr="004D2A2F">
        <w:rPr>
          <w:rFonts w:cs="Times New Roman"/>
          <w:szCs w:val="28"/>
        </w:rPr>
        <w:t xml:space="preserve"> </w:t>
      </w:r>
      <w:r w:rsidR="004D2A2F" w:rsidRPr="00D83AD0">
        <w:rPr>
          <w:rFonts w:cs="Times New Roman"/>
          <w:szCs w:val="28"/>
        </w:rPr>
        <w:t>Z.</w:t>
      </w:r>
      <w:r w:rsidR="004D2A2F">
        <w:rPr>
          <w:rFonts w:cs="Times New Roman"/>
          <w:szCs w:val="28"/>
        </w:rPr>
        <w:t xml:space="preserve"> et al. </w:t>
      </w:r>
      <w:r w:rsidR="004D2A2F" w:rsidRPr="004D2A2F">
        <w:rPr>
          <w:rFonts w:cs="Times New Roman"/>
          <w:szCs w:val="28"/>
        </w:rPr>
        <w:t>Efficient and stable inverted planar perovskite solar cells using dopant-free CuPc as hole transport layer</w:t>
      </w:r>
      <w:r w:rsidR="004D2A2F">
        <w:rPr>
          <w:rFonts w:cs="Times New Roman"/>
          <w:szCs w:val="28"/>
        </w:rPr>
        <w:t xml:space="preserve"> // </w:t>
      </w:r>
      <w:r w:rsidRPr="00D83AD0">
        <w:rPr>
          <w:rFonts w:cs="Times New Roman"/>
          <w:szCs w:val="28"/>
        </w:rPr>
        <w:t>Electrochim Acta</w:t>
      </w:r>
      <w:r w:rsidR="004D2A2F">
        <w:rPr>
          <w:rFonts w:cs="Times New Roman"/>
          <w:szCs w:val="28"/>
        </w:rPr>
        <w:t xml:space="preserve">. – </w:t>
      </w:r>
      <w:r w:rsidRPr="00D83AD0">
        <w:rPr>
          <w:rFonts w:cs="Times New Roman"/>
          <w:szCs w:val="28"/>
        </w:rPr>
        <w:t>2018</w:t>
      </w:r>
      <w:r w:rsidR="004D2A2F">
        <w:rPr>
          <w:rFonts w:cs="Times New Roman"/>
          <w:szCs w:val="28"/>
        </w:rPr>
        <w:t>. – Vol.</w:t>
      </w:r>
      <w:r w:rsidRPr="00D83AD0">
        <w:rPr>
          <w:rFonts w:cs="Times New Roman"/>
          <w:szCs w:val="28"/>
        </w:rPr>
        <w:t xml:space="preserve"> 273</w:t>
      </w:r>
      <w:r w:rsidR="004D2A2F">
        <w:rPr>
          <w:rFonts w:cs="Times New Roman"/>
          <w:szCs w:val="28"/>
        </w:rPr>
        <w:t>. – P.</w:t>
      </w:r>
      <w:r w:rsidRPr="00D83AD0">
        <w:rPr>
          <w:rFonts w:cs="Times New Roman"/>
          <w:szCs w:val="28"/>
        </w:rPr>
        <w:t xml:space="preserve"> 273</w:t>
      </w:r>
      <w:r w:rsidR="004D2A2F">
        <w:rPr>
          <w:rFonts w:cs="Times New Roman"/>
          <w:szCs w:val="28"/>
        </w:rPr>
        <w:t>-281</w:t>
      </w:r>
      <w:r w:rsidRPr="00D83AD0">
        <w:rPr>
          <w:rFonts w:cs="Times New Roman"/>
          <w:szCs w:val="28"/>
        </w:rPr>
        <w:t xml:space="preserve">. </w:t>
      </w:r>
    </w:p>
    <w:p w14:paraId="2FF7D422" w14:textId="77777777" w:rsidR="00537AB8" w:rsidRPr="00D83AD0" w:rsidRDefault="00537AB8" w:rsidP="00C057F2">
      <w:pPr>
        <w:spacing w:after="0" w:line="240" w:lineRule="auto"/>
        <w:ind w:firstLine="709"/>
        <w:jc w:val="both"/>
        <w:rPr>
          <w:rFonts w:cs="Times New Roman"/>
          <w:szCs w:val="28"/>
        </w:rPr>
      </w:pPr>
      <w:r w:rsidRPr="00D83AD0">
        <w:rPr>
          <w:rFonts w:cs="Times New Roman"/>
          <w:szCs w:val="28"/>
        </w:rPr>
        <w:t>113 Haider</w:t>
      </w:r>
      <w:r w:rsidR="005E7E8A" w:rsidRPr="005E7E8A">
        <w:rPr>
          <w:rFonts w:cs="Times New Roman"/>
          <w:szCs w:val="28"/>
        </w:rPr>
        <w:t xml:space="preserve"> </w:t>
      </w:r>
      <w:r w:rsidR="005E7E8A" w:rsidRPr="00D83AD0">
        <w:rPr>
          <w:rFonts w:cs="Times New Roman"/>
          <w:szCs w:val="28"/>
        </w:rPr>
        <w:t>M.</w:t>
      </w:r>
      <w:r w:rsidRPr="00D83AD0">
        <w:rPr>
          <w:rFonts w:cs="Times New Roman"/>
          <w:szCs w:val="28"/>
        </w:rPr>
        <w:t>, Zhen</w:t>
      </w:r>
      <w:r w:rsidR="005E7E8A" w:rsidRPr="005E7E8A">
        <w:rPr>
          <w:rFonts w:cs="Times New Roman"/>
          <w:szCs w:val="28"/>
        </w:rPr>
        <w:t xml:space="preserve"> </w:t>
      </w:r>
      <w:r w:rsidR="005E7E8A" w:rsidRPr="00D83AD0">
        <w:rPr>
          <w:rFonts w:cs="Times New Roman"/>
          <w:szCs w:val="28"/>
        </w:rPr>
        <w:t>C.</w:t>
      </w:r>
      <w:r w:rsidRPr="00D83AD0">
        <w:rPr>
          <w:rFonts w:cs="Times New Roman"/>
          <w:szCs w:val="28"/>
        </w:rPr>
        <w:t>, Wu</w:t>
      </w:r>
      <w:r w:rsidR="005E7E8A" w:rsidRPr="005E7E8A">
        <w:rPr>
          <w:rFonts w:cs="Times New Roman"/>
          <w:szCs w:val="28"/>
        </w:rPr>
        <w:t xml:space="preserve"> </w:t>
      </w:r>
      <w:r w:rsidR="005E7E8A" w:rsidRPr="00D83AD0">
        <w:rPr>
          <w:rFonts w:cs="Times New Roman"/>
          <w:szCs w:val="28"/>
        </w:rPr>
        <w:t>T.</w:t>
      </w:r>
      <w:r w:rsidR="005E7E8A">
        <w:rPr>
          <w:rFonts w:cs="Times New Roman"/>
          <w:szCs w:val="28"/>
        </w:rPr>
        <w:t xml:space="preserve"> et al.</w:t>
      </w:r>
      <w:r w:rsidRPr="00D83AD0">
        <w:rPr>
          <w:rFonts w:cs="Times New Roman"/>
          <w:szCs w:val="28"/>
        </w:rPr>
        <w:t xml:space="preserve"> </w:t>
      </w:r>
      <w:r w:rsidR="005E7E8A" w:rsidRPr="005E7E8A">
        <w:rPr>
          <w:rFonts w:cs="Times New Roman"/>
          <w:szCs w:val="28"/>
        </w:rPr>
        <w:t>Nickel phthalocyanine as an excellent hole-transport material in inverted planar perovskite solar cells</w:t>
      </w:r>
      <w:r w:rsidR="005E7E8A">
        <w:rPr>
          <w:rFonts w:cs="Times New Roman"/>
          <w:szCs w:val="28"/>
        </w:rPr>
        <w:t xml:space="preserve"> // </w:t>
      </w:r>
      <w:r w:rsidRPr="00D83AD0">
        <w:rPr>
          <w:rFonts w:cs="Times New Roman"/>
          <w:szCs w:val="28"/>
        </w:rPr>
        <w:t xml:space="preserve">Chem. Commun. </w:t>
      </w:r>
      <w:r w:rsidR="005E7E8A">
        <w:rPr>
          <w:rFonts w:cs="Times New Roman"/>
          <w:szCs w:val="28"/>
        </w:rPr>
        <w:t xml:space="preserve">– </w:t>
      </w:r>
      <w:r w:rsidRPr="00D83AD0">
        <w:rPr>
          <w:rFonts w:cs="Times New Roman"/>
          <w:szCs w:val="28"/>
        </w:rPr>
        <w:t>2019</w:t>
      </w:r>
      <w:r w:rsidR="005E7E8A">
        <w:rPr>
          <w:rFonts w:cs="Times New Roman"/>
          <w:szCs w:val="28"/>
        </w:rPr>
        <w:t>. – Vol.</w:t>
      </w:r>
      <w:r w:rsidRPr="00D83AD0">
        <w:rPr>
          <w:rFonts w:cs="Times New Roman"/>
          <w:szCs w:val="28"/>
        </w:rPr>
        <w:t xml:space="preserve"> 55</w:t>
      </w:r>
      <w:r w:rsidR="005E7E8A">
        <w:rPr>
          <w:rFonts w:cs="Times New Roman"/>
          <w:szCs w:val="28"/>
        </w:rPr>
        <w:t xml:space="preserve">. – P. </w:t>
      </w:r>
      <w:r w:rsidRPr="00D83AD0">
        <w:rPr>
          <w:rFonts w:cs="Times New Roman"/>
          <w:szCs w:val="28"/>
        </w:rPr>
        <w:t>5343</w:t>
      </w:r>
      <w:r w:rsidR="005E7E8A">
        <w:rPr>
          <w:rFonts w:cs="Times New Roman"/>
          <w:szCs w:val="28"/>
        </w:rPr>
        <w:t>-5346</w:t>
      </w:r>
      <w:r w:rsidRPr="00D83AD0">
        <w:rPr>
          <w:rFonts w:cs="Times New Roman"/>
          <w:szCs w:val="28"/>
        </w:rPr>
        <w:t xml:space="preserve">. </w:t>
      </w:r>
    </w:p>
    <w:p w14:paraId="5191F60A" w14:textId="77777777" w:rsidR="00537AB8" w:rsidRPr="00892036" w:rsidRDefault="00537AB8" w:rsidP="00C057F2">
      <w:pPr>
        <w:spacing w:after="0" w:line="240" w:lineRule="auto"/>
        <w:ind w:firstLine="709"/>
        <w:jc w:val="both"/>
        <w:rPr>
          <w:rFonts w:cs="Times New Roman"/>
          <w:szCs w:val="28"/>
        </w:rPr>
      </w:pPr>
      <w:r w:rsidRPr="00D83AD0">
        <w:rPr>
          <w:rFonts w:cs="Times New Roman"/>
          <w:szCs w:val="28"/>
        </w:rPr>
        <w:t>114 Zhao</w:t>
      </w:r>
      <w:r w:rsidR="005C3369" w:rsidRPr="005C3369">
        <w:rPr>
          <w:rFonts w:cs="Times New Roman"/>
          <w:szCs w:val="28"/>
        </w:rPr>
        <w:t xml:space="preserve"> </w:t>
      </w:r>
      <w:r w:rsidR="005C3369" w:rsidRPr="00D83AD0">
        <w:rPr>
          <w:rFonts w:cs="Times New Roman"/>
          <w:szCs w:val="28"/>
        </w:rPr>
        <w:t>X.</w:t>
      </w:r>
      <w:r w:rsidRPr="00D83AD0">
        <w:rPr>
          <w:rFonts w:cs="Times New Roman"/>
          <w:szCs w:val="28"/>
        </w:rPr>
        <w:t>, Zhang</w:t>
      </w:r>
      <w:r w:rsidR="005C3369" w:rsidRPr="005C3369">
        <w:rPr>
          <w:rFonts w:cs="Times New Roman"/>
          <w:szCs w:val="28"/>
        </w:rPr>
        <w:t xml:space="preserve"> </w:t>
      </w:r>
      <w:r w:rsidR="005C3369" w:rsidRPr="00D83AD0">
        <w:rPr>
          <w:rFonts w:cs="Times New Roman"/>
          <w:szCs w:val="28"/>
        </w:rPr>
        <w:t>W.</w:t>
      </w:r>
      <w:r w:rsidRPr="00D83AD0">
        <w:rPr>
          <w:rFonts w:cs="Times New Roman"/>
          <w:szCs w:val="28"/>
        </w:rPr>
        <w:t>, Feng</w:t>
      </w:r>
      <w:r w:rsidR="005C3369" w:rsidRPr="005C3369">
        <w:rPr>
          <w:rFonts w:cs="Times New Roman"/>
          <w:szCs w:val="28"/>
        </w:rPr>
        <w:t xml:space="preserve"> </w:t>
      </w:r>
      <w:r w:rsidR="005C3369" w:rsidRPr="00D83AD0">
        <w:rPr>
          <w:rFonts w:cs="Times New Roman"/>
          <w:szCs w:val="28"/>
        </w:rPr>
        <w:t>X.</w:t>
      </w:r>
      <w:r w:rsidR="005C3369">
        <w:rPr>
          <w:rFonts w:cs="Times New Roman"/>
          <w:szCs w:val="28"/>
        </w:rPr>
        <w:t xml:space="preserve"> et al.</w:t>
      </w:r>
      <w:r w:rsidRPr="00D83AD0">
        <w:rPr>
          <w:rFonts w:cs="Times New Roman"/>
          <w:szCs w:val="28"/>
        </w:rPr>
        <w:t xml:space="preserve"> </w:t>
      </w:r>
      <w:r w:rsidR="005C3369">
        <w:t xml:space="preserve">Photoconductive NiOx hole transport layer for efficient perovskite solar cells // </w:t>
      </w:r>
      <w:r w:rsidRPr="00D83AD0">
        <w:rPr>
          <w:rFonts w:cs="Times New Roman"/>
          <w:szCs w:val="28"/>
        </w:rPr>
        <w:t xml:space="preserve">Chem. Eng. J. </w:t>
      </w:r>
      <w:r w:rsidR="00F6741D">
        <w:rPr>
          <w:rFonts w:cs="Times New Roman"/>
          <w:szCs w:val="28"/>
        </w:rPr>
        <w:t xml:space="preserve">– </w:t>
      </w:r>
      <w:r w:rsidRPr="00D83AD0">
        <w:rPr>
          <w:rFonts w:cs="Times New Roman"/>
          <w:szCs w:val="28"/>
        </w:rPr>
        <w:t>2022</w:t>
      </w:r>
      <w:r w:rsidR="00F6741D">
        <w:rPr>
          <w:rFonts w:cs="Times New Roman"/>
          <w:szCs w:val="28"/>
        </w:rPr>
        <w:t>. – Vol.</w:t>
      </w:r>
      <w:r w:rsidRPr="00D83AD0">
        <w:rPr>
          <w:rFonts w:cs="Times New Roman"/>
          <w:szCs w:val="28"/>
        </w:rPr>
        <w:t xml:space="preserve"> 435</w:t>
      </w:r>
      <w:r w:rsidR="00F6741D">
        <w:rPr>
          <w:rFonts w:cs="Times New Roman"/>
          <w:szCs w:val="28"/>
        </w:rPr>
        <w:t>. – P. </w:t>
      </w:r>
      <w:r w:rsidRPr="00D83AD0">
        <w:rPr>
          <w:rFonts w:cs="Times New Roman"/>
          <w:szCs w:val="28"/>
        </w:rPr>
        <w:t>135140.</w:t>
      </w:r>
    </w:p>
    <w:p w14:paraId="6798C7BB"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115 Qureshi A., Schütz E., Javed S.</w:t>
      </w:r>
      <w:r w:rsidR="005C3369">
        <w:rPr>
          <w:rFonts w:cs="Times New Roman"/>
          <w:szCs w:val="28"/>
        </w:rPr>
        <w:t xml:space="preserve"> et al.</w:t>
      </w:r>
      <w:r w:rsidRPr="00D35CCC">
        <w:rPr>
          <w:rFonts w:cs="Times New Roman"/>
          <w:szCs w:val="28"/>
        </w:rPr>
        <w:t xml:space="preserve"> An Fe₃O₄ based hole transport bilayer for efficient and stable perovskite solar cells // Energy Adv. – 2023. – Vol. 2. – P. 1905</w:t>
      </w:r>
      <w:r w:rsidR="005C3369">
        <w:rPr>
          <w:rFonts w:cs="Times New Roman"/>
          <w:szCs w:val="28"/>
        </w:rPr>
        <w:t>-1914</w:t>
      </w:r>
      <w:r w:rsidRPr="00D35CCC">
        <w:rPr>
          <w:rFonts w:cs="Times New Roman"/>
          <w:szCs w:val="28"/>
        </w:rPr>
        <w:t xml:space="preserve">. </w:t>
      </w:r>
    </w:p>
    <w:p w14:paraId="6B333290"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 xml:space="preserve">116 Pinjari A., Saraf D., Sengupta D. Molecular mechanisms underlying nanowire formation in pristine phthalocyanine // Physical Chemistry Chemical Physics. – 2023. – Vol. 25. – P. 30259. </w:t>
      </w:r>
    </w:p>
    <w:p w14:paraId="2627B227"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117 Saini R., Mahajan A., Bedi R.K. et al. Phthalocyanine based nanowires and nanoflowers as highly sensitive room temperature Cl2 sensors // AIP Conference Proceedings. – 2014. – Vol.</w:t>
      </w:r>
      <w:r w:rsidR="005C3369">
        <w:rPr>
          <w:rFonts w:cs="Times New Roman"/>
          <w:szCs w:val="28"/>
        </w:rPr>
        <w:t xml:space="preserve"> 4. – P. </w:t>
      </w:r>
      <w:r w:rsidRPr="00D35CCC">
        <w:rPr>
          <w:rFonts w:cs="Times New Roman"/>
          <w:szCs w:val="28"/>
        </w:rPr>
        <w:t>159</w:t>
      </w:r>
      <w:r w:rsidR="005C3369">
        <w:rPr>
          <w:rFonts w:cs="Times New Roman"/>
          <w:szCs w:val="28"/>
        </w:rPr>
        <w:t>45-15951</w:t>
      </w:r>
      <w:r w:rsidRPr="00D35CCC">
        <w:rPr>
          <w:rFonts w:cs="Times New Roman"/>
          <w:szCs w:val="28"/>
        </w:rPr>
        <w:t xml:space="preserve">. </w:t>
      </w:r>
    </w:p>
    <w:p w14:paraId="5BEA551D"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118 Bisquert J.</w:t>
      </w:r>
      <w:r w:rsidR="005C3369">
        <w:rPr>
          <w:rFonts w:cs="Times New Roman"/>
          <w:szCs w:val="28"/>
        </w:rPr>
        <w:t>,</w:t>
      </w:r>
      <w:r w:rsidRPr="00D35CCC">
        <w:rPr>
          <w:rFonts w:cs="Times New Roman"/>
          <w:szCs w:val="28"/>
        </w:rPr>
        <w:t xml:space="preserve"> Fabregat-Santiago F.</w:t>
      </w:r>
      <w:r w:rsidR="005C3369">
        <w:rPr>
          <w:rFonts w:cs="Times New Roman"/>
          <w:szCs w:val="28"/>
        </w:rPr>
        <w:t>,</w:t>
      </w:r>
      <w:r w:rsidRPr="00D35CCC">
        <w:rPr>
          <w:rFonts w:cs="Times New Roman"/>
          <w:szCs w:val="28"/>
        </w:rPr>
        <w:t xml:space="preserve"> Mora-Seró I.</w:t>
      </w:r>
      <w:r w:rsidR="005C3369">
        <w:rPr>
          <w:rFonts w:cs="Times New Roman"/>
          <w:szCs w:val="28"/>
        </w:rPr>
        <w:t xml:space="preserve"> et al.</w:t>
      </w:r>
      <w:r w:rsidRPr="00D35CCC">
        <w:rPr>
          <w:rFonts w:cs="Times New Roman"/>
          <w:szCs w:val="28"/>
        </w:rPr>
        <w:t xml:space="preserve"> Electron lifetime in dye-sensitized solar cells: Theory and interpretation of measurements</w:t>
      </w:r>
      <w:r w:rsidR="005C3369">
        <w:rPr>
          <w:rFonts w:cs="Times New Roman"/>
          <w:szCs w:val="28"/>
        </w:rPr>
        <w:t xml:space="preserve"> //</w:t>
      </w:r>
      <w:r w:rsidRPr="00D35CCC">
        <w:rPr>
          <w:rFonts w:cs="Times New Roman"/>
          <w:szCs w:val="28"/>
        </w:rPr>
        <w:t xml:space="preserve"> Journal of Physical Chemistry C</w:t>
      </w:r>
      <w:r w:rsidR="005C3369">
        <w:rPr>
          <w:rFonts w:cs="Times New Roman"/>
          <w:szCs w:val="28"/>
        </w:rPr>
        <w:t xml:space="preserve">. – </w:t>
      </w:r>
      <w:r w:rsidRPr="00D35CCC">
        <w:rPr>
          <w:rFonts w:cs="Times New Roman"/>
          <w:szCs w:val="28"/>
        </w:rPr>
        <w:t>2009</w:t>
      </w:r>
      <w:r w:rsidR="005C3369">
        <w:rPr>
          <w:rFonts w:cs="Times New Roman"/>
          <w:szCs w:val="28"/>
        </w:rPr>
        <w:t>. – Vol.</w:t>
      </w:r>
      <w:r w:rsidRPr="00D35CCC">
        <w:rPr>
          <w:rFonts w:cs="Times New Roman"/>
          <w:szCs w:val="28"/>
        </w:rPr>
        <w:t xml:space="preserve"> 113</w:t>
      </w:r>
      <w:r w:rsidR="005C3369">
        <w:rPr>
          <w:rFonts w:cs="Times New Roman"/>
          <w:szCs w:val="28"/>
        </w:rPr>
        <w:t>. – P.</w:t>
      </w:r>
      <w:r w:rsidRPr="00D35CCC">
        <w:rPr>
          <w:rFonts w:cs="Times New Roman"/>
          <w:szCs w:val="28"/>
        </w:rPr>
        <w:t xml:space="preserve"> 17278</w:t>
      </w:r>
      <w:r w:rsidR="005C3369">
        <w:rPr>
          <w:rFonts w:cs="Times New Roman"/>
          <w:szCs w:val="28"/>
        </w:rPr>
        <w:t>-</w:t>
      </w:r>
      <w:r w:rsidRPr="00D35CCC">
        <w:rPr>
          <w:rFonts w:cs="Times New Roman"/>
          <w:szCs w:val="28"/>
        </w:rPr>
        <w:t xml:space="preserve">17290. </w:t>
      </w:r>
    </w:p>
    <w:p w14:paraId="47D0164C"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119 Sato H.</w:t>
      </w:r>
      <w:r w:rsidR="005C3369">
        <w:rPr>
          <w:rFonts w:cs="Times New Roman"/>
          <w:szCs w:val="28"/>
        </w:rPr>
        <w:t>, Minami</w:t>
      </w:r>
      <w:r w:rsidRPr="00D35CCC">
        <w:rPr>
          <w:rFonts w:cs="Times New Roman"/>
          <w:szCs w:val="28"/>
        </w:rPr>
        <w:t xml:space="preserve"> T.</w:t>
      </w:r>
      <w:r w:rsidR="005C3369">
        <w:rPr>
          <w:rFonts w:cs="Times New Roman"/>
          <w:szCs w:val="28"/>
        </w:rPr>
        <w:t>,</w:t>
      </w:r>
      <w:r w:rsidRPr="00D35CCC">
        <w:rPr>
          <w:rFonts w:cs="Times New Roman"/>
          <w:szCs w:val="28"/>
        </w:rPr>
        <w:t xml:space="preserve"> Takata S.</w:t>
      </w:r>
      <w:r w:rsidR="005C3369">
        <w:rPr>
          <w:rFonts w:cs="Times New Roman"/>
          <w:szCs w:val="28"/>
        </w:rPr>
        <w:t xml:space="preserve"> et al.</w:t>
      </w:r>
      <w:r w:rsidRPr="00D35CCC">
        <w:rPr>
          <w:rFonts w:cs="Times New Roman"/>
          <w:szCs w:val="28"/>
        </w:rPr>
        <w:t xml:space="preserve"> Transparent conducting p-type NiO thin films prepared by magnetron sputtering</w:t>
      </w:r>
      <w:r w:rsidR="005C3369">
        <w:rPr>
          <w:rFonts w:cs="Times New Roman"/>
          <w:szCs w:val="28"/>
        </w:rPr>
        <w:t xml:space="preserve"> //</w:t>
      </w:r>
      <w:r w:rsidRPr="00D35CCC">
        <w:rPr>
          <w:rFonts w:cs="Times New Roman"/>
          <w:szCs w:val="28"/>
        </w:rPr>
        <w:t xml:space="preserve"> Thin Solid Films</w:t>
      </w:r>
      <w:r w:rsidR="005C3369">
        <w:rPr>
          <w:rFonts w:cs="Times New Roman"/>
          <w:szCs w:val="28"/>
        </w:rPr>
        <w:t>.</w:t>
      </w:r>
      <w:r w:rsidRPr="00D35CCC">
        <w:rPr>
          <w:rFonts w:cs="Times New Roman"/>
          <w:szCs w:val="28"/>
        </w:rPr>
        <w:t xml:space="preserve"> </w:t>
      </w:r>
      <w:r w:rsidR="005C3369">
        <w:rPr>
          <w:rFonts w:cs="Times New Roman"/>
          <w:szCs w:val="28"/>
        </w:rPr>
        <w:t xml:space="preserve">– </w:t>
      </w:r>
      <w:r w:rsidRPr="00D35CCC">
        <w:rPr>
          <w:rFonts w:cs="Times New Roman"/>
          <w:szCs w:val="28"/>
        </w:rPr>
        <w:t>1993</w:t>
      </w:r>
      <w:r w:rsidR="005C3369">
        <w:rPr>
          <w:rFonts w:cs="Times New Roman"/>
          <w:szCs w:val="28"/>
        </w:rPr>
        <w:t>. – Vol.</w:t>
      </w:r>
      <w:r w:rsidRPr="00D35CCC">
        <w:rPr>
          <w:rFonts w:cs="Times New Roman"/>
          <w:szCs w:val="28"/>
        </w:rPr>
        <w:t xml:space="preserve"> 236</w:t>
      </w:r>
      <w:r w:rsidR="005C3369">
        <w:rPr>
          <w:rFonts w:cs="Times New Roman"/>
          <w:szCs w:val="28"/>
        </w:rPr>
        <w:t>. – P. </w:t>
      </w:r>
      <w:r w:rsidRPr="00D35CCC">
        <w:rPr>
          <w:rFonts w:cs="Times New Roman"/>
          <w:szCs w:val="28"/>
        </w:rPr>
        <w:t>27</w:t>
      </w:r>
      <w:r w:rsidR="005C3369">
        <w:rPr>
          <w:rFonts w:cs="Times New Roman"/>
          <w:szCs w:val="28"/>
        </w:rPr>
        <w:t>-</w:t>
      </w:r>
      <w:r w:rsidRPr="00D35CCC">
        <w:rPr>
          <w:rFonts w:cs="Times New Roman"/>
          <w:szCs w:val="28"/>
        </w:rPr>
        <w:t>31.</w:t>
      </w:r>
    </w:p>
    <w:p w14:paraId="14F43682" w14:textId="77777777" w:rsidR="00537AB8" w:rsidRPr="00F8609F" w:rsidRDefault="00537AB8" w:rsidP="00C057F2">
      <w:pPr>
        <w:spacing w:after="0" w:line="240" w:lineRule="auto"/>
        <w:ind w:firstLine="709"/>
        <w:jc w:val="both"/>
      </w:pPr>
      <w:r w:rsidRPr="00D35CCC">
        <w:rPr>
          <w:rFonts w:cs="Times New Roman"/>
          <w:szCs w:val="28"/>
        </w:rPr>
        <w:t xml:space="preserve">120 </w:t>
      </w:r>
      <w:r w:rsidRPr="007833D9">
        <w:rPr>
          <w:rFonts w:cs="Times New Roman"/>
          <w:szCs w:val="28"/>
        </w:rPr>
        <w:t>Tsay C.-Y.</w:t>
      </w:r>
      <w:r w:rsidR="005C3369">
        <w:rPr>
          <w:rFonts w:cs="Times New Roman"/>
          <w:szCs w:val="28"/>
        </w:rPr>
        <w:t>,</w:t>
      </w:r>
      <w:r w:rsidRPr="007833D9">
        <w:rPr>
          <w:rFonts w:cs="Times New Roman"/>
          <w:szCs w:val="28"/>
        </w:rPr>
        <w:t xml:space="preserve"> Hsu C.-H.</w:t>
      </w:r>
      <w:r w:rsidR="005C3369">
        <w:rPr>
          <w:rFonts w:cs="Times New Roman"/>
          <w:szCs w:val="28"/>
        </w:rPr>
        <w:t>,</w:t>
      </w:r>
      <w:r w:rsidRPr="007833D9">
        <w:rPr>
          <w:rFonts w:cs="Times New Roman"/>
          <w:szCs w:val="28"/>
        </w:rPr>
        <w:t xml:space="preserve"> Wu Y.-C. Photoresponse and multifunctional applications of solution-processed NiO&lt;sub&gt;x&lt;/sub&gt; transparent p-type semiconductor thin films</w:t>
      </w:r>
      <w:r w:rsidR="005C3369">
        <w:rPr>
          <w:rFonts w:cs="Times New Roman"/>
          <w:szCs w:val="28"/>
        </w:rPr>
        <w:t xml:space="preserve"> //</w:t>
      </w:r>
      <w:r w:rsidRPr="00F8609F">
        <w:rPr>
          <w:rFonts w:cs="Times New Roman"/>
          <w:szCs w:val="28"/>
        </w:rPr>
        <w:t xml:space="preserve"> Optik</w:t>
      </w:r>
      <w:r w:rsidR="005C3369">
        <w:rPr>
          <w:rFonts w:cs="Times New Roman"/>
          <w:szCs w:val="28"/>
        </w:rPr>
        <w:t>.</w:t>
      </w:r>
      <w:r w:rsidRPr="00F8609F">
        <w:rPr>
          <w:rFonts w:cs="Times New Roman"/>
          <w:szCs w:val="28"/>
        </w:rPr>
        <w:t xml:space="preserve"> </w:t>
      </w:r>
      <w:r w:rsidR="005C3369">
        <w:rPr>
          <w:rFonts w:cs="Times New Roman"/>
          <w:szCs w:val="28"/>
        </w:rPr>
        <w:t xml:space="preserve">– </w:t>
      </w:r>
      <w:r w:rsidRPr="00F8609F">
        <w:rPr>
          <w:rFonts w:cs="Times New Roman"/>
          <w:szCs w:val="28"/>
        </w:rPr>
        <w:t>2023</w:t>
      </w:r>
      <w:r w:rsidR="005C3369">
        <w:rPr>
          <w:rFonts w:cs="Times New Roman"/>
          <w:szCs w:val="28"/>
        </w:rPr>
        <w:t>. – Vol.</w:t>
      </w:r>
      <w:r w:rsidRPr="00F8609F">
        <w:rPr>
          <w:rFonts w:cs="Times New Roman"/>
          <w:szCs w:val="28"/>
        </w:rPr>
        <w:t xml:space="preserve"> 270</w:t>
      </w:r>
      <w:r w:rsidR="005C3369">
        <w:rPr>
          <w:rFonts w:cs="Times New Roman"/>
          <w:szCs w:val="28"/>
        </w:rPr>
        <w:t>. – P.</w:t>
      </w:r>
      <w:r w:rsidRPr="00F8609F">
        <w:rPr>
          <w:rFonts w:cs="Times New Roman"/>
          <w:szCs w:val="28"/>
        </w:rPr>
        <w:t xml:space="preserve"> 170301. </w:t>
      </w:r>
    </w:p>
    <w:p w14:paraId="77DBC4FB"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121 Minami T.</w:t>
      </w:r>
      <w:r w:rsidR="00441433">
        <w:rPr>
          <w:rFonts w:cs="Times New Roman"/>
          <w:szCs w:val="28"/>
        </w:rPr>
        <w:t>,</w:t>
      </w:r>
      <w:r w:rsidRPr="00D35CCC">
        <w:rPr>
          <w:rFonts w:cs="Times New Roman"/>
          <w:szCs w:val="28"/>
        </w:rPr>
        <w:t xml:space="preserve"> Nanto H.</w:t>
      </w:r>
      <w:r w:rsidR="00441433">
        <w:rPr>
          <w:rFonts w:cs="Times New Roman"/>
          <w:szCs w:val="28"/>
        </w:rPr>
        <w:t>,</w:t>
      </w:r>
      <w:r w:rsidRPr="00D35CCC">
        <w:rPr>
          <w:rFonts w:cs="Times New Roman"/>
          <w:szCs w:val="28"/>
        </w:rPr>
        <w:t xml:space="preserve"> Takata S. Highly transparent and conductive NiO thin films prepared by sol–gel method</w:t>
      </w:r>
      <w:r w:rsidR="00441433">
        <w:rPr>
          <w:rFonts w:cs="Times New Roman"/>
          <w:szCs w:val="28"/>
        </w:rPr>
        <w:t xml:space="preserve"> //</w:t>
      </w:r>
      <w:r w:rsidRPr="00D35CCC">
        <w:rPr>
          <w:rFonts w:cs="Times New Roman"/>
          <w:szCs w:val="28"/>
        </w:rPr>
        <w:t xml:space="preserve"> Thin Solid Films</w:t>
      </w:r>
      <w:r w:rsidR="00441433">
        <w:rPr>
          <w:rFonts w:cs="Times New Roman"/>
          <w:szCs w:val="28"/>
        </w:rPr>
        <w:t>.</w:t>
      </w:r>
      <w:r w:rsidRPr="00D35CCC">
        <w:rPr>
          <w:rFonts w:cs="Times New Roman"/>
          <w:szCs w:val="28"/>
        </w:rPr>
        <w:t xml:space="preserve"> </w:t>
      </w:r>
      <w:r w:rsidR="00441433">
        <w:rPr>
          <w:rFonts w:cs="Times New Roman"/>
          <w:szCs w:val="28"/>
        </w:rPr>
        <w:t xml:space="preserve">– </w:t>
      </w:r>
      <w:r w:rsidRPr="00D35CCC">
        <w:rPr>
          <w:rFonts w:cs="Times New Roman"/>
          <w:szCs w:val="28"/>
        </w:rPr>
        <w:t>1998</w:t>
      </w:r>
      <w:r w:rsidR="00441433">
        <w:rPr>
          <w:rFonts w:cs="Times New Roman"/>
          <w:szCs w:val="28"/>
        </w:rPr>
        <w:t>. – Vol.</w:t>
      </w:r>
      <w:r w:rsidRPr="00D35CCC">
        <w:rPr>
          <w:rFonts w:cs="Times New Roman"/>
          <w:szCs w:val="28"/>
        </w:rPr>
        <w:t xml:space="preserve"> 312</w:t>
      </w:r>
      <w:r w:rsidR="00441433">
        <w:rPr>
          <w:rFonts w:cs="Times New Roman"/>
          <w:szCs w:val="28"/>
        </w:rPr>
        <w:t>. – P.</w:t>
      </w:r>
      <w:r w:rsidRPr="00D35CCC">
        <w:rPr>
          <w:rFonts w:cs="Times New Roman"/>
          <w:szCs w:val="28"/>
        </w:rPr>
        <w:t xml:space="preserve"> 298</w:t>
      </w:r>
      <w:r w:rsidR="00441433">
        <w:rPr>
          <w:rFonts w:cs="Times New Roman"/>
          <w:szCs w:val="28"/>
        </w:rPr>
        <w:t>-</w:t>
      </w:r>
      <w:r w:rsidRPr="00D35CCC">
        <w:rPr>
          <w:rFonts w:cs="Times New Roman"/>
          <w:szCs w:val="28"/>
        </w:rPr>
        <w:t xml:space="preserve">302. </w:t>
      </w:r>
    </w:p>
    <w:p w14:paraId="4520D462"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122 Zhu L.</w:t>
      </w:r>
      <w:r w:rsidR="00441433">
        <w:rPr>
          <w:rFonts w:cs="Times New Roman"/>
          <w:szCs w:val="28"/>
        </w:rPr>
        <w:t>, Li</w:t>
      </w:r>
      <w:r w:rsidRPr="00D35CCC">
        <w:rPr>
          <w:rFonts w:cs="Times New Roman"/>
          <w:szCs w:val="28"/>
        </w:rPr>
        <w:t xml:space="preserve"> J.</w:t>
      </w:r>
      <w:r w:rsidR="00441433">
        <w:rPr>
          <w:rFonts w:cs="Times New Roman"/>
          <w:szCs w:val="28"/>
        </w:rPr>
        <w:t>,</w:t>
      </w:r>
      <w:r w:rsidRPr="00D35CCC">
        <w:rPr>
          <w:rFonts w:cs="Times New Roman"/>
          <w:szCs w:val="28"/>
        </w:rPr>
        <w:t xml:space="preserve"> Liu J.</w:t>
      </w:r>
      <w:r w:rsidR="00441433">
        <w:rPr>
          <w:rFonts w:cs="Times New Roman"/>
          <w:szCs w:val="28"/>
        </w:rPr>
        <w:t xml:space="preserve"> et al. </w:t>
      </w:r>
      <w:r w:rsidRPr="00D35CCC">
        <w:rPr>
          <w:rFonts w:cs="Times New Roman"/>
          <w:szCs w:val="28"/>
        </w:rPr>
        <w:t>Sol–gel derived NiO thin films: structural, optical and electrical properties</w:t>
      </w:r>
      <w:r w:rsidR="00441433">
        <w:rPr>
          <w:rFonts w:cs="Times New Roman"/>
          <w:szCs w:val="28"/>
        </w:rPr>
        <w:t xml:space="preserve"> //</w:t>
      </w:r>
      <w:r w:rsidRPr="00D35CCC">
        <w:rPr>
          <w:rFonts w:cs="Times New Roman"/>
          <w:szCs w:val="28"/>
        </w:rPr>
        <w:t xml:space="preserve"> Journal of Sol-Gel Science and Technology</w:t>
      </w:r>
      <w:r w:rsidR="00441433">
        <w:rPr>
          <w:rFonts w:cs="Times New Roman"/>
          <w:szCs w:val="28"/>
        </w:rPr>
        <w:t>.</w:t>
      </w:r>
      <w:r w:rsidRPr="00D35CCC">
        <w:rPr>
          <w:rFonts w:cs="Times New Roman"/>
          <w:szCs w:val="28"/>
        </w:rPr>
        <w:t xml:space="preserve"> </w:t>
      </w:r>
      <w:r w:rsidR="00441433">
        <w:rPr>
          <w:rFonts w:cs="Times New Roman"/>
          <w:szCs w:val="28"/>
        </w:rPr>
        <w:t xml:space="preserve">– </w:t>
      </w:r>
      <w:r w:rsidRPr="00D35CCC">
        <w:rPr>
          <w:rFonts w:cs="Times New Roman"/>
          <w:szCs w:val="28"/>
        </w:rPr>
        <w:t>2012</w:t>
      </w:r>
      <w:r w:rsidR="00441433">
        <w:rPr>
          <w:rFonts w:cs="Times New Roman"/>
          <w:szCs w:val="28"/>
        </w:rPr>
        <w:t>. – Vol.</w:t>
      </w:r>
      <w:r w:rsidRPr="00D35CCC">
        <w:rPr>
          <w:rFonts w:cs="Times New Roman"/>
          <w:szCs w:val="28"/>
        </w:rPr>
        <w:t xml:space="preserve"> 64</w:t>
      </w:r>
      <w:r w:rsidR="00441433">
        <w:rPr>
          <w:rFonts w:cs="Times New Roman"/>
          <w:szCs w:val="28"/>
        </w:rPr>
        <w:t>. – P.</w:t>
      </w:r>
      <w:r w:rsidRPr="00D35CCC">
        <w:rPr>
          <w:rFonts w:cs="Times New Roman"/>
          <w:szCs w:val="28"/>
        </w:rPr>
        <w:t xml:space="preserve"> 352</w:t>
      </w:r>
      <w:r w:rsidR="00441433">
        <w:rPr>
          <w:rFonts w:cs="Times New Roman"/>
          <w:szCs w:val="28"/>
        </w:rPr>
        <w:t>-</w:t>
      </w:r>
      <w:r w:rsidRPr="00D35CCC">
        <w:rPr>
          <w:rFonts w:cs="Times New Roman"/>
          <w:szCs w:val="28"/>
        </w:rPr>
        <w:t xml:space="preserve">358. </w:t>
      </w:r>
    </w:p>
    <w:p w14:paraId="17808F8B"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123 Guo X.</w:t>
      </w:r>
      <w:r w:rsidR="00441433">
        <w:rPr>
          <w:rFonts w:cs="Times New Roman"/>
          <w:szCs w:val="28"/>
        </w:rPr>
        <w:t>,</w:t>
      </w:r>
      <w:r w:rsidRPr="00D35CCC">
        <w:rPr>
          <w:rFonts w:cs="Times New Roman"/>
          <w:szCs w:val="28"/>
        </w:rPr>
        <w:t xml:space="preserve"> Li Y.</w:t>
      </w:r>
      <w:r w:rsidR="00441433">
        <w:rPr>
          <w:rFonts w:cs="Times New Roman"/>
          <w:szCs w:val="28"/>
        </w:rPr>
        <w:t>,</w:t>
      </w:r>
      <w:r w:rsidRPr="00D35CCC">
        <w:rPr>
          <w:rFonts w:cs="Times New Roman"/>
          <w:szCs w:val="28"/>
        </w:rPr>
        <w:t xml:space="preserve"> Chen H.</w:t>
      </w:r>
      <w:r w:rsidR="00441433">
        <w:rPr>
          <w:rFonts w:cs="Times New Roman"/>
          <w:szCs w:val="28"/>
        </w:rPr>
        <w:t xml:space="preserve"> et al.</w:t>
      </w:r>
      <w:r w:rsidRPr="00D35CCC">
        <w:rPr>
          <w:rFonts w:cs="Times New Roman"/>
          <w:szCs w:val="28"/>
        </w:rPr>
        <w:t xml:space="preserve"> Influence of annealing temperature on the microstructure and optical properties of NiO thin films prepared by sol–gel spin coating</w:t>
      </w:r>
      <w:r w:rsidR="00441433">
        <w:rPr>
          <w:rFonts w:cs="Times New Roman"/>
          <w:szCs w:val="28"/>
        </w:rPr>
        <w:t xml:space="preserve"> //</w:t>
      </w:r>
      <w:r w:rsidRPr="00D35CCC">
        <w:rPr>
          <w:rFonts w:cs="Times New Roman"/>
          <w:szCs w:val="28"/>
        </w:rPr>
        <w:t xml:space="preserve"> Applied Surface Science</w:t>
      </w:r>
      <w:r w:rsidR="00441433">
        <w:rPr>
          <w:rFonts w:cs="Times New Roman"/>
          <w:szCs w:val="28"/>
        </w:rPr>
        <w:t>.</w:t>
      </w:r>
      <w:r w:rsidRPr="00D35CCC">
        <w:rPr>
          <w:rFonts w:cs="Times New Roman"/>
          <w:szCs w:val="28"/>
        </w:rPr>
        <w:t xml:space="preserve"> </w:t>
      </w:r>
      <w:r w:rsidR="00441433">
        <w:rPr>
          <w:rFonts w:cs="Times New Roman"/>
          <w:szCs w:val="28"/>
        </w:rPr>
        <w:t xml:space="preserve">– </w:t>
      </w:r>
      <w:r w:rsidRPr="00D35CCC">
        <w:rPr>
          <w:rFonts w:cs="Times New Roman"/>
          <w:szCs w:val="28"/>
        </w:rPr>
        <w:t>2015</w:t>
      </w:r>
      <w:r w:rsidR="00441433">
        <w:rPr>
          <w:rFonts w:cs="Times New Roman"/>
          <w:szCs w:val="28"/>
        </w:rPr>
        <w:t>. – Vol.</w:t>
      </w:r>
      <w:r w:rsidRPr="00D35CCC">
        <w:rPr>
          <w:rFonts w:cs="Times New Roman"/>
          <w:szCs w:val="28"/>
        </w:rPr>
        <w:t xml:space="preserve"> 357</w:t>
      </w:r>
      <w:r w:rsidR="00441433">
        <w:rPr>
          <w:rFonts w:cs="Times New Roman"/>
          <w:szCs w:val="28"/>
        </w:rPr>
        <w:t>. – P.</w:t>
      </w:r>
      <w:r w:rsidRPr="00D35CCC">
        <w:rPr>
          <w:rFonts w:cs="Times New Roman"/>
          <w:szCs w:val="28"/>
        </w:rPr>
        <w:t xml:space="preserve"> 1803</w:t>
      </w:r>
      <w:r w:rsidR="00441433">
        <w:rPr>
          <w:rFonts w:cs="Times New Roman"/>
          <w:szCs w:val="28"/>
        </w:rPr>
        <w:t>-</w:t>
      </w:r>
      <w:r w:rsidRPr="00D35CCC">
        <w:rPr>
          <w:rFonts w:cs="Times New Roman"/>
          <w:szCs w:val="28"/>
        </w:rPr>
        <w:t xml:space="preserve">1810. </w:t>
      </w:r>
    </w:p>
    <w:p w14:paraId="3A0F761A"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124 Huang W.</w:t>
      </w:r>
      <w:r w:rsidR="00441433">
        <w:rPr>
          <w:rFonts w:cs="Times New Roman"/>
          <w:szCs w:val="28"/>
        </w:rPr>
        <w:t>,</w:t>
      </w:r>
      <w:r w:rsidRPr="00D35CCC">
        <w:rPr>
          <w:rFonts w:cs="Times New Roman"/>
          <w:szCs w:val="28"/>
        </w:rPr>
        <w:t xml:space="preserve"> Yang X.</w:t>
      </w:r>
      <w:r w:rsidR="00441433">
        <w:rPr>
          <w:rFonts w:cs="Times New Roman"/>
          <w:szCs w:val="28"/>
        </w:rPr>
        <w:t>, Ma</w:t>
      </w:r>
      <w:r w:rsidRPr="00D35CCC">
        <w:rPr>
          <w:rFonts w:cs="Times New Roman"/>
          <w:szCs w:val="28"/>
        </w:rPr>
        <w:t xml:space="preserve"> R.</w:t>
      </w:r>
      <w:r w:rsidR="00441433">
        <w:rPr>
          <w:rFonts w:cs="Times New Roman"/>
          <w:szCs w:val="28"/>
        </w:rPr>
        <w:t xml:space="preserve"> et al.</w:t>
      </w:r>
      <w:r w:rsidRPr="00D35CCC">
        <w:rPr>
          <w:rFonts w:cs="Times New Roman"/>
          <w:szCs w:val="28"/>
        </w:rPr>
        <w:t xml:space="preserve"> Effect of thermal annealing on structural and optical properties of NiO thin films deposited by sol–gel method</w:t>
      </w:r>
      <w:r w:rsidR="00441433">
        <w:rPr>
          <w:rFonts w:cs="Times New Roman"/>
          <w:szCs w:val="28"/>
        </w:rPr>
        <w:t xml:space="preserve"> //</w:t>
      </w:r>
      <w:r w:rsidRPr="00D35CCC">
        <w:rPr>
          <w:rFonts w:cs="Times New Roman"/>
          <w:szCs w:val="28"/>
        </w:rPr>
        <w:t xml:space="preserve"> Materials Science in Semiconductor Processing</w:t>
      </w:r>
      <w:r w:rsidR="00441433">
        <w:rPr>
          <w:rFonts w:cs="Times New Roman"/>
          <w:szCs w:val="28"/>
        </w:rPr>
        <w:t>.</w:t>
      </w:r>
      <w:r w:rsidRPr="00D35CCC">
        <w:rPr>
          <w:rFonts w:cs="Times New Roman"/>
          <w:szCs w:val="28"/>
        </w:rPr>
        <w:t xml:space="preserve"> </w:t>
      </w:r>
      <w:r w:rsidR="00441433">
        <w:rPr>
          <w:rFonts w:cs="Times New Roman"/>
          <w:szCs w:val="28"/>
        </w:rPr>
        <w:t xml:space="preserve">– </w:t>
      </w:r>
      <w:r w:rsidRPr="00D35CCC">
        <w:rPr>
          <w:rFonts w:cs="Times New Roman"/>
          <w:szCs w:val="28"/>
        </w:rPr>
        <w:t>2017</w:t>
      </w:r>
      <w:r w:rsidR="00441433">
        <w:rPr>
          <w:rFonts w:cs="Times New Roman"/>
          <w:szCs w:val="28"/>
        </w:rPr>
        <w:t>. – Vol.</w:t>
      </w:r>
      <w:r w:rsidRPr="00D35CCC">
        <w:rPr>
          <w:rFonts w:cs="Times New Roman"/>
          <w:szCs w:val="28"/>
        </w:rPr>
        <w:t xml:space="preserve"> 62</w:t>
      </w:r>
      <w:r w:rsidR="00441433">
        <w:rPr>
          <w:rFonts w:cs="Times New Roman"/>
          <w:szCs w:val="28"/>
        </w:rPr>
        <w:t>. – P.</w:t>
      </w:r>
      <w:r w:rsidRPr="00D35CCC">
        <w:rPr>
          <w:rFonts w:cs="Times New Roman"/>
          <w:szCs w:val="28"/>
        </w:rPr>
        <w:t xml:space="preserve"> 74</w:t>
      </w:r>
      <w:r w:rsidR="00441433">
        <w:rPr>
          <w:rFonts w:cs="Times New Roman"/>
          <w:szCs w:val="28"/>
        </w:rPr>
        <w:t>-</w:t>
      </w:r>
      <w:r w:rsidRPr="00D35CCC">
        <w:rPr>
          <w:rFonts w:cs="Times New Roman"/>
          <w:szCs w:val="28"/>
        </w:rPr>
        <w:t xml:space="preserve">80. </w:t>
      </w:r>
    </w:p>
    <w:p w14:paraId="7E329C88"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 xml:space="preserve">125 Jiménez-González A.E., Cambray J.G. Deposition of </w:t>
      </w:r>
      <w:r w:rsidR="00D47035">
        <w:rPr>
          <w:rFonts w:cs="Times New Roman"/>
          <w:szCs w:val="28"/>
        </w:rPr>
        <w:t>NiOx</w:t>
      </w:r>
      <w:r w:rsidRPr="00D35CCC">
        <w:rPr>
          <w:rFonts w:cs="Times New Roman"/>
          <w:szCs w:val="28"/>
        </w:rPr>
        <w:t xml:space="preserve"> thin films by sol–gel technique // Surface Engineering. – 2000. – Vol. 16</w:t>
      </w:r>
      <w:r w:rsidR="00441433">
        <w:rPr>
          <w:rFonts w:cs="Times New Roman"/>
          <w:szCs w:val="28"/>
        </w:rPr>
        <w:t xml:space="preserve">, Issue </w:t>
      </w:r>
      <w:r w:rsidRPr="00D35CCC">
        <w:rPr>
          <w:rFonts w:cs="Times New Roman"/>
          <w:szCs w:val="28"/>
        </w:rPr>
        <w:t>1. – P. 73</w:t>
      </w:r>
      <w:r w:rsidR="00441433">
        <w:rPr>
          <w:rFonts w:cs="Times New Roman"/>
          <w:szCs w:val="28"/>
        </w:rPr>
        <w:t>-</w:t>
      </w:r>
      <w:r w:rsidRPr="00D35CCC">
        <w:rPr>
          <w:rFonts w:cs="Times New Roman"/>
          <w:szCs w:val="28"/>
        </w:rPr>
        <w:t>76.</w:t>
      </w:r>
    </w:p>
    <w:p w14:paraId="76AC0C7B" w14:textId="77777777" w:rsidR="00537AB8" w:rsidRPr="00D35CCC" w:rsidRDefault="00537AB8" w:rsidP="00C057F2">
      <w:pPr>
        <w:spacing w:after="0" w:line="240" w:lineRule="auto"/>
        <w:ind w:firstLine="709"/>
        <w:jc w:val="both"/>
        <w:rPr>
          <w:rFonts w:cs="Times New Roman"/>
          <w:szCs w:val="28"/>
        </w:rPr>
      </w:pPr>
      <w:r w:rsidRPr="006176DF">
        <w:rPr>
          <w:rFonts w:cs="Times New Roman"/>
          <w:szCs w:val="28"/>
        </w:rPr>
        <w:t>126 Beisembekov M.K., Omarbekova G.I., Tazhibay</w:t>
      </w:r>
      <w:r w:rsidR="007A10CF">
        <w:rPr>
          <w:rFonts w:cs="Times New Roman"/>
          <w:szCs w:val="28"/>
        </w:rPr>
        <w:t>eВ</w:t>
      </w:r>
      <w:r w:rsidRPr="006176DF">
        <w:rPr>
          <w:rFonts w:cs="Times New Roman"/>
          <w:szCs w:val="28"/>
        </w:rPr>
        <w:t xml:space="preserve"> S.K. et al. The role of annealing temperature on the optical and electrical transport properties of </w:t>
      </w:r>
      <w:r w:rsidR="00D47035">
        <w:rPr>
          <w:rFonts w:cs="Times New Roman"/>
          <w:szCs w:val="28"/>
        </w:rPr>
        <w:t>NiOx</w:t>
      </w:r>
      <w:r w:rsidRPr="006176DF">
        <w:rPr>
          <w:rFonts w:cs="Times New Roman"/>
          <w:szCs w:val="28"/>
        </w:rPr>
        <w:t xml:space="preserve"> films // Optical Materials. – 2024. – Vol. 151. – </w:t>
      </w:r>
      <w:r w:rsidR="00441433">
        <w:rPr>
          <w:rFonts w:cs="Times New Roman"/>
          <w:szCs w:val="28"/>
        </w:rPr>
        <w:t>P.</w:t>
      </w:r>
      <w:r w:rsidRPr="006176DF">
        <w:rPr>
          <w:rFonts w:cs="Times New Roman"/>
          <w:szCs w:val="28"/>
        </w:rPr>
        <w:t xml:space="preserve"> 115398</w:t>
      </w:r>
      <w:r w:rsidR="00441433">
        <w:rPr>
          <w:rFonts w:cs="Times New Roman"/>
          <w:szCs w:val="28"/>
        </w:rPr>
        <w:t>.</w:t>
      </w:r>
    </w:p>
    <w:p w14:paraId="4167CD49"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127 Ivanova T., Harizanova A., Shipochka M.</w:t>
      </w:r>
      <w:r w:rsidR="00441433">
        <w:rPr>
          <w:rFonts w:cs="Times New Roman"/>
          <w:szCs w:val="28"/>
        </w:rPr>
        <w:t xml:space="preserve"> et al.</w:t>
      </w:r>
      <w:r w:rsidRPr="00D35CCC">
        <w:rPr>
          <w:rFonts w:cs="Times New Roman"/>
          <w:szCs w:val="28"/>
        </w:rPr>
        <w:t xml:space="preserve"> Nickel oxide films deposited by sol-gel method: effect of annealing temperature on structural, optical, and electrical properties // Materials. – 2022. – Vol. 15</w:t>
      </w:r>
      <w:r w:rsidR="00441433">
        <w:rPr>
          <w:rFonts w:cs="Times New Roman"/>
          <w:szCs w:val="28"/>
        </w:rPr>
        <w:t>, Issue 5</w:t>
      </w:r>
      <w:r w:rsidRPr="00D35CCC">
        <w:rPr>
          <w:rFonts w:cs="Times New Roman"/>
          <w:szCs w:val="28"/>
        </w:rPr>
        <w:t xml:space="preserve">. – </w:t>
      </w:r>
      <w:r w:rsidR="00441433">
        <w:rPr>
          <w:rFonts w:cs="Times New Roman"/>
          <w:szCs w:val="28"/>
        </w:rPr>
        <w:t>P</w:t>
      </w:r>
      <w:r w:rsidRPr="00D35CCC">
        <w:rPr>
          <w:rFonts w:cs="Times New Roman"/>
          <w:szCs w:val="28"/>
        </w:rPr>
        <w:t>. 1742</w:t>
      </w:r>
      <w:r w:rsidR="00441433">
        <w:rPr>
          <w:rFonts w:cs="Times New Roman"/>
          <w:szCs w:val="28"/>
        </w:rPr>
        <w:t>.</w:t>
      </w:r>
    </w:p>
    <w:p w14:paraId="463B3413"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128 Koch C.C. Grain growth in nanocrystalline materials</w:t>
      </w:r>
      <w:r w:rsidR="00E21287">
        <w:rPr>
          <w:rFonts w:cs="Times New Roman"/>
          <w:szCs w:val="28"/>
        </w:rPr>
        <w:t xml:space="preserve"> //</w:t>
      </w:r>
      <w:r w:rsidRPr="00D35CCC">
        <w:rPr>
          <w:rFonts w:cs="Times New Roman"/>
          <w:szCs w:val="28"/>
        </w:rPr>
        <w:t xml:space="preserve"> Journal of Materials Science</w:t>
      </w:r>
      <w:r w:rsidR="00E21287">
        <w:rPr>
          <w:rFonts w:cs="Times New Roman"/>
          <w:szCs w:val="28"/>
        </w:rPr>
        <w:t xml:space="preserve">. – </w:t>
      </w:r>
      <w:r w:rsidRPr="00D35CCC">
        <w:rPr>
          <w:rFonts w:cs="Times New Roman"/>
          <w:szCs w:val="28"/>
        </w:rPr>
        <w:t>2007</w:t>
      </w:r>
      <w:r w:rsidR="00E21287">
        <w:rPr>
          <w:rFonts w:cs="Times New Roman"/>
          <w:szCs w:val="28"/>
        </w:rPr>
        <w:t>. – Vol.</w:t>
      </w:r>
      <w:r w:rsidRPr="00D35CCC">
        <w:rPr>
          <w:rFonts w:cs="Times New Roman"/>
          <w:szCs w:val="28"/>
        </w:rPr>
        <w:t xml:space="preserve"> 42</w:t>
      </w:r>
      <w:r w:rsidR="00E21287">
        <w:rPr>
          <w:rFonts w:cs="Times New Roman"/>
          <w:szCs w:val="28"/>
        </w:rPr>
        <w:t xml:space="preserve">. – P. </w:t>
      </w:r>
      <w:r w:rsidRPr="00D35CCC">
        <w:rPr>
          <w:rFonts w:cs="Times New Roman"/>
          <w:szCs w:val="28"/>
        </w:rPr>
        <w:t>1403</w:t>
      </w:r>
      <w:r w:rsidR="00E21287">
        <w:rPr>
          <w:rFonts w:cs="Times New Roman"/>
          <w:szCs w:val="28"/>
        </w:rPr>
        <w:t>-</w:t>
      </w:r>
      <w:r w:rsidRPr="00D35CCC">
        <w:rPr>
          <w:rFonts w:cs="Times New Roman"/>
          <w:szCs w:val="28"/>
        </w:rPr>
        <w:t xml:space="preserve">1414. </w:t>
      </w:r>
    </w:p>
    <w:p w14:paraId="68498C79"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129 Cheng Y.</w:t>
      </w:r>
      <w:r w:rsidR="00E21287">
        <w:rPr>
          <w:rFonts w:cs="Times New Roman"/>
          <w:szCs w:val="28"/>
        </w:rPr>
        <w:t>,</w:t>
      </w:r>
      <w:r w:rsidRPr="00D35CCC">
        <w:rPr>
          <w:rFonts w:cs="Times New Roman"/>
          <w:szCs w:val="28"/>
        </w:rPr>
        <w:t xml:space="preserve"> Zhang L.</w:t>
      </w:r>
      <w:r w:rsidR="00E21287">
        <w:rPr>
          <w:rFonts w:cs="Times New Roman"/>
          <w:szCs w:val="28"/>
        </w:rPr>
        <w:t>,</w:t>
      </w:r>
      <w:r w:rsidRPr="00D35CCC">
        <w:rPr>
          <w:rFonts w:cs="Times New Roman"/>
          <w:szCs w:val="28"/>
        </w:rPr>
        <w:t xml:space="preserve"> Liu Z.</w:t>
      </w:r>
      <w:r w:rsidR="00E21287">
        <w:rPr>
          <w:rFonts w:cs="Times New Roman"/>
          <w:szCs w:val="28"/>
        </w:rPr>
        <w:t xml:space="preserve"> et al. E</w:t>
      </w:r>
      <w:r w:rsidRPr="00D35CCC">
        <w:rPr>
          <w:rFonts w:cs="Times New Roman"/>
          <w:szCs w:val="28"/>
        </w:rPr>
        <w:t xml:space="preserve">ffect of annealing on microstructure </w:t>
      </w:r>
      <w:r w:rsidR="007A10CF">
        <w:rPr>
          <w:rFonts w:cs="Times New Roman"/>
          <w:szCs w:val="28"/>
        </w:rPr>
        <w:t>eВ</w:t>
      </w:r>
      <w:r w:rsidRPr="00D35CCC">
        <w:rPr>
          <w:rFonts w:cs="Times New Roman"/>
          <w:szCs w:val="28"/>
        </w:rPr>
        <w:t>olution and grain growth in oxide thin films</w:t>
      </w:r>
      <w:r w:rsidR="00E21287">
        <w:rPr>
          <w:rFonts w:cs="Times New Roman"/>
          <w:szCs w:val="28"/>
        </w:rPr>
        <w:t xml:space="preserve"> //</w:t>
      </w:r>
      <w:r w:rsidRPr="00D35CCC">
        <w:rPr>
          <w:rFonts w:cs="Times New Roman"/>
          <w:szCs w:val="28"/>
        </w:rPr>
        <w:t xml:space="preserve"> Thin Solid Films</w:t>
      </w:r>
      <w:r w:rsidR="00E21287">
        <w:rPr>
          <w:rFonts w:cs="Times New Roman"/>
          <w:szCs w:val="28"/>
        </w:rPr>
        <w:t>.</w:t>
      </w:r>
      <w:r w:rsidRPr="00D35CCC">
        <w:rPr>
          <w:rFonts w:cs="Times New Roman"/>
          <w:szCs w:val="28"/>
        </w:rPr>
        <w:t xml:space="preserve"> </w:t>
      </w:r>
      <w:r w:rsidR="00E21287">
        <w:rPr>
          <w:rFonts w:cs="Times New Roman"/>
          <w:szCs w:val="28"/>
        </w:rPr>
        <w:t xml:space="preserve">– </w:t>
      </w:r>
      <w:r w:rsidRPr="00D35CCC">
        <w:rPr>
          <w:rFonts w:cs="Times New Roman"/>
          <w:szCs w:val="28"/>
        </w:rPr>
        <w:t>2018</w:t>
      </w:r>
      <w:r w:rsidR="00E21287">
        <w:rPr>
          <w:rFonts w:cs="Times New Roman"/>
          <w:szCs w:val="28"/>
        </w:rPr>
        <w:t>. – Vol.</w:t>
      </w:r>
      <w:r w:rsidRPr="00D35CCC">
        <w:rPr>
          <w:rFonts w:cs="Times New Roman"/>
          <w:szCs w:val="28"/>
        </w:rPr>
        <w:t xml:space="preserve"> 647</w:t>
      </w:r>
      <w:r w:rsidR="00E21287">
        <w:rPr>
          <w:rFonts w:cs="Times New Roman"/>
          <w:szCs w:val="28"/>
        </w:rPr>
        <w:t>. – P.</w:t>
      </w:r>
      <w:r w:rsidRPr="00D35CCC">
        <w:rPr>
          <w:rFonts w:cs="Times New Roman"/>
          <w:szCs w:val="28"/>
        </w:rPr>
        <w:t xml:space="preserve"> 110</w:t>
      </w:r>
      <w:r w:rsidR="00E21287">
        <w:rPr>
          <w:rFonts w:cs="Times New Roman"/>
          <w:szCs w:val="28"/>
        </w:rPr>
        <w:t>-</w:t>
      </w:r>
      <w:r w:rsidRPr="00D35CCC">
        <w:rPr>
          <w:rFonts w:cs="Times New Roman"/>
          <w:szCs w:val="28"/>
        </w:rPr>
        <w:t xml:space="preserve">117. </w:t>
      </w:r>
    </w:p>
    <w:p w14:paraId="689EFA69"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130 Wang J.</w:t>
      </w:r>
      <w:r w:rsidR="00E21287">
        <w:rPr>
          <w:rFonts w:cs="Times New Roman"/>
          <w:szCs w:val="28"/>
        </w:rPr>
        <w:t>,</w:t>
      </w:r>
      <w:r w:rsidRPr="00D35CCC">
        <w:rPr>
          <w:rFonts w:cs="Times New Roman"/>
          <w:szCs w:val="28"/>
        </w:rPr>
        <w:t xml:space="preserve"> Li H.</w:t>
      </w:r>
      <w:r w:rsidR="00E21287">
        <w:rPr>
          <w:rFonts w:cs="Times New Roman"/>
          <w:szCs w:val="28"/>
        </w:rPr>
        <w:t>, Chen</w:t>
      </w:r>
      <w:r w:rsidRPr="00D35CCC">
        <w:rPr>
          <w:rFonts w:cs="Times New Roman"/>
          <w:szCs w:val="28"/>
        </w:rPr>
        <w:t xml:space="preserve"> Q.</w:t>
      </w:r>
      <w:r w:rsidR="00E21287">
        <w:rPr>
          <w:rFonts w:cs="Times New Roman"/>
          <w:szCs w:val="28"/>
        </w:rPr>
        <w:t xml:space="preserve"> et al.</w:t>
      </w:r>
      <w:r w:rsidRPr="00D35CCC">
        <w:rPr>
          <w:rFonts w:cs="Times New Roman"/>
          <w:szCs w:val="28"/>
        </w:rPr>
        <w:t xml:space="preserve"> Influence of thermal treatment on grain coarsening and surface energy in sol–gel derived NiO thin films</w:t>
      </w:r>
      <w:r w:rsidR="00E21287">
        <w:rPr>
          <w:rFonts w:cs="Times New Roman"/>
          <w:szCs w:val="28"/>
        </w:rPr>
        <w:t xml:space="preserve"> //</w:t>
      </w:r>
      <w:r w:rsidRPr="00D35CCC">
        <w:rPr>
          <w:rFonts w:cs="Times New Roman"/>
          <w:szCs w:val="28"/>
        </w:rPr>
        <w:t xml:space="preserve"> Journal of Alloys and Compounds</w:t>
      </w:r>
      <w:r w:rsidR="00E21287">
        <w:rPr>
          <w:rFonts w:cs="Times New Roman"/>
          <w:szCs w:val="28"/>
        </w:rPr>
        <w:t xml:space="preserve">. – </w:t>
      </w:r>
      <w:r w:rsidRPr="00D35CCC">
        <w:rPr>
          <w:rFonts w:cs="Times New Roman"/>
          <w:szCs w:val="28"/>
        </w:rPr>
        <w:t>2019</w:t>
      </w:r>
      <w:r w:rsidR="00E21287">
        <w:rPr>
          <w:rFonts w:cs="Times New Roman"/>
          <w:szCs w:val="28"/>
        </w:rPr>
        <w:t>. – Vol.</w:t>
      </w:r>
      <w:r w:rsidRPr="00D35CCC">
        <w:rPr>
          <w:rFonts w:cs="Times New Roman"/>
          <w:szCs w:val="28"/>
        </w:rPr>
        <w:t xml:space="preserve"> 780</w:t>
      </w:r>
      <w:r w:rsidR="00E21287">
        <w:rPr>
          <w:rFonts w:cs="Times New Roman"/>
          <w:szCs w:val="28"/>
        </w:rPr>
        <w:t xml:space="preserve">. – P. </w:t>
      </w:r>
      <w:r w:rsidRPr="00D35CCC">
        <w:rPr>
          <w:rFonts w:cs="Times New Roman"/>
          <w:szCs w:val="28"/>
        </w:rPr>
        <w:t>918</w:t>
      </w:r>
      <w:r w:rsidR="00E21287">
        <w:rPr>
          <w:rFonts w:cs="Times New Roman"/>
          <w:szCs w:val="28"/>
        </w:rPr>
        <w:t>-</w:t>
      </w:r>
      <w:r w:rsidRPr="00D35CCC">
        <w:rPr>
          <w:rFonts w:cs="Times New Roman"/>
          <w:szCs w:val="28"/>
        </w:rPr>
        <w:t xml:space="preserve">926. </w:t>
      </w:r>
    </w:p>
    <w:p w14:paraId="35F98309"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131 Zhang X.</w:t>
      </w:r>
      <w:r w:rsidR="00E21287">
        <w:rPr>
          <w:rFonts w:cs="Times New Roman"/>
          <w:szCs w:val="28"/>
        </w:rPr>
        <w:t>,</w:t>
      </w:r>
      <w:r w:rsidRPr="00D35CCC">
        <w:rPr>
          <w:rFonts w:cs="Times New Roman"/>
          <w:szCs w:val="28"/>
        </w:rPr>
        <w:t xml:space="preserve"> Li M.</w:t>
      </w:r>
      <w:r w:rsidR="00E21287">
        <w:rPr>
          <w:rFonts w:cs="Times New Roman"/>
          <w:szCs w:val="28"/>
        </w:rPr>
        <w:t>,</w:t>
      </w:r>
      <w:r w:rsidRPr="00D35CCC">
        <w:rPr>
          <w:rFonts w:cs="Times New Roman"/>
          <w:szCs w:val="28"/>
        </w:rPr>
        <w:t xml:space="preserve"> Zhou H.</w:t>
      </w:r>
      <w:r w:rsidR="00E21287">
        <w:rPr>
          <w:rFonts w:cs="Times New Roman"/>
          <w:szCs w:val="28"/>
        </w:rPr>
        <w:t xml:space="preserve"> et al.</w:t>
      </w:r>
      <w:r w:rsidRPr="00D35CCC">
        <w:rPr>
          <w:rFonts w:cs="Times New Roman"/>
          <w:szCs w:val="28"/>
        </w:rPr>
        <w:t xml:space="preserve"> Surface energy-driven grain growth in metal oxide thin films</w:t>
      </w:r>
      <w:r w:rsidR="00E21287">
        <w:rPr>
          <w:rFonts w:cs="Times New Roman"/>
          <w:szCs w:val="28"/>
        </w:rPr>
        <w:t xml:space="preserve"> //</w:t>
      </w:r>
      <w:r w:rsidRPr="00D35CCC">
        <w:rPr>
          <w:rFonts w:cs="Times New Roman"/>
          <w:szCs w:val="28"/>
        </w:rPr>
        <w:t xml:space="preserve"> Ceramics International</w:t>
      </w:r>
      <w:r w:rsidR="00E21287">
        <w:rPr>
          <w:rFonts w:cs="Times New Roman"/>
          <w:szCs w:val="28"/>
        </w:rPr>
        <w:t>. –</w:t>
      </w:r>
      <w:r w:rsidRPr="00D35CCC">
        <w:rPr>
          <w:rFonts w:cs="Times New Roman"/>
          <w:szCs w:val="28"/>
        </w:rPr>
        <w:t xml:space="preserve"> 2020</w:t>
      </w:r>
      <w:r w:rsidR="00E21287">
        <w:rPr>
          <w:rFonts w:cs="Times New Roman"/>
          <w:szCs w:val="28"/>
        </w:rPr>
        <w:t>. – Vol.</w:t>
      </w:r>
      <w:r w:rsidRPr="00D35CCC">
        <w:rPr>
          <w:rFonts w:cs="Times New Roman"/>
          <w:szCs w:val="28"/>
        </w:rPr>
        <w:t xml:space="preserve"> 46</w:t>
      </w:r>
      <w:r w:rsidR="00E21287">
        <w:rPr>
          <w:rFonts w:cs="Times New Roman"/>
          <w:szCs w:val="28"/>
        </w:rPr>
        <w:t>. – P.</w:t>
      </w:r>
      <w:r w:rsidRPr="00D35CCC">
        <w:rPr>
          <w:rFonts w:cs="Times New Roman"/>
          <w:szCs w:val="28"/>
        </w:rPr>
        <w:t xml:space="preserve"> 14617</w:t>
      </w:r>
      <w:r w:rsidR="00E21287">
        <w:rPr>
          <w:rFonts w:cs="Times New Roman"/>
          <w:szCs w:val="28"/>
        </w:rPr>
        <w:t>-</w:t>
      </w:r>
      <w:r w:rsidRPr="00D35CCC">
        <w:rPr>
          <w:rFonts w:cs="Times New Roman"/>
          <w:szCs w:val="28"/>
        </w:rPr>
        <w:t xml:space="preserve">14625. </w:t>
      </w:r>
    </w:p>
    <w:p w14:paraId="4024B188"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132 Singh A.</w:t>
      </w:r>
      <w:r w:rsidR="00E21287">
        <w:rPr>
          <w:rFonts w:cs="Times New Roman"/>
          <w:szCs w:val="28"/>
        </w:rPr>
        <w:t>,</w:t>
      </w:r>
      <w:r w:rsidRPr="00D35CCC">
        <w:rPr>
          <w:rFonts w:cs="Times New Roman"/>
          <w:szCs w:val="28"/>
        </w:rPr>
        <w:t xml:space="preserve"> Kumar S.</w:t>
      </w:r>
      <w:r w:rsidR="00E21287">
        <w:rPr>
          <w:rFonts w:cs="Times New Roman"/>
          <w:szCs w:val="28"/>
        </w:rPr>
        <w:t>,</w:t>
      </w:r>
      <w:r w:rsidRPr="00D35CCC">
        <w:rPr>
          <w:rFonts w:cs="Times New Roman"/>
          <w:szCs w:val="28"/>
        </w:rPr>
        <w:t xml:space="preserve"> Kumar R.</w:t>
      </w:r>
      <w:r w:rsidR="00E21287">
        <w:rPr>
          <w:rFonts w:cs="Times New Roman"/>
          <w:szCs w:val="28"/>
        </w:rPr>
        <w:t xml:space="preserve"> et al.</w:t>
      </w:r>
      <w:r w:rsidRPr="00D35CCC">
        <w:rPr>
          <w:rFonts w:cs="Times New Roman"/>
          <w:szCs w:val="28"/>
        </w:rPr>
        <w:t xml:space="preserve"> Effect of annealing temperature on surface morphology and grain growth in NiO thin films</w:t>
      </w:r>
      <w:r w:rsidR="00E21287">
        <w:rPr>
          <w:rFonts w:cs="Times New Roman"/>
          <w:szCs w:val="28"/>
        </w:rPr>
        <w:t xml:space="preserve"> //</w:t>
      </w:r>
      <w:r w:rsidRPr="00D35CCC">
        <w:rPr>
          <w:rFonts w:cs="Times New Roman"/>
          <w:szCs w:val="28"/>
        </w:rPr>
        <w:t xml:space="preserve"> Surface &amp; Coatings Technology</w:t>
      </w:r>
      <w:r w:rsidR="00E21287">
        <w:rPr>
          <w:rFonts w:cs="Times New Roman"/>
          <w:szCs w:val="28"/>
        </w:rPr>
        <w:t>.</w:t>
      </w:r>
      <w:r w:rsidRPr="00D35CCC">
        <w:rPr>
          <w:rFonts w:cs="Times New Roman"/>
          <w:szCs w:val="28"/>
        </w:rPr>
        <w:t xml:space="preserve"> </w:t>
      </w:r>
      <w:r w:rsidR="00E21287">
        <w:rPr>
          <w:rFonts w:cs="Times New Roman"/>
          <w:szCs w:val="28"/>
        </w:rPr>
        <w:t xml:space="preserve">– </w:t>
      </w:r>
      <w:r w:rsidRPr="00D35CCC">
        <w:rPr>
          <w:rFonts w:cs="Times New Roman"/>
          <w:szCs w:val="28"/>
        </w:rPr>
        <w:t>2017</w:t>
      </w:r>
      <w:r w:rsidR="00E21287">
        <w:rPr>
          <w:rFonts w:cs="Times New Roman"/>
          <w:szCs w:val="28"/>
        </w:rPr>
        <w:t>. – Vol.</w:t>
      </w:r>
      <w:r w:rsidRPr="00D35CCC">
        <w:rPr>
          <w:rFonts w:cs="Times New Roman"/>
          <w:szCs w:val="28"/>
        </w:rPr>
        <w:t xml:space="preserve"> 312</w:t>
      </w:r>
      <w:r w:rsidR="00E21287">
        <w:rPr>
          <w:rFonts w:cs="Times New Roman"/>
          <w:szCs w:val="28"/>
        </w:rPr>
        <w:t>. – P.</w:t>
      </w:r>
      <w:r w:rsidRPr="00D35CCC">
        <w:rPr>
          <w:rFonts w:cs="Times New Roman"/>
          <w:szCs w:val="28"/>
        </w:rPr>
        <w:t xml:space="preserve"> 174</w:t>
      </w:r>
      <w:r w:rsidR="00E21287">
        <w:rPr>
          <w:rFonts w:cs="Times New Roman"/>
          <w:szCs w:val="28"/>
        </w:rPr>
        <w:t>-</w:t>
      </w:r>
      <w:r w:rsidRPr="00D35CCC">
        <w:rPr>
          <w:rFonts w:cs="Times New Roman"/>
          <w:szCs w:val="28"/>
        </w:rPr>
        <w:t xml:space="preserve">182. </w:t>
      </w:r>
    </w:p>
    <w:p w14:paraId="5ABB9043"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133 Wang Y.</w:t>
      </w:r>
      <w:r w:rsidR="00E21287">
        <w:rPr>
          <w:rFonts w:cs="Times New Roman"/>
          <w:szCs w:val="28"/>
        </w:rPr>
        <w:t>,</w:t>
      </w:r>
      <w:r w:rsidRPr="00D35CCC">
        <w:rPr>
          <w:rFonts w:cs="Times New Roman"/>
          <w:szCs w:val="28"/>
        </w:rPr>
        <w:t xml:space="preserve"> Li J.</w:t>
      </w:r>
      <w:r w:rsidR="00E21287">
        <w:rPr>
          <w:rFonts w:cs="Times New Roman"/>
          <w:szCs w:val="28"/>
        </w:rPr>
        <w:t>,</w:t>
      </w:r>
      <w:r w:rsidRPr="00D35CCC">
        <w:rPr>
          <w:rFonts w:cs="Times New Roman"/>
          <w:szCs w:val="28"/>
        </w:rPr>
        <w:t xml:space="preserve"> Zhang L.</w:t>
      </w:r>
      <w:r w:rsidR="00E21287">
        <w:rPr>
          <w:rFonts w:cs="Times New Roman"/>
          <w:szCs w:val="28"/>
        </w:rPr>
        <w:t xml:space="preserve"> et al.</w:t>
      </w:r>
      <w:r w:rsidRPr="00D35CCC">
        <w:rPr>
          <w:rFonts w:cs="Times New Roman"/>
          <w:szCs w:val="28"/>
        </w:rPr>
        <w:t xml:space="preserve"> Structural characterization of NiO thin films prepared by sol–gel method</w:t>
      </w:r>
      <w:r w:rsidR="00E21287">
        <w:rPr>
          <w:rFonts w:cs="Times New Roman"/>
          <w:szCs w:val="28"/>
        </w:rPr>
        <w:t xml:space="preserve"> //</w:t>
      </w:r>
      <w:r w:rsidRPr="00D35CCC">
        <w:rPr>
          <w:rFonts w:cs="Times New Roman"/>
          <w:szCs w:val="28"/>
        </w:rPr>
        <w:t xml:space="preserve"> Materials Letters</w:t>
      </w:r>
      <w:r w:rsidR="00E21287">
        <w:rPr>
          <w:rFonts w:cs="Times New Roman"/>
          <w:szCs w:val="28"/>
        </w:rPr>
        <w:t xml:space="preserve">. – 2014. – Vol. 132. – P. </w:t>
      </w:r>
      <w:r w:rsidRPr="00D35CCC">
        <w:rPr>
          <w:rFonts w:cs="Times New Roman"/>
          <w:szCs w:val="28"/>
        </w:rPr>
        <w:t>81</w:t>
      </w:r>
      <w:r w:rsidR="00E21287">
        <w:rPr>
          <w:rFonts w:cs="Times New Roman"/>
          <w:szCs w:val="28"/>
        </w:rPr>
        <w:t>-</w:t>
      </w:r>
      <w:r w:rsidRPr="00D35CCC">
        <w:rPr>
          <w:rFonts w:cs="Times New Roman"/>
          <w:szCs w:val="28"/>
        </w:rPr>
        <w:t xml:space="preserve">84. </w:t>
      </w:r>
    </w:p>
    <w:p w14:paraId="689A3CB8" w14:textId="77777777" w:rsidR="00537AB8" w:rsidRPr="00A14532" w:rsidRDefault="00537AB8" w:rsidP="00C057F2">
      <w:pPr>
        <w:spacing w:after="0" w:line="240" w:lineRule="auto"/>
        <w:ind w:firstLine="709"/>
        <w:jc w:val="both"/>
        <w:rPr>
          <w:rFonts w:cs="Times New Roman"/>
          <w:szCs w:val="28"/>
        </w:rPr>
      </w:pPr>
      <w:r w:rsidRPr="00D35CCC">
        <w:rPr>
          <w:rFonts w:cs="Times New Roman"/>
          <w:szCs w:val="28"/>
        </w:rPr>
        <w:t>134 Al-Ghamdi A.A., Mahmoud W.E., Yaghmour S.J.</w:t>
      </w:r>
      <w:r w:rsidR="00E21287">
        <w:rPr>
          <w:rFonts w:cs="Times New Roman"/>
          <w:szCs w:val="28"/>
        </w:rPr>
        <w:t xml:space="preserve"> et al.</w:t>
      </w:r>
      <w:r w:rsidRPr="00D35CCC">
        <w:rPr>
          <w:rFonts w:cs="Times New Roman"/>
          <w:szCs w:val="28"/>
        </w:rPr>
        <w:t xml:space="preserve"> Structure and optical properties of nanocrystalline NiO thin film synthesized by sol–gel spin-coating method // J. Alloys Compd. – 2009. – Vol.</w:t>
      </w:r>
      <w:r w:rsidR="00E21287">
        <w:rPr>
          <w:rFonts w:cs="Times New Roman"/>
          <w:szCs w:val="28"/>
        </w:rPr>
        <w:t xml:space="preserve"> </w:t>
      </w:r>
      <w:r w:rsidRPr="00D35CCC">
        <w:rPr>
          <w:rFonts w:cs="Times New Roman"/>
          <w:szCs w:val="28"/>
        </w:rPr>
        <w:t xml:space="preserve">486. – </w:t>
      </w:r>
      <w:r w:rsidR="00E21287">
        <w:rPr>
          <w:rFonts w:cs="Times New Roman"/>
          <w:szCs w:val="28"/>
        </w:rPr>
        <w:t xml:space="preserve">P. </w:t>
      </w:r>
      <w:r w:rsidRPr="00D35CCC">
        <w:rPr>
          <w:rFonts w:cs="Times New Roman"/>
          <w:szCs w:val="28"/>
        </w:rPr>
        <w:t>9</w:t>
      </w:r>
      <w:r w:rsidR="00E21287">
        <w:rPr>
          <w:rFonts w:cs="Times New Roman"/>
          <w:szCs w:val="28"/>
        </w:rPr>
        <w:t>-</w:t>
      </w:r>
      <w:r w:rsidRPr="00D35CCC">
        <w:rPr>
          <w:rFonts w:cs="Times New Roman"/>
          <w:szCs w:val="28"/>
        </w:rPr>
        <w:t>13.</w:t>
      </w:r>
    </w:p>
    <w:p w14:paraId="00184BA5"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135 Cazzanelli E., Kuzmin A., Mariotto G.</w:t>
      </w:r>
      <w:r w:rsidR="00E21287">
        <w:rPr>
          <w:rFonts w:cs="Times New Roman"/>
          <w:szCs w:val="28"/>
        </w:rPr>
        <w:t xml:space="preserve"> et al.</w:t>
      </w:r>
      <w:r w:rsidRPr="00D35CCC">
        <w:rPr>
          <w:rFonts w:cs="Times New Roman"/>
          <w:szCs w:val="28"/>
        </w:rPr>
        <w:t xml:space="preserve"> Study of vibrational and magnetic excitations in Ni₁₋ₓMgₓO solid solutions by Raman spectroscopy // J. Phys. Condens. Matter. – 2003. – Vol.</w:t>
      </w:r>
      <w:r w:rsidR="00E21287">
        <w:rPr>
          <w:rFonts w:cs="Times New Roman"/>
          <w:szCs w:val="28"/>
        </w:rPr>
        <w:t xml:space="preserve"> </w:t>
      </w:r>
      <w:r w:rsidRPr="00D35CCC">
        <w:rPr>
          <w:rFonts w:cs="Times New Roman"/>
          <w:szCs w:val="28"/>
        </w:rPr>
        <w:t xml:space="preserve">15. – </w:t>
      </w:r>
      <w:r w:rsidR="00E21287">
        <w:rPr>
          <w:rFonts w:cs="Times New Roman"/>
          <w:szCs w:val="28"/>
        </w:rPr>
        <w:t xml:space="preserve">P. </w:t>
      </w:r>
      <w:r w:rsidRPr="00D35CCC">
        <w:rPr>
          <w:rFonts w:cs="Times New Roman"/>
          <w:szCs w:val="28"/>
        </w:rPr>
        <w:t xml:space="preserve">2045. </w:t>
      </w:r>
    </w:p>
    <w:p w14:paraId="3F1AA287" w14:textId="77777777" w:rsidR="00537AB8" w:rsidRPr="00724425" w:rsidRDefault="00537AB8" w:rsidP="00C057F2">
      <w:pPr>
        <w:spacing w:after="0" w:line="240" w:lineRule="auto"/>
        <w:ind w:firstLine="709"/>
        <w:jc w:val="both"/>
        <w:rPr>
          <w:rFonts w:cs="Times New Roman"/>
          <w:szCs w:val="28"/>
        </w:rPr>
      </w:pPr>
      <w:r w:rsidRPr="00724425">
        <w:rPr>
          <w:rFonts w:cs="Times New Roman"/>
          <w:szCs w:val="28"/>
        </w:rPr>
        <w:t>136 Hashemi R.</w:t>
      </w:r>
      <w:r w:rsidR="00E21287">
        <w:rPr>
          <w:rFonts w:cs="Times New Roman"/>
          <w:szCs w:val="28"/>
        </w:rPr>
        <w:t>,</w:t>
      </w:r>
      <w:r w:rsidRPr="00724425">
        <w:rPr>
          <w:rFonts w:cs="Times New Roman"/>
          <w:szCs w:val="28"/>
        </w:rPr>
        <w:t xml:space="preserve"> Shojaei S.</w:t>
      </w:r>
      <w:r w:rsidR="00E21287">
        <w:rPr>
          <w:rFonts w:cs="Times New Roman"/>
          <w:szCs w:val="28"/>
        </w:rPr>
        <w:t>,</w:t>
      </w:r>
      <w:r w:rsidRPr="00724425">
        <w:rPr>
          <w:rFonts w:cs="Times New Roman"/>
          <w:szCs w:val="28"/>
        </w:rPr>
        <w:t xml:space="preserve"> Rezaei B.</w:t>
      </w:r>
      <w:r w:rsidR="00E21287">
        <w:rPr>
          <w:rFonts w:cs="Times New Roman"/>
          <w:szCs w:val="28"/>
        </w:rPr>
        <w:t xml:space="preserve"> et al.</w:t>
      </w:r>
      <w:r w:rsidRPr="00724425">
        <w:rPr>
          <w:rFonts w:cs="Times New Roman"/>
          <w:szCs w:val="28"/>
        </w:rPr>
        <w:t xml:space="preserve"> Valley-optical absorption in planar transition metal dichalcogenide superlattices</w:t>
      </w:r>
      <w:r w:rsidR="00E21287">
        <w:rPr>
          <w:rFonts w:cs="Times New Roman"/>
          <w:szCs w:val="28"/>
        </w:rPr>
        <w:t xml:space="preserve"> //</w:t>
      </w:r>
      <w:r w:rsidRPr="00724425">
        <w:rPr>
          <w:rFonts w:cs="Times New Roman"/>
          <w:szCs w:val="28"/>
        </w:rPr>
        <w:t xml:space="preserve"> Scientific Reports</w:t>
      </w:r>
      <w:r w:rsidR="00E21287">
        <w:rPr>
          <w:rFonts w:cs="Times New Roman"/>
          <w:szCs w:val="28"/>
        </w:rPr>
        <w:t xml:space="preserve">. – </w:t>
      </w:r>
      <w:r w:rsidRPr="00724425">
        <w:rPr>
          <w:rFonts w:cs="Times New Roman"/>
          <w:szCs w:val="28"/>
        </w:rPr>
        <w:t>2023</w:t>
      </w:r>
      <w:r w:rsidR="00E21287">
        <w:rPr>
          <w:rFonts w:cs="Times New Roman"/>
          <w:szCs w:val="28"/>
        </w:rPr>
        <w:t>. – Vol.</w:t>
      </w:r>
      <w:r w:rsidRPr="00724425">
        <w:rPr>
          <w:rFonts w:cs="Times New Roman"/>
          <w:szCs w:val="28"/>
        </w:rPr>
        <w:t xml:space="preserve"> 13</w:t>
      </w:r>
      <w:r w:rsidR="00E21287">
        <w:rPr>
          <w:rFonts w:cs="Times New Roman"/>
          <w:szCs w:val="28"/>
        </w:rPr>
        <w:t>. – P.</w:t>
      </w:r>
      <w:r w:rsidRPr="00724425">
        <w:rPr>
          <w:rFonts w:cs="Times New Roman"/>
          <w:szCs w:val="28"/>
        </w:rPr>
        <w:t xml:space="preserve"> 5439.</w:t>
      </w:r>
    </w:p>
    <w:p w14:paraId="7BD9E79D"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137 Usha K.S., Sivakumar R., Sanje</w:t>
      </w:r>
      <w:r w:rsidR="007A10CF">
        <w:rPr>
          <w:rFonts w:cs="Times New Roman"/>
          <w:szCs w:val="28"/>
        </w:rPr>
        <w:t>eВ</w:t>
      </w:r>
      <w:r w:rsidRPr="00D35CCC">
        <w:rPr>
          <w:rFonts w:cs="Times New Roman"/>
          <w:szCs w:val="28"/>
        </w:rPr>
        <w:t>iraja C. Optical constants and dispersion energy parameters of NiO thin films prepared by RF magnetron sputtering technique // J. Appl. Phys. – 2013. – Vol.</w:t>
      </w:r>
      <w:r w:rsidR="00E21287">
        <w:rPr>
          <w:rFonts w:cs="Times New Roman"/>
          <w:szCs w:val="28"/>
        </w:rPr>
        <w:t xml:space="preserve"> </w:t>
      </w:r>
      <w:r w:rsidRPr="00D35CCC">
        <w:rPr>
          <w:rFonts w:cs="Times New Roman"/>
          <w:szCs w:val="28"/>
        </w:rPr>
        <w:t xml:space="preserve">114. – </w:t>
      </w:r>
      <w:r w:rsidR="00E21287">
        <w:rPr>
          <w:rFonts w:cs="Times New Roman"/>
          <w:szCs w:val="28"/>
        </w:rPr>
        <w:t xml:space="preserve">P. </w:t>
      </w:r>
      <w:r w:rsidRPr="00D35CCC">
        <w:rPr>
          <w:rFonts w:cs="Times New Roman"/>
          <w:szCs w:val="28"/>
        </w:rPr>
        <w:t>123501.</w:t>
      </w:r>
    </w:p>
    <w:p w14:paraId="71975FF4" w14:textId="77777777" w:rsidR="00537AB8" w:rsidRPr="00D35CCC" w:rsidRDefault="00537AB8" w:rsidP="00C057F2">
      <w:pPr>
        <w:spacing w:after="0" w:line="240" w:lineRule="auto"/>
        <w:ind w:firstLine="709"/>
        <w:jc w:val="both"/>
        <w:rPr>
          <w:rFonts w:cs="Times New Roman"/>
          <w:szCs w:val="28"/>
        </w:rPr>
      </w:pPr>
      <w:r w:rsidRPr="00724425">
        <w:rPr>
          <w:rFonts w:cs="Times New Roman"/>
          <w:szCs w:val="28"/>
        </w:rPr>
        <w:t>138 Linderälv C.</w:t>
      </w:r>
      <w:r w:rsidR="00E21287">
        <w:rPr>
          <w:rFonts w:cs="Times New Roman"/>
          <w:szCs w:val="28"/>
        </w:rPr>
        <w:t xml:space="preserve"> et al.</w:t>
      </w:r>
      <w:r w:rsidRPr="00724425">
        <w:rPr>
          <w:rFonts w:cs="Times New Roman"/>
          <w:szCs w:val="28"/>
        </w:rPr>
        <w:t xml:space="preserve"> A unifying perspective on oxygen vacancies in wide band gap oxides // J. Phys. </w:t>
      </w:r>
      <w:r w:rsidRPr="00D35CCC">
        <w:rPr>
          <w:rFonts w:cs="Times New Roman"/>
          <w:szCs w:val="28"/>
        </w:rPr>
        <w:t>Chem. Lett. – 2017. – Vol.</w:t>
      </w:r>
      <w:r w:rsidR="00E21287">
        <w:rPr>
          <w:rFonts w:cs="Times New Roman"/>
          <w:szCs w:val="28"/>
        </w:rPr>
        <w:t xml:space="preserve"> </w:t>
      </w:r>
      <w:r w:rsidRPr="00D35CCC">
        <w:rPr>
          <w:rFonts w:cs="Times New Roman"/>
          <w:szCs w:val="28"/>
        </w:rPr>
        <w:t xml:space="preserve">9. – </w:t>
      </w:r>
      <w:r w:rsidR="00E21287">
        <w:rPr>
          <w:rFonts w:cs="Times New Roman"/>
          <w:szCs w:val="28"/>
        </w:rPr>
        <w:t xml:space="preserve">P. </w:t>
      </w:r>
      <w:r w:rsidRPr="00D35CCC">
        <w:rPr>
          <w:rFonts w:cs="Times New Roman"/>
          <w:szCs w:val="28"/>
        </w:rPr>
        <w:t>222</w:t>
      </w:r>
      <w:r w:rsidR="00E21287">
        <w:rPr>
          <w:rFonts w:cs="Times New Roman"/>
          <w:szCs w:val="28"/>
        </w:rPr>
        <w:t>-</w:t>
      </w:r>
      <w:r w:rsidRPr="00D35CCC">
        <w:rPr>
          <w:rFonts w:cs="Times New Roman"/>
          <w:szCs w:val="28"/>
        </w:rPr>
        <w:t>228.</w:t>
      </w:r>
    </w:p>
    <w:p w14:paraId="5748FF76" w14:textId="77777777" w:rsidR="00537AB8" w:rsidRPr="00D35CCC" w:rsidRDefault="00537AB8" w:rsidP="00C057F2">
      <w:pPr>
        <w:spacing w:after="0" w:line="240" w:lineRule="auto"/>
        <w:ind w:firstLine="709"/>
        <w:jc w:val="both"/>
        <w:rPr>
          <w:rFonts w:cs="Times New Roman"/>
          <w:szCs w:val="28"/>
        </w:rPr>
      </w:pPr>
      <w:r w:rsidRPr="00724425">
        <w:rPr>
          <w:rFonts w:cs="Times New Roman"/>
          <w:szCs w:val="28"/>
        </w:rPr>
        <w:t xml:space="preserve">139 Lany S. Semiconducting transition metal oxides // J. Phys. </w:t>
      </w:r>
      <w:r w:rsidRPr="00D35CCC">
        <w:rPr>
          <w:rFonts w:cs="Times New Roman"/>
          <w:szCs w:val="28"/>
        </w:rPr>
        <w:t>Condens. Matter. – 2015. – Vol.</w:t>
      </w:r>
      <w:r w:rsidR="00E21287">
        <w:rPr>
          <w:rFonts w:cs="Times New Roman"/>
          <w:szCs w:val="28"/>
        </w:rPr>
        <w:t xml:space="preserve"> </w:t>
      </w:r>
      <w:r w:rsidRPr="00D35CCC">
        <w:rPr>
          <w:rFonts w:cs="Times New Roman"/>
          <w:szCs w:val="28"/>
        </w:rPr>
        <w:t xml:space="preserve">27. – </w:t>
      </w:r>
      <w:r w:rsidR="00E21287">
        <w:rPr>
          <w:rFonts w:cs="Times New Roman"/>
          <w:szCs w:val="28"/>
        </w:rPr>
        <w:t xml:space="preserve">P. </w:t>
      </w:r>
      <w:r w:rsidRPr="00D35CCC">
        <w:rPr>
          <w:rFonts w:cs="Times New Roman"/>
          <w:szCs w:val="28"/>
        </w:rPr>
        <w:t>283203.</w:t>
      </w:r>
    </w:p>
    <w:p w14:paraId="267D3A65" w14:textId="77777777" w:rsidR="00537AB8" w:rsidRPr="00D35CCC" w:rsidRDefault="00537AB8" w:rsidP="00C057F2">
      <w:pPr>
        <w:spacing w:after="0" w:line="240" w:lineRule="auto"/>
        <w:ind w:firstLine="709"/>
        <w:jc w:val="both"/>
        <w:rPr>
          <w:rFonts w:cs="Times New Roman"/>
          <w:szCs w:val="28"/>
        </w:rPr>
      </w:pPr>
      <w:r w:rsidRPr="00724425">
        <w:rPr>
          <w:rFonts w:cs="Times New Roman"/>
          <w:szCs w:val="28"/>
        </w:rPr>
        <w:t>140 Venter A., Botha J.R. Optical and electrical properties of NiO for possible dielectric applications // South Afr. J. Sci. – 2011. – Vol.</w:t>
      </w:r>
      <w:r w:rsidR="00E21287">
        <w:rPr>
          <w:rFonts w:cs="Times New Roman"/>
          <w:szCs w:val="28"/>
        </w:rPr>
        <w:t xml:space="preserve"> </w:t>
      </w:r>
      <w:r w:rsidRPr="00724425">
        <w:rPr>
          <w:rFonts w:cs="Times New Roman"/>
          <w:szCs w:val="28"/>
        </w:rPr>
        <w:t>107</w:t>
      </w:r>
      <w:r w:rsidR="00E21287">
        <w:rPr>
          <w:rFonts w:cs="Times New Roman"/>
          <w:szCs w:val="28"/>
        </w:rPr>
        <w:t xml:space="preserve">, Issue </w:t>
      </w:r>
      <w:r w:rsidRPr="00724425">
        <w:rPr>
          <w:rFonts w:cs="Times New Roman"/>
          <w:szCs w:val="28"/>
        </w:rPr>
        <w:t>1</w:t>
      </w:r>
      <w:r w:rsidR="00E21287">
        <w:rPr>
          <w:rFonts w:cs="Times New Roman"/>
          <w:szCs w:val="28"/>
        </w:rPr>
        <w:t>-</w:t>
      </w:r>
      <w:r w:rsidRPr="00724425">
        <w:rPr>
          <w:rFonts w:cs="Times New Roman"/>
          <w:szCs w:val="28"/>
        </w:rPr>
        <w:t>2.</w:t>
      </w:r>
      <w:r w:rsidR="00E21287">
        <w:rPr>
          <w:rFonts w:cs="Times New Roman"/>
          <w:szCs w:val="28"/>
        </w:rPr>
        <w:t xml:space="preserve"> – P. 1-6</w:t>
      </w:r>
      <w:r w:rsidRPr="00D35CCC">
        <w:rPr>
          <w:rFonts w:cs="Times New Roman"/>
          <w:szCs w:val="28"/>
        </w:rPr>
        <w:t>.</w:t>
      </w:r>
    </w:p>
    <w:p w14:paraId="2D35F714" w14:textId="77777777" w:rsidR="00537AB8" w:rsidRPr="00D35CCC" w:rsidRDefault="00537AB8" w:rsidP="00C057F2">
      <w:pPr>
        <w:spacing w:after="0" w:line="240" w:lineRule="auto"/>
        <w:ind w:firstLine="709"/>
        <w:jc w:val="both"/>
        <w:rPr>
          <w:rFonts w:cs="Times New Roman"/>
          <w:szCs w:val="28"/>
        </w:rPr>
      </w:pPr>
      <w:r w:rsidRPr="00724425">
        <w:rPr>
          <w:rFonts w:cs="Times New Roman"/>
          <w:szCs w:val="28"/>
        </w:rPr>
        <w:t xml:space="preserve">141 Jamal M., Shahahmadi S.A., Chelvanathan P. et al. </w:t>
      </w:r>
      <w:r w:rsidRPr="00D35CCC">
        <w:rPr>
          <w:rFonts w:cs="Times New Roman"/>
          <w:szCs w:val="28"/>
        </w:rPr>
        <w:t>Effects of growth temperature on photovoltaic properties of RF sputtered undoped NiO thin films // Results Phys. – 2019. – Vol.</w:t>
      </w:r>
      <w:r w:rsidR="00E21287">
        <w:rPr>
          <w:rFonts w:cs="Times New Roman"/>
          <w:szCs w:val="28"/>
        </w:rPr>
        <w:t xml:space="preserve"> </w:t>
      </w:r>
      <w:r w:rsidRPr="00D35CCC">
        <w:rPr>
          <w:rFonts w:cs="Times New Roman"/>
          <w:szCs w:val="28"/>
        </w:rPr>
        <w:t xml:space="preserve">14. – </w:t>
      </w:r>
      <w:r w:rsidR="00E21287">
        <w:rPr>
          <w:rFonts w:cs="Times New Roman"/>
          <w:szCs w:val="28"/>
        </w:rPr>
        <w:t xml:space="preserve">P. </w:t>
      </w:r>
      <w:r w:rsidRPr="00D35CCC">
        <w:rPr>
          <w:rFonts w:cs="Times New Roman"/>
          <w:szCs w:val="28"/>
        </w:rPr>
        <w:t xml:space="preserve">102360. </w:t>
      </w:r>
    </w:p>
    <w:p w14:paraId="0A549190" w14:textId="77777777" w:rsidR="00537AB8" w:rsidRPr="00D35CCC" w:rsidRDefault="00537AB8" w:rsidP="00C057F2">
      <w:pPr>
        <w:spacing w:after="0" w:line="240" w:lineRule="auto"/>
        <w:ind w:firstLine="709"/>
        <w:jc w:val="both"/>
        <w:rPr>
          <w:rFonts w:cs="Times New Roman"/>
          <w:szCs w:val="28"/>
        </w:rPr>
      </w:pPr>
      <w:r w:rsidRPr="00724425">
        <w:rPr>
          <w:rFonts w:cs="Times New Roman"/>
          <w:szCs w:val="28"/>
        </w:rPr>
        <w:t xml:space="preserve">142 Hajakbari F. Characterization of nanocrystalline nickel oxide thin films prepared at different oxidation temperatures // J. Nanostruct. </w:t>
      </w:r>
      <w:r w:rsidRPr="00D35CCC">
        <w:rPr>
          <w:rFonts w:cs="Times New Roman"/>
          <w:szCs w:val="28"/>
        </w:rPr>
        <w:t>Chem. – 2020. – Vol.</w:t>
      </w:r>
      <w:r w:rsidR="00603DC6">
        <w:rPr>
          <w:rFonts w:cs="Times New Roman"/>
          <w:szCs w:val="28"/>
        </w:rPr>
        <w:t xml:space="preserve"> </w:t>
      </w:r>
      <w:r w:rsidRPr="00D35CCC">
        <w:rPr>
          <w:rFonts w:cs="Times New Roman"/>
          <w:szCs w:val="28"/>
        </w:rPr>
        <w:t xml:space="preserve">10. – </w:t>
      </w:r>
      <w:r w:rsidR="00E21287">
        <w:rPr>
          <w:rFonts w:cs="Times New Roman"/>
          <w:szCs w:val="28"/>
        </w:rPr>
        <w:t xml:space="preserve">P. </w:t>
      </w:r>
      <w:r w:rsidRPr="00D35CCC">
        <w:rPr>
          <w:rFonts w:cs="Times New Roman"/>
          <w:szCs w:val="28"/>
        </w:rPr>
        <w:t>97</w:t>
      </w:r>
      <w:r w:rsidR="00E21287">
        <w:rPr>
          <w:rFonts w:cs="Times New Roman"/>
          <w:szCs w:val="28"/>
        </w:rPr>
        <w:t>-</w:t>
      </w:r>
      <w:r w:rsidRPr="00D35CCC">
        <w:rPr>
          <w:rFonts w:cs="Times New Roman"/>
          <w:szCs w:val="28"/>
        </w:rPr>
        <w:t>103.</w:t>
      </w:r>
    </w:p>
    <w:p w14:paraId="6960E5E0"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143</w:t>
      </w:r>
      <w:r w:rsidR="00EE0A0E">
        <w:rPr>
          <w:rFonts w:cs="Times New Roman"/>
          <w:szCs w:val="28"/>
        </w:rPr>
        <w:t xml:space="preserve"> </w:t>
      </w:r>
      <w:r w:rsidRPr="00D35CCC">
        <w:rPr>
          <w:rFonts w:cs="Times New Roman"/>
          <w:szCs w:val="28"/>
        </w:rPr>
        <w:t>Nalage S.R.</w:t>
      </w:r>
      <w:r w:rsidR="00603DC6">
        <w:rPr>
          <w:rFonts w:cs="Times New Roman"/>
          <w:szCs w:val="28"/>
        </w:rPr>
        <w:t xml:space="preserve"> et al.</w:t>
      </w:r>
      <w:r w:rsidRPr="00D35CCC">
        <w:rPr>
          <w:rFonts w:cs="Times New Roman"/>
          <w:szCs w:val="28"/>
        </w:rPr>
        <w:t xml:space="preserve"> Sol</w:t>
      </w:r>
      <w:r w:rsidR="00603DC6">
        <w:rPr>
          <w:rFonts w:cs="Times New Roman"/>
          <w:szCs w:val="28"/>
        </w:rPr>
        <w:t xml:space="preserve"> </w:t>
      </w:r>
      <w:r w:rsidRPr="00D35CCC">
        <w:rPr>
          <w:rFonts w:cs="Times New Roman"/>
          <w:szCs w:val="28"/>
        </w:rPr>
        <w:t>–</w:t>
      </w:r>
      <w:r w:rsidR="00603DC6">
        <w:rPr>
          <w:rFonts w:cs="Times New Roman"/>
          <w:szCs w:val="28"/>
        </w:rPr>
        <w:t xml:space="preserve"> </w:t>
      </w:r>
      <w:r w:rsidRPr="00D35CCC">
        <w:rPr>
          <w:rFonts w:cs="Times New Roman"/>
          <w:szCs w:val="28"/>
        </w:rPr>
        <w:t>gel synthesis of nickel oxide thin films and their characterization // Thin Solid Films. – 2012. – Vol.</w:t>
      </w:r>
      <w:r w:rsidR="00603DC6">
        <w:rPr>
          <w:rFonts w:cs="Times New Roman"/>
          <w:szCs w:val="28"/>
        </w:rPr>
        <w:t xml:space="preserve"> </w:t>
      </w:r>
      <w:r w:rsidRPr="00D35CCC">
        <w:rPr>
          <w:rFonts w:cs="Times New Roman"/>
          <w:szCs w:val="28"/>
        </w:rPr>
        <w:t xml:space="preserve">520. – </w:t>
      </w:r>
      <w:r w:rsidR="00603DC6">
        <w:rPr>
          <w:rFonts w:cs="Times New Roman"/>
          <w:szCs w:val="28"/>
        </w:rPr>
        <w:t xml:space="preserve">P. </w:t>
      </w:r>
      <w:r w:rsidRPr="00D35CCC">
        <w:rPr>
          <w:rFonts w:cs="Times New Roman"/>
          <w:szCs w:val="28"/>
        </w:rPr>
        <w:t>4835</w:t>
      </w:r>
      <w:r w:rsidR="00603DC6">
        <w:rPr>
          <w:rFonts w:cs="Times New Roman"/>
          <w:szCs w:val="28"/>
        </w:rPr>
        <w:t>-</w:t>
      </w:r>
      <w:r w:rsidRPr="00D35CCC">
        <w:rPr>
          <w:rFonts w:cs="Times New Roman"/>
          <w:szCs w:val="28"/>
        </w:rPr>
        <w:t>4840.</w:t>
      </w:r>
    </w:p>
    <w:p w14:paraId="455FB4CA"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144 Shkir M., Ganesh V., AlFaify S.</w:t>
      </w:r>
      <w:r w:rsidR="00603DC6">
        <w:rPr>
          <w:rFonts w:cs="Times New Roman"/>
          <w:szCs w:val="28"/>
        </w:rPr>
        <w:t xml:space="preserve"> et al.</w:t>
      </w:r>
      <w:r w:rsidRPr="00D35CCC">
        <w:rPr>
          <w:rFonts w:cs="Times New Roman"/>
          <w:szCs w:val="28"/>
        </w:rPr>
        <w:t xml:space="preserve"> Tailoring optical properties of NiO thin films through Cr³⁺ doping // J. Mater. Sci. Mater. Electron. – 2018. – Vol.</w:t>
      </w:r>
      <w:r w:rsidR="00603DC6">
        <w:rPr>
          <w:rFonts w:cs="Times New Roman"/>
          <w:szCs w:val="28"/>
        </w:rPr>
        <w:t xml:space="preserve"> </w:t>
      </w:r>
      <w:r w:rsidRPr="00D35CCC">
        <w:rPr>
          <w:rFonts w:cs="Times New Roman"/>
          <w:szCs w:val="28"/>
        </w:rPr>
        <w:t xml:space="preserve">29. – </w:t>
      </w:r>
      <w:r w:rsidR="00603DC6">
        <w:rPr>
          <w:rFonts w:cs="Times New Roman"/>
          <w:szCs w:val="28"/>
        </w:rPr>
        <w:t>P. 6446-</w:t>
      </w:r>
      <w:r w:rsidRPr="00D35CCC">
        <w:rPr>
          <w:rFonts w:cs="Times New Roman"/>
          <w:szCs w:val="28"/>
        </w:rPr>
        <w:t>6457</w:t>
      </w:r>
      <w:r w:rsidR="00603DC6">
        <w:rPr>
          <w:rFonts w:cs="Times New Roman"/>
          <w:szCs w:val="28"/>
        </w:rPr>
        <w:t>.</w:t>
      </w:r>
    </w:p>
    <w:p w14:paraId="03A7913D"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 xml:space="preserve">145 Kim C.-B., Su C.B. Measurement of the refractive index of liquids using a fibre optic Fresnel ratio meter // Meas. Sci. Technol. – 2004. – Vol.15. – </w:t>
      </w:r>
      <w:r w:rsidR="00603DC6">
        <w:rPr>
          <w:rFonts w:cs="Times New Roman"/>
          <w:szCs w:val="28"/>
        </w:rPr>
        <w:t xml:space="preserve">P. </w:t>
      </w:r>
      <w:r w:rsidRPr="00D35CCC">
        <w:rPr>
          <w:rFonts w:cs="Times New Roman"/>
          <w:szCs w:val="28"/>
        </w:rPr>
        <w:t>1683</w:t>
      </w:r>
      <w:r w:rsidR="00603DC6">
        <w:rPr>
          <w:rFonts w:cs="Times New Roman"/>
          <w:szCs w:val="28"/>
        </w:rPr>
        <w:t>-</w:t>
      </w:r>
      <w:r w:rsidRPr="00D35CCC">
        <w:rPr>
          <w:rFonts w:cs="Times New Roman"/>
          <w:szCs w:val="28"/>
        </w:rPr>
        <w:t xml:space="preserve">1686. </w:t>
      </w:r>
    </w:p>
    <w:p w14:paraId="4E7B7B32"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146</w:t>
      </w:r>
      <w:r w:rsidR="00EE0A0E">
        <w:rPr>
          <w:rFonts w:cs="Times New Roman"/>
          <w:szCs w:val="28"/>
        </w:rPr>
        <w:t xml:space="preserve"> </w:t>
      </w:r>
      <w:r w:rsidRPr="00D35CCC">
        <w:rPr>
          <w:rFonts w:cs="Times New Roman"/>
          <w:szCs w:val="28"/>
        </w:rPr>
        <w:t>Zhao</w:t>
      </w:r>
      <w:r w:rsidR="00603DC6" w:rsidRPr="00603DC6">
        <w:rPr>
          <w:rFonts w:cs="Times New Roman"/>
          <w:szCs w:val="28"/>
        </w:rPr>
        <w:t xml:space="preserve"> </w:t>
      </w:r>
      <w:r w:rsidR="00603DC6" w:rsidRPr="00D35CCC">
        <w:rPr>
          <w:rFonts w:cs="Times New Roman"/>
          <w:szCs w:val="28"/>
        </w:rPr>
        <w:t>F</w:t>
      </w:r>
      <w:r w:rsidR="00603DC6">
        <w:rPr>
          <w:rFonts w:cs="Times New Roman"/>
          <w:szCs w:val="28"/>
        </w:rPr>
        <w:t>.</w:t>
      </w:r>
      <w:r w:rsidRPr="00D35CCC">
        <w:rPr>
          <w:rFonts w:cs="Times New Roman"/>
          <w:szCs w:val="28"/>
        </w:rPr>
        <w:t>, Chen</w:t>
      </w:r>
      <w:r w:rsidR="00603DC6" w:rsidRPr="00603DC6">
        <w:rPr>
          <w:rFonts w:cs="Times New Roman"/>
          <w:szCs w:val="28"/>
        </w:rPr>
        <w:t xml:space="preserve"> </w:t>
      </w:r>
      <w:r w:rsidR="00603DC6" w:rsidRPr="00D35CCC">
        <w:rPr>
          <w:rFonts w:cs="Times New Roman"/>
          <w:szCs w:val="28"/>
        </w:rPr>
        <w:t>T</w:t>
      </w:r>
      <w:r w:rsidR="00603DC6">
        <w:rPr>
          <w:rFonts w:cs="Times New Roman"/>
          <w:szCs w:val="28"/>
        </w:rPr>
        <w:t>.</w:t>
      </w:r>
      <w:r w:rsidRPr="00D35CCC">
        <w:rPr>
          <w:rFonts w:cs="Times New Roman"/>
          <w:szCs w:val="28"/>
        </w:rPr>
        <w:t>, Zeng</w:t>
      </w:r>
      <w:r w:rsidR="00603DC6" w:rsidRPr="00603DC6">
        <w:rPr>
          <w:rFonts w:cs="Times New Roman"/>
          <w:szCs w:val="28"/>
        </w:rPr>
        <w:t xml:space="preserve"> </w:t>
      </w:r>
      <w:r w:rsidR="00603DC6" w:rsidRPr="00D35CCC">
        <w:rPr>
          <w:rFonts w:cs="Times New Roman"/>
          <w:szCs w:val="28"/>
        </w:rPr>
        <w:t>Y</w:t>
      </w:r>
      <w:r w:rsidR="00603DC6">
        <w:rPr>
          <w:rFonts w:cs="Times New Roman"/>
          <w:szCs w:val="28"/>
        </w:rPr>
        <w:t>. et al.</w:t>
      </w:r>
      <w:r w:rsidRPr="00D35CCC">
        <w:rPr>
          <w:rFonts w:cs="Times New Roman"/>
          <w:szCs w:val="28"/>
        </w:rPr>
        <w:t xml:space="preserve"> Nickel oxide electrochromic films: mechanisms, preparation methods, and modification strategies – a r</w:t>
      </w:r>
      <w:r w:rsidR="007A10CF">
        <w:rPr>
          <w:rFonts w:cs="Times New Roman"/>
          <w:szCs w:val="28"/>
        </w:rPr>
        <w:t>e</w:t>
      </w:r>
      <w:r w:rsidR="00603DC6">
        <w:rPr>
          <w:rFonts w:cs="Times New Roman"/>
          <w:szCs w:val="28"/>
        </w:rPr>
        <w:t>v</w:t>
      </w:r>
      <w:r w:rsidRPr="00D35CCC">
        <w:rPr>
          <w:rFonts w:cs="Times New Roman"/>
          <w:szCs w:val="28"/>
        </w:rPr>
        <w:t xml:space="preserve">iew // </w:t>
      </w:r>
      <w:r w:rsidR="00603DC6">
        <w:t xml:space="preserve">Journal of Materials Chemistry C. </w:t>
      </w:r>
      <w:r w:rsidRPr="00D35CCC">
        <w:rPr>
          <w:rFonts w:cs="Times New Roman"/>
          <w:szCs w:val="28"/>
        </w:rPr>
        <w:t>– 2024. – Vol.</w:t>
      </w:r>
      <w:r w:rsidR="00603DC6">
        <w:rPr>
          <w:rFonts w:cs="Times New Roman"/>
          <w:szCs w:val="28"/>
        </w:rPr>
        <w:t xml:space="preserve"> </w:t>
      </w:r>
      <w:r w:rsidRPr="00D35CCC">
        <w:rPr>
          <w:rFonts w:cs="Times New Roman"/>
          <w:szCs w:val="28"/>
        </w:rPr>
        <w:t xml:space="preserve">12. – </w:t>
      </w:r>
      <w:r w:rsidR="00603DC6">
        <w:rPr>
          <w:rFonts w:cs="Times New Roman"/>
          <w:szCs w:val="28"/>
        </w:rPr>
        <w:t xml:space="preserve">P. </w:t>
      </w:r>
      <w:r w:rsidRPr="00D35CCC">
        <w:rPr>
          <w:rFonts w:cs="Times New Roman"/>
          <w:szCs w:val="28"/>
        </w:rPr>
        <w:t xml:space="preserve">7126-7145. </w:t>
      </w:r>
    </w:p>
    <w:p w14:paraId="7232032E"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147 Bisquert J., Mora-Sero I., Fabregat-Santiago F. Diffusion–recombination impedance model for solar cells with disorder and nonlinear recombination // Chemelectrochem. – 2013. – Vol.</w:t>
      </w:r>
      <w:r w:rsidR="00603DC6">
        <w:rPr>
          <w:rFonts w:cs="Times New Roman"/>
          <w:szCs w:val="28"/>
        </w:rPr>
        <w:t xml:space="preserve"> </w:t>
      </w:r>
      <w:r w:rsidRPr="00D35CCC">
        <w:rPr>
          <w:rFonts w:cs="Times New Roman"/>
          <w:szCs w:val="28"/>
        </w:rPr>
        <w:t xml:space="preserve">1. – </w:t>
      </w:r>
      <w:r w:rsidR="00603DC6">
        <w:rPr>
          <w:rFonts w:cs="Times New Roman"/>
          <w:szCs w:val="28"/>
        </w:rPr>
        <w:t xml:space="preserve">P. </w:t>
      </w:r>
      <w:r w:rsidRPr="00D35CCC">
        <w:rPr>
          <w:rFonts w:cs="Times New Roman"/>
          <w:szCs w:val="28"/>
        </w:rPr>
        <w:t>289</w:t>
      </w:r>
      <w:r w:rsidR="00603DC6">
        <w:rPr>
          <w:rFonts w:cs="Times New Roman"/>
          <w:szCs w:val="28"/>
        </w:rPr>
        <w:t>-</w:t>
      </w:r>
      <w:r w:rsidRPr="00D35CCC">
        <w:rPr>
          <w:rFonts w:cs="Times New Roman"/>
          <w:szCs w:val="28"/>
        </w:rPr>
        <w:t xml:space="preserve">296. </w:t>
      </w:r>
    </w:p>
    <w:p w14:paraId="03B0E9A2"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148 Nastasi M., Hochbauer T., Lee J.-K.</w:t>
      </w:r>
      <w:r w:rsidR="00603DC6">
        <w:rPr>
          <w:rFonts w:cs="Times New Roman"/>
          <w:szCs w:val="28"/>
        </w:rPr>
        <w:t xml:space="preserve"> et al.</w:t>
      </w:r>
      <w:r w:rsidRPr="00D35CCC">
        <w:rPr>
          <w:rFonts w:cs="Times New Roman"/>
          <w:szCs w:val="28"/>
        </w:rPr>
        <w:t xml:space="preserve"> Nucleation and growth of platelets in hydrogen-ion-implanted silicon // Appl. Phys. – 2005. – Vol.</w:t>
      </w:r>
      <w:r w:rsidR="00603DC6">
        <w:rPr>
          <w:rFonts w:cs="Times New Roman"/>
          <w:szCs w:val="28"/>
        </w:rPr>
        <w:t xml:space="preserve"> </w:t>
      </w:r>
      <w:r w:rsidRPr="00D35CCC">
        <w:rPr>
          <w:rFonts w:cs="Times New Roman"/>
          <w:szCs w:val="28"/>
        </w:rPr>
        <w:t xml:space="preserve">86. – </w:t>
      </w:r>
      <w:r w:rsidR="00603DC6">
        <w:rPr>
          <w:rFonts w:cs="Times New Roman"/>
          <w:szCs w:val="28"/>
        </w:rPr>
        <w:t xml:space="preserve">P. </w:t>
      </w:r>
      <w:r w:rsidRPr="00D35CCC">
        <w:rPr>
          <w:rFonts w:cs="Times New Roman"/>
          <w:szCs w:val="28"/>
        </w:rPr>
        <w:t>154102.</w:t>
      </w:r>
    </w:p>
    <w:p w14:paraId="34FFB150" w14:textId="77777777" w:rsidR="00537AB8" w:rsidRPr="00D35CCC" w:rsidRDefault="00537AB8" w:rsidP="00C057F2">
      <w:pPr>
        <w:spacing w:after="0" w:line="240" w:lineRule="auto"/>
        <w:ind w:firstLine="709"/>
        <w:jc w:val="both"/>
        <w:rPr>
          <w:rFonts w:cs="Times New Roman"/>
          <w:szCs w:val="28"/>
        </w:rPr>
      </w:pPr>
      <w:r w:rsidRPr="00F8609F">
        <w:rPr>
          <w:rFonts w:cs="Times New Roman"/>
          <w:szCs w:val="28"/>
        </w:rPr>
        <w:t>149</w:t>
      </w:r>
      <w:r w:rsidR="00EE0A0E">
        <w:rPr>
          <w:rFonts w:cs="Times New Roman"/>
          <w:szCs w:val="28"/>
        </w:rPr>
        <w:t xml:space="preserve"> </w:t>
      </w:r>
      <w:r w:rsidRPr="00F8609F">
        <w:rPr>
          <w:rFonts w:cs="Times New Roman"/>
          <w:szCs w:val="28"/>
        </w:rPr>
        <w:t xml:space="preserve">Lee J.-K., Lin Y., Jia Q.X. et al. </w:t>
      </w:r>
      <w:r w:rsidRPr="00D35CCC">
        <w:rPr>
          <w:rFonts w:cs="Times New Roman"/>
          <w:szCs w:val="28"/>
        </w:rPr>
        <w:t>Role of strain in the blistering of hydrogen-implanted silicon // Appl. Phys. Lett. – 2006. – Vol.</w:t>
      </w:r>
      <w:r w:rsidR="00603DC6">
        <w:rPr>
          <w:rFonts w:cs="Times New Roman"/>
          <w:szCs w:val="28"/>
        </w:rPr>
        <w:t xml:space="preserve"> </w:t>
      </w:r>
      <w:r w:rsidRPr="00D35CCC">
        <w:rPr>
          <w:rFonts w:cs="Times New Roman"/>
          <w:szCs w:val="28"/>
        </w:rPr>
        <w:t xml:space="preserve">89. – </w:t>
      </w:r>
      <w:r w:rsidR="00603DC6">
        <w:rPr>
          <w:rFonts w:cs="Times New Roman"/>
          <w:szCs w:val="28"/>
        </w:rPr>
        <w:t xml:space="preserve">P. </w:t>
      </w:r>
      <w:r w:rsidRPr="00D35CCC">
        <w:rPr>
          <w:rFonts w:cs="Times New Roman"/>
          <w:szCs w:val="28"/>
        </w:rPr>
        <w:t>101901.</w:t>
      </w:r>
    </w:p>
    <w:p w14:paraId="50420C26"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150</w:t>
      </w:r>
      <w:r w:rsidR="00EE0A0E">
        <w:rPr>
          <w:rFonts w:cs="Times New Roman"/>
          <w:szCs w:val="28"/>
        </w:rPr>
        <w:t xml:space="preserve"> </w:t>
      </w:r>
      <w:r w:rsidRPr="00D35CCC">
        <w:rPr>
          <w:rFonts w:cs="Times New Roman"/>
          <w:szCs w:val="28"/>
        </w:rPr>
        <w:t>Mahalingam T., John V.S., Ravi G.</w:t>
      </w:r>
      <w:r w:rsidR="00603DC6">
        <w:rPr>
          <w:rFonts w:cs="Times New Roman"/>
          <w:szCs w:val="28"/>
        </w:rPr>
        <w:t xml:space="preserve"> et al.</w:t>
      </w:r>
      <w:r w:rsidRPr="00D35CCC">
        <w:rPr>
          <w:rFonts w:cs="Times New Roman"/>
          <w:szCs w:val="28"/>
        </w:rPr>
        <w:t xml:space="preserve"> Microstructural characterization of electrosynthesized ZnTe thin films // Cryst. Res. Technol. – 2002. – Vol.</w:t>
      </w:r>
      <w:r w:rsidR="00603DC6">
        <w:rPr>
          <w:rFonts w:cs="Times New Roman"/>
          <w:szCs w:val="28"/>
        </w:rPr>
        <w:t xml:space="preserve"> </w:t>
      </w:r>
      <w:r w:rsidRPr="00D35CCC">
        <w:rPr>
          <w:rFonts w:cs="Times New Roman"/>
          <w:szCs w:val="28"/>
        </w:rPr>
        <w:t xml:space="preserve">37. – </w:t>
      </w:r>
      <w:r w:rsidR="00603DC6">
        <w:rPr>
          <w:rFonts w:cs="Times New Roman"/>
          <w:szCs w:val="28"/>
        </w:rPr>
        <w:t>P. </w:t>
      </w:r>
      <w:r w:rsidRPr="00D35CCC">
        <w:rPr>
          <w:rFonts w:cs="Times New Roman"/>
          <w:szCs w:val="28"/>
        </w:rPr>
        <w:t>329</w:t>
      </w:r>
      <w:r w:rsidR="00603DC6">
        <w:rPr>
          <w:rFonts w:cs="Times New Roman"/>
          <w:szCs w:val="28"/>
        </w:rPr>
        <w:t>-</w:t>
      </w:r>
      <w:r w:rsidRPr="00D35CCC">
        <w:rPr>
          <w:rFonts w:cs="Times New Roman"/>
          <w:szCs w:val="28"/>
        </w:rPr>
        <w:t>339.</w:t>
      </w:r>
    </w:p>
    <w:p w14:paraId="10D8EF97"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151</w:t>
      </w:r>
      <w:r w:rsidR="00EE0A0E">
        <w:rPr>
          <w:rFonts w:cs="Times New Roman"/>
          <w:szCs w:val="28"/>
        </w:rPr>
        <w:t xml:space="preserve"> </w:t>
      </w:r>
      <w:r w:rsidRPr="00D35CCC">
        <w:rPr>
          <w:rFonts w:cs="Times New Roman"/>
          <w:szCs w:val="28"/>
        </w:rPr>
        <w:t>Dabrowski J., Müssig H.J. Silicon surfaces and formation of interfaces</w:t>
      </w:r>
      <w:r w:rsidR="00603DC6">
        <w:rPr>
          <w:rFonts w:cs="Times New Roman"/>
          <w:szCs w:val="28"/>
        </w:rPr>
        <w:t>:</w:t>
      </w:r>
      <w:r w:rsidRPr="00D35CCC">
        <w:rPr>
          <w:rFonts w:cs="Times New Roman"/>
          <w:szCs w:val="28"/>
        </w:rPr>
        <w:t xml:space="preserve"> Basic Science in the Industrial World. – </w:t>
      </w:r>
      <w:r w:rsidR="00603DC6">
        <w:rPr>
          <w:rFonts w:cs="Times New Roman"/>
          <w:szCs w:val="28"/>
        </w:rPr>
        <w:t xml:space="preserve">Singapore, </w:t>
      </w:r>
      <w:r w:rsidRPr="00D35CCC">
        <w:rPr>
          <w:rFonts w:cs="Times New Roman"/>
          <w:szCs w:val="28"/>
        </w:rPr>
        <w:t xml:space="preserve">2000. – </w:t>
      </w:r>
      <w:r w:rsidR="00603DC6">
        <w:rPr>
          <w:rFonts w:cs="Times New Roman"/>
          <w:szCs w:val="28"/>
        </w:rPr>
        <w:t>576 p.</w:t>
      </w:r>
    </w:p>
    <w:p w14:paraId="6D6C28E7"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152</w:t>
      </w:r>
      <w:r w:rsidR="00EE0A0E">
        <w:rPr>
          <w:rFonts w:cs="Times New Roman"/>
          <w:szCs w:val="28"/>
        </w:rPr>
        <w:t xml:space="preserve"> </w:t>
      </w:r>
      <w:r w:rsidRPr="00D35CCC">
        <w:rPr>
          <w:rFonts w:cs="Times New Roman"/>
          <w:szCs w:val="28"/>
        </w:rPr>
        <w:t xml:space="preserve">Mallikarjuna A.R., Sivasankar A.R., Sreedhara P.R. Thickness dependent properties of nickel oxide thin films deposited by DC reactive magnetron sputtering // </w:t>
      </w:r>
      <w:r w:rsidR="00603DC6">
        <w:rPr>
          <w:rFonts w:cs="Times New Roman"/>
          <w:szCs w:val="28"/>
        </w:rPr>
        <w:t>Vacuum. – 2011. – Vol. 85. – 949-</w:t>
      </w:r>
      <w:r w:rsidRPr="00D35CCC">
        <w:rPr>
          <w:rFonts w:cs="Times New Roman"/>
          <w:szCs w:val="28"/>
        </w:rPr>
        <w:t xml:space="preserve">954. </w:t>
      </w:r>
    </w:p>
    <w:p w14:paraId="696A16D5"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153 Petritz R.L. Theory of photoconductivity in semiconductor films // Phys. R</w:t>
      </w:r>
      <w:r w:rsidR="007A10CF">
        <w:rPr>
          <w:rFonts w:cs="Times New Roman"/>
          <w:szCs w:val="28"/>
        </w:rPr>
        <w:t>eВ</w:t>
      </w:r>
      <w:r w:rsidRPr="00D35CCC">
        <w:rPr>
          <w:rFonts w:cs="Times New Roman"/>
          <w:szCs w:val="28"/>
        </w:rPr>
        <w:t>. – 1956. – Vol.</w:t>
      </w:r>
      <w:r w:rsidR="00603DC6">
        <w:rPr>
          <w:rFonts w:cs="Times New Roman"/>
          <w:szCs w:val="28"/>
        </w:rPr>
        <w:t xml:space="preserve"> </w:t>
      </w:r>
      <w:r w:rsidRPr="00D35CCC">
        <w:rPr>
          <w:rFonts w:cs="Times New Roman"/>
          <w:szCs w:val="28"/>
        </w:rPr>
        <w:t xml:space="preserve">104. – </w:t>
      </w:r>
      <w:r w:rsidR="00603DC6">
        <w:rPr>
          <w:rFonts w:cs="Times New Roman"/>
          <w:szCs w:val="28"/>
        </w:rPr>
        <w:t xml:space="preserve">P. </w:t>
      </w:r>
      <w:r w:rsidRPr="00D35CCC">
        <w:rPr>
          <w:rFonts w:cs="Times New Roman"/>
          <w:szCs w:val="28"/>
        </w:rPr>
        <w:t>1508</w:t>
      </w:r>
      <w:r w:rsidR="00603DC6">
        <w:rPr>
          <w:rFonts w:cs="Times New Roman"/>
          <w:szCs w:val="28"/>
        </w:rPr>
        <w:t>-</w:t>
      </w:r>
      <w:r w:rsidRPr="00D35CCC">
        <w:rPr>
          <w:rFonts w:cs="Times New Roman"/>
          <w:szCs w:val="28"/>
        </w:rPr>
        <w:t>1516.</w:t>
      </w:r>
    </w:p>
    <w:p w14:paraId="25FADF65"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154</w:t>
      </w:r>
      <w:r w:rsidR="00EE0A0E">
        <w:rPr>
          <w:rFonts w:cs="Times New Roman"/>
          <w:szCs w:val="28"/>
        </w:rPr>
        <w:t xml:space="preserve"> </w:t>
      </w:r>
      <w:r w:rsidRPr="00D35CCC">
        <w:rPr>
          <w:rFonts w:cs="Times New Roman"/>
          <w:szCs w:val="28"/>
        </w:rPr>
        <w:t>Pawar S.G., Patil S.L., Chougule M.A.</w:t>
      </w:r>
      <w:r w:rsidR="00603DC6">
        <w:rPr>
          <w:rFonts w:cs="Times New Roman"/>
          <w:szCs w:val="28"/>
        </w:rPr>
        <w:t xml:space="preserve"> et al.</w:t>
      </w:r>
      <w:r w:rsidRPr="00D35CCC">
        <w:rPr>
          <w:rFonts w:cs="Times New Roman"/>
          <w:szCs w:val="28"/>
        </w:rPr>
        <w:t xml:space="preserve"> Synthesis and characterization of nanocrystalline TiO₂ thin films // J. Mater. Sci. Mater. Electron. – 2011. – Vol.</w:t>
      </w:r>
      <w:r w:rsidR="00603DC6">
        <w:rPr>
          <w:rFonts w:cs="Times New Roman"/>
          <w:szCs w:val="28"/>
        </w:rPr>
        <w:t xml:space="preserve"> </w:t>
      </w:r>
      <w:r w:rsidRPr="00D35CCC">
        <w:rPr>
          <w:rFonts w:cs="Times New Roman"/>
          <w:szCs w:val="28"/>
        </w:rPr>
        <w:t>22. – 260</w:t>
      </w:r>
      <w:r w:rsidR="00603DC6">
        <w:rPr>
          <w:rFonts w:cs="Times New Roman"/>
          <w:szCs w:val="28"/>
        </w:rPr>
        <w:t>-</w:t>
      </w:r>
      <w:r w:rsidRPr="00D35CCC">
        <w:rPr>
          <w:rFonts w:cs="Times New Roman"/>
          <w:szCs w:val="28"/>
        </w:rPr>
        <w:t>264.</w:t>
      </w:r>
    </w:p>
    <w:p w14:paraId="2458DC64"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155</w:t>
      </w:r>
      <w:r w:rsidR="00EE0A0E">
        <w:rPr>
          <w:rFonts w:cs="Times New Roman"/>
          <w:szCs w:val="28"/>
        </w:rPr>
        <w:t xml:space="preserve"> </w:t>
      </w:r>
      <w:r w:rsidRPr="00D35CCC">
        <w:rPr>
          <w:rFonts w:cs="Times New Roman"/>
          <w:szCs w:val="28"/>
        </w:rPr>
        <w:t>Kumar V., Agarwal S.K. Physics of Semiconductor D</w:t>
      </w:r>
      <w:r w:rsidR="007A10CF">
        <w:rPr>
          <w:rFonts w:cs="Times New Roman"/>
          <w:szCs w:val="28"/>
        </w:rPr>
        <w:t>e</w:t>
      </w:r>
      <w:r w:rsidR="005A2E24">
        <w:rPr>
          <w:rFonts w:cs="Times New Roman"/>
          <w:szCs w:val="28"/>
        </w:rPr>
        <w:t>v</w:t>
      </w:r>
      <w:r w:rsidRPr="00D35CCC">
        <w:rPr>
          <w:rFonts w:cs="Times New Roman"/>
          <w:szCs w:val="28"/>
        </w:rPr>
        <w:t xml:space="preserve">ices: </w:t>
      </w:r>
      <w:r w:rsidR="005A2E24" w:rsidRPr="00D35CCC">
        <w:rPr>
          <w:rFonts w:cs="Times New Roman"/>
          <w:szCs w:val="28"/>
        </w:rPr>
        <w:t>p</w:t>
      </w:r>
      <w:r w:rsidRPr="00D35CCC">
        <w:rPr>
          <w:rFonts w:cs="Times New Roman"/>
          <w:szCs w:val="28"/>
        </w:rPr>
        <w:t>roceedings of the Tenth International Workshop on the Physics of Semiconductor D</w:t>
      </w:r>
      <w:r w:rsidR="007A10CF">
        <w:rPr>
          <w:rFonts w:cs="Times New Roman"/>
          <w:szCs w:val="28"/>
        </w:rPr>
        <w:t>e</w:t>
      </w:r>
      <w:r w:rsidR="005A2E24">
        <w:rPr>
          <w:rFonts w:cs="Times New Roman"/>
          <w:szCs w:val="28"/>
        </w:rPr>
        <w:t>v</w:t>
      </w:r>
      <w:r w:rsidRPr="00D35CCC">
        <w:rPr>
          <w:rFonts w:cs="Times New Roman"/>
          <w:szCs w:val="28"/>
        </w:rPr>
        <w:t>ices</w:t>
      </w:r>
      <w:r w:rsidR="00603DC6" w:rsidRPr="00603DC6">
        <w:rPr>
          <w:rFonts w:cs="Times New Roman"/>
          <w:szCs w:val="28"/>
        </w:rPr>
        <w:t>: (December 14-18, 1999)</w:t>
      </w:r>
      <w:r w:rsidR="00603DC6">
        <w:rPr>
          <w:rFonts w:cs="Times New Roman"/>
          <w:szCs w:val="28"/>
        </w:rPr>
        <w:t xml:space="preserve">. </w:t>
      </w:r>
      <w:r w:rsidR="005A2E24">
        <w:rPr>
          <w:rFonts w:cs="Times New Roman"/>
          <w:szCs w:val="28"/>
        </w:rPr>
        <w:t xml:space="preserve">– </w:t>
      </w:r>
      <w:r w:rsidR="005A2E24">
        <w:t xml:space="preserve">Mumbai, </w:t>
      </w:r>
      <w:r w:rsidR="005A2E24">
        <w:rPr>
          <w:rFonts w:cs="Times New Roman"/>
          <w:szCs w:val="28"/>
        </w:rPr>
        <w:t xml:space="preserve">1999. </w:t>
      </w:r>
      <w:r w:rsidRPr="00D35CCC">
        <w:rPr>
          <w:rFonts w:cs="Times New Roman"/>
          <w:szCs w:val="28"/>
        </w:rPr>
        <w:t>– Vol.</w:t>
      </w:r>
      <w:r w:rsidR="005A2E24">
        <w:rPr>
          <w:rFonts w:cs="Times New Roman"/>
          <w:szCs w:val="28"/>
        </w:rPr>
        <w:t xml:space="preserve"> </w:t>
      </w:r>
      <w:r w:rsidRPr="00D35CCC">
        <w:rPr>
          <w:rFonts w:cs="Times New Roman"/>
          <w:szCs w:val="28"/>
        </w:rPr>
        <w:t xml:space="preserve">2. – </w:t>
      </w:r>
      <w:r w:rsidR="00603DC6">
        <w:rPr>
          <w:rFonts w:cs="Times New Roman"/>
          <w:szCs w:val="28"/>
        </w:rPr>
        <w:t xml:space="preserve">1518 </w:t>
      </w:r>
      <w:r w:rsidR="00603DC6" w:rsidRPr="00D35CCC">
        <w:rPr>
          <w:rFonts w:cs="Times New Roman"/>
          <w:szCs w:val="28"/>
        </w:rPr>
        <w:t>p</w:t>
      </w:r>
      <w:r w:rsidRPr="00D35CCC">
        <w:rPr>
          <w:rFonts w:cs="Times New Roman"/>
          <w:szCs w:val="28"/>
        </w:rPr>
        <w:t>.</w:t>
      </w:r>
    </w:p>
    <w:p w14:paraId="000BB2BC"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156</w:t>
      </w:r>
      <w:r w:rsidR="00274773">
        <w:rPr>
          <w:rFonts w:cs="Times New Roman"/>
          <w:szCs w:val="28"/>
        </w:rPr>
        <w:t xml:space="preserve"> </w:t>
      </w:r>
      <w:r w:rsidRPr="00D35CCC">
        <w:rPr>
          <w:rFonts w:cs="Times New Roman"/>
          <w:szCs w:val="28"/>
        </w:rPr>
        <w:t>Michehti F.B., Mark P. Effect of chemisorbed oxygen on electrical properties of chemically sprayed CdS thin films // Appl. Phys. Lett. – 1967. – Vol.</w:t>
      </w:r>
      <w:r w:rsidR="005A2E24">
        <w:rPr>
          <w:rFonts w:cs="Times New Roman"/>
          <w:szCs w:val="28"/>
        </w:rPr>
        <w:t xml:space="preserve"> </w:t>
      </w:r>
      <w:r w:rsidRPr="00D35CCC">
        <w:rPr>
          <w:rFonts w:cs="Times New Roman"/>
          <w:szCs w:val="28"/>
        </w:rPr>
        <w:t xml:space="preserve">10. – </w:t>
      </w:r>
      <w:r w:rsidR="005A2E24">
        <w:rPr>
          <w:rFonts w:cs="Times New Roman"/>
          <w:szCs w:val="28"/>
        </w:rPr>
        <w:t xml:space="preserve">P. </w:t>
      </w:r>
      <w:r w:rsidRPr="00D35CCC">
        <w:rPr>
          <w:rFonts w:cs="Times New Roman"/>
          <w:szCs w:val="28"/>
        </w:rPr>
        <w:t>136</w:t>
      </w:r>
      <w:r w:rsidR="005A2E24">
        <w:rPr>
          <w:rFonts w:cs="Times New Roman"/>
          <w:szCs w:val="28"/>
        </w:rPr>
        <w:t>-</w:t>
      </w:r>
      <w:r w:rsidRPr="00D35CCC">
        <w:rPr>
          <w:rFonts w:cs="Times New Roman"/>
          <w:szCs w:val="28"/>
        </w:rPr>
        <w:t>140.</w:t>
      </w:r>
    </w:p>
    <w:p w14:paraId="5BD497EF" w14:textId="77777777" w:rsidR="005A2E24" w:rsidRDefault="00537AB8" w:rsidP="00C057F2">
      <w:pPr>
        <w:spacing w:after="0" w:line="240" w:lineRule="auto"/>
        <w:ind w:firstLine="709"/>
        <w:jc w:val="both"/>
        <w:rPr>
          <w:rFonts w:cs="Times New Roman"/>
          <w:szCs w:val="28"/>
        </w:rPr>
      </w:pPr>
      <w:r w:rsidRPr="00D35CCC">
        <w:rPr>
          <w:rFonts w:cs="Times New Roman"/>
          <w:szCs w:val="28"/>
        </w:rPr>
        <w:t>157</w:t>
      </w:r>
      <w:r w:rsidR="00274773">
        <w:rPr>
          <w:rFonts w:cs="Times New Roman"/>
          <w:szCs w:val="28"/>
        </w:rPr>
        <w:t xml:space="preserve"> </w:t>
      </w:r>
      <w:r w:rsidRPr="00D35CCC">
        <w:rPr>
          <w:rFonts w:cs="Times New Roman"/>
          <w:szCs w:val="28"/>
        </w:rPr>
        <w:t>Lee S., Roh H.-S., Han G.S.</w:t>
      </w:r>
      <w:r w:rsidR="005A2E24">
        <w:rPr>
          <w:rFonts w:cs="Times New Roman"/>
          <w:szCs w:val="28"/>
        </w:rPr>
        <w:t xml:space="preserve"> et al.</w:t>
      </w:r>
      <w:r w:rsidRPr="00D35CCC">
        <w:rPr>
          <w:rFonts w:cs="Times New Roman"/>
          <w:szCs w:val="28"/>
        </w:rPr>
        <w:t xml:space="preserve"> Controlled oxidation of Ni for stress-free hole transport layer of large-scale perovskite solar cells // Nano Res. – 2019. – Vol.</w:t>
      </w:r>
      <w:r w:rsidR="005A2E24">
        <w:rPr>
          <w:rFonts w:cs="Times New Roman"/>
          <w:szCs w:val="28"/>
        </w:rPr>
        <w:t xml:space="preserve"> </w:t>
      </w:r>
      <w:r w:rsidRPr="00D35CCC">
        <w:rPr>
          <w:rFonts w:cs="Times New Roman"/>
          <w:szCs w:val="28"/>
        </w:rPr>
        <w:t xml:space="preserve">12. – </w:t>
      </w:r>
      <w:r w:rsidR="005A2E24">
        <w:rPr>
          <w:rFonts w:cs="Times New Roman"/>
          <w:szCs w:val="28"/>
        </w:rPr>
        <w:t xml:space="preserve">P. </w:t>
      </w:r>
      <w:r w:rsidRPr="00D35CCC">
        <w:rPr>
          <w:rFonts w:cs="Times New Roman"/>
          <w:szCs w:val="28"/>
        </w:rPr>
        <w:t>3089</w:t>
      </w:r>
      <w:r w:rsidR="005A2E24">
        <w:rPr>
          <w:rFonts w:cs="Times New Roman"/>
          <w:szCs w:val="28"/>
        </w:rPr>
        <w:t>-3</w:t>
      </w:r>
      <w:r w:rsidRPr="00D35CCC">
        <w:rPr>
          <w:rFonts w:cs="Times New Roman"/>
          <w:szCs w:val="28"/>
        </w:rPr>
        <w:t xml:space="preserve">094. </w:t>
      </w:r>
    </w:p>
    <w:p w14:paraId="05D58A2A"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 xml:space="preserve">158 </w:t>
      </w:r>
      <w:r w:rsidR="005A2E24" w:rsidRPr="005A2E24">
        <w:rPr>
          <w:rFonts w:cs="Times New Roman"/>
          <w:szCs w:val="28"/>
        </w:rPr>
        <w:t>Arbia M</w:t>
      </w:r>
      <w:r w:rsidR="005A2E24">
        <w:rPr>
          <w:rFonts w:cs="Times New Roman"/>
          <w:szCs w:val="28"/>
        </w:rPr>
        <w:t>.</w:t>
      </w:r>
      <w:r w:rsidR="005A2E24" w:rsidRPr="005A2E24">
        <w:rPr>
          <w:rFonts w:cs="Times New Roman"/>
          <w:szCs w:val="28"/>
        </w:rPr>
        <w:t>B</w:t>
      </w:r>
      <w:r w:rsidR="005A2E24">
        <w:rPr>
          <w:rFonts w:cs="Times New Roman"/>
          <w:szCs w:val="28"/>
        </w:rPr>
        <w:t>.,</w:t>
      </w:r>
      <w:r w:rsidR="005A2E24" w:rsidRPr="005A2E24">
        <w:rPr>
          <w:rFonts w:cs="Times New Roman"/>
          <w:szCs w:val="28"/>
        </w:rPr>
        <w:t xml:space="preserve"> Comini E</w:t>
      </w:r>
      <w:r w:rsidR="005A2E24">
        <w:rPr>
          <w:rFonts w:cs="Times New Roman"/>
          <w:szCs w:val="28"/>
        </w:rPr>
        <w:t>.</w:t>
      </w:r>
      <w:r w:rsidR="005A2E24" w:rsidRPr="005A2E24">
        <w:rPr>
          <w:rFonts w:cs="Times New Roman"/>
          <w:szCs w:val="28"/>
        </w:rPr>
        <w:t xml:space="preserve"> </w:t>
      </w:r>
      <w:r w:rsidRPr="00D35CCC">
        <w:rPr>
          <w:rFonts w:cs="Times New Roman"/>
          <w:szCs w:val="28"/>
        </w:rPr>
        <w:t>Growth Processing and Strategies: A Way to Improve the Gas Sensing Performance of Nickel Oxide-Based D</w:t>
      </w:r>
      <w:r w:rsidR="007A10CF">
        <w:rPr>
          <w:rFonts w:cs="Times New Roman"/>
          <w:szCs w:val="28"/>
        </w:rPr>
        <w:t>eВ</w:t>
      </w:r>
      <w:r w:rsidRPr="00D35CCC">
        <w:rPr>
          <w:rFonts w:cs="Times New Roman"/>
          <w:szCs w:val="28"/>
        </w:rPr>
        <w:t xml:space="preserve">ices // </w:t>
      </w:r>
      <w:r w:rsidR="00B52D38" w:rsidRPr="00B52D38">
        <w:rPr>
          <w:rFonts w:cs="Times New Roman"/>
          <w:szCs w:val="28"/>
        </w:rPr>
        <w:t xml:space="preserve">Chemosensors. </w:t>
      </w:r>
      <w:r w:rsidR="00B52D38">
        <w:rPr>
          <w:rFonts w:cs="Times New Roman"/>
          <w:szCs w:val="28"/>
        </w:rPr>
        <w:t xml:space="preserve">– </w:t>
      </w:r>
      <w:r w:rsidR="00B52D38" w:rsidRPr="00B52D38">
        <w:rPr>
          <w:rFonts w:cs="Times New Roman"/>
          <w:szCs w:val="28"/>
        </w:rPr>
        <w:t>2024</w:t>
      </w:r>
      <w:r w:rsidR="00B52D38">
        <w:rPr>
          <w:rFonts w:cs="Times New Roman"/>
          <w:szCs w:val="28"/>
        </w:rPr>
        <w:t xml:space="preserve">. – Vol. </w:t>
      </w:r>
      <w:r w:rsidR="00B52D38" w:rsidRPr="00B52D38">
        <w:rPr>
          <w:rFonts w:cs="Times New Roman"/>
          <w:szCs w:val="28"/>
        </w:rPr>
        <w:t>12</w:t>
      </w:r>
      <w:r w:rsidR="00B52D38">
        <w:rPr>
          <w:rFonts w:cs="Times New Roman"/>
          <w:szCs w:val="28"/>
        </w:rPr>
        <w:t xml:space="preserve">, Issue </w:t>
      </w:r>
      <w:r w:rsidR="00B52D38" w:rsidRPr="00B52D38">
        <w:rPr>
          <w:rFonts w:cs="Times New Roman"/>
          <w:szCs w:val="28"/>
        </w:rPr>
        <w:t>3</w:t>
      </w:r>
      <w:r w:rsidR="00B52D38">
        <w:rPr>
          <w:rFonts w:cs="Times New Roman"/>
          <w:szCs w:val="28"/>
        </w:rPr>
        <w:t xml:space="preserve">. – P. </w:t>
      </w:r>
      <w:r w:rsidR="00B52D38" w:rsidRPr="00B52D38">
        <w:rPr>
          <w:rFonts w:cs="Times New Roman"/>
          <w:szCs w:val="28"/>
        </w:rPr>
        <w:t>45</w:t>
      </w:r>
      <w:r w:rsidR="005A2E24">
        <w:rPr>
          <w:rFonts w:cs="Times New Roman"/>
          <w:szCs w:val="28"/>
        </w:rPr>
        <w:t>-1-45-76</w:t>
      </w:r>
      <w:r w:rsidRPr="00D35CCC">
        <w:rPr>
          <w:rFonts w:cs="Times New Roman"/>
          <w:szCs w:val="28"/>
        </w:rPr>
        <w:t>.</w:t>
      </w:r>
    </w:p>
    <w:p w14:paraId="6C22224E"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159</w:t>
      </w:r>
      <w:r w:rsidR="00274773">
        <w:rPr>
          <w:rFonts w:cs="Times New Roman"/>
          <w:szCs w:val="28"/>
        </w:rPr>
        <w:t xml:space="preserve"> </w:t>
      </w:r>
      <w:r w:rsidRPr="00D35CCC">
        <w:rPr>
          <w:rFonts w:cs="Times New Roman"/>
          <w:szCs w:val="28"/>
        </w:rPr>
        <w:t>Liao M.S., Scheiner S. Electronic Structure and Bonding in Metal Phthalocyanines, Metal = Fe, Co, Ni, Cu, Zn, Mg // Journal of Chemical Physics. – 2001. – Vol. 114. – P. 9780</w:t>
      </w:r>
      <w:r w:rsidR="00B52D38">
        <w:rPr>
          <w:rFonts w:cs="Times New Roman"/>
          <w:szCs w:val="28"/>
        </w:rPr>
        <w:t>-9791</w:t>
      </w:r>
      <w:r w:rsidRPr="00D35CCC">
        <w:rPr>
          <w:rFonts w:cs="Times New Roman"/>
          <w:szCs w:val="28"/>
        </w:rPr>
        <w:t xml:space="preserve">. </w:t>
      </w:r>
    </w:p>
    <w:p w14:paraId="748AFB40"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160</w:t>
      </w:r>
      <w:r w:rsidR="00274773">
        <w:rPr>
          <w:rFonts w:cs="Times New Roman"/>
          <w:szCs w:val="28"/>
        </w:rPr>
        <w:t xml:space="preserve"> </w:t>
      </w:r>
      <w:r w:rsidRPr="00D35CCC">
        <w:rPr>
          <w:rFonts w:cs="Times New Roman"/>
          <w:szCs w:val="28"/>
        </w:rPr>
        <w:t>Sánchez</w:t>
      </w:r>
      <w:r w:rsidRPr="00D35CCC">
        <w:rPr>
          <w:rFonts w:cs="Times New Roman"/>
          <w:szCs w:val="28"/>
        </w:rPr>
        <w:noBreakHyphen/>
        <w:t>Vergara M.</w:t>
      </w:r>
      <w:r w:rsidR="00B52D38">
        <w:rPr>
          <w:rFonts w:cs="Times New Roman"/>
          <w:szCs w:val="28"/>
        </w:rPr>
        <w:t>E.</w:t>
      </w:r>
      <w:r w:rsidRPr="00D35CCC">
        <w:rPr>
          <w:rFonts w:cs="Times New Roman"/>
          <w:szCs w:val="28"/>
        </w:rPr>
        <w:t xml:space="preserve"> et al. Influence of coordinated ligands on the optical properties of titanyl and dichlorotitanium phthalocyanine films: Davydov splitting in Q bands</w:t>
      </w:r>
      <w:r w:rsidR="00B52D38">
        <w:rPr>
          <w:rFonts w:cs="Times New Roman"/>
          <w:szCs w:val="28"/>
        </w:rPr>
        <w:t xml:space="preserve"> //</w:t>
      </w:r>
      <w:r w:rsidRPr="00D35CCC">
        <w:rPr>
          <w:rFonts w:cs="Times New Roman"/>
          <w:szCs w:val="28"/>
        </w:rPr>
        <w:t xml:space="preserve"> Materials (Basel)</w:t>
      </w:r>
      <w:r w:rsidR="00B52D38">
        <w:rPr>
          <w:rFonts w:cs="Times New Roman"/>
          <w:szCs w:val="28"/>
        </w:rPr>
        <w:t>.</w:t>
      </w:r>
      <w:r w:rsidRPr="00D35CCC">
        <w:rPr>
          <w:rFonts w:cs="Times New Roman"/>
          <w:szCs w:val="28"/>
        </w:rPr>
        <w:t xml:space="preserve"> </w:t>
      </w:r>
      <w:r w:rsidR="00B52D38">
        <w:rPr>
          <w:rFonts w:cs="Times New Roman"/>
          <w:szCs w:val="28"/>
        </w:rPr>
        <w:t xml:space="preserve">– </w:t>
      </w:r>
      <w:r w:rsidRPr="00D35CCC">
        <w:rPr>
          <w:rFonts w:cs="Times New Roman"/>
          <w:szCs w:val="28"/>
        </w:rPr>
        <w:t>2023</w:t>
      </w:r>
      <w:r w:rsidR="00B52D38">
        <w:rPr>
          <w:rFonts w:cs="Times New Roman"/>
          <w:szCs w:val="28"/>
        </w:rPr>
        <w:t>. – Vol.</w:t>
      </w:r>
      <w:r w:rsidRPr="00D35CCC">
        <w:rPr>
          <w:rFonts w:cs="Times New Roman"/>
          <w:szCs w:val="28"/>
        </w:rPr>
        <w:t xml:space="preserve"> 16</w:t>
      </w:r>
      <w:r w:rsidR="00B52D38">
        <w:rPr>
          <w:rFonts w:cs="Times New Roman"/>
          <w:szCs w:val="28"/>
        </w:rPr>
        <w:t xml:space="preserve">, Issue </w:t>
      </w:r>
      <w:r w:rsidRPr="00D35CCC">
        <w:rPr>
          <w:rFonts w:cs="Times New Roman"/>
          <w:szCs w:val="28"/>
        </w:rPr>
        <w:t>2</w:t>
      </w:r>
      <w:r w:rsidR="00B52D38">
        <w:rPr>
          <w:rFonts w:cs="Times New Roman"/>
          <w:szCs w:val="28"/>
        </w:rPr>
        <w:t xml:space="preserve">. – P. </w:t>
      </w:r>
      <w:r w:rsidRPr="00D35CCC">
        <w:rPr>
          <w:rFonts w:cs="Times New Roman"/>
          <w:szCs w:val="28"/>
        </w:rPr>
        <w:t xml:space="preserve">551. </w:t>
      </w:r>
    </w:p>
    <w:p w14:paraId="12D5BC44"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 xml:space="preserve">161 Aimukhanov A.K., Zeinidenov A.K., Zavgorodniy A. Influence of the size effect on the generation and transport of charge carriers of phthalocyanines // Optical Materials. – 2021. – Vol. 116. – </w:t>
      </w:r>
      <w:r w:rsidR="00B52D38">
        <w:rPr>
          <w:rFonts w:cs="Times New Roman"/>
          <w:szCs w:val="28"/>
        </w:rPr>
        <w:t>P.</w:t>
      </w:r>
      <w:r w:rsidRPr="00D35CCC">
        <w:rPr>
          <w:rFonts w:cs="Times New Roman"/>
          <w:szCs w:val="28"/>
        </w:rPr>
        <w:t xml:space="preserve"> 111099.</w:t>
      </w:r>
    </w:p>
    <w:p w14:paraId="2CA4337A"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162</w:t>
      </w:r>
      <w:r w:rsidR="00274773">
        <w:rPr>
          <w:rFonts w:cs="Times New Roman"/>
          <w:szCs w:val="28"/>
        </w:rPr>
        <w:t xml:space="preserve"> </w:t>
      </w:r>
      <w:r w:rsidRPr="00D35CCC">
        <w:rPr>
          <w:rFonts w:cs="Times New Roman"/>
          <w:szCs w:val="28"/>
        </w:rPr>
        <w:t>Abdel-Baki M., Abdel-Wahab F.A., Radi A. et al. Factors affecting optical dispersion in borate glass systems // Journal of Physics and Chemistry of Solids. – 2007. – Vol. 68. – P. 1457</w:t>
      </w:r>
      <w:r w:rsidR="00B52D38">
        <w:rPr>
          <w:rFonts w:cs="Times New Roman"/>
          <w:szCs w:val="28"/>
        </w:rPr>
        <w:t>-1470</w:t>
      </w:r>
      <w:r w:rsidRPr="00D35CCC">
        <w:rPr>
          <w:rFonts w:cs="Times New Roman"/>
          <w:szCs w:val="28"/>
        </w:rPr>
        <w:t xml:space="preserve">. </w:t>
      </w:r>
    </w:p>
    <w:p w14:paraId="3257A0B2"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163</w:t>
      </w:r>
      <w:r w:rsidR="00274773">
        <w:rPr>
          <w:rFonts w:cs="Times New Roman"/>
          <w:szCs w:val="28"/>
        </w:rPr>
        <w:t xml:space="preserve"> </w:t>
      </w:r>
      <w:r w:rsidRPr="00D35CCC">
        <w:rPr>
          <w:rFonts w:cs="Times New Roman"/>
          <w:szCs w:val="28"/>
        </w:rPr>
        <w:t>Chen P.P.T., Butcher K.S.A., Goldys E.M.</w:t>
      </w:r>
      <w:r w:rsidR="00B52D38">
        <w:rPr>
          <w:rFonts w:cs="Times New Roman"/>
          <w:szCs w:val="28"/>
        </w:rPr>
        <w:t xml:space="preserve"> et al.</w:t>
      </w:r>
      <w:r w:rsidRPr="00D35CCC">
        <w:rPr>
          <w:rFonts w:cs="Times New Roman"/>
          <w:szCs w:val="28"/>
        </w:rPr>
        <w:t xml:space="preserve"> High energy Urbach characteristic observed for gallium nitride amorphous surface oxide  // Thin Solid Films. – 2006. – Vol. 496</w:t>
      </w:r>
      <w:r w:rsidR="00B52D38">
        <w:rPr>
          <w:rFonts w:cs="Times New Roman"/>
          <w:szCs w:val="28"/>
        </w:rPr>
        <w:t>, Issue 2</w:t>
      </w:r>
      <w:r w:rsidRPr="00D35CCC">
        <w:rPr>
          <w:rFonts w:cs="Times New Roman"/>
          <w:szCs w:val="28"/>
        </w:rPr>
        <w:t>. – P. 342</w:t>
      </w:r>
      <w:r w:rsidR="00B52D38">
        <w:rPr>
          <w:rFonts w:cs="Times New Roman"/>
          <w:szCs w:val="28"/>
        </w:rPr>
        <w:t>-345</w:t>
      </w:r>
      <w:r w:rsidRPr="00D35CCC">
        <w:rPr>
          <w:rFonts w:cs="Times New Roman"/>
          <w:szCs w:val="28"/>
        </w:rPr>
        <w:t xml:space="preserve">. </w:t>
      </w:r>
    </w:p>
    <w:p w14:paraId="66BC8A2E"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164</w:t>
      </w:r>
      <w:r w:rsidR="00274773">
        <w:rPr>
          <w:rFonts w:cs="Times New Roman"/>
          <w:szCs w:val="28"/>
        </w:rPr>
        <w:t xml:space="preserve"> </w:t>
      </w:r>
      <w:r w:rsidRPr="00D35CCC">
        <w:rPr>
          <w:rFonts w:cs="Times New Roman"/>
          <w:szCs w:val="28"/>
        </w:rPr>
        <w:t>Urbach F. The Long-Wavelength Edge of Photographic Sensitivity and of the Electronic Absorption of Solids // Physical R</w:t>
      </w:r>
      <w:r w:rsidR="007A10CF">
        <w:rPr>
          <w:rFonts w:cs="Times New Roman"/>
          <w:szCs w:val="28"/>
        </w:rPr>
        <w:t>eВ</w:t>
      </w:r>
      <w:r w:rsidRPr="00D35CCC">
        <w:rPr>
          <w:rFonts w:cs="Times New Roman"/>
          <w:szCs w:val="28"/>
        </w:rPr>
        <w:t xml:space="preserve">iew. – 1953. – Vol. 92. – P. 1324. </w:t>
      </w:r>
    </w:p>
    <w:p w14:paraId="6A0DE56B" w14:textId="77777777" w:rsidR="00B52D38" w:rsidRDefault="00537AB8" w:rsidP="00C057F2">
      <w:pPr>
        <w:spacing w:after="0" w:line="240" w:lineRule="auto"/>
        <w:ind w:firstLine="709"/>
        <w:jc w:val="both"/>
        <w:rPr>
          <w:rFonts w:cs="Times New Roman"/>
          <w:szCs w:val="28"/>
        </w:rPr>
      </w:pPr>
      <w:r w:rsidRPr="00D35CCC">
        <w:rPr>
          <w:rFonts w:cs="Times New Roman"/>
          <w:szCs w:val="28"/>
        </w:rPr>
        <w:t>165</w:t>
      </w:r>
      <w:r w:rsidR="00274773">
        <w:rPr>
          <w:rFonts w:cs="Times New Roman"/>
          <w:szCs w:val="28"/>
        </w:rPr>
        <w:t xml:space="preserve"> </w:t>
      </w:r>
      <w:r w:rsidRPr="00D35CCC">
        <w:rPr>
          <w:rFonts w:cs="Times New Roman"/>
          <w:szCs w:val="28"/>
        </w:rPr>
        <w:t>Gotoh T., Nonomura S., Hirata S. et al. Photothermal bending spectroscopy and photothermal deflection spectroscopy of C60 thin films // Applied Surface Science. – 1997. – Vol. 113</w:t>
      </w:r>
      <w:r w:rsidR="00B52D38">
        <w:rPr>
          <w:rFonts w:cs="Times New Roman"/>
          <w:szCs w:val="28"/>
        </w:rPr>
        <w:t>-</w:t>
      </w:r>
      <w:r w:rsidRPr="00D35CCC">
        <w:rPr>
          <w:rFonts w:cs="Times New Roman"/>
          <w:szCs w:val="28"/>
        </w:rPr>
        <w:t>114. – P. 278</w:t>
      </w:r>
      <w:r w:rsidR="00B52D38">
        <w:rPr>
          <w:rFonts w:cs="Times New Roman"/>
          <w:szCs w:val="28"/>
        </w:rPr>
        <w:t>-281</w:t>
      </w:r>
      <w:r w:rsidRPr="00D35CCC">
        <w:rPr>
          <w:rFonts w:cs="Times New Roman"/>
          <w:szCs w:val="28"/>
        </w:rPr>
        <w:t xml:space="preserve">. </w:t>
      </w:r>
    </w:p>
    <w:p w14:paraId="32272A7D"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166</w:t>
      </w:r>
      <w:r w:rsidR="00274773">
        <w:rPr>
          <w:rFonts w:cs="Times New Roman"/>
          <w:szCs w:val="28"/>
        </w:rPr>
        <w:t xml:space="preserve"> </w:t>
      </w:r>
      <w:r w:rsidRPr="00D35CCC">
        <w:rPr>
          <w:rFonts w:cs="Times New Roman"/>
          <w:szCs w:val="28"/>
        </w:rPr>
        <w:t xml:space="preserve">Zhou W., Xie S., Qian S. et al. Optical absorption spectra of C70 thin films // Journal of Applied Physics. – 1996. – Vol. </w:t>
      </w:r>
      <w:r w:rsidR="00B52D38">
        <w:rPr>
          <w:rFonts w:cs="Times New Roman"/>
          <w:szCs w:val="28"/>
        </w:rPr>
        <w:t>80</w:t>
      </w:r>
      <w:r w:rsidRPr="00D35CCC">
        <w:rPr>
          <w:rFonts w:cs="Times New Roman"/>
          <w:szCs w:val="28"/>
        </w:rPr>
        <w:t>. – P. 459</w:t>
      </w:r>
      <w:r w:rsidR="00B52D38">
        <w:rPr>
          <w:rFonts w:cs="Times New Roman"/>
          <w:szCs w:val="28"/>
        </w:rPr>
        <w:t>-463</w:t>
      </w:r>
      <w:r w:rsidRPr="00D35CCC">
        <w:rPr>
          <w:rFonts w:cs="Times New Roman"/>
          <w:szCs w:val="28"/>
        </w:rPr>
        <w:t xml:space="preserve">. </w:t>
      </w:r>
    </w:p>
    <w:p w14:paraId="2395D77A"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167</w:t>
      </w:r>
      <w:r w:rsidR="00274773">
        <w:rPr>
          <w:rFonts w:cs="Times New Roman"/>
          <w:szCs w:val="28"/>
        </w:rPr>
        <w:t xml:space="preserve"> </w:t>
      </w:r>
      <w:r w:rsidRPr="00D35CCC">
        <w:rPr>
          <w:rFonts w:cs="Times New Roman"/>
          <w:szCs w:val="28"/>
        </w:rPr>
        <w:t>Singh V.P., Singh R.S., Parthasarathy B. et al. Copper-phthalocyanine-based organic solar cells with high open-circuit voltage // Applied Physics Letters. – 2005. – Vol. 86. – P. 082106.</w:t>
      </w:r>
    </w:p>
    <w:p w14:paraId="46782389"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168</w:t>
      </w:r>
      <w:r w:rsidR="00274773">
        <w:rPr>
          <w:rFonts w:cs="Times New Roman"/>
          <w:szCs w:val="28"/>
        </w:rPr>
        <w:t xml:space="preserve"> </w:t>
      </w:r>
      <w:r w:rsidRPr="00D35CCC">
        <w:rPr>
          <w:rFonts w:cs="Times New Roman"/>
          <w:szCs w:val="28"/>
        </w:rPr>
        <w:t>Timoumi A. et al. Electrical impedance spectroscopy study of unsubstituted palladium (II) phthalocyanine // Synthetic Metals. – 2021. –</w:t>
      </w:r>
      <w:r w:rsidR="00B52D38">
        <w:rPr>
          <w:rFonts w:cs="Times New Roman"/>
          <w:szCs w:val="28"/>
        </w:rPr>
        <w:t xml:space="preserve"> Vol. 272. – P. 116659.</w:t>
      </w:r>
    </w:p>
    <w:p w14:paraId="09F80BCD"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169</w:t>
      </w:r>
      <w:r w:rsidR="00274773">
        <w:rPr>
          <w:rFonts w:cs="Times New Roman"/>
          <w:szCs w:val="28"/>
        </w:rPr>
        <w:t xml:space="preserve"> </w:t>
      </w:r>
      <w:r w:rsidRPr="00D35CCC">
        <w:rPr>
          <w:rFonts w:cs="Times New Roman"/>
          <w:szCs w:val="28"/>
        </w:rPr>
        <w:t>Oruç Ç., Erkol A., Altındal A. Conduction Mechanisms in Organic-based Rectifying Diode // Anadolu University Journal of Science and Technology A - Applied Sciences and Engineering. – 2016. –</w:t>
      </w:r>
      <w:r w:rsidR="00B52D38">
        <w:rPr>
          <w:rFonts w:cs="Times New Roman"/>
          <w:szCs w:val="28"/>
        </w:rPr>
        <w:t xml:space="preserve"> Vol. 17, Issue 4. – P. 717-723.</w:t>
      </w:r>
    </w:p>
    <w:p w14:paraId="0BE96076"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170</w:t>
      </w:r>
      <w:r w:rsidR="00274773">
        <w:rPr>
          <w:rFonts w:cs="Times New Roman"/>
          <w:szCs w:val="28"/>
        </w:rPr>
        <w:t xml:space="preserve"> </w:t>
      </w:r>
      <w:r w:rsidRPr="00D35CCC">
        <w:rPr>
          <w:rFonts w:cs="Times New Roman"/>
          <w:szCs w:val="28"/>
        </w:rPr>
        <w:t>Chintakula G., Rajaputra S., Singh V.P. Schottky diodes on nanowires of copper phthalocyanine // Solar Energy Materials and Solar Cells. – 2010. –</w:t>
      </w:r>
      <w:r w:rsidR="00B52D38">
        <w:rPr>
          <w:rFonts w:cs="Times New Roman"/>
          <w:szCs w:val="28"/>
        </w:rPr>
        <w:t xml:space="preserve"> Vol. 94, Issue 1. – P. 34-39.</w:t>
      </w:r>
    </w:p>
    <w:p w14:paraId="1326500F" w14:textId="77777777" w:rsidR="00537AB8" w:rsidRPr="00D35CCC" w:rsidRDefault="00537AB8" w:rsidP="00C057F2">
      <w:pPr>
        <w:spacing w:after="0" w:line="240" w:lineRule="auto"/>
        <w:ind w:firstLine="709"/>
        <w:jc w:val="both"/>
        <w:rPr>
          <w:rFonts w:cs="Times New Roman"/>
          <w:szCs w:val="28"/>
        </w:rPr>
      </w:pPr>
      <w:proofErr w:type="gramStart"/>
      <w:r w:rsidRPr="00D35CCC">
        <w:rPr>
          <w:rFonts w:cs="Times New Roman"/>
          <w:szCs w:val="28"/>
        </w:rPr>
        <w:t>171</w:t>
      </w:r>
      <w:proofErr w:type="gramEnd"/>
      <w:r w:rsidRPr="00D35CCC">
        <w:rPr>
          <w:rFonts w:cs="Times New Roman"/>
          <w:szCs w:val="28"/>
        </w:rPr>
        <w:t xml:space="preserve"> Rashad M., Darwish A.A.A., Attia A.A. Impact of film thickness on optical and electrical transport properties of noncrystalline GeSe₁.₄Sn₀.₆ films // Journal of Non-Crystalline Solids. – 2017. – Vol. 470. – P. 1</w:t>
      </w:r>
      <w:r w:rsidR="00B52D38">
        <w:rPr>
          <w:rFonts w:cs="Times New Roman"/>
          <w:szCs w:val="28"/>
        </w:rPr>
        <w:t>-</w:t>
      </w:r>
      <w:r w:rsidRPr="00D35CCC">
        <w:rPr>
          <w:rFonts w:cs="Times New Roman"/>
          <w:szCs w:val="28"/>
        </w:rPr>
        <w:t xml:space="preserve">7. </w:t>
      </w:r>
    </w:p>
    <w:p w14:paraId="3FDA03F9"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172 Martin I., Phillips P. Exchange coupling and high-temperature transport in M(phthalocyanine)I conductors // Physical R</w:t>
      </w:r>
      <w:r w:rsidR="007A10CF">
        <w:rPr>
          <w:rFonts w:cs="Times New Roman"/>
          <w:szCs w:val="28"/>
        </w:rPr>
        <w:t>eВ</w:t>
      </w:r>
      <w:r w:rsidRPr="00D35CCC">
        <w:rPr>
          <w:rFonts w:cs="Times New Roman"/>
          <w:szCs w:val="28"/>
        </w:rPr>
        <w:t xml:space="preserve">iew B. – 1999. – </w:t>
      </w:r>
      <w:r w:rsidR="00B52D38">
        <w:rPr>
          <w:rFonts w:cs="Times New Roman"/>
          <w:szCs w:val="28"/>
        </w:rPr>
        <w:t>Vol. 60, Issue 1. – P. 530-532</w:t>
      </w:r>
      <w:r w:rsidRPr="00D35CCC">
        <w:rPr>
          <w:rFonts w:cs="Times New Roman"/>
          <w:szCs w:val="28"/>
        </w:rPr>
        <w:t xml:space="preserve">. </w:t>
      </w:r>
    </w:p>
    <w:p w14:paraId="29D74DF6"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 xml:space="preserve">173 </w:t>
      </w:r>
      <w:r w:rsidR="00552F08" w:rsidRPr="00D35CCC">
        <w:rPr>
          <w:rFonts w:cs="Times New Roman"/>
          <w:szCs w:val="28"/>
        </w:rPr>
        <w:t>Yin</w:t>
      </w:r>
      <w:r w:rsidR="00552F08" w:rsidRPr="00920C12">
        <w:rPr>
          <w:rFonts w:cs="Times New Roman"/>
          <w:szCs w:val="28"/>
        </w:rPr>
        <w:t xml:space="preserve"> </w:t>
      </w:r>
      <w:r w:rsidR="00552F08" w:rsidRPr="00D35CCC">
        <w:rPr>
          <w:rFonts w:cs="Times New Roman"/>
          <w:szCs w:val="28"/>
        </w:rPr>
        <w:t>X</w:t>
      </w:r>
      <w:r w:rsidR="00552F08">
        <w:rPr>
          <w:rFonts w:cs="Times New Roman"/>
          <w:szCs w:val="28"/>
        </w:rPr>
        <w:t>.</w:t>
      </w:r>
      <w:r w:rsidR="00552F08" w:rsidRPr="00D35CCC">
        <w:rPr>
          <w:rFonts w:cs="Times New Roman"/>
          <w:szCs w:val="28"/>
        </w:rPr>
        <w:t>, Zhai</w:t>
      </w:r>
      <w:r w:rsidR="00552F08" w:rsidRPr="00920C12">
        <w:rPr>
          <w:rFonts w:cs="Times New Roman"/>
          <w:szCs w:val="28"/>
        </w:rPr>
        <w:t xml:space="preserve"> </w:t>
      </w:r>
      <w:r w:rsidR="00552F08" w:rsidRPr="00D35CCC">
        <w:rPr>
          <w:rFonts w:cs="Times New Roman"/>
          <w:szCs w:val="28"/>
        </w:rPr>
        <w:t>J</w:t>
      </w:r>
      <w:r w:rsidR="00552F08">
        <w:rPr>
          <w:rFonts w:cs="Times New Roman"/>
          <w:szCs w:val="28"/>
        </w:rPr>
        <w:t>.</w:t>
      </w:r>
      <w:r w:rsidR="00552F08" w:rsidRPr="00D35CCC">
        <w:rPr>
          <w:rFonts w:cs="Times New Roman"/>
          <w:szCs w:val="28"/>
        </w:rPr>
        <w:t>, Song</w:t>
      </w:r>
      <w:r w:rsidR="00552F08" w:rsidRPr="00920C12">
        <w:rPr>
          <w:rFonts w:cs="Times New Roman"/>
          <w:szCs w:val="28"/>
        </w:rPr>
        <w:t xml:space="preserve"> </w:t>
      </w:r>
      <w:r w:rsidR="00552F08" w:rsidRPr="00D35CCC">
        <w:rPr>
          <w:rFonts w:cs="Times New Roman"/>
          <w:szCs w:val="28"/>
        </w:rPr>
        <w:t>L</w:t>
      </w:r>
      <w:r w:rsidR="00552F08">
        <w:rPr>
          <w:rFonts w:cs="Times New Roman"/>
          <w:szCs w:val="28"/>
        </w:rPr>
        <w:t>. et al.</w:t>
      </w:r>
      <w:r w:rsidR="00552F08" w:rsidRPr="00D35CCC">
        <w:rPr>
          <w:rFonts w:cs="Times New Roman"/>
          <w:szCs w:val="28"/>
        </w:rPr>
        <w:t xml:space="preserve"> Novel NiO Nanoforest Architecture for Efficient Inverted Mesoporous Perovskite Solar Cells</w:t>
      </w:r>
      <w:r w:rsidR="00552F08">
        <w:rPr>
          <w:rFonts w:cs="Times New Roman"/>
          <w:szCs w:val="28"/>
        </w:rPr>
        <w:t xml:space="preserve"> //</w:t>
      </w:r>
      <w:r w:rsidR="00552F08" w:rsidRPr="00D35CCC">
        <w:rPr>
          <w:rFonts w:cs="Times New Roman"/>
          <w:szCs w:val="28"/>
        </w:rPr>
        <w:t xml:space="preserve"> ACS Applied Materials &amp; Interfaces</w:t>
      </w:r>
      <w:r w:rsidR="00552F08">
        <w:rPr>
          <w:rFonts w:cs="Times New Roman"/>
          <w:szCs w:val="28"/>
        </w:rPr>
        <w:t>.</w:t>
      </w:r>
      <w:r w:rsidR="00552F08" w:rsidRPr="00D35CCC">
        <w:rPr>
          <w:rFonts w:cs="Times New Roman"/>
          <w:szCs w:val="28"/>
        </w:rPr>
        <w:t xml:space="preserve"> </w:t>
      </w:r>
      <w:r w:rsidR="00552F08">
        <w:rPr>
          <w:rFonts w:cs="Times New Roman"/>
          <w:szCs w:val="28"/>
        </w:rPr>
        <w:t xml:space="preserve">– </w:t>
      </w:r>
      <w:r w:rsidR="00552F08" w:rsidRPr="00D35CCC">
        <w:rPr>
          <w:rFonts w:cs="Times New Roman"/>
          <w:szCs w:val="28"/>
        </w:rPr>
        <w:t>2019</w:t>
      </w:r>
      <w:r w:rsidR="00552F08">
        <w:rPr>
          <w:rFonts w:cs="Times New Roman"/>
          <w:szCs w:val="28"/>
        </w:rPr>
        <w:t>. – Vol.</w:t>
      </w:r>
      <w:r w:rsidR="00552F08" w:rsidRPr="00D35CCC">
        <w:rPr>
          <w:rFonts w:cs="Times New Roman"/>
          <w:szCs w:val="28"/>
        </w:rPr>
        <w:t xml:space="preserve"> 11</w:t>
      </w:r>
      <w:r w:rsidR="00552F08">
        <w:rPr>
          <w:rFonts w:cs="Times New Roman"/>
          <w:szCs w:val="28"/>
        </w:rPr>
        <w:t xml:space="preserve">, Issue </w:t>
      </w:r>
      <w:r w:rsidR="00552F08" w:rsidRPr="00D35CCC">
        <w:rPr>
          <w:rFonts w:cs="Times New Roman"/>
          <w:szCs w:val="28"/>
        </w:rPr>
        <w:t>47</w:t>
      </w:r>
      <w:r w:rsidR="00552F08">
        <w:rPr>
          <w:rFonts w:cs="Times New Roman"/>
          <w:szCs w:val="28"/>
        </w:rPr>
        <w:t xml:space="preserve">. – P. </w:t>
      </w:r>
      <w:r w:rsidR="00552F08" w:rsidRPr="00D35CCC">
        <w:rPr>
          <w:rFonts w:cs="Times New Roman"/>
          <w:szCs w:val="28"/>
        </w:rPr>
        <w:t>44308</w:t>
      </w:r>
      <w:r w:rsidR="00552F08">
        <w:rPr>
          <w:rFonts w:cs="Times New Roman"/>
          <w:szCs w:val="28"/>
        </w:rPr>
        <w:t>-</w:t>
      </w:r>
      <w:r w:rsidR="00552F08" w:rsidRPr="00D35CCC">
        <w:rPr>
          <w:rFonts w:cs="Times New Roman"/>
          <w:szCs w:val="28"/>
        </w:rPr>
        <w:t>44314.</w:t>
      </w:r>
    </w:p>
    <w:p w14:paraId="43D69C6D"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174 Huang Y., Rong C., Zhang R.</w:t>
      </w:r>
      <w:r w:rsidR="00552F08">
        <w:rPr>
          <w:rFonts w:cs="Times New Roman"/>
          <w:szCs w:val="28"/>
        </w:rPr>
        <w:t xml:space="preserve"> et al.</w:t>
      </w:r>
      <w:r w:rsidRPr="00D35CCC">
        <w:rPr>
          <w:rFonts w:cs="Times New Roman"/>
          <w:szCs w:val="28"/>
        </w:rPr>
        <w:t xml:space="preserve"> </w:t>
      </w:r>
      <w:r w:rsidR="007A10CF">
        <w:rPr>
          <w:rFonts w:cs="Times New Roman"/>
          <w:szCs w:val="28"/>
        </w:rPr>
        <w:t>EВ</w:t>
      </w:r>
      <w:r w:rsidRPr="00D35CCC">
        <w:rPr>
          <w:rFonts w:cs="Times New Roman"/>
          <w:szCs w:val="28"/>
        </w:rPr>
        <w:t>aluating frontier orbital energy and HOMO/LUMO gap with descriptors from density functional reactivity theory // Journal of Molecular Modeling. – 2016. –</w:t>
      </w:r>
      <w:r w:rsidR="00552F08">
        <w:rPr>
          <w:rFonts w:cs="Times New Roman"/>
          <w:szCs w:val="28"/>
        </w:rPr>
        <w:t xml:space="preserve"> Vol. 23</w:t>
      </w:r>
      <w:r w:rsidRPr="00D35CCC">
        <w:rPr>
          <w:rFonts w:cs="Times New Roman"/>
          <w:szCs w:val="28"/>
        </w:rPr>
        <w:t>.</w:t>
      </w:r>
      <w:r w:rsidR="00552F08">
        <w:rPr>
          <w:rFonts w:cs="Times New Roman"/>
          <w:szCs w:val="28"/>
        </w:rPr>
        <w:t xml:space="preserve"> – P. 3.</w:t>
      </w:r>
    </w:p>
    <w:p w14:paraId="1B3BD512"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175 Tao J., Zhao C., Wang Z. et al. Suppressing non-radiative recombination for efficient and stable perovskite solar cells // Energy &amp; Environmental Science. – 2024. –</w:t>
      </w:r>
      <w:r w:rsidR="00552F08">
        <w:rPr>
          <w:rFonts w:cs="Times New Roman"/>
          <w:szCs w:val="28"/>
        </w:rPr>
        <w:t xml:space="preserve"> Vol. 18</w:t>
      </w:r>
      <w:r w:rsidRPr="00D35CCC">
        <w:rPr>
          <w:rFonts w:cs="Times New Roman"/>
          <w:szCs w:val="28"/>
        </w:rPr>
        <w:t xml:space="preserve">. </w:t>
      </w:r>
      <w:r w:rsidR="00552F08">
        <w:rPr>
          <w:rFonts w:cs="Times New Roman"/>
          <w:szCs w:val="28"/>
        </w:rPr>
        <w:t>– P. 509-544.</w:t>
      </w:r>
    </w:p>
    <w:p w14:paraId="6169D45A" w14:textId="77777777" w:rsidR="00537AB8" w:rsidRPr="00724425" w:rsidRDefault="00537AB8" w:rsidP="00C057F2">
      <w:pPr>
        <w:spacing w:after="0" w:line="240" w:lineRule="auto"/>
        <w:ind w:firstLine="709"/>
        <w:jc w:val="both"/>
        <w:rPr>
          <w:rFonts w:cs="Times New Roman"/>
          <w:szCs w:val="28"/>
        </w:rPr>
      </w:pPr>
      <w:r w:rsidRPr="00724425">
        <w:rPr>
          <w:rFonts w:cs="Times New Roman"/>
          <w:szCs w:val="28"/>
        </w:rPr>
        <w:t>176 Shah</w:t>
      </w:r>
      <w:r w:rsidR="00552F08" w:rsidRPr="00552F08">
        <w:rPr>
          <w:rFonts w:cs="Times New Roman"/>
          <w:szCs w:val="28"/>
        </w:rPr>
        <w:t xml:space="preserve"> </w:t>
      </w:r>
      <w:r w:rsidR="00552F08" w:rsidRPr="00724425">
        <w:rPr>
          <w:rFonts w:cs="Times New Roman"/>
          <w:szCs w:val="28"/>
        </w:rPr>
        <w:t>W.</w:t>
      </w:r>
      <w:r w:rsidRPr="00724425">
        <w:rPr>
          <w:rFonts w:cs="Times New Roman"/>
          <w:szCs w:val="28"/>
        </w:rPr>
        <w:t>, Gupta</w:t>
      </w:r>
      <w:r w:rsidR="00552F08" w:rsidRPr="00552F08">
        <w:rPr>
          <w:rFonts w:cs="Times New Roman"/>
          <w:szCs w:val="28"/>
        </w:rPr>
        <w:t xml:space="preserve"> </w:t>
      </w:r>
      <w:r w:rsidR="00552F08" w:rsidRPr="00724425">
        <w:rPr>
          <w:rFonts w:cs="Times New Roman"/>
          <w:szCs w:val="28"/>
        </w:rPr>
        <w:t>A.</w:t>
      </w:r>
      <w:r w:rsidRPr="00724425">
        <w:rPr>
          <w:rFonts w:cs="Times New Roman"/>
          <w:szCs w:val="28"/>
        </w:rPr>
        <w:t>, Singh</w:t>
      </w:r>
      <w:r w:rsidR="00552F08" w:rsidRPr="00552F08">
        <w:rPr>
          <w:rFonts w:cs="Times New Roman"/>
          <w:szCs w:val="28"/>
        </w:rPr>
        <w:t xml:space="preserve"> </w:t>
      </w:r>
      <w:r w:rsidR="00552F08" w:rsidRPr="00724425">
        <w:rPr>
          <w:rFonts w:cs="Times New Roman"/>
          <w:szCs w:val="28"/>
        </w:rPr>
        <w:t>S.</w:t>
      </w:r>
      <w:r w:rsidR="00552F08">
        <w:rPr>
          <w:rFonts w:cs="Times New Roman"/>
          <w:szCs w:val="28"/>
        </w:rPr>
        <w:t xml:space="preserve"> et al.</w:t>
      </w:r>
      <w:r w:rsidRPr="00724425">
        <w:rPr>
          <w:rFonts w:cs="Times New Roman"/>
          <w:szCs w:val="28"/>
        </w:rPr>
        <w:t xml:space="preserve"> Surface modification strategies for enhanced performance of perovskite solar cells</w:t>
      </w:r>
      <w:r w:rsidR="00552F08">
        <w:rPr>
          <w:rFonts w:cs="Times New Roman"/>
          <w:szCs w:val="28"/>
        </w:rPr>
        <w:t xml:space="preserve"> //</w:t>
      </w:r>
      <w:r w:rsidRPr="00724425">
        <w:rPr>
          <w:rFonts w:cs="Times New Roman"/>
          <w:szCs w:val="28"/>
        </w:rPr>
        <w:t xml:space="preserve"> Materials &amp; Design</w:t>
      </w:r>
      <w:r w:rsidR="00552F08">
        <w:rPr>
          <w:rFonts w:cs="Times New Roman"/>
          <w:szCs w:val="28"/>
        </w:rPr>
        <w:t xml:space="preserve">. – </w:t>
      </w:r>
      <w:r w:rsidRPr="00724425">
        <w:rPr>
          <w:rFonts w:cs="Times New Roman"/>
          <w:szCs w:val="28"/>
        </w:rPr>
        <w:t>2025</w:t>
      </w:r>
      <w:r w:rsidR="00552F08">
        <w:rPr>
          <w:rFonts w:cs="Times New Roman"/>
          <w:szCs w:val="28"/>
        </w:rPr>
        <w:t>. – Vol. </w:t>
      </w:r>
      <w:r w:rsidRPr="00724425">
        <w:rPr>
          <w:rFonts w:cs="Times New Roman"/>
          <w:szCs w:val="28"/>
        </w:rPr>
        <w:t>245</w:t>
      </w:r>
      <w:r w:rsidR="00552F08">
        <w:rPr>
          <w:rFonts w:cs="Times New Roman"/>
          <w:szCs w:val="28"/>
        </w:rPr>
        <w:t>. – P.</w:t>
      </w:r>
      <w:r w:rsidRPr="00724425">
        <w:rPr>
          <w:rFonts w:cs="Times New Roman"/>
          <w:szCs w:val="28"/>
        </w:rPr>
        <w:t xml:space="preserve"> 114822. </w:t>
      </w:r>
    </w:p>
    <w:p w14:paraId="34045F1B" w14:textId="77777777" w:rsidR="00537AB8" w:rsidRPr="007833D9" w:rsidRDefault="00537AB8" w:rsidP="00C057F2">
      <w:pPr>
        <w:spacing w:after="0" w:line="240" w:lineRule="auto"/>
        <w:ind w:firstLine="709"/>
        <w:jc w:val="both"/>
        <w:rPr>
          <w:rFonts w:cs="Times New Roman"/>
          <w:szCs w:val="28"/>
        </w:rPr>
      </w:pPr>
      <w:r w:rsidRPr="00D35CCC">
        <w:rPr>
          <w:rFonts w:cs="Times New Roman"/>
          <w:szCs w:val="28"/>
        </w:rPr>
        <w:t xml:space="preserve">177 </w:t>
      </w:r>
      <w:r w:rsidRPr="007833D9">
        <w:rPr>
          <w:rFonts w:cs="Times New Roman"/>
          <w:szCs w:val="28"/>
        </w:rPr>
        <w:t>Cranston</w:t>
      </w:r>
      <w:r w:rsidR="00552F08" w:rsidRPr="00552F08">
        <w:rPr>
          <w:rFonts w:cs="Times New Roman"/>
          <w:szCs w:val="28"/>
        </w:rPr>
        <w:t xml:space="preserve"> </w:t>
      </w:r>
      <w:r w:rsidR="00552F08">
        <w:rPr>
          <w:rFonts w:cs="Times New Roman"/>
          <w:szCs w:val="28"/>
        </w:rPr>
        <w:t>R.</w:t>
      </w:r>
      <w:r w:rsidR="00552F08" w:rsidRPr="007833D9">
        <w:rPr>
          <w:rFonts w:cs="Times New Roman"/>
          <w:szCs w:val="28"/>
        </w:rPr>
        <w:t>R.</w:t>
      </w:r>
      <w:r w:rsidRPr="007833D9">
        <w:rPr>
          <w:rFonts w:cs="Times New Roman"/>
          <w:szCs w:val="28"/>
        </w:rPr>
        <w:t>, Lessard</w:t>
      </w:r>
      <w:r w:rsidR="00552F08">
        <w:rPr>
          <w:rFonts w:cs="Times New Roman"/>
          <w:szCs w:val="28"/>
        </w:rPr>
        <w:t xml:space="preserve"> </w:t>
      </w:r>
      <w:r w:rsidR="00552F08" w:rsidRPr="007833D9">
        <w:rPr>
          <w:rFonts w:cs="Times New Roman"/>
          <w:szCs w:val="28"/>
        </w:rPr>
        <w:t xml:space="preserve">B.H. </w:t>
      </w:r>
      <w:r w:rsidRPr="007833D9">
        <w:rPr>
          <w:rFonts w:cs="Times New Roman"/>
          <w:szCs w:val="28"/>
        </w:rPr>
        <w:t>Metal phthalocyanines: thin-film formation, microstructure, and physical properties</w:t>
      </w:r>
      <w:r w:rsidR="00552F08">
        <w:rPr>
          <w:rFonts w:cs="Times New Roman"/>
          <w:szCs w:val="28"/>
        </w:rPr>
        <w:t xml:space="preserve"> //</w:t>
      </w:r>
      <w:r w:rsidRPr="007833D9">
        <w:rPr>
          <w:rFonts w:cs="Times New Roman"/>
          <w:szCs w:val="28"/>
        </w:rPr>
        <w:t xml:space="preserve"> RSC Advances</w:t>
      </w:r>
      <w:r w:rsidR="00552F08">
        <w:rPr>
          <w:rFonts w:cs="Times New Roman"/>
          <w:szCs w:val="28"/>
        </w:rPr>
        <w:t>.</w:t>
      </w:r>
      <w:r w:rsidRPr="007833D9">
        <w:rPr>
          <w:rFonts w:cs="Times New Roman"/>
          <w:szCs w:val="28"/>
        </w:rPr>
        <w:t xml:space="preserve"> </w:t>
      </w:r>
      <w:r w:rsidR="00552F08">
        <w:rPr>
          <w:rFonts w:cs="Times New Roman"/>
          <w:szCs w:val="28"/>
        </w:rPr>
        <w:t xml:space="preserve">– </w:t>
      </w:r>
      <w:r w:rsidRPr="007833D9">
        <w:rPr>
          <w:rFonts w:cs="Times New Roman"/>
          <w:szCs w:val="28"/>
        </w:rPr>
        <w:t>2021</w:t>
      </w:r>
      <w:r w:rsidR="00552F08">
        <w:rPr>
          <w:rFonts w:cs="Times New Roman"/>
          <w:szCs w:val="28"/>
        </w:rPr>
        <w:t>. – Vol.</w:t>
      </w:r>
      <w:r w:rsidRPr="007833D9">
        <w:rPr>
          <w:rFonts w:cs="Times New Roman"/>
          <w:szCs w:val="28"/>
        </w:rPr>
        <w:t xml:space="preserve"> 11</w:t>
      </w:r>
      <w:r w:rsidR="00552F08">
        <w:rPr>
          <w:rFonts w:cs="Times New Roman"/>
          <w:szCs w:val="28"/>
        </w:rPr>
        <w:t>, Issue 35. – P.</w:t>
      </w:r>
      <w:r w:rsidRPr="007833D9">
        <w:rPr>
          <w:rFonts w:cs="Times New Roman"/>
          <w:szCs w:val="28"/>
        </w:rPr>
        <w:t xml:space="preserve"> 21716</w:t>
      </w:r>
      <w:r w:rsidR="00552F08">
        <w:rPr>
          <w:rFonts w:cs="Times New Roman"/>
          <w:szCs w:val="28"/>
        </w:rPr>
        <w:t>-</w:t>
      </w:r>
      <w:r w:rsidRPr="007833D9">
        <w:rPr>
          <w:rFonts w:cs="Times New Roman"/>
          <w:szCs w:val="28"/>
        </w:rPr>
        <w:t xml:space="preserve">21737. </w:t>
      </w:r>
    </w:p>
    <w:p w14:paraId="26C1638E"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178 Saini</w:t>
      </w:r>
      <w:r w:rsidR="00552F08" w:rsidRPr="00552F08">
        <w:rPr>
          <w:rFonts w:cs="Times New Roman"/>
          <w:szCs w:val="28"/>
        </w:rPr>
        <w:t xml:space="preserve"> </w:t>
      </w:r>
      <w:r w:rsidR="00552F08" w:rsidRPr="00D35CCC">
        <w:rPr>
          <w:rFonts w:cs="Times New Roman"/>
          <w:szCs w:val="28"/>
        </w:rPr>
        <w:t>R</w:t>
      </w:r>
      <w:r w:rsidR="00552F08">
        <w:rPr>
          <w:rFonts w:cs="Times New Roman"/>
          <w:szCs w:val="28"/>
        </w:rPr>
        <w:t>.</w:t>
      </w:r>
      <w:r w:rsidRPr="00D35CCC">
        <w:rPr>
          <w:rFonts w:cs="Times New Roman"/>
          <w:szCs w:val="28"/>
        </w:rPr>
        <w:t>,</w:t>
      </w:r>
      <w:bookmarkStart w:id="8" w:name="baut0010-profile"/>
      <w:r w:rsidRPr="00D35CCC">
        <w:rPr>
          <w:rFonts w:cs="Times New Roman"/>
          <w:szCs w:val="28"/>
        </w:rPr>
        <w:t xml:space="preserve"> Mahajan</w:t>
      </w:r>
      <w:bookmarkEnd w:id="8"/>
      <w:r w:rsidR="00552F08" w:rsidRPr="00552F08">
        <w:rPr>
          <w:rFonts w:cs="Times New Roman"/>
          <w:szCs w:val="28"/>
        </w:rPr>
        <w:t xml:space="preserve"> </w:t>
      </w:r>
      <w:r w:rsidR="00552F08" w:rsidRPr="00D35CCC">
        <w:rPr>
          <w:rFonts w:cs="Times New Roman"/>
          <w:szCs w:val="28"/>
        </w:rPr>
        <w:t>A</w:t>
      </w:r>
      <w:r w:rsidR="00552F08">
        <w:rPr>
          <w:rFonts w:cs="Times New Roman"/>
          <w:szCs w:val="28"/>
        </w:rPr>
        <w:t>.</w:t>
      </w:r>
      <w:r w:rsidRPr="00D35CCC">
        <w:rPr>
          <w:rFonts w:cs="Times New Roman"/>
          <w:szCs w:val="28"/>
        </w:rPr>
        <w:t>,</w:t>
      </w:r>
      <w:bookmarkStart w:id="9" w:name="baut0015-profile"/>
      <w:r w:rsidRPr="00D35CCC">
        <w:rPr>
          <w:rFonts w:cs="Times New Roman"/>
          <w:szCs w:val="28"/>
        </w:rPr>
        <w:t xml:space="preserve"> Bedi</w:t>
      </w:r>
      <w:bookmarkEnd w:id="9"/>
      <w:r w:rsidR="00552F08" w:rsidRPr="00552F08">
        <w:rPr>
          <w:rFonts w:cs="Times New Roman"/>
          <w:szCs w:val="28"/>
        </w:rPr>
        <w:t xml:space="preserve"> </w:t>
      </w:r>
      <w:r w:rsidR="00552F08" w:rsidRPr="00D35CCC">
        <w:rPr>
          <w:rFonts w:cs="Times New Roman"/>
          <w:szCs w:val="28"/>
        </w:rPr>
        <w:t>R.K.</w:t>
      </w:r>
      <w:r w:rsidR="00552F08">
        <w:rPr>
          <w:rFonts w:cs="Times New Roman"/>
          <w:szCs w:val="28"/>
        </w:rPr>
        <w:t xml:space="preserve"> et al.</w:t>
      </w:r>
      <w:r w:rsidRPr="00D35CCC">
        <w:rPr>
          <w:rFonts w:cs="Times New Roman"/>
          <w:szCs w:val="28"/>
        </w:rPr>
        <w:t xml:space="preserve"> Solution processed films and nanobelts of substituted zinc phthalocyanine as room temperature ppb l</w:t>
      </w:r>
      <w:r w:rsidR="007A10CF">
        <w:rPr>
          <w:rFonts w:cs="Times New Roman"/>
          <w:szCs w:val="28"/>
        </w:rPr>
        <w:t>eВ</w:t>
      </w:r>
      <w:r w:rsidRPr="00D35CCC">
        <w:rPr>
          <w:rFonts w:cs="Times New Roman"/>
          <w:szCs w:val="28"/>
        </w:rPr>
        <w:t xml:space="preserve">el Cl2 sensors // Sensors and Actuators B: Chemical. – 2014. – Vol. 198. – P. 164-172. </w:t>
      </w:r>
    </w:p>
    <w:p w14:paraId="641502C5"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179 Bhushan B. Depth-sensing nanoindentation measurement techniques and applications // Microsystem Technologies. – 2017. – Vol. 23. – P. 1595</w:t>
      </w:r>
      <w:r w:rsidR="00920C12">
        <w:rPr>
          <w:rFonts w:cs="Times New Roman"/>
          <w:szCs w:val="28"/>
        </w:rPr>
        <w:t>-1649</w:t>
      </w:r>
      <w:r w:rsidRPr="00D35CCC">
        <w:rPr>
          <w:rFonts w:cs="Times New Roman"/>
          <w:szCs w:val="28"/>
        </w:rPr>
        <w:t xml:space="preserve">. </w:t>
      </w:r>
    </w:p>
    <w:p w14:paraId="151824A6"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180 Bouhank A., Bellal Y., Serrar H. Study of thin Films of Nickel Oxide (NiO) Deposited by the Spray Pyrolysis Method // Journal of Chemical and Chemical Engineering. – 2018. – Vol. 12. – P. 116</w:t>
      </w:r>
      <w:r w:rsidR="00920C12">
        <w:rPr>
          <w:rFonts w:cs="Times New Roman"/>
          <w:szCs w:val="28"/>
        </w:rPr>
        <w:t>-120</w:t>
      </w:r>
      <w:r w:rsidRPr="00D35CCC">
        <w:rPr>
          <w:rFonts w:cs="Times New Roman"/>
          <w:szCs w:val="28"/>
        </w:rPr>
        <w:t xml:space="preserve">. </w:t>
      </w:r>
    </w:p>
    <w:p w14:paraId="5A42A90E"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181 Szybowicz M., Bała W., Fabisiak K.</w:t>
      </w:r>
      <w:r w:rsidR="00920C12">
        <w:rPr>
          <w:rFonts w:cs="Times New Roman"/>
          <w:szCs w:val="28"/>
        </w:rPr>
        <w:t xml:space="preserve"> et al.</w:t>
      </w:r>
      <w:r w:rsidRPr="00D35CCC">
        <w:rPr>
          <w:rFonts w:cs="Times New Roman"/>
          <w:szCs w:val="28"/>
        </w:rPr>
        <w:t xml:space="preserve"> Modification of Optical Band Gap and Surface Morphology of NiTsPc Thin Films // Cryst. Res. Technol. – 2010. – Vol. 45. – P. 1265. </w:t>
      </w:r>
    </w:p>
    <w:p w14:paraId="4A5C5321"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 xml:space="preserve">182 Mahmoud S., Alshomer S., Tarawnh M. Structural and Optical Dispersion Characterisation of Sprayed Nickel Oxide Thin Films // Journal of Modern Physics. – 2011. – Vol. 2. – P. 1178. </w:t>
      </w:r>
    </w:p>
    <w:p w14:paraId="52EDF90C"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183 Tazhibay</w:t>
      </w:r>
      <w:r w:rsidR="007A10CF">
        <w:rPr>
          <w:rFonts w:cs="Times New Roman"/>
          <w:szCs w:val="28"/>
        </w:rPr>
        <w:t>eВ</w:t>
      </w:r>
      <w:r w:rsidRPr="00D35CCC">
        <w:rPr>
          <w:rFonts w:cs="Times New Roman"/>
          <w:szCs w:val="28"/>
        </w:rPr>
        <w:t xml:space="preserve"> S., Zeinidenov A., Rozhkova X. et al. Influence of the transition metals central atom nature on the optical and electrophysical properties of phthalocyanine nanowires // Materials Chemistry and Physics. – 2023. – Vol. 301. – </w:t>
      </w:r>
      <w:r w:rsidR="00920C12">
        <w:rPr>
          <w:rFonts w:cs="Times New Roman"/>
          <w:szCs w:val="28"/>
        </w:rPr>
        <w:t>P. </w:t>
      </w:r>
      <w:r w:rsidRPr="00D35CCC">
        <w:rPr>
          <w:rFonts w:cs="Times New Roman"/>
          <w:szCs w:val="28"/>
        </w:rPr>
        <w:t xml:space="preserve">127696. </w:t>
      </w:r>
    </w:p>
    <w:p w14:paraId="0E7815F5"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184 Mounesh P., Malathesh P., Kumara N.</w:t>
      </w:r>
      <w:r w:rsidR="00920C12">
        <w:rPr>
          <w:rFonts w:cs="Times New Roman"/>
          <w:szCs w:val="28"/>
        </w:rPr>
        <w:t xml:space="preserve"> et al.</w:t>
      </w:r>
      <w:r w:rsidRPr="00D35CCC">
        <w:rPr>
          <w:rFonts w:cs="Times New Roman"/>
          <w:szCs w:val="28"/>
        </w:rPr>
        <w:t xml:space="preserve"> Synthesis and characterization of tetra-ganciclovir cobalt (II) phthalocyanine for electroanalytical applications of AA/DA/UA. // Heliyon. – 2019. – Vol. 5. – </w:t>
      </w:r>
      <w:r w:rsidR="00920C12">
        <w:rPr>
          <w:rFonts w:cs="Times New Roman"/>
          <w:szCs w:val="28"/>
        </w:rPr>
        <w:t xml:space="preserve">P. </w:t>
      </w:r>
      <w:r w:rsidRPr="00D35CCC">
        <w:rPr>
          <w:rFonts w:cs="Times New Roman"/>
          <w:szCs w:val="28"/>
        </w:rPr>
        <w:t xml:space="preserve">e01946. </w:t>
      </w:r>
    </w:p>
    <w:p w14:paraId="2FEF0E41" w14:textId="77777777" w:rsidR="00920C12" w:rsidRDefault="00537AB8" w:rsidP="00C057F2">
      <w:pPr>
        <w:spacing w:after="0" w:line="240" w:lineRule="auto"/>
        <w:ind w:firstLine="709"/>
        <w:jc w:val="both"/>
        <w:rPr>
          <w:rFonts w:cs="Times New Roman"/>
          <w:szCs w:val="28"/>
        </w:rPr>
      </w:pPr>
      <w:r w:rsidRPr="00D35CCC">
        <w:rPr>
          <w:rFonts w:cs="Times New Roman"/>
          <w:szCs w:val="28"/>
        </w:rPr>
        <w:t xml:space="preserve">185 Mongkolsuttirat K., Buajarern J. </w:t>
      </w:r>
      <w:r w:rsidR="00920C12" w:rsidRPr="00D35CCC">
        <w:rPr>
          <w:rFonts w:cs="Times New Roman"/>
          <w:szCs w:val="28"/>
        </w:rPr>
        <w:t xml:space="preserve">Uncertainty </w:t>
      </w:r>
      <w:r w:rsidR="00920C12">
        <w:rPr>
          <w:rFonts w:cs="Times New Roman"/>
          <w:szCs w:val="28"/>
        </w:rPr>
        <w:t>eВ</w:t>
      </w:r>
      <w:r w:rsidR="00920C12" w:rsidRPr="00D35CCC">
        <w:rPr>
          <w:rFonts w:cs="Times New Roman"/>
          <w:szCs w:val="28"/>
        </w:rPr>
        <w:t xml:space="preserve">aluation of crystallite size measurements of nanoparticle using X-Ray Diffraction analysis (XRD) </w:t>
      </w:r>
      <w:r w:rsidR="00920C12">
        <w:rPr>
          <w:rFonts w:cs="Times New Roman"/>
          <w:szCs w:val="28"/>
        </w:rPr>
        <w:t xml:space="preserve">// </w:t>
      </w:r>
      <w:r w:rsidRPr="00D35CCC">
        <w:rPr>
          <w:rFonts w:cs="Times New Roman"/>
          <w:szCs w:val="28"/>
        </w:rPr>
        <w:t xml:space="preserve">Journal of Physics: Conference Series. – 2021. – Vol. 1719. – </w:t>
      </w:r>
      <w:r w:rsidR="00920C12">
        <w:rPr>
          <w:rFonts w:cs="Times New Roman"/>
          <w:szCs w:val="28"/>
        </w:rPr>
        <w:t>P.</w:t>
      </w:r>
      <w:r w:rsidRPr="00D35CCC">
        <w:rPr>
          <w:rFonts w:cs="Times New Roman"/>
          <w:szCs w:val="28"/>
        </w:rPr>
        <w:t xml:space="preserve"> 012057. </w:t>
      </w:r>
    </w:p>
    <w:p w14:paraId="01029A93"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186 Ji</w:t>
      </w:r>
      <w:r w:rsidR="00920C12" w:rsidRPr="00920C12">
        <w:rPr>
          <w:rFonts w:cs="Times New Roman"/>
          <w:szCs w:val="28"/>
        </w:rPr>
        <w:t xml:space="preserve"> </w:t>
      </w:r>
      <w:r w:rsidR="00920C12" w:rsidRPr="00D35CCC">
        <w:rPr>
          <w:rFonts w:cs="Times New Roman"/>
          <w:szCs w:val="28"/>
        </w:rPr>
        <w:t>Q.</w:t>
      </w:r>
      <w:r w:rsidRPr="00D35CCC">
        <w:rPr>
          <w:rFonts w:cs="Times New Roman"/>
          <w:szCs w:val="28"/>
        </w:rPr>
        <w:t>, Yang</w:t>
      </w:r>
      <w:r w:rsidR="00920C12" w:rsidRPr="00920C12">
        <w:rPr>
          <w:rFonts w:cs="Times New Roman"/>
          <w:szCs w:val="28"/>
        </w:rPr>
        <w:t xml:space="preserve"> </w:t>
      </w:r>
      <w:r w:rsidR="00920C12" w:rsidRPr="00D35CCC">
        <w:rPr>
          <w:rFonts w:cs="Times New Roman"/>
          <w:szCs w:val="28"/>
        </w:rPr>
        <w:t>H.</w:t>
      </w:r>
      <w:r w:rsidRPr="00D35CCC">
        <w:rPr>
          <w:rFonts w:cs="Times New Roman"/>
          <w:szCs w:val="28"/>
        </w:rPr>
        <w:t>, Li</w:t>
      </w:r>
      <w:r w:rsidR="00920C12" w:rsidRPr="00920C12">
        <w:rPr>
          <w:rFonts w:cs="Times New Roman"/>
          <w:szCs w:val="28"/>
        </w:rPr>
        <w:t xml:space="preserve"> </w:t>
      </w:r>
      <w:r w:rsidR="00920C12" w:rsidRPr="00D35CCC">
        <w:rPr>
          <w:rFonts w:cs="Times New Roman"/>
          <w:szCs w:val="28"/>
        </w:rPr>
        <w:t>J.</w:t>
      </w:r>
      <w:r w:rsidR="00920C12">
        <w:rPr>
          <w:rFonts w:cs="Times New Roman"/>
          <w:szCs w:val="28"/>
        </w:rPr>
        <w:t xml:space="preserve"> et al.</w:t>
      </w:r>
      <w:r w:rsidRPr="00D35CCC">
        <w:rPr>
          <w:rFonts w:cs="Times New Roman"/>
          <w:szCs w:val="28"/>
        </w:rPr>
        <w:t xml:space="preserve"> Characterization of Intrinsic Charge Carrier Dynamics in Lead Halide Perovskite Films Using Time</w:t>
      </w:r>
      <w:r w:rsidRPr="00D35CCC">
        <w:rPr>
          <w:rFonts w:cs="Times New Roman"/>
          <w:szCs w:val="28"/>
        </w:rPr>
        <w:noBreakHyphen/>
        <w:t>Resolved Terahertz Spectroscopy</w:t>
      </w:r>
      <w:r w:rsidR="00920C12">
        <w:rPr>
          <w:rFonts w:cs="Times New Roman"/>
          <w:szCs w:val="28"/>
        </w:rPr>
        <w:t xml:space="preserve"> //</w:t>
      </w:r>
      <w:r w:rsidRPr="00D35CCC">
        <w:rPr>
          <w:rFonts w:cs="Times New Roman"/>
          <w:szCs w:val="28"/>
        </w:rPr>
        <w:t xml:space="preserve"> The Journal of Physical Chemistry C</w:t>
      </w:r>
      <w:r w:rsidR="00920C12">
        <w:rPr>
          <w:rFonts w:cs="Times New Roman"/>
          <w:szCs w:val="28"/>
        </w:rPr>
        <w:t xml:space="preserve">. – </w:t>
      </w:r>
      <w:r w:rsidRPr="00D35CCC">
        <w:rPr>
          <w:rFonts w:cs="Times New Roman"/>
          <w:szCs w:val="28"/>
        </w:rPr>
        <w:t>2024</w:t>
      </w:r>
      <w:r w:rsidR="00920C12">
        <w:rPr>
          <w:rFonts w:cs="Times New Roman"/>
          <w:szCs w:val="28"/>
        </w:rPr>
        <w:t>. – Vol.</w:t>
      </w:r>
      <w:r w:rsidRPr="00D35CCC">
        <w:rPr>
          <w:rFonts w:cs="Times New Roman"/>
          <w:szCs w:val="28"/>
        </w:rPr>
        <w:t xml:space="preserve"> 128</w:t>
      </w:r>
      <w:r w:rsidR="00920C12">
        <w:rPr>
          <w:rFonts w:cs="Times New Roman"/>
          <w:szCs w:val="28"/>
        </w:rPr>
        <w:t xml:space="preserve">, Issue </w:t>
      </w:r>
      <w:r w:rsidRPr="00D35CCC">
        <w:rPr>
          <w:rFonts w:cs="Times New Roman"/>
          <w:szCs w:val="28"/>
        </w:rPr>
        <w:t>25</w:t>
      </w:r>
      <w:r w:rsidR="00920C12">
        <w:rPr>
          <w:rFonts w:cs="Times New Roman"/>
          <w:szCs w:val="28"/>
        </w:rPr>
        <w:t>. – P.</w:t>
      </w:r>
      <w:r w:rsidRPr="00D35CCC">
        <w:rPr>
          <w:rFonts w:cs="Times New Roman"/>
          <w:szCs w:val="28"/>
        </w:rPr>
        <w:t xml:space="preserve"> 10520</w:t>
      </w:r>
      <w:r w:rsidR="00920C12">
        <w:rPr>
          <w:rFonts w:cs="Times New Roman"/>
          <w:szCs w:val="28"/>
        </w:rPr>
        <w:t>-</w:t>
      </w:r>
      <w:r w:rsidRPr="00D35CCC">
        <w:rPr>
          <w:rFonts w:cs="Times New Roman"/>
          <w:szCs w:val="28"/>
        </w:rPr>
        <w:t>10527.</w:t>
      </w:r>
    </w:p>
    <w:p w14:paraId="5BF0AD67" w14:textId="77777777" w:rsidR="00537AB8" w:rsidRPr="003D02C0" w:rsidRDefault="00537AB8" w:rsidP="00C057F2">
      <w:pPr>
        <w:spacing w:after="0" w:line="240" w:lineRule="auto"/>
        <w:ind w:firstLine="709"/>
        <w:jc w:val="both"/>
        <w:rPr>
          <w:rFonts w:cs="Times New Roman"/>
          <w:szCs w:val="28"/>
        </w:rPr>
      </w:pPr>
      <w:r w:rsidRPr="003D02C0">
        <w:rPr>
          <w:rFonts w:cs="Times New Roman"/>
          <w:szCs w:val="28"/>
        </w:rPr>
        <w:t>187 Yin</w:t>
      </w:r>
      <w:r w:rsidR="00920C12" w:rsidRPr="003D02C0">
        <w:rPr>
          <w:rFonts w:cs="Times New Roman"/>
          <w:szCs w:val="28"/>
        </w:rPr>
        <w:t xml:space="preserve"> X.</w:t>
      </w:r>
      <w:r w:rsidRPr="003D02C0">
        <w:rPr>
          <w:rFonts w:cs="Times New Roman"/>
          <w:szCs w:val="28"/>
        </w:rPr>
        <w:t>, Zhai</w:t>
      </w:r>
      <w:r w:rsidR="00920C12" w:rsidRPr="003D02C0">
        <w:rPr>
          <w:rFonts w:cs="Times New Roman"/>
          <w:szCs w:val="28"/>
        </w:rPr>
        <w:t xml:space="preserve"> J.</w:t>
      </w:r>
      <w:r w:rsidRPr="003D02C0">
        <w:rPr>
          <w:rFonts w:cs="Times New Roman"/>
          <w:szCs w:val="28"/>
        </w:rPr>
        <w:t>, Song</w:t>
      </w:r>
      <w:r w:rsidR="00920C12" w:rsidRPr="003D02C0">
        <w:rPr>
          <w:rFonts w:cs="Times New Roman"/>
          <w:szCs w:val="28"/>
        </w:rPr>
        <w:t xml:space="preserve"> L. et al.</w:t>
      </w:r>
      <w:r w:rsidRPr="003D02C0">
        <w:rPr>
          <w:rFonts w:cs="Times New Roman"/>
          <w:szCs w:val="28"/>
        </w:rPr>
        <w:t xml:space="preserve"> </w:t>
      </w:r>
      <w:r w:rsidR="003D02C0" w:rsidRPr="003D02C0">
        <w:rPr>
          <w:rFonts w:cs="Times New Roman"/>
          <w:szCs w:val="28"/>
        </w:rPr>
        <w:t>Abstract</w:t>
      </w:r>
      <w:r w:rsidR="003D02C0">
        <w:rPr>
          <w:rFonts w:cs="Times New Roman"/>
          <w:szCs w:val="28"/>
        </w:rPr>
        <w:t xml:space="preserve"> // </w:t>
      </w:r>
      <w:r w:rsidRPr="003D02C0">
        <w:rPr>
          <w:rFonts w:cs="Times New Roman"/>
          <w:szCs w:val="28"/>
        </w:rPr>
        <w:t>Novel NiO Nanoforest Architecture for Efficient Inverted Mesoporous Perovskite Solar Cells</w:t>
      </w:r>
      <w:r w:rsidR="00920C12" w:rsidRPr="003D02C0">
        <w:rPr>
          <w:rFonts w:cs="Times New Roman"/>
          <w:szCs w:val="28"/>
        </w:rPr>
        <w:t xml:space="preserve"> //</w:t>
      </w:r>
      <w:r w:rsidRPr="003D02C0">
        <w:rPr>
          <w:rFonts w:cs="Times New Roman"/>
          <w:szCs w:val="28"/>
        </w:rPr>
        <w:t xml:space="preserve"> ACS Applied Materials &amp; Interfaces</w:t>
      </w:r>
      <w:r w:rsidR="00920C12" w:rsidRPr="003D02C0">
        <w:rPr>
          <w:rFonts w:cs="Times New Roman"/>
          <w:szCs w:val="28"/>
        </w:rPr>
        <w:t>.</w:t>
      </w:r>
      <w:r w:rsidRPr="003D02C0">
        <w:rPr>
          <w:rFonts w:cs="Times New Roman"/>
          <w:szCs w:val="28"/>
        </w:rPr>
        <w:t xml:space="preserve"> </w:t>
      </w:r>
      <w:r w:rsidR="00920C12" w:rsidRPr="003D02C0">
        <w:rPr>
          <w:rFonts w:cs="Times New Roman"/>
          <w:szCs w:val="28"/>
        </w:rPr>
        <w:t xml:space="preserve">– </w:t>
      </w:r>
      <w:r w:rsidRPr="003D02C0">
        <w:rPr>
          <w:rFonts w:cs="Times New Roman"/>
          <w:szCs w:val="28"/>
        </w:rPr>
        <w:t>2019</w:t>
      </w:r>
      <w:r w:rsidR="00920C12" w:rsidRPr="003D02C0">
        <w:rPr>
          <w:rFonts w:cs="Times New Roman"/>
          <w:szCs w:val="28"/>
        </w:rPr>
        <w:t>. – Vol.</w:t>
      </w:r>
      <w:r w:rsidRPr="003D02C0">
        <w:rPr>
          <w:rFonts w:cs="Times New Roman"/>
          <w:szCs w:val="28"/>
        </w:rPr>
        <w:t xml:space="preserve"> 11</w:t>
      </w:r>
      <w:r w:rsidR="00920C12" w:rsidRPr="003D02C0">
        <w:rPr>
          <w:rFonts w:cs="Times New Roman"/>
          <w:szCs w:val="28"/>
        </w:rPr>
        <w:t xml:space="preserve">, Issue </w:t>
      </w:r>
      <w:r w:rsidRPr="003D02C0">
        <w:rPr>
          <w:rFonts w:cs="Times New Roman"/>
          <w:szCs w:val="28"/>
        </w:rPr>
        <w:t>47</w:t>
      </w:r>
      <w:r w:rsidR="00920C12" w:rsidRPr="003D02C0">
        <w:rPr>
          <w:rFonts w:cs="Times New Roman"/>
          <w:szCs w:val="28"/>
        </w:rPr>
        <w:t xml:space="preserve">. – P. </w:t>
      </w:r>
      <w:r w:rsidRPr="003D02C0">
        <w:rPr>
          <w:rFonts w:cs="Times New Roman"/>
          <w:szCs w:val="28"/>
        </w:rPr>
        <w:t xml:space="preserve">44308. </w:t>
      </w:r>
    </w:p>
    <w:p w14:paraId="3B392482" w14:textId="77777777" w:rsidR="00920C12" w:rsidRDefault="00537AB8" w:rsidP="00C057F2">
      <w:pPr>
        <w:spacing w:after="0" w:line="240" w:lineRule="auto"/>
        <w:ind w:firstLine="709"/>
        <w:jc w:val="both"/>
        <w:rPr>
          <w:rFonts w:cs="Times New Roman"/>
          <w:szCs w:val="28"/>
        </w:rPr>
      </w:pPr>
      <w:r w:rsidRPr="00D35CCC">
        <w:rPr>
          <w:rFonts w:cs="Times New Roman"/>
          <w:szCs w:val="28"/>
        </w:rPr>
        <w:t xml:space="preserve">188 </w:t>
      </w:r>
      <w:r w:rsidRPr="00B47DE7">
        <w:rPr>
          <w:rFonts w:cs="Times New Roman"/>
          <w:szCs w:val="28"/>
        </w:rPr>
        <w:t xml:space="preserve">Muheddin D.Q., Aziz S.B., </w:t>
      </w:r>
      <w:r w:rsidR="00920C12">
        <w:rPr>
          <w:rFonts w:cs="Times New Roman"/>
          <w:szCs w:val="28"/>
        </w:rPr>
        <w:t>Mohammed</w:t>
      </w:r>
      <w:r w:rsidRPr="00B47DE7">
        <w:rPr>
          <w:rFonts w:cs="Times New Roman"/>
          <w:szCs w:val="28"/>
        </w:rPr>
        <w:t xml:space="preserve"> P.A. Variation in the Optical Properties of PEO-Based Composites via a Green Metal Complex: Macroscopic Measurements to Explain Microscopic Quantum Transport from the Valence Band to the Conduction Band</w:t>
      </w:r>
      <w:r w:rsidR="00920C12">
        <w:rPr>
          <w:rFonts w:cs="Times New Roman"/>
          <w:szCs w:val="28"/>
        </w:rPr>
        <w:t xml:space="preserve"> //</w:t>
      </w:r>
      <w:r w:rsidRPr="00B47DE7">
        <w:rPr>
          <w:rFonts w:cs="Times New Roman"/>
          <w:szCs w:val="28"/>
        </w:rPr>
        <w:t xml:space="preserve"> Polymers</w:t>
      </w:r>
      <w:r w:rsidR="00920C12">
        <w:rPr>
          <w:rFonts w:cs="Times New Roman"/>
          <w:szCs w:val="28"/>
        </w:rPr>
        <w:t xml:space="preserve">. – </w:t>
      </w:r>
      <w:r w:rsidRPr="00B47DE7">
        <w:rPr>
          <w:rFonts w:cs="Times New Roman"/>
          <w:szCs w:val="28"/>
        </w:rPr>
        <w:t>2023</w:t>
      </w:r>
      <w:r w:rsidR="00920C12">
        <w:rPr>
          <w:rFonts w:cs="Times New Roman"/>
          <w:szCs w:val="28"/>
        </w:rPr>
        <w:t>. – Vol.</w:t>
      </w:r>
      <w:r w:rsidRPr="00B47DE7">
        <w:rPr>
          <w:rFonts w:cs="Times New Roman"/>
          <w:szCs w:val="28"/>
        </w:rPr>
        <w:t xml:space="preserve"> 15</w:t>
      </w:r>
      <w:r w:rsidR="00920C12">
        <w:rPr>
          <w:rFonts w:cs="Times New Roman"/>
          <w:szCs w:val="28"/>
        </w:rPr>
        <w:t xml:space="preserve">, Issue </w:t>
      </w:r>
      <w:r w:rsidRPr="00B47DE7">
        <w:rPr>
          <w:rFonts w:cs="Times New Roman"/>
          <w:szCs w:val="28"/>
        </w:rPr>
        <w:t>3</w:t>
      </w:r>
      <w:r w:rsidR="00920C12">
        <w:rPr>
          <w:rFonts w:cs="Times New Roman"/>
          <w:szCs w:val="28"/>
        </w:rPr>
        <w:t>. – P.</w:t>
      </w:r>
      <w:r w:rsidRPr="00B47DE7">
        <w:rPr>
          <w:rFonts w:cs="Times New Roman"/>
          <w:szCs w:val="28"/>
        </w:rPr>
        <w:t xml:space="preserve"> 771. </w:t>
      </w:r>
    </w:p>
    <w:p w14:paraId="1A3A573C"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 xml:space="preserve">189 </w:t>
      </w:r>
      <w:r w:rsidRPr="00B47DE7">
        <w:rPr>
          <w:rFonts w:cs="Times New Roman"/>
          <w:szCs w:val="28"/>
        </w:rPr>
        <w:t>Morari V.</w:t>
      </w:r>
      <w:r w:rsidR="00920C12">
        <w:rPr>
          <w:rFonts w:cs="Times New Roman"/>
          <w:szCs w:val="28"/>
        </w:rPr>
        <w:t>, Lungu</w:t>
      </w:r>
      <w:r w:rsidRPr="00B47DE7">
        <w:rPr>
          <w:rFonts w:cs="Times New Roman"/>
          <w:szCs w:val="28"/>
        </w:rPr>
        <w:t xml:space="preserve"> I.</w:t>
      </w:r>
      <w:r w:rsidR="00920C12">
        <w:rPr>
          <w:rFonts w:cs="Times New Roman"/>
          <w:szCs w:val="28"/>
        </w:rPr>
        <w:t>, Suman</w:t>
      </w:r>
      <w:r w:rsidRPr="00B47DE7">
        <w:rPr>
          <w:rFonts w:cs="Times New Roman"/>
          <w:szCs w:val="28"/>
        </w:rPr>
        <w:t xml:space="preserve"> V.</w:t>
      </w:r>
      <w:r w:rsidR="00920C12">
        <w:rPr>
          <w:rFonts w:cs="Times New Roman"/>
          <w:szCs w:val="28"/>
        </w:rPr>
        <w:t xml:space="preserve"> et al.</w:t>
      </w:r>
      <w:r w:rsidRPr="00B47DE7">
        <w:rPr>
          <w:rFonts w:cs="Times New Roman"/>
          <w:szCs w:val="28"/>
        </w:rPr>
        <w:t xml:space="preserve"> Spectral Relationships of ZnPc and CuPc: UV-VIS and Fluorescence Behavior in Liquids and Thin Films</w:t>
      </w:r>
      <w:r w:rsidR="00920C12">
        <w:rPr>
          <w:rFonts w:cs="Times New Roman"/>
          <w:szCs w:val="28"/>
        </w:rPr>
        <w:t xml:space="preserve"> //</w:t>
      </w:r>
      <w:r w:rsidRPr="00B47DE7">
        <w:rPr>
          <w:rFonts w:cs="Times New Roman"/>
          <w:szCs w:val="28"/>
        </w:rPr>
        <w:t xml:space="preserve"> Molecules</w:t>
      </w:r>
      <w:r w:rsidR="00920C12">
        <w:rPr>
          <w:rFonts w:cs="Times New Roman"/>
          <w:szCs w:val="28"/>
        </w:rPr>
        <w:t xml:space="preserve">. – </w:t>
      </w:r>
      <w:r w:rsidRPr="00B47DE7">
        <w:rPr>
          <w:rFonts w:cs="Times New Roman"/>
          <w:szCs w:val="28"/>
        </w:rPr>
        <w:t>2025</w:t>
      </w:r>
      <w:r w:rsidR="00920C12">
        <w:rPr>
          <w:rFonts w:cs="Times New Roman"/>
          <w:szCs w:val="28"/>
        </w:rPr>
        <w:t>. – Vol.</w:t>
      </w:r>
      <w:r w:rsidRPr="00B47DE7">
        <w:rPr>
          <w:rFonts w:cs="Times New Roman"/>
          <w:szCs w:val="28"/>
        </w:rPr>
        <w:t xml:space="preserve"> 30</w:t>
      </w:r>
      <w:r w:rsidR="00920C12">
        <w:rPr>
          <w:rFonts w:cs="Times New Roman"/>
          <w:szCs w:val="28"/>
        </w:rPr>
        <w:t xml:space="preserve">, Issue </w:t>
      </w:r>
      <w:r w:rsidRPr="00B47DE7">
        <w:rPr>
          <w:rFonts w:cs="Times New Roman"/>
          <w:szCs w:val="28"/>
        </w:rPr>
        <w:t>21</w:t>
      </w:r>
      <w:r w:rsidR="00920C12">
        <w:rPr>
          <w:rFonts w:cs="Times New Roman"/>
          <w:szCs w:val="28"/>
        </w:rPr>
        <w:t>. – P.</w:t>
      </w:r>
      <w:r w:rsidRPr="00B47DE7">
        <w:rPr>
          <w:rFonts w:cs="Times New Roman"/>
          <w:szCs w:val="28"/>
        </w:rPr>
        <w:t xml:space="preserve"> 4262.</w:t>
      </w:r>
    </w:p>
    <w:p w14:paraId="4B3161A0" w14:textId="77777777" w:rsidR="00537AB8" w:rsidRPr="00D35CCC" w:rsidRDefault="00552F08" w:rsidP="00C057F2">
      <w:pPr>
        <w:spacing w:after="0" w:line="240" w:lineRule="auto"/>
        <w:ind w:firstLine="709"/>
        <w:jc w:val="both"/>
        <w:rPr>
          <w:rFonts w:cs="Times New Roman"/>
          <w:szCs w:val="28"/>
        </w:rPr>
      </w:pPr>
      <w:r>
        <w:rPr>
          <w:rFonts w:cs="Times New Roman"/>
          <w:szCs w:val="28"/>
        </w:rPr>
        <w:t>190 El</w:t>
      </w:r>
      <w:r>
        <w:rPr>
          <w:rFonts w:cs="Times New Roman"/>
          <w:szCs w:val="28"/>
        </w:rPr>
        <w:noBreakHyphen/>
        <w:t>Nahass M.</w:t>
      </w:r>
      <w:r w:rsidR="00537AB8" w:rsidRPr="00D35CCC">
        <w:rPr>
          <w:rFonts w:cs="Times New Roman"/>
          <w:szCs w:val="28"/>
        </w:rPr>
        <w:t>M.</w:t>
      </w:r>
      <w:r w:rsidR="00920C12">
        <w:rPr>
          <w:rFonts w:cs="Times New Roman"/>
          <w:szCs w:val="28"/>
        </w:rPr>
        <w:t>,</w:t>
      </w:r>
      <w:r w:rsidR="00537AB8" w:rsidRPr="00D35CCC">
        <w:rPr>
          <w:rFonts w:cs="Times New Roman"/>
          <w:szCs w:val="28"/>
        </w:rPr>
        <w:t xml:space="preserve"> Baha</w:t>
      </w:r>
      <w:r w:rsidR="00920C12">
        <w:rPr>
          <w:rFonts w:cs="Times New Roman"/>
          <w:szCs w:val="28"/>
        </w:rPr>
        <w:t>bri</w:t>
      </w:r>
      <w:r w:rsidR="00537AB8" w:rsidRPr="00D35CCC">
        <w:rPr>
          <w:rFonts w:cs="Times New Roman"/>
          <w:szCs w:val="28"/>
        </w:rPr>
        <w:t xml:space="preserve"> F.S.</w:t>
      </w:r>
      <w:r w:rsidR="00920C12">
        <w:rPr>
          <w:rFonts w:cs="Times New Roman"/>
          <w:szCs w:val="28"/>
        </w:rPr>
        <w:t>,</w:t>
      </w:r>
      <w:r w:rsidR="00537AB8" w:rsidRPr="00D35CCC">
        <w:rPr>
          <w:rFonts w:cs="Times New Roman"/>
          <w:szCs w:val="28"/>
        </w:rPr>
        <w:t xml:space="preserve"> Al</w:t>
      </w:r>
      <w:r w:rsidR="00537AB8" w:rsidRPr="00D35CCC">
        <w:rPr>
          <w:rFonts w:cs="Times New Roman"/>
          <w:szCs w:val="28"/>
        </w:rPr>
        <w:noBreakHyphen/>
        <w:t>Harbi S.R. Optical Properties of Copper Phthalocyanine (CuPc) Thin Films</w:t>
      </w:r>
      <w:r w:rsidR="00920C12">
        <w:rPr>
          <w:rFonts w:cs="Times New Roman"/>
          <w:szCs w:val="28"/>
        </w:rPr>
        <w:t xml:space="preserve"> //</w:t>
      </w:r>
      <w:r w:rsidR="00537AB8" w:rsidRPr="00D35CCC">
        <w:rPr>
          <w:rFonts w:cs="Times New Roman"/>
          <w:szCs w:val="28"/>
        </w:rPr>
        <w:t xml:space="preserve"> Egyptian Journal of Solids</w:t>
      </w:r>
      <w:r w:rsidR="00920C12">
        <w:rPr>
          <w:rFonts w:cs="Times New Roman"/>
          <w:szCs w:val="28"/>
        </w:rPr>
        <w:t xml:space="preserve">. – </w:t>
      </w:r>
      <w:r w:rsidR="00537AB8" w:rsidRPr="00D35CCC">
        <w:rPr>
          <w:rFonts w:cs="Times New Roman"/>
          <w:szCs w:val="28"/>
        </w:rPr>
        <w:t>2001</w:t>
      </w:r>
      <w:r w:rsidR="00920C12">
        <w:rPr>
          <w:rFonts w:cs="Times New Roman"/>
          <w:szCs w:val="28"/>
        </w:rPr>
        <w:t>. – Vol.</w:t>
      </w:r>
      <w:r w:rsidR="00537AB8" w:rsidRPr="00D35CCC">
        <w:rPr>
          <w:rFonts w:cs="Times New Roman"/>
          <w:szCs w:val="28"/>
        </w:rPr>
        <w:t xml:space="preserve"> 24</w:t>
      </w:r>
      <w:r w:rsidR="00920C12">
        <w:rPr>
          <w:rFonts w:cs="Times New Roman"/>
          <w:szCs w:val="28"/>
        </w:rPr>
        <w:t>. – P.</w:t>
      </w:r>
      <w:r w:rsidR="00537AB8" w:rsidRPr="00D35CCC">
        <w:rPr>
          <w:rFonts w:cs="Times New Roman"/>
          <w:szCs w:val="28"/>
        </w:rPr>
        <w:t xml:space="preserve"> 11</w:t>
      </w:r>
      <w:r w:rsidR="00920C12">
        <w:rPr>
          <w:rFonts w:cs="Times New Roman"/>
          <w:szCs w:val="28"/>
        </w:rPr>
        <w:t>-</w:t>
      </w:r>
      <w:r w:rsidR="00537AB8" w:rsidRPr="00D35CCC">
        <w:rPr>
          <w:rFonts w:cs="Times New Roman"/>
          <w:szCs w:val="28"/>
        </w:rPr>
        <w:t>19.</w:t>
      </w:r>
    </w:p>
    <w:p w14:paraId="407B263E" w14:textId="77777777" w:rsidR="000D656E" w:rsidRDefault="00537AB8" w:rsidP="00C057F2">
      <w:pPr>
        <w:spacing w:after="0" w:line="240" w:lineRule="auto"/>
        <w:ind w:firstLine="709"/>
        <w:jc w:val="both"/>
      </w:pPr>
      <w:r w:rsidRPr="00D35CCC">
        <w:rPr>
          <w:rFonts w:cs="Times New Roman"/>
          <w:szCs w:val="28"/>
        </w:rPr>
        <w:t xml:space="preserve">191 </w:t>
      </w:r>
      <w:r w:rsidR="000D656E" w:rsidRPr="000D656E">
        <w:rPr>
          <w:rFonts w:cs="Times New Roman"/>
          <w:szCs w:val="28"/>
        </w:rPr>
        <w:t>Küçükgenç Ö</w:t>
      </w:r>
      <w:r w:rsidR="00920C12">
        <w:rPr>
          <w:rFonts w:cs="Times New Roman"/>
          <w:szCs w:val="28"/>
        </w:rPr>
        <w:t>.</w:t>
      </w:r>
      <w:r w:rsidR="000D656E" w:rsidRPr="000D656E">
        <w:rPr>
          <w:rFonts w:cs="Times New Roman"/>
          <w:szCs w:val="28"/>
        </w:rPr>
        <w:t xml:space="preserve"> </w:t>
      </w:r>
      <w:r w:rsidR="000D656E">
        <w:rPr>
          <w:rFonts w:cs="Times New Roman"/>
          <w:szCs w:val="28"/>
        </w:rPr>
        <w:t>et al.</w:t>
      </w:r>
      <w:r w:rsidRPr="00D35CCC">
        <w:rPr>
          <w:rFonts w:cs="Times New Roman"/>
          <w:szCs w:val="28"/>
        </w:rPr>
        <w:t xml:space="preserve"> Comparative examination of both spectral properties and hybrid solar cell application of 2,4,6</w:t>
      </w:r>
      <w:r w:rsidRPr="00D35CCC">
        <w:rPr>
          <w:rFonts w:cs="Times New Roman"/>
          <w:szCs w:val="28"/>
        </w:rPr>
        <w:noBreakHyphen/>
        <w:t>trimethoxyphenoxy substituted phthalocyanine dyes</w:t>
      </w:r>
      <w:r w:rsidR="000D656E">
        <w:rPr>
          <w:rFonts w:cs="Times New Roman"/>
          <w:szCs w:val="28"/>
        </w:rPr>
        <w:t xml:space="preserve"> // </w:t>
      </w:r>
      <w:r w:rsidR="000D656E">
        <w:t xml:space="preserve">Polyhedron. – 2024. – Vol. 262. – P. 117169. </w:t>
      </w:r>
    </w:p>
    <w:p w14:paraId="4F7700AC"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192 Xu C.</w:t>
      </w:r>
      <w:r w:rsidR="00274773">
        <w:rPr>
          <w:rFonts w:cs="Times New Roman"/>
          <w:szCs w:val="28"/>
        </w:rPr>
        <w:t>,</w:t>
      </w:r>
      <w:r w:rsidRPr="00D35CCC">
        <w:rPr>
          <w:rFonts w:cs="Times New Roman"/>
          <w:szCs w:val="28"/>
        </w:rPr>
        <w:t xml:space="preserve"> Ding Y.</w:t>
      </w:r>
      <w:r w:rsidR="00274773">
        <w:rPr>
          <w:rFonts w:cs="Times New Roman"/>
          <w:szCs w:val="28"/>
        </w:rPr>
        <w:t>,</w:t>
      </w:r>
      <w:r w:rsidRPr="00D35CCC">
        <w:rPr>
          <w:rFonts w:cs="Times New Roman"/>
          <w:szCs w:val="28"/>
        </w:rPr>
        <w:t xml:space="preserve"> Li Y.</w:t>
      </w:r>
      <w:r w:rsidR="00274773">
        <w:rPr>
          <w:rFonts w:cs="Times New Roman"/>
          <w:szCs w:val="28"/>
        </w:rPr>
        <w:t xml:space="preserve"> et al.</w:t>
      </w:r>
      <w:r w:rsidRPr="00D35CCC">
        <w:rPr>
          <w:rFonts w:cs="Times New Roman"/>
          <w:szCs w:val="28"/>
        </w:rPr>
        <w:t xml:space="preserve"> Phthalocyanine nanowires@graphene oxide/carbon fiber composites with enhanced interfacial charge transfer and reduced recombination for photovoltaic applications</w:t>
      </w:r>
      <w:r w:rsidR="00274773">
        <w:rPr>
          <w:rFonts w:cs="Times New Roman"/>
          <w:szCs w:val="28"/>
        </w:rPr>
        <w:t xml:space="preserve"> // </w:t>
      </w:r>
      <w:r w:rsidRPr="00D35CCC">
        <w:rPr>
          <w:rFonts w:cs="Times New Roman"/>
          <w:szCs w:val="28"/>
        </w:rPr>
        <w:t>Chemical Engineering Journal</w:t>
      </w:r>
      <w:r w:rsidR="00274773">
        <w:rPr>
          <w:rFonts w:cs="Times New Roman"/>
          <w:szCs w:val="28"/>
        </w:rPr>
        <w:t>.</w:t>
      </w:r>
      <w:r w:rsidRPr="00D35CCC">
        <w:rPr>
          <w:rFonts w:cs="Times New Roman"/>
          <w:szCs w:val="28"/>
        </w:rPr>
        <w:t xml:space="preserve"> </w:t>
      </w:r>
      <w:r w:rsidR="00274773">
        <w:rPr>
          <w:rFonts w:cs="Times New Roman"/>
          <w:szCs w:val="28"/>
        </w:rPr>
        <w:t xml:space="preserve">– </w:t>
      </w:r>
      <w:r w:rsidRPr="00D35CCC">
        <w:rPr>
          <w:rFonts w:cs="Times New Roman"/>
          <w:szCs w:val="28"/>
        </w:rPr>
        <w:t>2020</w:t>
      </w:r>
      <w:r w:rsidR="00274773">
        <w:rPr>
          <w:rFonts w:cs="Times New Roman"/>
          <w:szCs w:val="28"/>
        </w:rPr>
        <w:t>. – Vol.</w:t>
      </w:r>
      <w:r w:rsidRPr="00D35CCC">
        <w:rPr>
          <w:rFonts w:cs="Times New Roman"/>
          <w:szCs w:val="28"/>
        </w:rPr>
        <w:t xml:space="preserve"> 388</w:t>
      </w:r>
      <w:r w:rsidR="00274773">
        <w:rPr>
          <w:rFonts w:cs="Times New Roman"/>
          <w:szCs w:val="28"/>
        </w:rPr>
        <w:t>. – P.</w:t>
      </w:r>
      <w:r w:rsidRPr="00D35CCC">
        <w:rPr>
          <w:rFonts w:cs="Times New Roman"/>
          <w:szCs w:val="28"/>
        </w:rPr>
        <w:t xml:space="preserve"> 124255. </w:t>
      </w:r>
    </w:p>
    <w:p w14:paraId="2361B2C2" w14:textId="77777777" w:rsidR="00537AB8" w:rsidRPr="005D315F" w:rsidRDefault="00537AB8" w:rsidP="00C057F2">
      <w:pPr>
        <w:spacing w:after="0" w:line="240" w:lineRule="auto"/>
        <w:ind w:firstLine="709"/>
        <w:jc w:val="both"/>
        <w:rPr>
          <w:rFonts w:cs="Times New Roman"/>
          <w:szCs w:val="28"/>
        </w:rPr>
      </w:pPr>
      <w:r w:rsidRPr="005D315F">
        <w:rPr>
          <w:rFonts w:cs="Times New Roman"/>
          <w:szCs w:val="28"/>
        </w:rPr>
        <w:t>193 Ramaripa P.S. et al. Influence of copper phthalocyanine nanowires on the photocurrent density and charge transport in TiO₂</w:t>
      </w:r>
      <w:r w:rsidRPr="005D315F">
        <w:rPr>
          <w:rFonts w:cs="Times New Roman"/>
          <w:szCs w:val="28"/>
        </w:rPr>
        <w:noBreakHyphen/>
        <w:t>MOF nanocomposite solar cells</w:t>
      </w:r>
      <w:r w:rsidR="00274773">
        <w:rPr>
          <w:rFonts w:cs="Times New Roman"/>
          <w:szCs w:val="28"/>
        </w:rPr>
        <w:t xml:space="preserve"> //</w:t>
      </w:r>
      <w:r w:rsidRPr="005D315F">
        <w:rPr>
          <w:rFonts w:cs="Times New Roman"/>
          <w:szCs w:val="28"/>
        </w:rPr>
        <w:t xml:space="preserve"> Materials Today: Proceedings</w:t>
      </w:r>
      <w:r w:rsidR="00274773">
        <w:rPr>
          <w:rFonts w:cs="Times New Roman"/>
          <w:szCs w:val="28"/>
        </w:rPr>
        <w:t xml:space="preserve">. – </w:t>
      </w:r>
      <w:r w:rsidRPr="005D315F">
        <w:rPr>
          <w:rFonts w:cs="Times New Roman"/>
          <w:szCs w:val="28"/>
        </w:rPr>
        <w:t>2023</w:t>
      </w:r>
      <w:r w:rsidR="00274773">
        <w:rPr>
          <w:rFonts w:cs="Times New Roman"/>
          <w:szCs w:val="28"/>
        </w:rPr>
        <w:t>. – Vol.</w:t>
      </w:r>
      <w:r w:rsidRPr="005D315F">
        <w:rPr>
          <w:rFonts w:cs="Times New Roman"/>
          <w:szCs w:val="28"/>
        </w:rPr>
        <w:t xml:space="preserve"> 69, Part 2</w:t>
      </w:r>
      <w:r w:rsidR="00274773">
        <w:rPr>
          <w:rFonts w:cs="Times New Roman"/>
          <w:szCs w:val="28"/>
        </w:rPr>
        <w:t>. – P.</w:t>
      </w:r>
      <w:r w:rsidRPr="005D315F">
        <w:rPr>
          <w:rFonts w:cs="Times New Roman"/>
          <w:szCs w:val="28"/>
        </w:rPr>
        <w:t xml:space="preserve"> 2301</w:t>
      </w:r>
      <w:r w:rsidR="00274773">
        <w:rPr>
          <w:rFonts w:cs="Times New Roman"/>
          <w:szCs w:val="28"/>
        </w:rPr>
        <w:t>-</w:t>
      </w:r>
      <w:r w:rsidRPr="005D315F">
        <w:rPr>
          <w:rFonts w:cs="Times New Roman"/>
          <w:szCs w:val="28"/>
        </w:rPr>
        <w:t xml:space="preserve">2307. </w:t>
      </w:r>
    </w:p>
    <w:p w14:paraId="76138202"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 xml:space="preserve">194 Clarke W., Richardson G., Cameron P. Drift-diffusion modeling of perovskite solar cells: past and future possibilities // Advanced Energy Materials. – 2024. – Vol. 14. – </w:t>
      </w:r>
      <w:r w:rsidR="00274773">
        <w:rPr>
          <w:rFonts w:cs="Times New Roman"/>
          <w:szCs w:val="28"/>
        </w:rPr>
        <w:t>P.</w:t>
      </w:r>
      <w:r w:rsidRPr="00D35CCC">
        <w:rPr>
          <w:rFonts w:cs="Times New Roman"/>
          <w:szCs w:val="28"/>
        </w:rPr>
        <w:t xml:space="preserve"> 2400955. </w:t>
      </w:r>
    </w:p>
    <w:p w14:paraId="656F7625"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195</w:t>
      </w:r>
      <w:r w:rsidR="00274773">
        <w:rPr>
          <w:rFonts w:cs="Times New Roman"/>
          <w:szCs w:val="28"/>
        </w:rPr>
        <w:t xml:space="preserve"> </w:t>
      </w:r>
      <w:r w:rsidRPr="00D35CCC">
        <w:rPr>
          <w:rFonts w:cs="Times New Roman"/>
          <w:szCs w:val="28"/>
        </w:rPr>
        <w:t>Ghoudi A., Ben Brahim Kh., Ghalla H.</w:t>
      </w:r>
      <w:r w:rsidR="00274773">
        <w:rPr>
          <w:rFonts w:cs="Times New Roman"/>
          <w:szCs w:val="28"/>
        </w:rPr>
        <w:t xml:space="preserve"> et al.</w:t>
      </w:r>
      <w:r w:rsidRPr="00D35CCC">
        <w:rPr>
          <w:rFonts w:cs="Times New Roman"/>
          <w:szCs w:val="28"/>
        </w:rPr>
        <w:t xml:space="preserve"> Crystal structure and optical characterization of a new hybrid compound, C 6 H 9 N 2 FeCl 4 , with large dielectric constants for field-effect transistors // RSC Advances. – 2023. – Vol. 13. – P. 12844. </w:t>
      </w:r>
    </w:p>
    <w:p w14:paraId="0014472E" w14:textId="77777777" w:rsidR="00537AB8" w:rsidRPr="005D315F" w:rsidRDefault="00537AB8" w:rsidP="00C057F2">
      <w:pPr>
        <w:spacing w:after="0" w:line="240" w:lineRule="auto"/>
        <w:ind w:firstLine="709"/>
        <w:jc w:val="both"/>
        <w:rPr>
          <w:rFonts w:cs="Times New Roman"/>
          <w:szCs w:val="28"/>
        </w:rPr>
      </w:pPr>
      <w:r w:rsidRPr="005D315F">
        <w:rPr>
          <w:rFonts w:cs="Times New Roman"/>
          <w:szCs w:val="28"/>
        </w:rPr>
        <w:t>196 Dussouillez C. et al. Understanding and mitigating the degradation of perovskite solar cells based on a nickel oxide hole transport material during damp heat testing</w:t>
      </w:r>
      <w:r w:rsidR="00274773">
        <w:rPr>
          <w:rFonts w:cs="Times New Roman"/>
          <w:szCs w:val="28"/>
        </w:rPr>
        <w:t xml:space="preserve"> //</w:t>
      </w:r>
      <w:r w:rsidRPr="005D315F">
        <w:rPr>
          <w:rFonts w:cs="Times New Roman"/>
          <w:szCs w:val="28"/>
        </w:rPr>
        <w:t xml:space="preserve"> ACS Appl Mater Interfaces</w:t>
      </w:r>
      <w:r w:rsidR="00274773">
        <w:rPr>
          <w:rFonts w:cs="Times New Roman"/>
          <w:szCs w:val="28"/>
        </w:rPr>
        <w:t>.</w:t>
      </w:r>
      <w:r w:rsidRPr="005D315F">
        <w:rPr>
          <w:rFonts w:cs="Times New Roman"/>
          <w:szCs w:val="28"/>
        </w:rPr>
        <w:t xml:space="preserve"> </w:t>
      </w:r>
      <w:r w:rsidR="00274773">
        <w:rPr>
          <w:rFonts w:cs="Times New Roman"/>
          <w:szCs w:val="28"/>
        </w:rPr>
        <w:t xml:space="preserve">– </w:t>
      </w:r>
      <w:r w:rsidRPr="005D315F">
        <w:rPr>
          <w:rFonts w:cs="Times New Roman"/>
          <w:szCs w:val="28"/>
        </w:rPr>
        <w:t xml:space="preserve">2023. </w:t>
      </w:r>
      <w:r w:rsidR="00274773">
        <w:rPr>
          <w:rFonts w:cs="Times New Roman"/>
          <w:szCs w:val="28"/>
        </w:rPr>
        <w:t>– Vol. 15, Issue 23. – P. 27941-27951</w:t>
      </w:r>
      <w:r w:rsidRPr="005D315F">
        <w:rPr>
          <w:rFonts w:cs="Times New Roman"/>
          <w:szCs w:val="28"/>
        </w:rPr>
        <w:t>.</w:t>
      </w:r>
    </w:p>
    <w:p w14:paraId="24FB6C1B"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197 Xu H.</w:t>
      </w:r>
      <w:r w:rsidR="00274773">
        <w:rPr>
          <w:rFonts w:cs="Times New Roman"/>
          <w:szCs w:val="28"/>
        </w:rPr>
        <w:t>,</w:t>
      </w:r>
      <w:r w:rsidRPr="00D35CCC">
        <w:rPr>
          <w:rFonts w:cs="Times New Roman"/>
          <w:szCs w:val="28"/>
        </w:rPr>
        <w:t xml:space="preserve"> Song Z.</w:t>
      </w:r>
      <w:r w:rsidR="00274773">
        <w:rPr>
          <w:rFonts w:cs="Times New Roman"/>
          <w:szCs w:val="28"/>
        </w:rPr>
        <w:t>,</w:t>
      </w:r>
      <w:r w:rsidRPr="00D35CCC">
        <w:rPr>
          <w:rFonts w:cs="Times New Roman"/>
          <w:szCs w:val="28"/>
        </w:rPr>
        <w:t xml:space="preserve"> Chen R.</w:t>
      </w:r>
      <w:r w:rsidR="00274773">
        <w:rPr>
          <w:rFonts w:cs="Times New Roman"/>
          <w:szCs w:val="28"/>
        </w:rPr>
        <w:t xml:space="preserve"> e</w:t>
      </w:r>
      <w:r w:rsidRPr="00D35CCC">
        <w:rPr>
          <w:rFonts w:cs="Times New Roman"/>
          <w:szCs w:val="28"/>
        </w:rPr>
        <w:t>t al. Over 19% Efficiency Perovskite Solar Modules by Simultaneously Suppressing Cation Deprotonation and Iodide Oxidation</w:t>
      </w:r>
      <w:r w:rsidR="00274773">
        <w:rPr>
          <w:rFonts w:cs="Times New Roman"/>
          <w:szCs w:val="28"/>
        </w:rPr>
        <w:t xml:space="preserve"> //</w:t>
      </w:r>
      <w:r w:rsidRPr="00D35CCC">
        <w:rPr>
          <w:rFonts w:cs="Times New Roman"/>
          <w:szCs w:val="28"/>
        </w:rPr>
        <w:t xml:space="preserve"> ACS Applied Materials &amp; Interfaces</w:t>
      </w:r>
      <w:r w:rsidR="00274773">
        <w:rPr>
          <w:rFonts w:cs="Times New Roman"/>
          <w:szCs w:val="28"/>
        </w:rPr>
        <w:t xml:space="preserve">. – </w:t>
      </w:r>
      <w:r w:rsidRPr="00D35CCC">
        <w:rPr>
          <w:rFonts w:cs="Times New Roman"/>
          <w:szCs w:val="28"/>
        </w:rPr>
        <w:t>2024</w:t>
      </w:r>
      <w:r w:rsidR="00274773">
        <w:rPr>
          <w:rFonts w:cs="Times New Roman"/>
          <w:szCs w:val="28"/>
        </w:rPr>
        <w:t>. – Vol.</w:t>
      </w:r>
      <w:r w:rsidRPr="00D35CCC">
        <w:rPr>
          <w:rFonts w:cs="Times New Roman"/>
          <w:szCs w:val="28"/>
        </w:rPr>
        <w:t xml:space="preserve"> 16</w:t>
      </w:r>
      <w:r w:rsidR="00274773">
        <w:rPr>
          <w:rFonts w:cs="Times New Roman"/>
          <w:szCs w:val="28"/>
        </w:rPr>
        <w:t xml:space="preserve">, Issue </w:t>
      </w:r>
      <w:r w:rsidRPr="00D35CCC">
        <w:rPr>
          <w:rFonts w:cs="Times New Roman"/>
          <w:szCs w:val="28"/>
        </w:rPr>
        <w:t>14</w:t>
      </w:r>
      <w:r w:rsidR="00274773">
        <w:rPr>
          <w:rFonts w:cs="Times New Roman"/>
          <w:szCs w:val="28"/>
        </w:rPr>
        <w:t>. – P.</w:t>
      </w:r>
      <w:r w:rsidRPr="00D35CCC">
        <w:rPr>
          <w:rFonts w:cs="Times New Roman"/>
          <w:szCs w:val="28"/>
        </w:rPr>
        <w:t xml:space="preserve"> 16820</w:t>
      </w:r>
      <w:r w:rsidR="00274773">
        <w:rPr>
          <w:rFonts w:cs="Times New Roman"/>
          <w:szCs w:val="28"/>
        </w:rPr>
        <w:t>-</w:t>
      </w:r>
      <w:r w:rsidRPr="00D35CCC">
        <w:rPr>
          <w:rFonts w:cs="Times New Roman"/>
          <w:szCs w:val="28"/>
        </w:rPr>
        <w:t xml:space="preserve">16829. </w:t>
      </w:r>
    </w:p>
    <w:p w14:paraId="5C6F0AB8" w14:textId="77777777" w:rsidR="00537AB8" w:rsidRPr="00D35CCC" w:rsidRDefault="00537AB8" w:rsidP="00C057F2">
      <w:pPr>
        <w:spacing w:after="0" w:line="240" w:lineRule="auto"/>
        <w:ind w:firstLine="709"/>
        <w:jc w:val="both"/>
        <w:rPr>
          <w:rFonts w:cs="Times New Roman"/>
          <w:szCs w:val="28"/>
        </w:rPr>
      </w:pPr>
      <w:r w:rsidRPr="00D35CCC">
        <w:rPr>
          <w:rFonts w:cs="Times New Roman"/>
          <w:szCs w:val="28"/>
        </w:rPr>
        <w:t>198 Boyd C.C., Shallcross R.C., Moot T. et al. Overcoming Redox Reactions at Perovskite Nickel Oxide Interfaces to Boost Voltages in Perovskite Solar Cells // Joule. – 2020. – Vol. 4. – P. 1759</w:t>
      </w:r>
      <w:r w:rsidR="00274773">
        <w:rPr>
          <w:rFonts w:cs="Times New Roman"/>
          <w:szCs w:val="28"/>
        </w:rPr>
        <w:t>-</w:t>
      </w:r>
      <w:r w:rsidRPr="00D35CCC">
        <w:rPr>
          <w:rFonts w:cs="Times New Roman"/>
          <w:szCs w:val="28"/>
        </w:rPr>
        <w:t xml:space="preserve">1775. </w:t>
      </w:r>
    </w:p>
    <w:p w14:paraId="2AFB2430" w14:textId="77777777" w:rsidR="00537AB8" w:rsidRPr="00B47DE7" w:rsidRDefault="00537AB8" w:rsidP="00C057F2">
      <w:pPr>
        <w:spacing w:after="0" w:line="240" w:lineRule="auto"/>
        <w:ind w:firstLine="709"/>
        <w:jc w:val="both"/>
        <w:rPr>
          <w:rFonts w:cs="Times New Roman"/>
          <w:szCs w:val="28"/>
        </w:rPr>
      </w:pPr>
      <w:r w:rsidRPr="00B47DE7">
        <w:rPr>
          <w:rFonts w:cs="Times New Roman"/>
          <w:szCs w:val="28"/>
        </w:rPr>
        <w:t>199 Zhao</w:t>
      </w:r>
      <w:r w:rsidR="00274773" w:rsidRPr="00274773">
        <w:rPr>
          <w:rFonts w:cs="Times New Roman"/>
          <w:szCs w:val="28"/>
        </w:rPr>
        <w:t xml:space="preserve"> </w:t>
      </w:r>
      <w:r w:rsidR="00274773" w:rsidRPr="00B47DE7">
        <w:rPr>
          <w:rFonts w:cs="Times New Roman"/>
          <w:szCs w:val="28"/>
        </w:rPr>
        <w:t>X.</w:t>
      </w:r>
      <w:r w:rsidRPr="00B47DE7">
        <w:rPr>
          <w:rFonts w:cs="Times New Roman"/>
          <w:szCs w:val="28"/>
        </w:rPr>
        <w:t>, Zhang</w:t>
      </w:r>
      <w:r w:rsidR="00274773" w:rsidRPr="00274773">
        <w:rPr>
          <w:rFonts w:cs="Times New Roman"/>
          <w:szCs w:val="28"/>
        </w:rPr>
        <w:t xml:space="preserve"> </w:t>
      </w:r>
      <w:r w:rsidR="00274773" w:rsidRPr="00B47DE7">
        <w:rPr>
          <w:rFonts w:cs="Times New Roman"/>
          <w:szCs w:val="28"/>
        </w:rPr>
        <w:t>W.</w:t>
      </w:r>
      <w:r w:rsidRPr="00B47DE7">
        <w:rPr>
          <w:rFonts w:cs="Times New Roman"/>
          <w:szCs w:val="28"/>
        </w:rPr>
        <w:t>, Feng</w:t>
      </w:r>
      <w:r w:rsidR="00274773" w:rsidRPr="00274773">
        <w:rPr>
          <w:rFonts w:cs="Times New Roman"/>
          <w:szCs w:val="28"/>
        </w:rPr>
        <w:t xml:space="preserve"> </w:t>
      </w:r>
      <w:r w:rsidR="00274773" w:rsidRPr="00B47DE7">
        <w:rPr>
          <w:rFonts w:cs="Times New Roman"/>
          <w:szCs w:val="28"/>
        </w:rPr>
        <w:t>X.</w:t>
      </w:r>
      <w:r w:rsidR="00274773">
        <w:rPr>
          <w:rFonts w:cs="Times New Roman"/>
          <w:szCs w:val="28"/>
        </w:rPr>
        <w:t xml:space="preserve"> et al.</w:t>
      </w:r>
      <w:r w:rsidRPr="00B47DE7">
        <w:rPr>
          <w:rFonts w:cs="Times New Roman"/>
          <w:szCs w:val="28"/>
        </w:rPr>
        <w:t xml:space="preserve"> FangPhotoconductive </w:t>
      </w:r>
      <w:r w:rsidR="00D47035">
        <w:rPr>
          <w:rFonts w:cs="Times New Roman"/>
          <w:szCs w:val="28"/>
        </w:rPr>
        <w:t>NiOx</w:t>
      </w:r>
      <w:r w:rsidRPr="00B47DE7">
        <w:rPr>
          <w:rFonts w:cs="Times New Roman"/>
          <w:szCs w:val="28"/>
        </w:rPr>
        <w:t>–Pc hole transport layer for efficient and stable perovskite solar cells</w:t>
      </w:r>
      <w:r w:rsidR="00274773">
        <w:rPr>
          <w:rFonts w:cs="Times New Roman"/>
          <w:szCs w:val="28"/>
        </w:rPr>
        <w:t xml:space="preserve"> //</w:t>
      </w:r>
      <w:r w:rsidRPr="00B47DE7">
        <w:rPr>
          <w:rFonts w:cs="Times New Roman"/>
          <w:szCs w:val="28"/>
        </w:rPr>
        <w:t xml:space="preserve"> Chemical Engineering Journal</w:t>
      </w:r>
      <w:r w:rsidR="00274773">
        <w:rPr>
          <w:rFonts w:cs="Times New Roman"/>
          <w:szCs w:val="28"/>
        </w:rPr>
        <w:t xml:space="preserve">. – </w:t>
      </w:r>
      <w:r w:rsidRPr="00B47DE7">
        <w:rPr>
          <w:rFonts w:cs="Times New Roman"/>
          <w:szCs w:val="28"/>
        </w:rPr>
        <w:t>2022</w:t>
      </w:r>
      <w:r w:rsidR="00274773">
        <w:rPr>
          <w:rFonts w:cs="Times New Roman"/>
          <w:szCs w:val="28"/>
        </w:rPr>
        <w:t>. – Vol.</w:t>
      </w:r>
      <w:r w:rsidRPr="00B47DE7">
        <w:rPr>
          <w:rFonts w:cs="Times New Roman"/>
          <w:szCs w:val="28"/>
        </w:rPr>
        <w:t xml:space="preserve"> 435</w:t>
      </w:r>
      <w:r w:rsidR="00274773">
        <w:rPr>
          <w:rFonts w:cs="Times New Roman"/>
          <w:szCs w:val="28"/>
        </w:rPr>
        <w:t>. – P.</w:t>
      </w:r>
      <w:r w:rsidRPr="00B47DE7">
        <w:rPr>
          <w:rFonts w:cs="Times New Roman"/>
          <w:szCs w:val="28"/>
        </w:rPr>
        <w:t xml:space="preserve"> 135140.</w:t>
      </w:r>
    </w:p>
    <w:p w14:paraId="7FA81C20" w14:textId="77777777" w:rsidR="005337E3" w:rsidRPr="00274773" w:rsidRDefault="005337E3" w:rsidP="00C057F2">
      <w:pPr>
        <w:tabs>
          <w:tab w:val="left" w:pos="5716"/>
        </w:tabs>
        <w:spacing w:after="0" w:line="240" w:lineRule="auto"/>
        <w:rPr>
          <w:rFonts w:cs="Times New Roman"/>
          <w:noProof/>
          <w:szCs w:val="28"/>
        </w:rPr>
      </w:pPr>
    </w:p>
    <w:sectPr w:rsidR="005337E3" w:rsidRPr="00274773" w:rsidSect="00C057F2">
      <w:footerReference w:type="default" r:id="rId61"/>
      <w:pgSz w:w="11907" w:h="16840" w:code="9"/>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E88F94" w14:textId="77777777" w:rsidR="0078766B" w:rsidRDefault="0078766B" w:rsidP="00405EF9">
      <w:pPr>
        <w:spacing w:after="0" w:line="240" w:lineRule="auto"/>
      </w:pPr>
      <w:r>
        <w:separator/>
      </w:r>
    </w:p>
  </w:endnote>
  <w:endnote w:type="continuationSeparator" w:id="0">
    <w:p w14:paraId="5F1FB98B" w14:textId="77777777" w:rsidR="0078766B" w:rsidRDefault="0078766B" w:rsidP="00405E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Charis SIL">
    <w:altName w:val="Arial"/>
    <w:panose1 w:val="00000000000000000000"/>
    <w:charset w:val="00"/>
    <w:family w:val="swiss"/>
    <w:notTrueType/>
    <w:pitch w:val="default"/>
    <w:sig w:usb0="00000003" w:usb1="00000000" w:usb2="00000000" w:usb3="00000000" w:csb0="00000001" w:csb1="00000000"/>
  </w:font>
  <w:font w:name="Helvetica">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9908168"/>
      <w:docPartObj>
        <w:docPartGallery w:val="Page Numbers (Bottom of Page)"/>
        <w:docPartUnique/>
      </w:docPartObj>
    </w:sdtPr>
    <w:sdtEndPr>
      <w:rPr>
        <w:sz w:val="24"/>
        <w:szCs w:val="24"/>
      </w:rPr>
    </w:sdtEndPr>
    <w:sdtContent>
      <w:p w14:paraId="14BE80C0" w14:textId="77777777" w:rsidR="003D02C0" w:rsidRPr="006B5A3D" w:rsidRDefault="003D02C0" w:rsidP="00171637">
        <w:pPr>
          <w:pStyle w:val="a7"/>
          <w:jc w:val="center"/>
          <w:rPr>
            <w:sz w:val="24"/>
            <w:szCs w:val="24"/>
          </w:rPr>
        </w:pPr>
        <w:r w:rsidRPr="006B5A3D">
          <w:rPr>
            <w:sz w:val="24"/>
            <w:szCs w:val="24"/>
          </w:rPr>
          <w:fldChar w:fldCharType="begin"/>
        </w:r>
        <w:r w:rsidRPr="006B5A3D">
          <w:rPr>
            <w:sz w:val="24"/>
            <w:szCs w:val="24"/>
          </w:rPr>
          <w:instrText>PAGE   \* MERGEFORMAT</w:instrText>
        </w:r>
        <w:r w:rsidRPr="006B5A3D">
          <w:rPr>
            <w:sz w:val="24"/>
            <w:szCs w:val="24"/>
          </w:rPr>
          <w:fldChar w:fldCharType="separate"/>
        </w:r>
        <w:r w:rsidR="003937A2" w:rsidRPr="003937A2">
          <w:rPr>
            <w:noProof/>
            <w:sz w:val="24"/>
            <w:szCs w:val="24"/>
            <w:lang w:val="ru-RU"/>
          </w:rPr>
          <w:t>21</w:t>
        </w:r>
        <w:r w:rsidRPr="006B5A3D">
          <w:rPr>
            <w:noProof/>
            <w:sz w:val="24"/>
            <w:szCs w:val="24"/>
            <w:lang w:val="ru-RU"/>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00B550" w14:textId="77777777" w:rsidR="0078766B" w:rsidRDefault="0078766B" w:rsidP="00405EF9">
      <w:pPr>
        <w:spacing w:after="0" w:line="240" w:lineRule="auto"/>
      </w:pPr>
      <w:r>
        <w:separator/>
      </w:r>
    </w:p>
  </w:footnote>
  <w:footnote w:type="continuationSeparator" w:id="0">
    <w:p w14:paraId="056787C0" w14:textId="77777777" w:rsidR="0078766B" w:rsidRDefault="0078766B" w:rsidP="00405EF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E348C2"/>
    <w:multiLevelType w:val="multilevel"/>
    <w:tmpl w:val="FBC08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3A2AE7"/>
    <w:multiLevelType w:val="multilevel"/>
    <w:tmpl w:val="319C8F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4E637E"/>
    <w:multiLevelType w:val="multilevel"/>
    <w:tmpl w:val="6B04E2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FFB52E5"/>
    <w:multiLevelType w:val="multilevel"/>
    <w:tmpl w:val="AAAAD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2B2EDF"/>
    <w:multiLevelType w:val="hybridMultilevel"/>
    <w:tmpl w:val="93F2134C"/>
    <w:lvl w:ilvl="0" w:tplc="4572BD4C">
      <w:start w:val="69"/>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CA10BD"/>
    <w:multiLevelType w:val="multilevel"/>
    <w:tmpl w:val="B9CA18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54061B2"/>
    <w:multiLevelType w:val="multilevel"/>
    <w:tmpl w:val="7C925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28A323E"/>
    <w:multiLevelType w:val="hybridMultilevel"/>
    <w:tmpl w:val="6EAE8C0A"/>
    <w:lvl w:ilvl="0" w:tplc="8B084654">
      <w:start w:val="4"/>
      <w:numFmt w:val="bullet"/>
      <w:lvlText w:val="-"/>
      <w:lvlJc w:val="left"/>
      <w:pPr>
        <w:ind w:left="814" w:hanging="360"/>
      </w:pPr>
      <w:rPr>
        <w:rFonts w:ascii="Times New Roman" w:eastAsiaTheme="minorHAnsi" w:hAnsi="Times New Roman" w:cs="Times New Roman" w:hint="default"/>
      </w:rPr>
    </w:lvl>
    <w:lvl w:ilvl="1" w:tplc="04190003" w:tentative="1">
      <w:start w:val="1"/>
      <w:numFmt w:val="bullet"/>
      <w:lvlText w:val="o"/>
      <w:lvlJc w:val="left"/>
      <w:pPr>
        <w:ind w:left="1534" w:hanging="360"/>
      </w:pPr>
      <w:rPr>
        <w:rFonts w:ascii="Courier New" w:hAnsi="Courier New" w:cs="Courier New" w:hint="default"/>
      </w:rPr>
    </w:lvl>
    <w:lvl w:ilvl="2" w:tplc="04190005" w:tentative="1">
      <w:start w:val="1"/>
      <w:numFmt w:val="bullet"/>
      <w:lvlText w:val=""/>
      <w:lvlJc w:val="left"/>
      <w:pPr>
        <w:ind w:left="2254" w:hanging="360"/>
      </w:pPr>
      <w:rPr>
        <w:rFonts w:ascii="Wingdings" w:hAnsi="Wingdings" w:hint="default"/>
      </w:rPr>
    </w:lvl>
    <w:lvl w:ilvl="3" w:tplc="04190001" w:tentative="1">
      <w:start w:val="1"/>
      <w:numFmt w:val="bullet"/>
      <w:lvlText w:val=""/>
      <w:lvlJc w:val="left"/>
      <w:pPr>
        <w:ind w:left="2974" w:hanging="360"/>
      </w:pPr>
      <w:rPr>
        <w:rFonts w:ascii="Symbol" w:hAnsi="Symbol" w:hint="default"/>
      </w:rPr>
    </w:lvl>
    <w:lvl w:ilvl="4" w:tplc="04190003" w:tentative="1">
      <w:start w:val="1"/>
      <w:numFmt w:val="bullet"/>
      <w:lvlText w:val="o"/>
      <w:lvlJc w:val="left"/>
      <w:pPr>
        <w:ind w:left="3694" w:hanging="360"/>
      </w:pPr>
      <w:rPr>
        <w:rFonts w:ascii="Courier New" w:hAnsi="Courier New" w:cs="Courier New" w:hint="default"/>
      </w:rPr>
    </w:lvl>
    <w:lvl w:ilvl="5" w:tplc="04190005" w:tentative="1">
      <w:start w:val="1"/>
      <w:numFmt w:val="bullet"/>
      <w:lvlText w:val=""/>
      <w:lvlJc w:val="left"/>
      <w:pPr>
        <w:ind w:left="4414" w:hanging="360"/>
      </w:pPr>
      <w:rPr>
        <w:rFonts w:ascii="Wingdings" w:hAnsi="Wingdings" w:hint="default"/>
      </w:rPr>
    </w:lvl>
    <w:lvl w:ilvl="6" w:tplc="04190001" w:tentative="1">
      <w:start w:val="1"/>
      <w:numFmt w:val="bullet"/>
      <w:lvlText w:val=""/>
      <w:lvlJc w:val="left"/>
      <w:pPr>
        <w:ind w:left="5134" w:hanging="360"/>
      </w:pPr>
      <w:rPr>
        <w:rFonts w:ascii="Symbol" w:hAnsi="Symbol" w:hint="default"/>
      </w:rPr>
    </w:lvl>
    <w:lvl w:ilvl="7" w:tplc="04190003" w:tentative="1">
      <w:start w:val="1"/>
      <w:numFmt w:val="bullet"/>
      <w:lvlText w:val="o"/>
      <w:lvlJc w:val="left"/>
      <w:pPr>
        <w:ind w:left="5854" w:hanging="360"/>
      </w:pPr>
      <w:rPr>
        <w:rFonts w:ascii="Courier New" w:hAnsi="Courier New" w:cs="Courier New" w:hint="default"/>
      </w:rPr>
    </w:lvl>
    <w:lvl w:ilvl="8" w:tplc="04190005" w:tentative="1">
      <w:start w:val="1"/>
      <w:numFmt w:val="bullet"/>
      <w:lvlText w:val=""/>
      <w:lvlJc w:val="left"/>
      <w:pPr>
        <w:ind w:left="6574" w:hanging="360"/>
      </w:pPr>
      <w:rPr>
        <w:rFonts w:ascii="Wingdings" w:hAnsi="Wingdings" w:hint="default"/>
      </w:rPr>
    </w:lvl>
  </w:abstractNum>
  <w:abstractNum w:abstractNumId="8" w15:restartNumberingAfterBreak="0">
    <w:nsid w:val="23F34FE3"/>
    <w:multiLevelType w:val="multilevel"/>
    <w:tmpl w:val="0E4CED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8050661"/>
    <w:multiLevelType w:val="multilevel"/>
    <w:tmpl w:val="F1A4A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93474"/>
    <w:multiLevelType w:val="hybridMultilevel"/>
    <w:tmpl w:val="83EEAD96"/>
    <w:lvl w:ilvl="0" w:tplc="E78ED7D4">
      <w:start w:val="1"/>
      <w:numFmt w:val="decimal"/>
      <w:lvlText w:val="%1."/>
      <w:lvlJc w:val="left"/>
      <w:pPr>
        <w:ind w:left="2367" w:hanging="360"/>
      </w:pPr>
      <w:rPr>
        <w:rFonts w:ascii="Times New Roman" w:hAnsi="Times New Roman" w:cs="Times New Roman" w:hint="default"/>
        <w:sz w:val="28"/>
      </w:rPr>
    </w:lvl>
    <w:lvl w:ilvl="1" w:tplc="04190019">
      <w:start w:val="1"/>
      <w:numFmt w:val="lowerLetter"/>
      <w:lvlText w:val="%2."/>
      <w:lvlJc w:val="left"/>
      <w:pPr>
        <w:ind w:left="3087" w:hanging="360"/>
      </w:pPr>
    </w:lvl>
    <w:lvl w:ilvl="2" w:tplc="0419001B">
      <w:start w:val="1"/>
      <w:numFmt w:val="lowerRoman"/>
      <w:lvlText w:val="%3."/>
      <w:lvlJc w:val="right"/>
      <w:pPr>
        <w:ind w:left="3807" w:hanging="180"/>
      </w:pPr>
    </w:lvl>
    <w:lvl w:ilvl="3" w:tplc="DF6CB8D8">
      <w:start w:val="1"/>
      <w:numFmt w:val="decimal"/>
      <w:lvlText w:val="%4."/>
      <w:lvlJc w:val="left"/>
      <w:pPr>
        <w:ind w:left="4527" w:hanging="360"/>
      </w:pPr>
      <w:rPr>
        <w:rFonts w:ascii="Times New Roman" w:eastAsia="Times New Roman" w:hAnsi="Times New Roman" w:cs="Times New Roman"/>
        <w:sz w:val="28"/>
        <w:lang w:val="kk-KZ"/>
      </w:rPr>
    </w:lvl>
    <w:lvl w:ilvl="4" w:tplc="04190019">
      <w:start w:val="1"/>
      <w:numFmt w:val="lowerLetter"/>
      <w:lvlText w:val="%5."/>
      <w:lvlJc w:val="left"/>
      <w:pPr>
        <w:ind w:left="5247" w:hanging="360"/>
      </w:pPr>
    </w:lvl>
    <w:lvl w:ilvl="5" w:tplc="0419001B">
      <w:start w:val="1"/>
      <w:numFmt w:val="lowerRoman"/>
      <w:lvlText w:val="%6."/>
      <w:lvlJc w:val="right"/>
      <w:pPr>
        <w:ind w:left="5967" w:hanging="180"/>
      </w:pPr>
    </w:lvl>
    <w:lvl w:ilvl="6" w:tplc="0419000F">
      <w:start w:val="1"/>
      <w:numFmt w:val="decimal"/>
      <w:lvlText w:val="%7."/>
      <w:lvlJc w:val="left"/>
      <w:pPr>
        <w:ind w:left="6687" w:hanging="360"/>
      </w:pPr>
    </w:lvl>
    <w:lvl w:ilvl="7" w:tplc="04190019">
      <w:start w:val="1"/>
      <w:numFmt w:val="lowerLetter"/>
      <w:lvlText w:val="%8."/>
      <w:lvlJc w:val="left"/>
      <w:pPr>
        <w:ind w:left="7407" w:hanging="360"/>
      </w:pPr>
    </w:lvl>
    <w:lvl w:ilvl="8" w:tplc="0419001B">
      <w:start w:val="1"/>
      <w:numFmt w:val="lowerRoman"/>
      <w:lvlText w:val="%9."/>
      <w:lvlJc w:val="right"/>
      <w:pPr>
        <w:ind w:left="8127" w:hanging="180"/>
      </w:pPr>
    </w:lvl>
  </w:abstractNum>
  <w:abstractNum w:abstractNumId="11" w15:restartNumberingAfterBreak="0">
    <w:nsid w:val="32482E7A"/>
    <w:multiLevelType w:val="hybridMultilevel"/>
    <w:tmpl w:val="EC8682AE"/>
    <w:lvl w:ilvl="0" w:tplc="C61C9D44">
      <w:start w:val="1"/>
      <w:numFmt w:val="decimal"/>
      <w:lvlText w:val="%1."/>
      <w:lvlJc w:val="left"/>
      <w:pPr>
        <w:ind w:left="927" w:hanging="360"/>
      </w:pPr>
      <w:rPr>
        <w:rFonts w:ascii="Times New Roman" w:hAnsi="Times New Roman" w:cs="Times New Roman" w:hint="default"/>
        <w:b w:val="0"/>
        <w:sz w:val="28"/>
        <w:szCs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3CB5298A"/>
    <w:multiLevelType w:val="multilevel"/>
    <w:tmpl w:val="2B1406C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3" w15:restartNumberingAfterBreak="0">
    <w:nsid w:val="471B0C82"/>
    <w:multiLevelType w:val="hybridMultilevel"/>
    <w:tmpl w:val="38B8627E"/>
    <w:lvl w:ilvl="0" w:tplc="E8C20E7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4B50705A"/>
    <w:multiLevelType w:val="multilevel"/>
    <w:tmpl w:val="E1063E58"/>
    <w:lvl w:ilvl="0">
      <w:start w:val="1"/>
      <w:numFmt w:val="decimal"/>
      <w:lvlText w:val="%1."/>
      <w:lvlJc w:val="left"/>
      <w:pPr>
        <w:ind w:left="814" w:hanging="360"/>
      </w:pPr>
      <w:rPr>
        <w:rFonts w:ascii="Times New Roman" w:hAnsi="Times New Roman" w:cs="Times New Roman" w:hint="default"/>
        <w:b/>
        <w:sz w:val="27"/>
      </w:rPr>
    </w:lvl>
    <w:lvl w:ilvl="1">
      <w:start w:val="1"/>
      <w:numFmt w:val="decimal"/>
      <w:isLgl/>
      <w:lvlText w:val="%1.%2."/>
      <w:lvlJc w:val="left"/>
      <w:pPr>
        <w:ind w:left="1230" w:hanging="720"/>
      </w:pPr>
      <w:rPr>
        <w:rFonts w:hint="default"/>
        <w:b/>
        <w:i w:val="0"/>
      </w:rPr>
    </w:lvl>
    <w:lvl w:ilvl="2">
      <w:start w:val="1"/>
      <w:numFmt w:val="decimal"/>
      <w:pStyle w:val="2"/>
      <w:isLgl/>
      <w:lvlText w:val="%1.%2.%3."/>
      <w:lvlJc w:val="left"/>
      <w:pPr>
        <w:ind w:left="1286" w:hanging="720"/>
      </w:pPr>
      <w:rPr>
        <w:rFonts w:hint="default"/>
        <w:b/>
        <w:i w:val="0"/>
      </w:rPr>
    </w:lvl>
    <w:lvl w:ilvl="3">
      <w:start w:val="1"/>
      <w:numFmt w:val="decimal"/>
      <w:isLgl/>
      <w:lvlText w:val="%1.%2.%3.%4."/>
      <w:lvlJc w:val="left"/>
      <w:pPr>
        <w:ind w:left="1702" w:hanging="1080"/>
      </w:pPr>
      <w:rPr>
        <w:rFonts w:hint="default"/>
        <w:b/>
        <w:i w:val="0"/>
      </w:rPr>
    </w:lvl>
    <w:lvl w:ilvl="4">
      <w:start w:val="1"/>
      <w:numFmt w:val="decimal"/>
      <w:isLgl/>
      <w:lvlText w:val="%1.%2.%3.%4.%5."/>
      <w:lvlJc w:val="left"/>
      <w:pPr>
        <w:ind w:left="1758" w:hanging="1080"/>
      </w:pPr>
      <w:rPr>
        <w:rFonts w:hint="default"/>
        <w:b/>
        <w:i w:val="0"/>
      </w:rPr>
    </w:lvl>
    <w:lvl w:ilvl="5">
      <w:start w:val="1"/>
      <w:numFmt w:val="decimal"/>
      <w:isLgl/>
      <w:lvlText w:val="%1.%2.%3.%4.%5.%6."/>
      <w:lvlJc w:val="left"/>
      <w:pPr>
        <w:ind w:left="2174" w:hanging="1440"/>
      </w:pPr>
      <w:rPr>
        <w:rFonts w:hint="default"/>
        <w:b/>
        <w:i w:val="0"/>
      </w:rPr>
    </w:lvl>
    <w:lvl w:ilvl="6">
      <w:start w:val="1"/>
      <w:numFmt w:val="decimal"/>
      <w:isLgl/>
      <w:lvlText w:val="%1.%2.%3.%4.%5.%6.%7."/>
      <w:lvlJc w:val="left"/>
      <w:pPr>
        <w:ind w:left="2590" w:hanging="1800"/>
      </w:pPr>
      <w:rPr>
        <w:rFonts w:hint="default"/>
        <w:b/>
        <w:i w:val="0"/>
      </w:rPr>
    </w:lvl>
    <w:lvl w:ilvl="7">
      <w:start w:val="1"/>
      <w:numFmt w:val="decimal"/>
      <w:isLgl/>
      <w:lvlText w:val="%1.%2.%3.%4.%5.%6.%7.%8."/>
      <w:lvlJc w:val="left"/>
      <w:pPr>
        <w:ind w:left="2646" w:hanging="1800"/>
      </w:pPr>
      <w:rPr>
        <w:rFonts w:hint="default"/>
        <w:b/>
        <w:i w:val="0"/>
      </w:rPr>
    </w:lvl>
    <w:lvl w:ilvl="8">
      <w:start w:val="1"/>
      <w:numFmt w:val="decimal"/>
      <w:isLgl/>
      <w:lvlText w:val="%1.%2.%3.%4.%5.%6.%7.%8.%9."/>
      <w:lvlJc w:val="left"/>
      <w:pPr>
        <w:ind w:left="3062" w:hanging="2160"/>
      </w:pPr>
      <w:rPr>
        <w:rFonts w:hint="default"/>
        <w:b/>
        <w:i w:val="0"/>
      </w:rPr>
    </w:lvl>
  </w:abstractNum>
  <w:abstractNum w:abstractNumId="15" w15:restartNumberingAfterBreak="0">
    <w:nsid w:val="507A1050"/>
    <w:multiLevelType w:val="hybridMultilevel"/>
    <w:tmpl w:val="B8F4FC9E"/>
    <w:lvl w:ilvl="0" w:tplc="D528D77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51211559"/>
    <w:multiLevelType w:val="hybridMultilevel"/>
    <w:tmpl w:val="A05ED6FE"/>
    <w:lvl w:ilvl="0" w:tplc="16EE025C">
      <w:start w:val="1"/>
      <w:numFmt w:val="decimal"/>
      <w:lvlText w:val="%1."/>
      <w:lvlJc w:val="left"/>
      <w:pPr>
        <w:ind w:left="720" w:hanging="360"/>
      </w:pPr>
      <w:rPr>
        <w:rFonts w:ascii="Times New Roman" w:hAnsi="Times New Roman" w:cs="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2B4083E"/>
    <w:multiLevelType w:val="hybridMultilevel"/>
    <w:tmpl w:val="9DB8372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B2444E7"/>
    <w:multiLevelType w:val="multilevel"/>
    <w:tmpl w:val="39F62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01C5971"/>
    <w:multiLevelType w:val="multilevel"/>
    <w:tmpl w:val="2140F9BC"/>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48D49F1"/>
    <w:multiLevelType w:val="multilevel"/>
    <w:tmpl w:val="F280B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285935"/>
    <w:multiLevelType w:val="multilevel"/>
    <w:tmpl w:val="1638A8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2B54B52"/>
    <w:multiLevelType w:val="hybridMultilevel"/>
    <w:tmpl w:val="AC54809C"/>
    <w:lvl w:ilvl="0" w:tplc="CF56A17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63B7793"/>
    <w:multiLevelType w:val="hybridMultilevel"/>
    <w:tmpl w:val="83EEAD96"/>
    <w:lvl w:ilvl="0" w:tplc="E78ED7D4">
      <w:start w:val="1"/>
      <w:numFmt w:val="decimal"/>
      <w:lvlText w:val="%1."/>
      <w:lvlJc w:val="left"/>
      <w:pPr>
        <w:ind w:left="2367" w:hanging="360"/>
      </w:pPr>
      <w:rPr>
        <w:rFonts w:ascii="Times New Roman" w:hAnsi="Times New Roman" w:cs="Times New Roman" w:hint="default"/>
        <w:sz w:val="28"/>
      </w:rPr>
    </w:lvl>
    <w:lvl w:ilvl="1" w:tplc="04190019">
      <w:start w:val="1"/>
      <w:numFmt w:val="lowerLetter"/>
      <w:lvlText w:val="%2."/>
      <w:lvlJc w:val="left"/>
      <w:pPr>
        <w:ind w:left="3087" w:hanging="360"/>
      </w:pPr>
    </w:lvl>
    <w:lvl w:ilvl="2" w:tplc="0419001B">
      <w:start w:val="1"/>
      <w:numFmt w:val="lowerRoman"/>
      <w:lvlText w:val="%3."/>
      <w:lvlJc w:val="right"/>
      <w:pPr>
        <w:ind w:left="3807" w:hanging="180"/>
      </w:pPr>
    </w:lvl>
    <w:lvl w:ilvl="3" w:tplc="DF6CB8D8">
      <w:start w:val="1"/>
      <w:numFmt w:val="decimal"/>
      <w:lvlText w:val="%4."/>
      <w:lvlJc w:val="left"/>
      <w:pPr>
        <w:ind w:left="1070" w:hanging="360"/>
      </w:pPr>
      <w:rPr>
        <w:rFonts w:ascii="Times New Roman" w:eastAsia="Times New Roman" w:hAnsi="Times New Roman" w:cs="Times New Roman"/>
        <w:sz w:val="28"/>
        <w:lang w:val="kk-KZ"/>
      </w:rPr>
    </w:lvl>
    <w:lvl w:ilvl="4" w:tplc="04190019">
      <w:start w:val="1"/>
      <w:numFmt w:val="lowerLetter"/>
      <w:lvlText w:val="%5."/>
      <w:lvlJc w:val="left"/>
      <w:pPr>
        <w:ind w:left="5247" w:hanging="360"/>
      </w:pPr>
    </w:lvl>
    <w:lvl w:ilvl="5" w:tplc="0419001B">
      <w:start w:val="1"/>
      <w:numFmt w:val="lowerRoman"/>
      <w:lvlText w:val="%6."/>
      <w:lvlJc w:val="right"/>
      <w:pPr>
        <w:ind w:left="5967" w:hanging="180"/>
      </w:pPr>
    </w:lvl>
    <w:lvl w:ilvl="6" w:tplc="0419000F">
      <w:start w:val="1"/>
      <w:numFmt w:val="decimal"/>
      <w:lvlText w:val="%7."/>
      <w:lvlJc w:val="left"/>
      <w:pPr>
        <w:ind w:left="6687" w:hanging="360"/>
      </w:pPr>
    </w:lvl>
    <w:lvl w:ilvl="7" w:tplc="04190019">
      <w:start w:val="1"/>
      <w:numFmt w:val="lowerLetter"/>
      <w:lvlText w:val="%8."/>
      <w:lvlJc w:val="left"/>
      <w:pPr>
        <w:ind w:left="7407" w:hanging="360"/>
      </w:pPr>
    </w:lvl>
    <w:lvl w:ilvl="8" w:tplc="0419001B">
      <w:start w:val="1"/>
      <w:numFmt w:val="lowerRoman"/>
      <w:lvlText w:val="%9."/>
      <w:lvlJc w:val="right"/>
      <w:pPr>
        <w:ind w:left="8127" w:hanging="180"/>
      </w:pPr>
    </w:lvl>
  </w:abstractNum>
  <w:abstractNum w:abstractNumId="24" w15:restartNumberingAfterBreak="0">
    <w:nsid w:val="789E23CF"/>
    <w:multiLevelType w:val="multilevel"/>
    <w:tmpl w:val="D5B410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ED57587"/>
    <w:multiLevelType w:val="hybridMultilevel"/>
    <w:tmpl w:val="0246765C"/>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27460AF4">
      <w:start w:val="1"/>
      <w:numFmt w:val="decimal"/>
      <w:lvlText w:val="%4."/>
      <w:lvlJc w:val="left"/>
      <w:pPr>
        <w:ind w:left="2880" w:hanging="360"/>
      </w:pPr>
      <w:rPr>
        <w:rFonts w:ascii="Times New Roman" w:hAnsi="Times New Roman" w:cs="Times New Roman" w:hint="default"/>
        <w:sz w:val="28"/>
        <w:szCs w:val="28"/>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23"/>
  </w:num>
  <w:num w:numId="3">
    <w:abstractNumId w:val="14"/>
  </w:num>
  <w:num w:numId="4">
    <w:abstractNumId w:val="25"/>
  </w:num>
  <w:num w:numId="5">
    <w:abstractNumId w:val="19"/>
  </w:num>
  <w:num w:numId="6">
    <w:abstractNumId w:val="22"/>
  </w:num>
  <w:num w:numId="7">
    <w:abstractNumId w:val="16"/>
  </w:num>
  <w:num w:numId="8">
    <w:abstractNumId w:val="11"/>
  </w:num>
  <w:num w:numId="9">
    <w:abstractNumId w:val="15"/>
  </w:num>
  <w:num w:numId="10">
    <w:abstractNumId w:val="17"/>
  </w:num>
  <w:num w:numId="11">
    <w:abstractNumId w:val="12"/>
  </w:num>
  <w:num w:numId="12">
    <w:abstractNumId w:val="18"/>
  </w:num>
  <w:num w:numId="13">
    <w:abstractNumId w:val="10"/>
  </w:num>
  <w:num w:numId="14">
    <w:abstractNumId w:val="2"/>
  </w:num>
  <w:num w:numId="15">
    <w:abstractNumId w:val="20"/>
  </w:num>
  <w:num w:numId="16">
    <w:abstractNumId w:val="24"/>
  </w:num>
  <w:num w:numId="17">
    <w:abstractNumId w:val="8"/>
  </w:num>
  <w:num w:numId="18">
    <w:abstractNumId w:val="6"/>
  </w:num>
  <w:num w:numId="19">
    <w:abstractNumId w:val="3"/>
  </w:num>
  <w:num w:numId="20">
    <w:abstractNumId w:val="5"/>
  </w:num>
  <w:num w:numId="21">
    <w:abstractNumId w:val="7"/>
  </w:num>
  <w:num w:numId="22">
    <w:abstractNumId w:val="9"/>
  </w:num>
  <w:num w:numId="23">
    <w:abstractNumId w:val="4"/>
  </w:num>
  <w:num w:numId="24">
    <w:abstractNumId w:val="0"/>
  </w:num>
  <w:num w:numId="25">
    <w:abstractNumId w:val="21"/>
  </w:num>
  <w:num w:numId="26">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B15"/>
    <w:rsid w:val="00000504"/>
    <w:rsid w:val="00000CA4"/>
    <w:rsid w:val="00000E10"/>
    <w:rsid w:val="0000135D"/>
    <w:rsid w:val="000014AC"/>
    <w:rsid w:val="00001D2B"/>
    <w:rsid w:val="00002373"/>
    <w:rsid w:val="000023CC"/>
    <w:rsid w:val="000029CC"/>
    <w:rsid w:val="00002B91"/>
    <w:rsid w:val="00002B99"/>
    <w:rsid w:val="00003696"/>
    <w:rsid w:val="0000394D"/>
    <w:rsid w:val="00003A84"/>
    <w:rsid w:val="00003E18"/>
    <w:rsid w:val="00004395"/>
    <w:rsid w:val="000045FE"/>
    <w:rsid w:val="00004F69"/>
    <w:rsid w:val="00005382"/>
    <w:rsid w:val="00006008"/>
    <w:rsid w:val="000061BF"/>
    <w:rsid w:val="0000659A"/>
    <w:rsid w:val="00006F67"/>
    <w:rsid w:val="000072CB"/>
    <w:rsid w:val="000074B9"/>
    <w:rsid w:val="00007772"/>
    <w:rsid w:val="00007952"/>
    <w:rsid w:val="000108C2"/>
    <w:rsid w:val="000109AF"/>
    <w:rsid w:val="00010E44"/>
    <w:rsid w:val="00010F88"/>
    <w:rsid w:val="000114FE"/>
    <w:rsid w:val="0001170F"/>
    <w:rsid w:val="00011727"/>
    <w:rsid w:val="0001176F"/>
    <w:rsid w:val="00011E94"/>
    <w:rsid w:val="000128D6"/>
    <w:rsid w:val="00012D48"/>
    <w:rsid w:val="00012D9A"/>
    <w:rsid w:val="00012E85"/>
    <w:rsid w:val="00012EAB"/>
    <w:rsid w:val="00013094"/>
    <w:rsid w:val="000130E5"/>
    <w:rsid w:val="00013AAF"/>
    <w:rsid w:val="00014507"/>
    <w:rsid w:val="00015559"/>
    <w:rsid w:val="00015B12"/>
    <w:rsid w:val="0001678B"/>
    <w:rsid w:val="00016AB7"/>
    <w:rsid w:val="00017017"/>
    <w:rsid w:val="000170BE"/>
    <w:rsid w:val="00017402"/>
    <w:rsid w:val="00017504"/>
    <w:rsid w:val="00017750"/>
    <w:rsid w:val="00017833"/>
    <w:rsid w:val="000178F8"/>
    <w:rsid w:val="00017B41"/>
    <w:rsid w:val="000201DA"/>
    <w:rsid w:val="0002025A"/>
    <w:rsid w:val="000207E7"/>
    <w:rsid w:val="000209A0"/>
    <w:rsid w:val="0002184A"/>
    <w:rsid w:val="00021B8F"/>
    <w:rsid w:val="00022441"/>
    <w:rsid w:val="0002268C"/>
    <w:rsid w:val="00022948"/>
    <w:rsid w:val="00022982"/>
    <w:rsid w:val="000229AB"/>
    <w:rsid w:val="00022CAA"/>
    <w:rsid w:val="00022F43"/>
    <w:rsid w:val="000230DE"/>
    <w:rsid w:val="00023736"/>
    <w:rsid w:val="000240EA"/>
    <w:rsid w:val="000243EF"/>
    <w:rsid w:val="00024765"/>
    <w:rsid w:val="000253DD"/>
    <w:rsid w:val="00025609"/>
    <w:rsid w:val="00025E38"/>
    <w:rsid w:val="000269F0"/>
    <w:rsid w:val="00026A28"/>
    <w:rsid w:val="00026B02"/>
    <w:rsid w:val="00026D58"/>
    <w:rsid w:val="00027AA7"/>
    <w:rsid w:val="00027C2C"/>
    <w:rsid w:val="000300FC"/>
    <w:rsid w:val="0003018E"/>
    <w:rsid w:val="000303BB"/>
    <w:rsid w:val="000304E7"/>
    <w:rsid w:val="00030ED5"/>
    <w:rsid w:val="000310B9"/>
    <w:rsid w:val="00031141"/>
    <w:rsid w:val="000312D1"/>
    <w:rsid w:val="00031962"/>
    <w:rsid w:val="00031BD7"/>
    <w:rsid w:val="00032433"/>
    <w:rsid w:val="0003249E"/>
    <w:rsid w:val="0003273F"/>
    <w:rsid w:val="00032A5A"/>
    <w:rsid w:val="00032AE5"/>
    <w:rsid w:val="00032F15"/>
    <w:rsid w:val="00033314"/>
    <w:rsid w:val="000337F8"/>
    <w:rsid w:val="00033E41"/>
    <w:rsid w:val="00034472"/>
    <w:rsid w:val="0003470D"/>
    <w:rsid w:val="000347C8"/>
    <w:rsid w:val="0003488B"/>
    <w:rsid w:val="00034B67"/>
    <w:rsid w:val="0003627B"/>
    <w:rsid w:val="00036F90"/>
    <w:rsid w:val="000370B6"/>
    <w:rsid w:val="000373AD"/>
    <w:rsid w:val="000373EA"/>
    <w:rsid w:val="00037788"/>
    <w:rsid w:val="00040192"/>
    <w:rsid w:val="000408F7"/>
    <w:rsid w:val="00040BF8"/>
    <w:rsid w:val="000410F5"/>
    <w:rsid w:val="00041938"/>
    <w:rsid w:val="00041C1C"/>
    <w:rsid w:val="00041E71"/>
    <w:rsid w:val="00041ECF"/>
    <w:rsid w:val="00042943"/>
    <w:rsid w:val="00042D9A"/>
    <w:rsid w:val="00042F5F"/>
    <w:rsid w:val="00042F9B"/>
    <w:rsid w:val="00043231"/>
    <w:rsid w:val="00043278"/>
    <w:rsid w:val="00043467"/>
    <w:rsid w:val="0004364C"/>
    <w:rsid w:val="000436F4"/>
    <w:rsid w:val="00043836"/>
    <w:rsid w:val="00044045"/>
    <w:rsid w:val="00044326"/>
    <w:rsid w:val="000444B5"/>
    <w:rsid w:val="00044B93"/>
    <w:rsid w:val="00044BDB"/>
    <w:rsid w:val="00044BDD"/>
    <w:rsid w:val="00044CC8"/>
    <w:rsid w:val="000456F7"/>
    <w:rsid w:val="000457C0"/>
    <w:rsid w:val="000458D6"/>
    <w:rsid w:val="00045A7D"/>
    <w:rsid w:val="00045C33"/>
    <w:rsid w:val="00045CAC"/>
    <w:rsid w:val="00046074"/>
    <w:rsid w:val="0004607B"/>
    <w:rsid w:val="000466C9"/>
    <w:rsid w:val="0004797A"/>
    <w:rsid w:val="00051335"/>
    <w:rsid w:val="00051A97"/>
    <w:rsid w:val="00051CDD"/>
    <w:rsid w:val="00051F91"/>
    <w:rsid w:val="00053D6D"/>
    <w:rsid w:val="00053DA0"/>
    <w:rsid w:val="000541CD"/>
    <w:rsid w:val="0005483B"/>
    <w:rsid w:val="00054CB5"/>
    <w:rsid w:val="00055521"/>
    <w:rsid w:val="000555BF"/>
    <w:rsid w:val="00055776"/>
    <w:rsid w:val="0005642F"/>
    <w:rsid w:val="000564BC"/>
    <w:rsid w:val="00057C42"/>
    <w:rsid w:val="000601CE"/>
    <w:rsid w:val="0006032C"/>
    <w:rsid w:val="00060842"/>
    <w:rsid w:val="000612B3"/>
    <w:rsid w:val="00061562"/>
    <w:rsid w:val="00061A71"/>
    <w:rsid w:val="000624BE"/>
    <w:rsid w:val="000626A7"/>
    <w:rsid w:val="00062A57"/>
    <w:rsid w:val="00062D4F"/>
    <w:rsid w:val="00063424"/>
    <w:rsid w:val="000637B7"/>
    <w:rsid w:val="00064A2C"/>
    <w:rsid w:val="00064B12"/>
    <w:rsid w:val="000655C1"/>
    <w:rsid w:val="00065DE9"/>
    <w:rsid w:val="0006627B"/>
    <w:rsid w:val="0006644D"/>
    <w:rsid w:val="0006650E"/>
    <w:rsid w:val="00066E40"/>
    <w:rsid w:val="00066FAC"/>
    <w:rsid w:val="00067D27"/>
    <w:rsid w:val="00070753"/>
    <w:rsid w:val="00070AD1"/>
    <w:rsid w:val="00070BFC"/>
    <w:rsid w:val="0007105C"/>
    <w:rsid w:val="00071368"/>
    <w:rsid w:val="0007142C"/>
    <w:rsid w:val="000714DB"/>
    <w:rsid w:val="00071DD4"/>
    <w:rsid w:val="00072396"/>
    <w:rsid w:val="000725D4"/>
    <w:rsid w:val="00072A2E"/>
    <w:rsid w:val="00072A69"/>
    <w:rsid w:val="000734F0"/>
    <w:rsid w:val="00073BDE"/>
    <w:rsid w:val="00073CEF"/>
    <w:rsid w:val="00074611"/>
    <w:rsid w:val="00074809"/>
    <w:rsid w:val="00075835"/>
    <w:rsid w:val="00075E2D"/>
    <w:rsid w:val="000766FA"/>
    <w:rsid w:val="00077112"/>
    <w:rsid w:val="0007737C"/>
    <w:rsid w:val="00077DF6"/>
    <w:rsid w:val="0008205F"/>
    <w:rsid w:val="000824DE"/>
    <w:rsid w:val="00082B63"/>
    <w:rsid w:val="00083079"/>
    <w:rsid w:val="00083223"/>
    <w:rsid w:val="00083233"/>
    <w:rsid w:val="00083CC5"/>
    <w:rsid w:val="00083CDF"/>
    <w:rsid w:val="00084E1D"/>
    <w:rsid w:val="000869A0"/>
    <w:rsid w:val="000875C4"/>
    <w:rsid w:val="0008777F"/>
    <w:rsid w:val="00087B9D"/>
    <w:rsid w:val="00087D4A"/>
    <w:rsid w:val="0009081B"/>
    <w:rsid w:val="0009085D"/>
    <w:rsid w:val="00090AE1"/>
    <w:rsid w:val="00090C1D"/>
    <w:rsid w:val="00090C86"/>
    <w:rsid w:val="00090DFA"/>
    <w:rsid w:val="000914FC"/>
    <w:rsid w:val="000915CF"/>
    <w:rsid w:val="000916DB"/>
    <w:rsid w:val="00091F2A"/>
    <w:rsid w:val="00091F66"/>
    <w:rsid w:val="00092DB2"/>
    <w:rsid w:val="0009366B"/>
    <w:rsid w:val="00094322"/>
    <w:rsid w:val="0009443F"/>
    <w:rsid w:val="00094990"/>
    <w:rsid w:val="00094C89"/>
    <w:rsid w:val="00094F24"/>
    <w:rsid w:val="0009508D"/>
    <w:rsid w:val="00096130"/>
    <w:rsid w:val="0009694C"/>
    <w:rsid w:val="0009798D"/>
    <w:rsid w:val="00097F31"/>
    <w:rsid w:val="000A005F"/>
    <w:rsid w:val="000A014B"/>
    <w:rsid w:val="000A099B"/>
    <w:rsid w:val="000A128F"/>
    <w:rsid w:val="000A168C"/>
    <w:rsid w:val="000A175C"/>
    <w:rsid w:val="000A189D"/>
    <w:rsid w:val="000A1966"/>
    <w:rsid w:val="000A222E"/>
    <w:rsid w:val="000A2719"/>
    <w:rsid w:val="000A32AA"/>
    <w:rsid w:val="000A3467"/>
    <w:rsid w:val="000A3C65"/>
    <w:rsid w:val="000A40E0"/>
    <w:rsid w:val="000A475E"/>
    <w:rsid w:val="000A48EA"/>
    <w:rsid w:val="000A4D0A"/>
    <w:rsid w:val="000A5053"/>
    <w:rsid w:val="000A5433"/>
    <w:rsid w:val="000A5B0D"/>
    <w:rsid w:val="000A5B91"/>
    <w:rsid w:val="000A5BA3"/>
    <w:rsid w:val="000A5DBD"/>
    <w:rsid w:val="000A5F81"/>
    <w:rsid w:val="000A63A9"/>
    <w:rsid w:val="000A63AE"/>
    <w:rsid w:val="000A68FA"/>
    <w:rsid w:val="000A69FD"/>
    <w:rsid w:val="000A6B4C"/>
    <w:rsid w:val="000A7C7E"/>
    <w:rsid w:val="000A7DF5"/>
    <w:rsid w:val="000B01C3"/>
    <w:rsid w:val="000B09A3"/>
    <w:rsid w:val="000B09A9"/>
    <w:rsid w:val="000B0C1E"/>
    <w:rsid w:val="000B133A"/>
    <w:rsid w:val="000B177B"/>
    <w:rsid w:val="000B1B93"/>
    <w:rsid w:val="000B1D5D"/>
    <w:rsid w:val="000B25FF"/>
    <w:rsid w:val="000B28AB"/>
    <w:rsid w:val="000B3663"/>
    <w:rsid w:val="000B3827"/>
    <w:rsid w:val="000B3E7C"/>
    <w:rsid w:val="000B4753"/>
    <w:rsid w:val="000B49E4"/>
    <w:rsid w:val="000B4C67"/>
    <w:rsid w:val="000B50A7"/>
    <w:rsid w:val="000B6779"/>
    <w:rsid w:val="000B6898"/>
    <w:rsid w:val="000B6B60"/>
    <w:rsid w:val="000B6CD4"/>
    <w:rsid w:val="000B7265"/>
    <w:rsid w:val="000B7D06"/>
    <w:rsid w:val="000C03E0"/>
    <w:rsid w:val="000C0B73"/>
    <w:rsid w:val="000C1057"/>
    <w:rsid w:val="000C1157"/>
    <w:rsid w:val="000C1469"/>
    <w:rsid w:val="000C1C36"/>
    <w:rsid w:val="000C2047"/>
    <w:rsid w:val="000C25A5"/>
    <w:rsid w:val="000C2CBB"/>
    <w:rsid w:val="000C2D26"/>
    <w:rsid w:val="000C3246"/>
    <w:rsid w:val="000C34E6"/>
    <w:rsid w:val="000C3B58"/>
    <w:rsid w:val="000C46AE"/>
    <w:rsid w:val="000C479F"/>
    <w:rsid w:val="000C47A4"/>
    <w:rsid w:val="000C608A"/>
    <w:rsid w:val="000C6FC8"/>
    <w:rsid w:val="000C72DF"/>
    <w:rsid w:val="000C75E6"/>
    <w:rsid w:val="000C7995"/>
    <w:rsid w:val="000C7BB9"/>
    <w:rsid w:val="000C7ED1"/>
    <w:rsid w:val="000D03DA"/>
    <w:rsid w:val="000D03DD"/>
    <w:rsid w:val="000D1351"/>
    <w:rsid w:val="000D13F9"/>
    <w:rsid w:val="000D1C04"/>
    <w:rsid w:val="000D1EB4"/>
    <w:rsid w:val="000D2049"/>
    <w:rsid w:val="000D3452"/>
    <w:rsid w:val="000D36AE"/>
    <w:rsid w:val="000D3817"/>
    <w:rsid w:val="000D3A3D"/>
    <w:rsid w:val="000D3CC9"/>
    <w:rsid w:val="000D4287"/>
    <w:rsid w:val="000D46F8"/>
    <w:rsid w:val="000D4B05"/>
    <w:rsid w:val="000D4D91"/>
    <w:rsid w:val="000D4FC8"/>
    <w:rsid w:val="000D5926"/>
    <w:rsid w:val="000D6094"/>
    <w:rsid w:val="000D6120"/>
    <w:rsid w:val="000D6167"/>
    <w:rsid w:val="000D61E9"/>
    <w:rsid w:val="000D638E"/>
    <w:rsid w:val="000D656E"/>
    <w:rsid w:val="000D65FB"/>
    <w:rsid w:val="000D7008"/>
    <w:rsid w:val="000D704C"/>
    <w:rsid w:val="000D79CC"/>
    <w:rsid w:val="000E010B"/>
    <w:rsid w:val="000E015B"/>
    <w:rsid w:val="000E0263"/>
    <w:rsid w:val="000E03D3"/>
    <w:rsid w:val="000E074C"/>
    <w:rsid w:val="000E0C97"/>
    <w:rsid w:val="000E1277"/>
    <w:rsid w:val="000E128C"/>
    <w:rsid w:val="000E1FBA"/>
    <w:rsid w:val="000E2875"/>
    <w:rsid w:val="000E33A7"/>
    <w:rsid w:val="000E39AC"/>
    <w:rsid w:val="000E48D6"/>
    <w:rsid w:val="000E4A0F"/>
    <w:rsid w:val="000E4FEF"/>
    <w:rsid w:val="000E5487"/>
    <w:rsid w:val="000E6038"/>
    <w:rsid w:val="000E6364"/>
    <w:rsid w:val="000E6606"/>
    <w:rsid w:val="000E67D0"/>
    <w:rsid w:val="000E72EC"/>
    <w:rsid w:val="000E7588"/>
    <w:rsid w:val="000E76AE"/>
    <w:rsid w:val="000E7B14"/>
    <w:rsid w:val="000F051E"/>
    <w:rsid w:val="000F05F6"/>
    <w:rsid w:val="000F096E"/>
    <w:rsid w:val="000F1A3D"/>
    <w:rsid w:val="000F1AF2"/>
    <w:rsid w:val="000F1E6D"/>
    <w:rsid w:val="000F2924"/>
    <w:rsid w:val="000F3024"/>
    <w:rsid w:val="000F356E"/>
    <w:rsid w:val="000F38CE"/>
    <w:rsid w:val="000F39A3"/>
    <w:rsid w:val="000F3F31"/>
    <w:rsid w:val="000F4256"/>
    <w:rsid w:val="000F43AC"/>
    <w:rsid w:val="000F4417"/>
    <w:rsid w:val="000F44F6"/>
    <w:rsid w:val="000F456C"/>
    <w:rsid w:val="000F4656"/>
    <w:rsid w:val="000F47C8"/>
    <w:rsid w:val="000F48D1"/>
    <w:rsid w:val="000F4BFF"/>
    <w:rsid w:val="000F4CBE"/>
    <w:rsid w:val="000F564B"/>
    <w:rsid w:val="000F5AF6"/>
    <w:rsid w:val="000F60AC"/>
    <w:rsid w:val="000F626C"/>
    <w:rsid w:val="000F6620"/>
    <w:rsid w:val="000F6A58"/>
    <w:rsid w:val="000F6A80"/>
    <w:rsid w:val="000F6C22"/>
    <w:rsid w:val="000F6F83"/>
    <w:rsid w:val="000F7197"/>
    <w:rsid w:val="000F765F"/>
    <w:rsid w:val="000F7AB4"/>
    <w:rsid w:val="000F7D98"/>
    <w:rsid w:val="0010017C"/>
    <w:rsid w:val="001008F2"/>
    <w:rsid w:val="0010091A"/>
    <w:rsid w:val="00100942"/>
    <w:rsid w:val="00100EBA"/>
    <w:rsid w:val="00101208"/>
    <w:rsid w:val="001015EA"/>
    <w:rsid w:val="00101933"/>
    <w:rsid w:val="00101C68"/>
    <w:rsid w:val="00101E33"/>
    <w:rsid w:val="00101EE4"/>
    <w:rsid w:val="00102199"/>
    <w:rsid w:val="00102270"/>
    <w:rsid w:val="00102794"/>
    <w:rsid w:val="00102D00"/>
    <w:rsid w:val="001031C7"/>
    <w:rsid w:val="001037F3"/>
    <w:rsid w:val="00103A96"/>
    <w:rsid w:val="001041E3"/>
    <w:rsid w:val="001041EF"/>
    <w:rsid w:val="0010427B"/>
    <w:rsid w:val="00104925"/>
    <w:rsid w:val="00104E04"/>
    <w:rsid w:val="00104E3A"/>
    <w:rsid w:val="00104EB5"/>
    <w:rsid w:val="00105810"/>
    <w:rsid w:val="00105B3F"/>
    <w:rsid w:val="00106764"/>
    <w:rsid w:val="00107022"/>
    <w:rsid w:val="00107358"/>
    <w:rsid w:val="001074B1"/>
    <w:rsid w:val="001074E9"/>
    <w:rsid w:val="00107596"/>
    <w:rsid w:val="00107704"/>
    <w:rsid w:val="00107E14"/>
    <w:rsid w:val="00107E9E"/>
    <w:rsid w:val="001104EB"/>
    <w:rsid w:val="001108D2"/>
    <w:rsid w:val="001109CC"/>
    <w:rsid w:val="00110A54"/>
    <w:rsid w:val="00110ABB"/>
    <w:rsid w:val="00110C24"/>
    <w:rsid w:val="00110FCD"/>
    <w:rsid w:val="00111072"/>
    <w:rsid w:val="00112244"/>
    <w:rsid w:val="0011272E"/>
    <w:rsid w:val="00112A7A"/>
    <w:rsid w:val="0011407F"/>
    <w:rsid w:val="00114368"/>
    <w:rsid w:val="0011530E"/>
    <w:rsid w:val="0011578F"/>
    <w:rsid w:val="001159BA"/>
    <w:rsid w:val="00115CF1"/>
    <w:rsid w:val="00115F5F"/>
    <w:rsid w:val="00116279"/>
    <w:rsid w:val="00116D98"/>
    <w:rsid w:val="00116DC7"/>
    <w:rsid w:val="00117336"/>
    <w:rsid w:val="00120005"/>
    <w:rsid w:val="00120115"/>
    <w:rsid w:val="00120364"/>
    <w:rsid w:val="001203FB"/>
    <w:rsid w:val="00120903"/>
    <w:rsid w:val="0012147D"/>
    <w:rsid w:val="00122987"/>
    <w:rsid w:val="001229A9"/>
    <w:rsid w:val="00122BE1"/>
    <w:rsid w:val="00122E83"/>
    <w:rsid w:val="001230BD"/>
    <w:rsid w:val="0012327D"/>
    <w:rsid w:val="0012344D"/>
    <w:rsid w:val="00124C73"/>
    <w:rsid w:val="0012592D"/>
    <w:rsid w:val="001259F7"/>
    <w:rsid w:val="00126C48"/>
    <w:rsid w:val="00126EEC"/>
    <w:rsid w:val="0012710B"/>
    <w:rsid w:val="00127125"/>
    <w:rsid w:val="001307F2"/>
    <w:rsid w:val="00130AF4"/>
    <w:rsid w:val="00130BBA"/>
    <w:rsid w:val="001311AF"/>
    <w:rsid w:val="001317FC"/>
    <w:rsid w:val="00131A23"/>
    <w:rsid w:val="00131F2D"/>
    <w:rsid w:val="001320A1"/>
    <w:rsid w:val="001320DA"/>
    <w:rsid w:val="001325E7"/>
    <w:rsid w:val="00132667"/>
    <w:rsid w:val="00132AE0"/>
    <w:rsid w:val="00132EC2"/>
    <w:rsid w:val="00133009"/>
    <w:rsid w:val="00133D99"/>
    <w:rsid w:val="0013401E"/>
    <w:rsid w:val="00134372"/>
    <w:rsid w:val="00134ED7"/>
    <w:rsid w:val="00135075"/>
    <w:rsid w:val="00135822"/>
    <w:rsid w:val="00135D97"/>
    <w:rsid w:val="001362DB"/>
    <w:rsid w:val="00136E3B"/>
    <w:rsid w:val="00136F14"/>
    <w:rsid w:val="00137734"/>
    <w:rsid w:val="001378A6"/>
    <w:rsid w:val="00137EB9"/>
    <w:rsid w:val="00137F75"/>
    <w:rsid w:val="00137FE1"/>
    <w:rsid w:val="001407D1"/>
    <w:rsid w:val="00141014"/>
    <w:rsid w:val="00141332"/>
    <w:rsid w:val="00141568"/>
    <w:rsid w:val="001416DF"/>
    <w:rsid w:val="00141B6D"/>
    <w:rsid w:val="00141F24"/>
    <w:rsid w:val="00142A31"/>
    <w:rsid w:val="00143FA9"/>
    <w:rsid w:val="00144DFD"/>
    <w:rsid w:val="0014527A"/>
    <w:rsid w:val="00145A6D"/>
    <w:rsid w:val="001462C6"/>
    <w:rsid w:val="00146511"/>
    <w:rsid w:val="001468C5"/>
    <w:rsid w:val="00146C28"/>
    <w:rsid w:val="00147599"/>
    <w:rsid w:val="001476D8"/>
    <w:rsid w:val="00147C4F"/>
    <w:rsid w:val="00147D81"/>
    <w:rsid w:val="00147F4C"/>
    <w:rsid w:val="00147F7C"/>
    <w:rsid w:val="00150138"/>
    <w:rsid w:val="00150E34"/>
    <w:rsid w:val="00151224"/>
    <w:rsid w:val="001516DB"/>
    <w:rsid w:val="00151878"/>
    <w:rsid w:val="00151FB6"/>
    <w:rsid w:val="00152509"/>
    <w:rsid w:val="001525EF"/>
    <w:rsid w:val="00152E76"/>
    <w:rsid w:val="00152FF8"/>
    <w:rsid w:val="00153677"/>
    <w:rsid w:val="00153BC6"/>
    <w:rsid w:val="00153D02"/>
    <w:rsid w:val="0015413E"/>
    <w:rsid w:val="001544A2"/>
    <w:rsid w:val="001544D3"/>
    <w:rsid w:val="00154626"/>
    <w:rsid w:val="00154701"/>
    <w:rsid w:val="00155265"/>
    <w:rsid w:val="0015628C"/>
    <w:rsid w:val="001568C2"/>
    <w:rsid w:val="00156DF9"/>
    <w:rsid w:val="00156E29"/>
    <w:rsid w:val="001578F3"/>
    <w:rsid w:val="00157EE9"/>
    <w:rsid w:val="00160039"/>
    <w:rsid w:val="00160083"/>
    <w:rsid w:val="00160ECE"/>
    <w:rsid w:val="00161201"/>
    <w:rsid w:val="001616D4"/>
    <w:rsid w:val="00161725"/>
    <w:rsid w:val="00161E67"/>
    <w:rsid w:val="001629CE"/>
    <w:rsid w:val="00162CC3"/>
    <w:rsid w:val="00162FA3"/>
    <w:rsid w:val="00163444"/>
    <w:rsid w:val="001637F5"/>
    <w:rsid w:val="00163933"/>
    <w:rsid w:val="0016442C"/>
    <w:rsid w:val="0016481D"/>
    <w:rsid w:val="001649F9"/>
    <w:rsid w:val="00164E31"/>
    <w:rsid w:val="00165253"/>
    <w:rsid w:val="001655D3"/>
    <w:rsid w:val="00165B48"/>
    <w:rsid w:val="001662F2"/>
    <w:rsid w:val="00166A54"/>
    <w:rsid w:val="0016700D"/>
    <w:rsid w:val="00167FE9"/>
    <w:rsid w:val="0017014A"/>
    <w:rsid w:val="001702D6"/>
    <w:rsid w:val="00170CDE"/>
    <w:rsid w:val="00170F90"/>
    <w:rsid w:val="00171637"/>
    <w:rsid w:val="00171668"/>
    <w:rsid w:val="00171BFA"/>
    <w:rsid w:val="00171C1E"/>
    <w:rsid w:val="00171E40"/>
    <w:rsid w:val="00171E58"/>
    <w:rsid w:val="00172DE2"/>
    <w:rsid w:val="0017380D"/>
    <w:rsid w:val="0017385F"/>
    <w:rsid w:val="0017424D"/>
    <w:rsid w:val="001745BB"/>
    <w:rsid w:val="001746A3"/>
    <w:rsid w:val="00174845"/>
    <w:rsid w:val="00174B7D"/>
    <w:rsid w:val="001750D0"/>
    <w:rsid w:val="00175263"/>
    <w:rsid w:val="00175886"/>
    <w:rsid w:val="00175B89"/>
    <w:rsid w:val="00175F0A"/>
    <w:rsid w:val="001760EE"/>
    <w:rsid w:val="00176545"/>
    <w:rsid w:val="00176611"/>
    <w:rsid w:val="00176CA7"/>
    <w:rsid w:val="00176CB4"/>
    <w:rsid w:val="00176E9D"/>
    <w:rsid w:val="00177041"/>
    <w:rsid w:val="001773EF"/>
    <w:rsid w:val="00177412"/>
    <w:rsid w:val="001777BB"/>
    <w:rsid w:val="00177F79"/>
    <w:rsid w:val="00180199"/>
    <w:rsid w:val="00180684"/>
    <w:rsid w:val="0018079F"/>
    <w:rsid w:val="00180BA5"/>
    <w:rsid w:val="001812AD"/>
    <w:rsid w:val="001813BC"/>
    <w:rsid w:val="00181811"/>
    <w:rsid w:val="00181BC2"/>
    <w:rsid w:val="00181C0D"/>
    <w:rsid w:val="00182269"/>
    <w:rsid w:val="001825F0"/>
    <w:rsid w:val="001826AF"/>
    <w:rsid w:val="00182812"/>
    <w:rsid w:val="00182822"/>
    <w:rsid w:val="00182899"/>
    <w:rsid w:val="00182941"/>
    <w:rsid w:val="00182BA5"/>
    <w:rsid w:val="001830AC"/>
    <w:rsid w:val="00183521"/>
    <w:rsid w:val="00183BA6"/>
    <w:rsid w:val="00183D00"/>
    <w:rsid w:val="001841A4"/>
    <w:rsid w:val="0018482A"/>
    <w:rsid w:val="00184924"/>
    <w:rsid w:val="0018493A"/>
    <w:rsid w:val="00184DB1"/>
    <w:rsid w:val="00184E9B"/>
    <w:rsid w:val="0018524A"/>
    <w:rsid w:val="00185555"/>
    <w:rsid w:val="00185E07"/>
    <w:rsid w:val="00187C17"/>
    <w:rsid w:val="00187E8C"/>
    <w:rsid w:val="001903D2"/>
    <w:rsid w:val="00190E89"/>
    <w:rsid w:val="00191550"/>
    <w:rsid w:val="00191909"/>
    <w:rsid w:val="00191DBE"/>
    <w:rsid w:val="00192DEF"/>
    <w:rsid w:val="00193B18"/>
    <w:rsid w:val="00193DA7"/>
    <w:rsid w:val="00195897"/>
    <w:rsid w:val="00196075"/>
    <w:rsid w:val="00196BE9"/>
    <w:rsid w:val="00196F80"/>
    <w:rsid w:val="00197177"/>
    <w:rsid w:val="001971A2"/>
    <w:rsid w:val="0019745B"/>
    <w:rsid w:val="001A01F2"/>
    <w:rsid w:val="001A04B7"/>
    <w:rsid w:val="001A2645"/>
    <w:rsid w:val="001A2705"/>
    <w:rsid w:val="001A28D9"/>
    <w:rsid w:val="001A29CC"/>
    <w:rsid w:val="001A2AA6"/>
    <w:rsid w:val="001A3EE1"/>
    <w:rsid w:val="001A3FBC"/>
    <w:rsid w:val="001A53B1"/>
    <w:rsid w:val="001A53C7"/>
    <w:rsid w:val="001A5521"/>
    <w:rsid w:val="001A5C23"/>
    <w:rsid w:val="001A646A"/>
    <w:rsid w:val="001A6847"/>
    <w:rsid w:val="001A6D60"/>
    <w:rsid w:val="001A6E5F"/>
    <w:rsid w:val="001A7040"/>
    <w:rsid w:val="001A70D0"/>
    <w:rsid w:val="001A719C"/>
    <w:rsid w:val="001A72B8"/>
    <w:rsid w:val="001A74DB"/>
    <w:rsid w:val="001A7C53"/>
    <w:rsid w:val="001A7F1C"/>
    <w:rsid w:val="001B0612"/>
    <w:rsid w:val="001B0F41"/>
    <w:rsid w:val="001B1288"/>
    <w:rsid w:val="001B13FF"/>
    <w:rsid w:val="001B18FC"/>
    <w:rsid w:val="001B1CF6"/>
    <w:rsid w:val="001B21B9"/>
    <w:rsid w:val="001B22DE"/>
    <w:rsid w:val="001B2786"/>
    <w:rsid w:val="001B2878"/>
    <w:rsid w:val="001B2F66"/>
    <w:rsid w:val="001B3581"/>
    <w:rsid w:val="001B3D9F"/>
    <w:rsid w:val="001B4185"/>
    <w:rsid w:val="001B4906"/>
    <w:rsid w:val="001B4F82"/>
    <w:rsid w:val="001B5647"/>
    <w:rsid w:val="001B56DB"/>
    <w:rsid w:val="001B5A71"/>
    <w:rsid w:val="001B671F"/>
    <w:rsid w:val="001B6949"/>
    <w:rsid w:val="001B6DBC"/>
    <w:rsid w:val="001B6EC8"/>
    <w:rsid w:val="001B726D"/>
    <w:rsid w:val="001B7355"/>
    <w:rsid w:val="001B737E"/>
    <w:rsid w:val="001B7E37"/>
    <w:rsid w:val="001C0280"/>
    <w:rsid w:val="001C032C"/>
    <w:rsid w:val="001C0387"/>
    <w:rsid w:val="001C1527"/>
    <w:rsid w:val="001C221E"/>
    <w:rsid w:val="001C3551"/>
    <w:rsid w:val="001C36BE"/>
    <w:rsid w:val="001C3B6D"/>
    <w:rsid w:val="001C41DF"/>
    <w:rsid w:val="001C4D12"/>
    <w:rsid w:val="001C4FD2"/>
    <w:rsid w:val="001C5089"/>
    <w:rsid w:val="001C517B"/>
    <w:rsid w:val="001C55F9"/>
    <w:rsid w:val="001C5975"/>
    <w:rsid w:val="001C5AAF"/>
    <w:rsid w:val="001C5C11"/>
    <w:rsid w:val="001C5F2A"/>
    <w:rsid w:val="001C61D0"/>
    <w:rsid w:val="001C6429"/>
    <w:rsid w:val="001C68DB"/>
    <w:rsid w:val="001C68F9"/>
    <w:rsid w:val="001C6A00"/>
    <w:rsid w:val="001C6ABD"/>
    <w:rsid w:val="001C6C30"/>
    <w:rsid w:val="001C6DB6"/>
    <w:rsid w:val="001C70FC"/>
    <w:rsid w:val="001C714A"/>
    <w:rsid w:val="001C7640"/>
    <w:rsid w:val="001C7AD0"/>
    <w:rsid w:val="001C7B95"/>
    <w:rsid w:val="001D0AD0"/>
    <w:rsid w:val="001D1187"/>
    <w:rsid w:val="001D1303"/>
    <w:rsid w:val="001D13D7"/>
    <w:rsid w:val="001D16E9"/>
    <w:rsid w:val="001D1967"/>
    <w:rsid w:val="001D19DB"/>
    <w:rsid w:val="001D2435"/>
    <w:rsid w:val="001D24C0"/>
    <w:rsid w:val="001D2622"/>
    <w:rsid w:val="001D27DD"/>
    <w:rsid w:val="001D28DE"/>
    <w:rsid w:val="001D3C20"/>
    <w:rsid w:val="001D42CB"/>
    <w:rsid w:val="001D482D"/>
    <w:rsid w:val="001D4C7E"/>
    <w:rsid w:val="001D5B02"/>
    <w:rsid w:val="001D603C"/>
    <w:rsid w:val="001D6556"/>
    <w:rsid w:val="001D6A13"/>
    <w:rsid w:val="001D6E43"/>
    <w:rsid w:val="001D6FE0"/>
    <w:rsid w:val="001D7422"/>
    <w:rsid w:val="001D7B2D"/>
    <w:rsid w:val="001D7B7C"/>
    <w:rsid w:val="001D7D10"/>
    <w:rsid w:val="001E01B2"/>
    <w:rsid w:val="001E0949"/>
    <w:rsid w:val="001E106D"/>
    <w:rsid w:val="001E1441"/>
    <w:rsid w:val="001E1E35"/>
    <w:rsid w:val="001E20F6"/>
    <w:rsid w:val="001E2405"/>
    <w:rsid w:val="001E2B9A"/>
    <w:rsid w:val="001E2E1A"/>
    <w:rsid w:val="001E34C1"/>
    <w:rsid w:val="001E3723"/>
    <w:rsid w:val="001E3827"/>
    <w:rsid w:val="001E3FC1"/>
    <w:rsid w:val="001E4566"/>
    <w:rsid w:val="001E465B"/>
    <w:rsid w:val="001E5D6C"/>
    <w:rsid w:val="001E6B4A"/>
    <w:rsid w:val="001E6D5D"/>
    <w:rsid w:val="001E76D3"/>
    <w:rsid w:val="001E7862"/>
    <w:rsid w:val="001E7D8D"/>
    <w:rsid w:val="001E7DAB"/>
    <w:rsid w:val="001F0463"/>
    <w:rsid w:val="001F0A50"/>
    <w:rsid w:val="001F0FB9"/>
    <w:rsid w:val="001F1789"/>
    <w:rsid w:val="001F1C25"/>
    <w:rsid w:val="001F2689"/>
    <w:rsid w:val="001F2903"/>
    <w:rsid w:val="001F2A86"/>
    <w:rsid w:val="001F2BA9"/>
    <w:rsid w:val="001F2DF2"/>
    <w:rsid w:val="001F2F9F"/>
    <w:rsid w:val="001F2FB3"/>
    <w:rsid w:val="001F304A"/>
    <w:rsid w:val="001F378D"/>
    <w:rsid w:val="001F3B7A"/>
    <w:rsid w:val="001F4096"/>
    <w:rsid w:val="001F41E6"/>
    <w:rsid w:val="001F424F"/>
    <w:rsid w:val="001F449C"/>
    <w:rsid w:val="001F475C"/>
    <w:rsid w:val="001F494E"/>
    <w:rsid w:val="001F498E"/>
    <w:rsid w:val="001F4AE0"/>
    <w:rsid w:val="001F4D15"/>
    <w:rsid w:val="001F4D30"/>
    <w:rsid w:val="001F5295"/>
    <w:rsid w:val="001F58C4"/>
    <w:rsid w:val="001F610B"/>
    <w:rsid w:val="001F6551"/>
    <w:rsid w:val="001F6A2F"/>
    <w:rsid w:val="001F7997"/>
    <w:rsid w:val="002004A1"/>
    <w:rsid w:val="002005D8"/>
    <w:rsid w:val="00200622"/>
    <w:rsid w:val="002008A0"/>
    <w:rsid w:val="00200B5E"/>
    <w:rsid w:val="00200BDA"/>
    <w:rsid w:val="00200C96"/>
    <w:rsid w:val="00200E34"/>
    <w:rsid w:val="0020114E"/>
    <w:rsid w:val="002013DD"/>
    <w:rsid w:val="0020150C"/>
    <w:rsid w:val="00201640"/>
    <w:rsid w:val="00202501"/>
    <w:rsid w:val="00202DA3"/>
    <w:rsid w:val="00202F79"/>
    <w:rsid w:val="0020325D"/>
    <w:rsid w:val="0020335B"/>
    <w:rsid w:val="002033FA"/>
    <w:rsid w:val="002036B5"/>
    <w:rsid w:val="00204E93"/>
    <w:rsid w:val="00204F42"/>
    <w:rsid w:val="00205058"/>
    <w:rsid w:val="00205221"/>
    <w:rsid w:val="00205755"/>
    <w:rsid w:val="00205D8E"/>
    <w:rsid w:val="00205DF2"/>
    <w:rsid w:val="0020619D"/>
    <w:rsid w:val="0020667E"/>
    <w:rsid w:val="00206BA9"/>
    <w:rsid w:val="002070F8"/>
    <w:rsid w:val="00207309"/>
    <w:rsid w:val="0020736E"/>
    <w:rsid w:val="00207372"/>
    <w:rsid w:val="002075B5"/>
    <w:rsid w:val="00207794"/>
    <w:rsid w:val="002078FC"/>
    <w:rsid w:val="00210049"/>
    <w:rsid w:val="0021021F"/>
    <w:rsid w:val="00210591"/>
    <w:rsid w:val="0021083E"/>
    <w:rsid w:val="00210A59"/>
    <w:rsid w:val="00211253"/>
    <w:rsid w:val="00211983"/>
    <w:rsid w:val="00211EF6"/>
    <w:rsid w:val="0021237F"/>
    <w:rsid w:val="00212658"/>
    <w:rsid w:val="00212CD5"/>
    <w:rsid w:val="002134B6"/>
    <w:rsid w:val="00213B9A"/>
    <w:rsid w:val="002147B6"/>
    <w:rsid w:val="0021560E"/>
    <w:rsid w:val="002158EB"/>
    <w:rsid w:val="00215C8C"/>
    <w:rsid w:val="00215D8A"/>
    <w:rsid w:val="002168B4"/>
    <w:rsid w:val="00217018"/>
    <w:rsid w:val="0021769A"/>
    <w:rsid w:val="00220102"/>
    <w:rsid w:val="0022014C"/>
    <w:rsid w:val="00220223"/>
    <w:rsid w:val="002205A7"/>
    <w:rsid w:val="002205E8"/>
    <w:rsid w:val="00220683"/>
    <w:rsid w:val="002211EF"/>
    <w:rsid w:val="00221B6D"/>
    <w:rsid w:val="00221DBD"/>
    <w:rsid w:val="002220B8"/>
    <w:rsid w:val="00222B93"/>
    <w:rsid w:val="00222DB3"/>
    <w:rsid w:val="00222FB9"/>
    <w:rsid w:val="002232FB"/>
    <w:rsid w:val="00223E82"/>
    <w:rsid w:val="00223EA9"/>
    <w:rsid w:val="0022422B"/>
    <w:rsid w:val="0022429D"/>
    <w:rsid w:val="00224A27"/>
    <w:rsid w:val="00225281"/>
    <w:rsid w:val="002252F6"/>
    <w:rsid w:val="00225628"/>
    <w:rsid w:val="0022589C"/>
    <w:rsid w:val="00225A62"/>
    <w:rsid w:val="002264F5"/>
    <w:rsid w:val="00226BF4"/>
    <w:rsid w:val="00226C9A"/>
    <w:rsid w:val="00227053"/>
    <w:rsid w:val="0022747E"/>
    <w:rsid w:val="00227563"/>
    <w:rsid w:val="002277E9"/>
    <w:rsid w:val="00227EB6"/>
    <w:rsid w:val="00227F74"/>
    <w:rsid w:val="002301C5"/>
    <w:rsid w:val="00230582"/>
    <w:rsid w:val="00230626"/>
    <w:rsid w:val="00230903"/>
    <w:rsid w:val="00230DA2"/>
    <w:rsid w:val="00232057"/>
    <w:rsid w:val="0023252F"/>
    <w:rsid w:val="00232621"/>
    <w:rsid w:val="00232E2C"/>
    <w:rsid w:val="00232E33"/>
    <w:rsid w:val="00233C9F"/>
    <w:rsid w:val="00233EB5"/>
    <w:rsid w:val="00233FDF"/>
    <w:rsid w:val="00234366"/>
    <w:rsid w:val="0023445F"/>
    <w:rsid w:val="002348DB"/>
    <w:rsid w:val="0023499F"/>
    <w:rsid w:val="00234CE9"/>
    <w:rsid w:val="0023509A"/>
    <w:rsid w:val="00235700"/>
    <w:rsid w:val="00235A06"/>
    <w:rsid w:val="00236760"/>
    <w:rsid w:val="00236A23"/>
    <w:rsid w:val="00236C8D"/>
    <w:rsid w:val="00236FC7"/>
    <w:rsid w:val="00237280"/>
    <w:rsid w:val="00237509"/>
    <w:rsid w:val="00237753"/>
    <w:rsid w:val="00237B33"/>
    <w:rsid w:val="00237BF6"/>
    <w:rsid w:val="00237E82"/>
    <w:rsid w:val="00240501"/>
    <w:rsid w:val="00240CFF"/>
    <w:rsid w:val="00240D8E"/>
    <w:rsid w:val="00240F87"/>
    <w:rsid w:val="00240FF3"/>
    <w:rsid w:val="002410E8"/>
    <w:rsid w:val="00241DE4"/>
    <w:rsid w:val="002427B0"/>
    <w:rsid w:val="00242A48"/>
    <w:rsid w:val="00242B58"/>
    <w:rsid w:val="00242B90"/>
    <w:rsid w:val="00242EAE"/>
    <w:rsid w:val="00243473"/>
    <w:rsid w:val="002435B7"/>
    <w:rsid w:val="0024376C"/>
    <w:rsid w:val="00243E1F"/>
    <w:rsid w:val="00243E87"/>
    <w:rsid w:val="00244896"/>
    <w:rsid w:val="00244D19"/>
    <w:rsid w:val="0024548F"/>
    <w:rsid w:val="0024554C"/>
    <w:rsid w:val="00245BB9"/>
    <w:rsid w:val="00245EF0"/>
    <w:rsid w:val="0024623F"/>
    <w:rsid w:val="00246366"/>
    <w:rsid w:val="002464AB"/>
    <w:rsid w:val="00246567"/>
    <w:rsid w:val="00246EA9"/>
    <w:rsid w:val="00247335"/>
    <w:rsid w:val="002473E7"/>
    <w:rsid w:val="00247B5B"/>
    <w:rsid w:val="00247BCC"/>
    <w:rsid w:val="00247D11"/>
    <w:rsid w:val="002503C1"/>
    <w:rsid w:val="0025073E"/>
    <w:rsid w:val="002509EF"/>
    <w:rsid w:val="002517CE"/>
    <w:rsid w:val="002518C5"/>
    <w:rsid w:val="0025197E"/>
    <w:rsid w:val="00251F72"/>
    <w:rsid w:val="00252B74"/>
    <w:rsid w:val="00253B45"/>
    <w:rsid w:val="00254274"/>
    <w:rsid w:val="0025474D"/>
    <w:rsid w:val="0025484F"/>
    <w:rsid w:val="00255248"/>
    <w:rsid w:val="00255C3D"/>
    <w:rsid w:val="002564B4"/>
    <w:rsid w:val="00256AC4"/>
    <w:rsid w:val="002572B0"/>
    <w:rsid w:val="002573FE"/>
    <w:rsid w:val="00257A94"/>
    <w:rsid w:val="00257B06"/>
    <w:rsid w:val="00257CF7"/>
    <w:rsid w:val="00257D14"/>
    <w:rsid w:val="00260523"/>
    <w:rsid w:val="002608E5"/>
    <w:rsid w:val="00261208"/>
    <w:rsid w:val="002618E0"/>
    <w:rsid w:val="00261A55"/>
    <w:rsid w:val="0026215E"/>
    <w:rsid w:val="00262200"/>
    <w:rsid w:val="002628C4"/>
    <w:rsid w:val="0026378C"/>
    <w:rsid w:val="00263BCA"/>
    <w:rsid w:val="00264505"/>
    <w:rsid w:val="00264568"/>
    <w:rsid w:val="002651D3"/>
    <w:rsid w:val="00266021"/>
    <w:rsid w:val="002661C2"/>
    <w:rsid w:val="0026620D"/>
    <w:rsid w:val="002662BC"/>
    <w:rsid w:val="002662C0"/>
    <w:rsid w:val="00266567"/>
    <w:rsid w:val="00266D07"/>
    <w:rsid w:val="002679F7"/>
    <w:rsid w:val="00267AA7"/>
    <w:rsid w:val="00267DC7"/>
    <w:rsid w:val="002700BB"/>
    <w:rsid w:val="00271055"/>
    <w:rsid w:val="00271375"/>
    <w:rsid w:val="00271472"/>
    <w:rsid w:val="002714C1"/>
    <w:rsid w:val="00271A49"/>
    <w:rsid w:val="00272912"/>
    <w:rsid w:val="00272CF5"/>
    <w:rsid w:val="00272D3D"/>
    <w:rsid w:val="00273091"/>
    <w:rsid w:val="002734DA"/>
    <w:rsid w:val="00273E5A"/>
    <w:rsid w:val="00273F4F"/>
    <w:rsid w:val="00274773"/>
    <w:rsid w:val="00274796"/>
    <w:rsid w:val="00274B9C"/>
    <w:rsid w:val="00275271"/>
    <w:rsid w:val="0027561A"/>
    <w:rsid w:val="00276001"/>
    <w:rsid w:val="00276838"/>
    <w:rsid w:val="0028050E"/>
    <w:rsid w:val="00280F79"/>
    <w:rsid w:val="002814B1"/>
    <w:rsid w:val="00281753"/>
    <w:rsid w:val="00281CFA"/>
    <w:rsid w:val="00281E91"/>
    <w:rsid w:val="00282074"/>
    <w:rsid w:val="00282C21"/>
    <w:rsid w:val="00282C8A"/>
    <w:rsid w:val="00282E7E"/>
    <w:rsid w:val="00282F9D"/>
    <w:rsid w:val="00283233"/>
    <w:rsid w:val="0028347F"/>
    <w:rsid w:val="00283589"/>
    <w:rsid w:val="0028378A"/>
    <w:rsid w:val="00283BC7"/>
    <w:rsid w:val="00283E90"/>
    <w:rsid w:val="0028429E"/>
    <w:rsid w:val="002846D9"/>
    <w:rsid w:val="00284AFE"/>
    <w:rsid w:val="002850E6"/>
    <w:rsid w:val="002854A2"/>
    <w:rsid w:val="002855A6"/>
    <w:rsid w:val="002856A0"/>
    <w:rsid w:val="002859C4"/>
    <w:rsid w:val="00286357"/>
    <w:rsid w:val="00286BB3"/>
    <w:rsid w:val="00286BCF"/>
    <w:rsid w:val="00286DEC"/>
    <w:rsid w:val="00287ABD"/>
    <w:rsid w:val="00287B51"/>
    <w:rsid w:val="00287BF3"/>
    <w:rsid w:val="00287F25"/>
    <w:rsid w:val="00290299"/>
    <w:rsid w:val="002903D0"/>
    <w:rsid w:val="00290688"/>
    <w:rsid w:val="00290975"/>
    <w:rsid w:val="0029099A"/>
    <w:rsid w:val="00290B3D"/>
    <w:rsid w:val="00291302"/>
    <w:rsid w:val="002914D0"/>
    <w:rsid w:val="002920F8"/>
    <w:rsid w:val="002922CA"/>
    <w:rsid w:val="00292378"/>
    <w:rsid w:val="002924A5"/>
    <w:rsid w:val="00292A6B"/>
    <w:rsid w:val="00292A82"/>
    <w:rsid w:val="00292ECD"/>
    <w:rsid w:val="00293847"/>
    <w:rsid w:val="0029411D"/>
    <w:rsid w:val="002949AD"/>
    <w:rsid w:val="00294F3A"/>
    <w:rsid w:val="002954DF"/>
    <w:rsid w:val="00295D5C"/>
    <w:rsid w:val="0029638E"/>
    <w:rsid w:val="002968FA"/>
    <w:rsid w:val="00296E41"/>
    <w:rsid w:val="00296FCB"/>
    <w:rsid w:val="002973F0"/>
    <w:rsid w:val="0029768F"/>
    <w:rsid w:val="00297858"/>
    <w:rsid w:val="002979FE"/>
    <w:rsid w:val="00297E4D"/>
    <w:rsid w:val="002A09B7"/>
    <w:rsid w:val="002A0B2E"/>
    <w:rsid w:val="002A0D6C"/>
    <w:rsid w:val="002A16DE"/>
    <w:rsid w:val="002A1A91"/>
    <w:rsid w:val="002A1D9F"/>
    <w:rsid w:val="002A1FAB"/>
    <w:rsid w:val="002A21F1"/>
    <w:rsid w:val="002A2585"/>
    <w:rsid w:val="002A2703"/>
    <w:rsid w:val="002A348C"/>
    <w:rsid w:val="002A350F"/>
    <w:rsid w:val="002A382D"/>
    <w:rsid w:val="002A38CA"/>
    <w:rsid w:val="002A3BAA"/>
    <w:rsid w:val="002A3C7F"/>
    <w:rsid w:val="002A454F"/>
    <w:rsid w:val="002A46FF"/>
    <w:rsid w:val="002A47BF"/>
    <w:rsid w:val="002A49AE"/>
    <w:rsid w:val="002A4FF5"/>
    <w:rsid w:val="002A4FF9"/>
    <w:rsid w:val="002A5334"/>
    <w:rsid w:val="002A5619"/>
    <w:rsid w:val="002A5892"/>
    <w:rsid w:val="002A5E29"/>
    <w:rsid w:val="002A613B"/>
    <w:rsid w:val="002A6DA8"/>
    <w:rsid w:val="002A6FD8"/>
    <w:rsid w:val="002A7245"/>
    <w:rsid w:val="002A73C7"/>
    <w:rsid w:val="002A77E0"/>
    <w:rsid w:val="002A7FB6"/>
    <w:rsid w:val="002B0276"/>
    <w:rsid w:val="002B0DEF"/>
    <w:rsid w:val="002B0F36"/>
    <w:rsid w:val="002B23ED"/>
    <w:rsid w:val="002B2A99"/>
    <w:rsid w:val="002B328D"/>
    <w:rsid w:val="002B335B"/>
    <w:rsid w:val="002B37FF"/>
    <w:rsid w:val="002B422E"/>
    <w:rsid w:val="002B429D"/>
    <w:rsid w:val="002B42FE"/>
    <w:rsid w:val="002B4628"/>
    <w:rsid w:val="002B4D24"/>
    <w:rsid w:val="002B4FFC"/>
    <w:rsid w:val="002B5740"/>
    <w:rsid w:val="002B6105"/>
    <w:rsid w:val="002B620E"/>
    <w:rsid w:val="002B6F52"/>
    <w:rsid w:val="002B7958"/>
    <w:rsid w:val="002C0123"/>
    <w:rsid w:val="002C0183"/>
    <w:rsid w:val="002C054B"/>
    <w:rsid w:val="002C0796"/>
    <w:rsid w:val="002C0944"/>
    <w:rsid w:val="002C0BD6"/>
    <w:rsid w:val="002C0DE1"/>
    <w:rsid w:val="002C14EA"/>
    <w:rsid w:val="002C1657"/>
    <w:rsid w:val="002C1B10"/>
    <w:rsid w:val="002C1E66"/>
    <w:rsid w:val="002C1E7F"/>
    <w:rsid w:val="002C29E1"/>
    <w:rsid w:val="002C2CF1"/>
    <w:rsid w:val="002C36EB"/>
    <w:rsid w:val="002C373C"/>
    <w:rsid w:val="002C3927"/>
    <w:rsid w:val="002C3B71"/>
    <w:rsid w:val="002C44C3"/>
    <w:rsid w:val="002C46E5"/>
    <w:rsid w:val="002C4871"/>
    <w:rsid w:val="002C4C88"/>
    <w:rsid w:val="002C4FB5"/>
    <w:rsid w:val="002C5369"/>
    <w:rsid w:val="002C5F48"/>
    <w:rsid w:val="002C5F8B"/>
    <w:rsid w:val="002C6BBF"/>
    <w:rsid w:val="002C6E06"/>
    <w:rsid w:val="002C77F3"/>
    <w:rsid w:val="002C7ABA"/>
    <w:rsid w:val="002C7F33"/>
    <w:rsid w:val="002C7F8C"/>
    <w:rsid w:val="002D03A4"/>
    <w:rsid w:val="002D0460"/>
    <w:rsid w:val="002D0FEB"/>
    <w:rsid w:val="002D1295"/>
    <w:rsid w:val="002D1546"/>
    <w:rsid w:val="002D162B"/>
    <w:rsid w:val="002D1BDE"/>
    <w:rsid w:val="002D1D02"/>
    <w:rsid w:val="002D1F1C"/>
    <w:rsid w:val="002D2726"/>
    <w:rsid w:val="002D287B"/>
    <w:rsid w:val="002D2E09"/>
    <w:rsid w:val="002D3282"/>
    <w:rsid w:val="002D3445"/>
    <w:rsid w:val="002D4034"/>
    <w:rsid w:val="002D44AE"/>
    <w:rsid w:val="002D44B5"/>
    <w:rsid w:val="002D4515"/>
    <w:rsid w:val="002D4B04"/>
    <w:rsid w:val="002D521E"/>
    <w:rsid w:val="002D5427"/>
    <w:rsid w:val="002D55B4"/>
    <w:rsid w:val="002D5A07"/>
    <w:rsid w:val="002D5F17"/>
    <w:rsid w:val="002D62CC"/>
    <w:rsid w:val="002D63DA"/>
    <w:rsid w:val="002D64F4"/>
    <w:rsid w:val="002D6A95"/>
    <w:rsid w:val="002D74F8"/>
    <w:rsid w:val="002D7B1A"/>
    <w:rsid w:val="002E005F"/>
    <w:rsid w:val="002E0721"/>
    <w:rsid w:val="002E135C"/>
    <w:rsid w:val="002E1460"/>
    <w:rsid w:val="002E14BA"/>
    <w:rsid w:val="002E1EF3"/>
    <w:rsid w:val="002E22AE"/>
    <w:rsid w:val="002E247B"/>
    <w:rsid w:val="002E2647"/>
    <w:rsid w:val="002E279A"/>
    <w:rsid w:val="002E2AC7"/>
    <w:rsid w:val="002E2F67"/>
    <w:rsid w:val="002E35BF"/>
    <w:rsid w:val="002E386C"/>
    <w:rsid w:val="002E3E1D"/>
    <w:rsid w:val="002E5339"/>
    <w:rsid w:val="002E56CC"/>
    <w:rsid w:val="002E56F2"/>
    <w:rsid w:val="002E58A5"/>
    <w:rsid w:val="002E61EE"/>
    <w:rsid w:val="002E7171"/>
    <w:rsid w:val="002E76EF"/>
    <w:rsid w:val="002E7940"/>
    <w:rsid w:val="002F0F41"/>
    <w:rsid w:val="002F18DD"/>
    <w:rsid w:val="002F1931"/>
    <w:rsid w:val="002F1DE6"/>
    <w:rsid w:val="002F222D"/>
    <w:rsid w:val="002F22FD"/>
    <w:rsid w:val="002F2F01"/>
    <w:rsid w:val="002F3791"/>
    <w:rsid w:val="002F3DD3"/>
    <w:rsid w:val="002F4F25"/>
    <w:rsid w:val="002F547B"/>
    <w:rsid w:val="002F74BB"/>
    <w:rsid w:val="002F76C9"/>
    <w:rsid w:val="00300502"/>
    <w:rsid w:val="0030061B"/>
    <w:rsid w:val="00300A01"/>
    <w:rsid w:val="00300D00"/>
    <w:rsid w:val="00301378"/>
    <w:rsid w:val="003013DB"/>
    <w:rsid w:val="00301911"/>
    <w:rsid w:val="00301A29"/>
    <w:rsid w:val="00301A5D"/>
    <w:rsid w:val="00301CF3"/>
    <w:rsid w:val="00301E87"/>
    <w:rsid w:val="00301EFC"/>
    <w:rsid w:val="00302854"/>
    <w:rsid w:val="00302B5F"/>
    <w:rsid w:val="00302FAC"/>
    <w:rsid w:val="003030D3"/>
    <w:rsid w:val="0030384E"/>
    <w:rsid w:val="00303A91"/>
    <w:rsid w:val="00303E8E"/>
    <w:rsid w:val="00304337"/>
    <w:rsid w:val="003044A3"/>
    <w:rsid w:val="003047AB"/>
    <w:rsid w:val="00304A4C"/>
    <w:rsid w:val="00304D08"/>
    <w:rsid w:val="00305FE5"/>
    <w:rsid w:val="00306206"/>
    <w:rsid w:val="003065F6"/>
    <w:rsid w:val="00306897"/>
    <w:rsid w:val="00306CCD"/>
    <w:rsid w:val="0030711F"/>
    <w:rsid w:val="00307613"/>
    <w:rsid w:val="00307722"/>
    <w:rsid w:val="00307A14"/>
    <w:rsid w:val="00307BF1"/>
    <w:rsid w:val="0031059F"/>
    <w:rsid w:val="003110CD"/>
    <w:rsid w:val="003110F8"/>
    <w:rsid w:val="00311238"/>
    <w:rsid w:val="003112D9"/>
    <w:rsid w:val="00311AEB"/>
    <w:rsid w:val="00311BFE"/>
    <w:rsid w:val="00311E68"/>
    <w:rsid w:val="00312E1E"/>
    <w:rsid w:val="00313B3D"/>
    <w:rsid w:val="00313E7A"/>
    <w:rsid w:val="0031422B"/>
    <w:rsid w:val="00314293"/>
    <w:rsid w:val="003144F9"/>
    <w:rsid w:val="00314776"/>
    <w:rsid w:val="003148B5"/>
    <w:rsid w:val="0031588C"/>
    <w:rsid w:val="00315C1D"/>
    <w:rsid w:val="003164F6"/>
    <w:rsid w:val="0032087A"/>
    <w:rsid w:val="00320E0B"/>
    <w:rsid w:val="00320F81"/>
    <w:rsid w:val="00321450"/>
    <w:rsid w:val="00321912"/>
    <w:rsid w:val="00321B9E"/>
    <w:rsid w:val="00321F8B"/>
    <w:rsid w:val="00322123"/>
    <w:rsid w:val="00322234"/>
    <w:rsid w:val="00322265"/>
    <w:rsid w:val="0032227E"/>
    <w:rsid w:val="003236B6"/>
    <w:rsid w:val="0032382E"/>
    <w:rsid w:val="00323DA7"/>
    <w:rsid w:val="00323DE5"/>
    <w:rsid w:val="003246DD"/>
    <w:rsid w:val="00324ADA"/>
    <w:rsid w:val="00324DE7"/>
    <w:rsid w:val="00324EE9"/>
    <w:rsid w:val="0032589C"/>
    <w:rsid w:val="003263D6"/>
    <w:rsid w:val="00326FE2"/>
    <w:rsid w:val="0032764C"/>
    <w:rsid w:val="00327A5F"/>
    <w:rsid w:val="00327B8C"/>
    <w:rsid w:val="00330318"/>
    <w:rsid w:val="003309B6"/>
    <w:rsid w:val="00330CA2"/>
    <w:rsid w:val="003316C7"/>
    <w:rsid w:val="00332455"/>
    <w:rsid w:val="0033271B"/>
    <w:rsid w:val="00334E87"/>
    <w:rsid w:val="0033553A"/>
    <w:rsid w:val="00335782"/>
    <w:rsid w:val="00336463"/>
    <w:rsid w:val="0033654F"/>
    <w:rsid w:val="00336A4C"/>
    <w:rsid w:val="00337045"/>
    <w:rsid w:val="0033776C"/>
    <w:rsid w:val="00337862"/>
    <w:rsid w:val="00337E49"/>
    <w:rsid w:val="003404B9"/>
    <w:rsid w:val="0034174D"/>
    <w:rsid w:val="00341C27"/>
    <w:rsid w:val="00342292"/>
    <w:rsid w:val="003435DA"/>
    <w:rsid w:val="00343B53"/>
    <w:rsid w:val="003440E1"/>
    <w:rsid w:val="00344312"/>
    <w:rsid w:val="00345709"/>
    <w:rsid w:val="00345B24"/>
    <w:rsid w:val="00345DA1"/>
    <w:rsid w:val="00345F1F"/>
    <w:rsid w:val="0034624F"/>
    <w:rsid w:val="00346279"/>
    <w:rsid w:val="003464F9"/>
    <w:rsid w:val="00346CB7"/>
    <w:rsid w:val="00346CC6"/>
    <w:rsid w:val="003479E0"/>
    <w:rsid w:val="00350878"/>
    <w:rsid w:val="00350CBA"/>
    <w:rsid w:val="00350F60"/>
    <w:rsid w:val="00351608"/>
    <w:rsid w:val="0035168D"/>
    <w:rsid w:val="003518DC"/>
    <w:rsid w:val="003521E5"/>
    <w:rsid w:val="003523DB"/>
    <w:rsid w:val="003528E3"/>
    <w:rsid w:val="00352BE2"/>
    <w:rsid w:val="003536B2"/>
    <w:rsid w:val="00353B33"/>
    <w:rsid w:val="003541CF"/>
    <w:rsid w:val="003548EC"/>
    <w:rsid w:val="0035497D"/>
    <w:rsid w:val="00354C23"/>
    <w:rsid w:val="0035529C"/>
    <w:rsid w:val="00355427"/>
    <w:rsid w:val="003554A3"/>
    <w:rsid w:val="003556E4"/>
    <w:rsid w:val="00355CD6"/>
    <w:rsid w:val="00355FF8"/>
    <w:rsid w:val="00356853"/>
    <w:rsid w:val="00356B48"/>
    <w:rsid w:val="00356D61"/>
    <w:rsid w:val="00357231"/>
    <w:rsid w:val="00357760"/>
    <w:rsid w:val="00357F53"/>
    <w:rsid w:val="0036040A"/>
    <w:rsid w:val="00360431"/>
    <w:rsid w:val="00360BC1"/>
    <w:rsid w:val="00361308"/>
    <w:rsid w:val="00361FBA"/>
    <w:rsid w:val="0036225D"/>
    <w:rsid w:val="00362796"/>
    <w:rsid w:val="00362F9E"/>
    <w:rsid w:val="00363022"/>
    <w:rsid w:val="00363829"/>
    <w:rsid w:val="0036456F"/>
    <w:rsid w:val="0036473C"/>
    <w:rsid w:val="0036499F"/>
    <w:rsid w:val="00365558"/>
    <w:rsid w:val="003656C0"/>
    <w:rsid w:val="00365791"/>
    <w:rsid w:val="0036579B"/>
    <w:rsid w:val="003657E4"/>
    <w:rsid w:val="0036594C"/>
    <w:rsid w:val="00365AAE"/>
    <w:rsid w:val="00365E58"/>
    <w:rsid w:val="0036605F"/>
    <w:rsid w:val="0036635B"/>
    <w:rsid w:val="0036659A"/>
    <w:rsid w:val="00370948"/>
    <w:rsid w:val="00370C29"/>
    <w:rsid w:val="0037126A"/>
    <w:rsid w:val="003713CA"/>
    <w:rsid w:val="0037144D"/>
    <w:rsid w:val="0037146B"/>
    <w:rsid w:val="00371D0D"/>
    <w:rsid w:val="003728FE"/>
    <w:rsid w:val="00372EA9"/>
    <w:rsid w:val="0037472A"/>
    <w:rsid w:val="0037490B"/>
    <w:rsid w:val="00375522"/>
    <w:rsid w:val="00375B69"/>
    <w:rsid w:val="00375BD4"/>
    <w:rsid w:val="003762BD"/>
    <w:rsid w:val="00377370"/>
    <w:rsid w:val="00377430"/>
    <w:rsid w:val="003778D4"/>
    <w:rsid w:val="00377E78"/>
    <w:rsid w:val="00380850"/>
    <w:rsid w:val="00381933"/>
    <w:rsid w:val="00381A34"/>
    <w:rsid w:val="003820F5"/>
    <w:rsid w:val="00382A3D"/>
    <w:rsid w:val="00382A57"/>
    <w:rsid w:val="00382D2A"/>
    <w:rsid w:val="003835A1"/>
    <w:rsid w:val="00384D5A"/>
    <w:rsid w:val="00385058"/>
    <w:rsid w:val="00385408"/>
    <w:rsid w:val="00385541"/>
    <w:rsid w:val="003857AC"/>
    <w:rsid w:val="00385B15"/>
    <w:rsid w:val="00385DC8"/>
    <w:rsid w:val="003860F1"/>
    <w:rsid w:val="0038715E"/>
    <w:rsid w:val="003871C7"/>
    <w:rsid w:val="0038739F"/>
    <w:rsid w:val="00387875"/>
    <w:rsid w:val="0038791C"/>
    <w:rsid w:val="0038795D"/>
    <w:rsid w:val="00387F30"/>
    <w:rsid w:val="00390347"/>
    <w:rsid w:val="00390984"/>
    <w:rsid w:val="00390B6B"/>
    <w:rsid w:val="00390C54"/>
    <w:rsid w:val="00391073"/>
    <w:rsid w:val="003910BE"/>
    <w:rsid w:val="003910D0"/>
    <w:rsid w:val="00391ECE"/>
    <w:rsid w:val="003922B9"/>
    <w:rsid w:val="00392315"/>
    <w:rsid w:val="00392669"/>
    <w:rsid w:val="00392722"/>
    <w:rsid w:val="00392BFE"/>
    <w:rsid w:val="003933D3"/>
    <w:rsid w:val="00393554"/>
    <w:rsid w:val="003937A2"/>
    <w:rsid w:val="003937B8"/>
    <w:rsid w:val="00393942"/>
    <w:rsid w:val="00393BC8"/>
    <w:rsid w:val="00394312"/>
    <w:rsid w:val="0039498C"/>
    <w:rsid w:val="00394A8F"/>
    <w:rsid w:val="00394B56"/>
    <w:rsid w:val="00394B57"/>
    <w:rsid w:val="00394E4A"/>
    <w:rsid w:val="003954CA"/>
    <w:rsid w:val="003956F2"/>
    <w:rsid w:val="00395E51"/>
    <w:rsid w:val="0039610C"/>
    <w:rsid w:val="00396132"/>
    <w:rsid w:val="003969A1"/>
    <w:rsid w:val="00397621"/>
    <w:rsid w:val="003977E8"/>
    <w:rsid w:val="00397C75"/>
    <w:rsid w:val="00397C87"/>
    <w:rsid w:val="003A0484"/>
    <w:rsid w:val="003A04EE"/>
    <w:rsid w:val="003A07A1"/>
    <w:rsid w:val="003A086C"/>
    <w:rsid w:val="003A090E"/>
    <w:rsid w:val="003A0AD3"/>
    <w:rsid w:val="003A0D73"/>
    <w:rsid w:val="003A0E3C"/>
    <w:rsid w:val="003A0E88"/>
    <w:rsid w:val="003A1255"/>
    <w:rsid w:val="003A19EF"/>
    <w:rsid w:val="003A1E3F"/>
    <w:rsid w:val="003A1E63"/>
    <w:rsid w:val="003A213B"/>
    <w:rsid w:val="003A2CE6"/>
    <w:rsid w:val="003A2D9A"/>
    <w:rsid w:val="003A2DB1"/>
    <w:rsid w:val="003A2DC8"/>
    <w:rsid w:val="003A2E0C"/>
    <w:rsid w:val="003A33B3"/>
    <w:rsid w:val="003A3B9E"/>
    <w:rsid w:val="003A3F6C"/>
    <w:rsid w:val="003A40DA"/>
    <w:rsid w:val="003A475C"/>
    <w:rsid w:val="003A4977"/>
    <w:rsid w:val="003A5B5F"/>
    <w:rsid w:val="003A5EBC"/>
    <w:rsid w:val="003A67C2"/>
    <w:rsid w:val="003A69D0"/>
    <w:rsid w:val="003A6C56"/>
    <w:rsid w:val="003A6E18"/>
    <w:rsid w:val="003A6FAC"/>
    <w:rsid w:val="003A7462"/>
    <w:rsid w:val="003A7657"/>
    <w:rsid w:val="003B016D"/>
    <w:rsid w:val="003B173E"/>
    <w:rsid w:val="003B1AA6"/>
    <w:rsid w:val="003B1C3E"/>
    <w:rsid w:val="003B22BD"/>
    <w:rsid w:val="003B27F8"/>
    <w:rsid w:val="003B2A2C"/>
    <w:rsid w:val="003B2F26"/>
    <w:rsid w:val="003B2FC1"/>
    <w:rsid w:val="003B393B"/>
    <w:rsid w:val="003B3ACE"/>
    <w:rsid w:val="003B49C1"/>
    <w:rsid w:val="003B506E"/>
    <w:rsid w:val="003B51D5"/>
    <w:rsid w:val="003B5307"/>
    <w:rsid w:val="003B5834"/>
    <w:rsid w:val="003B5B5B"/>
    <w:rsid w:val="003B5EEB"/>
    <w:rsid w:val="003B5FEC"/>
    <w:rsid w:val="003B665B"/>
    <w:rsid w:val="003B675E"/>
    <w:rsid w:val="003B6C8C"/>
    <w:rsid w:val="003B6E93"/>
    <w:rsid w:val="003B746C"/>
    <w:rsid w:val="003B7B8A"/>
    <w:rsid w:val="003C0763"/>
    <w:rsid w:val="003C0F76"/>
    <w:rsid w:val="003C1232"/>
    <w:rsid w:val="003C1302"/>
    <w:rsid w:val="003C1425"/>
    <w:rsid w:val="003C153B"/>
    <w:rsid w:val="003C1A4C"/>
    <w:rsid w:val="003C1BF4"/>
    <w:rsid w:val="003C1FCA"/>
    <w:rsid w:val="003C288C"/>
    <w:rsid w:val="003C2E63"/>
    <w:rsid w:val="003C3132"/>
    <w:rsid w:val="003C38AE"/>
    <w:rsid w:val="003C41E0"/>
    <w:rsid w:val="003C450C"/>
    <w:rsid w:val="003C4590"/>
    <w:rsid w:val="003C46DE"/>
    <w:rsid w:val="003C478C"/>
    <w:rsid w:val="003C4ADC"/>
    <w:rsid w:val="003C4D8D"/>
    <w:rsid w:val="003C4F26"/>
    <w:rsid w:val="003C54BF"/>
    <w:rsid w:val="003C585C"/>
    <w:rsid w:val="003C58D0"/>
    <w:rsid w:val="003C591C"/>
    <w:rsid w:val="003C59A3"/>
    <w:rsid w:val="003C5EF2"/>
    <w:rsid w:val="003C65A3"/>
    <w:rsid w:val="003C6813"/>
    <w:rsid w:val="003C6A14"/>
    <w:rsid w:val="003C6C2D"/>
    <w:rsid w:val="003C7236"/>
    <w:rsid w:val="003C724D"/>
    <w:rsid w:val="003C79BA"/>
    <w:rsid w:val="003C7D94"/>
    <w:rsid w:val="003D0295"/>
    <w:rsid w:val="003D02C0"/>
    <w:rsid w:val="003D0EB1"/>
    <w:rsid w:val="003D0ED9"/>
    <w:rsid w:val="003D1285"/>
    <w:rsid w:val="003D2CE3"/>
    <w:rsid w:val="003D2D0B"/>
    <w:rsid w:val="003D3286"/>
    <w:rsid w:val="003D380D"/>
    <w:rsid w:val="003D3BA9"/>
    <w:rsid w:val="003D42AF"/>
    <w:rsid w:val="003D4548"/>
    <w:rsid w:val="003D4716"/>
    <w:rsid w:val="003D5527"/>
    <w:rsid w:val="003D5833"/>
    <w:rsid w:val="003D6202"/>
    <w:rsid w:val="003D67C0"/>
    <w:rsid w:val="003D7428"/>
    <w:rsid w:val="003E0745"/>
    <w:rsid w:val="003E0838"/>
    <w:rsid w:val="003E0AF8"/>
    <w:rsid w:val="003E0B47"/>
    <w:rsid w:val="003E0FCD"/>
    <w:rsid w:val="003E172A"/>
    <w:rsid w:val="003E1A8F"/>
    <w:rsid w:val="003E1E84"/>
    <w:rsid w:val="003E209C"/>
    <w:rsid w:val="003E235F"/>
    <w:rsid w:val="003E27FE"/>
    <w:rsid w:val="003E2CD8"/>
    <w:rsid w:val="003E2DF5"/>
    <w:rsid w:val="003E3DBA"/>
    <w:rsid w:val="003E44ED"/>
    <w:rsid w:val="003E47B7"/>
    <w:rsid w:val="003E48B4"/>
    <w:rsid w:val="003E568B"/>
    <w:rsid w:val="003E5814"/>
    <w:rsid w:val="003E5E73"/>
    <w:rsid w:val="003E5EAF"/>
    <w:rsid w:val="003E6291"/>
    <w:rsid w:val="003E63D3"/>
    <w:rsid w:val="003E6F8D"/>
    <w:rsid w:val="003E70B8"/>
    <w:rsid w:val="003F0732"/>
    <w:rsid w:val="003F0CEB"/>
    <w:rsid w:val="003F1491"/>
    <w:rsid w:val="003F19F6"/>
    <w:rsid w:val="003F253C"/>
    <w:rsid w:val="003F2636"/>
    <w:rsid w:val="003F298D"/>
    <w:rsid w:val="003F2E08"/>
    <w:rsid w:val="003F2F1D"/>
    <w:rsid w:val="003F3874"/>
    <w:rsid w:val="003F38E0"/>
    <w:rsid w:val="003F3DE5"/>
    <w:rsid w:val="003F3F51"/>
    <w:rsid w:val="003F421A"/>
    <w:rsid w:val="003F4356"/>
    <w:rsid w:val="003F4631"/>
    <w:rsid w:val="003F474E"/>
    <w:rsid w:val="003F4B63"/>
    <w:rsid w:val="003F524E"/>
    <w:rsid w:val="003F5CE9"/>
    <w:rsid w:val="003F61EF"/>
    <w:rsid w:val="003F63E7"/>
    <w:rsid w:val="003F6800"/>
    <w:rsid w:val="003F71FE"/>
    <w:rsid w:val="003F7C1C"/>
    <w:rsid w:val="003F7F37"/>
    <w:rsid w:val="004012CE"/>
    <w:rsid w:val="00401356"/>
    <w:rsid w:val="004015E6"/>
    <w:rsid w:val="00401F84"/>
    <w:rsid w:val="0040232D"/>
    <w:rsid w:val="004024B2"/>
    <w:rsid w:val="0040290A"/>
    <w:rsid w:val="004033E4"/>
    <w:rsid w:val="00403689"/>
    <w:rsid w:val="00403B56"/>
    <w:rsid w:val="00403B5F"/>
    <w:rsid w:val="0040414C"/>
    <w:rsid w:val="0040436C"/>
    <w:rsid w:val="004043A6"/>
    <w:rsid w:val="004049BC"/>
    <w:rsid w:val="00404ADD"/>
    <w:rsid w:val="00405696"/>
    <w:rsid w:val="00405936"/>
    <w:rsid w:val="004059A6"/>
    <w:rsid w:val="00405B37"/>
    <w:rsid w:val="00405EF9"/>
    <w:rsid w:val="0040648B"/>
    <w:rsid w:val="004072E5"/>
    <w:rsid w:val="00407497"/>
    <w:rsid w:val="00407937"/>
    <w:rsid w:val="004079E8"/>
    <w:rsid w:val="00407E02"/>
    <w:rsid w:val="00410733"/>
    <w:rsid w:val="00410911"/>
    <w:rsid w:val="00410BC0"/>
    <w:rsid w:val="00410D4C"/>
    <w:rsid w:val="004113B7"/>
    <w:rsid w:val="0041181E"/>
    <w:rsid w:val="00411C05"/>
    <w:rsid w:val="00411EB3"/>
    <w:rsid w:val="00411F10"/>
    <w:rsid w:val="00412152"/>
    <w:rsid w:val="00412237"/>
    <w:rsid w:val="004123FB"/>
    <w:rsid w:val="004129F8"/>
    <w:rsid w:val="00413996"/>
    <w:rsid w:val="004144D0"/>
    <w:rsid w:val="004146F4"/>
    <w:rsid w:val="004149A4"/>
    <w:rsid w:val="00414EF2"/>
    <w:rsid w:val="0041531C"/>
    <w:rsid w:val="004154AF"/>
    <w:rsid w:val="00415802"/>
    <w:rsid w:val="00415CB9"/>
    <w:rsid w:val="004161B3"/>
    <w:rsid w:val="00416889"/>
    <w:rsid w:val="00416E99"/>
    <w:rsid w:val="00417D1D"/>
    <w:rsid w:val="00417DD2"/>
    <w:rsid w:val="0042060A"/>
    <w:rsid w:val="004222D2"/>
    <w:rsid w:val="004226F3"/>
    <w:rsid w:val="00422BA9"/>
    <w:rsid w:val="00423679"/>
    <w:rsid w:val="00424939"/>
    <w:rsid w:val="00424F0A"/>
    <w:rsid w:val="00425012"/>
    <w:rsid w:val="004250F5"/>
    <w:rsid w:val="0042584E"/>
    <w:rsid w:val="004263EF"/>
    <w:rsid w:val="004275C9"/>
    <w:rsid w:val="004277D4"/>
    <w:rsid w:val="00427B06"/>
    <w:rsid w:val="004300D4"/>
    <w:rsid w:val="00430228"/>
    <w:rsid w:val="00430B24"/>
    <w:rsid w:val="004312CC"/>
    <w:rsid w:val="004314E1"/>
    <w:rsid w:val="00431985"/>
    <w:rsid w:val="0043279E"/>
    <w:rsid w:val="004328BD"/>
    <w:rsid w:val="004328F5"/>
    <w:rsid w:val="00432B87"/>
    <w:rsid w:val="004332CC"/>
    <w:rsid w:val="00434291"/>
    <w:rsid w:val="0043487F"/>
    <w:rsid w:val="00435757"/>
    <w:rsid w:val="00435E8F"/>
    <w:rsid w:val="00436294"/>
    <w:rsid w:val="00436958"/>
    <w:rsid w:val="00436A47"/>
    <w:rsid w:val="00436B60"/>
    <w:rsid w:val="00436DFC"/>
    <w:rsid w:val="00436E94"/>
    <w:rsid w:val="00437061"/>
    <w:rsid w:val="0044016F"/>
    <w:rsid w:val="00440568"/>
    <w:rsid w:val="0044077B"/>
    <w:rsid w:val="004409E8"/>
    <w:rsid w:val="00440C7B"/>
    <w:rsid w:val="00441433"/>
    <w:rsid w:val="004417B9"/>
    <w:rsid w:val="00442602"/>
    <w:rsid w:val="00443AC0"/>
    <w:rsid w:val="0044428E"/>
    <w:rsid w:val="004442BD"/>
    <w:rsid w:val="004444E7"/>
    <w:rsid w:val="00444B67"/>
    <w:rsid w:val="00444B9D"/>
    <w:rsid w:val="00444FFD"/>
    <w:rsid w:val="0044564D"/>
    <w:rsid w:val="004457DE"/>
    <w:rsid w:val="00445ACA"/>
    <w:rsid w:val="0044621B"/>
    <w:rsid w:val="0044653B"/>
    <w:rsid w:val="00446780"/>
    <w:rsid w:val="0044713F"/>
    <w:rsid w:val="00447A8A"/>
    <w:rsid w:val="00450046"/>
    <w:rsid w:val="004502EA"/>
    <w:rsid w:val="0045036B"/>
    <w:rsid w:val="004504A9"/>
    <w:rsid w:val="004506C3"/>
    <w:rsid w:val="00451177"/>
    <w:rsid w:val="004514DA"/>
    <w:rsid w:val="004520FF"/>
    <w:rsid w:val="00452323"/>
    <w:rsid w:val="0045266B"/>
    <w:rsid w:val="0045313F"/>
    <w:rsid w:val="004539EC"/>
    <w:rsid w:val="00453CB5"/>
    <w:rsid w:val="004542F8"/>
    <w:rsid w:val="004543A0"/>
    <w:rsid w:val="004554DE"/>
    <w:rsid w:val="00455D44"/>
    <w:rsid w:val="00455E5B"/>
    <w:rsid w:val="004560D1"/>
    <w:rsid w:val="00456336"/>
    <w:rsid w:val="00456440"/>
    <w:rsid w:val="0045652D"/>
    <w:rsid w:val="0045684C"/>
    <w:rsid w:val="00456A1B"/>
    <w:rsid w:val="00456B37"/>
    <w:rsid w:val="00456F5E"/>
    <w:rsid w:val="0045701C"/>
    <w:rsid w:val="0045751D"/>
    <w:rsid w:val="00457B42"/>
    <w:rsid w:val="00457DFD"/>
    <w:rsid w:val="0046014B"/>
    <w:rsid w:val="00460858"/>
    <w:rsid w:val="0046128E"/>
    <w:rsid w:val="0046141C"/>
    <w:rsid w:val="004614E5"/>
    <w:rsid w:val="00461627"/>
    <w:rsid w:val="00461A3A"/>
    <w:rsid w:val="0046247F"/>
    <w:rsid w:val="004626F0"/>
    <w:rsid w:val="00462E3A"/>
    <w:rsid w:val="004637D9"/>
    <w:rsid w:val="00463CFB"/>
    <w:rsid w:val="00464425"/>
    <w:rsid w:val="00464D77"/>
    <w:rsid w:val="004652F8"/>
    <w:rsid w:val="00465342"/>
    <w:rsid w:val="00465B5F"/>
    <w:rsid w:val="00466649"/>
    <w:rsid w:val="00466B8A"/>
    <w:rsid w:val="00466CD9"/>
    <w:rsid w:val="0046764E"/>
    <w:rsid w:val="00467D65"/>
    <w:rsid w:val="00470140"/>
    <w:rsid w:val="004703C3"/>
    <w:rsid w:val="00470F68"/>
    <w:rsid w:val="0047187D"/>
    <w:rsid w:val="00471D56"/>
    <w:rsid w:val="00471FC0"/>
    <w:rsid w:val="0047281E"/>
    <w:rsid w:val="00472854"/>
    <w:rsid w:val="00472AED"/>
    <w:rsid w:val="00472BC5"/>
    <w:rsid w:val="00472C5B"/>
    <w:rsid w:val="00472F5B"/>
    <w:rsid w:val="00473233"/>
    <w:rsid w:val="0047379B"/>
    <w:rsid w:val="00473DEA"/>
    <w:rsid w:val="00473EB2"/>
    <w:rsid w:val="0047415A"/>
    <w:rsid w:val="00474414"/>
    <w:rsid w:val="0047469B"/>
    <w:rsid w:val="00474A6B"/>
    <w:rsid w:val="00474D98"/>
    <w:rsid w:val="00474E87"/>
    <w:rsid w:val="00475A11"/>
    <w:rsid w:val="00475B8D"/>
    <w:rsid w:val="004760D8"/>
    <w:rsid w:val="0047637B"/>
    <w:rsid w:val="004766AE"/>
    <w:rsid w:val="00477405"/>
    <w:rsid w:val="00477C7A"/>
    <w:rsid w:val="00480811"/>
    <w:rsid w:val="0048110A"/>
    <w:rsid w:val="004814EE"/>
    <w:rsid w:val="004819C2"/>
    <w:rsid w:val="00481DE4"/>
    <w:rsid w:val="0048220C"/>
    <w:rsid w:val="00482264"/>
    <w:rsid w:val="00482B7E"/>
    <w:rsid w:val="00482E46"/>
    <w:rsid w:val="00482EEF"/>
    <w:rsid w:val="0048357F"/>
    <w:rsid w:val="004836EC"/>
    <w:rsid w:val="004839DE"/>
    <w:rsid w:val="00484089"/>
    <w:rsid w:val="004846D5"/>
    <w:rsid w:val="00484790"/>
    <w:rsid w:val="004847FE"/>
    <w:rsid w:val="00484812"/>
    <w:rsid w:val="00484CB3"/>
    <w:rsid w:val="00484E30"/>
    <w:rsid w:val="004851FC"/>
    <w:rsid w:val="004853A8"/>
    <w:rsid w:val="004854A6"/>
    <w:rsid w:val="00486326"/>
    <w:rsid w:val="00486482"/>
    <w:rsid w:val="00486760"/>
    <w:rsid w:val="0048700B"/>
    <w:rsid w:val="004875B3"/>
    <w:rsid w:val="00487E43"/>
    <w:rsid w:val="00487F9D"/>
    <w:rsid w:val="00490229"/>
    <w:rsid w:val="00490596"/>
    <w:rsid w:val="00490805"/>
    <w:rsid w:val="00490972"/>
    <w:rsid w:val="00490A6C"/>
    <w:rsid w:val="004913FD"/>
    <w:rsid w:val="0049142D"/>
    <w:rsid w:val="004916E6"/>
    <w:rsid w:val="004929AB"/>
    <w:rsid w:val="00492E8E"/>
    <w:rsid w:val="0049303D"/>
    <w:rsid w:val="004936C3"/>
    <w:rsid w:val="00493858"/>
    <w:rsid w:val="00493ACE"/>
    <w:rsid w:val="00493B16"/>
    <w:rsid w:val="0049466A"/>
    <w:rsid w:val="00494BCC"/>
    <w:rsid w:val="00494BF8"/>
    <w:rsid w:val="00494E77"/>
    <w:rsid w:val="00495530"/>
    <w:rsid w:val="004957A3"/>
    <w:rsid w:val="0049606B"/>
    <w:rsid w:val="004962C1"/>
    <w:rsid w:val="004966CF"/>
    <w:rsid w:val="0049700E"/>
    <w:rsid w:val="004974EA"/>
    <w:rsid w:val="00497A00"/>
    <w:rsid w:val="00497AE0"/>
    <w:rsid w:val="00497B96"/>
    <w:rsid w:val="00497ECC"/>
    <w:rsid w:val="004A0683"/>
    <w:rsid w:val="004A1E45"/>
    <w:rsid w:val="004A1FA7"/>
    <w:rsid w:val="004A2A9E"/>
    <w:rsid w:val="004A2FD6"/>
    <w:rsid w:val="004A30B4"/>
    <w:rsid w:val="004A35A7"/>
    <w:rsid w:val="004A368E"/>
    <w:rsid w:val="004A40C4"/>
    <w:rsid w:val="004A42D2"/>
    <w:rsid w:val="004A445E"/>
    <w:rsid w:val="004A48C0"/>
    <w:rsid w:val="004A4B67"/>
    <w:rsid w:val="004A4BC5"/>
    <w:rsid w:val="004A4C26"/>
    <w:rsid w:val="004A564D"/>
    <w:rsid w:val="004A56B8"/>
    <w:rsid w:val="004A5C21"/>
    <w:rsid w:val="004A5FC8"/>
    <w:rsid w:val="004A6D39"/>
    <w:rsid w:val="004A7ABD"/>
    <w:rsid w:val="004B002D"/>
    <w:rsid w:val="004B0058"/>
    <w:rsid w:val="004B0113"/>
    <w:rsid w:val="004B0164"/>
    <w:rsid w:val="004B02F6"/>
    <w:rsid w:val="004B031D"/>
    <w:rsid w:val="004B039D"/>
    <w:rsid w:val="004B03E4"/>
    <w:rsid w:val="004B0818"/>
    <w:rsid w:val="004B0F36"/>
    <w:rsid w:val="004B21E7"/>
    <w:rsid w:val="004B26A3"/>
    <w:rsid w:val="004B2A93"/>
    <w:rsid w:val="004B34F5"/>
    <w:rsid w:val="004B3756"/>
    <w:rsid w:val="004B4372"/>
    <w:rsid w:val="004B4AC9"/>
    <w:rsid w:val="004B54C5"/>
    <w:rsid w:val="004B5F6D"/>
    <w:rsid w:val="004B62A1"/>
    <w:rsid w:val="004B6A83"/>
    <w:rsid w:val="004B720A"/>
    <w:rsid w:val="004B72A0"/>
    <w:rsid w:val="004B7421"/>
    <w:rsid w:val="004B7A03"/>
    <w:rsid w:val="004B7CA9"/>
    <w:rsid w:val="004B7E3D"/>
    <w:rsid w:val="004C078E"/>
    <w:rsid w:val="004C0F4E"/>
    <w:rsid w:val="004C108A"/>
    <w:rsid w:val="004C11B0"/>
    <w:rsid w:val="004C1D13"/>
    <w:rsid w:val="004C1E34"/>
    <w:rsid w:val="004C2B8E"/>
    <w:rsid w:val="004C2BD0"/>
    <w:rsid w:val="004C3082"/>
    <w:rsid w:val="004C30AF"/>
    <w:rsid w:val="004C3580"/>
    <w:rsid w:val="004C3D26"/>
    <w:rsid w:val="004C4625"/>
    <w:rsid w:val="004C4861"/>
    <w:rsid w:val="004C4F20"/>
    <w:rsid w:val="004C502A"/>
    <w:rsid w:val="004C532A"/>
    <w:rsid w:val="004C5801"/>
    <w:rsid w:val="004C5CA3"/>
    <w:rsid w:val="004C6218"/>
    <w:rsid w:val="004C63D4"/>
    <w:rsid w:val="004C6C1F"/>
    <w:rsid w:val="004C6F33"/>
    <w:rsid w:val="004C70B6"/>
    <w:rsid w:val="004C771E"/>
    <w:rsid w:val="004D0927"/>
    <w:rsid w:val="004D1265"/>
    <w:rsid w:val="004D17FC"/>
    <w:rsid w:val="004D1E68"/>
    <w:rsid w:val="004D1FBB"/>
    <w:rsid w:val="004D2A2F"/>
    <w:rsid w:val="004D2F36"/>
    <w:rsid w:val="004D305E"/>
    <w:rsid w:val="004D3A8E"/>
    <w:rsid w:val="004D3D14"/>
    <w:rsid w:val="004D3EEA"/>
    <w:rsid w:val="004D4045"/>
    <w:rsid w:val="004D41AA"/>
    <w:rsid w:val="004D44B4"/>
    <w:rsid w:val="004D4C52"/>
    <w:rsid w:val="004D4FC1"/>
    <w:rsid w:val="004D530F"/>
    <w:rsid w:val="004D5F16"/>
    <w:rsid w:val="004D6015"/>
    <w:rsid w:val="004D640B"/>
    <w:rsid w:val="004D68FB"/>
    <w:rsid w:val="004D7111"/>
    <w:rsid w:val="004D7176"/>
    <w:rsid w:val="004D7314"/>
    <w:rsid w:val="004D7322"/>
    <w:rsid w:val="004D7495"/>
    <w:rsid w:val="004D790E"/>
    <w:rsid w:val="004D7E39"/>
    <w:rsid w:val="004E026D"/>
    <w:rsid w:val="004E048F"/>
    <w:rsid w:val="004E0848"/>
    <w:rsid w:val="004E095A"/>
    <w:rsid w:val="004E141C"/>
    <w:rsid w:val="004E17F3"/>
    <w:rsid w:val="004E197F"/>
    <w:rsid w:val="004E1F7B"/>
    <w:rsid w:val="004E2277"/>
    <w:rsid w:val="004E2350"/>
    <w:rsid w:val="004E27FA"/>
    <w:rsid w:val="004E2903"/>
    <w:rsid w:val="004E2B03"/>
    <w:rsid w:val="004E2CF0"/>
    <w:rsid w:val="004E35E2"/>
    <w:rsid w:val="004E3F21"/>
    <w:rsid w:val="004E4442"/>
    <w:rsid w:val="004E4470"/>
    <w:rsid w:val="004E47C2"/>
    <w:rsid w:val="004E47F7"/>
    <w:rsid w:val="004E485C"/>
    <w:rsid w:val="004E4A64"/>
    <w:rsid w:val="004E4EE1"/>
    <w:rsid w:val="004E4F3A"/>
    <w:rsid w:val="004E5922"/>
    <w:rsid w:val="004E5BE8"/>
    <w:rsid w:val="004E6160"/>
    <w:rsid w:val="004E71CC"/>
    <w:rsid w:val="004E74C4"/>
    <w:rsid w:val="004E76EE"/>
    <w:rsid w:val="004E7869"/>
    <w:rsid w:val="004F0500"/>
    <w:rsid w:val="004F120F"/>
    <w:rsid w:val="004F1EF3"/>
    <w:rsid w:val="004F2205"/>
    <w:rsid w:val="004F2604"/>
    <w:rsid w:val="004F289E"/>
    <w:rsid w:val="004F2B36"/>
    <w:rsid w:val="004F2E8B"/>
    <w:rsid w:val="004F3E44"/>
    <w:rsid w:val="004F41B2"/>
    <w:rsid w:val="004F4313"/>
    <w:rsid w:val="004F4346"/>
    <w:rsid w:val="004F51D8"/>
    <w:rsid w:val="004F51E0"/>
    <w:rsid w:val="004F556E"/>
    <w:rsid w:val="004F55AC"/>
    <w:rsid w:val="004F5634"/>
    <w:rsid w:val="004F5681"/>
    <w:rsid w:val="004F5A0A"/>
    <w:rsid w:val="004F5FB5"/>
    <w:rsid w:val="004F6B98"/>
    <w:rsid w:val="004F7080"/>
    <w:rsid w:val="004F787D"/>
    <w:rsid w:val="004F7E98"/>
    <w:rsid w:val="004F7ED1"/>
    <w:rsid w:val="0050030F"/>
    <w:rsid w:val="00500AD2"/>
    <w:rsid w:val="00500DAD"/>
    <w:rsid w:val="00501A56"/>
    <w:rsid w:val="00501A67"/>
    <w:rsid w:val="00502528"/>
    <w:rsid w:val="0050254E"/>
    <w:rsid w:val="005029CA"/>
    <w:rsid w:val="005029FB"/>
    <w:rsid w:val="00502CD1"/>
    <w:rsid w:val="00502F22"/>
    <w:rsid w:val="00503224"/>
    <w:rsid w:val="005032F5"/>
    <w:rsid w:val="00503820"/>
    <w:rsid w:val="005039D6"/>
    <w:rsid w:val="005039F7"/>
    <w:rsid w:val="00504032"/>
    <w:rsid w:val="00504A43"/>
    <w:rsid w:val="00505126"/>
    <w:rsid w:val="0050557A"/>
    <w:rsid w:val="00505CC4"/>
    <w:rsid w:val="00505E8A"/>
    <w:rsid w:val="00505F0A"/>
    <w:rsid w:val="00505F9C"/>
    <w:rsid w:val="00506E31"/>
    <w:rsid w:val="005073B7"/>
    <w:rsid w:val="0050764A"/>
    <w:rsid w:val="00511258"/>
    <w:rsid w:val="005112DA"/>
    <w:rsid w:val="00511322"/>
    <w:rsid w:val="005115ED"/>
    <w:rsid w:val="0051194C"/>
    <w:rsid w:val="00511A81"/>
    <w:rsid w:val="005121C6"/>
    <w:rsid w:val="00512352"/>
    <w:rsid w:val="005124FE"/>
    <w:rsid w:val="005129CA"/>
    <w:rsid w:val="00512C07"/>
    <w:rsid w:val="00512D84"/>
    <w:rsid w:val="00513C64"/>
    <w:rsid w:val="005140A8"/>
    <w:rsid w:val="0051415A"/>
    <w:rsid w:val="00514325"/>
    <w:rsid w:val="00514457"/>
    <w:rsid w:val="00514544"/>
    <w:rsid w:val="00514744"/>
    <w:rsid w:val="00514892"/>
    <w:rsid w:val="00514CCC"/>
    <w:rsid w:val="00515C26"/>
    <w:rsid w:val="00515D2D"/>
    <w:rsid w:val="00515FBF"/>
    <w:rsid w:val="005165B4"/>
    <w:rsid w:val="005165D0"/>
    <w:rsid w:val="005166A3"/>
    <w:rsid w:val="00516A63"/>
    <w:rsid w:val="00516C7A"/>
    <w:rsid w:val="00516D19"/>
    <w:rsid w:val="00516D57"/>
    <w:rsid w:val="00517183"/>
    <w:rsid w:val="005173CC"/>
    <w:rsid w:val="005174A0"/>
    <w:rsid w:val="00517DEA"/>
    <w:rsid w:val="00520143"/>
    <w:rsid w:val="0052022F"/>
    <w:rsid w:val="00520602"/>
    <w:rsid w:val="00520C72"/>
    <w:rsid w:val="0052167D"/>
    <w:rsid w:val="00521758"/>
    <w:rsid w:val="00521B24"/>
    <w:rsid w:val="00521D12"/>
    <w:rsid w:val="00521E4D"/>
    <w:rsid w:val="005226F8"/>
    <w:rsid w:val="00522A87"/>
    <w:rsid w:val="00522DE3"/>
    <w:rsid w:val="00523F5B"/>
    <w:rsid w:val="0052444D"/>
    <w:rsid w:val="00524E52"/>
    <w:rsid w:val="0052539C"/>
    <w:rsid w:val="00525596"/>
    <w:rsid w:val="005257C7"/>
    <w:rsid w:val="00525D55"/>
    <w:rsid w:val="00525E59"/>
    <w:rsid w:val="00526790"/>
    <w:rsid w:val="00526851"/>
    <w:rsid w:val="0052689A"/>
    <w:rsid w:val="0052746F"/>
    <w:rsid w:val="00527B57"/>
    <w:rsid w:val="0053007B"/>
    <w:rsid w:val="00530615"/>
    <w:rsid w:val="00530743"/>
    <w:rsid w:val="0053080E"/>
    <w:rsid w:val="005316E9"/>
    <w:rsid w:val="00532009"/>
    <w:rsid w:val="00532B01"/>
    <w:rsid w:val="005337E3"/>
    <w:rsid w:val="00533829"/>
    <w:rsid w:val="00533E06"/>
    <w:rsid w:val="005343E6"/>
    <w:rsid w:val="00534AC4"/>
    <w:rsid w:val="00535904"/>
    <w:rsid w:val="005359B7"/>
    <w:rsid w:val="00535AA1"/>
    <w:rsid w:val="00535AB1"/>
    <w:rsid w:val="00535C19"/>
    <w:rsid w:val="00535E2E"/>
    <w:rsid w:val="00536070"/>
    <w:rsid w:val="00537AB8"/>
    <w:rsid w:val="00537B0B"/>
    <w:rsid w:val="00537BA5"/>
    <w:rsid w:val="00537D11"/>
    <w:rsid w:val="005409C9"/>
    <w:rsid w:val="00540DF2"/>
    <w:rsid w:val="005413EF"/>
    <w:rsid w:val="00541412"/>
    <w:rsid w:val="00541BC4"/>
    <w:rsid w:val="0054214A"/>
    <w:rsid w:val="00542441"/>
    <w:rsid w:val="0054295D"/>
    <w:rsid w:val="0054335A"/>
    <w:rsid w:val="0054349E"/>
    <w:rsid w:val="00543A8B"/>
    <w:rsid w:val="00543BAC"/>
    <w:rsid w:val="00544471"/>
    <w:rsid w:val="005448CA"/>
    <w:rsid w:val="00544921"/>
    <w:rsid w:val="00544F57"/>
    <w:rsid w:val="005457EF"/>
    <w:rsid w:val="00545B85"/>
    <w:rsid w:val="0054658F"/>
    <w:rsid w:val="00546665"/>
    <w:rsid w:val="00547010"/>
    <w:rsid w:val="00547987"/>
    <w:rsid w:val="00547EC2"/>
    <w:rsid w:val="005501F6"/>
    <w:rsid w:val="00550785"/>
    <w:rsid w:val="005507BF"/>
    <w:rsid w:val="00550D3F"/>
    <w:rsid w:val="00551A54"/>
    <w:rsid w:val="00551F69"/>
    <w:rsid w:val="00551FCB"/>
    <w:rsid w:val="005523F0"/>
    <w:rsid w:val="0055262E"/>
    <w:rsid w:val="005529D9"/>
    <w:rsid w:val="00552F08"/>
    <w:rsid w:val="0055316F"/>
    <w:rsid w:val="005538CC"/>
    <w:rsid w:val="00553BAD"/>
    <w:rsid w:val="00553CCE"/>
    <w:rsid w:val="00554354"/>
    <w:rsid w:val="00554624"/>
    <w:rsid w:val="005554CB"/>
    <w:rsid w:val="00555ADC"/>
    <w:rsid w:val="00555B93"/>
    <w:rsid w:val="00555F6E"/>
    <w:rsid w:val="00555FA4"/>
    <w:rsid w:val="005567F2"/>
    <w:rsid w:val="00556920"/>
    <w:rsid w:val="00556B1E"/>
    <w:rsid w:val="00556C10"/>
    <w:rsid w:val="00556D9C"/>
    <w:rsid w:val="00556E57"/>
    <w:rsid w:val="00556F36"/>
    <w:rsid w:val="00556FB6"/>
    <w:rsid w:val="00557775"/>
    <w:rsid w:val="00557A0F"/>
    <w:rsid w:val="0056050B"/>
    <w:rsid w:val="005608D6"/>
    <w:rsid w:val="00560C5C"/>
    <w:rsid w:val="00561648"/>
    <w:rsid w:val="00561795"/>
    <w:rsid w:val="005618D7"/>
    <w:rsid w:val="00561A48"/>
    <w:rsid w:val="00561B4D"/>
    <w:rsid w:val="00561FDE"/>
    <w:rsid w:val="00562A69"/>
    <w:rsid w:val="00562EFE"/>
    <w:rsid w:val="005630E3"/>
    <w:rsid w:val="0056326E"/>
    <w:rsid w:val="005636C9"/>
    <w:rsid w:val="00563968"/>
    <w:rsid w:val="00563E9E"/>
    <w:rsid w:val="00563F24"/>
    <w:rsid w:val="0056411F"/>
    <w:rsid w:val="005650C3"/>
    <w:rsid w:val="00565364"/>
    <w:rsid w:val="00565E56"/>
    <w:rsid w:val="005660AE"/>
    <w:rsid w:val="0056613D"/>
    <w:rsid w:val="005663ED"/>
    <w:rsid w:val="005669B8"/>
    <w:rsid w:val="00566BF8"/>
    <w:rsid w:val="0056734A"/>
    <w:rsid w:val="005675AB"/>
    <w:rsid w:val="00567A15"/>
    <w:rsid w:val="00567D23"/>
    <w:rsid w:val="00570055"/>
    <w:rsid w:val="005704AC"/>
    <w:rsid w:val="0057055F"/>
    <w:rsid w:val="00570C62"/>
    <w:rsid w:val="00570DA0"/>
    <w:rsid w:val="00570DA9"/>
    <w:rsid w:val="00570DF1"/>
    <w:rsid w:val="00570E4B"/>
    <w:rsid w:val="005710AE"/>
    <w:rsid w:val="005712B0"/>
    <w:rsid w:val="005712E1"/>
    <w:rsid w:val="00571944"/>
    <w:rsid w:val="00571AB6"/>
    <w:rsid w:val="00571D5F"/>
    <w:rsid w:val="00572B23"/>
    <w:rsid w:val="00572BA1"/>
    <w:rsid w:val="00572FDC"/>
    <w:rsid w:val="005730DF"/>
    <w:rsid w:val="005734C6"/>
    <w:rsid w:val="00573A56"/>
    <w:rsid w:val="0057402C"/>
    <w:rsid w:val="005741ED"/>
    <w:rsid w:val="00574533"/>
    <w:rsid w:val="005746A0"/>
    <w:rsid w:val="00574748"/>
    <w:rsid w:val="00574A1D"/>
    <w:rsid w:val="0057540E"/>
    <w:rsid w:val="005757DF"/>
    <w:rsid w:val="00575D04"/>
    <w:rsid w:val="00575E5B"/>
    <w:rsid w:val="00576236"/>
    <w:rsid w:val="00576359"/>
    <w:rsid w:val="00576915"/>
    <w:rsid w:val="00576D97"/>
    <w:rsid w:val="0057725B"/>
    <w:rsid w:val="00577AFB"/>
    <w:rsid w:val="00577B7B"/>
    <w:rsid w:val="005803DC"/>
    <w:rsid w:val="0058072E"/>
    <w:rsid w:val="00580BFB"/>
    <w:rsid w:val="00580EEB"/>
    <w:rsid w:val="0058167B"/>
    <w:rsid w:val="00581B44"/>
    <w:rsid w:val="0058267B"/>
    <w:rsid w:val="005834DF"/>
    <w:rsid w:val="005837F4"/>
    <w:rsid w:val="00583A9A"/>
    <w:rsid w:val="00584487"/>
    <w:rsid w:val="00584BD7"/>
    <w:rsid w:val="00584D22"/>
    <w:rsid w:val="0058523D"/>
    <w:rsid w:val="005857A6"/>
    <w:rsid w:val="005858E1"/>
    <w:rsid w:val="00586A2C"/>
    <w:rsid w:val="0058719A"/>
    <w:rsid w:val="00590472"/>
    <w:rsid w:val="0059167F"/>
    <w:rsid w:val="0059174F"/>
    <w:rsid w:val="00591A39"/>
    <w:rsid w:val="00591F99"/>
    <w:rsid w:val="00592047"/>
    <w:rsid w:val="0059217C"/>
    <w:rsid w:val="00592713"/>
    <w:rsid w:val="005927D6"/>
    <w:rsid w:val="00592937"/>
    <w:rsid w:val="00592993"/>
    <w:rsid w:val="00593064"/>
    <w:rsid w:val="005934BF"/>
    <w:rsid w:val="00593801"/>
    <w:rsid w:val="00593A0E"/>
    <w:rsid w:val="0059407B"/>
    <w:rsid w:val="00594262"/>
    <w:rsid w:val="00594E56"/>
    <w:rsid w:val="0059520B"/>
    <w:rsid w:val="005954DA"/>
    <w:rsid w:val="00595856"/>
    <w:rsid w:val="00595E0C"/>
    <w:rsid w:val="005968E7"/>
    <w:rsid w:val="00596A6F"/>
    <w:rsid w:val="00596AA9"/>
    <w:rsid w:val="00596E0C"/>
    <w:rsid w:val="005971A0"/>
    <w:rsid w:val="0059763B"/>
    <w:rsid w:val="00597652"/>
    <w:rsid w:val="00597809"/>
    <w:rsid w:val="00597AFF"/>
    <w:rsid w:val="00597B7C"/>
    <w:rsid w:val="00597EAC"/>
    <w:rsid w:val="005A008F"/>
    <w:rsid w:val="005A0224"/>
    <w:rsid w:val="005A129D"/>
    <w:rsid w:val="005A1E9A"/>
    <w:rsid w:val="005A2E24"/>
    <w:rsid w:val="005A31D2"/>
    <w:rsid w:val="005A32EA"/>
    <w:rsid w:val="005A3332"/>
    <w:rsid w:val="005A335D"/>
    <w:rsid w:val="005A35B9"/>
    <w:rsid w:val="005A39A8"/>
    <w:rsid w:val="005A3F3A"/>
    <w:rsid w:val="005A43C9"/>
    <w:rsid w:val="005A4ADC"/>
    <w:rsid w:val="005A5230"/>
    <w:rsid w:val="005A5423"/>
    <w:rsid w:val="005A5485"/>
    <w:rsid w:val="005A578C"/>
    <w:rsid w:val="005A6294"/>
    <w:rsid w:val="005A64B6"/>
    <w:rsid w:val="005A68C4"/>
    <w:rsid w:val="005A6927"/>
    <w:rsid w:val="005A6B6F"/>
    <w:rsid w:val="005A6BAF"/>
    <w:rsid w:val="005A6CEA"/>
    <w:rsid w:val="005A6FFF"/>
    <w:rsid w:val="005A737A"/>
    <w:rsid w:val="005A773B"/>
    <w:rsid w:val="005B0389"/>
    <w:rsid w:val="005B062A"/>
    <w:rsid w:val="005B09AC"/>
    <w:rsid w:val="005B0D4D"/>
    <w:rsid w:val="005B1CCC"/>
    <w:rsid w:val="005B204D"/>
    <w:rsid w:val="005B3360"/>
    <w:rsid w:val="005B3A08"/>
    <w:rsid w:val="005B3A1D"/>
    <w:rsid w:val="005B4500"/>
    <w:rsid w:val="005B4778"/>
    <w:rsid w:val="005B4980"/>
    <w:rsid w:val="005B49CA"/>
    <w:rsid w:val="005B4A20"/>
    <w:rsid w:val="005B4B41"/>
    <w:rsid w:val="005B56A6"/>
    <w:rsid w:val="005B5DC3"/>
    <w:rsid w:val="005B5F91"/>
    <w:rsid w:val="005B60F3"/>
    <w:rsid w:val="005B7A98"/>
    <w:rsid w:val="005B7ACE"/>
    <w:rsid w:val="005B7B11"/>
    <w:rsid w:val="005C014C"/>
    <w:rsid w:val="005C04E3"/>
    <w:rsid w:val="005C0D6A"/>
    <w:rsid w:val="005C150B"/>
    <w:rsid w:val="005C156D"/>
    <w:rsid w:val="005C1FB4"/>
    <w:rsid w:val="005C2596"/>
    <w:rsid w:val="005C264F"/>
    <w:rsid w:val="005C292F"/>
    <w:rsid w:val="005C2E87"/>
    <w:rsid w:val="005C2ED1"/>
    <w:rsid w:val="005C3369"/>
    <w:rsid w:val="005C350D"/>
    <w:rsid w:val="005C3A7B"/>
    <w:rsid w:val="005C3BAA"/>
    <w:rsid w:val="005C46B9"/>
    <w:rsid w:val="005C4CFB"/>
    <w:rsid w:val="005C4E42"/>
    <w:rsid w:val="005C5646"/>
    <w:rsid w:val="005C60D9"/>
    <w:rsid w:val="005C627A"/>
    <w:rsid w:val="005C6423"/>
    <w:rsid w:val="005C683C"/>
    <w:rsid w:val="005C6A98"/>
    <w:rsid w:val="005C6DC8"/>
    <w:rsid w:val="005C7EF2"/>
    <w:rsid w:val="005D09ED"/>
    <w:rsid w:val="005D0BB9"/>
    <w:rsid w:val="005D0EC0"/>
    <w:rsid w:val="005D107C"/>
    <w:rsid w:val="005D1B36"/>
    <w:rsid w:val="005D1BA1"/>
    <w:rsid w:val="005D1BC7"/>
    <w:rsid w:val="005D1BD0"/>
    <w:rsid w:val="005D1C99"/>
    <w:rsid w:val="005D1DCD"/>
    <w:rsid w:val="005D21D0"/>
    <w:rsid w:val="005D2A80"/>
    <w:rsid w:val="005D348F"/>
    <w:rsid w:val="005D35FE"/>
    <w:rsid w:val="005D3747"/>
    <w:rsid w:val="005D3C4F"/>
    <w:rsid w:val="005D3FC0"/>
    <w:rsid w:val="005D51D2"/>
    <w:rsid w:val="005D550F"/>
    <w:rsid w:val="005D651E"/>
    <w:rsid w:val="005D6B78"/>
    <w:rsid w:val="005D6F8A"/>
    <w:rsid w:val="005D71A2"/>
    <w:rsid w:val="005D7691"/>
    <w:rsid w:val="005D76A9"/>
    <w:rsid w:val="005D77A5"/>
    <w:rsid w:val="005D79FE"/>
    <w:rsid w:val="005D7A6B"/>
    <w:rsid w:val="005D7B00"/>
    <w:rsid w:val="005D7E0D"/>
    <w:rsid w:val="005E026D"/>
    <w:rsid w:val="005E0EB5"/>
    <w:rsid w:val="005E0EE6"/>
    <w:rsid w:val="005E10A2"/>
    <w:rsid w:val="005E117F"/>
    <w:rsid w:val="005E1EF1"/>
    <w:rsid w:val="005E276E"/>
    <w:rsid w:val="005E2865"/>
    <w:rsid w:val="005E3209"/>
    <w:rsid w:val="005E3856"/>
    <w:rsid w:val="005E3BE8"/>
    <w:rsid w:val="005E3E1B"/>
    <w:rsid w:val="005E41ED"/>
    <w:rsid w:val="005E4631"/>
    <w:rsid w:val="005E5A81"/>
    <w:rsid w:val="005E612E"/>
    <w:rsid w:val="005E6982"/>
    <w:rsid w:val="005E74E3"/>
    <w:rsid w:val="005E7E8A"/>
    <w:rsid w:val="005F04ED"/>
    <w:rsid w:val="005F0A9D"/>
    <w:rsid w:val="005F11C4"/>
    <w:rsid w:val="005F13E1"/>
    <w:rsid w:val="005F18B9"/>
    <w:rsid w:val="005F19C4"/>
    <w:rsid w:val="005F1A53"/>
    <w:rsid w:val="005F1EF2"/>
    <w:rsid w:val="005F2141"/>
    <w:rsid w:val="005F2374"/>
    <w:rsid w:val="005F2E54"/>
    <w:rsid w:val="005F3241"/>
    <w:rsid w:val="005F36AB"/>
    <w:rsid w:val="005F3D36"/>
    <w:rsid w:val="005F453C"/>
    <w:rsid w:val="005F4696"/>
    <w:rsid w:val="005F497F"/>
    <w:rsid w:val="005F50B2"/>
    <w:rsid w:val="005F53C9"/>
    <w:rsid w:val="005F5451"/>
    <w:rsid w:val="005F57ED"/>
    <w:rsid w:val="005F5903"/>
    <w:rsid w:val="005F596B"/>
    <w:rsid w:val="005F5A7C"/>
    <w:rsid w:val="005F5B0D"/>
    <w:rsid w:val="005F5C06"/>
    <w:rsid w:val="005F6433"/>
    <w:rsid w:val="005F6AEE"/>
    <w:rsid w:val="005F72C5"/>
    <w:rsid w:val="005F752F"/>
    <w:rsid w:val="005F7AF1"/>
    <w:rsid w:val="00600932"/>
    <w:rsid w:val="00602325"/>
    <w:rsid w:val="006023DD"/>
    <w:rsid w:val="006025B2"/>
    <w:rsid w:val="0060299F"/>
    <w:rsid w:val="00602AE0"/>
    <w:rsid w:val="00602C8F"/>
    <w:rsid w:val="00602E8D"/>
    <w:rsid w:val="0060349E"/>
    <w:rsid w:val="006034E1"/>
    <w:rsid w:val="00603D8C"/>
    <w:rsid w:val="00603DC6"/>
    <w:rsid w:val="00603F63"/>
    <w:rsid w:val="00604219"/>
    <w:rsid w:val="0060514D"/>
    <w:rsid w:val="006056A0"/>
    <w:rsid w:val="00605A33"/>
    <w:rsid w:val="00605F80"/>
    <w:rsid w:val="00605FBA"/>
    <w:rsid w:val="00606052"/>
    <w:rsid w:val="006060C5"/>
    <w:rsid w:val="006063E9"/>
    <w:rsid w:val="00606EF8"/>
    <w:rsid w:val="006071E5"/>
    <w:rsid w:val="00607592"/>
    <w:rsid w:val="006077B2"/>
    <w:rsid w:val="006078C5"/>
    <w:rsid w:val="00610473"/>
    <w:rsid w:val="00610BC3"/>
    <w:rsid w:val="006113BB"/>
    <w:rsid w:val="006114EC"/>
    <w:rsid w:val="006115F5"/>
    <w:rsid w:val="00612BE0"/>
    <w:rsid w:val="006138C1"/>
    <w:rsid w:val="00614548"/>
    <w:rsid w:val="0061499B"/>
    <w:rsid w:val="006149BD"/>
    <w:rsid w:val="006149FA"/>
    <w:rsid w:val="00614CF7"/>
    <w:rsid w:val="00614D63"/>
    <w:rsid w:val="00614DDE"/>
    <w:rsid w:val="0061611A"/>
    <w:rsid w:val="00616420"/>
    <w:rsid w:val="00616AC1"/>
    <w:rsid w:val="00616D47"/>
    <w:rsid w:val="00616E7B"/>
    <w:rsid w:val="0061708C"/>
    <w:rsid w:val="0061789B"/>
    <w:rsid w:val="006204F8"/>
    <w:rsid w:val="00620BA5"/>
    <w:rsid w:val="00620D7E"/>
    <w:rsid w:val="006215D6"/>
    <w:rsid w:val="00621B2C"/>
    <w:rsid w:val="00622180"/>
    <w:rsid w:val="00622969"/>
    <w:rsid w:val="006231A8"/>
    <w:rsid w:val="006231E0"/>
    <w:rsid w:val="006232BB"/>
    <w:rsid w:val="0062381A"/>
    <w:rsid w:val="006239B5"/>
    <w:rsid w:val="00623B03"/>
    <w:rsid w:val="0062448D"/>
    <w:rsid w:val="00624BB7"/>
    <w:rsid w:val="00624E04"/>
    <w:rsid w:val="006250A9"/>
    <w:rsid w:val="006252FC"/>
    <w:rsid w:val="0062537B"/>
    <w:rsid w:val="006260DF"/>
    <w:rsid w:val="00626146"/>
    <w:rsid w:val="00626810"/>
    <w:rsid w:val="006268C3"/>
    <w:rsid w:val="00626E42"/>
    <w:rsid w:val="00627054"/>
    <w:rsid w:val="006271B3"/>
    <w:rsid w:val="006276CA"/>
    <w:rsid w:val="00627F03"/>
    <w:rsid w:val="006308D5"/>
    <w:rsid w:val="0063133B"/>
    <w:rsid w:val="006313CF"/>
    <w:rsid w:val="006317A0"/>
    <w:rsid w:val="006317CF"/>
    <w:rsid w:val="00631EEB"/>
    <w:rsid w:val="00632133"/>
    <w:rsid w:val="00632EE3"/>
    <w:rsid w:val="006335E9"/>
    <w:rsid w:val="006337C9"/>
    <w:rsid w:val="006339E7"/>
    <w:rsid w:val="00633DAA"/>
    <w:rsid w:val="00634662"/>
    <w:rsid w:val="006346A1"/>
    <w:rsid w:val="00634CC5"/>
    <w:rsid w:val="006352B7"/>
    <w:rsid w:val="006352C8"/>
    <w:rsid w:val="00635BFF"/>
    <w:rsid w:val="00635D52"/>
    <w:rsid w:val="0063623A"/>
    <w:rsid w:val="00636668"/>
    <w:rsid w:val="006375CB"/>
    <w:rsid w:val="00637877"/>
    <w:rsid w:val="00637B34"/>
    <w:rsid w:val="00637DD4"/>
    <w:rsid w:val="00640398"/>
    <w:rsid w:val="00641758"/>
    <w:rsid w:val="00641A2F"/>
    <w:rsid w:val="006422E1"/>
    <w:rsid w:val="006423B2"/>
    <w:rsid w:val="0064302D"/>
    <w:rsid w:val="006433CA"/>
    <w:rsid w:val="00643472"/>
    <w:rsid w:val="0064440B"/>
    <w:rsid w:val="006449BF"/>
    <w:rsid w:val="0064544A"/>
    <w:rsid w:val="006454A6"/>
    <w:rsid w:val="0064560D"/>
    <w:rsid w:val="00645D57"/>
    <w:rsid w:val="0064650E"/>
    <w:rsid w:val="00646D7B"/>
    <w:rsid w:val="0064751F"/>
    <w:rsid w:val="00647559"/>
    <w:rsid w:val="00647606"/>
    <w:rsid w:val="006479E9"/>
    <w:rsid w:val="006501E6"/>
    <w:rsid w:val="006502EC"/>
    <w:rsid w:val="00650A29"/>
    <w:rsid w:val="00651A31"/>
    <w:rsid w:val="00651AB5"/>
    <w:rsid w:val="00651D8E"/>
    <w:rsid w:val="00652093"/>
    <w:rsid w:val="0065273D"/>
    <w:rsid w:val="00652B64"/>
    <w:rsid w:val="00652D09"/>
    <w:rsid w:val="00653CEA"/>
    <w:rsid w:val="00653D57"/>
    <w:rsid w:val="00653FB4"/>
    <w:rsid w:val="0065428A"/>
    <w:rsid w:val="006542D9"/>
    <w:rsid w:val="0065440F"/>
    <w:rsid w:val="00654692"/>
    <w:rsid w:val="00654BCA"/>
    <w:rsid w:val="00654C60"/>
    <w:rsid w:val="00655A23"/>
    <w:rsid w:val="00655BB1"/>
    <w:rsid w:val="0065620E"/>
    <w:rsid w:val="00656386"/>
    <w:rsid w:val="00656907"/>
    <w:rsid w:val="00656A88"/>
    <w:rsid w:val="00656B69"/>
    <w:rsid w:val="00656F2D"/>
    <w:rsid w:val="00656F68"/>
    <w:rsid w:val="00660074"/>
    <w:rsid w:val="006600DE"/>
    <w:rsid w:val="00660F16"/>
    <w:rsid w:val="006612B3"/>
    <w:rsid w:val="0066138D"/>
    <w:rsid w:val="0066328E"/>
    <w:rsid w:val="006638FE"/>
    <w:rsid w:val="00663D3E"/>
    <w:rsid w:val="0066408F"/>
    <w:rsid w:val="00664860"/>
    <w:rsid w:val="00664C59"/>
    <w:rsid w:val="00664E3E"/>
    <w:rsid w:val="00665008"/>
    <w:rsid w:val="0066506A"/>
    <w:rsid w:val="00665113"/>
    <w:rsid w:val="00665203"/>
    <w:rsid w:val="00666235"/>
    <w:rsid w:val="00666434"/>
    <w:rsid w:val="0066653C"/>
    <w:rsid w:val="00666E7B"/>
    <w:rsid w:val="006670A8"/>
    <w:rsid w:val="00667239"/>
    <w:rsid w:val="006676DD"/>
    <w:rsid w:val="00667B80"/>
    <w:rsid w:val="00670C68"/>
    <w:rsid w:val="00671207"/>
    <w:rsid w:val="006712F5"/>
    <w:rsid w:val="006716B5"/>
    <w:rsid w:val="00671892"/>
    <w:rsid w:val="00671C10"/>
    <w:rsid w:val="00671FA2"/>
    <w:rsid w:val="006721CE"/>
    <w:rsid w:val="00672399"/>
    <w:rsid w:val="006724A4"/>
    <w:rsid w:val="00672978"/>
    <w:rsid w:val="006729FB"/>
    <w:rsid w:val="00672B8C"/>
    <w:rsid w:val="00672C6B"/>
    <w:rsid w:val="00672EC4"/>
    <w:rsid w:val="0067357E"/>
    <w:rsid w:val="00673895"/>
    <w:rsid w:val="006738CA"/>
    <w:rsid w:val="006739EC"/>
    <w:rsid w:val="00673AC2"/>
    <w:rsid w:val="00673B7F"/>
    <w:rsid w:val="00673F9C"/>
    <w:rsid w:val="00674016"/>
    <w:rsid w:val="006747AF"/>
    <w:rsid w:val="0067494F"/>
    <w:rsid w:val="00674FAF"/>
    <w:rsid w:val="00675241"/>
    <w:rsid w:val="006767AC"/>
    <w:rsid w:val="00676A93"/>
    <w:rsid w:val="00676CA7"/>
    <w:rsid w:val="006772E7"/>
    <w:rsid w:val="006778B7"/>
    <w:rsid w:val="00677C4E"/>
    <w:rsid w:val="00677F1C"/>
    <w:rsid w:val="006806E3"/>
    <w:rsid w:val="0068078B"/>
    <w:rsid w:val="00680E51"/>
    <w:rsid w:val="00681408"/>
    <w:rsid w:val="00681D98"/>
    <w:rsid w:val="00682099"/>
    <w:rsid w:val="00682104"/>
    <w:rsid w:val="00682371"/>
    <w:rsid w:val="00682461"/>
    <w:rsid w:val="00682661"/>
    <w:rsid w:val="0068297B"/>
    <w:rsid w:val="00682A9D"/>
    <w:rsid w:val="0068316E"/>
    <w:rsid w:val="006837AF"/>
    <w:rsid w:val="006841C4"/>
    <w:rsid w:val="006841C9"/>
    <w:rsid w:val="006849C5"/>
    <w:rsid w:val="00684ECF"/>
    <w:rsid w:val="006852E5"/>
    <w:rsid w:val="00685B1C"/>
    <w:rsid w:val="00685C7C"/>
    <w:rsid w:val="00685D16"/>
    <w:rsid w:val="00685DFF"/>
    <w:rsid w:val="00686398"/>
    <w:rsid w:val="0068681B"/>
    <w:rsid w:val="00686BFB"/>
    <w:rsid w:val="00687366"/>
    <w:rsid w:val="006876A5"/>
    <w:rsid w:val="00687D00"/>
    <w:rsid w:val="00687F7C"/>
    <w:rsid w:val="00690443"/>
    <w:rsid w:val="0069047A"/>
    <w:rsid w:val="00690F38"/>
    <w:rsid w:val="00691190"/>
    <w:rsid w:val="00691587"/>
    <w:rsid w:val="006916D9"/>
    <w:rsid w:val="0069170C"/>
    <w:rsid w:val="00691DD3"/>
    <w:rsid w:val="00692187"/>
    <w:rsid w:val="0069299F"/>
    <w:rsid w:val="00692B42"/>
    <w:rsid w:val="00692CB3"/>
    <w:rsid w:val="00693724"/>
    <w:rsid w:val="00693CE0"/>
    <w:rsid w:val="00693E67"/>
    <w:rsid w:val="00694053"/>
    <w:rsid w:val="0069410E"/>
    <w:rsid w:val="006943BB"/>
    <w:rsid w:val="006947E5"/>
    <w:rsid w:val="00694862"/>
    <w:rsid w:val="006951CA"/>
    <w:rsid w:val="00695274"/>
    <w:rsid w:val="006952B7"/>
    <w:rsid w:val="006952FA"/>
    <w:rsid w:val="0069543F"/>
    <w:rsid w:val="006955A7"/>
    <w:rsid w:val="00695BA1"/>
    <w:rsid w:val="00695F6B"/>
    <w:rsid w:val="006960D1"/>
    <w:rsid w:val="006963F6"/>
    <w:rsid w:val="00696B7D"/>
    <w:rsid w:val="0069722B"/>
    <w:rsid w:val="00697895"/>
    <w:rsid w:val="00697B8F"/>
    <w:rsid w:val="006A0594"/>
    <w:rsid w:val="006A0E85"/>
    <w:rsid w:val="006A1905"/>
    <w:rsid w:val="006A1DBC"/>
    <w:rsid w:val="006A1E6E"/>
    <w:rsid w:val="006A1E74"/>
    <w:rsid w:val="006A1F2A"/>
    <w:rsid w:val="006A297D"/>
    <w:rsid w:val="006A3006"/>
    <w:rsid w:val="006A30D2"/>
    <w:rsid w:val="006A3259"/>
    <w:rsid w:val="006A3455"/>
    <w:rsid w:val="006A3847"/>
    <w:rsid w:val="006A39C3"/>
    <w:rsid w:val="006A46EF"/>
    <w:rsid w:val="006A4CE3"/>
    <w:rsid w:val="006A4D76"/>
    <w:rsid w:val="006A4E70"/>
    <w:rsid w:val="006A514A"/>
    <w:rsid w:val="006A5E8D"/>
    <w:rsid w:val="006A670D"/>
    <w:rsid w:val="006A685F"/>
    <w:rsid w:val="006A6A4D"/>
    <w:rsid w:val="006A6AA9"/>
    <w:rsid w:val="006A6D3F"/>
    <w:rsid w:val="006A7347"/>
    <w:rsid w:val="006A78C9"/>
    <w:rsid w:val="006B0246"/>
    <w:rsid w:val="006B0274"/>
    <w:rsid w:val="006B04F2"/>
    <w:rsid w:val="006B0875"/>
    <w:rsid w:val="006B08BA"/>
    <w:rsid w:val="006B0ADA"/>
    <w:rsid w:val="006B0CEF"/>
    <w:rsid w:val="006B143C"/>
    <w:rsid w:val="006B162B"/>
    <w:rsid w:val="006B173B"/>
    <w:rsid w:val="006B235F"/>
    <w:rsid w:val="006B2373"/>
    <w:rsid w:val="006B238F"/>
    <w:rsid w:val="006B26EE"/>
    <w:rsid w:val="006B38F2"/>
    <w:rsid w:val="006B39E3"/>
    <w:rsid w:val="006B41DE"/>
    <w:rsid w:val="006B42B7"/>
    <w:rsid w:val="006B4561"/>
    <w:rsid w:val="006B4591"/>
    <w:rsid w:val="006B4914"/>
    <w:rsid w:val="006B4E41"/>
    <w:rsid w:val="006B4F44"/>
    <w:rsid w:val="006B53C0"/>
    <w:rsid w:val="006B56E9"/>
    <w:rsid w:val="006B5895"/>
    <w:rsid w:val="006B5A3D"/>
    <w:rsid w:val="006B5D26"/>
    <w:rsid w:val="006B5D95"/>
    <w:rsid w:val="006B6998"/>
    <w:rsid w:val="006B6BEC"/>
    <w:rsid w:val="006B6CAB"/>
    <w:rsid w:val="006B6DA0"/>
    <w:rsid w:val="006B6F40"/>
    <w:rsid w:val="006B70FA"/>
    <w:rsid w:val="006B7634"/>
    <w:rsid w:val="006B7685"/>
    <w:rsid w:val="006B7991"/>
    <w:rsid w:val="006B7ED6"/>
    <w:rsid w:val="006C0B36"/>
    <w:rsid w:val="006C0C3B"/>
    <w:rsid w:val="006C15CC"/>
    <w:rsid w:val="006C25DA"/>
    <w:rsid w:val="006C2B2E"/>
    <w:rsid w:val="006C36FE"/>
    <w:rsid w:val="006C3D0E"/>
    <w:rsid w:val="006C3F05"/>
    <w:rsid w:val="006C4C15"/>
    <w:rsid w:val="006C4D80"/>
    <w:rsid w:val="006C520A"/>
    <w:rsid w:val="006C5374"/>
    <w:rsid w:val="006C55B5"/>
    <w:rsid w:val="006C5681"/>
    <w:rsid w:val="006C59ED"/>
    <w:rsid w:val="006C5B05"/>
    <w:rsid w:val="006C5ED1"/>
    <w:rsid w:val="006C635E"/>
    <w:rsid w:val="006C6643"/>
    <w:rsid w:val="006C6B33"/>
    <w:rsid w:val="006C7331"/>
    <w:rsid w:val="006C733A"/>
    <w:rsid w:val="006C7391"/>
    <w:rsid w:val="006C7633"/>
    <w:rsid w:val="006D064D"/>
    <w:rsid w:val="006D090D"/>
    <w:rsid w:val="006D0B73"/>
    <w:rsid w:val="006D11F3"/>
    <w:rsid w:val="006D13CF"/>
    <w:rsid w:val="006D21CB"/>
    <w:rsid w:val="006D291A"/>
    <w:rsid w:val="006D2B66"/>
    <w:rsid w:val="006D31AC"/>
    <w:rsid w:val="006D37EB"/>
    <w:rsid w:val="006D3982"/>
    <w:rsid w:val="006D3CE4"/>
    <w:rsid w:val="006D41ED"/>
    <w:rsid w:val="006D4554"/>
    <w:rsid w:val="006D4A79"/>
    <w:rsid w:val="006D53BF"/>
    <w:rsid w:val="006D57B1"/>
    <w:rsid w:val="006D583F"/>
    <w:rsid w:val="006D6D41"/>
    <w:rsid w:val="006D759C"/>
    <w:rsid w:val="006D79C4"/>
    <w:rsid w:val="006D7A1D"/>
    <w:rsid w:val="006E000B"/>
    <w:rsid w:val="006E0255"/>
    <w:rsid w:val="006E034C"/>
    <w:rsid w:val="006E081C"/>
    <w:rsid w:val="006E0913"/>
    <w:rsid w:val="006E09BE"/>
    <w:rsid w:val="006E0A76"/>
    <w:rsid w:val="006E0BB6"/>
    <w:rsid w:val="006E103D"/>
    <w:rsid w:val="006E1381"/>
    <w:rsid w:val="006E207F"/>
    <w:rsid w:val="006E2CEA"/>
    <w:rsid w:val="006E2E63"/>
    <w:rsid w:val="006E2FCA"/>
    <w:rsid w:val="006E2FE5"/>
    <w:rsid w:val="006E3261"/>
    <w:rsid w:val="006E378F"/>
    <w:rsid w:val="006E3C36"/>
    <w:rsid w:val="006E466C"/>
    <w:rsid w:val="006E4768"/>
    <w:rsid w:val="006E4A23"/>
    <w:rsid w:val="006E4AB4"/>
    <w:rsid w:val="006E4E84"/>
    <w:rsid w:val="006E55A1"/>
    <w:rsid w:val="006E6D78"/>
    <w:rsid w:val="006E6F2E"/>
    <w:rsid w:val="006E70A6"/>
    <w:rsid w:val="006E73A2"/>
    <w:rsid w:val="006E787F"/>
    <w:rsid w:val="006F02C2"/>
    <w:rsid w:val="006F14F7"/>
    <w:rsid w:val="006F1621"/>
    <w:rsid w:val="006F1950"/>
    <w:rsid w:val="006F21B4"/>
    <w:rsid w:val="006F27A7"/>
    <w:rsid w:val="006F29F4"/>
    <w:rsid w:val="006F403C"/>
    <w:rsid w:val="006F403F"/>
    <w:rsid w:val="006F4677"/>
    <w:rsid w:val="006F4CF9"/>
    <w:rsid w:val="006F4F00"/>
    <w:rsid w:val="006F52F9"/>
    <w:rsid w:val="006F5571"/>
    <w:rsid w:val="006F59A0"/>
    <w:rsid w:val="006F5BA1"/>
    <w:rsid w:val="006F6B04"/>
    <w:rsid w:val="006F6CBE"/>
    <w:rsid w:val="006F6E44"/>
    <w:rsid w:val="006F713F"/>
    <w:rsid w:val="006F71A4"/>
    <w:rsid w:val="006F71C1"/>
    <w:rsid w:val="006F7268"/>
    <w:rsid w:val="006F7532"/>
    <w:rsid w:val="007000C8"/>
    <w:rsid w:val="00700AC2"/>
    <w:rsid w:val="00700B26"/>
    <w:rsid w:val="00701687"/>
    <w:rsid w:val="00701F3D"/>
    <w:rsid w:val="0070218B"/>
    <w:rsid w:val="00702983"/>
    <w:rsid w:val="00702CC8"/>
    <w:rsid w:val="0070301D"/>
    <w:rsid w:val="007033DF"/>
    <w:rsid w:val="00703460"/>
    <w:rsid w:val="007034E3"/>
    <w:rsid w:val="00703DB1"/>
    <w:rsid w:val="007053BC"/>
    <w:rsid w:val="00705A8B"/>
    <w:rsid w:val="00705DE1"/>
    <w:rsid w:val="0070608A"/>
    <w:rsid w:val="00706213"/>
    <w:rsid w:val="007063E5"/>
    <w:rsid w:val="007065FE"/>
    <w:rsid w:val="00706693"/>
    <w:rsid w:val="00706EAD"/>
    <w:rsid w:val="0070724E"/>
    <w:rsid w:val="007073A1"/>
    <w:rsid w:val="007073FA"/>
    <w:rsid w:val="00707535"/>
    <w:rsid w:val="007075E6"/>
    <w:rsid w:val="007079B8"/>
    <w:rsid w:val="00710C8D"/>
    <w:rsid w:val="0071100A"/>
    <w:rsid w:val="00711161"/>
    <w:rsid w:val="00711470"/>
    <w:rsid w:val="007119B6"/>
    <w:rsid w:val="0071230D"/>
    <w:rsid w:val="00712D32"/>
    <w:rsid w:val="00713834"/>
    <w:rsid w:val="00713EC5"/>
    <w:rsid w:val="00713F60"/>
    <w:rsid w:val="00714469"/>
    <w:rsid w:val="0071449E"/>
    <w:rsid w:val="00714A60"/>
    <w:rsid w:val="00714DB1"/>
    <w:rsid w:val="007151F2"/>
    <w:rsid w:val="0071525C"/>
    <w:rsid w:val="0071578D"/>
    <w:rsid w:val="007157EB"/>
    <w:rsid w:val="00715C73"/>
    <w:rsid w:val="00716072"/>
    <w:rsid w:val="00716C2B"/>
    <w:rsid w:val="00716E19"/>
    <w:rsid w:val="00717015"/>
    <w:rsid w:val="00717704"/>
    <w:rsid w:val="007179C5"/>
    <w:rsid w:val="00717A92"/>
    <w:rsid w:val="0072002D"/>
    <w:rsid w:val="00722341"/>
    <w:rsid w:val="00722B17"/>
    <w:rsid w:val="00722D2E"/>
    <w:rsid w:val="00722F40"/>
    <w:rsid w:val="00723256"/>
    <w:rsid w:val="00723759"/>
    <w:rsid w:val="0072382B"/>
    <w:rsid w:val="007240AB"/>
    <w:rsid w:val="0072435A"/>
    <w:rsid w:val="007243FE"/>
    <w:rsid w:val="00724574"/>
    <w:rsid w:val="00724B40"/>
    <w:rsid w:val="00724EDC"/>
    <w:rsid w:val="0072545E"/>
    <w:rsid w:val="00725D20"/>
    <w:rsid w:val="00725D4B"/>
    <w:rsid w:val="00726049"/>
    <w:rsid w:val="007260D0"/>
    <w:rsid w:val="0072638C"/>
    <w:rsid w:val="00726BF9"/>
    <w:rsid w:val="00726D2F"/>
    <w:rsid w:val="007272BE"/>
    <w:rsid w:val="007276E9"/>
    <w:rsid w:val="0072782B"/>
    <w:rsid w:val="007301B8"/>
    <w:rsid w:val="007302EA"/>
    <w:rsid w:val="00730800"/>
    <w:rsid w:val="0073129D"/>
    <w:rsid w:val="00731407"/>
    <w:rsid w:val="0073184F"/>
    <w:rsid w:val="00731ACB"/>
    <w:rsid w:val="007323F8"/>
    <w:rsid w:val="0073240C"/>
    <w:rsid w:val="00732C27"/>
    <w:rsid w:val="00733608"/>
    <w:rsid w:val="00733CE2"/>
    <w:rsid w:val="00733FC8"/>
    <w:rsid w:val="00735055"/>
    <w:rsid w:val="00735236"/>
    <w:rsid w:val="0073583C"/>
    <w:rsid w:val="00735A3B"/>
    <w:rsid w:val="00736095"/>
    <w:rsid w:val="00736D04"/>
    <w:rsid w:val="00736FA3"/>
    <w:rsid w:val="00737711"/>
    <w:rsid w:val="00737CE2"/>
    <w:rsid w:val="00741521"/>
    <w:rsid w:val="007415D9"/>
    <w:rsid w:val="00741735"/>
    <w:rsid w:val="00741D46"/>
    <w:rsid w:val="00741E67"/>
    <w:rsid w:val="00741FF7"/>
    <w:rsid w:val="00742080"/>
    <w:rsid w:val="007421EC"/>
    <w:rsid w:val="007422BC"/>
    <w:rsid w:val="007423A0"/>
    <w:rsid w:val="0074243E"/>
    <w:rsid w:val="0074269C"/>
    <w:rsid w:val="00742797"/>
    <w:rsid w:val="0074324C"/>
    <w:rsid w:val="00743902"/>
    <w:rsid w:val="00743BB1"/>
    <w:rsid w:val="00743D13"/>
    <w:rsid w:val="00744080"/>
    <w:rsid w:val="007445CE"/>
    <w:rsid w:val="0074487C"/>
    <w:rsid w:val="00744AF3"/>
    <w:rsid w:val="00744BAC"/>
    <w:rsid w:val="00744D65"/>
    <w:rsid w:val="0074537D"/>
    <w:rsid w:val="00745620"/>
    <w:rsid w:val="00745F0B"/>
    <w:rsid w:val="00745F9B"/>
    <w:rsid w:val="00746094"/>
    <w:rsid w:val="007460ED"/>
    <w:rsid w:val="00746368"/>
    <w:rsid w:val="00746720"/>
    <w:rsid w:val="00747C7E"/>
    <w:rsid w:val="00747E74"/>
    <w:rsid w:val="00747F45"/>
    <w:rsid w:val="00750373"/>
    <w:rsid w:val="00750ACB"/>
    <w:rsid w:val="00750E1C"/>
    <w:rsid w:val="00751347"/>
    <w:rsid w:val="00751A65"/>
    <w:rsid w:val="0075215B"/>
    <w:rsid w:val="00752610"/>
    <w:rsid w:val="00752660"/>
    <w:rsid w:val="00752883"/>
    <w:rsid w:val="00752FAF"/>
    <w:rsid w:val="00753BC3"/>
    <w:rsid w:val="00753D7B"/>
    <w:rsid w:val="007545D5"/>
    <w:rsid w:val="007545EF"/>
    <w:rsid w:val="0075494B"/>
    <w:rsid w:val="0075518E"/>
    <w:rsid w:val="00755CA1"/>
    <w:rsid w:val="00756106"/>
    <w:rsid w:val="0075637E"/>
    <w:rsid w:val="00756787"/>
    <w:rsid w:val="007571F6"/>
    <w:rsid w:val="00757AA7"/>
    <w:rsid w:val="00757F28"/>
    <w:rsid w:val="0076002D"/>
    <w:rsid w:val="0076023B"/>
    <w:rsid w:val="007602F4"/>
    <w:rsid w:val="00760B0F"/>
    <w:rsid w:val="00760CA0"/>
    <w:rsid w:val="00761046"/>
    <w:rsid w:val="007613E8"/>
    <w:rsid w:val="0076158C"/>
    <w:rsid w:val="00762707"/>
    <w:rsid w:val="00762A74"/>
    <w:rsid w:val="00762AD3"/>
    <w:rsid w:val="00762C34"/>
    <w:rsid w:val="00762CA6"/>
    <w:rsid w:val="00762D94"/>
    <w:rsid w:val="00763424"/>
    <w:rsid w:val="00763446"/>
    <w:rsid w:val="0076383F"/>
    <w:rsid w:val="00763C6F"/>
    <w:rsid w:val="0076402E"/>
    <w:rsid w:val="007643C2"/>
    <w:rsid w:val="00765899"/>
    <w:rsid w:val="00765EE3"/>
    <w:rsid w:val="0076676D"/>
    <w:rsid w:val="00766C93"/>
    <w:rsid w:val="00767501"/>
    <w:rsid w:val="00767C08"/>
    <w:rsid w:val="00770A4E"/>
    <w:rsid w:val="00771648"/>
    <w:rsid w:val="00771689"/>
    <w:rsid w:val="007718E4"/>
    <w:rsid w:val="00771A54"/>
    <w:rsid w:val="00771AEF"/>
    <w:rsid w:val="0077247C"/>
    <w:rsid w:val="00772E63"/>
    <w:rsid w:val="00772F3A"/>
    <w:rsid w:val="007732D9"/>
    <w:rsid w:val="007737A8"/>
    <w:rsid w:val="007739D0"/>
    <w:rsid w:val="00773A79"/>
    <w:rsid w:val="00773D1C"/>
    <w:rsid w:val="00773E4E"/>
    <w:rsid w:val="00773F4F"/>
    <w:rsid w:val="00774202"/>
    <w:rsid w:val="0077428A"/>
    <w:rsid w:val="00774DFC"/>
    <w:rsid w:val="00774E87"/>
    <w:rsid w:val="00774FC2"/>
    <w:rsid w:val="007755E5"/>
    <w:rsid w:val="0077671F"/>
    <w:rsid w:val="00776BFA"/>
    <w:rsid w:val="00776DCD"/>
    <w:rsid w:val="0077726C"/>
    <w:rsid w:val="007777AE"/>
    <w:rsid w:val="007779BA"/>
    <w:rsid w:val="00777BEA"/>
    <w:rsid w:val="007809FB"/>
    <w:rsid w:val="00780E77"/>
    <w:rsid w:val="00781136"/>
    <w:rsid w:val="007813DB"/>
    <w:rsid w:val="00781428"/>
    <w:rsid w:val="00781789"/>
    <w:rsid w:val="0078184D"/>
    <w:rsid w:val="00781CCF"/>
    <w:rsid w:val="0078201F"/>
    <w:rsid w:val="00782B0E"/>
    <w:rsid w:val="00782F8A"/>
    <w:rsid w:val="007835E5"/>
    <w:rsid w:val="0078363E"/>
    <w:rsid w:val="00783696"/>
    <w:rsid w:val="00783993"/>
    <w:rsid w:val="00783FEE"/>
    <w:rsid w:val="00784703"/>
    <w:rsid w:val="00784B55"/>
    <w:rsid w:val="00784EB4"/>
    <w:rsid w:val="00785649"/>
    <w:rsid w:val="00785807"/>
    <w:rsid w:val="0078613F"/>
    <w:rsid w:val="007865CE"/>
    <w:rsid w:val="00786940"/>
    <w:rsid w:val="00786D8C"/>
    <w:rsid w:val="00787145"/>
    <w:rsid w:val="0078766B"/>
    <w:rsid w:val="00787700"/>
    <w:rsid w:val="00790535"/>
    <w:rsid w:val="0079109E"/>
    <w:rsid w:val="00791195"/>
    <w:rsid w:val="007917D7"/>
    <w:rsid w:val="00791FED"/>
    <w:rsid w:val="0079211C"/>
    <w:rsid w:val="00792157"/>
    <w:rsid w:val="00792578"/>
    <w:rsid w:val="007927F0"/>
    <w:rsid w:val="00792E80"/>
    <w:rsid w:val="00792EAF"/>
    <w:rsid w:val="00792F61"/>
    <w:rsid w:val="007935CD"/>
    <w:rsid w:val="007940DA"/>
    <w:rsid w:val="00794534"/>
    <w:rsid w:val="007948A8"/>
    <w:rsid w:val="00794C0D"/>
    <w:rsid w:val="00794D85"/>
    <w:rsid w:val="00794D92"/>
    <w:rsid w:val="00794E70"/>
    <w:rsid w:val="00795FF9"/>
    <w:rsid w:val="0079624B"/>
    <w:rsid w:val="00796716"/>
    <w:rsid w:val="00796AB4"/>
    <w:rsid w:val="00796CA4"/>
    <w:rsid w:val="00797063"/>
    <w:rsid w:val="007971DE"/>
    <w:rsid w:val="00797763"/>
    <w:rsid w:val="007A007A"/>
    <w:rsid w:val="007A0A1A"/>
    <w:rsid w:val="007A0B59"/>
    <w:rsid w:val="007A10CF"/>
    <w:rsid w:val="007A149F"/>
    <w:rsid w:val="007A29B7"/>
    <w:rsid w:val="007A29EA"/>
    <w:rsid w:val="007A2DD7"/>
    <w:rsid w:val="007A31D7"/>
    <w:rsid w:val="007A4248"/>
    <w:rsid w:val="007A42EA"/>
    <w:rsid w:val="007A4435"/>
    <w:rsid w:val="007A46E3"/>
    <w:rsid w:val="007A4CC5"/>
    <w:rsid w:val="007A4CDB"/>
    <w:rsid w:val="007A5029"/>
    <w:rsid w:val="007A510D"/>
    <w:rsid w:val="007A5772"/>
    <w:rsid w:val="007A5B12"/>
    <w:rsid w:val="007A5D4D"/>
    <w:rsid w:val="007A63A3"/>
    <w:rsid w:val="007A6938"/>
    <w:rsid w:val="007A7979"/>
    <w:rsid w:val="007B00AE"/>
    <w:rsid w:val="007B10AD"/>
    <w:rsid w:val="007B1318"/>
    <w:rsid w:val="007B1BA8"/>
    <w:rsid w:val="007B1CFF"/>
    <w:rsid w:val="007B1D99"/>
    <w:rsid w:val="007B2BD0"/>
    <w:rsid w:val="007B2EBB"/>
    <w:rsid w:val="007B3A48"/>
    <w:rsid w:val="007B43AF"/>
    <w:rsid w:val="007B47F1"/>
    <w:rsid w:val="007B47F2"/>
    <w:rsid w:val="007B49C5"/>
    <w:rsid w:val="007B4A4B"/>
    <w:rsid w:val="007B51EC"/>
    <w:rsid w:val="007B5A69"/>
    <w:rsid w:val="007B63B0"/>
    <w:rsid w:val="007B658A"/>
    <w:rsid w:val="007B6905"/>
    <w:rsid w:val="007B6AF7"/>
    <w:rsid w:val="007B6BB1"/>
    <w:rsid w:val="007B7381"/>
    <w:rsid w:val="007B73B3"/>
    <w:rsid w:val="007B7496"/>
    <w:rsid w:val="007B7740"/>
    <w:rsid w:val="007B7918"/>
    <w:rsid w:val="007B7AAC"/>
    <w:rsid w:val="007C114D"/>
    <w:rsid w:val="007C1188"/>
    <w:rsid w:val="007C176F"/>
    <w:rsid w:val="007C1B62"/>
    <w:rsid w:val="007C2468"/>
    <w:rsid w:val="007C2C82"/>
    <w:rsid w:val="007C2CCD"/>
    <w:rsid w:val="007C2E03"/>
    <w:rsid w:val="007C2F1E"/>
    <w:rsid w:val="007C40F2"/>
    <w:rsid w:val="007C41E8"/>
    <w:rsid w:val="007C5C2A"/>
    <w:rsid w:val="007C5F7F"/>
    <w:rsid w:val="007C67B5"/>
    <w:rsid w:val="007C6B7A"/>
    <w:rsid w:val="007C6DBB"/>
    <w:rsid w:val="007C71D2"/>
    <w:rsid w:val="007C7C63"/>
    <w:rsid w:val="007C7E1F"/>
    <w:rsid w:val="007D087D"/>
    <w:rsid w:val="007D0C4D"/>
    <w:rsid w:val="007D0D37"/>
    <w:rsid w:val="007D0EA0"/>
    <w:rsid w:val="007D1081"/>
    <w:rsid w:val="007D129B"/>
    <w:rsid w:val="007D1532"/>
    <w:rsid w:val="007D1E1B"/>
    <w:rsid w:val="007D1F64"/>
    <w:rsid w:val="007D3287"/>
    <w:rsid w:val="007D3792"/>
    <w:rsid w:val="007D3821"/>
    <w:rsid w:val="007D3F7F"/>
    <w:rsid w:val="007D4487"/>
    <w:rsid w:val="007D4641"/>
    <w:rsid w:val="007D468C"/>
    <w:rsid w:val="007D4C41"/>
    <w:rsid w:val="007D5131"/>
    <w:rsid w:val="007D530D"/>
    <w:rsid w:val="007D5C0B"/>
    <w:rsid w:val="007D649D"/>
    <w:rsid w:val="007D6754"/>
    <w:rsid w:val="007D6C72"/>
    <w:rsid w:val="007D6F82"/>
    <w:rsid w:val="007D6F8A"/>
    <w:rsid w:val="007D70E3"/>
    <w:rsid w:val="007D72C4"/>
    <w:rsid w:val="007D7300"/>
    <w:rsid w:val="007D7931"/>
    <w:rsid w:val="007D7D45"/>
    <w:rsid w:val="007D7F12"/>
    <w:rsid w:val="007E08AB"/>
    <w:rsid w:val="007E0AAB"/>
    <w:rsid w:val="007E2070"/>
    <w:rsid w:val="007E22AE"/>
    <w:rsid w:val="007E2C07"/>
    <w:rsid w:val="007E30BA"/>
    <w:rsid w:val="007E3C88"/>
    <w:rsid w:val="007E448B"/>
    <w:rsid w:val="007E4D9A"/>
    <w:rsid w:val="007E510A"/>
    <w:rsid w:val="007E5123"/>
    <w:rsid w:val="007E5391"/>
    <w:rsid w:val="007E55D3"/>
    <w:rsid w:val="007E56EB"/>
    <w:rsid w:val="007E58ED"/>
    <w:rsid w:val="007E5C3F"/>
    <w:rsid w:val="007E5E5E"/>
    <w:rsid w:val="007E647B"/>
    <w:rsid w:val="007E66AA"/>
    <w:rsid w:val="007E6734"/>
    <w:rsid w:val="007E6C44"/>
    <w:rsid w:val="007E7285"/>
    <w:rsid w:val="007E7670"/>
    <w:rsid w:val="007E7C6E"/>
    <w:rsid w:val="007E7D21"/>
    <w:rsid w:val="007E7D60"/>
    <w:rsid w:val="007F0262"/>
    <w:rsid w:val="007F0DCC"/>
    <w:rsid w:val="007F0F80"/>
    <w:rsid w:val="007F16C3"/>
    <w:rsid w:val="007F1827"/>
    <w:rsid w:val="007F2037"/>
    <w:rsid w:val="007F2076"/>
    <w:rsid w:val="007F21DD"/>
    <w:rsid w:val="007F227B"/>
    <w:rsid w:val="007F25FA"/>
    <w:rsid w:val="007F2AC5"/>
    <w:rsid w:val="007F2D77"/>
    <w:rsid w:val="007F3312"/>
    <w:rsid w:val="007F3349"/>
    <w:rsid w:val="007F3C01"/>
    <w:rsid w:val="007F3D67"/>
    <w:rsid w:val="007F3DF4"/>
    <w:rsid w:val="007F4647"/>
    <w:rsid w:val="007F46A5"/>
    <w:rsid w:val="007F46D0"/>
    <w:rsid w:val="007F4785"/>
    <w:rsid w:val="007F484C"/>
    <w:rsid w:val="007F48F9"/>
    <w:rsid w:val="007F4FC3"/>
    <w:rsid w:val="007F50D7"/>
    <w:rsid w:val="007F5136"/>
    <w:rsid w:val="007F5254"/>
    <w:rsid w:val="007F5DB5"/>
    <w:rsid w:val="007F5E57"/>
    <w:rsid w:val="007F5F85"/>
    <w:rsid w:val="007F6BD5"/>
    <w:rsid w:val="007F6DD9"/>
    <w:rsid w:val="007F70D1"/>
    <w:rsid w:val="007F72E1"/>
    <w:rsid w:val="007F76D6"/>
    <w:rsid w:val="00800006"/>
    <w:rsid w:val="008002E7"/>
    <w:rsid w:val="00800396"/>
    <w:rsid w:val="0080053F"/>
    <w:rsid w:val="00800643"/>
    <w:rsid w:val="00800F65"/>
    <w:rsid w:val="00802DC3"/>
    <w:rsid w:val="008031BA"/>
    <w:rsid w:val="008031CA"/>
    <w:rsid w:val="008033A7"/>
    <w:rsid w:val="00803430"/>
    <w:rsid w:val="00803980"/>
    <w:rsid w:val="00803A80"/>
    <w:rsid w:val="00803D80"/>
    <w:rsid w:val="00803DB0"/>
    <w:rsid w:val="00804114"/>
    <w:rsid w:val="00804344"/>
    <w:rsid w:val="008043FA"/>
    <w:rsid w:val="00804712"/>
    <w:rsid w:val="008052CF"/>
    <w:rsid w:val="008054C6"/>
    <w:rsid w:val="0080598C"/>
    <w:rsid w:val="00805B9A"/>
    <w:rsid w:val="00807128"/>
    <w:rsid w:val="008075FD"/>
    <w:rsid w:val="00807A7E"/>
    <w:rsid w:val="00810D36"/>
    <w:rsid w:val="00810DD6"/>
    <w:rsid w:val="0081190C"/>
    <w:rsid w:val="0081193A"/>
    <w:rsid w:val="00811F63"/>
    <w:rsid w:val="008120D6"/>
    <w:rsid w:val="0081236A"/>
    <w:rsid w:val="0081237B"/>
    <w:rsid w:val="008125FC"/>
    <w:rsid w:val="00812E98"/>
    <w:rsid w:val="008137AD"/>
    <w:rsid w:val="00814074"/>
    <w:rsid w:val="008140F4"/>
    <w:rsid w:val="00814319"/>
    <w:rsid w:val="0081439A"/>
    <w:rsid w:val="00814C6B"/>
    <w:rsid w:val="008158EA"/>
    <w:rsid w:val="00815A35"/>
    <w:rsid w:val="00815CFA"/>
    <w:rsid w:val="0081656C"/>
    <w:rsid w:val="00816585"/>
    <w:rsid w:val="00816644"/>
    <w:rsid w:val="00816706"/>
    <w:rsid w:val="00816F5C"/>
    <w:rsid w:val="0081722F"/>
    <w:rsid w:val="0081770E"/>
    <w:rsid w:val="00817721"/>
    <w:rsid w:val="008177BA"/>
    <w:rsid w:val="00817A6E"/>
    <w:rsid w:val="00817F81"/>
    <w:rsid w:val="0082001B"/>
    <w:rsid w:val="00820864"/>
    <w:rsid w:val="00820BCF"/>
    <w:rsid w:val="0082184F"/>
    <w:rsid w:val="00821BAC"/>
    <w:rsid w:val="00821F10"/>
    <w:rsid w:val="00821F79"/>
    <w:rsid w:val="008220AA"/>
    <w:rsid w:val="008229EC"/>
    <w:rsid w:val="00822C2F"/>
    <w:rsid w:val="00822C5A"/>
    <w:rsid w:val="00823447"/>
    <w:rsid w:val="00823844"/>
    <w:rsid w:val="00823A68"/>
    <w:rsid w:val="00823C34"/>
    <w:rsid w:val="00823CA1"/>
    <w:rsid w:val="0082421E"/>
    <w:rsid w:val="0082460B"/>
    <w:rsid w:val="00824AC7"/>
    <w:rsid w:val="008250A1"/>
    <w:rsid w:val="008254A8"/>
    <w:rsid w:val="00825EFA"/>
    <w:rsid w:val="00826088"/>
    <w:rsid w:val="00826505"/>
    <w:rsid w:val="008270CA"/>
    <w:rsid w:val="00827727"/>
    <w:rsid w:val="00827F7C"/>
    <w:rsid w:val="00827FEE"/>
    <w:rsid w:val="00830082"/>
    <w:rsid w:val="00830548"/>
    <w:rsid w:val="008306A1"/>
    <w:rsid w:val="00830975"/>
    <w:rsid w:val="00830CFA"/>
    <w:rsid w:val="00830E91"/>
    <w:rsid w:val="00831BA4"/>
    <w:rsid w:val="00831FC2"/>
    <w:rsid w:val="008321D5"/>
    <w:rsid w:val="00832A69"/>
    <w:rsid w:val="00832E15"/>
    <w:rsid w:val="0083383C"/>
    <w:rsid w:val="00833AC2"/>
    <w:rsid w:val="00833C8A"/>
    <w:rsid w:val="00833E8A"/>
    <w:rsid w:val="0083409E"/>
    <w:rsid w:val="008345CB"/>
    <w:rsid w:val="00834AFE"/>
    <w:rsid w:val="00835016"/>
    <w:rsid w:val="008350F0"/>
    <w:rsid w:val="008352F2"/>
    <w:rsid w:val="008354A8"/>
    <w:rsid w:val="00835623"/>
    <w:rsid w:val="008356C3"/>
    <w:rsid w:val="008356DF"/>
    <w:rsid w:val="00835A3A"/>
    <w:rsid w:val="00836BA8"/>
    <w:rsid w:val="00836C9B"/>
    <w:rsid w:val="00836D5C"/>
    <w:rsid w:val="00837048"/>
    <w:rsid w:val="008370FD"/>
    <w:rsid w:val="00837679"/>
    <w:rsid w:val="00840518"/>
    <w:rsid w:val="008407B4"/>
    <w:rsid w:val="00840835"/>
    <w:rsid w:val="00840913"/>
    <w:rsid w:val="008409AE"/>
    <w:rsid w:val="00840A0A"/>
    <w:rsid w:val="00840B04"/>
    <w:rsid w:val="00840DA1"/>
    <w:rsid w:val="0084123A"/>
    <w:rsid w:val="00841487"/>
    <w:rsid w:val="0084148D"/>
    <w:rsid w:val="00841A2F"/>
    <w:rsid w:val="00841CCF"/>
    <w:rsid w:val="00842C4D"/>
    <w:rsid w:val="0084316C"/>
    <w:rsid w:val="008435B7"/>
    <w:rsid w:val="00843614"/>
    <w:rsid w:val="0084375D"/>
    <w:rsid w:val="0084449C"/>
    <w:rsid w:val="00844B31"/>
    <w:rsid w:val="00844F31"/>
    <w:rsid w:val="00845CAD"/>
    <w:rsid w:val="00845CF5"/>
    <w:rsid w:val="00845DF1"/>
    <w:rsid w:val="00845EEE"/>
    <w:rsid w:val="00846008"/>
    <w:rsid w:val="00846455"/>
    <w:rsid w:val="008476F1"/>
    <w:rsid w:val="008476FC"/>
    <w:rsid w:val="00847A57"/>
    <w:rsid w:val="00847AC4"/>
    <w:rsid w:val="00847B1A"/>
    <w:rsid w:val="00847BE9"/>
    <w:rsid w:val="008506CE"/>
    <w:rsid w:val="00850B81"/>
    <w:rsid w:val="00851BCC"/>
    <w:rsid w:val="00851CF6"/>
    <w:rsid w:val="00851E3F"/>
    <w:rsid w:val="00851F62"/>
    <w:rsid w:val="008520A6"/>
    <w:rsid w:val="008522BC"/>
    <w:rsid w:val="008523A9"/>
    <w:rsid w:val="00852972"/>
    <w:rsid w:val="00852BE1"/>
    <w:rsid w:val="00852D36"/>
    <w:rsid w:val="00852D67"/>
    <w:rsid w:val="00852F8E"/>
    <w:rsid w:val="00853DA2"/>
    <w:rsid w:val="00854027"/>
    <w:rsid w:val="00854EAF"/>
    <w:rsid w:val="008552E6"/>
    <w:rsid w:val="008555A3"/>
    <w:rsid w:val="008556FC"/>
    <w:rsid w:val="0085574D"/>
    <w:rsid w:val="008565C4"/>
    <w:rsid w:val="00856BA8"/>
    <w:rsid w:val="00856BF3"/>
    <w:rsid w:val="00856C71"/>
    <w:rsid w:val="008572DA"/>
    <w:rsid w:val="00857999"/>
    <w:rsid w:val="00860D96"/>
    <w:rsid w:val="00860EFE"/>
    <w:rsid w:val="00861089"/>
    <w:rsid w:val="0086124B"/>
    <w:rsid w:val="00861624"/>
    <w:rsid w:val="0086171A"/>
    <w:rsid w:val="00861CE5"/>
    <w:rsid w:val="00861DC9"/>
    <w:rsid w:val="00861EE3"/>
    <w:rsid w:val="00862316"/>
    <w:rsid w:val="008628BB"/>
    <w:rsid w:val="00862C2D"/>
    <w:rsid w:val="00863647"/>
    <w:rsid w:val="008638E8"/>
    <w:rsid w:val="00863A42"/>
    <w:rsid w:val="00863A73"/>
    <w:rsid w:val="00863BEC"/>
    <w:rsid w:val="00865269"/>
    <w:rsid w:val="00866316"/>
    <w:rsid w:val="00867800"/>
    <w:rsid w:val="00867D2D"/>
    <w:rsid w:val="008715AB"/>
    <w:rsid w:val="0087165F"/>
    <w:rsid w:val="0087173F"/>
    <w:rsid w:val="00871BB7"/>
    <w:rsid w:val="00871D42"/>
    <w:rsid w:val="00872041"/>
    <w:rsid w:val="00872061"/>
    <w:rsid w:val="00872566"/>
    <w:rsid w:val="00873369"/>
    <w:rsid w:val="00873C8C"/>
    <w:rsid w:val="00873E27"/>
    <w:rsid w:val="00874417"/>
    <w:rsid w:val="008745EC"/>
    <w:rsid w:val="00874BA4"/>
    <w:rsid w:val="00874C60"/>
    <w:rsid w:val="00875944"/>
    <w:rsid w:val="00875E11"/>
    <w:rsid w:val="00875EBD"/>
    <w:rsid w:val="008760CB"/>
    <w:rsid w:val="0087613C"/>
    <w:rsid w:val="008768A9"/>
    <w:rsid w:val="00877642"/>
    <w:rsid w:val="0087771F"/>
    <w:rsid w:val="00877D27"/>
    <w:rsid w:val="00877EE2"/>
    <w:rsid w:val="008801F2"/>
    <w:rsid w:val="008802A8"/>
    <w:rsid w:val="008805A5"/>
    <w:rsid w:val="008805B9"/>
    <w:rsid w:val="0088081B"/>
    <w:rsid w:val="00880901"/>
    <w:rsid w:val="00880E14"/>
    <w:rsid w:val="008814B2"/>
    <w:rsid w:val="00881A14"/>
    <w:rsid w:val="00882755"/>
    <w:rsid w:val="0088294E"/>
    <w:rsid w:val="00883296"/>
    <w:rsid w:val="0088351A"/>
    <w:rsid w:val="00883E18"/>
    <w:rsid w:val="0088544B"/>
    <w:rsid w:val="008854DF"/>
    <w:rsid w:val="008856EF"/>
    <w:rsid w:val="00885920"/>
    <w:rsid w:val="00885CB5"/>
    <w:rsid w:val="00886B36"/>
    <w:rsid w:val="00886E72"/>
    <w:rsid w:val="008878D5"/>
    <w:rsid w:val="008879E0"/>
    <w:rsid w:val="00887C15"/>
    <w:rsid w:val="00890B30"/>
    <w:rsid w:val="00890BFE"/>
    <w:rsid w:val="00891080"/>
    <w:rsid w:val="0089113D"/>
    <w:rsid w:val="00892036"/>
    <w:rsid w:val="008922EA"/>
    <w:rsid w:val="008927D9"/>
    <w:rsid w:val="00892DDE"/>
    <w:rsid w:val="00892F05"/>
    <w:rsid w:val="008930BD"/>
    <w:rsid w:val="008933EA"/>
    <w:rsid w:val="00894496"/>
    <w:rsid w:val="008945CC"/>
    <w:rsid w:val="00894C11"/>
    <w:rsid w:val="00894F33"/>
    <w:rsid w:val="0089533B"/>
    <w:rsid w:val="0089544C"/>
    <w:rsid w:val="00895722"/>
    <w:rsid w:val="00896A8A"/>
    <w:rsid w:val="00896B32"/>
    <w:rsid w:val="00896D26"/>
    <w:rsid w:val="00896DE9"/>
    <w:rsid w:val="008973C3"/>
    <w:rsid w:val="008978DD"/>
    <w:rsid w:val="00897D4E"/>
    <w:rsid w:val="00897DC3"/>
    <w:rsid w:val="00897F0F"/>
    <w:rsid w:val="008A0736"/>
    <w:rsid w:val="008A08B7"/>
    <w:rsid w:val="008A0ECD"/>
    <w:rsid w:val="008A16CE"/>
    <w:rsid w:val="008A20B3"/>
    <w:rsid w:val="008A2EEB"/>
    <w:rsid w:val="008A4282"/>
    <w:rsid w:val="008A442A"/>
    <w:rsid w:val="008A4AAB"/>
    <w:rsid w:val="008A4FC6"/>
    <w:rsid w:val="008A51F9"/>
    <w:rsid w:val="008A539A"/>
    <w:rsid w:val="008A5BD6"/>
    <w:rsid w:val="008A5E7E"/>
    <w:rsid w:val="008A6045"/>
    <w:rsid w:val="008A63FA"/>
    <w:rsid w:val="008A6764"/>
    <w:rsid w:val="008A6895"/>
    <w:rsid w:val="008A69F7"/>
    <w:rsid w:val="008A7147"/>
    <w:rsid w:val="008A7432"/>
    <w:rsid w:val="008A7793"/>
    <w:rsid w:val="008B0167"/>
    <w:rsid w:val="008B18CE"/>
    <w:rsid w:val="008B20F8"/>
    <w:rsid w:val="008B2243"/>
    <w:rsid w:val="008B2AE3"/>
    <w:rsid w:val="008B2C7F"/>
    <w:rsid w:val="008B373E"/>
    <w:rsid w:val="008B3E88"/>
    <w:rsid w:val="008B455D"/>
    <w:rsid w:val="008B5461"/>
    <w:rsid w:val="008B55B4"/>
    <w:rsid w:val="008B59FA"/>
    <w:rsid w:val="008B5BC2"/>
    <w:rsid w:val="008B5C51"/>
    <w:rsid w:val="008B5FAE"/>
    <w:rsid w:val="008B60B7"/>
    <w:rsid w:val="008B64CC"/>
    <w:rsid w:val="008B68C4"/>
    <w:rsid w:val="008B72F7"/>
    <w:rsid w:val="008B7ACF"/>
    <w:rsid w:val="008B7B3C"/>
    <w:rsid w:val="008B7E44"/>
    <w:rsid w:val="008B7F9C"/>
    <w:rsid w:val="008C04DF"/>
    <w:rsid w:val="008C1097"/>
    <w:rsid w:val="008C114F"/>
    <w:rsid w:val="008C1A9C"/>
    <w:rsid w:val="008C24D8"/>
    <w:rsid w:val="008C2CF5"/>
    <w:rsid w:val="008C2ECB"/>
    <w:rsid w:val="008C2FCA"/>
    <w:rsid w:val="008C3AB2"/>
    <w:rsid w:val="008C3B56"/>
    <w:rsid w:val="008C456F"/>
    <w:rsid w:val="008C4FFC"/>
    <w:rsid w:val="008C50FD"/>
    <w:rsid w:val="008C58C8"/>
    <w:rsid w:val="008C5903"/>
    <w:rsid w:val="008C625B"/>
    <w:rsid w:val="008C7CCA"/>
    <w:rsid w:val="008D005C"/>
    <w:rsid w:val="008D054B"/>
    <w:rsid w:val="008D0FEA"/>
    <w:rsid w:val="008D11B5"/>
    <w:rsid w:val="008D1710"/>
    <w:rsid w:val="008D3094"/>
    <w:rsid w:val="008D33EA"/>
    <w:rsid w:val="008D3432"/>
    <w:rsid w:val="008D3494"/>
    <w:rsid w:val="008D34C9"/>
    <w:rsid w:val="008D3ABD"/>
    <w:rsid w:val="008D41BE"/>
    <w:rsid w:val="008D49D6"/>
    <w:rsid w:val="008D4B05"/>
    <w:rsid w:val="008D5572"/>
    <w:rsid w:val="008D5C52"/>
    <w:rsid w:val="008D5FE7"/>
    <w:rsid w:val="008D608A"/>
    <w:rsid w:val="008D6BC2"/>
    <w:rsid w:val="008D7107"/>
    <w:rsid w:val="008D7A4A"/>
    <w:rsid w:val="008D7AA5"/>
    <w:rsid w:val="008D7C8D"/>
    <w:rsid w:val="008E020E"/>
    <w:rsid w:val="008E0303"/>
    <w:rsid w:val="008E0514"/>
    <w:rsid w:val="008E072F"/>
    <w:rsid w:val="008E0A3D"/>
    <w:rsid w:val="008E0AB4"/>
    <w:rsid w:val="008E0AFA"/>
    <w:rsid w:val="008E1538"/>
    <w:rsid w:val="008E1828"/>
    <w:rsid w:val="008E188F"/>
    <w:rsid w:val="008E1ABE"/>
    <w:rsid w:val="008E27E7"/>
    <w:rsid w:val="008E2840"/>
    <w:rsid w:val="008E2DF9"/>
    <w:rsid w:val="008E38A3"/>
    <w:rsid w:val="008E3F64"/>
    <w:rsid w:val="008E3FBE"/>
    <w:rsid w:val="008E3FF5"/>
    <w:rsid w:val="008E4B56"/>
    <w:rsid w:val="008E5169"/>
    <w:rsid w:val="008E5E6B"/>
    <w:rsid w:val="008E5F93"/>
    <w:rsid w:val="008E6B50"/>
    <w:rsid w:val="008E6D02"/>
    <w:rsid w:val="008E6E01"/>
    <w:rsid w:val="008E7BF1"/>
    <w:rsid w:val="008E7FF6"/>
    <w:rsid w:val="008F01EB"/>
    <w:rsid w:val="008F0516"/>
    <w:rsid w:val="008F05EB"/>
    <w:rsid w:val="008F0835"/>
    <w:rsid w:val="008F093D"/>
    <w:rsid w:val="008F0A3A"/>
    <w:rsid w:val="008F0DA1"/>
    <w:rsid w:val="008F1228"/>
    <w:rsid w:val="008F1464"/>
    <w:rsid w:val="008F18A9"/>
    <w:rsid w:val="008F18B9"/>
    <w:rsid w:val="008F18DD"/>
    <w:rsid w:val="008F1A5C"/>
    <w:rsid w:val="008F1E7D"/>
    <w:rsid w:val="008F206F"/>
    <w:rsid w:val="008F26A3"/>
    <w:rsid w:val="008F2933"/>
    <w:rsid w:val="008F2CAB"/>
    <w:rsid w:val="008F2D06"/>
    <w:rsid w:val="008F3026"/>
    <w:rsid w:val="008F3091"/>
    <w:rsid w:val="008F3930"/>
    <w:rsid w:val="008F4393"/>
    <w:rsid w:val="008F44BD"/>
    <w:rsid w:val="008F4B0F"/>
    <w:rsid w:val="008F4CC5"/>
    <w:rsid w:val="008F515B"/>
    <w:rsid w:val="008F72E5"/>
    <w:rsid w:val="008F7943"/>
    <w:rsid w:val="008F795F"/>
    <w:rsid w:val="008F7D59"/>
    <w:rsid w:val="008F7FC0"/>
    <w:rsid w:val="009003C5"/>
    <w:rsid w:val="00900940"/>
    <w:rsid w:val="00900EAB"/>
    <w:rsid w:val="00900F61"/>
    <w:rsid w:val="00900FCC"/>
    <w:rsid w:val="0090130A"/>
    <w:rsid w:val="00901491"/>
    <w:rsid w:val="009016C5"/>
    <w:rsid w:val="009024F4"/>
    <w:rsid w:val="00902533"/>
    <w:rsid w:val="00902B4E"/>
    <w:rsid w:val="00902C03"/>
    <w:rsid w:val="00903031"/>
    <w:rsid w:val="00903039"/>
    <w:rsid w:val="009033A6"/>
    <w:rsid w:val="009034DA"/>
    <w:rsid w:val="00903A42"/>
    <w:rsid w:val="00903FCA"/>
    <w:rsid w:val="00905984"/>
    <w:rsid w:val="00905AB4"/>
    <w:rsid w:val="00905F52"/>
    <w:rsid w:val="009069B8"/>
    <w:rsid w:val="0090720F"/>
    <w:rsid w:val="00907EC6"/>
    <w:rsid w:val="0091005C"/>
    <w:rsid w:val="00910555"/>
    <w:rsid w:val="009105B2"/>
    <w:rsid w:val="00910CFA"/>
    <w:rsid w:val="00910D24"/>
    <w:rsid w:val="00911532"/>
    <w:rsid w:val="0091155E"/>
    <w:rsid w:val="00912877"/>
    <w:rsid w:val="00912B66"/>
    <w:rsid w:val="0091345F"/>
    <w:rsid w:val="00913498"/>
    <w:rsid w:val="00913B62"/>
    <w:rsid w:val="00914221"/>
    <w:rsid w:val="00914319"/>
    <w:rsid w:val="00914EFB"/>
    <w:rsid w:val="00915226"/>
    <w:rsid w:val="0091526D"/>
    <w:rsid w:val="0091536B"/>
    <w:rsid w:val="009157B0"/>
    <w:rsid w:val="00915E75"/>
    <w:rsid w:val="00916647"/>
    <w:rsid w:val="00916911"/>
    <w:rsid w:val="009170C5"/>
    <w:rsid w:val="00917E2E"/>
    <w:rsid w:val="009201DE"/>
    <w:rsid w:val="00920C12"/>
    <w:rsid w:val="00920D1E"/>
    <w:rsid w:val="009215D2"/>
    <w:rsid w:val="009216D0"/>
    <w:rsid w:val="009217A6"/>
    <w:rsid w:val="009219FE"/>
    <w:rsid w:val="009221C1"/>
    <w:rsid w:val="00922389"/>
    <w:rsid w:val="00922E75"/>
    <w:rsid w:val="00922FC7"/>
    <w:rsid w:val="00923028"/>
    <w:rsid w:val="009230CF"/>
    <w:rsid w:val="00924A65"/>
    <w:rsid w:val="00924A77"/>
    <w:rsid w:val="00924ABD"/>
    <w:rsid w:val="00925950"/>
    <w:rsid w:val="00925DDC"/>
    <w:rsid w:val="00925F17"/>
    <w:rsid w:val="00926327"/>
    <w:rsid w:val="00926536"/>
    <w:rsid w:val="00926AEB"/>
    <w:rsid w:val="00926CBA"/>
    <w:rsid w:val="00926CBF"/>
    <w:rsid w:val="00927CBE"/>
    <w:rsid w:val="009302A1"/>
    <w:rsid w:val="00930747"/>
    <w:rsid w:val="00930D92"/>
    <w:rsid w:val="00931091"/>
    <w:rsid w:val="00931510"/>
    <w:rsid w:val="009319C5"/>
    <w:rsid w:val="00931C4D"/>
    <w:rsid w:val="00931E0F"/>
    <w:rsid w:val="0093212D"/>
    <w:rsid w:val="0093241D"/>
    <w:rsid w:val="0093278E"/>
    <w:rsid w:val="00932BAC"/>
    <w:rsid w:val="00932BFA"/>
    <w:rsid w:val="009331BD"/>
    <w:rsid w:val="009336AD"/>
    <w:rsid w:val="00933EC3"/>
    <w:rsid w:val="00933F49"/>
    <w:rsid w:val="00934041"/>
    <w:rsid w:val="009342B9"/>
    <w:rsid w:val="009348DC"/>
    <w:rsid w:val="00935404"/>
    <w:rsid w:val="00935F82"/>
    <w:rsid w:val="009364D8"/>
    <w:rsid w:val="00936FB0"/>
    <w:rsid w:val="009372F3"/>
    <w:rsid w:val="0093795F"/>
    <w:rsid w:val="00937B07"/>
    <w:rsid w:val="00937C13"/>
    <w:rsid w:val="00937DAE"/>
    <w:rsid w:val="00940359"/>
    <w:rsid w:val="00940385"/>
    <w:rsid w:val="0094079B"/>
    <w:rsid w:val="00940A53"/>
    <w:rsid w:val="009412B6"/>
    <w:rsid w:val="0094169F"/>
    <w:rsid w:val="009416E4"/>
    <w:rsid w:val="00941F94"/>
    <w:rsid w:val="0094257F"/>
    <w:rsid w:val="00942D5A"/>
    <w:rsid w:val="00942DB4"/>
    <w:rsid w:val="009433CA"/>
    <w:rsid w:val="00943504"/>
    <w:rsid w:val="00943D9E"/>
    <w:rsid w:val="00944CC7"/>
    <w:rsid w:val="00945235"/>
    <w:rsid w:val="00945F96"/>
    <w:rsid w:val="009466F0"/>
    <w:rsid w:val="00946707"/>
    <w:rsid w:val="0094695F"/>
    <w:rsid w:val="00946CAD"/>
    <w:rsid w:val="00946E95"/>
    <w:rsid w:val="00946F3C"/>
    <w:rsid w:val="00947770"/>
    <w:rsid w:val="00947C0A"/>
    <w:rsid w:val="00950367"/>
    <w:rsid w:val="009503DC"/>
    <w:rsid w:val="00951106"/>
    <w:rsid w:val="009513DF"/>
    <w:rsid w:val="0095172A"/>
    <w:rsid w:val="00951A95"/>
    <w:rsid w:val="00951DA2"/>
    <w:rsid w:val="00952A0B"/>
    <w:rsid w:val="00952BA1"/>
    <w:rsid w:val="00952EA4"/>
    <w:rsid w:val="00953247"/>
    <w:rsid w:val="00953917"/>
    <w:rsid w:val="00954432"/>
    <w:rsid w:val="0095501C"/>
    <w:rsid w:val="00955325"/>
    <w:rsid w:val="00955E65"/>
    <w:rsid w:val="009560F5"/>
    <w:rsid w:val="00956287"/>
    <w:rsid w:val="00956310"/>
    <w:rsid w:val="00956334"/>
    <w:rsid w:val="009564FC"/>
    <w:rsid w:val="00956C46"/>
    <w:rsid w:val="009575C9"/>
    <w:rsid w:val="00957682"/>
    <w:rsid w:val="00957FFD"/>
    <w:rsid w:val="009602AC"/>
    <w:rsid w:val="00960ABD"/>
    <w:rsid w:val="00961541"/>
    <w:rsid w:val="009618B8"/>
    <w:rsid w:val="00961B6D"/>
    <w:rsid w:val="00961CBD"/>
    <w:rsid w:val="00962020"/>
    <w:rsid w:val="0096239C"/>
    <w:rsid w:val="009626E2"/>
    <w:rsid w:val="009628DC"/>
    <w:rsid w:val="00962B02"/>
    <w:rsid w:val="00962FCE"/>
    <w:rsid w:val="0096339B"/>
    <w:rsid w:val="00963615"/>
    <w:rsid w:val="0096442D"/>
    <w:rsid w:val="00964ABB"/>
    <w:rsid w:val="009656ED"/>
    <w:rsid w:val="009658CF"/>
    <w:rsid w:val="00965A8A"/>
    <w:rsid w:val="00965B54"/>
    <w:rsid w:val="00965E83"/>
    <w:rsid w:val="009661F6"/>
    <w:rsid w:val="009669D1"/>
    <w:rsid w:val="0096744D"/>
    <w:rsid w:val="00967674"/>
    <w:rsid w:val="00967AA2"/>
    <w:rsid w:val="009706E9"/>
    <w:rsid w:val="009707D8"/>
    <w:rsid w:val="00970CE4"/>
    <w:rsid w:val="00970EEF"/>
    <w:rsid w:val="00971920"/>
    <w:rsid w:val="00971CD7"/>
    <w:rsid w:val="00971D2A"/>
    <w:rsid w:val="00971E22"/>
    <w:rsid w:val="009720D4"/>
    <w:rsid w:val="00972A4A"/>
    <w:rsid w:val="00974219"/>
    <w:rsid w:val="009745EA"/>
    <w:rsid w:val="00974622"/>
    <w:rsid w:val="00974CB5"/>
    <w:rsid w:val="00975A3C"/>
    <w:rsid w:val="00975CBA"/>
    <w:rsid w:val="00976088"/>
    <w:rsid w:val="009766AB"/>
    <w:rsid w:val="00977359"/>
    <w:rsid w:val="00977C85"/>
    <w:rsid w:val="00977D33"/>
    <w:rsid w:val="00977E6A"/>
    <w:rsid w:val="00980A0C"/>
    <w:rsid w:val="00980A21"/>
    <w:rsid w:val="00981449"/>
    <w:rsid w:val="009820A2"/>
    <w:rsid w:val="0098215D"/>
    <w:rsid w:val="009825C1"/>
    <w:rsid w:val="0098262D"/>
    <w:rsid w:val="00982953"/>
    <w:rsid w:val="00982AE9"/>
    <w:rsid w:val="00983080"/>
    <w:rsid w:val="0098328A"/>
    <w:rsid w:val="009836C0"/>
    <w:rsid w:val="00983EE6"/>
    <w:rsid w:val="009846D6"/>
    <w:rsid w:val="009847D9"/>
    <w:rsid w:val="00984AA0"/>
    <w:rsid w:val="00985A50"/>
    <w:rsid w:val="00986267"/>
    <w:rsid w:val="0098633E"/>
    <w:rsid w:val="00987616"/>
    <w:rsid w:val="0098762F"/>
    <w:rsid w:val="009876D6"/>
    <w:rsid w:val="00987B19"/>
    <w:rsid w:val="00987F58"/>
    <w:rsid w:val="00990B69"/>
    <w:rsid w:val="0099110E"/>
    <w:rsid w:val="00991353"/>
    <w:rsid w:val="0099165A"/>
    <w:rsid w:val="00991D0E"/>
    <w:rsid w:val="00992223"/>
    <w:rsid w:val="0099248E"/>
    <w:rsid w:val="00992722"/>
    <w:rsid w:val="0099296E"/>
    <w:rsid w:val="00992D15"/>
    <w:rsid w:val="009936DC"/>
    <w:rsid w:val="009938A6"/>
    <w:rsid w:val="00993A72"/>
    <w:rsid w:val="00993A96"/>
    <w:rsid w:val="00993E7A"/>
    <w:rsid w:val="009949D3"/>
    <w:rsid w:val="00994AAA"/>
    <w:rsid w:val="00994B49"/>
    <w:rsid w:val="009951FE"/>
    <w:rsid w:val="0099556F"/>
    <w:rsid w:val="009958C8"/>
    <w:rsid w:val="00996433"/>
    <w:rsid w:val="0099644A"/>
    <w:rsid w:val="0099670A"/>
    <w:rsid w:val="009974F9"/>
    <w:rsid w:val="009977E3"/>
    <w:rsid w:val="009978E1"/>
    <w:rsid w:val="00997A34"/>
    <w:rsid w:val="009A0376"/>
    <w:rsid w:val="009A081F"/>
    <w:rsid w:val="009A0DC0"/>
    <w:rsid w:val="009A0E3B"/>
    <w:rsid w:val="009A10EE"/>
    <w:rsid w:val="009A1129"/>
    <w:rsid w:val="009A16C3"/>
    <w:rsid w:val="009A171A"/>
    <w:rsid w:val="009A185A"/>
    <w:rsid w:val="009A196F"/>
    <w:rsid w:val="009A1B9A"/>
    <w:rsid w:val="009A1C18"/>
    <w:rsid w:val="009A1CFE"/>
    <w:rsid w:val="009A20AB"/>
    <w:rsid w:val="009A38E0"/>
    <w:rsid w:val="009A3CD4"/>
    <w:rsid w:val="009A4010"/>
    <w:rsid w:val="009A4052"/>
    <w:rsid w:val="009A41C1"/>
    <w:rsid w:val="009A4510"/>
    <w:rsid w:val="009A47BD"/>
    <w:rsid w:val="009A4A3E"/>
    <w:rsid w:val="009A4C53"/>
    <w:rsid w:val="009A4D60"/>
    <w:rsid w:val="009A51AA"/>
    <w:rsid w:val="009A607D"/>
    <w:rsid w:val="009A6258"/>
    <w:rsid w:val="009A6265"/>
    <w:rsid w:val="009A6BCC"/>
    <w:rsid w:val="009A6C6D"/>
    <w:rsid w:val="009A6FCE"/>
    <w:rsid w:val="009A7407"/>
    <w:rsid w:val="009A77BE"/>
    <w:rsid w:val="009A7A2F"/>
    <w:rsid w:val="009A7CD7"/>
    <w:rsid w:val="009B1574"/>
    <w:rsid w:val="009B1AF7"/>
    <w:rsid w:val="009B1D6C"/>
    <w:rsid w:val="009B1F35"/>
    <w:rsid w:val="009B234A"/>
    <w:rsid w:val="009B2991"/>
    <w:rsid w:val="009B2B08"/>
    <w:rsid w:val="009B2CA2"/>
    <w:rsid w:val="009B2F2C"/>
    <w:rsid w:val="009B3BED"/>
    <w:rsid w:val="009B3CF3"/>
    <w:rsid w:val="009B3DE5"/>
    <w:rsid w:val="009B3F1F"/>
    <w:rsid w:val="009B424F"/>
    <w:rsid w:val="009B42BF"/>
    <w:rsid w:val="009B4466"/>
    <w:rsid w:val="009B47C9"/>
    <w:rsid w:val="009B5287"/>
    <w:rsid w:val="009B544A"/>
    <w:rsid w:val="009B5628"/>
    <w:rsid w:val="009B57E5"/>
    <w:rsid w:val="009B580C"/>
    <w:rsid w:val="009B6214"/>
    <w:rsid w:val="009B64ED"/>
    <w:rsid w:val="009B652A"/>
    <w:rsid w:val="009B6A7A"/>
    <w:rsid w:val="009B6FA5"/>
    <w:rsid w:val="009B7517"/>
    <w:rsid w:val="009B7866"/>
    <w:rsid w:val="009B79DD"/>
    <w:rsid w:val="009C0AFF"/>
    <w:rsid w:val="009C0C92"/>
    <w:rsid w:val="009C0EF6"/>
    <w:rsid w:val="009C10F6"/>
    <w:rsid w:val="009C1139"/>
    <w:rsid w:val="009C126A"/>
    <w:rsid w:val="009C1ADA"/>
    <w:rsid w:val="009C2092"/>
    <w:rsid w:val="009C214C"/>
    <w:rsid w:val="009C35FB"/>
    <w:rsid w:val="009C39F2"/>
    <w:rsid w:val="009C3E8B"/>
    <w:rsid w:val="009C42A1"/>
    <w:rsid w:val="009C44E0"/>
    <w:rsid w:val="009C464D"/>
    <w:rsid w:val="009C52FF"/>
    <w:rsid w:val="009C5BF4"/>
    <w:rsid w:val="009C5D8C"/>
    <w:rsid w:val="009C64BB"/>
    <w:rsid w:val="009C699A"/>
    <w:rsid w:val="009C7491"/>
    <w:rsid w:val="009C79E5"/>
    <w:rsid w:val="009C7E30"/>
    <w:rsid w:val="009D01CA"/>
    <w:rsid w:val="009D0792"/>
    <w:rsid w:val="009D088B"/>
    <w:rsid w:val="009D0CB1"/>
    <w:rsid w:val="009D14BE"/>
    <w:rsid w:val="009D180C"/>
    <w:rsid w:val="009D1BF6"/>
    <w:rsid w:val="009D2740"/>
    <w:rsid w:val="009D279B"/>
    <w:rsid w:val="009D28FD"/>
    <w:rsid w:val="009D2AAC"/>
    <w:rsid w:val="009D2B40"/>
    <w:rsid w:val="009D32E3"/>
    <w:rsid w:val="009D3397"/>
    <w:rsid w:val="009D34C6"/>
    <w:rsid w:val="009D3846"/>
    <w:rsid w:val="009D3D64"/>
    <w:rsid w:val="009D3EF5"/>
    <w:rsid w:val="009D4B07"/>
    <w:rsid w:val="009D4DE9"/>
    <w:rsid w:val="009D52C7"/>
    <w:rsid w:val="009D5375"/>
    <w:rsid w:val="009D5583"/>
    <w:rsid w:val="009D5597"/>
    <w:rsid w:val="009D56DF"/>
    <w:rsid w:val="009D5708"/>
    <w:rsid w:val="009D591E"/>
    <w:rsid w:val="009D5B1A"/>
    <w:rsid w:val="009D5E99"/>
    <w:rsid w:val="009D6637"/>
    <w:rsid w:val="009D6FCA"/>
    <w:rsid w:val="009D6FCB"/>
    <w:rsid w:val="009D70AC"/>
    <w:rsid w:val="009D720F"/>
    <w:rsid w:val="009D75BB"/>
    <w:rsid w:val="009D7851"/>
    <w:rsid w:val="009D7CE1"/>
    <w:rsid w:val="009D7EEC"/>
    <w:rsid w:val="009E02A1"/>
    <w:rsid w:val="009E065E"/>
    <w:rsid w:val="009E08E2"/>
    <w:rsid w:val="009E0BEB"/>
    <w:rsid w:val="009E0E53"/>
    <w:rsid w:val="009E13AD"/>
    <w:rsid w:val="009E1628"/>
    <w:rsid w:val="009E1D09"/>
    <w:rsid w:val="009E26F4"/>
    <w:rsid w:val="009E316B"/>
    <w:rsid w:val="009E414B"/>
    <w:rsid w:val="009E4725"/>
    <w:rsid w:val="009E520A"/>
    <w:rsid w:val="009E5781"/>
    <w:rsid w:val="009E5B7F"/>
    <w:rsid w:val="009E63C7"/>
    <w:rsid w:val="009E6C4D"/>
    <w:rsid w:val="009E742C"/>
    <w:rsid w:val="009E7901"/>
    <w:rsid w:val="009E7AA0"/>
    <w:rsid w:val="009F02A6"/>
    <w:rsid w:val="009F031B"/>
    <w:rsid w:val="009F05E4"/>
    <w:rsid w:val="009F0646"/>
    <w:rsid w:val="009F075D"/>
    <w:rsid w:val="009F07B5"/>
    <w:rsid w:val="009F07D6"/>
    <w:rsid w:val="009F1389"/>
    <w:rsid w:val="009F15BA"/>
    <w:rsid w:val="009F15C3"/>
    <w:rsid w:val="009F1D1E"/>
    <w:rsid w:val="009F2313"/>
    <w:rsid w:val="009F23F3"/>
    <w:rsid w:val="009F24A7"/>
    <w:rsid w:val="009F25E3"/>
    <w:rsid w:val="009F2AB9"/>
    <w:rsid w:val="009F3160"/>
    <w:rsid w:val="009F3443"/>
    <w:rsid w:val="009F34AE"/>
    <w:rsid w:val="009F3DA0"/>
    <w:rsid w:val="009F41F3"/>
    <w:rsid w:val="009F46AE"/>
    <w:rsid w:val="009F4AE1"/>
    <w:rsid w:val="009F4B44"/>
    <w:rsid w:val="009F4B49"/>
    <w:rsid w:val="009F4E2C"/>
    <w:rsid w:val="009F4FE0"/>
    <w:rsid w:val="009F501C"/>
    <w:rsid w:val="009F5223"/>
    <w:rsid w:val="009F5628"/>
    <w:rsid w:val="009F5834"/>
    <w:rsid w:val="009F5CFF"/>
    <w:rsid w:val="009F606C"/>
    <w:rsid w:val="009F64FF"/>
    <w:rsid w:val="009F676E"/>
    <w:rsid w:val="009F6CFA"/>
    <w:rsid w:val="009F7380"/>
    <w:rsid w:val="009F7A15"/>
    <w:rsid w:val="00A00355"/>
    <w:rsid w:val="00A007AF"/>
    <w:rsid w:val="00A01102"/>
    <w:rsid w:val="00A017CD"/>
    <w:rsid w:val="00A0182C"/>
    <w:rsid w:val="00A01F48"/>
    <w:rsid w:val="00A020F5"/>
    <w:rsid w:val="00A024F7"/>
    <w:rsid w:val="00A0288D"/>
    <w:rsid w:val="00A02E45"/>
    <w:rsid w:val="00A02F34"/>
    <w:rsid w:val="00A036D4"/>
    <w:rsid w:val="00A038BA"/>
    <w:rsid w:val="00A03FCF"/>
    <w:rsid w:val="00A0420E"/>
    <w:rsid w:val="00A043F4"/>
    <w:rsid w:val="00A0456A"/>
    <w:rsid w:val="00A04E4A"/>
    <w:rsid w:val="00A05224"/>
    <w:rsid w:val="00A0529D"/>
    <w:rsid w:val="00A057DE"/>
    <w:rsid w:val="00A07528"/>
    <w:rsid w:val="00A077C5"/>
    <w:rsid w:val="00A07E5E"/>
    <w:rsid w:val="00A100D5"/>
    <w:rsid w:val="00A10251"/>
    <w:rsid w:val="00A10A49"/>
    <w:rsid w:val="00A10BE7"/>
    <w:rsid w:val="00A1196C"/>
    <w:rsid w:val="00A11E8E"/>
    <w:rsid w:val="00A11F3E"/>
    <w:rsid w:val="00A121FF"/>
    <w:rsid w:val="00A12A08"/>
    <w:rsid w:val="00A12B1A"/>
    <w:rsid w:val="00A14362"/>
    <w:rsid w:val="00A14532"/>
    <w:rsid w:val="00A14864"/>
    <w:rsid w:val="00A149F7"/>
    <w:rsid w:val="00A15042"/>
    <w:rsid w:val="00A15113"/>
    <w:rsid w:val="00A155D1"/>
    <w:rsid w:val="00A1562D"/>
    <w:rsid w:val="00A15A4E"/>
    <w:rsid w:val="00A15E87"/>
    <w:rsid w:val="00A1611D"/>
    <w:rsid w:val="00A16ADF"/>
    <w:rsid w:val="00A17A00"/>
    <w:rsid w:val="00A17A21"/>
    <w:rsid w:val="00A17E2D"/>
    <w:rsid w:val="00A20512"/>
    <w:rsid w:val="00A205F3"/>
    <w:rsid w:val="00A206F5"/>
    <w:rsid w:val="00A212BC"/>
    <w:rsid w:val="00A212F8"/>
    <w:rsid w:val="00A2175F"/>
    <w:rsid w:val="00A21E07"/>
    <w:rsid w:val="00A21F63"/>
    <w:rsid w:val="00A2202A"/>
    <w:rsid w:val="00A22413"/>
    <w:rsid w:val="00A22569"/>
    <w:rsid w:val="00A2298C"/>
    <w:rsid w:val="00A22B10"/>
    <w:rsid w:val="00A230AA"/>
    <w:rsid w:val="00A23BC5"/>
    <w:rsid w:val="00A23C99"/>
    <w:rsid w:val="00A23FEE"/>
    <w:rsid w:val="00A24261"/>
    <w:rsid w:val="00A24DCF"/>
    <w:rsid w:val="00A24F7D"/>
    <w:rsid w:val="00A24FF7"/>
    <w:rsid w:val="00A25AB4"/>
    <w:rsid w:val="00A25CCB"/>
    <w:rsid w:val="00A26332"/>
    <w:rsid w:val="00A2683A"/>
    <w:rsid w:val="00A26BAF"/>
    <w:rsid w:val="00A2737A"/>
    <w:rsid w:val="00A2740F"/>
    <w:rsid w:val="00A275CA"/>
    <w:rsid w:val="00A27735"/>
    <w:rsid w:val="00A27DAC"/>
    <w:rsid w:val="00A3011E"/>
    <w:rsid w:val="00A30C4C"/>
    <w:rsid w:val="00A30F2E"/>
    <w:rsid w:val="00A31586"/>
    <w:rsid w:val="00A31B05"/>
    <w:rsid w:val="00A31E0A"/>
    <w:rsid w:val="00A32CEE"/>
    <w:rsid w:val="00A33871"/>
    <w:rsid w:val="00A338B3"/>
    <w:rsid w:val="00A33A03"/>
    <w:rsid w:val="00A34C5A"/>
    <w:rsid w:val="00A3554D"/>
    <w:rsid w:val="00A35C2C"/>
    <w:rsid w:val="00A35F06"/>
    <w:rsid w:val="00A36BD4"/>
    <w:rsid w:val="00A36E96"/>
    <w:rsid w:val="00A36F45"/>
    <w:rsid w:val="00A37880"/>
    <w:rsid w:val="00A378A9"/>
    <w:rsid w:val="00A37A3C"/>
    <w:rsid w:val="00A37BF8"/>
    <w:rsid w:val="00A37F63"/>
    <w:rsid w:val="00A408EF"/>
    <w:rsid w:val="00A4093B"/>
    <w:rsid w:val="00A40AF5"/>
    <w:rsid w:val="00A40EC0"/>
    <w:rsid w:val="00A4124A"/>
    <w:rsid w:val="00A41CBD"/>
    <w:rsid w:val="00A41F73"/>
    <w:rsid w:val="00A42811"/>
    <w:rsid w:val="00A428C2"/>
    <w:rsid w:val="00A44E52"/>
    <w:rsid w:val="00A44E7C"/>
    <w:rsid w:val="00A45063"/>
    <w:rsid w:val="00A4529D"/>
    <w:rsid w:val="00A4566C"/>
    <w:rsid w:val="00A46090"/>
    <w:rsid w:val="00A46EEE"/>
    <w:rsid w:val="00A46FCC"/>
    <w:rsid w:val="00A47D5A"/>
    <w:rsid w:val="00A47E38"/>
    <w:rsid w:val="00A47FCE"/>
    <w:rsid w:val="00A50E85"/>
    <w:rsid w:val="00A51D9F"/>
    <w:rsid w:val="00A51E1A"/>
    <w:rsid w:val="00A51EFF"/>
    <w:rsid w:val="00A51F20"/>
    <w:rsid w:val="00A525ED"/>
    <w:rsid w:val="00A52BC3"/>
    <w:rsid w:val="00A535B6"/>
    <w:rsid w:val="00A5402C"/>
    <w:rsid w:val="00A54830"/>
    <w:rsid w:val="00A54B7F"/>
    <w:rsid w:val="00A54D47"/>
    <w:rsid w:val="00A5536F"/>
    <w:rsid w:val="00A5543D"/>
    <w:rsid w:val="00A55D12"/>
    <w:rsid w:val="00A5656D"/>
    <w:rsid w:val="00A568C9"/>
    <w:rsid w:val="00A57448"/>
    <w:rsid w:val="00A57D2E"/>
    <w:rsid w:val="00A60518"/>
    <w:rsid w:val="00A60599"/>
    <w:rsid w:val="00A607AB"/>
    <w:rsid w:val="00A610D0"/>
    <w:rsid w:val="00A618CD"/>
    <w:rsid w:val="00A61AD9"/>
    <w:rsid w:val="00A61C41"/>
    <w:rsid w:val="00A61C97"/>
    <w:rsid w:val="00A62001"/>
    <w:rsid w:val="00A622C6"/>
    <w:rsid w:val="00A62D77"/>
    <w:rsid w:val="00A632CD"/>
    <w:rsid w:val="00A638B0"/>
    <w:rsid w:val="00A63E79"/>
    <w:rsid w:val="00A645ED"/>
    <w:rsid w:val="00A6510C"/>
    <w:rsid w:val="00A658E9"/>
    <w:rsid w:val="00A65F51"/>
    <w:rsid w:val="00A660A1"/>
    <w:rsid w:val="00A664C5"/>
    <w:rsid w:val="00A66565"/>
    <w:rsid w:val="00A6687F"/>
    <w:rsid w:val="00A66CBD"/>
    <w:rsid w:val="00A66F0C"/>
    <w:rsid w:val="00A67337"/>
    <w:rsid w:val="00A6780A"/>
    <w:rsid w:val="00A67E8C"/>
    <w:rsid w:val="00A7043B"/>
    <w:rsid w:val="00A70B4E"/>
    <w:rsid w:val="00A716AF"/>
    <w:rsid w:val="00A71B98"/>
    <w:rsid w:val="00A724B1"/>
    <w:rsid w:val="00A72A7B"/>
    <w:rsid w:val="00A72BBE"/>
    <w:rsid w:val="00A73EE2"/>
    <w:rsid w:val="00A745BE"/>
    <w:rsid w:val="00A757C7"/>
    <w:rsid w:val="00A75A36"/>
    <w:rsid w:val="00A75DC3"/>
    <w:rsid w:val="00A766F0"/>
    <w:rsid w:val="00A76836"/>
    <w:rsid w:val="00A77092"/>
    <w:rsid w:val="00A77289"/>
    <w:rsid w:val="00A77475"/>
    <w:rsid w:val="00A778BE"/>
    <w:rsid w:val="00A77CF0"/>
    <w:rsid w:val="00A803D5"/>
    <w:rsid w:val="00A81781"/>
    <w:rsid w:val="00A81F5B"/>
    <w:rsid w:val="00A8231F"/>
    <w:rsid w:val="00A82764"/>
    <w:rsid w:val="00A82886"/>
    <w:rsid w:val="00A82993"/>
    <w:rsid w:val="00A82ABE"/>
    <w:rsid w:val="00A82ECF"/>
    <w:rsid w:val="00A835CF"/>
    <w:rsid w:val="00A8407B"/>
    <w:rsid w:val="00A8413A"/>
    <w:rsid w:val="00A84B01"/>
    <w:rsid w:val="00A84E5B"/>
    <w:rsid w:val="00A84FAB"/>
    <w:rsid w:val="00A84FCB"/>
    <w:rsid w:val="00A85DA7"/>
    <w:rsid w:val="00A86739"/>
    <w:rsid w:val="00A90430"/>
    <w:rsid w:val="00A90B70"/>
    <w:rsid w:val="00A90B8C"/>
    <w:rsid w:val="00A91089"/>
    <w:rsid w:val="00A91156"/>
    <w:rsid w:val="00A913AD"/>
    <w:rsid w:val="00A91606"/>
    <w:rsid w:val="00A9283C"/>
    <w:rsid w:val="00A92C9B"/>
    <w:rsid w:val="00A92CC0"/>
    <w:rsid w:val="00A9326D"/>
    <w:rsid w:val="00A932EC"/>
    <w:rsid w:val="00A9392F"/>
    <w:rsid w:val="00A93FE0"/>
    <w:rsid w:val="00A94583"/>
    <w:rsid w:val="00A945AE"/>
    <w:rsid w:val="00A9486C"/>
    <w:rsid w:val="00A94EA2"/>
    <w:rsid w:val="00A954F4"/>
    <w:rsid w:val="00A95553"/>
    <w:rsid w:val="00A95737"/>
    <w:rsid w:val="00A95779"/>
    <w:rsid w:val="00A95957"/>
    <w:rsid w:val="00A95CD6"/>
    <w:rsid w:val="00A95E30"/>
    <w:rsid w:val="00A95E56"/>
    <w:rsid w:val="00A961A6"/>
    <w:rsid w:val="00A9629A"/>
    <w:rsid w:val="00A979AD"/>
    <w:rsid w:val="00AA0397"/>
    <w:rsid w:val="00AA09A0"/>
    <w:rsid w:val="00AA11B2"/>
    <w:rsid w:val="00AA1A17"/>
    <w:rsid w:val="00AA1E25"/>
    <w:rsid w:val="00AA2456"/>
    <w:rsid w:val="00AA262D"/>
    <w:rsid w:val="00AA2F10"/>
    <w:rsid w:val="00AA3F3B"/>
    <w:rsid w:val="00AA55DE"/>
    <w:rsid w:val="00AA578B"/>
    <w:rsid w:val="00AA600E"/>
    <w:rsid w:val="00AA61A8"/>
    <w:rsid w:val="00AA6C32"/>
    <w:rsid w:val="00AA6EB0"/>
    <w:rsid w:val="00AA724E"/>
    <w:rsid w:val="00AA7294"/>
    <w:rsid w:val="00AA72A1"/>
    <w:rsid w:val="00AA7388"/>
    <w:rsid w:val="00AA7BF7"/>
    <w:rsid w:val="00AB016D"/>
    <w:rsid w:val="00AB0AAE"/>
    <w:rsid w:val="00AB0E83"/>
    <w:rsid w:val="00AB0E9C"/>
    <w:rsid w:val="00AB0F88"/>
    <w:rsid w:val="00AB10EA"/>
    <w:rsid w:val="00AB14D8"/>
    <w:rsid w:val="00AB16FA"/>
    <w:rsid w:val="00AB19EC"/>
    <w:rsid w:val="00AB1AA6"/>
    <w:rsid w:val="00AB2DF2"/>
    <w:rsid w:val="00AB2E29"/>
    <w:rsid w:val="00AB2F69"/>
    <w:rsid w:val="00AB3266"/>
    <w:rsid w:val="00AB3BB9"/>
    <w:rsid w:val="00AB44F9"/>
    <w:rsid w:val="00AB48AB"/>
    <w:rsid w:val="00AB4DFF"/>
    <w:rsid w:val="00AB4FC1"/>
    <w:rsid w:val="00AB5440"/>
    <w:rsid w:val="00AB5A00"/>
    <w:rsid w:val="00AB5B8E"/>
    <w:rsid w:val="00AB5D37"/>
    <w:rsid w:val="00AB5E6B"/>
    <w:rsid w:val="00AB62A2"/>
    <w:rsid w:val="00AB6BF6"/>
    <w:rsid w:val="00AB7396"/>
    <w:rsid w:val="00AB7775"/>
    <w:rsid w:val="00AB7B18"/>
    <w:rsid w:val="00AC0914"/>
    <w:rsid w:val="00AC0A7E"/>
    <w:rsid w:val="00AC0E13"/>
    <w:rsid w:val="00AC14C5"/>
    <w:rsid w:val="00AC1532"/>
    <w:rsid w:val="00AC1C24"/>
    <w:rsid w:val="00AC1F19"/>
    <w:rsid w:val="00AC2C69"/>
    <w:rsid w:val="00AC2DBF"/>
    <w:rsid w:val="00AC2DD7"/>
    <w:rsid w:val="00AC2EE2"/>
    <w:rsid w:val="00AC37B8"/>
    <w:rsid w:val="00AC3E60"/>
    <w:rsid w:val="00AC4169"/>
    <w:rsid w:val="00AC46BD"/>
    <w:rsid w:val="00AC493B"/>
    <w:rsid w:val="00AC4973"/>
    <w:rsid w:val="00AC4BCA"/>
    <w:rsid w:val="00AC522F"/>
    <w:rsid w:val="00AC5516"/>
    <w:rsid w:val="00AC5BBC"/>
    <w:rsid w:val="00AC651A"/>
    <w:rsid w:val="00AC68B4"/>
    <w:rsid w:val="00AC6973"/>
    <w:rsid w:val="00AC6C43"/>
    <w:rsid w:val="00AC707F"/>
    <w:rsid w:val="00AC70E4"/>
    <w:rsid w:val="00AC72EF"/>
    <w:rsid w:val="00AC7433"/>
    <w:rsid w:val="00AC78BD"/>
    <w:rsid w:val="00AD069F"/>
    <w:rsid w:val="00AD0E06"/>
    <w:rsid w:val="00AD107B"/>
    <w:rsid w:val="00AD1525"/>
    <w:rsid w:val="00AD155A"/>
    <w:rsid w:val="00AD1728"/>
    <w:rsid w:val="00AD17AE"/>
    <w:rsid w:val="00AD19D7"/>
    <w:rsid w:val="00AD1B5B"/>
    <w:rsid w:val="00AD2156"/>
    <w:rsid w:val="00AD2622"/>
    <w:rsid w:val="00AD2C77"/>
    <w:rsid w:val="00AD3092"/>
    <w:rsid w:val="00AD33AE"/>
    <w:rsid w:val="00AD3508"/>
    <w:rsid w:val="00AD3B2F"/>
    <w:rsid w:val="00AD408D"/>
    <w:rsid w:val="00AD4969"/>
    <w:rsid w:val="00AD4C4B"/>
    <w:rsid w:val="00AD55B9"/>
    <w:rsid w:val="00AD5A74"/>
    <w:rsid w:val="00AD5E1A"/>
    <w:rsid w:val="00AD7020"/>
    <w:rsid w:val="00AD7167"/>
    <w:rsid w:val="00AD78A3"/>
    <w:rsid w:val="00AD7C0D"/>
    <w:rsid w:val="00AD7DE3"/>
    <w:rsid w:val="00AD7EC9"/>
    <w:rsid w:val="00AE0E80"/>
    <w:rsid w:val="00AE13FF"/>
    <w:rsid w:val="00AE180B"/>
    <w:rsid w:val="00AE1C77"/>
    <w:rsid w:val="00AE1E0E"/>
    <w:rsid w:val="00AE2641"/>
    <w:rsid w:val="00AE379A"/>
    <w:rsid w:val="00AE46C8"/>
    <w:rsid w:val="00AE4B1F"/>
    <w:rsid w:val="00AE4E82"/>
    <w:rsid w:val="00AE4F76"/>
    <w:rsid w:val="00AE5B0D"/>
    <w:rsid w:val="00AE5B28"/>
    <w:rsid w:val="00AE5EE8"/>
    <w:rsid w:val="00AE61ED"/>
    <w:rsid w:val="00AE6A6C"/>
    <w:rsid w:val="00AE6B6A"/>
    <w:rsid w:val="00AE6C1A"/>
    <w:rsid w:val="00AE6C76"/>
    <w:rsid w:val="00AE714A"/>
    <w:rsid w:val="00AF0209"/>
    <w:rsid w:val="00AF02AC"/>
    <w:rsid w:val="00AF1309"/>
    <w:rsid w:val="00AF1DB5"/>
    <w:rsid w:val="00AF2343"/>
    <w:rsid w:val="00AF2476"/>
    <w:rsid w:val="00AF29EB"/>
    <w:rsid w:val="00AF2C0B"/>
    <w:rsid w:val="00AF3A06"/>
    <w:rsid w:val="00AF3D11"/>
    <w:rsid w:val="00AF417D"/>
    <w:rsid w:val="00AF41B6"/>
    <w:rsid w:val="00AF449A"/>
    <w:rsid w:val="00AF44CC"/>
    <w:rsid w:val="00AF5288"/>
    <w:rsid w:val="00AF5680"/>
    <w:rsid w:val="00AF5C5D"/>
    <w:rsid w:val="00AF5EF6"/>
    <w:rsid w:val="00AF6026"/>
    <w:rsid w:val="00AF626A"/>
    <w:rsid w:val="00AF63D2"/>
    <w:rsid w:val="00AF693A"/>
    <w:rsid w:val="00AF6A05"/>
    <w:rsid w:val="00AF7542"/>
    <w:rsid w:val="00B00AD6"/>
    <w:rsid w:val="00B00CC4"/>
    <w:rsid w:val="00B01283"/>
    <w:rsid w:val="00B01564"/>
    <w:rsid w:val="00B02986"/>
    <w:rsid w:val="00B02A95"/>
    <w:rsid w:val="00B02BB3"/>
    <w:rsid w:val="00B032A8"/>
    <w:rsid w:val="00B03E2D"/>
    <w:rsid w:val="00B0423A"/>
    <w:rsid w:val="00B043B3"/>
    <w:rsid w:val="00B04765"/>
    <w:rsid w:val="00B054F4"/>
    <w:rsid w:val="00B05824"/>
    <w:rsid w:val="00B05DE8"/>
    <w:rsid w:val="00B062E6"/>
    <w:rsid w:val="00B062F4"/>
    <w:rsid w:val="00B066A7"/>
    <w:rsid w:val="00B0677D"/>
    <w:rsid w:val="00B069CB"/>
    <w:rsid w:val="00B06BE2"/>
    <w:rsid w:val="00B072D0"/>
    <w:rsid w:val="00B07FD6"/>
    <w:rsid w:val="00B07FE6"/>
    <w:rsid w:val="00B10076"/>
    <w:rsid w:val="00B100F6"/>
    <w:rsid w:val="00B1093A"/>
    <w:rsid w:val="00B10AE2"/>
    <w:rsid w:val="00B10B8A"/>
    <w:rsid w:val="00B11981"/>
    <w:rsid w:val="00B11D61"/>
    <w:rsid w:val="00B12393"/>
    <w:rsid w:val="00B12637"/>
    <w:rsid w:val="00B126A0"/>
    <w:rsid w:val="00B12EE4"/>
    <w:rsid w:val="00B135EC"/>
    <w:rsid w:val="00B13D16"/>
    <w:rsid w:val="00B140BD"/>
    <w:rsid w:val="00B150AB"/>
    <w:rsid w:val="00B1528A"/>
    <w:rsid w:val="00B156DA"/>
    <w:rsid w:val="00B1586A"/>
    <w:rsid w:val="00B159A7"/>
    <w:rsid w:val="00B16238"/>
    <w:rsid w:val="00B16D2D"/>
    <w:rsid w:val="00B170C1"/>
    <w:rsid w:val="00B20446"/>
    <w:rsid w:val="00B20472"/>
    <w:rsid w:val="00B20757"/>
    <w:rsid w:val="00B20AB5"/>
    <w:rsid w:val="00B21D76"/>
    <w:rsid w:val="00B21D86"/>
    <w:rsid w:val="00B22287"/>
    <w:rsid w:val="00B22721"/>
    <w:rsid w:val="00B22764"/>
    <w:rsid w:val="00B2281C"/>
    <w:rsid w:val="00B22965"/>
    <w:rsid w:val="00B22C0D"/>
    <w:rsid w:val="00B22C1B"/>
    <w:rsid w:val="00B22F3E"/>
    <w:rsid w:val="00B2363F"/>
    <w:rsid w:val="00B2374E"/>
    <w:rsid w:val="00B23BB2"/>
    <w:rsid w:val="00B23C8B"/>
    <w:rsid w:val="00B23D22"/>
    <w:rsid w:val="00B23EF3"/>
    <w:rsid w:val="00B245CB"/>
    <w:rsid w:val="00B24D5F"/>
    <w:rsid w:val="00B24E88"/>
    <w:rsid w:val="00B250DF"/>
    <w:rsid w:val="00B253BE"/>
    <w:rsid w:val="00B25736"/>
    <w:rsid w:val="00B25CAB"/>
    <w:rsid w:val="00B26090"/>
    <w:rsid w:val="00B26630"/>
    <w:rsid w:val="00B26B4A"/>
    <w:rsid w:val="00B26F22"/>
    <w:rsid w:val="00B271D1"/>
    <w:rsid w:val="00B27379"/>
    <w:rsid w:val="00B273DA"/>
    <w:rsid w:val="00B27458"/>
    <w:rsid w:val="00B27A92"/>
    <w:rsid w:val="00B27F48"/>
    <w:rsid w:val="00B30A0D"/>
    <w:rsid w:val="00B30F73"/>
    <w:rsid w:val="00B3125F"/>
    <w:rsid w:val="00B31E95"/>
    <w:rsid w:val="00B32348"/>
    <w:rsid w:val="00B3276C"/>
    <w:rsid w:val="00B32914"/>
    <w:rsid w:val="00B32BA3"/>
    <w:rsid w:val="00B34030"/>
    <w:rsid w:val="00B34967"/>
    <w:rsid w:val="00B34C3D"/>
    <w:rsid w:val="00B356D5"/>
    <w:rsid w:val="00B357D2"/>
    <w:rsid w:val="00B35C00"/>
    <w:rsid w:val="00B35C41"/>
    <w:rsid w:val="00B36C6C"/>
    <w:rsid w:val="00B3743A"/>
    <w:rsid w:val="00B375A4"/>
    <w:rsid w:val="00B37D5F"/>
    <w:rsid w:val="00B404F9"/>
    <w:rsid w:val="00B40DA0"/>
    <w:rsid w:val="00B41FBA"/>
    <w:rsid w:val="00B41FC1"/>
    <w:rsid w:val="00B42028"/>
    <w:rsid w:val="00B4396B"/>
    <w:rsid w:val="00B43F85"/>
    <w:rsid w:val="00B44386"/>
    <w:rsid w:val="00B44463"/>
    <w:rsid w:val="00B44822"/>
    <w:rsid w:val="00B44A70"/>
    <w:rsid w:val="00B44AA0"/>
    <w:rsid w:val="00B44B14"/>
    <w:rsid w:val="00B454AD"/>
    <w:rsid w:val="00B45913"/>
    <w:rsid w:val="00B45A6B"/>
    <w:rsid w:val="00B45C14"/>
    <w:rsid w:val="00B45CBE"/>
    <w:rsid w:val="00B45F65"/>
    <w:rsid w:val="00B46315"/>
    <w:rsid w:val="00B464F9"/>
    <w:rsid w:val="00B467EF"/>
    <w:rsid w:val="00B46DB2"/>
    <w:rsid w:val="00B46EA9"/>
    <w:rsid w:val="00B46ED9"/>
    <w:rsid w:val="00B46FCE"/>
    <w:rsid w:val="00B4717E"/>
    <w:rsid w:val="00B47604"/>
    <w:rsid w:val="00B47B59"/>
    <w:rsid w:val="00B47FF4"/>
    <w:rsid w:val="00B50255"/>
    <w:rsid w:val="00B503F4"/>
    <w:rsid w:val="00B50885"/>
    <w:rsid w:val="00B51181"/>
    <w:rsid w:val="00B51445"/>
    <w:rsid w:val="00B5151E"/>
    <w:rsid w:val="00B518DB"/>
    <w:rsid w:val="00B52463"/>
    <w:rsid w:val="00B52584"/>
    <w:rsid w:val="00B52D38"/>
    <w:rsid w:val="00B53E19"/>
    <w:rsid w:val="00B542F0"/>
    <w:rsid w:val="00B5441C"/>
    <w:rsid w:val="00B54573"/>
    <w:rsid w:val="00B54661"/>
    <w:rsid w:val="00B5466A"/>
    <w:rsid w:val="00B54757"/>
    <w:rsid w:val="00B54788"/>
    <w:rsid w:val="00B54869"/>
    <w:rsid w:val="00B5489C"/>
    <w:rsid w:val="00B54B73"/>
    <w:rsid w:val="00B54FC5"/>
    <w:rsid w:val="00B54FEC"/>
    <w:rsid w:val="00B5500F"/>
    <w:rsid w:val="00B5580C"/>
    <w:rsid w:val="00B5645E"/>
    <w:rsid w:val="00B565DD"/>
    <w:rsid w:val="00B56BB2"/>
    <w:rsid w:val="00B56EA6"/>
    <w:rsid w:val="00B5708B"/>
    <w:rsid w:val="00B57B05"/>
    <w:rsid w:val="00B57C8B"/>
    <w:rsid w:val="00B57CD0"/>
    <w:rsid w:val="00B603AC"/>
    <w:rsid w:val="00B60A83"/>
    <w:rsid w:val="00B60BE8"/>
    <w:rsid w:val="00B60C97"/>
    <w:rsid w:val="00B60D56"/>
    <w:rsid w:val="00B61071"/>
    <w:rsid w:val="00B61312"/>
    <w:rsid w:val="00B61437"/>
    <w:rsid w:val="00B61945"/>
    <w:rsid w:val="00B61952"/>
    <w:rsid w:val="00B61A8A"/>
    <w:rsid w:val="00B61E86"/>
    <w:rsid w:val="00B61ECE"/>
    <w:rsid w:val="00B62677"/>
    <w:rsid w:val="00B62801"/>
    <w:rsid w:val="00B63ADD"/>
    <w:rsid w:val="00B63BB7"/>
    <w:rsid w:val="00B641BB"/>
    <w:rsid w:val="00B64896"/>
    <w:rsid w:val="00B64F26"/>
    <w:rsid w:val="00B65306"/>
    <w:rsid w:val="00B65E1A"/>
    <w:rsid w:val="00B6620D"/>
    <w:rsid w:val="00B6643C"/>
    <w:rsid w:val="00B67C0B"/>
    <w:rsid w:val="00B67E2F"/>
    <w:rsid w:val="00B67F76"/>
    <w:rsid w:val="00B67F77"/>
    <w:rsid w:val="00B67FC1"/>
    <w:rsid w:val="00B70190"/>
    <w:rsid w:val="00B70237"/>
    <w:rsid w:val="00B702CB"/>
    <w:rsid w:val="00B7065C"/>
    <w:rsid w:val="00B707DD"/>
    <w:rsid w:val="00B70856"/>
    <w:rsid w:val="00B70A3B"/>
    <w:rsid w:val="00B70D62"/>
    <w:rsid w:val="00B70DA0"/>
    <w:rsid w:val="00B70FEC"/>
    <w:rsid w:val="00B71762"/>
    <w:rsid w:val="00B71D2E"/>
    <w:rsid w:val="00B72131"/>
    <w:rsid w:val="00B72184"/>
    <w:rsid w:val="00B72388"/>
    <w:rsid w:val="00B73674"/>
    <w:rsid w:val="00B73F71"/>
    <w:rsid w:val="00B74395"/>
    <w:rsid w:val="00B743D2"/>
    <w:rsid w:val="00B755A9"/>
    <w:rsid w:val="00B75E4C"/>
    <w:rsid w:val="00B76BF3"/>
    <w:rsid w:val="00B76D70"/>
    <w:rsid w:val="00B77135"/>
    <w:rsid w:val="00B772D8"/>
    <w:rsid w:val="00B77B3F"/>
    <w:rsid w:val="00B77CB4"/>
    <w:rsid w:val="00B77CB8"/>
    <w:rsid w:val="00B77F2A"/>
    <w:rsid w:val="00B803B3"/>
    <w:rsid w:val="00B80508"/>
    <w:rsid w:val="00B806C1"/>
    <w:rsid w:val="00B80A56"/>
    <w:rsid w:val="00B80AA1"/>
    <w:rsid w:val="00B822C9"/>
    <w:rsid w:val="00B82CB1"/>
    <w:rsid w:val="00B830EA"/>
    <w:rsid w:val="00B8362C"/>
    <w:rsid w:val="00B83E2C"/>
    <w:rsid w:val="00B83FD5"/>
    <w:rsid w:val="00B8414C"/>
    <w:rsid w:val="00B84540"/>
    <w:rsid w:val="00B84723"/>
    <w:rsid w:val="00B84849"/>
    <w:rsid w:val="00B8522C"/>
    <w:rsid w:val="00B85CFF"/>
    <w:rsid w:val="00B85F7B"/>
    <w:rsid w:val="00B86462"/>
    <w:rsid w:val="00B86668"/>
    <w:rsid w:val="00B8715A"/>
    <w:rsid w:val="00B87224"/>
    <w:rsid w:val="00B87556"/>
    <w:rsid w:val="00B87ADF"/>
    <w:rsid w:val="00B9024D"/>
    <w:rsid w:val="00B902B5"/>
    <w:rsid w:val="00B90694"/>
    <w:rsid w:val="00B90708"/>
    <w:rsid w:val="00B90729"/>
    <w:rsid w:val="00B90E4A"/>
    <w:rsid w:val="00B91144"/>
    <w:rsid w:val="00B911E7"/>
    <w:rsid w:val="00B915A4"/>
    <w:rsid w:val="00B915DC"/>
    <w:rsid w:val="00B91BB2"/>
    <w:rsid w:val="00B91D4A"/>
    <w:rsid w:val="00B92D30"/>
    <w:rsid w:val="00B92D7F"/>
    <w:rsid w:val="00B9352C"/>
    <w:rsid w:val="00B9360A"/>
    <w:rsid w:val="00B93899"/>
    <w:rsid w:val="00B938C6"/>
    <w:rsid w:val="00B944D8"/>
    <w:rsid w:val="00B94B8A"/>
    <w:rsid w:val="00B95073"/>
    <w:rsid w:val="00B959C6"/>
    <w:rsid w:val="00B95E74"/>
    <w:rsid w:val="00B963AC"/>
    <w:rsid w:val="00B964F1"/>
    <w:rsid w:val="00B96680"/>
    <w:rsid w:val="00B969E1"/>
    <w:rsid w:val="00B96D7C"/>
    <w:rsid w:val="00B978E0"/>
    <w:rsid w:val="00B97AFD"/>
    <w:rsid w:val="00B97C98"/>
    <w:rsid w:val="00B97C9E"/>
    <w:rsid w:val="00BA04A5"/>
    <w:rsid w:val="00BA08D7"/>
    <w:rsid w:val="00BA098A"/>
    <w:rsid w:val="00BA0BC9"/>
    <w:rsid w:val="00BA0E45"/>
    <w:rsid w:val="00BA1429"/>
    <w:rsid w:val="00BA14FF"/>
    <w:rsid w:val="00BA1561"/>
    <w:rsid w:val="00BA1C7D"/>
    <w:rsid w:val="00BA1CA1"/>
    <w:rsid w:val="00BA1D96"/>
    <w:rsid w:val="00BA2299"/>
    <w:rsid w:val="00BA26A1"/>
    <w:rsid w:val="00BA2C08"/>
    <w:rsid w:val="00BA3484"/>
    <w:rsid w:val="00BA34A4"/>
    <w:rsid w:val="00BA3FC1"/>
    <w:rsid w:val="00BA4004"/>
    <w:rsid w:val="00BA4238"/>
    <w:rsid w:val="00BA435B"/>
    <w:rsid w:val="00BA448F"/>
    <w:rsid w:val="00BA464F"/>
    <w:rsid w:val="00BA4E5E"/>
    <w:rsid w:val="00BA55B1"/>
    <w:rsid w:val="00BA5784"/>
    <w:rsid w:val="00BA5ACA"/>
    <w:rsid w:val="00BA62BA"/>
    <w:rsid w:val="00BA67C9"/>
    <w:rsid w:val="00BA70EA"/>
    <w:rsid w:val="00BA731F"/>
    <w:rsid w:val="00BA75A5"/>
    <w:rsid w:val="00BA7A0C"/>
    <w:rsid w:val="00BB029A"/>
    <w:rsid w:val="00BB0650"/>
    <w:rsid w:val="00BB0B4E"/>
    <w:rsid w:val="00BB0BC9"/>
    <w:rsid w:val="00BB0D25"/>
    <w:rsid w:val="00BB0D42"/>
    <w:rsid w:val="00BB127A"/>
    <w:rsid w:val="00BB19E9"/>
    <w:rsid w:val="00BB1A2C"/>
    <w:rsid w:val="00BB1B4E"/>
    <w:rsid w:val="00BB204F"/>
    <w:rsid w:val="00BB2062"/>
    <w:rsid w:val="00BB258F"/>
    <w:rsid w:val="00BB2C71"/>
    <w:rsid w:val="00BB2F24"/>
    <w:rsid w:val="00BB2FE2"/>
    <w:rsid w:val="00BB3654"/>
    <w:rsid w:val="00BB3C84"/>
    <w:rsid w:val="00BB3E8E"/>
    <w:rsid w:val="00BB4D6B"/>
    <w:rsid w:val="00BB5315"/>
    <w:rsid w:val="00BB5749"/>
    <w:rsid w:val="00BB5919"/>
    <w:rsid w:val="00BB5CAB"/>
    <w:rsid w:val="00BB641F"/>
    <w:rsid w:val="00BB6530"/>
    <w:rsid w:val="00BB6639"/>
    <w:rsid w:val="00BB6D49"/>
    <w:rsid w:val="00BB6E6F"/>
    <w:rsid w:val="00BB6E78"/>
    <w:rsid w:val="00BB7556"/>
    <w:rsid w:val="00BB7B80"/>
    <w:rsid w:val="00BC06EE"/>
    <w:rsid w:val="00BC0DFE"/>
    <w:rsid w:val="00BC0F8F"/>
    <w:rsid w:val="00BC151E"/>
    <w:rsid w:val="00BC16D0"/>
    <w:rsid w:val="00BC1731"/>
    <w:rsid w:val="00BC1C6D"/>
    <w:rsid w:val="00BC21B3"/>
    <w:rsid w:val="00BC2A17"/>
    <w:rsid w:val="00BC2E51"/>
    <w:rsid w:val="00BC32AA"/>
    <w:rsid w:val="00BC33B7"/>
    <w:rsid w:val="00BC3C7D"/>
    <w:rsid w:val="00BC52E7"/>
    <w:rsid w:val="00BC53BE"/>
    <w:rsid w:val="00BC56BE"/>
    <w:rsid w:val="00BC59AB"/>
    <w:rsid w:val="00BC5B0C"/>
    <w:rsid w:val="00BC5BB7"/>
    <w:rsid w:val="00BC6183"/>
    <w:rsid w:val="00BC6A93"/>
    <w:rsid w:val="00BC6A97"/>
    <w:rsid w:val="00BC6AB6"/>
    <w:rsid w:val="00BC7289"/>
    <w:rsid w:val="00BC7374"/>
    <w:rsid w:val="00BD006F"/>
    <w:rsid w:val="00BD0229"/>
    <w:rsid w:val="00BD0BFF"/>
    <w:rsid w:val="00BD1044"/>
    <w:rsid w:val="00BD129E"/>
    <w:rsid w:val="00BD1446"/>
    <w:rsid w:val="00BD19D1"/>
    <w:rsid w:val="00BD1B6E"/>
    <w:rsid w:val="00BD24DC"/>
    <w:rsid w:val="00BD3800"/>
    <w:rsid w:val="00BD4629"/>
    <w:rsid w:val="00BD4939"/>
    <w:rsid w:val="00BD49F2"/>
    <w:rsid w:val="00BD4F26"/>
    <w:rsid w:val="00BD5FBB"/>
    <w:rsid w:val="00BD635A"/>
    <w:rsid w:val="00BD6617"/>
    <w:rsid w:val="00BD6A60"/>
    <w:rsid w:val="00BD6AE0"/>
    <w:rsid w:val="00BD6BCF"/>
    <w:rsid w:val="00BD6C9D"/>
    <w:rsid w:val="00BD7162"/>
    <w:rsid w:val="00BD76C0"/>
    <w:rsid w:val="00BE0395"/>
    <w:rsid w:val="00BE0523"/>
    <w:rsid w:val="00BE07F4"/>
    <w:rsid w:val="00BE1293"/>
    <w:rsid w:val="00BE18AE"/>
    <w:rsid w:val="00BE2279"/>
    <w:rsid w:val="00BE2D67"/>
    <w:rsid w:val="00BE2F7F"/>
    <w:rsid w:val="00BE35F0"/>
    <w:rsid w:val="00BE3D82"/>
    <w:rsid w:val="00BE4017"/>
    <w:rsid w:val="00BE425A"/>
    <w:rsid w:val="00BE43F3"/>
    <w:rsid w:val="00BE4699"/>
    <w:rsid w:val="00BE49F7"/>
    <w:rsid w:val="00BE4C5B"/>
    <w:rsid w:val="00BE4E71"/>
    <w:rsid w:val="00BE5107"/>
    <w:rsid w:val="00BE5272"/>
    <w:rsid w:val="00BE5597"/>
    <w:rsid w:val="00BE5600"/>
    <w:rsid w:val="00BE587D"/>
    <w:rsid w:val="00BE597B"/>
    <w:rsid w:val="00BE5CD7"/>
    <w:rsid w:val="00BE5DBE"/>
    <w:rsid w:val="00BE5E41"/>
    <w:rsid w:val="00BE63EA"/>
    <w:rsid w:val="00BE681C"/>
    <w:rsid w:val="00BE6DCB"/>
    <w:rsid w:val="00BE6F91"/>
    <w:rsid w:val="00BE74B5"/>
    <w:rsid w:val="00BE7BC4"/>
    <w:rsid w:val="00BE7E9D"/>
    <w:rsid w:val="00BE7FA9"/>
    <w:rsid w:val="00BF04A3"/>
    <w:rsid w:val="00BF05AF"/>
    <w:rsid w:val="00BF0F23"/>
    <w:rsid w:val="00BF11B5"/>
    <w:rsid w:val="00BF15E6"/>
    <w:rsid w:val="00BF16FC"/>
    <w:rsid w:val="00BF26E1"/>
    <w:rsid w:val="00BF2990"/>
    <w:rsid w:val="00BF30FB"/>
    <w:rsid w:val="00BF3172"/>
    <w:rsid w:val="00BF31AF"/>
    <w:rsid w:val="00BF355F"/>
    <w:rsid w:val="00BF3E75"/>
    <w:rsid w:val="00BF4574"/>
    <w:rsid w:val="00BF47EC"/>
    <w:rsid w:val="00BF4B24"/>
    <w:rsid w:val="00BF4BB1"/>
    <w:rsid w:val="00BF4E5B"/>
    <w:rsid w:val="00BF50AC"/>
    <w:rsid w:val="00BF5D00"/>
    <w:rsid w:val="00BF5EE1"/>
    <w:rsid w:val="00BF5FD3"/>
    <w:rsid w:val="00BF7106"/>
    <w:rsid w:val="00BF77B3"/>
    <w:rsid w:val="00BF79CA"/>
    <w:rsid w:val="00BF7B1A"/>
    <w:rsid w:val="00BF7F37"/>
    <w:rsid w:val="00C00528"/>
    <w:rsid w:val="00C01992"/>
    <w:rsid w:val="00C01B0A"/>
    <w:rsid w:val="00C02758"/>
    <w:rsid w:val="00C02933"/>
    <w:rsid w:val="00C02AFA"/>
    <w:rsid w:val="00C03108"/>
    <w:rsid w:val="00C0358E"/>
    <w:rsid w:val="00C03BD5"/>
    <w:rsid w:val="00C03CA8"/>
    <w:rsid w:val="00C040DD"/>
    <w:rsid w:val="00C04110"/>
    <w:rsid w:val="00C042EF"/>
    <w:rsid w:val="00C04714"/>
    <w:rsid w:val="00C057F2"/>
    <w:rsid w:val="00C07927"/>
    <w:rsid w:val="00C07B87"/>
    <w:rsid w:val="00C07CA1"/>
    <w:rsid w:val="00C105D1"/>
    <w:rsid w:val="00C11867"/>
    <w:rsid w:val="00C118E6"/>
    <w:rsid w:val="00C119FF"/>
    <w:rsid w:val="00C11A4E"/>
    <w:rsid w:val="00C11CBF"/>
    <w:rsid w:val="00C12497"/>
    <w:rsid w:val="00C12504"/>
    <w:rsid w:val="00C12534"/>
    <w:rsid w:val="00C126CB"/>
    <w:rsid w:val="00C126E7"/>
    <w:rsid w:val="00C12744"/>
    <w:rsid w:val="00C12B45"/>
    <w:rsid w:val="00C12D5E"/>
    <w:rsid w:val="00C12E64"/>
    <w:rsid w:val="00C13078"/>
    <w:rsid w:val="00C13793"/>
    <w:rsid w:val="00C137A5"/>
    <w:rsid w:val="00C13868"/>
    <w:rsid w:val="00C13DB9"/>
    <w:rsid w:val="00C140BA"/>
    <w:rsid w:val="00C14424"/>
    <w:rsid w:val="00C14D14"/>
    <w:rsid w:val="00C152A0"/>
    <w:rsid w:val="00C15BCC"/>
    <w:rsid w:val="00C15F4C"/>
    <w:rsid w:val="00C1758E"/>
    <w:rsid w:val="00C1773A"/>
    <w:rsid w:val="00C17ECE"/>
    <w:rsid w:val="00C17FB7"/>
    <w:rsid w:val="00C20D05"/>
    <w:rsid w:val="00C20D7D"/>
    <w:rsid w:val="00C21F9E"/>
    <w:rsid w:val="00C220FB"/>
    <w:rsid w:val="00C235C1"/>
    <w:rsid w:val="00C23C0D"/>
    <w:rsid w:val="00C2415E"/>
    <w:rsid w:val="00C2432F"/>
    <w:rsid w:val="00C24C61"/>
    <w:rsid w:val="00C24CE5"/>
    <w:rsid w:val="00C25652"/>
    <w:rsid w:val="00C257A9"/>
    <w:rsid w:val="00C266EF"/>
    <w:rsid w:val="00C27024"/>
    <w:rsid w:val="00C273FB"/>
    <w:rsid w:val="00C27473"/>
    <w:rsid w:val="00C277BE"/>
    <w:rsid w:val="00C30353"/>
    <w:rsid w:val="00C30E4C"/>
    <w:rsid w:val="00C30EC2"/>
    <w:rsid w:val="00C31679"/>
    <w:rsid w:val="00C31B3D"/>
    <w:rsid w:val="00C32FE6"/>
    <w:rsid w:val="00C3366D"/>
    <w:rsid w:val="00C33D33"/>
    <w:rsid w:val="00C340AA"/>
    <w:rsid w:val="00C34326"/>
    <w:rsid w:val="00C3439F"/>
    <w:rsid w:val="00C3447A"/>
    <w:rsid w:val="00C34486"/>
    <w:rsid w:val="00C3455B"/>
    <w:rsid w:val="00C35F97"/>
    <w:rsid w:val="00C3615A"/>
    <w:rsid w:val="00C364FA"/>
    <w:rsid w:val="00C36C11"/>
    <w:rsid w:val="00C36DD6"/>
    <w:rsid w:val="00C36E4E"/>
    <w:rsid w:val="00C37FC5"/>
    <w:rsid w:val="00C4032F"/>
    <w:rsid w:val="00C41BDA"/>
    <w:rsid w:val="00C421A8"/>
    <w:rsid w:val="00C422E7"/>
    <w:rsid w:val="00C42503"/>
    <w:rsid w:val="00C4255B"/>
    <w:rsid w:val="00C4266E"/>
    <w:rsid w:val="00C42738"/>
    <w:rsid w:val="00C42D64"/>
    <w:rsid w:val="00C42EAE"/>
    <w:rsid w:val="00C43494"/>
    <w:rsid w:val="00C4372D"/>
    <w:rsid w:val="00C43910"/>
    <w:rsid w:val="00C43D8D"/>
    <w:rsid w:val="00C43DB4"/>
    <w:rsid w:val="00C4425D"/>
    <w:rsid w:val="00C4516F"/>
    <w:rsid w:val="00C4577E"/>
    <w:rsid w:val="00C4604B"/>
    <w:rsid w:val="00C465EB"/>
    <w:rsid w:val="00C467F7"/>
    <w:rsid w:val="00C47002"/>
    <w:rsid w:val="00C47019"/>
    <w:rsid w:val="00C471D7"/>
    <w:rsid w:val="00C47424"/>
    <w:rsid w:val="00C47B4F"/>
    <w:rsid w:val="00C47EB4"/>
    <w:rsid w:val="00C47EFF"/>
    <w:rsid w:val="00C50089"/>
    <w:rsid w:val="00C502D7"/>
    <w:rsid w:val="00C50979"/>
    <w:rsid w:val="00C50AF9"/>
    <w:rsid w:val="00C50C79"/>
    <w:rsid w:val="00C50E25"/>
    <w:rsid w:val="00C511EB"/>
    <w:rsid w:val="00C52072"/>
    <w:rsid w:val="00C527D4"/>
    <w:rsid w:val="00C53AB2"/>
    <w:rsid w:val="00C53ACE"/>
    <w:rsid w:val="00C53C2A"/>
    <w:rsid w:val="00C53C8C"/>
    <w:rsid w:val="00C54411"/>
    <w:rsid w:val="00C545C4"/>
    <w:rsid w:val="00C54618"/>
    <w:rsid w:val="00C54807"/>
    <w:rsid w:val="00C54D3B"/>
    <w:rsid w:val="00C5599A"/>
    <w:rsid w:val="00C55BBA"/>
    <w:rsid w:val="00C55F6B"/>
    <w:rsid w:val="00C563A8"/>
    <w:rsid w:val="00C56B61"/>
    <w:rsid w:val="00C56CE4"/>
    <w:rsid w:val="00C572F7"/>
    <w:rsid w:val="00C574C8"/>
    <w:rsid w:val="00C57728"/>
    <w:rsid w:val="00C577D6"/>
    <w:rsid w:val="00C57C3B"/>
    <w:rsid w:val="00C57CA2"/>
    <w:rsid w:val="00C60355"/>
    <w:rsid w:val="00C604AB"/>
    <w:rsid w:val="00C61005"/>
    <w:rsid w:val="00C612A7"/>
    <w:rsid w:val="00C620B5"/>
    <w:rsid w:val="00C6236A"/>
    <w:rsid w:val="00C62722"/>
    <w:rsid w:val="00C62A69"/>
    <w:rsid w:val="00C62C34"/>
    <w:rsid w:val="00C63B56"/>
    <w:rsid w:val="00C63BB7"/>
    <w:rsid w:val="00C63CC8"/>
    <w:rsid w:val="00C63DC2"/>
    <w:rsid w:val="00C64F16"/>
    <w:rsid w:val="00C65116"/>
    <w:rsid w:val="00C657E4"/>
    <w:rsid w:val="00C65B23"/>
    <w:rsid w:val="00C65C2E"/>
    <w:rsid w:val="00C65F16"/>
    <w:rsid w:val="00C66193"/>
    <w:rsid w:val="00C66280"/>
    <w:rsid w:val="00C66979"/>
    <w:rsid w:val="00C66984"/>
    <w:rsid w:val="00C66E93"/>
    <w:rsid w:val="00C670ED"/>
    <w:rsid w:val="00C67494"/>
    <w:rsid w:val="00C67852"/>
    <w:rsid w:val="00C7027F"/>
    <w:rsid w:val="00C707CB"/>
    <w:rsid w:val="00C70C09"/>
    <w:rsid w:val="00C70E46"/>
    <w:rsid w:val="00C71CA6"/>
    <w:rsid w:val="00C71DD6"/>
    <w:rsid w:val="00C71F58"/>
    <w:rsid w:val="00C725BA"/>
    <w:rsid w:val="00C730CB"/>
    <w:rsid w:val="00C7330E"/>
    <w:rsid w:val="00C73CCF"/>
    <w:rsid w:val="00C73F91"/>
    <w:rsid w:val="00C746AB"/>
    <w:rsid w:val="00C75E7C"/>
    <w:rsid w:val="00C7626E"/>
    <w:rsid w:val="00C764B4"/>
    <w:rsid w:val="00C76F38"/>
    <w:rsid w:val="00C76FCF"/>
    <w:rsid w:val="00C77120"/>
    <w:rsid w:val="00C7793B"/>
    <w:rsid w:val="00C779DB"/>
    <w:rsid w:val="00C800A5"/>
    <w:rsid w:val="00C8067B"/>
    <w:rsid w:val="00C807AE"/>
    <w:rsid w:val="00C812D4"/>
    <w:rsid w:val="00C81DC9"/>
    <w:rsid w:val="00C82007"/>
    <w:rsid w:val="00C82A94"/>
    <w:rsid w:val="00C82E6E"/>
    <w:rsid w:val="00C83B98"/>
    <w:rsid w:val="00C8405D"/>
    <w:rsid w:val="00C84135"/>
    <w:rsid w:val="00C84A3E"/>
    <w:rsid w:val="00C84F89"/>
    <w:rsid w:val="00C8549D"/>
    <w:rsid w:val="00C8553F"/>
    <w:rsid w:val="00C855A5"/>
    <w:rsid w:val="00C85912"/>
    <w:rsid w:val="00C85C02"/>
    <w:rsid w:val="00C86730"/>
    <w:rsid w:val="00C86882"/>
    <w:rsid w:val="00C86909"/>
    <w:rsid w:val="00C86BBE"/>
    <w:rsid w:val="00C86DDE"/>
    <w:rsid w:val="00C8710F"/>
    <w:rsid w:val="00C87C96"/>
    <w:rsid w:val="00C87F63"/>
    <w:rsid w:val="00C90407"/>
    <w:rsid w:val="00C90CDD"/>
    <w:rsid w:val="00C9150B"/>
    <w:rsid w:val="00C9163A"/>
    <w:rsid w:val="00C9209B"/>
    <w:rsid w:val="00C9240D"/>
    <w:rsid w:val="00C925EC"/>
    <w:rsid w:val="00C92E2A"/>
    <w:rsid w:val="00C92FF9"/>
    <w:rsid w:val="00C93194"/>
    <w:rsid w:val="00C9362B"/>
    <w:rsid w:val="00C94DD3"/>
    <w:rsid w:val="00C9518D"/>
    <w:rsid w:val="00C95B2D"/>
    <w:rsid w:val="00C95DA8"/>
    <w:rsid w:val="00C95DD8"/>
    <w:rsid w:val="00C96529"/>
    <w:rsid w:val="00C9682E"/>
    <w:rsid w:val="00C96CE4"/>
    <w:rsid w:val="00C97016"/>
    <w:rsid w:val="00C971E5"/>
    <w:rsid w:val="00C97385"/>
    <w:rsid w:val="00C97733"/>
    <w:rsid w:val="00C9788C"/>
    <w:rsid w:val="00C97C0D"/>
    <w:rsid w:val="00C97D33"/>
    <w:rsid w:val="00CA0A28"/>
    <w:rsid w:val="00CA0DA7"/>
    <w:rsid w:val="00CA110F"/>
    <w:rsid w:val="00CA13BC"/>
    <w:rsid w:val="00CA154F"/>
    <w:rsid w:val="00CA176D"/>
    <w:rsid w:val="00CA1B6B"/>
    <w:rsid w:val="00CA22C8"/>
    <w:rsid w:val="00CA2AF1"/>
    <w:rsid w:val="00CA2E75"/>
    <w:rsid w:val="00CA3706"/>
    <w:rsid w:val="00CA3899"/>
    <w:rsid w:val="00CA39D0"/>
    <w:rsid w:val="00CA3FE7"/>
    <w:rsid w:val="00CA4562"/>
    <w:rsid w:val="00CA457B"/>
    <w:rsid w:val="00CA4741"/>
    <w:rsid w:val="00CA47AA"/>
    <w:rsid w:val="00CA56AD"/>
    <w:rsid w:val="00CA5A4B"/>
    <w:rsid w:val="00CA5F81"/>
    <w:rsid w:val="00CA6382"/>
    <w:rsid w:val="00CA6565"/>
    <w:rsid w:val="00CA6FEA"/>
    <w:rsid w:val="00CA72AA"/>
    <w:rsid w:val="00CA764E"/>
    <w:rsid w:val="00CB0343"/>
    <w:rsid w:val="00CB0B73"/>
    <w:rsid w:val="00CB11E8"/>
    <w:rsid w:val="00CB1C8F"/>
    <w:rsid w:val="00CB2BFB"/>
    <w:rsid w:val="00CB3327"/>
    <w:rsid w:val="00CB3F0A"/>
    <w:rsid w:val="00CB4234"/>
    <w:rsid w:val="00CB443B"/>
    <w:rsid w:val="00CB45CA"/>
    <w:rsid w:val="00CB4866"/>
    <w:rsid w:val="00CB494C"/>
    <w:rsid w:val="00CB4A66"/>
    <w:rsid w:val="00CB4D27"/>
    <w:rsid w:val="00CB50B6"/>
    <w:rsid w:val="00CB5456"/>
    <w:rsid w:val="00CB56A8"/>
    <w:rsid w:val="00CB5CA6"/>
    <w:rsid w:val="00CB6070"/>
    <w:rsid w:val="00CB692E"/>
    <w:rsid w:val="00CB6C77"/>
    <w:rsid w:val="00CB6E98"/>
    <w:rsid w:val="00CB6EC8"/>
    <w:rsid w:val="00CB70F2"/>
    <w:rsid w:val="00CC0EE8"/>
    <w:rsid w:val="00CC107F"/>
    <w:rsid w:val="00CC1DF2"/>
    <w:rsid w:val="00CC2790"/>
    <w:rsid w:val="00CC2792"/>
    <w:rsid w:val="00CC2AD6"/>
    <w:rsid w:val="00CC2E0B"/>
    <w:rsid w:val="00CC32FA"/>
    <w:rsid w:val="00CC34BA"/>
    <w:rsid w:val="00CC365F"/>
    <w:rsid w:val="00CC3957"/>
    <w:rsid w:val="00CC426F"/>
    <w:rsid w:val="00CC55A1"/>
    <w:rsid w:val="00CC5A24"/>
    <w:rsid w:val="00CC5B7D"/>
    <w:rsid w:val="00CC662E"/>
    <w:rsid w:val="00CC69E9"/>
    <w:rsid w:val="00CC6D8A"/>
    <w:rsid w:val="00CC70DA"/>
    <w:rsid w:val="00CC7508"/>
    <w:rsid w:val="00CD036F"/>
    <w:rsid w:val="00CD0D19"/>
    <w:rsid w:val="00CD0D2F"/>
    <w:rsid w:val="00CD10D8"/>
    <w:rsid w:val="00CD181A"/>
    <w:rsid w:val="00CD1C7B"/>
    <w:rsid w:val="00CD2258"/>
    <w:rsid w:val="00CD2438"/>
    <w:rsid w:val="00CD2700"/>
    <w:rsid w:val="00CD2AE8"/>
    <w:rsid w:val="00CD324C"/>
    <w:rsid w:val="00CD3372"/>
    <w:rsid w:val="00CD35A8"/>
    <w:rsid w:val="00CD406F"/>
    <w:rsid w:val="00CD40BB"/>
    <w:rsid w:val="00CD67D4"/>
    <w:rsid w:val="00CD687A"/>
    <w:rsid w:val="00CD6FBB"/>
    <w:rsid w:val="00CD7848"/>
    <w:rsid w:val="00CD7D85"/>
    <w:rsid w:val="00CD7DED"/>
    <w:rsid w:val="00CE08EB"/>
    <w:rsid w:val="00CE0F28"/>
    <w:rsid w:val="00CE15F3"/>
    <w:rsid w:val="00CE175C"/>
    <w:rsid w:val="00CE1CD3"/>
    <w:rsid w:val="00CE1D7A"/>
    <w:rsid w:val="00CE20D2"/>
    <w:rsid w:val="00CE22D4"/>
    <w:rsid w:val="00CE23DB"/>
    <w:rsid w:val="00CE26B6"/>
    <w:rsid w:val="00CE2A9E"/>
    <w:rsid w:val="00CE5D81"/>
    <w:rsid w:val="00CE6A34"/>
    <w:rsid w:val="00CE7A75"/>
    <w:rsid w:val="00CE7BC2"/>
    <w:rsid w:val="00CE7EC8"/>
    <w:rsid w:val="00CF0911"/>
    <w:rsid w:val="00CF0A91"/>
    <w:rsid w:val="00CF0E37"/>
    <w:rsid w:val="00CF0ECD"/>
    <w:rsid w:val="00CF1A49"/>
    <w:rsid w:val="00CF1BA5"/>
    <w:rsid w:val="00CF2399"/>
    <w:rsid w:val="00CF2413"/>
    <w:rsid w:val="00CF2500"/>
    <w:rsid w:val="00CF2A3A"/>
    <w:rsid w:val="00CF2B51"/>
    <w:rsid w:val="00CF2D9B"/>
    <w:rsid w:val="00CF36DB"/>
    <w:rsid w:val="00CF475F"/>
    <w:rsid w:val="00CF4783"/>
    <w:rsid w:val="00CF47C4"/>
    <w:rsid w:val="00CF48DD"/>
    <w:rsid w:val="00CF49A3"/>
    <w:rsid w:val="00CF5246"/>
    <w:rsid w:val="00CF5361"/>
    <w:rsid w:val="00CF6791"/>
    <w:rsid w:val="00CF691E"/>
    <w:rsid w:val="00CF6AF8"/>
    <w:rsid w:val="00CF6B40"/>
    <w:rsid w:val="00CF6E37"/>
    <w:rsid w:val="00CF719C"/>
    <w:rsid w:val="00CF7378"/>
    <w:rsid w:val="00CF73C7"/>
    <w:rsid w:val="00CF75B7"/>
    <w:rsid w:val="00D00A54"/>
    <w:rsid w:val="00D00D26"/>
    <w:rsid w:val="00D010A4"/>
    <w:rsid w:val="00D0178C"/>
    <w:rsid w:val="00D01B43"/>
    <w:rsid w:val="00D0278B"/>
    <w:rsid w:val="00D02984"/>
    <w:rsid w:val="00D03145"/>
    <w:rsid w:val="00D0333E"/>
    <w:rsid w:val="00D0344B"/>
    <w:rsid w:val="00D03893"/>
    <w:rsid w:val="00D045FC"/>
    <w:rsid w:val="00D04931"/>
    <w:rsid w:val="00D04CD7"/>
    <w:rsid w:val="00D05349"/>
    <w:rsid w:val="00D055BB"/>
    <w:rsid w:val="00D05768"/>
    <w:rsid w:val="00D0594B"/>
    <w:rsid w:val="00D05D76"/>
    <w:rsid w:val="00D05E7B"/>
    <w:rsid w:val="00D060CA"/>
    <w:rsid w:val="00D07638"/>
    <w:rsid w:val="00D07676"/>
    <w:rsid w:val="00D07F13"/>
    <w:rsid w:val="00D102BF"/>
    <w:rsid w:val="00D1045E"/>
    <w:rsid w:val="00D104E5"/>
    <w:rsid w:val="00D106CB"/>
    <w:rsid w:val="00D10C57"/>
    <w:rsid w:val="00D1123A"/>
    <w:rsid w:val="00D11530"/>
    <w:rsid w:val="00D11863"/>
    <w:rsid w:val="00D11B34"/>
    <w:rsid w:val="00D123B5"/>
    <w:rsid w:val="00D12557"/>
    <w:rsid w:val="00D12825"/>
    <w:rsid w:val="00D12A14"/>
    <w:rsid w:val="00D12D04"/>
    <w:rsid w:val="00D130C6"/>
    <w:rsid w:val="00D138A6"/>
    <w:rsid w:val="00D138B4"/>
    <w:rsid w:val="00D140CF"/>
    <w:rsid w:val="00D14808"/>
    <w:rsid w:val="00D14869"/>
    <w:rsid w:val="00D14EA1"/>
    <w:rsid w:val="00D151C5"/>
    <w:rsid w:val="00D152E5"/>
    <w:rsid w:val="00D1530D"/>
    <w:rsid w:val="00D15AA3"/>
    <w:rsid w:val="00D15D4F"/>
    <w:rsid w:val="00D15F73"/>
    <w:rsid w:val="00D1611C"/>
    <w:rsid w:val="00D161E1"/>
    <w:rsid w:val="00D162A2"/>
    <w:rsid w:val="00D175FE"/>
    <w:rsid w:val="00D17B18"/>
    <w:rsid w:val="00D17DA0"/>
    <w:rsid w:val="00D20036"/>
    <w:rsid w:val="00D20F01"/>
    <w:rsid w:val="00D2120F"/>
    <w:rsid w:val="00D21384"/>
    <w:rsid w:val="00D218AE"/>
    <w:rsid w:val="00D2199E"/>
    <w:rsid w:val="00D21D1E"/>
    <w:rsid w:val="00D2273B"/>
    <w:rsid w:val="00D22A31"/>
    <w:rsid w:val="00D22A3A"/>
    <w:rsid w:val="00D22E8B"/>
    <w:rsid w:val="00D2306B"/>
    <w:rsid w:val="00D235A7"/>
    <w:rsid w:val="00D24233"/>
    <w:rsid w:val="00D246CC"/>
    <w:rsid w:val="00D24A04"/>
    <w:rsid w:val="00D25F47"/>
    <w:rsid w:val="00D26F50"/>
    <w:rsid w:val="00D27195"/>
    <w:rsid w:val="00D27444"/>
    <w:rsid w:val="00D277DE"/>
    <w:rsid w:val="00D27AC6"/>
    <w:rsid w:val="00D27D54"/>
    <w:rsid w:val="00D30258"/>
    <w:rsid w:val="00D303B8"/>
    <w:rsid w:val="00D30794"/>
    <w:rsid w:val="00D30F2C"/>
    <w:rsid w:val="00D312FB"/>
    <w:rsid w:val="00D3154A"/>
    <w:rsid w:val="00D315E4"/>
    <w:rsid w:val="00D31665"/>
    <w:rsid w:val="00D31B8C"/>
    <w:rsid w:val="00D3236F"/>
    <w:rsid w:val="00D328B4"/>
    <w:rsid w:val="00D32B6C"/>
    <w:rsid w:val="00D32D6B"/>
    <w:rsid w:val="00D3339D"/>
    <w:rsid w:val="00D33F14"/>
    <w:rsid w:val="00D3401F"/>
    <w:rsid w:val="00D35193"/>
    <w:rsid w:val="00D35797"/>
    <w:rsid w:val="00D35A54"/>
    <w:rsid w:val="00D36853"/>
    <w:rsid w:val="00D36DB0"/>
    <w:rsid w:val="00D36F11"/>
    <w:rsid w:val="00D377B3"/>
    <w:rsid w:val="00D402B1"/>
    <w:rsid w:val="00D403EB"/>
    <w:rsid w:val="00D40520"/>
    <w:rsid w:val="00D40716"/>
    <w:rsid w:val="00D40B26"/>
    <w:rsid w:val="00D40D12"/>
    <w:rsid w:val="00D40F23"/>
    <w:rsid w:val="00D414B7"/>
    <w:rsid w:val="00D41C61"/>
    <w:rsid w:val="00D4297A"/>
    <w:rsid w:val="00D429A3"/>
    <w:rsid w:val="00D4315C"/>
    <w:rsid w:val="00D437D8"/>
    <w:rsid w:val="00D440E2"/>
    <w:rsid w:val="00D44E57"/>
    <w:rsid w:val="00D457BF"/>
    <w:rsid w:val="00D45A65"/>
    <w:rsid w:val="00D45B78"/>
    <w:rsid w:val="00D45EFC"/>
    <w:rsid w:val="00D46333"/>
    <w:rsid w:val="00D46A83"/>
    <w:rsid w:val="00D47035"/>
    <w:rsid w:val="00D47783"/>
    <w:rsid w:val="00D477DE"/>
    <w:rsid w:val="00D47DA5"/>
    <w:rsid w:val="00D47FEC"/>
    <w:rsid w:val="00D50703"/>
    <w:rsid w:val="00D5095E"/>
    <w:rsid w:val="00D51896"/>
    <w:rsid w:val="00D51D67"/>
    <w:rsid w:val="00D51E97"/>
    <w:rsid w:val="00D5201B"/>
    <w:rsid w:val="00D5219E"/>
    <w:rsid w:val="00D5238D"/>
    <w:rsid w:val="00D52CE5"/>
    <w:rsid w:val="00D52FB7"/>
    <w:rsid w:val="00D53164"/>
    <w:rsid w:val="00D5397F"/>
    <w:rsid w:val="00D54253"/>
    <w:rsid w:val="00D5447B"/>
    <w:rsid w:val="00D54489"/>
    <w:rsid w:val="00D545E6"/>
    <w:rsid w:val="00D54A79"/>
    <w:rsid w:val="00D550E4"/>
    <w:rsid w:val="00D55A75"/>
    <w:rsid w:val="00D55B5E"/>
    <w:rsid w:val="00D55C3F"/>
    <w:rsid w:val="00D5613A"/>
    <w:rsid w:val="00D567F8"/>
    <w:rsid w:val="00D56BF3"/>
    <w:rsid w:val="00D56D07"/>
    <w:rsid w:val="00D56E09"/>
    <w:rsid w:val="00D5712E"/>
    <w:rsid w:val="00D575AF"/>
    <w:rsid w:val="00D5798E"/>
    <w:rsid w:val="00D57CA2"/>
    <w:rsid w:val="00D603B1"/>
    <w:rsid w:val="00D60506"/>
    <w:rsid w:val="00D608D4"/>
    <w:rsid w:val="00D60B60"/>
    <w:rsid w:val="00D618FF"/>
    <w:rsid w:val="00D61FB2"/>
    <w:rsid w:val="00D6303E"/>
    <w:rsid w:val="00D6318C"/>
    <w:rsid w:val="00D6383B"/>
    <w:rsid w:val="00D63D2F"/>
    <w:rsid w:val="00D63E84"/>
    <w:rsid w:val="00D642A8"/>
    <w:rsid w:val="00D64F64"/>
    <w:rsid w:val="00D65E44"/>
    <w:rsid w:val="00D65E53"/>
    <w:rsid w:val="00D66A74"/>
    <w:rsid w:val="00D66C8A"/>
    <w:rsid w:val="00D66E3A"/>
    <w:rsid w:val="00D67239"/>
    <w:rsid w:val="00D67484"/>
    <w:rsid w:val="00D701AF"/>
    <w:rsid w:val="00D70941"/>
    <w:rsid w:val="00D70A7D"/>
    <w:rsid w:val="00D70B5D"/>
    <w:rsid w:val="00D70E87"/>
    <w:rsid w:val="00D7119B"/>
    <w:rsid w:val="00D711E1"/>
    <w:rsid w:val="00D720C3"/>
    <w:rsid w:val="00D72243"/>
    <w:rsid w:val="00D72573"/>
    <w:rsid w:val="00D72A15"/>
    <w:rsid w:val="00D72A7E"/>
    <w:rsid w:val="00D72FDA"/>
    <w:rsid w:val="00D7311A"/>
    <w:rsid w:val="00D73290"/>
    <w:rsid w:val="00D73781"/>
    <w:rsid w:val="00D73A3D"/>
    <w:rsid w:val="00D73D35"/>
    <w:rsid w:val="00D73D89"/>
    <w:rsid w:val="00D73F33"/>
    <w:rsid w:val="00D7421A"/>
    <w:rsid w:val="00D74239"/>
    <w:rsid w:val="00D742F4"/>
    <w:rsid w:val="00D7442E"/>
    <w:rsid w:val="00D7484A"/>
    <w:rsid w:val="00D74CD3"/>
    <w:rsid w:val="00D74CD9"/>
    <w:rsid w:val="00D7542B"/>
    <w:rsid w:val="00D76359"/>
    <w:rsid w:val="00D768C9"/>
    <w:rsid w:val="00D770B5"/>
    <w:rsid w:val="00D77722"/>
    <w:rsid w:val="00D77779"/>
    <w:rsid w:val="00D7789F"/>
    <w:rsid w:val="00D80164"/>
    <w:rsid w:val="00D8097F"/>
    <w:rsid w:val="00D80FFB"/>
    <w:rsid w:val="00D8144A"/>
    <w:rsid w:val="00D818A3"/>
    <w:rsid w:val="00D81B06"/>
    <w:rsid w:val="00D82170"/>
    <w:rsid w:val="00D821A7"/>
    <w:rsid w:val="00D82483"/>
    <w:rsid w:val="00D8264F"/>
    <w:rsid w:val="00D82CEA"/>
    <w:rsid w:val="00D82D60"/>
    <w:rsid w:val="00D831FF"/>
    <w:rsid w:val="00D83250"/>
    <w:rsid w:val="00D839F0"/>
    <w:rsid w:val="00D841C6"/>
    <w:rsid w:val="00D842C0"/>
    <w:rsid w:val="00D8431E"/>
    <w:rsid w:val="00D843ED"/>
    <w:rsid w:val="00D84761"/>
    <w:rsid w:val="00D84DB6"/>
    <w:rsid w:val="00D85486"/>
    <w:rsid w:val="00D85B78"/>
    <w:rsid w:val="00D85C4C"/>
    <w:rsid w:val="00D86BCE"/>
    <w:rsid w:val="00D86CC6"/>
    <w:rsid w:val="00D87418"/>
    <w:rsid w:val="00D87592"/>
    <w:rsid w:val="00D90C36"/>
    <w:rsid w:val="00D910BE"/>
    <w:rsid w:val="00D9242E"/>
    <w:rsid w:val="00D92865"/>
    <w:rsid w:val="00D929FC"/>
    <w:rsid w:val="00D92CBA"/>
    <w:rsid w:val="00D934DD"/>
    <w:rsid w:val="00D93618"/>
    <w:rsid w:val="00D93CC0"/>
    <w:rsid w:val="00D94250"/>
    <w:rsid w:val="00D945EC"/>
    <w:rsid w:val="00D94818"/>
    <w:rsid w:val="00D949E0"/>
    <w:rsid w:val="00D94EB5"/>
    <w:rsid w:val="00D95DC1"/>
    <w:rsid w:val="00D95E64"/>
    <w:rsid w:val="00D95EFC"/>
    <w:rsid w:val="00D96159"/>
    <w:rsid w:val="00D9641A"/>
    <w:rsid w:val="00D96747"/>
    <w:rsid w:val="00D96DB2"/>
    <w:rsid w:val="00D974AC"/>
    <w:rsid w:val="00D9765E"/>
    <w:rsid w:val="00D97694"/>
    <w:rsid w:val="00D97844"/>
    <w:rsid w:val="00D978D9"/>
    <w:rsid w:val="00DA0108"/>
    <w:rsid w:val="00DA0489"/>
    <w:rsid w:val="00DA05D5"/>
    <w:rsid w:val="00DA079B"/>
    <w:rsid w:val="00DA0DF3"/>
    <w:rsid w:val="00DA1008"/>
    <w:rsid w:val="00DA18D8"/>
    <w:rsid w:val="00DA1F78"/>
    <w:rsid w:val="00DA2016"/>
    <w:rsid w:val="00DA2189"/>
    <w:rsid w:val="00DA24DD"/>
    <w:rsid w:val="00DA286A"/>
    <w:rsid w:val="00DA2A37"/>
    <w:rsid w:val="00DA317C"/>
    <w:rsid w:val="00DA3253"/>
    <w:rsid w:val="00DA39E3"/>
    <w:rsid w:val="00DA3A4B"/>
    <w:rsid w:val="00DA3ACB"/>
    <w:rsid w:val="00DA3CF4"/>
    <w:rsid w:val="00DA3D15"/>
    <w:rsid w:val="00DA3FFE"/>
    <w:rsid w:val="00DA4115"/>
    <w:rsid w:val="00DA49E2"/>
    <w:rsid w:val="00DA4CA6"/>
    <w:rsid w:val="00DA4D44"/>
    <w:rsid w:val="00DA4DA5"/>
    <w:rsid w:val="00DA4F69"/>
    <w:rsid w:val="00DA53B0"/>
    <w:rsid w:val="00DA54C7"/>
    <w:rsid w:val="00DA7049"/>
    <w:rsid w:val="00DA745B"/>
    <w:rsid w:val="00DA77A2"/>
    <w:rsid w:val="00DA7A4B"/>
    <w:rsid w:val="00DA7DBB"/>
    <w:rsid w:val="00DB00D7"/>
    <w:rsid w:val="00DB065F"/>
    <w:rsid w:val="00DB0D91"/>
    <w:rsid w:val="00DB0F15"/>
    <w:rsid w:val="00DB116D"/>
    <w:rsid w:val="00DB137A"/>
    <w:rsid w:val="00DB226D"/>
    <w:rsid w:val="00DB2619"/>
    <w:rsid w:val="00DB26B4"/>
    <w:rsid w:val="00DB2A72"/>
    <w:rsid w:val="00DB2B5B"/>
    <w:rsid w:val="00DB3AC8"/>
    <w:rsid w:val="00DB41CF"/>
    <w:rsid w:val="00DB4FBA"/>
    <w:rsid w:val="00DB5AC0"/>
    <w:rsid w:val="00DB72E3"/>
    <w:rsid w:val="00DB77D1"/>
    <w:rsid w:val="00DB7836"/>
    <w:rsid w:val="00DC1066"/>
    <w:rsid w:val="00DC162E"/>
    <w:rsid w:val="00DC1666"/>
    <w:rsid w:val="00DC16AF"/>
    <w:rsid w:val="00DC17F4"/>
    <w:rsid w:val="00DC1D0E"/>
    <w:rsid w:val="00DC1D11"/>
    <w:rsid w:val="00DC3060"/>
    <w:rsid w:val="00DC3615"/>
    <w:rsid w:val="00DC3BE9"/>
    <w:rsid w:val="00DC3D70"/>
    <w:rsid w:val="00DC3E76"/>
    <w:rsid w:val="00DC41AF"/>
    <w:rsid w:val="00DC4488"/>
    <w:rsid w:val="00DC4D32"/>
    <w:rsid w:val="00DC4D66"/>
    <w:rsid w:val="00DC51DA"/>
    <w:rsid w:val="00DC52A4"/>
    <w:rsid w:val="00DC53D5"/>
    <w:rsid w:val="00DC564B"/>
    <w:rsid w:val="00DC5BDD"/>
    <w:rsid w:val="00DC6253"/>
    <w:rsid w:val="00DC722A"/>
    <w:rsid w:val="00DD0129"/>
    <w:rsid w:val="00DD0443"/>
    <w:rsid w:val="00DD0771"/>
    <w:rsid w:val="00DD276D"/>
    <w:rsid w:val="00DD27D6"/>
    <w:rsid w:val="00DD29D7"/>
    <w:rsid w:val="00DD2DE8"/>
    <w:rsid w:val="00DD2FCA"/>
    <w:rsid w:val="00DD397C"/>
    <w:rsid w:val="00DD4232"/>
    <w:rsid w:val="00DD52C5"/>
    <w:rsid w:val="00DD534F"/>
    <w:rsid w:val="00DD5400"/>
    <w:rsid w:val="00DD61EB"/>
    <w:rsid w:val="00DD630C"/>
    <w:rsid w:val="00DD6DCB"/>
    <w:rsid w:val="00DD6F18"/>
    <w:rsid w:val="00DD743B"/>
    <w:rsid w:val="00DD7A82"/>
    <w:rsid w:val="00DD7BE8"/>
    <w:rsid w:val="00DE004A"/>
    <w:rsid w:val="00DE05AE"/>
    <w:rsid w:val="00DE07B6"/>
    <w:rsid w:val="00DE1006"/>
    <w:rsid w:val="00DE10D4"/>
    <w:rsid w:val="00DE149B"/>
    <w:rsid w:val="00DE1601"/>
    <w:rsid w:val="00DE1752"/>
    <w:rsid w:val="00DE2BA3"/>
    <w:rsid w:val="00DE30B8"/>
    <w:rsid w:val="00DE362D"/>
    <w:rsid w:val="00DE3778"/>
    <w:rsid w:val="00DE3ACC"/>
    <w:rsid w:val="00DE47ED"/>
    <w:rsid w:val="00DE4E85"/>
    <w:rsid w:val="00DE4FC4"/>
    <w:rsid w:val="00DE54BA"/>
    <w:rsid w:val="00DE555B"/>
    <w:rsid w:val="00DE5869"/>
    <w:rsid w:val="00DE5F14"/>
    <w:rsid w:val="00DE6BF3"/>
    <w:rsid w:val="00DE6CBA"/>
    <w:rsid w:val="00DE6D92"/>
    <w:rsid w:val="00DE6EC6"/>
    <w:rsid w:val="00DE7098"/>
    <w:rsid w:val="00DE7149"/>
    <w:rsid w:val="00DE7186"/>
    <w:rsid w:val="00DE7EB8"/>
    <w:rsid w:val="00DF020A"/>
    <w:rsid w:val="00DF05C4"/>
    <w:rsid w:val="00DF0749"/>
    <w:rsid w:val="00DF0BD9"/>
    <w:rsid w:val="00DF0C04"/>
    <w:rsid w:val="00DF0DB7"/>
    <w:rsid w:val="00DF0EAD"/>
    <w:rsid w:val="00DF123F"/>
    <w:rsid w:val="00DF18B7"/>
    <w:rsid w:val="00DF1916"/>
    <w:rsid w:val="00DF1B97"/>
    <w:rsid w:val="00DF1F3F"/>
    <w:rsid w:val="00DF2112"/>
    <w:rsid w:val="00DF2513"/>
    <w:rsid w:val="00DF27D5"/>
    <w:rsid w:val="00DF2EF7"/>
    <w:rsid w:val="00DF317A"/>
    <w:rsid w:val="00DF3ACE"/>
    <w:rsid w:val="00DF3CF8"/>
    <w:rsid w:val="00DF3FC6"/>
    <w:rsid w:val="00DF4A3D"/>
    <w:rsid w:val="00DF4CD5"/>
    <w:rsid w:val="00DF50E4"/>
    <w:rsid w:val="00DF51E8"/>
    <w:rsid w:val="00DF5EDF"/>
    <w:rsid w:val="00DF66C1"/>
    <w:rsid w:val="00DF7250"/>
    <w:rsid w:val="00DF76C3"/>
    <w:rsid w:val="00DF76FE"/>
    <w:rsid w:val="00DF7862"/>
    <w:rsid w:val="00DF7E2E"/>
    <w:rsid w:val="00E0061B"/>
    <w:rsid w:val="00E00810"/>
    <w:rsid w:val="00E00946"/>
    <w:rsid w:val="00E00F23"/>
    <w:rsid w:val="00E013C4"/>
    <w:rsid w:val="00E013FF"/>
    <w:rsid w:val="00E017B0"/>
    <w:rsid w:val="00E01B6A"/>
    <w:rsid w:val="00E01D51"/>
    <w:rsid w:val="00E02BAF"/>
    <w:rsid w:val="00E0333B"/>
    <w:rsid w:val="00E03BDD"/>
    <w:rsid w:val="00E041F0"/>
    <w:rsid w:val="00E042D9"/>
    <w:rsid w:val="00E043BD"/>
    <w:rsid w:val="00E045C8"/>
    <w:rsid w:val="00E04821"/>
    <w:rsid w:val="00E04879"/>
    <w:rsid w:val="00E05AF9"/>
    <w:rsid w:val="00E05E99"/>
    <w:rsid w:val="00E06198"/>
    <w:rsid w:val="00E066BA"/>
    <w:rsid w:val="00E06C76"/>
    <w:rsid w:val="00E073C4"/>
    <w:rsid w:val="00E07EFF"/>
    <w:rsid w:val="00E10311"/>
    <w:rsid w:val="00E10902"/>
    <w:rsid w:val="00E10FF6"/>
    <w:rsid w:val="00E111F8"/>
    <w:rsid w:val="00E116D9"/>
    <w:rsid w:val="00E11C06"/>
    <w:rsid w:val="00E11D6B"/>
    <w:rsid w:val="00E11D6C"/>
    <w:rsid w:val="00E120E2"/>
    <w:rsid w:val="00E125BC"/>
    <w:rsid w:val="00E129DD"/>
    <w:rsid w:val="00E12DCB"/>
    <w:rsid w:val="00E13178"/>
    <w:rsid w:val="00E1347B"/>
    <w:rsid w:val="00E135BE"/>
    <w:rsid w:val="00E135E3"/>
    <w:rsid w:val="00E14989"/>
    <w:rsid w:val="00E150DB"/>
    <w:rsid w:val="00E15576"/>
    <w:rsid w:val="00E155F4"/>
    <w:rsid w:val="00E15C52"/>
    <w:rsid w:val="00E162DC"/>
    <w:rsid w:val="00E162F2"/>
    <w:rsid w:val="00E16AAD"/>
    <w:rsid w:val="00E173CF"/>
    <w:rsid w:val="00E175D6"/>
    <w:rsid w:val="00E20516"/>
    <w:rsid w:val="00E205AE"/>
    <w:rsid w:val="00E210BD"/>
    <w:rsid w:val="00E21201"/>
    <w:rsid w:val="00E21287"/>
    <w:rsid w:val="00E21D4A"/>
    <w:rsid w:val="00E22312"/>
    <w:rsid w:val="00E22859"/>
    <w:rsid w:val="00E22A4D"/>
    <w:rsid w:val="00E2305C"/>
    <w:rsid w:val="00E231EA"/>
    <w:rsid w:val="00E237D2"/>
    <w:rsid w:val="00E24603"/>
    <w:rsid w:val="00E249ED"/>
    <w:rsid w:val="00E24F68"/>
    <w:rsid w:val="00E25090"/>
    <w:rsid w:val="00E25E97"/>
    <w:rsid w:val="00E26206"/>
    <w:rsid w:val="00E2685E"/>
    <w:rsid w:val="00E26DD0"/>
    <w:rsid w:val="00E278A6"/>
    <w:rsid w:val="00E27D40"/>
    <w:rsid w:val="00E30093"/>
    <w:rsid w:val="00E30262"/>
    <w:rsid w:val="00E30377"/>
    <w:rsid w:val="00E30DEB"/>
    <w:rsid w:val="00E310F9"/>
    <w:rsid w:val="00E3178C"/>
    <w:rsid w:val="00E3204D"/>
    <w:rsid w:val="00E325B3"/>
    <w:rsid w:val="00E33A50"/>
    <w:rsid w:val="00E33EB1"/>
    <w:rsid w:val="00E34B02"/>
    <w:rsid w:val="00E34D2B"/>
    <w:rsid w:val="00E3518A"/>
    <w:rsid w:val="00E35579"/>
    <w:rsid w:val="00E3594A"/>
    <w:rsid w:val="00E36191"/>
    <w:rsid w:val="00E36478"/>
    <w:rsid w:val="00E367E7"/>
    <w:rsid w:val="00E36D90"/>
    <w:rsid w:val="00E3730F"/>
    <w:rsid w:val="00E37391"/>
    <w:rsid w:val="00E37C78"/>
    <w:rsid w:val="00E40040"/>
    <w:rsid w:val="00E403B7"/>
    <w:rsid w:val="00E40579"/>
    <w:rsid w:val="00E40B98"/>
    <w:rsid w:val="00E412A4"/>
    <w:rsid w:val="00E412A9"/>
    <w:rsid w:val="00E41621"/>
    <w:rsid w:val="00E41773"/>
    <w:rsid w:val="00E427D7"/>
    <w:rsid w:val="00E427D9"/>
    <w:rsid w:val="00E428F8"/>
    <w:rsid w:val="00E42A1B"/>
    <w:rsid w:val="00E42D39"/>
    <w:rsid w:val="00E4314D"/>
    <w:rsid w:val="00E439E1"/>
    <w:rsid w:val="00E43EC0"/>
    <w:rsid w:val="00E44D21"/>
    <w:rsid w:val="00E44F99"/>
    <w:rsid w:val="00E45418"/>
    <w:rsid w:val="00E45C7F"/>
    <w:rsid w:val="00E460FA"/>
    <w:rsid w:val="00E46116"/>
    <w:rsid w:val="00E46192"/>
    <w:rsid w:val="00E4646C"/>
    <w:rsid w:val="00E4652E"/>
    <w:rsid w:val="00E46E51"/>
    <w:rsid w:val="00E473B1"/>
    <w:rsid w:val="00E4792C"/>
    <w:rsid w:val="00E50353"/>
    <w:rsid w:val="00E51256"/>
    <w:rsid w:val="00E518F3"/>
    <w:rsid w:val="00E519F6"/>
    <w:rsid w:val="00E52879"/>
    <w:rsid w:val="00E529F5"/>
    <w:rsid w:val="00E530C2"/>
    <w:rsid w:val="00E5333F"/>
    <w:rsid w:val="00E534AF"/>
    <w:rsid w:val="00E53D20"/>
    <w:rsid w:val="00E549CC"/>
    <w:rsid w:val="00E54D5B"/>
    <w:rsid w:val="00E5512D"/>
    <w:rsid w:val="00E552B5"/>
    <w:rsid w:val="00E5530E"/>
    <w:rsid w:val="00E556F1"/>
    <w:rsid w:val="00E55DBF"/>
    <w:rsid w:val="00E56337"/>
    <w:rsid w:val="00E56625"/>
    <w:rsid w:val="00E56B58"/>
    <w:rsid w:val="00E56EA3"/>
    <w:rsid w:val="00E57175"/>
    <w:rsid w:val="00E57C86"/>
    <w:rsid w:val="00E60353"/>
    <w:rsid w:val="00E6036E"/>
    <w:rsid w:val="00E60730"/>
    <w:rsid w:val="00E60902"/>
    <w:rsid w:val="00E60A3A"/>
    <w:rsid w:val="00E611D4"/>
    <w:rsid w:val="00E618D3"/>
    <w:rsid w:val="00E61ACF"/>
    <w:rsid w:val="00E622E8"/>
    <w:rsid w:val="00E6265A"/>
    <w:rsid w:val="00E629F9"/>
    <w:rsid w:val="00E63D73"/>
    <w:rsid w:val="00E64176"/>
    <w:rsid w:val="00E64E82"/>
    <w:rsid w:val="00E653F5"/>
    <w:rsid w:val="00E6585D"/>
    <w:rsid w:val="00E6633C"/>
    <w:rsid w:val="00E667A2"/>
    <w:rsid w:val="00E66D9B"/>
    <w:rsid w:val="00E671C3"/>
    <w:rsid w:val="00E6763E"/>
    <w:rsid w:val="00E6774E"/>
    <w:rsid w:val="00E678EB"/>
    <w:rsid w:val="00E67FBE"/>
    <w:rsid w:val="00E70196"/>
    <w:rsid w:val="00E70276"/>
    <w:rsid w:val="00E705BF"/>
    <w:rsid w:val="00E706A0"/>
    <w:rsid w:val="00E70B65"/>
    <w:rsid w:val="00E70E49"/>
    <w:rsid w:val="00E7144E"/>
    <w:rsid w:val="00E719A3"/>
    <w:rsid w:val="00E720A3"/>
    <w:rsid w:val="00E72133"/>
    <w:rsid w:val="00E72315"/>
    <w:rsid w:val="00E726EA"/>
    <w:rsid w:val="00E72A77"/>
    <w:rsid w:val="00E72E1C"/>
    <w:rsid w:val="00E72E2D"/>
    <w:rsid w:val="00E73C52"/>
    <w:rsid w:val="00E743AC"/>
    <w:rsid w:val="00E746F8"/>
    <w:rsid w:val="00E74969"/>
    <w:rsid w:val="00E74B4F"/>
    <w:rsid w:val="00E7575C"/>
    <w:rsid w:val="00E75885"/>
    <w:rsid w:val="00E759BD"/>
    <w:rsid w:val="00E75AFC"/>
    <w:rsid w:val="00E75BDF"/>
    <w:rsid w:val="00E76C6A"/>
    <w:rsid w:val="00E76DB2"/>
    <w:rsid w:val="00E77145"/>
    <w:rsid w:val="00E77900"/>
    <w:rsid w:val="00E8017A"/>
    <w:rsid w:val="00E80916"/>
    <w:rsid w:val="00E80ED3"/>
    <w:rsid w:val="00E810D6"/>
    <w:rsid w:val="00E81289"/>
    <w:rsid w:val="00E8151D"/>
    <w:rsid w:val="00E81F2E"/>
    <w:rsid w:val="00E82BBA"/>
    <w:rsid w:val="00E82DFE"/>
    <w:rsid w:val="00E82EEE"/>
    <w:rsid w:val="00E83243"/>
    <w:rsid w:val="00E835B8"/>
    <w:rsid w:val="00E8386C"/>
    <w:rsid w:val="00E83A3C"/>
    <w:rsid w:val="00E83FC1"/>
    <w:rsid w:val="00E84008"/>
    <w:rsid w:val="00E8419D"/>
    <w:rsid w:val="00E8427D"/>
    <w:rsid w:val="00E845A4"/>
    <w:rsid w:val="00E846BB"/>
    <w:rsid w:val="00E857E1"/>
    <w:rsid w:val="00E8596D"/>
    <w:rsid w:val="00E8607D"/>
    <w:rsid w:val="00E86540"/>
    <w:rsid w:val="00E8655B"/>
    <w:rsid w:val="00E86E00"/>
    <w:rsid w:val="00E87488"/>
    <w:rsid w:val="00E87A69"/>
    <w:rsid w:val="00E87D1F"/>
    <w:rsid w:val="00E87E00"/>
    <w:rsid w:val="00E90761"/>
    <w:rsid w:val="00E9185B"/>
    <w:rsid w:val="00E918ED"/>
    <w:rsid w:val="00E91AD5"/>
    <w:rsid w:val="00E92769"/>
    <w:rsid w:val="00E92B00"/>
    <w:rsid w:val="00E92B2B"/>
    <w:rsid w:val="00E93484"/>
    <w:rsid w:val="00E93C84"/>
    <w:rsid w:val="00E941FD"/>
    <w:rsid w:val="00E946EF"/>
    <w:rsid w:val="00E9483F"/>
    <w:rsid w:val="00E94914"/>
    <w:rsid w:val="00E94A8F"/>
    <w:rsid w:val="00E95BE3"/>
    <w:rsid w:val="00E9611C"/>
    <w:rsid w:val="00E96668"/>
    <w:rsid w:val="00E967DD"/>
    <w:rsid w:val="00E96931"/>
    <w:rsid w:val="00E96F6D"/>
    <w:rsid w:val="00E97274"/>
    <w:rsid w:val="00E9761C"/>
    <w:rsid w:val="00E97B0F"/>
    <w:rsid w:val="00EA0627"/>
    <w:rsid w:val="00EA097A"/>
    <w:rsid w:val="00EA09C2"/>
    <w:rsid w:val="00EA0A0E"/>
    <w:rsid w:val="00EA0CC9"/>
    <w:rsid w:val="00EA1356"/>
    <w:rsid w:val="00EA1857"/>
    <w:rsid w:val="00EA2405"/>
    <w:rsid w:val="00EA2937"/>
    <w:rsid w:val="00EA3ADC"/>
    <w:rsid w:val="00EA3DFE"/>
    <w:rsid w:val="00EA421F"/>
    <w:rsid w:val="00EA4245"/>
    <w:rsid w:val="00EA470E"/>
    <w:rsid w:val="00EA54C6"/>
    <w:rsid w:val="00EA58DA"/>
    <w:rsid w:val="00EA6D02"/>
    <w:rsid w:val="00EA6F15"/>
    <w:rsid w:val="00EA70A7"/>
    <w:rsid w:val="00EA76A3"/>
    <w:rsid w:val="00EA7EA7"/>
    <w:rsid w:val="00EB008E"/>
    <w:rsid w:val="00EB0287"/>
    <w:rsid w:val="00EB058A"/>
    <w:rsid w:val="00EB083D"/>
    <w:rsid w:val="00EB0CCE"/>
    <w:rsid w:val="00EB0E6E"/>
    <w:rsid w:val="00EB0FDC"/>
    <w:rsid w:val="00EB10FB"/>
    <w:rsid w:val="00EB198E"/>
    <w:rsid w:val="00EB1B79"/>
    <w:rsid w:val="00EB1EAF"/>
    <w:rsid w:val="00EB205E"/>
    <w:rsid w:val="00EB26EA"/>
    <w:rsid w:val="00EB2DB0"/>
    <w:rsid w:val="00EB301B"/>
    <w:rsid w:val="00EB3602"/>
    <w:rsid w:val="00EB4D2F"/>
    <w:rsid w:val="00EB576A"/>
    <w:rsid w:val="00EB5916"/>
    <w:rsid w:val="00EB596A"/>
    <w:rsid w:val="00EB67EC"/>
    <w:rsid w:val="00EB6B29"/>
    <w:rsid w:val="00EB6D96"/>
    <w:rsid w:val="00EB72D4"/>
    <w:rsid w:val="00EB7765"/>
    <w:rsid w:val="00EB7B21"/>
    <w:rsid w:val="00EB7FFE"/>
    <w:rsid w:val="00EC0919"/>
    <w:rsid w:val="00EC0B92"/>
    <w:rsid w:val="00EC0FC8"/>
    <w:rsid w:val="00EC16BD"/>
    <w:rsid w:val="00EC2465"/>
    <w:rsid w:val="00EC25A7"/>
    <w:rsid w:val="00EC25CD"/>
    <w:rsid w:val="00EC283A"/>
    <w:rsid w:val="00EC32D2"/>
    <w:rsid w:val="00EC34BA"/>
    <w:rsid w:val="00EC41BD"/>
    <w:rsid w:val="00EC4C08"/>
    <w:rsid w:val="00EC4D6E"/>
    <w:rsid w:val="00EC528F"/>
    <w:rsid w:val="00EC599C"/>
    <w:rsid w:val="00EC5FD6"/>
    <w:rsid w:val="00EC61E8"/>
    <w:rsid w:val="00EC6841"/>
    <w:rsid w:val="00EC6AE2"/>
    <w:rsid w:val="00EC7167"/>
    <w:rsid w:val="00EC7308"/>
    <w:rsid w:val="00EC768E"/>
    <w:rsid w:val="00EC7DEF"/>
    <w:rsid w:val="00ED05B9"/>
    <w:rsid w:val="00ED0E4C"/>
    <w:rsid w:val="00ED18B8"/>
    <w:rsid w:val="00ED2158"/>
    <w:rsid w:val="00ED221C"/>
    <w:rsid w:val="00ED2A70"/>
    <w:rsid w:val="00ED2F28"/>
    <w:rsid w:val="00ED2F37"/>
    <w:rsid w:val="00ED3514"/>
    <w:rsid w:val="00ED39D6"/>
    <w:rsid w:val="00ED3F97"/>
    <w:rsid w:val="00ED4392"/>
    <w:rsid w:val="00ED4932"/>
    <w:rsid w:val="00ED494C"/>
    <w:rsid w:val="00ED4B89"/>
    <w:rsid w:val="00ED4D65"/>
    <w:rsid w:val="00ED5404"/>
    <w:rsid w:val="00ED6189"/>
    <w:rsid w:val="00ED77DC"/>
    <w:rsid w:val="00ED7D31"/>
    <w:rsid w:val="00EE0957"/>
    <w:rsid w:val="00EE0A0E"/>
    <w:rsid w:val="00EE150B"/>
    <w:rsid w:val="00EE152D"/>
    <w:rsid w:val="00EE1E92"/>
    <w:rsid w:val="00EE23E1"/>
    <w:rsid w:val="00EE23E9"/>
    <w:rsid w:val="00EE244F"/>
    <w:rsid w:val="00EE2881"/>
    <w:rsid w:val="00EE2D09"/>
    <w:rsid w:val="00EE2FC1"/>
    <w:rsid w:val="00EE32FB"/>
    <w:rsid w:val="00EE37D8"/>
    <w:rsid w:val="00EE39EE"/>
    <w:rsid w:val="00EE3C89"/>
    <w:rsid w:val="00EE3D0F"/>
    <w:rsid w:val="00EE4316"/>
    <w:rsid w:val="00EE4B2C"/>
    <w:rsid w:val="00EE4FE4"/>
    <w:rsid w:val="00EE51B8"/>
    <w:rsid w:val="00EE5FCB"/>
    <w:rsid w:val="00EE65A4"/>
    <w:rsid w:val="00EE6B9D"/>
    <w:rsid w:val="00EE739F"/>
    <w:rsid w:val="00EF1061"/>
    <w:rsid w:val="00EF1105"/>
    <w:rsid w:val="00EF1E33"/>
    <w:rsid w:val="00EF1EB0"/>
    <w:rsid w:val="00EF1F57"/>
    <w:rsid w:val="00EF221D"/>
    <w:rsid w:val="00EF2586"/>
    <w:rsid w:val="00EF2A47"/>
    <w:rsid w:val="00EF2BF9"/>
    <w:rsid w:val="00EF2E35"/>
    <w:rsid w:val="00EF37F1"/>
    <w:rsid w:val="00EF43CF"/>
    <w:rsid w:val="00EF4563"/>
    <w:rsid w:val="00EF4850"/>
    <w:rsid w:val="00EF4AF6"/>
    <w:rsid w:val="00EF4B3D"/>
    <w:rsid w:val="00EF4FF6"/>
    <w:rsid w:val="00EF5894"/>
    <w:rsid w:val="00EF5B83"/>
    <w:rsid w:val="00EF5CC4"/>
    <w:rsid w:val="00EF5EB4"/>
    <w:rsid w:val="00EF604C"/>
    <w:rsid w:val="00EF6CE6"/>
    <w:rsid w:val="00EF71A7"/>
    <w:rsid w:val="00EF7579"/>
    <w:rsid w:val="00EF7742"/>
    <w:rsid w:val="00EF7793"/>
    <w:rsid w:val="00EF7976"/>
    <w:rsid w:val="00EF7A96"/>
    <w:rsid w:val="00EF7BF1"/>
    <w:rsid w:val="00F013B2"/>
    <w:rsid w:val="00F014D9"/>
    <w:rsid w:val="00F01BD4"/>
    <w:rsid w:val="00F024C0"/>
    <w:rsid w:val="00F02710"/>
    <w:rsid w:val="00F0315B"/>
    <w:rsid w:val="00F03E01"/>
    <w:rsid w:val="00F03E12"/>
    <w:rsid w:val="00F03E6D"/>
    <w:rsid w:val="00F04068"/>
    <w:rsid w:val="00F04ABE"/>
    <w:rsid w:val="00F04ED6"/>
    <w:rsid w:val="00F05742"/>
    <w:rsid w:val="00F05CD2"/>
    <w:rsid w:val="00F05E1B"/>
    <w:rsid w:val="00F074C4"/>
    <w:rsid w:val="00F07648"/>
    <w:rsid w:val="00F07775"/>
    <w:rsid w:val="00F07808"/>
    <w:rsid w:val="00F07BC7"/>
    <w:rsid w:val="00F07C42"/>
    <w:rsid w:val="00F1019D"/>
    <w:rsid w:val="00F10946"/>
    <w:rsid w:val="00F10C0F"/>
    <w:rsid w:val="00F11995"/>
    <w:rsid w:val="00F1286A"/>
    <w:rsid w:val="00F12DDD"/>
    <w:rsid w:val="00F12F0E"/>
    <w:rsid w:val="00F130C3"/>
    <w:rsid w:val="00F1323B"/>
    <w:rsid w:val="00F13510"/>
    <w:rsid w:val="00F137DB"/>
    <w:rsid w:val="00F13855"/>
    <w:rsid w:val="00F138B1"/>
    <w:rsid w:val="00F13D10"/>
    <w:rsid w:val="00F13D7A"/>
    <w:rsid w:val="00F14435"/>
    <w:rsid w:val="00F14731"/>
    <w:rsid w:val="00F147DD"/>
    <w:rsid w:val="00F14CDD"/>
    <w:rsid w:val="00F150AA"/>
    <w:rsid w:val="00F15187"/>
    <w:rsid w:val="00F151A7"/>
    <w:rsid w:val="00F156E4"/>
    <w:rsid w:val="00F15863"/>
    <w:rsid w:val="00F15AA8"/>
    <w:rsid w:val="00F169F4"/>
    <w:rsid w:val="00F16ED9"/>
    <w:rsid w:val="00F17048"/>
    <w:rsid w:val="00F173CC"/>
    <w:rsid w:val="00F17E30"/>
    <w:rsid w:val="00F200C5"/>
    <w:rsid w:val="00F200F6"/>
    <w:rsid w:val="00F20190"/>
    <w:rsid w:val="00F20A7C"/>
    <w:rsid w:val="00F20E40"/>
    <w:rsid w:val="00F20EF7"/>
    <w:rsid w:val="00F214F9"/>
    <w:rsid w:val="00F227F9"/>
    <w:rsid w:val="00F22A6B"/>
    <w:rsid w:val="00F2392E"/>
    <w:rsid w:val="00F23BA4"/>
    <w:rsid w:val="00F2493A"/>
    <w:rsid w:val="00F24A4D"/>
    <w:rsid w:val="00F24EB5"/>
    <w:rsid w:val="00F256FA"/>
    <w:rsid w:val="00F270AE"/>
    <w:rsid w:val="00F27123"/>
    <w:rsid w:val="00F27657"/>
    <w:rsid w:val="00F2772C"/>
    <w:rsid w:val="00F31008"/>
    <w:rsid w:val="00F318E4"/>
    <w:rsid w:val="00F32466"/>
    <w:rsid w:val="00F3357D"/>
    <w:rsid w:val="00F34BFF"/>
    <w:rsid w:val="00F35134"/>
    <w:rsid w:val="00F36643"/>
    <w:rsid w:val="00F367E5"/>
    <w:rsid w:val="00F3686E"/>
    <w:rsid w:val="00F36EFE"/>
    <w:rsid w:val="00F36F46"/>
    <w:rsid w:val="00F37115"/>
    <w:rsid w:val="00F3711B"/>
    <w:rsid w:val="00F37A49"/>
    <w:rsid w:val="00F37B36"/>
    <w:rsid w:val="00F37D91"/>
    <w:rsid w:val="00F404F2"/>
    <w:rsid w:val="00F4059F"/>
    <w:rsid w:val="00F40742"/>
    <w:rsid w:val="00F40A3C"/>
    <w:rsid w:val="00F42101"/>
    <w:rsid w:val="00F4214C"/>
    <w:rsid w:val="00F4214E"/>
    <w:rsid w:val="00F4224B"/>
    <w:rsid w:val="00F42AAA"/>
    <w:rsid w:val="00F42C38"/>
    <w:rsid w:val="00F42D11"/>
    <w:rsid w:val="00F42DA5"/>
    <w:rsid w:val="00F43380"/>
    <w:rsid w:val="00F43459"/>
    <w:rsid w:val="00F44465"/>
    <w:rsid w:val="00F458F8"/>
    <w:rsid w:val="00F4607D"/>
    <w:rsid w:val="00F46314"/>
    <w:rsid w:val="00F46D14"/>
    <w:rsid w:val="00F4755E"/>
    <w:rsid w:val="00F47881"/>
    <w:rsid w:val="00F4799D"/>
    <w:rsid w:val="00F479AD"/>
    <w:rsid w:val="00F47A7A"/>
    <w:rsid w:val="00F50AA2"/>
    <w:rsid w:val="00F50C6B"/>
    <w:rsid w:val="00F51228"/>
    <w:rsid w:val="00F515DF"/>
    <w:rsid w:val="00F518B2"/>
    <w:rsid w:val="00F52474"/>
    <w:rsid w:val="00F52761"/>
    <w:rsid w:val="00F52877"/>
    <w:rsid w:val="00F529B7"/>
    <w:rsid w:val="00F53F90"/>
    <w:rsid w:val="00F54177"/>
    <w:rsid w:val="00F54850"/>
    <w:rsid w:val="00F54EF3"/>
    <w:rsid w:val="00F55676"/>
    <w:rsid w:val="00F55780"/>
    <w:rsid w:val="00F55D74"/>
    <w:rsid w:val="00F56519"/>
    <w:rsid w:val="00F56524"/>
    <w:rsid w:val="00F565BF"/>
    <w:rsid w:val="00F56741"/>
    <w:rsid w:val="00F56CF9"/>
    <w:rsid w:val="00F56F15"/>
    <w:rsid w:val="00F57229"/>
    <w:rsid w:val="00F60085"/>
    <w:rsid w:val="00F60802"/>
    <w:rsid w:val="00F60DFD"/>
    <w:rsid w:val="00F60F3B"/>
    <w:rsid w:val="00F60FD0"/>
    <w:rsid w:val="00F61C6F"/>
    <w:rsid w:val="00F61FEE"/>
    <w:rsid w:val="00F620C2"/>
    <w:rsid w:val="00F629AF"/>
    <w:rsid w:val="00F631E6"/>
    <w:rsid w:val="00F63B36"/>
    <w:rsid w:val="00F64066"/>
    <w:rsid w:val="00F642A3"/>
    <w:rsid w:val="00F646BD"/>
    <w:rsid w:val="00F64867"/>
    <w:rsid w:val="00F64B2B"/>
    <w:rsid w:val="00F64B37"/>
    <w:rsid w:val="00F6555A"/>
    <w:rsid w:val="00F6574D"/>
    <w:rsid w:val="00F65DCB"/>
    <w:rsid w:val="00F666A7"/>
    <w:rsid w:val="00F66B00"/>
    <w:rsid w:val="00F67240"/>
    <w:rsid w:val="00F6741D"/>
    <w:rsid w:val="00F674EA"/>
    <w:rsid w:val="00F6792B"/>
    <w:rsid w:val="00F67C3A"/>
    <w:rsid w:val="00F67C48"/>
    <w:rsid w:val="00F67D30"/>
    <w:rsid w:val="00F70205"/>
    <w:rsid w:val="00F707C3"/>
    <w:rsid w:val="00F70E26"/>
    <w:rsid w:val="00F71139"/>
    <w:rsid w:val="00F712A8"/>
    <w:rsid w:val="00F7164F"/>
    <w:rsid w:val="00F7173D"/>
    <w:rsid w:val="00F718EB"/>
    <w:rsid w:val="00F71E33"/>
    <w:rsid w:val="00F721D0"/>
    <w:rsid w:val="00F72BF0"/>
    <w:rsid w:val="00F72C9E"/>
    <w:rsid w:val="00F72E4A"/>
    <w:rsid w:val="00F72F4E"/>
    <w:rsid w:val="00F72FE0"/>
    <w:rsid w:val="00F73495"/>
    <w:rsid w:val="00F735D9"/>
    <w:rsid w:val="00F73DB5"/>
    <w:rsid w:val="00F74312"/>
    <w:rsid w:val="00F743DD"/>
    <w:rsid w:val="00F7444F"/>
    <w:rsid w:val="00F745D9"/>
    <w:rsid w:val="00F74678"/>
    <w:rsid w:val="00F748CB"/>
    <w:rsid w:val="00F74A11"/>
    <w:rsid w:val="00F74B17"/>
    <w:rsid w:val="00F75189"/>
    <w:rsid w:val="00F75244"/>
    <w:rsid w:val="00F75B4C"/>
    <w:rsid w:val="00F7604D"/>
    <w:rsid w:val="00F76C3C"/>
    <w:rsid w:val="00F77063"/>
    <w:rsid w:val="00F773C5"/>
    <w:rsid w:val="00F77607"/>
    <w:rsid w:val="00F778A5"/>
    <w:rsid w:val="00F778BF"/>
    <w:rsid w:val="00F811F0"/>
    <w:rsid w:val="00F812D0"/>
    <w:rsid w:val="00F812EC"/>
    <w:rsid w:val="00F819A7"/>
    <w:rsid w:val="00F81DC5"/>
    <w:rsid w:val="00F82023"/>
    <w:rsid w:val="00F829A6"/>
    <w:rsid w:val="00F8323B"/>
    <w:rsid w:val="00F832A6"/>
    <w:rsid w:val="00F83B45"/>
    <w:rsid w:val="00F8400A"/>
    <w:rsid w:val="00F8429D"/>
    <w:rsid w:val="00F84955"/>
    <w:rsid w:val="00F8517E"/>
    <w:rsid w:val="00F8600D"/>
    <w:rsid w:val="00F8616C"/>
    <w:rsid w:val="00F8782B"/>
    <w:rsid w:val="00F87BAE"/>
    <w:rsid w:val="00F87C30"/>
    <w:rsid w:val="00F90306"/>
    <w:rsid w:val="00F905D1"/>
    <w:rsid w:val="00F90930"/>
    <w:rsid w:val="00F90E49"/>
    <w:rsid w:val="00F912F4"/>
    <w:rsid w:val="00F913D0"/>
    <w:rsid w:val="00F914AF"/>
    <w:rsid w:val="00F916B4"/>
    <w:rsid w:val="00F929EE"/>
    <w:rsid w:val="00F92E6C"/>
    <w:rsid w:val="00F92EAC"/>
    <w:rsid w:val="00F93C84"/>
    <w:rsid w:val="00F93E7E"/>
    <w:rsid w:val="00F93FED"/>
    <w:rsid w:val="00F94194"/>
    <w:rsid w:val="00F94202"/>
    <w:rsid w:val="00F9464F"/>
    <w:rsid w:val="00F947F6"/>
    <w:rsid w:val="00F94842"/>
    <w:rsid w:val="00F948E9"/>
    <w:rsid w:val="00F94998"/>
    <w:rsid w:val="00F94E29"/>
    <w:rsid w:val="00F95188"/>
    <w:rsid w:val="00F9537B"/>
    <w:rsid w:val="00F95519"/>
    <w:rsid w:val="00F95695"/>
    <w:rsid w:val="00F9569A"/>
    <w:rsid w:val="00F959FB"/>
    <w:rsid w:val="00F96315"/>
    <w:rsid w:val="00F96783"/>
    <w:rsid w:val="00F96BFD"/>
    <w:rsid w:val="00F977E6"/>
    <w:rsid w:val="00F97CE4"/>
    <w:rsid w:val="00FA07F0"/>
    <w:rsid w:val="00FA0B59"/>
    <w:rsid w:val="00FA1460"/>
    <w:rsid w:val="00FA1A94"/>
    <w:rsid w:val="00FA1B52"/>
    <w:rsid w:val="00FA25BB"/>
    <w:rsid w:val="00FA2621"/>
    <w:rsid w:val="00FA2C7D"/>
    <w:rsid w:val="00FA3273"/>
    <w:rsid w:val="00FA3851"/>
    <w:rsid w:val="00FA3A75"/>
    <w:rsid w:val="00FA3AFC"/>
    <w:rsid w:val="00FA5283"/>
    <w:rsid w:val="00FA711E"/>
    <w:rsid w:val="00FA7FC5"/>
    <w:rsid w:val="00FB0416"/>
    <w:rsid w:val="00FB07DF"/>
    <w:rsid w:val="00FB0DB8"/>
    <w:rsid w:val="00FB0F3E"/>
    <w:rsid w:val="00FB10F8"/>
    <w:rsid w:val="00FB14D3"/>
    <w:rsid w:val="00FB1ADE"/>
    <w:rsid w:val="00FB1F63"/>
    <w:rsid w:val="00FB38AB"/>
    <w:rsid w:val="00FB4C4A"/>
    <w:rsid w:val="00FB4D9A"/>
    <w:rsid w:val="00FB533C"/>
    <w:rsid w:val="00FB53EB"/>
    <w:rsid w:val="00FB5643"/>
    <w:rsid w:val="00FB5749"/>
    <w:rsid w:val="00FB5833"/>
    <w:rsid w:val="00FB597E"/>
    <w:rsid w:val="00FB5A90"/>
    <w:rsid w:val="00FB5B0A"/>
    <w:rsid w:val="00FB6BA6"/>
    <w:rsid w:val="00FB6E59"/>
    <w:rsid w:val="00FB6E93"/>
    <w:rsid w:val="00FB6EE9"/>
    <w:rsid w:val="00FB76E6"/>
    <w:rsid w:val="00FB7CD1"/>
    <w:rsid w:val="00FB7F89"/>
    <w:rsid w:val="00FC0A01"/>
    <w:rsid w:val="00FC0AB4"/>
    <w:rsid w:val="00FC0F15"/>
    <w:rsid w:val="00FC1AB6"/>
    <w:rsid w:val="00FC1F31"/>
    <w:rsid w:val="00FC1FDE"/>
    <w:rsid w:val="00FC242E"/>
    <w:rsid w:val="00FC2CA1"/>
    <w:rsid w:val="00FC35F0"/>
    <w:rsid w:val="00FC3A4C"/>
    <w:rsid w:val="00FC3CCE"/>
    <w:rsid w:val="00FC3E6A"/>
    <w:rsid w:val="00FC3E8B"/>
    <w:rsid w:val="00FC4079"/>
    <w:rsid w:val="00FC40A7"/>
    <w:rsid w:val="00FC46FE"/>
    <w:rsid w:val="00FC4C7C"/>
    <w:rsid w:val="00FC4E5B"/>
    <w:rsid w:val="00FC4EF8"/>
    <w:rsid w:val="00FC54D7"/>
    <w:rsid w:val="00FC5C42"/>
    <w:rsid w:val="00FC5DC5"/>
    <w:rsid w:val="00FC5E5B"/>
    <w:rsid w:val="00FC5F65"/>
    <w:rsid w:val="00FC6783"/>
    <w:rsid w:val="00FC6F87"/>
    <w:rsid w:val="00FC7105"/>
    <w:rsid w:val="00FC723A"/>
    <w:rsid w:val="00FC7695"/>
    <w:rsid w:val="00FC7850"/>
    <w:rsid w:val="00FC7895"/>
    <w:rsid w:val="00FD011D"/>
    <w:rsid w:val="00FD071C"/>
    <w:rsid w:val="00FD0A15"/>
    <w:rsid w:val="00FD0C75"/>
    <w:rsid w:val="00FD0E66"/>
    <w:rsid w:val="00FD199A"/>
    <w:rsid w:val="00FD1AEA"/>
    <w:rsid w:val="00FD1BE6"/>
    <w:rsid w:val="00FD2408"/>
    <w:rsid w:val="00FD24D4"/>
    <w:rsid w:val="00FD29BB"/>
    <w:rsid w:val="00FD2BDD"/>
    <w:rsid w:val="00FD2DB8"/>
    <w:rsid w:val="00FD30C2"/>
    <w:rsid w:val="00FD32D9"/>
    <w:rsid w:val="00FD36FF"/>
    <w:rsid w:val="00FD3783"/>
    <w:rsid w:val="00FD4960"/>
    <w:rsid w:val="00FD5123"/>
    <w:rsid w:val="00FD5280"/>
    <w:rsid w:val="00FD58C4"/>
    <w:rsid w:val="00FD5924"/>
    <w:rsid w:val="00FD5A36"/>
    <w:rsid w:val="00FD6F5C"/>
    <w:rsid w:val="00FD76D4"/>
    <w:rsid w:val="00FD7A09"/>
    <w:rsid w:val="00FE06E6"/>
    <w:rsid w:val="00FE0752"/>
    <w:rsid w:val="00FE0791"/>
    <w:rsid w:val="00FE173F"/>
    <w:rsid w:val="00FE1757"/>
    <w:rsid w:val="00FE1992"/>
    <w:rsid w:val="00FE1E4E"/>
    <w:rsid w:val="00FE2649"/>
    <w:rsid w:val="00FE27B7"/>
    <w:rsid w:val="00FE27D2"/>
    <w:rsid w:val="00FE2906"/>
    <w:rsid w:val="00FE2B42"/>
    <w:rsid w:val="00FE351A"/>
    <w:rsid w:val="00FE3876"/>
    <w:rsid w:val="00FE3AFE"/>
    <w:rsid w:val="00FE4016"/>
    <w:rsid w:val="00FE43D0"/>
    <w:rsid w:val="00FE5184"/>
    <w:rsid w:val="00FE565B"/>
    <w:rsid w:val="00FE56C5"/>
    <w:rsid w:val="00FE58EA"/>
    <w:rsid w:val="00FE5C24"/>
    <w:rsid w:val="00FE6765"/>
    <w:rsid w:val="00FE6888"/>
    <w:rsid w:val="00FE6E8F"/>
    <w:rsid w:val="00FE6EEF"/>
    <w:rsid w:val="00FF039F"/>
    <w:rsid w:val="00FF0FC8"/>
    <w:rsid w:val="00FF153C"/>
    <w:rsid w:val="00FF1773"/>
    <w:rsid w:val="00FF1856"/>
    <w:rsid w:val="00FF2014"/>
    <w:rsid w:val="00FF244D"/>
    <w:rsid w:val="00FF2627"/>
    <w:rsid w:val="00FF277B"/>
    <w:rsid w:val="00FF3244"/>
    <w:rsid w:val="00FF33E3"/>
    <w:rsid w:val="00FF3848"/>
    <w:rsid w:val="00FF3872"/>
    <w:rsid w:val="00FF3915"/>
    <w:rsid w:val="00FF3B62"/>
    <w:rsid w:val="00FF3BF5"/>
    <w:rsid w:val="00FF42A6"/>
    <w:rsid w:val="00FF44FD"/>
    <w:rsid w:val="00FF45B1"/>
    <w:rsid w:val="00FF498D"/>
    <w:rsid w:val="00FF4BDB"/>
    <w:rsid w:val="00FF54C4"/>
    <w:rsid w:val="00FF5B8D"/>
    <w:rsid w:val="00FF6212"/>
    <w:rsid w:val="00FF6CA6"/>
    <w:rsid w:val="00FF6D6F"/>
    <w:rsid w:val="00FF7068"/>
    <w:rsid w:val="00FF7628"/>
    <w:rsid w:val="00FF7F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472418"/>
  <w15:docId w15:val="{DF620B3C-7AA2-4654-85B8-07016977A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1550"/>
    <w:pPr>
      <w:spacing w:after="200" w:line="276" w:lineRule="auto"/>
    </w:pPr>
  </w:style>
  <w:style w:type="paragraph" w:styleId="1">
    <w:name w:val="heading 1"/>
    <w:basedOn w:val="a"/>
    <w:next w:val="a"/>
    <w:link w:val="10"/>
    <w:autoRedefine/>
    <w:uiPriority w:val="9"/>
    <w:qFormat/>
    <w:rsid w:val="00551FCB"/>
    <w:pPr>
      <w:keepNext/>
      <w:keepLines/>
      <w:spacing w:after="0" w:line="240" w:lineRule="auto"/>
      <w:jc w:val="center"/>
      <w:outlineLvl w:val="0"/>
    </w:pPr>
    <w:rPr>
      <w:rFonts w:eastAsiaTheme="majorEastAsia" w:cs="Times New Roman"/>
      <w:b/>
      <w:noProof/>
      <w:szCs w:val="32"/>
      <w:lang w:val="ru-RU"/>
    </w:rPr>
  </w:style>
  <w:style w:type="paragraph" w:styleId="2">
    <w:name w:val="heading 2"/>
    <w:basedOn w:val="a"/>
    <w:next w:val="a"/>
    <w:link w:val="20"/>
    <w:autoRedefine/>
    <w:uiPriority w:val="9"/>
    <w:unhideWhenUsed/>
    <w:qFormat/>
    <w:rsid w:val="00A835CF"/>
    <w:pPr>
      <w:keepNext/>
      <w:keepLines/>
      <w:numPr>
        <w:ilvl w:val="2"/>
        <w:numId w:val="3"/>
      </w:numPr>
      <w:spacing w:after="0" w:line="240" w:lineRule="auto"/>
      <w:ind w:left="0" w:firstLine="567"/>
      <w:jc w:val="both"/>
      <w:outlineLvl w:val="1"/>
    </w:pPr>
    <w:rPr>
      <w:rFonts w:eastAsiaTheme="majorEastAsia" w:cstheme="majorBidi"/>
      <w:b/>
      <w:szCs w:val="26"/>
    </w:rPr>
  </w:style>
  <w:style w:type="paragraph" w:styleId="3">
    <w:name w:val="heading 3"/>
    <w:basedOn w:val="a"/>
    <w:next w:val="a"/>
    <w:link w:val="30"/>
    <w:autoRedefine/>
    <w:uiPriority w:val="9"/>
    <w:unhideWhenUsed/>
    <w:qFormat/>
    <w:rsid w:val="004F289E"/>
    <w:pPr>
      <w:keepNext/>
      <w:keepLines/>
      <w:spacing w:after="0" w:line="240" w:lineRule="auto"/>
      <w:ind w:firstLine="709"/>
      <w:jc w:val="both"/>
      <w:outlineLvl w:val="2"/>
    </w:pPr>
    <w:rPr>
      <w:rFonts w:eastAsiaTheme="majorEastAsia" w:cs="Times New Roman"/>
      <w:noProof/>
      <w:szCs w:val="28"/>
      <w:lang w:val="ru-RU"/>
    </w:rPr>
  </w:style>
  <w:style w:type="paragraph" w:styleId="4">
    <w:name w:val="heading 4"/>
    <w:basedOn w:val="a"/>
    <w:next w:val="a"/>
    <w:link w:val="40"/>
    <w:uiPriority w:val="9"/>
    <w:semiHidden/>
    <w:unhideWhenUsed/>
    <w:qFormat/>
    <w:rsid w:val="00CB6070"/>
    <w:pPr>
      <w:keepNext/>
      <w:keepLines/>
      <w:spacing w:before="200" w:after="0" w:line="259" w:lineRule="auto"/>
      <w:outlineLvl w:val="3"/>
    </w:pPr>
    <w:rPr>
      <w:rFonts w:asciiTheme="majorHAnsi" w:eastAsiaTheme="majorEastAsia" w:hAnsiTheme="majorHAnsi" w:cstheme="majorBidi"/>
      <w:b/>
      <w:bCs/>
      <w:i/>
      <w:iCs/>
      <w:color w:val="5B9BD5" w:themeColor="accent1"/>
      <w:sz w:val="22"/>
      <w:lang w:val="ru-RU"/>
    </w:rPr>
  </w:style>
  <w:style w:type="paragraph" w:styleId="5">
    <w:name w:val="heading 5"/>
    <w:basedOn w:val="a"/>
    <w:next w:val="a"/>
    <w:link w:val="50"/>
    <w:uiPriority w:val="9"/>
    <w:semiHidden/>
    <w:unhideWhenUsed/>
    <w:qFormat/>
    <w:rsid w:val="00CB6070"/>
    <w:pPr>
      <w:keepNext/>
      <w:keepLines/>
      <w:spacing w:before="200" w:after="0" w:line="259" w:lineRule="auto"/>
      <w:outlineLvl w:val="4"/>
    </w:pPr>
    <w:rPr>
      <w:rFonts w:asciiTheme="majorHAnsi" w:eastAsiaTheme="majorEastAsia" w:hAnsiTheme="majorHAnsi" w:cstheme="majorBidi"/>
      <w:color w:val="1F4D78" w:themeColor="accent1" w:themeShade="7F"/>
      <w:sz w:val="22"/>
      <w:lang w:val="ru-RU"/>
    </w:rPr>
  </w:style>
  <w:style w:type="paragraph" w:styleId="6">
    <w:name w:val="heading 6"/>
    <w:basedOn w:val="a"/>
    <w:next w:val="a"/>
    <w:link w:val="60"/>
    <w:uiPriority w:val="9"/>
    <w:semiHidden/>
    <w:unhideWhenUsed/>
    <w:qFormat/>
    <w:rsid w:val="00CB6070"/>
    <w:pPr>
      <w:keepNext/>
      <w:keepLines/>
      <w:spacing w:before="200" w:after="0" w:line="259" w:lineRule="auto"/>
      <w:outlineLvl w:val="5"/>
    </w:pPr>
    <w:rPr>
      <w:rFonts w:asciiTheme="majorHAnsi" w:eastAsiaTheme="majorEastAsia" w:hAnsiTheme="majorHAnsi" w:cstheme="majorBidi"/>
      <w:i/>
      <w:iCs/>
      <w:color w:val="1F4D78" w:themeColor="accent1" w:themeShade="7F"/>
      <w:sz w:val="22"/>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51FCB"/>
    <w:rPr>
      <w:rFonts w:eastAsiaTheme="majorEastAsia" w:cs="Times New Roman"/>
      <w:b/>
      <w:noProof/>
      <w:szCs w:val="32"/>
      <w:lang w:val="ru-RU"/>
    </w:rPr>
  </w:style>
  <w:style w:type="paragraph" w:styleId="a3">
    <w:name w:val="TOC Heading"/>
    <w:basedOn w:val="1"/>
    <w:next w:val="a"/>
    <w:uiPriority w:val="39"/>
    <w:unhideWhenUsed/>
    <w:qFormat/>
    <w:rsid w:val="00C13868"/>
    <w:pPr>
      <w:spacing w:line="259" w:lineRule="auto"/>
      <w:outlineLvl w:val="9"/>
    </w:pPr>
  </w:style>
  <w:style w:type="paragraph" w:styleId="11">
    <w:name w:val="toc 1"/>
    <w:basedOn w:val="a"/>
    <w:next w:val="a"/>
    <w:autoRedefine/>
    <w:uiPriority w:val="39"/>
    <w:unhideWhenUsed/>
    <w:qFormat/>
    <w:rsid w:val="004277D4"/>
    <w:pPr>
      <w:pBdr>
        <w:top w:val="single" w:sz="4" w:space="1" w:color="auto"/>
        <w:left w:val="single" w:sz="4" w:space="4" w:color="auto"/>
        <w:bottom w:val="single" w:sz="4" w:space="1" w:color="auto"/>
        <w:right w:val="single" w:sz="4" w:space="4" w:color="auto"/>
        <w:between w:val="single" w:sz="4" w:space="1" w:color="auto"/>
        <w:bar w:val="single" w:sz="4" w:color="auto"/>
      </w:pBdr>
      <w:tabs>
        <w:tab w:val="right" w:leader="dot" w:pos="9639"/>
      </w:tabs>
      <w:spacing w:after="0" w:line="240" w:lineRule="auto"/>
      <w:jc w:val="both"/>
    </w:pPr>
    <w:rPr>
      <w:noProof/>
      <w:lang w:val="ru-RU"/>
    </w:rPr>
  </w:style>
  <w:style w:type="character" w:styleId="a4">
    <w:name w:val="Hyperlink"/>
    <w:basedOn w:val="a0"/>
    <w:uiPriority w:val="99"/>
    <w:unhideWhenUsed/>
    <w:rsid w:val="00C13868"/>
    <w:rPr>
      <w:color w:val="0563C1" w:themeColor="hyperlink"/>
      <w:u w:val="single"/>
    </w:rPr>
  </w:style>
  <w:style w:type="character" w:customStyle="1" w:styleId="20">
    <w:name w:val="Заголовок 2 Знак"/>
    <w:basedOn w:val="a0"/>
    <w:link w:val="2"/>
    <w:uiPriority w:val="9"/>
    <w:rsid w:val="00A835CF"/>
    <w:rPr>
      <w:rFonts w:eastAsiaTheme="majorEastAsia" w:cstheme="majorBidi"/>
      <w:b/>
      <w:szCs w:val="26"/>
    </w:rPr>
  </w:style>
  <w:style w:type="paragraph" w:styleId="21">
    <w:name w:val="toc 2"/>
    <w:basedOn w:val="a"/>
    <w:next w:val="a"/>
    <w:autoRedefine/>
    <w:uiPriority w:val="39"/>
    <w:unhideWhenUsed/>
    <w:qFormat/>
    <w:rsid w:val="00B3743A"/>
    <w:pPr>
      <w:tabs>
        <w:tab w:val="right" w:leader="dot" w:pos="9967"/>
      </w:tabs>
      <w:spacing w:after="0" w:line="240" w:lineRule="auto"/>
      <w:jc w:val="both"/>
    </w:pPr>
    <w:rPr>
      <w:rFonts w:cs="Times New Roman"/>
      <w:noProof/>
      <w:lang w:val="ru-RU"/>
    </w:rPr>
  </w:style>
  <w:style w:type="paragraph" w:styleId="a5">
    <w:name w:val="header"/>
    <w:basedOn w:val="a"/>
    <w:link w:val="a6"/>
    <w:uiPriority w:val="99"/>
    <w:unhideWhenUsed/>
    <w:rsid w:val="00405EF9"/>
    <w:pPr>
      <w:tabs>
        <w:tab w:val="center" w:pos="4844"/>
        <w:tab w:val="right" w:pos="9689"/>
      </w:tabs>
      <w:spacing w:after="0" w:line="240" w:lineRule="auto"/>
    </w:pPr>
  </w:style>
  <w:style w:type="character" w:customStyle="1" w:styleId="a6">
    <w:name w:val="Верхний колонтитул Знак"/>
    <w:basedOn w:val="a0"/>
    <w:link w:val="a5"/>
    <w:uiPriority w:val="99"/>
    <w:rsid w:val="00405EF9"/>
  </w:style>
  <w:style w:type="paragraph" w:styleId="a7">
    <w:name w:val="footer"/>
    <w:basedOn w:val="a"/>
    <w:link w:val="a8"/>
    <w:unhideWhenUsed/>
    <w:rsid w:val="00405EF9"/>
    <w:pPr>
      <w:tabs>
        <w:tab w:val="center" w:pos="4844"/>
        <w:tab w:val="right" w:pos="9689"/>
      </w:tabs>
      <w:spacing w:after="0" w:line="240" w:lineRule="auto"/>
    </w:pPr>
  </w:style>
  <w:style w:type="character" w:customStyle="1" w:styleId="a8">
    <w:name w:val="Нижний колонтитул Знак"/>
    <w:basedOn w:val="a0"/>
    <w:link w:val="a7"/>
    <w:rsid w:val="00405EF9"/>
  </w:style>
  <w:style w:type="character" w:customStyle="1" w:styleId="30">
    <w:name w:val="Заголовок 3 Знак"/>
    <w:basedOn w:val="a0"/>
    <w:link w:val="3"/>
    <w:uiPriority w:val="9"/>
    <w:rsid w:val="004F289E"/>
    <w:rPr>
      <w:rFonts w:eastAsiaTheme="majorEastAsia" w:cs="Times New Roman"/>
      <w:noProof/>
      <w:szCs w:val="28"/>
      <w:lang w:val="ru-RU"/>
    </w:rPr>
  </w:style>
  <w:style w:type="paragraph" w:styleId="31">
    <w:name w:val="toc 3"/>
    <w:basedOn w:val="a"/>
    <w:next w:val="a"/>
    <w:autoRedefine/>
    <w:uiPriority w:val="39"/>
    <w:unhideWhenUsed/>
    <w:qFormat/>
    <w:rsid w:val="00F44465"/>
    <w:pPr>
      <w:tabs>
        <w:tab w:val="left" w:pos="1276"/>
        <w:tab w:val="right" w:leader="dot" w:pos="9962"/>
      </w:tabs>
      <w:spacing w:after="0" w:line="240" w:lineRule="auto"/>
      <w:ind w:left="284"/>
    </w:pPr>
  </w:style>
  <w:style w:type="table" w:styleId="a9">
    <w:name w:val="Table Grid"/>
    <w:basedOn w:val="a1"/>
    <w:uiPriority w:val="39"/>
    <w:rsid w:val="000B6B60"/>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Placeholder Text"/>
    <w:basedOn w:val="a0"/>
    <w:uiPriority w:val="99"/>
    <w:semiHidden/>
    <w:rsid w:val="003C7236"/>
    <w:rPr>
      <w:color w:val="808080"/>
    </w:rPr>
  </w:style>
  <w:style w:type="paragraph" w:styleId="ab">
    <w:name w:val="List Paragraph"/>
    <w:aliases w:val="маркированный,Colorful List - Accent 11,Bullet List,FooterText,numbered,strich,2nd Tier Header,List Paragraph"/>
    <w:basedOn w:val="a"/>
    <w:link w:val="ac"/>
    <w:uiPriority w:val="1"/>
    <w:qFormat/>
    <w:rsid w:val="00393554"/>
    <w:pPr>
      <w:ind w:left="720"/>
    </w:pPr>
    <w:rPr>
      <w:rFonts w:ascii="Calibri" w:eastAsia="Calibri" w:hAnsi="Calibri" w:cs="Calibri"/>
      <w:sz w:val="22"/>
      <w:lang w:val="ru-RU"/>
    </w:rPr>
  </w:style>
  <w:style w:type="character" w:styleId="ad">
    <w:name w:val="Emphasis"/>
    <w:basedOn w:val="a0"/>
    <w:uiPriority w:val="20"/>
    <w:qFormat/>
    <w:rsid w:val="007079B8"/>
    <w:rPr>
      <w:i/>
      <w:iCs/>
    </w:rPr>
  </w:style>
  <w:style w:type="character" w:styleId="ae">
    <w:name w:val="Strong"/>
    <w:basedOn w:val="a0"/>
    <w:uiPriority w:val="22"/>
    <w:qFormat/>
    <w:rsid w:val="007079B8"/>
    <w:rPr>
      <w:b/>
      <w:bCs/>
    </w:rPr>
  </w:style>
  <w:style w:type="paragraph" w:styleId="af">
    <w:name w:val="Normal (Web)"/>
    <w:basedOn w:val="a"/>
    <w:uiPriority w:val="99"/>
    <w:unhideWhenUsed/>
    <w:qFormat/>
    <w:rsid w:val="00242B58"/>
    <w:pPr>
      <w:spacing w:before="100" w:beforeAutospacing="1" w:after="100" w:afterAutospacing="1" w:line="240" w:lineRule="auto"/>
    </w:pPr>
    <w:rPr>
      <w:rFonts w:eastAsia="Times New Roman" w:cs="Times New Roman"/>
      <w:sz w:val="24"/>
      <w:szCs w:val="24"/>
      <w:lang w:val="ru-RU" w:eastAsia="ru-RU"/>
    </w:rPr>
  </w:style>
  <w:style w:type="paragraph" w:styleId="af0">
    <w:name w:val="caption"/>
    <w:basedOn w:val="a"/>
    <w:next w:val="a"/>
    <w:uiPriority w:val="35"/>
    <w:unhideWhenUsed/>
    <w:qFormat/>
    <w:rsid w:val="00796CA4"/>
    <w:pPr>
      <w:spacing w:line="240" w:lineRule="auto"/>
    </w:pPr>
    <w:rPr>
      <w:i/>
      <w:iCs/>
      <w:color w:val="44546A" w:themeColor="text2"/>
      <w:sz w:val="18"/>
      <w:szCs w:val="18"/>
    </w:rPr>
  </w:style>
  <w:style w:type="paragraph" w:styleId="af1">
    <w:name w:val="footnote text"/>
    <w:basedOn w:val="a"/>
    <w:link w:val="af2"/>
    <w:uiPriority w:val="99"/>
    <w:semiHidden/>
    <w:unhideWhenUsed/>
    <w:rsid w:val="00135075"/>
    <w:pPr>
      <w:spacing w:after="0" w:line="240" w:lineRule="auto"/>
    </w:pPr>
    <w:rPr>
      <w:sz w:val="20"/>
      <w:szCs w:val="20"/>
    </w:rPr>
  </w:style>
  <w:style w:type="character" w:customStyle="1" w:styleId="af2">
    <w:name w:val="Текст сноски Знак"/>
    <w:basedOn w:val="a0"/>
    <w:link w:val="af1"/>
    <w:uiPriority w:val="99"/>
    <w:semiHidden/>
    <w:rsid w:val="00135075"/>
    <w:rPr>
      <w:sz w:val="20"/>
      <w:szCs w:val="20"/>
    </w:rPr>
  </w:style>
  <w:style w:type="character" w:styleId="af3">
    <w:name w:val="footnote reference"/>
    <w:basedOn w:val="a0"/>
    <w:uiPriority w:val="99"/>
    <w:semiHidden/>
    <w:unhideWhenUsed/>
    <w:rsid w:val="00135075"/>
    <w:rPr>
      <w:vertAlign w:val="superscript"/>
    </w:rPr>
  </w:style>
  <w:style w:type="character" w:styleId="af4">
    <w:name w:val="annotation reference"/>
    <w:basedOn w:val="a0"/>
    <w:uiPriority w:val="99"/>
    <w:semiHidden/>
    <w:unhideWhenUsed/>
    <w:rsid w:val="00DB00D7"/>
    <w:rPr>
      <w:sz w:val="16"/>
      <w:szCs w:val="16"/>
    </w:rPr>
  </w:style>
  <w:style w:type="paragraph" w:styleId="af5">
    <w:name w:val="annotation text"/>
    <w:basedOn w:val="a"/>
    <w:link w:val="af6"/>
    <w:uiPriority w:val="99"/>
    <w:unhideWhenUsed/>
    <w:rsid w:val="00DB00D7"/>
    <w:pPr>
      <w:spacing w:line="240" w:lineRule="auto"/>
    </w:pPr>
    <w:rPr>
      <w:sz w:val="20"/>
      <w:szCs w:val="20"/>
    </w:rPr>
  </w:style>
  <w:style w:type="character" w:customStyle="1" w:styleId="af6">
    <w:name w:val="Текст примечания Знак"/>
    <w:basedOn w:val="a0"/>
    <w:link w:val="af5"/>
    <w:uiPriority w:val="99"/>
    <w:rsid w:val="00DB00D7"/>
    <w:rPr>
      <w:sz w:val="20"/>
      <w:szCs w:val="20"/>
    </w:rPr>
  </w:style>
  <w:style w:type="paragraph" w:styleId="af7">
    <w:name w:val="annotation subject"/>
    <w:basedOn w:val="af5"/>
    <w:next w:val="af5"/>
    <w:link w:val="af8"/>
    <w:uiPriority w:val="99"/>
    <w:semiHidden/>
    <w:unhideWhenUsed/>
    <w:rsid w:val="00DB00D7"/>
    <w:rPr>
      <w:b/>
      <w:bCs/>
    </w:rPr>
  </w:style>
  <w:style w:type="character" w:customStyle="1" w:styleId="af8">
    <w:name w:val="Тема примечания Знак"/>
    <w:basedOn w:val="af6"/>
    <w:link w:val="af7"/>
    <w:uiPriority w:val="99"/>
    <w:semiHidden/>
    <w:rsid w:val="00DB00D7"/>
    <w:rPr>
      <w:b/>
      <w:bCs/>
      <w:sz w:val="20"/>
      <w:szCs w:val="20"/>
    </w:rPr>
  </w:style>
  <w:style w:type="paragraph" w:styleId="af9">
    <w:name w:val="Balloon Text"/>
    <w:basedOn w:val="a"/>
    <w:link w:val="afa"/>
    <w:uiPriority w:val="99"/>
    <w:semiHidden/>
    <w:unhideWhenUsed/>
    <w:rsid w:val="00DB00D7"/>
    <w:pPr>
      <w:spacing w:after="0" w:line="240" w:lineRule="auto"/>
    </w:pPr>
    <w:rPr>
      <w:rFonts w:ascii="Segoe UI" w:hAnsi="Segoe UI" w:cs="Segoe UI"/>
      <w:sz w:val="18"/>
      <w:szCs w:val="18"/>
    </w:rPr>
  </w:style>
  <w:style w:type="character" w:customStyle="1" w:styleId="afa">
    <w:name w:val="Текст выноски Знак"/>
    <w:basedOn w:val="a0"/>
    <w:link w:val="af9"/>
    <w:uiPriority w:val="99"/>
    <w:semiHidden/>
    <w:rsid w:val="00DB00D7"/>
    <w:rPr>
      <w:rFonts w:ascii="Segoe UI" w:hAnsi="Segoe UI" w:cs="Segoe UI"/>
      <w:sz w:val="18"/>
      <w:szCs w:val="18"/>
    </w:rPr>
  </w:style>
  <w:style w:type="paragraph" w:styleId="afb">
    <w:name w:val="Plain Text"/>
    <w:basedOn w:val="a"/>
    <w:link w:val="afc"/>
    <w:unhideWhenUsed/>
    <w:rsid w:val="00AE2641"/>
    <w:pPr>
      <w:spacing w:after="0" w:line="240" w:lineRule="auto"/>
    </w:pPr>
    <w:rPr>
      <w:rFonts w:ascii="Consolas" w:hAnsi="Consolas"/>
      <w:sz w:val="21"/>
      <w:szCs w:val="21"/>
    </w:rPr>
  </w:style>
  <w:style w:type="character" w:customStyle="1" w:styleId="afc">
    <w:name w:val="Текст Знак"/>
    <w:basedOn w:val="a0"/>
    <w:link w:val="afb"/>
    <w:rsid w:val="00AE2641"/>
    <w:rPr>
      <w:rFonts w:ascii="Consolas" w:hAnsi="Consolas"/>
      <w:sz w:val="21"/>
      <w:szCs w:val="21"/>
    </w:rPr>
  </w:style>
  <w:style w:type="paragraph" w:customStyle="1" w:styleId="12">
    <w:name w:val="Абзац списка1"/>
    <w:basedOn w:val="a"/>
    <w:rsid w:val="00AB5D37"/>
    <w:pPr>
      <w:spacing w:after="0" w:line="240" w:lineRule="auto"/>
      <w:ind w:left="720"/>
    </w:pPr>
    <w:rPr>
      <w:rFonts w:eastAsia="Calibri" w:cs="Times New Roman"/>
      <w:sz w:val="24"/>
      <w:szCs w:val="24"/>
      <w:lang w:val="ru-RU" w:eastAsia="ru-RU"/>
    </w:rPr>
  </w:style>
  <w:style w:type="paragraph" w:customStyle="1" w:styleId="afd">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BE6DCB"/>
    <w:pPr>
      <w:widowControl w:val="0"/>
      <w:spacing w:before="240" w:after="240" w:line="240" w:lineRule="auto"/>
      <w:ind w:firstLine="567"/>
      <w:jc w:val="both"/>
    </w:pPr>
    <w:rPr>
      <w:rFonts w:eastAsia="Times New Roman" w:cs="Times New Roman"/>
      <w:szCs w:val="20"/>
    </w:rPr>
  </w:style>
  <w:style w:type="paragraph" w:styleId="32">
    <w:name w:val="Body Text 3"/>
    <w:basedOn w:val="a"/>
    <w:link w:val="33"/>
    <w:rsid w:val="00BE6DCB"/>
    <w:pPr>
      <w:spacing w:after="0" w:line="360" w:lineRule="auto"/>
    </w:pPr>
    <w:rPr>
      <w:rFonts w:eastAsia="Times New Roman" w:cs="Times New Roman"/>
      <w:b/>
      <w:szCs w:val="20"/>
      <w:lang w:val="ru-RU" w:eastAsia="ru-RU"/>
    </w:rPr>
  </w:style>
  <w:style w:type="character" w:customStyle="1" w:styleId="33">
    <w:name w:val="Основной текст 3 Знак"/>
    <w:basedOn w:val="a0"/>
    <w:link w:val="32"/>
    <w:rsid w:val="00BE6DCB"/>
    <w:rPr>
      <w:rFonts w:eastAsia="Times New Roman" w:cs="Times New Roman"/>
      <w:b/>
      <w:szCs w:val="20"/>
      <w:lang w:val="ru-RU" w:eastAsia="ru-RU"/>
    </w:rPr>
  </w:style>
  <w:style w:type="paragraph" w:styleId="afe">
    <w:name w:val="Revision"/>
    <w:hidden/>
    <w:uiPriority w:val="99"/>
    <w:semiHidden/>
    <w:rsid w:val="00D95DC1"/>
    <w:pPr>
      <w:spacing w:after="0" w:line="240" w:lineRule="auto"/>
    </w:pPr>
  </w:style>
  <w:style w:type="numbering" w:customStyle="1" w:styleId="13">
    <w:name w:val="Нет списка1"/>
    <w:next w:val="a2"/>
    <w:uiPriority w:val="99"/>
    <w:semiHidden/>
    <w:unhideWhenUsed/>
    <w:rsid w:val="00BB258F"/>
  </w:style>
  <w:style w:type="table" w:customStyle="1" w:styleId="TableNormal">
    <w:name w:val="Table Normal"/>
    <w:uiPriority w:val="2"/>
    <w:semiHidden/>
    <w:unhideWhenUsed/>
    <w:qFormat/>
    <w:rsid w:val="00BB258F"/>
    <w:pPr>
      <w:widowControl w:val="0"/>
      <w:autoSpaceDE w:val="0"/>
      <w:autoSpaceDN w:val="0"/>
      <w:spacing w:after="0" w:line="240" w:lineRule="auto"/>
    </w:pPr>
    <w:rPr>
      <w:rFonts w:ascii="Calibri" w:hAnsi="Calibri"/>
      <w:sz w:val="22"/>
    </w:rPr>
    <w:tblPr>
      <w:tblInd w:w="0" w:type="dxa"/>
      <w:tblCellMar>
        <w:top w:w="0" w:type="dxa"/>
        <w:left w:w="0" w:type="dxa"/>
        <w:bottom w:w="0" w:type="dxa"/>
        <w:right w:w="0" w:type="dxa"/>
      </w:tblCellMar>
    </w:tblPr>
  </w:style>
  <w:style w:type="paragraph" w:styleId="aff">
    <w:name w:val="Body Text"/>
    <w:basedOn w:val="a"/>
    <w:link w:val="aff0"/>
    <w:uiPriority w:val="1"/>
    <w:qFormat/>
    <w:rsid w:val="00BB258F"/>
    <w:pPr>
      <w:widowControl w:val="0"/>
      <w:autoSpaceDE w:val="0"/>
      <w:autoSpaceDN w:val="0"/>
      <w:spacing w:after="0" w:line="240" w:lineRule="auto"/>
    </w:pPr>
    <w:rPr>
      <w:rFonts w:ascii="Cambria" w:eastAsia="Cambria" w:hAnsi="Cambria" w:cs="Cambria"/>
      <w:sz w:val="24"/>
      <w:szCs w:val="24"/>
    </w:rPr>
  </w:style>
  <w:style w:type="character" w:customStyle="1" w:styleId="aff0">
    <w:name w:val="Основной текст Знак"/>
    <w:basedOn w:val="a0"/>
    <w:link w:val="aff"/>
    <w:uiPriority w:val="1"/>
    <w:rsid w:val="00BB258F"/>
    <w:rPr>
      <w:rFonts w:ascii="Cambria" w:eastAsia="Cambria" w:hAnsi="Cambria" w:cs="Cambria"/>
      <w:sz w:val="24"/>
      <w:szCs w:val="24"/>
    </w:rPr>
  </w:style>
  <w:style w:type="paragraph" w:customStyle="1" w:styleId="110">
    <w:name w:val="Заголовок 11"/>
    <w:basedOn w:val="a"/>
    <w:uiPriority w:val="1"/>
    <w:qFormat/>
    <w:rsid w:val="00BB258F"/>
    <w:pPr>
      <w:widowControl w:val="0"/>
      <w:autoSpaceDE w:val="0"/>
      <w:autoSpaceDN w:val="0"/>
      <w:spacing w:after="0" w:line="240" w:lineRule="auto"/>
      <w:ind w:left="120"/>
      <w:outlineLvl w:val="1"/>
    </w:pPr>
    <w:rPr>
      <w:rFonts w:ascii="Palatino Linotype" w:eastAsia="Palatino Linotype" w:hAnsi="Palatino Linotype" w:cs="Palatino Linotype"/>
      <w:b/>
      <w:bCs/>
      <w:sz w:val="34"/>
      <w:szCs w:val="34"/>
    </w:rPr>
  </w:style>
  <w:style w:type="paragraph" w:customStyle="1" w:styleId="210">
    <w:name w:val="Заголовок 21"/>
    <w:basedOn w:val="a"/>
    <w:uiPriority w:val="1"/>
    <w:qFormat/>
    <w:rsid w:val="00BB258F"/>
    <w:pPr>
      <w:widowControl w:val="0"/>
      <w:autoSpaceDE w:val="0"/>
      <w:autoSpaceDN w:val="0"/>
      <w:spacing w:after="0" w:line="240" w:lineRule="auto"/>
      <w:ind w:left="120"/>
      <w:outlineLvl w:val="2"/>
    </w:pPr>
    <w:rPr>
      <w:rFonts w:ascii="Palatino Linotype" w:eastAsia="Palatino Linotype" w:hAnsi="Palatino Linotype" w:cs="Palatino Linotype"/>
      <w:b/>
      <w:bCs/>
      <w:szCs w:val="28"/>
    </w:rPr>
  </w:style>
  <w:style w:type="paragraph" w:styleId="aff1">
    <w:name w:val="Title"/>
    <w:basedOn w:val="a"/>
    <w:link w:val="aff2"/>
    <w:uiPriority w:val="1"/>
    <w:qFormat/>
    <w:rsid w:val="00BB258F"/>
    <w:pPr>
      <w:widowControl w:val="0"/>
      <w:autoSpaceDE w:val="0"/>
      <w:autoSpaceDN w:val="0"/>
      <w:spacing w:after="0" w:line="240" w:lineRule="auto"/>
      <w:ind w:left="333" w:right="791" w:hanging="20"/>
      <w:jc w:val="center"/>
    </w:pPr>
    <w:rPr>
      <w:rFonts w:ascii="Palatino Linotype" w:eastAsia="Palatino Linotype" w:hAnsi="Palatino Linotype" w:cs="Palatino Linotype"/>
      <w:b/>
      <w:bCs/>
      <w:sz w:val="49"/>
      <w:szCs w:val="49"/>
    </w:rPr>
  </w:style>
  <w:style w:type="character" w:customStyle="1" w:styleId="aff2">
    <w:name w:val="Название Знак"/>
    <w:basedOn w:val="a0"/>
    <w:link w:val="aff1"/>
    <w:uiPriority w:val="1"/>
    <w:rsid w:val="00BB258F"/>
    <w:rPr>
      <w:rFonts w:ascii="Palatino Linotype" w:eastAsia="Palatino Linotype" w:hAnsi="Palatino Linotype" w:cs="Palatino Linotype"/>
      <w:b/>
      <w:bCs/>
      <w:sz w:val="49"/>
      <w:szCs w:val="49"/>
    </w:rPr>
  </w:style>
  <w:style w:type="paragraph" w:customStyle="1" w:styleId="TableParagraph">
    <w:name w:val="Table Paragraph"/>
    <w:basedOn w:val="a"/>
    <w:uiPriority w:val="1"/>
    <w:qFormat/>
    <w:rsid w:val="00BB258F"/>
    <w:pPr>
      <w:widowControl w:val="0"/>
      <w:autoSpaceDE w:val="0"/>
      <w:autoSpaceDN w:val="0"/>
      <w:spacing w:after="0" w:line="265" w:lineRule="exact"/>
      <w:ind w:left="76"/>
      <w:jc w:val="center"/>
    </w:pPr>
    <w:rPr>
      <w:rFonts w:ascii="Cambria" w:eastAsia="Cambria" w:hAnsi="Cambria" w:cs="Cambria"/>
      <w:sz w:val="22"/>
    </w:rPr>
  </w:style>
  <w:style w:type="table" w:customStyle="1" w:styleId="14">
    <w:name w:val="Сетка таблицы1"/>
    <w:basedOn w:val="a1"/>
    <w:next w:val="a9"/>
    <w:rsid w:val="00BB258F"/>
    <w:pPr>
      <w:widowControl w:val="0"/>
      <w:autoSpaceDE w:val="0"/>
      <w:autoSpaceDN w:val="0"/>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wikidata">
    <w:name w:val="no-wikidata"/>
    <w:basedOn w:val="a0"/>
    <w:rsid w:val="00BB258F"/>
  </w:style>
  <w:style w:type="character" w:customStyle="1" w:styleId="wikidata-snak">
    <w:name w:val="wikidata-snak"/>
    <w:basedOn w:val="a0"/>
    <w:rsid w:val="00BB258F"/>
  </w:style>
  <w:style w:type="character" w:customStyle="1" w:styleId="jlqj4b">
    <w:name w:val="jlqj4b"/>
    <w:basedOn w:val="a0"/>
    <w:rsid w:val="00F0315B"/>
  </w:style>
  <w:style w:type="character" w:customStyle="1" w:styleId="Mencinsinresolver1">
    <w:name w:val="Mención sin resolver1"/>
    <w:basedOn w:val="a0"/>
    <w:uiPriority w:val="99"/>
    <w:semiHidden/>
    <w:unhideWhenUsed/>
    <w:rsid w:val="00F0315B"/>
    <w:rPr>
      <w:color w:val="605E5C"/>
      <w:shd w:val="clear" w:color="auto" w:fill="E1DFDD"/>
    </w:rPr>
  </w:style>
  <w:style w:type="character" w:styleId="aff3">
    <w:name w:val="FollowedHyperlink"/>
    <w:basedOn w:val="a0"/>
    <w:uiPriority w:val="99"/>
    <w:semiHidden/>
    <w:unhideWhenUsed/>
    <w:rsid w:val="00566BF8"/>
    <w:rPr>
      <w:color w:val="954F72" w:themeColor="followedHyperlink"/>
      <w:u w:val="single"/>
    </w:rPr>
  </w:style>
  <w:style w:type="numbering" w:customStyle="1" w:styleId="22">
    <w:name w:val="Нет списка2"/>
    <w:next w:val="a2"/>
    <w:uiPriority w:val="99"/>
    <w:semiHidden/>
    <w:unhideWhenUsed/>
    <w:rsid w:val="00222FB9"/>
  </w:style>
  <w:style w:type="table" w:customStyle="1" w:styleId="23">
    <w:name w:val="Сетка таблицы2"/>
    <w:basedOn w:val="a1"/>
    <w:next w:val="a9"/>
    <w:uiPriority w:val="59"/>
    <w:rsid w:val="00222FB9"/>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22FB9"/>
    <w:pPr>
      <w:widowControl w:val="0"/>
      <w:autoSpaceDE w:val="0"/>
      <w:autoSpaceDN w:val="0"/>
      <w:spacing w:after="0" w:line="240" w:lineRule="auto"/>
    </w:pPr>
    <w:rPr>
      <w:rFonts w:ascii="Calibri" w:hAnsi="Calibri"/>
      <w:sz w:val="22"/>
    </w:rPr>
    <w:tblPr>
      <w:tblInd w:w="0" w:type="dxa"/>
      <w:tblCellMar>
        <w:top w:w="0" w:type="dxa"/>
        <w:left w:w="0" w:type="dxa"/>
        <w:bottom w:w="0" w:type="dxa"/>
        <w:right w:w="0" w:type="dxa"/>
      </w:tblCellMar>
    </w:tblPr>
  </w:style>
  <w:style w:type="numbering" w:customStyle="1" w:styleId="34">
    <w:name w:val="Нет списка3"/>
    <w:next w:val="a2"/>
    <w:uiPriority w:val="99"/>
    <w:semiHidden/>
    <w:unhideWhenUsed/>
    <w:rsid w:val="008A7432"/>
  </w:style>
  <w:style w:type="table" w:customStyle="1" w:styleId="TableNormal2">
    <w:name w:val="Table Normal2"/>
    <w:uiPriority w:val="2"/>
    <w:semiHidden/>
    <w:unhideWhenUsed/>
    <w:qFormat/>
    <w:rsid w:val="008A7432"/>
    <w:pPr>
      <w:widowControl w:val="0"/>
      <w:autoSpaceDE w:val="0"/>
      <w:autoSpaceDN w:val="0"/>
      <w:spacing w:after="0" w:line="240" w:lineRule="auto"/>
    </w:pPr>
    <w:rPr>
      <w:rFonts w:ascii="Calibri" w:hAnsi="Calibri"/>
      <w:sz w:val="22"/>
    </w:rPr>
    <w:tblPr>
      <w:tblInd w:w="0" w:type="dxa"/>
      <w:tblCellMar>
        <w:top w:w="0" w:type="dxa"/>
        <w:left w:w="0" w:type="dxa"/>
        <w:bottom w:w="0" w:type="dxa"/>
        <w:right w:w="0" w:type="dxa"/>
      </w:tblCellMar>
    </w:tblPr>
  </w:style>
  <w:style w:type="table" w:customStyle="1" w:styleId="35">
    <w:name w:val="Сетка таблицы3"/>
    <w:basedOn w:val="a1"/>
    <w:next w:val="a9"/>
    <w:uiPriority w:val="59"/>
    <w:rsid w:val="008A7432"/>
    <w:pPr>
      <w:widowControl w:val="0"/>
      <w:autoSpaceDE w:val="0"/>
      <w:autoSpaceDN w:val="0"/>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4432"/>
    <w:pPr>
      <w:autoSpaceDE w:val="0"/>
      <w:autoSpaceDN w:val="0"/>
      <w:adjustRightInd w:val="0"/>
      <w:spacing w:after="0" w:line="240" w:lineRule="auto"/>
    </w:pPr>
    <w:rPr>
      <w:rFonts w:ascii="Charis SIL" w:hAnsi="Charis SIL" w:cs="Charis SIL"/>
      <w:color w:val="000000"/>
      <w:sz w:val="24"/>
      <w:szCs w:val="24"/>
      <w:lang w:val="ru-RU"/>
    </w:rPr>
  </w:style>
  <w:style w:type="character" w:customStyle="1" w:styleId="ezkurwreuab5ozgtqnkl">
    <w:name w:val="ezkurwreuab5ozgtqnkl"/>
    <w:basedOn w:val="a0"/>
    <w:rsid w:val="001C7640"/>
  </w:style>
  <w:style w:type="paragraph" w:customStyle="1" w:styleId="41">
    <w:name w:val="Знак4"/>
    <w:aliases w:val="Знак4 Знак Знак,Знак4 Знак,Обычный (Web)1,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Знак Знак1 Зн, Знак4, З"/>
    <w:basedOn w:val="a"/>
    <w:next w:val="af"/>
    <w:link w:val="aff4"/>
    <w:uiPriority w:val="99"/>
    <w:qFormat/>
    <w:rsid w:val="00517DEA"/>
    <w:pPr>
      <w:suppressAutoHyphens/>
      <w:spacing w:before="280" w:after="280" w:line="240" w:lineRule="auto"/>
    </w:pPr>
    <w:rPr>
      <w:rFonts w:eastAsia="Times New Roman" w:cs="Times New Roman"/>
      <w:sz w:val="24"/>
      <w:szCs w:val="24"/>
      <w:lang w:eastAsia="ar-SA"/>
    </w:rPr>
  </w:style>
  <w:style w:type="character" w:customStyle="1" w:styleId="aff4">
    <w:name w:val="Обычный (веб) Знак"/>
    <w:aliases w:val="Знак4 Знак1,Знак4 Знак Знак Знак,Знак4 Знак Знак1,Обычный (Web)1 Знак,Обычный (веб) Знак1 Знак,Обычный (веб) Знак Знак1 Знак,Знак Знак1 Знак Знак1,Обычный (веб) Знак Знак Знак Знак1,Знак Знак1 Знак Знак Знак,Знак Знак1 Зн Знак, З Знак"/>
    <w:link w:val="41"/>
    <w:uiPriority w:val="99"/>
    <w:qFormat/>
    <w:locked/>
    <w:rsid w:val="00517DEA"/>
    <w:rPr>
      <w:rFonts w:ascii="Times New Roman" w:eastAsia="Times New Roman" w:hAnsi="Times New Roman"/>
      <w:sz w:val="24"/>
      <w:szCs w:val="24"/>
      <w:lang w:eastAsia="ar-SA"/>
    </w:rPr>
  </w:style>
  <w:style w:type="character" w:customStyle="1" w:styleId="ac">
    <w:name w:val="Абзац списка Знак"/>
    <w:aliases w:val="маркированный Знак,Colorful List - Accent 11 Знак,Bullet List Знак,FooterText Знак,numbered Знак,strich Знак,2nd Tier Header Знак,List Paragraph Знак"/>
    <w:link w:val="ab"/>
    <w:uiPriority w:val="1"/>
    <w:qFormat/>
    <w:locked/>
    <w:rsid w:val="00304A4C"/>
    <w:rPr>
      <w:rFonts w:ascii="Calibri" w:eastAsia="Calibri" w:hAnsi="Calibri" w:cs="Calibri"/>
      <w:sz w:val="22"/>
      <w:lang w:val="ru-RU"/>
    </w:rPr>
  </w:style>
  <w:style w:type="character" w:customStyle="1" w:styleId="anegp0gi0b9av8jahpyh">
    <w:name w:val="anegp0gi0b9av8jahpyh"/>
    <w:basedOn w:val="a0"/>
    <w:rsid w:val="00CB6070"/>
  </w:style>
  <w:style w:type="character" w:customStyle="1" w:styleId="40">
    <w:name w:val="Заголовок 4 Знак"/>
    <w:basedOn w:val="a0"/>
    <w:link w:val="4"/>
    <w:uiPriority w:val="9"/>
    <w:semiHidden/>
    <w:rsid w:val="00CB6070"/>
    <w:rPr>
      <w:rFonts w:asciiTheme="majorHAnsi" w:eastAsiaTheme="majorEastAsia" w:hAnsiTheme="majorHAnsi" w:cstheme="majorBidi"/>
      <w:b/>
      <w:bCs/>
      <w:i/>
      <w:iCs/>
      <w:color w:val="5B9BD5" w:themeColor="accent1"/>
      <w:sz w:val="22"/>
      <w:lang w:val="ru-RU"/>
    </w:rPr>
  </w:style>
  <w:style w:type="character" w:customStyle="1" w:styleId="50">
    <w:name w:val="Заголовок 5 Знак"/>
    <w:basedOn w:val="a0"/>
    <w:link w:val="5"/>
    <w:uiPriority w:val="9"/>
    <w:semiHidden/>
    <w:rsid w:val="00CB6070"/>
    <w:rPr>
      <w:rFonts w:asciiTheme="majorHAnsi" w:eastAsiaTheme="majorEastAsia" w:hAnsiTheme="majorHAnsi" w:cstheme="majorBidi"/>
      <w:color w:val="1F4D78" w:themeColor="accent1" w:themeShade="7F"/>
      <w:sz w:val="22"/>
      <w:lang w:val="ru-RU"/>
    </w:rPr>
  </w:style>
  <w:style w:type="character" w:customStyle="1" w:styleId="60">
    <w:name w:val="Заголовок 6 Знак"/>
    <w:basedOn w:val="a0"/>
    <w:link w:val="6"/>
    <w:uiPriority w:val="9"/>
    <w:semiHidden/>
    <w:rsid w:val="00CB6070"/>
    <w:rPr>
      <w:rFonts w:asciiTheme="majorHAnsi" w:eastAsiaTheme="majorEastAsia" w:hAnsiTheme="majorHAnsi" w:cstheme="majorBidi"/>
      <w:i/>
      <w:iCs/>
      <w:color w:val="1F4D78" w:themeColor="accent1" w:themeShade="7F"/>
      <w:sz w:val="22"/>
      <w:lang w:val="ru-RU"/>
    </w:rPr>
  </w:style>
  <w:style w:type="paragraph" w:styleId="HTML">
    <w:name w:val="HTML Preformatted"/>
    <w:basedOn w:val="a"/>
    <w:link w:val="HTML0"/>
    <w:uiPriority w:val="99"/>
    <w:semiHidden/>
    <w:unhideWhenUsed/>
    <w:rsid w:val="00CB60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0"/>
    <w:link w:val="HTML"/>
    <w:uiPriority w:val="99"/>
    <w:semiHidden/>
    <w:rsid w:val="00CB6070"/>
    <w:rPr>
      <w:rFonts w:ascii="Courier New" w:eastAsia="Times New Roman" w:hAnsi="Courier New" w:cs="Courier New"/>
      <w:sz w:val="20"/>
      <w:szCs w:val="20"/>
      <w:lang w:val="ru-RU" w:eastAsia="ru-RU"/>
    </w:rPr>
  </w:style>
  <w:style w:type="character" w:styleId="HTML1">
    <w:name w:val="HTML Code"/>
    <w:basedOn w:val="a0"/>
    <w:uiPriority w:val="99"/>
    <w:semiHidden/>
    <w:unhideWhenUsed/>
    <w:rsid w:val="00CB6070"/>
    <w:rPr>
      <w:rFonts w:ascii="Courier New" w:eastAsia="Times New Roman" w:hAnsi="Courier New" w:cs="Courier New"/>
      <w:sz w:val="20"/>
      <w:szCs w:val="20"/>
    </w:rPr>
  </w:style>
  <w:style w:type="table" w:customStyle="1" w:styleId="15">
    <w:name w:val="Светлая заливка1"/>
    <w:basedOn w:val="a1"/>
    <w:uiPriority w:val="60"/>
    <w:rsid w:val="00CB6070"/>
    <w:pPr>
      <w:spacing w:after="0" w:line="240" w:lineRule="auto"/>
    </w:pPr>
    <w:rPr>
      <w:rFonts w:asciiTheme="minorHAnsi" w:hAnsiTheme="minorHAnsi"/>
      <w:color w:val="000000" w:themeColor="text1" w:themeShade="BF"/>
      <w:sz w:val="22"/>
      <w:lang w:val="ru-RU"/>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ds-markdown-paragraph">
    <w:name w:val="ds-markdown-paragraph"/>
    <w:basedOn w:val="a"/>
    <w:rsid w:val="00CB6070"/>
    <w:pPr>
      <w:spacing w:before="100" w:beforeAutospacing="1" w:after="100" w:afterAutospacing="1" w:line="240" w:lineRule="auto"/>
    </w:pPr>
    <w:rPr>
      <w:rFonts w:eastAsia="Times New Roman" w:cs="Times New Roman"/>
      <w:sz w:val="24"/>
      <w:szCs w:val="24"/>
      <w:lang w:val="ru-RU" w:eastAsia="ru-RU"/>
    </w:rPr>
  </w:style>
  <w:style w:type="paragraph" w:customStyle="1" w:styleId="aff5">
    <w:name w:val="Îáû÷íûé"/>
    <w:rsid w:val="00CB6070"/>
    <w:pPr>
      <w:overflowPunct w:val="0"/>
      <w:autoSpaceDE w:val="0"/>
      <w:autoSpaceDN w:val="0"/>
      <w:adjustRightInd w:val="0"/>
      <w:spacing w:after="0" w:line="240" w:lineRule="auto"/>
      <w:textAlignment w:val="baseline"/>
    </w:pPr>
    <w:rPr>
      <w:rFonts w:eastAsia="Times New Roman" w:cs="Times New Roman"/>
      <w:szCs w:val="20"/>
      <w:lang w:val="ru-RU" w:eastAsia="ru-RU"/>
    </w:rPr>
  </w:style>
  <w:style w:type="paragraph" w:styleId="aff6">
    <w:name w:val="Body Text Indent"/>
    <w:basedOn w:val="a"/>
    <w:link w:val="aff7"/>
    <w:uiPriority w:val="99"/>
    <w:unhideWhenUsed/>
    <w:rsid w:val="0078201F"/>
    <w:pPr>
      <w:spacing w:after="120" w:line="360" w:lineRule="auto"/>
      <w:ind w:left="283"/>
      <w:jc w:val="both"/>
    </w:pPr>
    <w:rPr>
      <w:rFonts w:eastAsia="Calibri" w:cs="Times New Roman"/>
      <w:sz w:val="24"/>
      <w:szCs w:val="20"/>
    </w:rPr>
  </w:style>
  <w:style w:type="character" w:customStyle="1" w:styleId="aff7">
    <w:name w:val="Основной текст с отступом Знак"/>
    <w:basedOn w:val="a0"/>
    <w:link w:val="aff6"/>
    <w:uiPriority w:val="99"/>
    <w:rsid w:val="0078201F"/>
    <w:rPr>
      <w:rFonts w:eastAsia="Calibri" w:cs="Times New Roman"/>
      <w:sz w:val="24"/>
      <w:szCs w:val="20"/>
    </w:rPr>
  </w:style>
  <w:style w:type="character" w:customStyle="1" w:styleId="y2iqfc">
    <w:name w:val="y2iqfc"/>
    <w:basedOn w:val="a0"/>
    <w:rsid w:val="003554A3"/>
  </w:style>
  <w:style w:type="paragraph" w:customStyle="1" w:styleId="aff8">
    <w:basedOn w:val="a"/>
    <w:next w:val="af"/>
    <w:uiPriority w:val="99"/>
    <w:unhideWhenUsed/>
    <w:qFormat/>
    <w:rsid w:val="00BF4574"/>
    <w:pPr>
      <w:spacing w:before="100" w:beforeAutospacing="1" w:after="100" w:afterAutospacing="1" w:line="240" w:lineRule="auto"/>
    </w:pPr>
    <w:rPr>
      <w:rFonts w:eastAsia="Times New Roman" w:cs="Times New Roman"/>
      <w:sz w:val="24"/>
      <w:szCs w:val="24"/>
    </w:rPr>
  </w:style>
  <w:style w:type="character" w:customStyle="1" w:styleId="katex-mathml">
    <w:name w:val="katex-mathml"/>
    <w:basedOn w:val="a0"/>
    <w:rsid w:val="00711161"/>
  </w:style>
  <w:style w:type="character" w:customStyle="1" w:styleId="mord">
    <w:name w:val="mord"/>
    <w:basedOn w:val="a0"/>
    <w:rsid w:val="00711161"/>
  </w:style>
  <w:style w:type="character" w:customStyle="1" w:styleId="mrel">
    <w:name w:val="mrel"/>
    <w:basedOn w:val="a0"/>
    <w:rsid w:val="00711161"/>
  </w:style>
  <w:style w:type="character" w:customStyle="1" w:styleId="vlist-s">
    <w:name w:val="vlist-s"/>
    <w:basedOn w:val="a0"/>
    <w:rsid w:val="00711161"/>
  </w:style>
  <w:style w:type="character" w:customStyle="1" w:styleId="mbin">
    <w:name w:val="mbin"/>
    <w:basedOn w:val="a0"/>
    <w:rsid w:val="00711161"/>
  </w:style>
  <w:style w:type="paragraph" w:customStyle="1" w:styleId="aff9">
    <w:basedOn w:val="a"/>
    <w:next w:val="af"/>
    <w:uiPriority w:val="99"/>
    <w:unhideWhenUsed/>
    <w:qFormat/>
    <w:rsid w:val="00E16AAD"/>
    <w:pPr>
      <w:spacing w:before="100" w:beforeAutospacing="1" w:after="100" w:afterAutospacing="1" w:line="240" w:lineRule="auto"/>
    </w:pPr>
    <w:rPr>
      <w:rFonts w:eastAsia="Times New Roman" w:cs="Times New Roman"/>
      <w:sz w:val="24"/>
      <w:szCs w:val="24"/>
    </w:rPr>
  </w:style>
  <w:style w:type="character" w:customStyle="1" w:styleId="mop">
    <w:name w:val="mop"/>
    <w:basedOn w:val="a0"/>
    <w:rsid w:val="00F14CDD"/>
  </w:style>
  <w:style w:type="character" w:customStyle="1" w:styleId="info">
    <w:name w:val="info"/>
    <w:basedOn w:val="a0"/>
    <w:rsid w:val="00E75BDF"/>
  </w:style>
  <w:style w:type="character" w:customStyle="1" w:styleId="ref-text">
    <w:name w:val="ref-text"/>
    <w:basedOn w:val="a0"/>
    <w:rsid w:val="00B547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0021">
      <w:bodyDiv w:val="1"/>
      <w:marLeft w:val="0"/>
      <w:marRight w:val="0"/>
      <w:marTop w:val="0"/>
      <w:marBottom w:val="0"/>
      <w:divBdr>
        <w:top w:val="none" w:sz="0" w:space="0" w:color="auto"/>
        <w:left w:val="none" w:sz="0" w:space="0" w:color="auto"/>
        <w:bottom w:val="none" w:sz="0" w:space="0" w:color="auto"/>
        <w:right w:val="none" w:sz="0" w:space="0" w:color="auto"/>
      </w:divBdr>
    </w:div>
    <w:div w:id="21589834">
      <w:bodyDiv w:val="1"/>
      <w:marLeft w:val="0"/>
      <w:marRight w:val="0"/>
      <w:marTop w:val="0"/>
      <w:marBottom w:val="0"/>
      <w:divBdr>
        <w:top w:val="none" w:sz="0" w:space="0" w:color="auto"/>
        <w:left w:val="none" w:sz="0" w:space="0" w:color="auto"/>
        <w:bottom w:val="none" w:sz="0" w:space="0" w:color="auto"/>
        <w:right w:val="none" w:sz="0" w:space="0" w:color="auto"/>
      </w:divBdr>
    </w:div>
    <w:div w:id="22563722">
      <w:bodyDiv w:val="1"/>
      <w:marLeft w:val="0"/>
      <w:marRight w:val="0"/>
      <w:marTop w:val="0"/>
      <w:marBottom w:val="0"/>
      <w:divBdr>
        <w:top w:val="none" w:sz="0" w:space="0" w:color="auto"/>
        <w:left w:val="none" w:sz="0" w:space="0" w:color="auto"/>
        <w:bottom w:val="none" w:sz="0" w:space="0" w:color="auto"/>
        <w:right w:val="none" w:sz="0" w:space="0" w:color="auto"/>
      </w:divBdr>
    </w:div>
    <w:div w:id="26026652">
      <w:bodyDiv w:val="1"/>
      <w:marLeft w:val="0"/>
      <w:marRight w:val="0"/>
      <w:marTop w:val="0"/>
      <w:marBottom w:val="0"/>
      <w:divBdr>
        <w:top w:val="none" w:sz="0" w:space="0" w:color="auto"/>
        <w:left w:val="none" w:sz="0" w:space="0" w:color="auto"/>
        <w:bottom w:val="none" w:sz="0" w:space="0" w:color="auto"/>
        <w:right w:val="none" w:sz="0" w:space="0" w:color="auto"/>
      </w:divBdr>
    </w:div>
    <w:div w:id="43414959">
      <w:bodyDiv w:val="1"/>
      <w:marLeft w:val="0"/>
      <w:marRight w:val="0"/>
      <w:marTop w:val="0"/>
      <w:marBottom w:val="0"/>
      <w:divBdr>
        <w:top w:val="none" w:sz="0" w:space="0" w:color="auto"/>
        <w:left w:val="none" w:sz="0" w:space="0" w:color="auto"/>
        <w:bottom w:val="none" w:sz="0" w:space="0" w:color="auto"/>
        <w:right w:val="none" w:sz="0" w:space="0" w:color="auto"/>
      </w:divBdr>
    </w:div>
    <w:div w:id="46733949">
      <w:bodyDiv w:val="1"/>
      <w:marLeft w:val="0"/>
      <w:marRight w:val="0"/>
      <w:marTop w:val="0"/>
      <w:marBottom w:val="0"/>
      <w:divBdr>
        <w:top w:val="none" w:sz="0" w:space="0" w:color="auto"/>
        <w:left w:val="none" w:sz="0" w:space="0" w:color="auto"/>
        <w:bottom w:val="none" w:sz="0" w:space="0" w:color="auto"/>
        <w:right w:val="none" w:sz="0" w:space="0" w:color="auto"/>
      </w:divBdr>
    </w:div>
    <w:div w:id="49767610">
      <w:bodyDiv w:val="1"/>
      <w:marLeft w:val="0"/>
      <w:marRight w:val="0"/>
      <w:marTop w:val="0"/>
      <w:marBottom w:val="0"/>
      <w:divBdr>
        <w:top w:val="none" w:sz="0" w:space="0" w:color="auto"/>
        <w:left w:val="none" w:sz="0" w:space="0" w:color="auto"/>
        <w:bottom w:val="none" w:sz="0" w:space="0" w:color="auto"/>
        <w:right w:val="none" w:sz="0" w:space="0" w:color="auto"/>
      </w:divBdr>
    </w:div>
    <w:div w:id="51974849">
      <w:bodyDiv w:val="1"/>
      <w:marLeft w:val="0"/>
      <w:marRight w:val="0"/>
      <w:marTop w:val="0"/>
      <w:marBottom w:val="0"/>
      <w:divBdr>
        <w:top w:val="none" w:sz="0" w:space="0" w:color="auto"/>
        <w:left w:val="none" w:sz="0" w:space="0" w:color="auto"/>
        <w:bottom w:val="none" w:sz="0" w:space="0" w:color="auto"/>
        <w:right w:val="none" w:sz="0" w:space="0" w:color="auto"/>
      </w:divBdr>
    </w:div>
    <w:div w:id="55443892">
      <w:bodyDiv w:val="1"/>
      <w:marLeft w:val="0"/>
      <w:marRight w:val="0"/>
      <w:marTop w:val="0"/>
      <w:marBottom w:val="0"/>
      <w:divBdr>
        <w:top w:val="none" w:sz="0" w:space="0" w:color="auto"/>
        <w:left w:val="none" w:sz="0" w:space="0" w:color="auto"/>
        <w:bottom w:val="none" w:sz="0" w:space="0" w:color="auto"/>
        <w:right w:val="none" w:sz="0" w:space="0" w:color="auto"/>
      </w:divBdr>
    </w:div>
    <w:div w:id="69694681">
      <w:bodyDiv w:val="1"/>
      <w:marLeft w:val="0"/>
      <w:marRight w:val="0"/>
      <w:marTop w:val="0"/>
      <w:marBottom w:val="0"/>
      <w:divBdr>
        <w:top w:val="none" w:sz="0" w:space="0" w:color="auto"/>
        <w:left w:val="none" w:sz="0" w:space="0" w:color="auto"/>
        <w:bottom w:val="none" w:sz="0" w:space="0" w:color="auto"/>
        <w:right w:val="none" w:sz="0" w:space="0" w:color="auto"/>
      </w:divBdr>
    </w:div>
    <w:div w:id="75637805">
      <w:bodyDiv w:val="1"/>
      <w:marLeft w:val="0"/>
      <w:marRight w:val="0"/>
      <w:marTop w:val="0"/>
      <w:marBottom w:val="0"/>
      <w:divBdr>
        <w:top w:val="none" w:sz="0" w:space="0" w:color="auto"/>
        <w:left w:val="none" w:sz="0" w:space="0" w:color="auto"/>
        <w:bottom w:val="none" w:sz="0" w:space="0" w:color="auto"/>
        <w:right w:val="none" w:sz="0" w:space="0" w:color="auto"/>
      </w:divBdr>
    </w:div>
    <w:div w:id="80415576">
      <w:bodyDiv w:val="1"/>
      <w:marLeft w:val="0"/>
      <w:marRight w:val="0"/>
      <w:marTop w:val="0"/>
      <w:marBottom w:val="0"/>
      <w:divBdr>
        <w:top w:val="none" w:sz="0" w:space="0" w:color="auto"/>
        <w:left w:val="none" w:sz="0" w:space="0" w:color="auto"/>
        <w:bottom w:val="none" w:sz="0" w:space="0" w:color="auto"/>
        <w:right w:val="none" w:sz="0" w:space="0" w:color="auto"/>
      </w:divBdr>
    </w:div>
    <w:div w:id="91171353">
      <w:bodyDiv w:val="1"/>
      <w:marLeft w:val="0"/>
      <w:marRight w:val="0"/>
      <w:marTop w:val="0"/>
      <w:marBottom w:val="0"/>
      <w:divBdr>
        <w:top w:val="none" w:sz="0" w:space="0" w:color="auto"/>
        <w:left w:val="none" w:sz="0" w:space="0" w:color="auto"/>
        <w:bottom w:val="none" w:sz="0" w:space="0" w:color="auto"/>
        <w:right w:val="none" w:sz="0" w:space="0" w:color="auto"/>
      </w:divBdr>
    </w:div>
    <w:div w:id="96753219">
      <w:bodyDiv w:val="1"/>
      <w:marLeft w:val="0"/>
      <w:marRight w:val="0"/>
      <w:marTop w:val="0"/>
      <w:marBottom w:val="0"/>
      <w:divBdr>
        <w:top w:val="none" w:sz="0" w:space="0" w:color="auto"/>
        <w:left w:val="none" w:sz="0" w:space="0" w:color="auto"/>
        <w:bottom w:val="none" w:sz="0" w:space="0" w:color="auto"/>
        <w:right w:val="none" w:sz="0" w:space="0" w:color="auto"/>
      </w:divBdr>
    </w:div>
    <w:div w:id="124012510">
      <w:bodyDiv w:val="1"/>
      <w:marLeft w:val="0"/>
      <w:marRight w:val="0"/>
      <w:marTop w:val="0"/>
      <w:marBottom w:val="0"/>
      <w:divBdr>
        <w:top w:val="none" w:sz="0" w:space="0" w:color="auto"/>
        <w:left w:val="none" w:sz="0" w:space="0" w:color="auto"/>
        <w:bottom w:val="none" w:sz="0" w:space="0" w:color="auto"/>
        <w:right w:val="none" w:sz="0" w:space="0" w:color="auto"/>
      </w:divBdr>
    </w:div>
    <w:div w:id="131095263">
      <w:bodyDiv w:val="1"/>
      <w:marLeft w:val="0"/>
      <w:marRight w:val="0"/>
      <w:marTop w:val="0"/>
      <w:marBottom w:val="0"/>
      <w:divBdr>
        <w:top w:val="none" w:sz="0" w:space="0" w:color="auto"/>
        <w:left w:val="none" w:sz="0" w:space="0" w:color="auto"/>
        <w:bottom w:val="none" w:sz="0" w:space="0" w:color="auto"/>
        <w:right w:val="none" w:sz="0" w:space="0" w:color="auto"/>
      </w:divBdr>
    </w:div>
    <w:div w:id="137042111">
      <w:bodyDiv w:val="1"/>
      <w:marLeft w:val="0"/>
      <w:marRight w:val="0"/>
      <w:marTop w:val="0"/>
      <w:marBottom w:val="0"/>
      <w:divBdr>
        <w:top w:val="none" w:sz="0" w:space="0" w:color="auto"/>
        <w:left w:val="none" w:sz="0" w:space="0" w:color="auto"/>
        <w:bottom w:val="none" w:sz="0" w:space="0" w:color="auto"/>
        <w:right w:val="none" w:sz="0" w:space="0" w:color="auto"/>
      </w:divBdr>
    </w:div>
    <w:div w:id="141847864">
      <w:bodyDiv w:val="1"/>
      <w:marLeft w:val="0"/>
      <w:marRight w:val="0"/>
      <w:marTop w:val="0"/>
      <w:marBottom w:val="0"/>
      <w:divBdr>
        <w:top w:val="none" w:sz="0" w:space="0" w:color="auto"/>
        <w:left w:val="none" w:sz="0" w:space="0" w:color="auto"/>
        <w:bottom w:val="none" w:sz="0" w:space="0" w:color="auto"/>
        <w:right w:val="none" w:sz="0" w:space="0" w:color="auto"/>
      </w:divBdr>
    </w:div>
    <w:div w:id="149641734">
      <w:bodyDiv w:val="1"/>
      <w:marLeft w:val="0"/>
      <w:marRight w:val="0"/>
      <w:marTop w:val="0"/>
      <w:marBottom w:val="0"/>
      <w:divBdr>
        <w:top w:val="none" w:sz="0" w:space="0" w:color="auto"/>
        <w:left w:val="none" w:sz="0" w:space="0" w:color="auto"/>
        <w:bottom w:val="none" w:sz="0" w:space="0" w:color="auto"/>
        <w:right w:val="none" w:sz="0" w:space="0" w:color="auto"/>
      </w:divBdr>
    </w:div>
    <w:div w:id="173957613">
      <w:bodyDiv w:val="1"/>
      <w:marLeft w:val="0"/>
      <w:marRight w:val="0"/>
      <w:marTop w:val="0"/>
      <w:marBottom w:val="0"/>
      <w:divBdr>
        <w:top w:val="none" w:sz="0" w:space="0" w:color="auto"/>
        <w:left w:val="none" w:sz="0" w:space="0" w:color="auto"/>
        <w:bottom w:val="none" w:sz="0" w:space="0" w:color="auto"/>
        <w:right w:val="none" w:sz="0" w:space="0" w:color="auto"/>
      </w:divBdr>
    </w:div>
    <w:div w:id="174541489">
      <w:bodyDiv w:val="1"/>
      <w:marLeft w:val="0"/>
      <w:marRight w:val="0"/>
      <w:marTop w:val="0"/>
      <w:marBottom w:val="0"/>
      <w:divBdr>
        <w:top w:val="none" w:sz="0" w:space="0" w:color="auto"/>
        <w:left w:val="none" w:sz="0" w:space="0" w:color="auto"/>
        <w:bottom w:val="none" w:sz="0" w:space="0" w:color="auto"/>
        <w:right w:val="none" w:sz="0" w:space="0" w:color="auto"/>
      </w:divBdr>
    </w:div>
    <w:div w:id="178006103">
      <w:bodyDiv w:val="1"/>
      <w:marLeft w:val="0"/>
      <w:marRight w:val="0"/>
      <w:marTop w:val="0"/>
      <w:marBottom w:val="0"/>
      <w:divBdr>
        <w:top w:val="none" w:sz="0" w:space="0" w:color="auto"/>
        <w:left w:val="none" w:sz="0" w:space="0" w:color="auto"/>
        <w:bottom w:val="none" w:sz="0" w:space="0" w:color="auto"/>
        <w:right w:val="none" w:sz="0" w:space="0" w:color="auto"/>
      </w:divBdr>
    </w:div>
    <w:div w:id="187136551">
      <w:bodyDiv w:val="1"/>
      <w:marLeft w:val="0"/>
      <w:marRight w:val="0"/>
      <w:marTop w:val="0"/>
      <w:marBottom w:val="0"/>
      <w:divBdr>
        <w:top w:val="none" w:sz="0" w:space="0" w:color="auto"/>
        <w:left w:val="none" w:sz="0" w:space="0" w:color="auto"/>
        <w:bottom w:val="none" w:sz="0" w:space="0" w:color="auto"/>
        <w:right w:val="none" w:sz="0" w:space="0" w:color="auto"/>
      </w:divBdr>
    </w:div>
    <w:div w:id="190993924">
      <w:bodyDiv w:val="1"/>
      <w:marLeft w:val="0"/>
      <w:marRight w:val="0"/>
      <w:marTop w:val="0"/>
      <w:marBottom w:val="0"/>
      <w:divBdr>
        <w:top w:val="none" w:sz="0" w:space="0" w:color="auto"/>
        <w:left w:val="none" w:sz="0" w:space="0" w:color="auto"/>
        <w:bottom w:val="none" w:sz="0" w:space="0" w:color="auto"/>
        <w:right w:val="none" w:sz="0" w:space="0" w:color="auto"/>
      </w:divBdr>
    </w:div>
    <w:div w:id="194346856">
      <w:bodyDiv w:val="1"/>
      <w:marLeft w:val="0"/>
      <w:marRight w:val="0"/>
      <w:marTop w:val="0"/>
      <w:marBottom w:val="0"/>
      <w:divBdr>
        <w:top w:val="none" w:sz="0" w:space="0" w:color="auto"/>
        <w:left w:val="none" w:sz="0" w:space="0" w:color="auto"/>
        <w:bottom w:val="none" w:sz="0" w:space="0" w:color="auto"/>
        <w:right w:val="none" w:sz="0" w:space="0" w:color="auto"/>
      </w:divBdr>
    </w:div>
    <w:div w:id="204216425">
      <w:bodyDiv w:val="1"/>
      <w:marLeft w:val="0"/>
      <w:marRight w:val="0"/>
      <w:marTop w:val="0"/>
      <w:marBottom w:val="0"/>
      <w:divBdr>
        <w:top w:val="none" w:sz="0" w:space="0" w:color="auto"/>
        <w:left w:val="none" w:sz="0" w:space="0" w:color="auto"/>
        <w:bottom w:val="none" w:sz="0" w:space="0" w:color="auto"/>
        <w:right w:val="none" w:sz="0" w:space="0" w:color="auto"/>
      </w:divBdr>
      <w:divsChild>
        <w:div w:id="1955822819">
          <w:marLeft w:val="660"/>
          <w:marRight w:val="660"/>
          <w:marTop w:val="0"/>
          <w:marBottom w:val="0"/>
          <w:divBdr>
            <w:top w:val="none" w:sz="0" w:space="0" w:color="auto"/>
            <w:left w:val="none" w:sz="0" w:space="0" w:color="auto"/>
            <w:bottom w:val="none" w:sz="0" w:space="0" w:color="auto"/>
            <w:right w:val="none" w:sz="0" w:space="0" w:color="auto"/>
          </w:divBdr>
          <w:divsChild>
            <w:div w:id="1542285185">
              <w:marLeft w:val="0"/>
              <w:marRight w:val="0"/>
              <w:marTop w:val="0"/>
              <w:marBottom w:val="0"/>
              <w:divBdr>
                <w:top w:val="none" w:sz="0" w:space="0" w:color="auto"/>
                <w:left w:val="none" w:sz="0" w:space="0" w:color="auto"/>
                <w:bottom w:val="none" w:sz="0" w:space="0" w:color="auto"/>
                <w:right w:val="none" w:sz="0" w:space="0" w:color="auto"/>
              </w:divBdr>
              <w:divsChild>
                <w:div w:id="1542133330">
                  <w:marLeft w:val="0"/>
                  <w:marRight w:val="0"/>
                  <w:marTop w:val="0"/>
                  <w:marBottom w:val="0"/>
                  <w:divBdr>
                    <w:top w:val="none" w:sz="0" w:space="0" w:color="auto"/>
                    <w:left w:val="none" w:sz="0" w:space="0" w:color="auto"/>
                    <w:bottom w:val="none" w:sz="0" w:space="0" w:color="auto"/>
                    <w:right w:val="none" w:sz="0" w:space="0" w:color="auto"/>
                  </w:divBdr>
                  <w:divsChild>
                    <w:div w:id="835417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9730413">
      <w:bodyDiv w:val="1"/>
      <w:marLeft w:val="0"/>
      <w:marRight w:val="0"/>
      <w:marTop w:val="0"/>
      <w:marBottom w:val="0"/>
      <w:divBdr>
        <w:top w:val="none" w:sz="0" w:space="0" w:color="auto"/>
        <w:left w:val="none" w:sz="0" w:space="0" w:color="auto"/>
        <w:bottom w:val="none" w:sz="0" w:space="0" w:color="auto"/>
        <w:right w:val="none" w:sz="0" w:space="0" w:color="auto"/>
      </w:divBdr>
      <w:divsChild>
        <w:div w:id="546836151">
          <w:marLeft w:val="0"/>
          <w:marRight w:val="0"/>
          <w:marTop w:val="0"/>
          <w:marBottom w:val="0"/>
          <w:divBdr>
            <w:top w:val="none" w:sz="0" w:space="0" w:color="auto"/>
            <w:left w:val="none" w:sz="0" w:space="0" w:color="auto"/>
            <w:bottom w:val="none" w:sz="0" w:space="0" w:color="auto"/>
            <w:right w:val="none" w:sz="0" w:space="0" w:color="auto"/>
          </w:divBdr>
          <w:divsChild>
            <w:div w:id="23868007">
              <w:marLeft w:val="0"/>
              <w:marRight w:val="0"/>
              <w:marTop w:val="0"/>
              <w:marBottom w:val="0"/>
              <w:divBdr>
                <w:top w:val="none" w:sz="0" w:space="0" w:color="auto"/>
                <w:left w:val="none" w:sz="0" w:space="0" w:color="auto"/>
                <w:bottom w:val="none" w:sz="0" w:space="0" w:color="auto"/>
                <w:right w:val="none" w:sz="0" w:space="0" w:color="auto"/>
              </w:divBdr>
              <w:divsChild>
                <w:div w:id="1552688738">
                  <w:marLeft w:val="0"/>
                  <w:marRight w:val="0"/>
                  <w:marTop w:val="0"/>
                  <w:marBottom w:val="0"/>
                  <w:divBdr>
                    <w:top w:val="none" w:sz="0" w:space="0" w:color="auto"/>
                    <w:left w:val="none" w:sz="0" w:space="0" w:color="auto"/>
                    <w:bottom w:val="none" w:sz="0" w:space="0" w:color="auto"/>
                    <w:right w:val="none" w:sz="0" w:space="0" w:color="auto"/>
                  </w:divBdr>
                  <w:divsChild>
                    <w:div w:id="1232816572">
                      <w:marLeft w:val="0"/>
                      <w:marRight w:val="0"/>
                      <w:marTop w:val="0"/>
                      <w:marBottom w:val="0"/>
                      <w:divBdr>
                        <w:top w:val="none" w:sz="0" w:space="0" w:color="auto"/>
                        <w:left w:val="none" w:sz="0" w:space="0" w:color="auto"/>
                        <w:bottom w:val="none" w:sz="0" w:space="0" w:color="auto"/>
                        <w:right w:val="none" w:sz="0" w:space="0" w:color="auto"/>
                      </w:divBdr>
                      <w:divsChild>
                        <w:div w:id="270626442">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329853">
          <w:marLeft w:val="0"/>
          <w:marRight w:val="0"/>
          <w:marTop w:val="0"/>
          <w:marBottom w:val="0"/>
          <w:divBdr>
            <w:top w:val="none" w:sz="0" w:space="0" w:color="auto"/>
            <w:left w:val="none" w:sz="0" w:space="0" w:color="auto"/>
            <w:bottom w:val="none" w:sz="0" w:space="0" w:color="auto"/>
            <w:right w:val="none" w:sz="0" w:space="0" w:color="auto"/>
          </w:divBdr>
          <w:divsChild>
            <w:div w:id="946618756">
              <w:marLeft w:val="0"/>
              <w:marRight w:val="0"/>
              <w:marTop w:val="0"/>
              <w:marBottom w:val="0"/>
              <w:divBdr>
                <w:top w:val="none" w:sz="0" w:space="0" w:color="auto"/>
                <w:left w:val="none" w:sz="0" w:space="0" w:color="auto"/>
                <w:bottom w:val="none" w:sz="0" w:space="0" w:color="auto"/>
                <w:right w:val="none" w:sz="0" w:space="0" w:color="auto"/>
              </w:divBdr>
              <w:divsChild>
                <w:div w:id="242103831">
                  <w:marLeft w:val="0"/>
                  <w:marRight w:val="0"/>
                  <w:marTop w:val="0"/>
                  <w:marBottom w:val="0"/>
                  <w:divBdr>
                    <w:top w:val="none" w:sz="0" w:space="0" w:color="auto"/>
                    <w:left w:val="none" w:sz="0" w:space="0" w:color="auto"/>
                    <w:bottom w:val="none" w:sz="0" w:space="0" w:color="auto"/>
                    <w:right w:val="none" w:sz="0" w:space="0" w:color="auto"/>
                  </w:divBdr>
                  <w:divsChild>
                    <w:div w:id="1618750834">
                      <w:marLeft w:val="0"/>
                      <w:marRight w:val="0"/>
                      <w:marTop w:val="0"/>
                      <w:marBottom w:val="0"/>
                      <w:divBdr>
                        <w:top w:val="none" w:sz="0" w:space="0" w:color="auto"/>
                        <w:left w:val="none" w:sz="0" w:space="0" w:color="auto"/>
                        <w:bottom w:val="none" w:sz="0" w:space="0" w:color="auto"/>
                        <w:right w:val="none" w:sz="0" w:space="0" w:color="auto"/>
                      </w:divBdr>
                      <w:divsChild>
                        <w:div w:id="1781610712">
                          <w:marLeft w:val="-125"/>
                          <w:marRight w:val="0"/>
                          <w:marTop w:val="0"/>
                          <w:marBottom w:val="0"/>
                          <w:divBdr>
                            <w:top w:val="none" w:sz="0" w:space="0" w:color="auto"/>
                            <w:left w:val="none" w:sz="0" w:space="0" w:color="auto"/>
                            <w:bottom w:val="none" w:sz="0" w:space="0" w:color="auto"/>
                            <w:right w:val="none" w:sz="0" w:space="0" w:color="auto"/>
                          </w:divBdr>
                          <w:divsChild>
                            <w:div w:id="1227911382">
                              <w:marLeft w:val="0"/>
                              <w:marRight w:val="0"/>
                              <w:marTop w:val="0"/>
                              <w:marBottom w:val="0"/>
                              <w:divBdr>
                                <w:top w:val="none" w:sz="0" w:space="0" w:color="auto"/>
                                <w:left w:val="none" w:sz="0" w:space="0" w:color="auto"/>
                                <w:bottom w:val="none" w:sz="0" w:space="0" w:color="auto"/>
                                <w:right w:val="none" w:sz="0" w:space="0" w:color="auto"/>
                              </w:divBdr>
                              <w:divsChild>
                                <w:div w:id="173806982">
                                  <w:marLeft w:val="0"/>
                                  <w:marRight w:val="0"/>
                                  <w:marTop w:val="0"/>
                                  <w:marBottom w:val="0"/>
                                  <w:divBdr>
                                    <w:top w:val="none" w:sz="0" w:space="0" w:color="auto"/>
                                    <w:left w:val="none" w:sz="0" w:space="0" w:color="auto"/>
                                    <w:bottom w:val="none" w:sz="0" w:space="0" w:color="auto"/>
                                    <w:right w:val="none" w:sz="0" w:space="0" w:color="auto"/>
                                  </w:divBdr>
                                  <w:divsChild>
                                    <w:div w:id="1004747216">
                                      <w:marLeft w:val="0"/>
                                      <w:marRight w:val="0"/>
                                      <w:marTop w:val="0"/>
                                      <w:marBottom w:val="0"/>
                                      <w:divBdr>
                                        <w:top w:val="none" w:sz="0" w:space="0" w:color="auto"/>
                                        <w:left w:val="none" w:sz="0" w:space="0" w:color="auto"/>
                                        <w:bottom w:val="none" w:sz="0" w:space="0" w:color="auto"/>
                                        <w:right w:val="none" w:sz="0" w:space="0" w:color="auto"/>
                                      </w:divBdr>
                                      <w:divsChild>
                                        <w:div w:id="1139609162">
                                          <w:marLeft w:val="0"/>
                                          <w:marRight w:val="0"/>
                                          <w:marTop w:val="0"/>
                                          <w:marBottom w:val="0"/>
                                          <w:divBdr>
                                            <w:top w:val="none" w:sz="0" w:space="0" w:color="auto"/>
                                            <w:left w:val="none" w:sz="0" w:space="0" w:color="auto"/>
                                            <w:bottom w:val="none" w:sz="0" w:space="0" w:color="auto"/>
                                            <w:right w:val="none" w:sz="0" w:space="0" w:color="auto"/>
                                          </w:divBdr>
                                          <w:divsChild>
                                            <w:div w:id="1052585055">
                                              <w:marLeft w:val="0"/>
                                              <w:marRight w:val="0"/>
                                              <w:marTop w:val="0"/>
                                              <w:marBottom w:val="0"/>
                                              <w:divBdr>
                                                <w:top w:val="none" w:sz="0" w:space="0" w:color="auto"/>
                                                <w:left w:val="none" w:sz="0" w:space="0" w:color="auto"/>
                                                <w:bottom w:val="none" w:sz="0" w:space="0" w:color="auto"/>
                                                <w:right w:val="none" w:sz="0" w:space="0" w:color="auto"/>
                                              </w:divBdr>
                                              <w:divsChild>
                                                <w:div w:id="1830559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29735406">
      <w:bodyDiv w:val="1"/>
      <w:marLeft w:val="0"/>
      <w:marRight w:val="0"/>
      <w:marTop w:val="0"/>
      <w:marBottom w:val="0"/>
      <w:divBdr>
        <w:top w:val="none" w:sz="0" w:space="0" w:color="auto"/>
        <w:left w:val="none" w:sz="0" w:space="0" w:color="auto"/>
        <w:bottom w:val="none" w:sz="0" w:space="0" w:color="auto"/>
        <w:right w:val="none" w:sz="0" w:space="0" w:color="auto"/>
      </w:divBdr>
    </w:div>
    <w:div w:id="232007407">
      <w:bodyDiv w:val="1"/>
      <w:marLeft w:val="0"/>
      <w:marRight w:val="0"/>
      <w:marTop w:val="0"/>
      <w:marBottom w:val="0"/>
      <w:divBdr>
        <w:top w:val="none" w:sz="0" w:space="0" w:color="auto"/>
        <w:left w:val="none" w:sz="0" w:space="0" w:color="auto"/>
        <w:bottom w:val="none" w:sz="0" w:space="0" w:color="auto"/>
        <w:right w:val="none" w:sz="0" w:space="0" w:color="auto"/>
      </w:divBdr>
    </w:div>
    <w:div w:id="235166518">
      <w:bodyDiv w:val="1"/>
      <w:marLeft w:val="0"/>
      <w:marRight w:val="0"/>
      <w:marTop w:val="0"/>
      <w:marBottom w:val="0"/>
      <w:divBdr>
        <w:top w:val="none" w:sz="0" w:space="0" w:color="auto"/>
        <w:left w:val="none" w:sz="0" w:space="0" w:color="auto"/>
        <w:bottom w:val="none" w:sz="0" w:space="0" w:color="auto"/>
        <w:right w:val="none" w:sz="0" w:space="0" w:color="auto"/>
      </w:divBdr>
    </w:div>
    <w:div w:id="243031077">
      <w:bodyDiv w:val="1"/>
      <w:marLeft w:val="0"/>
      <w:marRight w:val="0"/>
      <w:marTop w:val="0"/>
      <w:marBottom w:val="0"/>
      <w:divBdr>
        <w:top w:val="none" w:sz="0" w:space="0" w:color="auto"/>
        <w:left w:val="none" w:sz="0" w:space="0" w:color="auto"/>
        <w:bottom w:val="none" w:sz="0" w:space="0" w:color="auto"/>
        <w:right w:val="none" w:sz="0" w:space="0" w:color="auto"/>
      </w:divBdr>
    </w:div>
    <w:div w:id="261767114">
      <w:bodyDiv w:val="1"/>
      <w:marLeft w:val="0"/>
      <w:marRight w:val="0"/>
      <w:marTop w:val="0"/>
      <w:marBottom w:val="0"/>
      <w:divBdr>
        <w:top w:val="none" w:sz="0" w:space="0" w:color="auto"/>
        <w:left w:val="none" w:sz="0" w:space="0" w:color="auto"/>
        <w:bottom w:val="none" w:sz="0" w:space="0" w:color="auto"/>
        <w:right w:val="none" w:sz="0" w:space="0" w:color="auto"/>
      </w:divBdr>
    </w:div>
    <w:div w:id="268052730">
      <w:bodyDiv w:val="1"/>
      <w:marLeft w:val="0"/>
      <w:marRight w:val="0"/>
      <w:marTop w:val="0"/>
      <w:marBottom w:val="0"/>
      <w:divBdr>
        <w:top w:val="none" w:sz="0" w:space="0" w:color="auto"/>
        <w:left w:val="none" w:sz="0" w:space="0" w:color="auto"/>
        <w:bottom w:val="none" w:sz="0" w:space="0" w:color="auto"/>
        <w:right w:val="none" w:sz="0" w:space="0" w:color="auto"/>
      </w:divBdr>
    </w:div>
    <w:div w:id="272634094">
      <w:bodyDiv w:val="1"/>
      <w:marLeft w:val="0"/>
      <w:marRight w:val="0"/>
      <w:marTop w:val="0"/>
      <w:marBottom w:val="0"/>
      <w:divBdr>
        <w:top w:val="none" w:sz="0" w:space="0" w:color="auto"/>
        <w:left w:val="none" w:sz="0" w:space="0" w:color="auto"/>
        <w:bottom w:val="none" w:sz="0" w:space="0" w:color="auto"/>
        <w:right w:val="none" w:sz="0" w:space="0" w:color="auto"/>
      </w:divBdr>
    </w:div>
    <w:div w:id="274092849">
      <w:bodyDiv w:val="1"/>
      <w:marLeft w:val="0"/>
      <w:marRight w:val="0"/>
      <w:marTop w:val="0"/>
      <w:marBottom w:val="0"/>
      <w:divBdr>
        <w:top w:val="none" w:sz="0" w:space="0" w:color="auto"/>
        <w:left w:val="none" w:sz="0" w:space="0" w:color="auto"/>
        <w:bottom w:val="none" w:sz="0" w:space="0" w:color="auto"/>
        <w:right w:val="none" w:sz="0" w:space="0" w:color="auto"/>
      </w:divBdr>
      <w:divsChild>
        <w:div w:id="149100741">
          <w:marLeft w:val="0"/>
          <w:marRight w:val="0"/>
          <w:marTop w:val="0"/>
          <w:marBottom w:val="0"/>
          <w:divBdr>
            <w:top w:val="none" w:sz="0" w:space="0" w:color="auto"/>
            <w:left w:val="none" w:sz="0" w:space="0" w:color="auto"/>
            <w:bottom w:val="none" w:sz="0" w:space="0" w:color="auto"/>
            <w:right w:val="none" w:sz="0" w:space="0" w:color="auto"/>
          </w:divBdr>
          <w:divsChild>
            <w:div w:id="1156143944">
              <w:marLeft w:val="0"/>
              <w:marRight w:val="0"/>
              <w:marTop w:val="0"/>
              <w:marBottom w:val="0"/>
              <w:divBdr>
                <w:top w:val="none" w:sz="0" w:space="0" w:color="auto"/>
                <w:left w:val="none" w:sz="0" w:space="0" w:color="auto"/>
                <w:bottom w:val="none" w:sz="0" w:space="0" w:color="auto"/>
                <w:right w:val="none" w:sz="0" w:space="0" w:color="auto"/>
              </w:divBdr>
              <w:divsChild>
                <w:div w:id="713426379">
                  <w:marLeft w:val="0"/>
                  <w:marRight w:val="0"/>
                  <w:marTop w:val="0"/>
                  <w:marBottom w:val="0"/>
                  <w:divBdr>
                    <w:top w:val="none" w:sz="0" w:space="0" w:color="auto"/>
                    <w:left w:val="none" w:sz="0" w:space="0" w:color="auto"/>
                    <w:bottom w:val="none" w:sz="0" w:space="0" w:color="auto"/>
                    <w:right w:val="none" w:sz="0" w:space="0" w:color="auto"/>
                  </w:divBdr>
                  <w:divsChild>
                    <w:div w:id="2124297838">
                      <w:marLeft w:val="-125"/>
                      <w:marRight w:val="0"/>
                      <w:marTop w:val="0"/>
                      <w:marBottom w:val="0"/>
                      <w:divBdr>
                        <w:top w:val="none" w:sz="0" w:space="0" w:color="auto"/>
                        <w:left w:val="none" w:sz="0" w:space="0" w:color="auto"/>
                        <w:bottom w:val="none" w:sz="0" w:space="0" w:color="auto"/>
                        <w:right w:val="none" w:sz="0" w:space="0" w:color="auto"/>
                      </w:divBdr>
                      <w:divsChild>
                        <w:div w:id="1115559647">
                          <w:marLeft w:val="0"/>
                          <w:marRight w:val="0"/>
                          <w:marTop w:val="0"/>
                          <w:marBottom w:val="0"/>
                          <w:divBdr>
                            <w:top w:val="none" w:sz="0" w:space="0" w:color="auto"/>
                            <w:left w:val="none" w:sz="0" w:space="0" w:color="auto"/>
                            <w:bottom w:val="none" w:sz="0" w:space="0" w:color="auto"/>
                            <w:right w:val="none" w:sz="0" w:space="0" w:color="auto"/>
                          </w:divBdr>
                          <w:divsChild>
                            <w:div w:id="901915272">
                              <w:marLeft w:val="0"/>
                              <w:marRight w:val="0"/>
                              <w:marTop w:val="0"/>
                              <w:marBottom w:val="0"/>
                              <w:divBdr>
                                <w:top w:val="none" w:sz="0" w:space="0" w:color="auto"/>
                                <w:left w:val="none" w:sz="0" w:space="0" w:color="auto"/>
                                <w:bottom w:val="none" w:sz="0" w:space="0" w:color="auto"/>
                                <w:right w:val="none" w:sz="0" w:space="0" w:color="auto"/>
                              </w:divBdr>
                              <w:divsChild>
                                <w:div w:id="653490739">
                                  <w:marLeft w:val="0"/>
                                  <w:marRight w:val="0"/>
                                  <w:marTop w:val="0"/>
                                  <w:marBottom w:val="0"/>
                                  <w:divBdr>
                                    <w:top w:val="none" w:sz="0" w:space="0" w:color="auto"/>
                                    <w:left w:val="none" w:sz="0" w:space="0" w:color="auto"/>
                                    <w:bottom w:val="none" w:sz="0" w:space="0" w:color="auto"/>
                                    <w:right w:val="none" w:sz="0" w:space="0" w:color="auto"/>
                                  </w:divBdr>
                                  <w:divsChild>
                                    <w:div w:id="969168649">
                                      <w:marLeft w:val="0"/>
                                      <w:marRight w:val="0"/>
                                      <w:marTop w:val="0"/>
                                      <w:marBottom w:val="0"/>
                                      <w:divBdr>
                                        <w:top w:val="none" w:sz="0" w:space="0" w:color="auto"/>
                                        <w:left w:val="none" w:sz="0" w:space="0" w:color="auto"/>
                                        <w:bottom w:val="none" w:sz="0" w:space="0" w:color="auto"/>
                                        <w:right w:val="none" w:sz="0" w:space="0" w:color="auto"/>
                                      </w:divBdr>
                                      <w:divsChild>
                                        <w:div w:id="1412002719">
                                          <w:marLeft w:val="0"/>
                                          <w:marRight w:val="0"/>
                                          <w:marTop w:val="0"/>
                                          <w:marBottom w:val="0"/>
                                          <w:divBdr>
                                            <w:top w:val="none" w:sz="0" w:space="0" w:color="auto"/>
                                            <w:left w:val="none" w:sz="0" w:space="0" w:color="auto"/>
                                            <w:bottom w:val="none" w:sz="0" w:space="0" w:color="auto"/>
                                            <w:right w:val="none" w:sz="0" w:space="0" w:color="auto"/>
                                          </w:divBdr>
                                          <w:divsChild>
                                            <w:div w:id="44801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43084491">
          <w:marLeft w:val="0"/>
          <w:marRight w:val="0"/>
          <w:marTop w:val="0"/>
          <w:marBottom w:val="0"/>
          <w:divBdr>
            <w:top w:val="none" w:sz="0" w:space="0" w:color="auto"/>
            <w:left w:val="none" w:sz="0" w:space="0" w:color="auto"/>
            <w:bottom w:val="none" w:sz="0" w:space="0" w:color="auto"/>
            <w:right w:val="none" w:sz="0" w:space="0" w:color="auto"/>
          </w:divBdr>
          <w:divsChild>
            <w:div w:id="2041053689">
              <w:marLeft w:val="0"/>
              <w:marRight w:val="0"/>
              <w:marTop w:val="0"/>
              <w:marBottom w:val="0"/>
              <w:divBdr>
                <w:top w:val="none" w:sz="0" w:space="0" w:color="auto"/>
                <w:left w:val="none" w:sz="0" w:space="0" w:color="auto"/>
                <w:bottom w:val="none" w:sz="0" w:space="0" w:color="auto"/>
                <w:right w:val="none" w:sz="0" w:space="0" w:color="auto"/>
              </w:divBdr>
              <w:divsChild>
                <w:div w:id="913782884">
                  <w:marLeft w:val="0"/>
                  <w:marRight w:val="0"/>
                  <w:marTop w:val="0"/>
                  <w:marBottom w:val="0"/>
                  <w:divBdr>
                    <w:top w:val="none" w:sz="0" w:space="0" w:color="auto"/>
                    <w:left w:val="none" w:sz="0" w:space="0" w:color="auto"/>
                    <w:bottom w:val="none" w:sz="0" w:space="0" w:color="auto"/>
                    <w:right w:val="none" w:sz="0" w:space="0" w:color="auto"/>
                  </w:divBdr>
                  <w:divsChild>
                    <w:div w:id="1732534437">
                      <w:marLeft w:val="0"/>
                      <w:marRight w:val="0"/>
                      <w:marTop w:val="0"/>
                      <w:marBottom w:val="0"/>
                      <w:divBdr>
                        <w:top w:val="none" w:sz="0" w:space="0" w:color="auto"/>
                        <w:left w:val="none" w:sz="0" w:space="0" w:color="auto"/>
                        <w:bottom w:val="none" w:sz="0" w:space="0" w:color="auto"/>
                        <w:right w:val="none" w:sz="0" w:space="0" w:color="auto"/>
                      </w:divBdr>
                      <w:divsChild>
                        <w:div w:id="1868760397">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2661918">
      <w:bodyDiv w:val="1"/>
      <w:marLeft w:val="0"/>
      <w:marRight w:val="0"/>
      <w:marTop w:val="0"/>
      <w:marBottom w:val="0"/>
      <w:divBdr>
        <w:top w:val="none" w:sz="0" w:space="0" w:color="auto"/>
        <w:left w:val="none" w:sz="0" w:space="0" w:color="auto"/>
        <w:bottom w:val="none" w:sz="0" w:space="0" w:color="auto"/>
        <w:right w:val="none" w:sz="0" w:space="0" w:color="auto"/>
      </w:divBdr>
    </w:div>
    <w:div w:id="287321854">
      <w:bodyDiv w:val="1"/>
      <w:marLeft w:val="0"/>
      <w:marRight w:val="0"/>
      <w:marTop w:val="0"/>
      <w:marBottom w:val="0"/>
      <w:divBdr>
        <w:top w:val="none" w:sz="0" w:space="0" w:color="auto"/>
        <w:left w:val="none" w:sz="0" w:space="0" w:color="auto"/>
        <w:bottom w:val="none" w:sz="0" w:space="0" w:color="auto"/>
        <w:right w:val="none" w:sz="0" w:space="0" w:color="auto"/>
      </w:divBdr>
    </w:div>
    <w:div w:id="287517289">
      <w:bodyDiv w:val="1"/>
      <w:marLeft w:val="0"/>
      <w:marRight w:val="0"/>
      <w:marTop w:val="0"/>
      <w:marBottom w:val="0"/>
      <w:divBdr>
        <w:top w:val="none" w:sz="0" w:space="0" w:color="auto"/>
        <w:left w:val="none" w:sz="0" w:space="0" w:color="auto"/>
        <w:bottom w:val="none" w:sz="0" w:space="0" w:color="auto"/>
        <w:right w:val="none" w:sz="0" w:space="0" w:color="auto"/>
      </w:divBdr>
    </w:div>
    <w:div w:id="290283737">
      <w:bodyDiv w:val="1"/>
      <w:marLeft w:val="0"/>
      <w:marRight w:val="0"/>
      <w:marTop w:val="0"/>
      <w:marBottom w:val="0"/>
      <w:divBdr>
        <w:top w:val="none" w:sz="0" w:space="0" w:color="auto"/>
        <w:left w:val="none" w:sz="0" w:space="0" w:color="auto"/>
        <w:bottom w:val="none" w:sz="0" w:space="0" w:color="auto"/>
        <w:right w:val="none" w:sz="0" w:space="0" w:color="auto"/>
      </w:divBdr>
      <w:divsChild>
        <w:div w:id="1162042418">
          <w:marLeft w:val="0"/>
          <w:marRight w:val="0"/>
          <w:marTop w:val="0"/>
          <w:marBottom w:val="0"/>
          <w:divBdr>
            <w:top w:val="none" w:sz="0" w:space="0" w:color="auto"/>
            <w:left w:val="none" w:sz="0" w:space="0" w:color="auto"/>
            <w:bottom w:val="none" w:sz="0" w:space="0" w:color="auto"/>
            <w:right w:val="none" w:sz="0" w:space="0" w:color="auto"/>
          </w:divBdr>
          <w:divsChild>
            <w:div w:id="1556235290">
              <w:marLeft w:val="0"/>
              <w:marRight w:val="0"/>
              <w:marTop w:val="0"/>
              <w:marBottom w:val="0"/>
              <w:divBdr>
                <w:top w:val="none" w:sz="0" w:space="0" w:color="auto"/>
                <w:left w:val="none" w:sz="0" w:space="0" w:color="auto"/>
                <w:bottom w:val="none" w:sz="0" w:space="0" w:color="auto"/>
                <w:right w:val="none" w:sz="0" w:space="0" w:color="auto"/>
              </w:divBdr>
              <w:divsChild>
                <w:div w:id="960842076">
                  <w:marLeft w:val="0"/>
                  <w:marRight w:val="0"/>
                  <w:marTop w:val="0"/>
                  <w:marBottom w:val="0"/>
                  <w:divBdr>
                    <w:top w:val="none" w:sz="0" w:space="0" w:color="auto"/>
                    <w:left w:val="none" w:sz="0" w:space="0" w:color="auto"/>
                    <w:bottom w:val="none" w:sz="0" w:space="0" w:color="auto"/>
                    <w:right w:val="none" w:sz="0" w:space="0" w:color="auto"/>
                  </w:divBdr>
                  <w:divsChild>
                    <w:div w:id="1476291426">
                      <w:marLeft w:val="0"/>
                      <w:marRight w:val="0"/>
                      <w:marTop w:val="0"/>
                      <w:marBottom w:val="0"/>
                      <w:divBdr>
                        <w:top w:val="none" w:sz="0" w:space="0" w:color="auto"/>
                        <w:left w:val="none" w:sz="0" w:space="0" w:color="auto"/>
                        <w:bottom w:val="none" w:sz="0" w:space="0" w:color="auto"/>
                        <w:right w:val="none" w:sz="0" w:space="0" w:color="auto"/>
                      </w:divBdr>
                      <w:divsChild>
                        <w:div w:id="1826779163">
                          <w:marLeft w:val="0"/>
                          <w:marRight w:val="0"/>
                          <w:marTop w:val="0"/>
                          <w:marBottom w:val="0"/>
                          <w:divBdr>
                            <w:top w:val="none" w:sz="0" w:space="0" w:color="auto"/>
                            <w:left w:val="none" w:sz="0" w:space="0" w:color="auto"/>
                            <w:bottom w:val="none" w:sz="0" w:space="0" w:color="auto"/>
                            <w:right w:val="none" w:sz="0" w:space="0" w:color="auto"/>
                          </w:divBdr>
                          <w:divsChild>
                            <w:div w:id="1947690204">
                              <w:marLeft w:val="0"/>
                              <w:marRight w:val="0"/>
                              <w:marTop w:val="0"/>
                              <w:marBottom w:val="0"/>
                              <w:divBdr>
                                <w:top w:val="none" w:sz="0" w:space="0" w:color="auto"/>
                                <w:left w:val="none" w:sz="0" w:space="0" w:color="auto"/>
                                <w:bottom w:val="none" w:sz="0" w:space="0" w:color="auto"/>
                                <w:right w:val="none" w:sz="0" w:space="0" w:color="auto"/>
                              </w:divBdr>
                              <w:divsChild>
                                <w:div w:id="257641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03581908">
      <w:bodyDiv w:val="1"/>
      <w:marLeft w:val="0"/>
      <w:marRight w:val="0"/>
      <w:marTop w:val="0"/>
      <w:marBottom w:val="0"/>
      <w:divBdr>
        <w:top w:val="none" w:sz="0" w:space="0" w:color="auto"/>
        <w:left w:val="none" w:sz="0" w:space="0" w:color="auto"/>
        <w:bottom w:val="none" w:sz="0" w:space="0" w:color="auto"/>
        <w:right w:val="none" w:sz="0" w:space="0" w:color="auto"/>
      </w:divBdr>
    </w:div>
    <w:div w:id="316616280">
      <w:bodyDiv w:val="1"/>
      <w:marLeft w:val="0"/>
      <w:marRight w:val="0"/>
      <w:marTop w:val="0"/>
      <w:marBottom w:val="0"/>
      <w:divBdr>
        <w:top w:val="none" w:sz="0" w:space="0" w:color="auto"/>
        <w:left w:val="none" w:sz="0" w:space="0" w:color="auto"/>
        <w:bottom w:val="none" w:sz="0" w:space="0" w:color="auto"/>
        <w:right w:val="none" w:sz="0" w:space="0" w:color="auto"/>
      </w:divBdr>
      <w:divsChild>
        <w:div w:id="1123307956">
          <w:marLeft w:val="0"/>
          <w:marRight w:val="0"/>
          <w:marTop w:val="0"/>
          <w:marBottom w:val="0"/>
          <w:divBdr>
            <w:top w:val="none" w:sz="0" w:space="0" w:color="auto"/>
            <w:left w:val="none" w:sz="0" w:space="0" w:color="auto"/>
            <w:bottom w:val="none" w:sz="0" w:space="0" w:color="auto"/>
            <w:right w:val="none" w:sz="0" w:space="0" w:color="auto"/>
          </w:divBdr>
        </w:div>
        <w:div w:id="1623340821">
          <w:marLeft w:val="0"/>
          <w:marRight w:val="0"/>
          <w:marTop w:val="0"/>
          <w:marBottom w:val="0"/>
          <w:divBdr>
            <w:top w:val="none" w:sz="0" w:space="0" w:color="auto"/>
            <w:left w:val="none" w:sz="0" w:space="0" w:color="auto"/>
            <w:bottom w:val="none" w:sz="0" w:space="0" w:color="auto"/>
            <w:right w:val="none" w:sz="0" w:space="0" w:color="auto"/>
          </w:divBdr>
        </w:div>
      </w:divsChild>
    </w:div>
    <w:div w:id="317734506">
      <w:bodyDiv w:val="1"/>
      <w:marLeft w:val="0"/>
      <w:marRight w:val="0"/>
      <w:marTop w:val="0"/>
      <w:marBottom w:val="0"/>
      <w:divBdr>
        <w:top w:val="none" w:sz="0" w:space="0" w:color="auto"/>
        <w:left w:val="none" w:sz="0" w:space="0" w:color="auto"/>
        <w:bottom w:val="none" w:sz="0" w:space="0" w:color="auto"/>
        <w:right w:val="none" w:sz="0" w:space="0" w:color="auto"/>
      </w:divBdr>
    </w:div>
    <w:div w:id="324822286">
      <w:bodyDiv w:val="1"/>
      <w:marLeft w:val="0"/>
      <w:marRight w:val="0"/>
      <w:marTop w:val="0"/>
      <w:marBottom w:val="0"/>
      <w:divBdr>
        <w:top w:val="none" w:sz="0" w:space="0" w:color="auto"/>
        <w:left w:val="none" w:sz="0" w:space="0" w:color="auto"/>
        <w:bottom w:val="none" w:sz="0" w:space="0" w:color="auto"/>
        <w:right w:val="none" w:sz="0" w:space="0" w:color="auto"/>
      </w:divBdr>
    </w:div>
    <w:div w:id="332147744">
      <w:bodyDiv w:val="1"/>
      <w:marLeft w:val="0"/>
      <w:marRight w:val="0"/>
      <w:marTop w:val="0"/>
      <w:marBottom w:val="0"/>
      <w:divBdr>
        <w:top w:val="none" w:sz="0" w:space="0" w:color="auto"/>
        <w:left w:val="none" w:sz="0" w:space="0" w:color="auto"/>
        <w:bottom w:val="none" w:sz="0" w:space="0" w:color="auto"/>
        <w:right w:val="none" w:sz="0" w:space="0" w:color="auto"/>
      </w:divBdr>
    </w:div>
    <w:div w:id="338849576">
      <w:bodyDiv w:val="1"/>
      <w:marLeft w:val="0"/>
      <w:marRight w:val="0"/>
      <w:marTop w:val="0"/>
      <w:marBottom w:val="0"/>
      <w:divBdr>
        <w:top w:val="none" w:sz="0" w:space="0" w:color="auto"/>
        <w:left w:val="none" w:sz="0" w:space="0" w:color="auto"/>
        <w:bottom w:val="none" w:sz="0" w:space="0" w:color="auto"/>
        <w:right w:val="none" w:sz="0" w:space="0" w:color="auto"/>
      </w:divBdr>
    </w:div>
    <w:div w:id="342434336">
      <w:bodyDiv w:val="1"/>
      <w:marLeft w:val="0"/>
      <w:marRight w:val="0"/>
      <w:marTop w:val="0"/>
      <w:marBottom w:val="0"/>
      <w:divBdr>
        <w:top w:val="none" w:sz="0" w:space="0" w:color="auto"/>
        <w:left w:val="none" w:sz="0" w:space="0" w:color="auto"/>
        <w:bottom w:val="none" w:sz="0" w:space="0" w:color="auto"/>
        <w:right w:val="none" w:sz="0" w:space="0" w:color="auto"/>
      </w:divBdr>
      <w:divsChild>
        <w:div w:id="698164309">
          <w:marLeft w:val="0"/>
          <w:marRight w:val="0"/>
          <w:marTop w:val="0"/>
          <w:marBottom w:val="0"/>
          <w:divBdr>
            <w:top w:val="none" w:sz="0" w:space="0" w:color="auto"/>
            <w:left w:val="none" w:sz="0" w:space="0" w:color="auto"/>
            <w:bottom w:val="none" w:sz="0" w:space="0" w:color="auto"/>
            <w:right w:val="none" w:sz="0" w:space="0" w:color="auto"/>
          </w:divBdr>
        </w:div>
        <w:div w:id="1620795232">
          <w:marLeft w:val="0"/>
          <w:marRight w:val="0"/>
          <w:marTop w:val="0"/>
          <w:marBottom w:val="0"/>
          <w:divBdr>
            <w:top w:val="none" w:sz="0" w:space="0" w:color="auto"/>
            <w:left w:val="none" w:sz="0" w:space="0" w:color="auto"/>
            <w:bottom w:val="none" w:sz="0" w:space="0" w:color="auto"/>
            <w:right w:val="none" w:sz="0" w:space="0" w:color="auto"/>
          </w:divBdr>
        </w:div>
      </w:divsChild>
    </w:div>
    <w:div w:id="348681367">
      <w:bodyDiv w:val="1"/>
      <w:marLeft w:val="0"/>
      <w:marRight w:val="0"/>
      <w:marTop w:val="0"/>
      <w:marBottom w:val="0"/>
      <w:divBdr>
        <w:top w:val="none" w:sz="0" w:space="0" w:color="auto"/>
        <w:left w:val="none" w:sz="0" w:space="0" w:color="auto"/>
        <w:bottom w:val="none" w:sz="0" w:space="0" w:color="auto"/>
        <w:right w:val="none" w:sz="0" w:space="0" w:color="auto"/>
      </w:divBdr>
    </w:div>
    <w:div w:id="363946157">
      <w:bodyDiv w:val="1"/>
      <w:marLeft w:val="0"/>
      <w:marRight w:val="0"/>
      <w:marTop w:val="0"/>
      <w:marBottom w:val="0"/>
      <w:divBdr>
        <w:top w:val="none" w:sz="0" w:space="0" w:color="auto"/>
        <w:left w:val="none" w:sz="0" w:space="0" w:color="auto"/>
        <w:bottom w:val="none" w:sz="0" w:space="0" w:color="auto"/>
        <w:right w:val="none" w:sz="0" w:space="0" w:color="auto"/>
      </w:divBdr>
    </w:div>
    <w:div w:id="412433469">
      <w:bodyDiv w:val="1"/>
      <w:marLeft w:val="0"/>
      <w:marRight w:val="0"/>
      <w:marTop w:val="0"/>
      <w:marBottom w:val="0"/>
      <w:divBdr>
        <w:top w:val="none" w:sz="0" w:space="0" w:color="auto"/>
        <w:left w:val="none" w:sz="0" w:space="0" w:color="auto"/>
        <w:bottom w:val="none" w:sz="0" w:space="0" w:color="auto"/>
        <w:right w:val="none" w:sz="0" w:space="0" w:color="auto"/>
      </w:divBdr>
    </w:div>
    <w:div w:id="429355615">
      <w:bodyDiv w:val="1"/>
      <w:marLeft w:val="0"/>
      <w:marRight w:val="0"/>
      <w:marTop w:val="0"/>
      <w:marBottom w:val="0"/>
      <w:divBdr>
        <w:top w:val="none" w:sz="0" w:space="0" w:color="auto"/>
        <w:left w:val="none" w:sz="0" w:space="0" w:color="auto"/>
        <w:bottom w:val="none" w:sz="0" w:space="0" w:color="auto"/>
        <w:right w:val="none" w:sz="0" w:space="0" w:color="auto"/>
      </w:divBdr>
    </w:div>
    <w:div w:id="435372694">
      <w:bodyDiv w:val="1"/>
      <w:marLeft w:val="0"/>
      <w:marRight w:val="0"/>
      <w:marTop w:val="0"/>
      <w:marBottom w:val="0"/>
      <w:divBdr>
        <w:top w:val="none" w:sz="0" w:space="0" w:color="auto"/>
        <w:left w:val="none" w:sz="0" w:space="0" w:color="auto"/>
        <w:bottom w:val="none" w:sz="0" w:space="0" w:color="auto"/>
        <w:right w:val="none" w:sz="0" w:space="0" w:color="auto"/>
      </w:divBdr>
    </w:div>
    <w:div w:id="437650298">
      <w:bodyDiv w:val="1"/>
      <w:marLeft w:val="0"/>
      <w:marRight w:val="0"/>
      <w:marTop w:val="0"/>
      <w:marBottom w:val="0"/>
      <w:divBdr>
        <w:top w:val="none" w:sz="0" w:space="0" w:color="auto"/>
        <w:left w:val="none" w:sz="0" w:space="0" w:color="auto"/>
        <w:bottom w:val="none" w:sz="0" w:space="0" w:color="auto"/>
        <w:right w:val="none" w:sz="0" w:space="0" w:color="auto"/>
      </w:divBdr>
    </w:div>
    <w:div w:id="438455022">
      <w:bodyDiv w:val="1"/>
      <w:marLeft w:val="0"/>
      <w:marRight w:val="0"/>
      <w:marTop w:val="0"/>
      <w:marBottom w:val="0"/>
      <w:divBdr>
        <w:top w:val="none" w:sz="0" w:space="0" w:color="auto"/>
        <w:left w:val="none" w:sz="0" w:space="0" w:color="auto"/>
        <w:bottom w:val="none" w:sz="0" w:space="0" w:color="auto"/>
        <w:right w:val="none" w:sz="0" w:space="0" w:color="auto"/>
      </w:divBdr>
      <w:divsChild>
        <w:div w:id="1574700453">
          <w:marLeft w:val="0"/>
          <w:marRight w:val="0"/>
          <w:marTop w:val="0"/>
          <w:marBottom w:val="0"/>
          <w:divBdr>
            <w:top w:val="none" w:sz="0" w:space="0" w:color="auto"/>
            <w:left w:val="none" w:sz="0" w:space="0" w:color="auto"/>
            <w:bottom w:val="none" w:sz="0" w:space="0" w:color="auto"/>
            <w:right w:val="none" w:sz="0" w:space="0" w:color="auto"/>
          </w:divBdr>
          <w:divsChild>
            <w:div w:id="868178229">
              <w:marLeft w:val="0"/>
              <w:marRight w:val="0"/>
              <w:marTop w:val="0"/>
              <w:marBottom w:val="0"/>
              <w:divBdr>
                <w:top w:val="none" w:sz="0" w:space="0" w:color="auto"/>
                <w:left w:val="none" w:sz="0" w:space="0" w:color="auto"/>
                <w:bottom w:val="none" w:sz="0" w:space="0" w:color="auto"/>
                <w:right w:val="none" w:sz="0" w:space="0" w:color="auto"/>
              </w:divBdr>
              <w:divsChild>
                <w:div w:id="105002636">
                  <w:marLeft w:val="0"/>
                  <w:marRight w:val="0"/>
                  <w:marTop w:val="0"/>
                  <w:marBottom w:val="0"/>
                  <w:divBdr>
                    <w:top w:val="none" w:sz="0" w:space="0" w:color="auto"/>
                    <w:left w:val="none" w:sz="0" w:space="0" w:color="auto"/>
                    <w:bottom w:val="none" w:sz="0" w:space="0" w:color="auto"/>
                    <w:right w:val="none" w:sz="0" w:space="0" w:color="auto"/>
                  </w:divBdr>
                  <w:divsChild>
                    <w:div w:id="861209814">
                      <w:marLeft w:val="0"/>
                      <w:marRight w:val="0"/>
                      <w:marTop w:val="0"/>
                      <w:marBottom w:val="0"/>
                      <w:divBdr>
                        <w:top w:val="none" w:sz="0" w:space="0" w:color="auto"/>
                        <w:left w:val="none" w:sz="0" w:space="0" w:color="auto"/>
                        <w:bottom w:val="none" w:sz="0" w:space="0" w:color="auto"/>
                        <w:right w:val="none" w:sz="0" w:space="0" w:color="auto"/>
                      </w:divBdr>
                      <w:divsChild>
                        <w:div w:id="843545426">
                          <w:marLeft w:val="0"/>
                          <w:marRight w:val="0"/>
                          <w:marTop w:val="0"/>
                          <w:marBottom w:val="0"/>
                          <w:divBdr>
                            <w:top w:val="none" w:sz="0" w:space="0" w:color="auto"/>
                            <w:left w:val="none" w:sz="0" w:space="0" w:color="auto"/>
                            <w:bottom w:val="none" w:sz="0" w:space="0" w:color="auto"/>
                            <w:right w:val="none" w:sz="0" w:space="0" w:color="auto"/>
                          </w:divBdr>
                          <w:divsChild>
                            <w:div w:id="766004351">
                              <w:marLeft w:val="0"/>
                              <w:marRight w:val="0"/>
                              <w:marTop w:val="0"/>
                              <w:marBottom w:val="0"/>
                              <w:divBdr>
                                <w:top w:val="none" w:sz="0" w:space="0" w:color="auto"/>
                                <w:left w:val="none" w:sz="0" w:space="0" w:color="auto"/>
                                <w:bottom w:val="none" w:sz="0" w:space="0" w:color="auto"/>
                                <w:right w:val="none" w:sz="0" w:space="0" w:color="auto"/>
                              </w:divBdr>
                              <w:divsChild>
                                <w:div w:id="1667247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5174344">
      <w:bodyDiv w:val="1"/>
      <w:marLeft w:val="0"/>
      <w:marRight w:val="0"/>
      <w:marTop w:val="0"/>
      <w:marBottom w:val="0"/>
      <w:divBdr>
        <w:top w:val="none" w:sz="0" w:space="0" w:color="auto"/>
        <w:left w:val="none" w:sz="0" w:space="0" w:color="auto"/>
        <w:bottom w:val="none" w:sz="0" w:space="0" w:color="auto"/>
        <w:right w:val="none" w:sz="0" w:space="0" w:color="auto"/>
      </w:divBdr>
    </w:div>
    <w:div w:id="470827351">
      <w:bodyDiv w:val="1"/>
      <w:marLeft w:val="0"/>
      <w:marRight w:val="0"/>
      <w:marTop w:val="0"/>
      <w:marBottom w:val="0"/>
      <w:divBdr>
        <w:top w:val="none" w:sz="0" w:space="0" w:color="auto"/>
        <w:left w:val="none" w:sz="0" w:space="0" w:color="auto"/>
        <w:bottom w:val="none" w:sz="0" w:space="0" w:color="auto"/>
        <w:right w:val="none" w:sz="0" w:space="0" w:color="auto"/>
      </w:divBdr>
    </w:div>
    <w:div w:id="490605055">
      <w:bodyDiv w:val="1"/>
      <w:marLeft w:val="0"/>
      <w:marRight w:val="0"/>
      <w:marTop w:val="0"/>
      <w:marBottom w:val="0"/>
      <w:divBdr>
        <w:top w:val="none" w:sz="0" w:space="0" w:color="auto"/>
        <w:left w:val="none" w:sz="0" w:space="0" w:color="auto"/>
        <w:bottom w:val="none" w:sz="0" w:space="0" w:color="auto"/>
        <w:right w:val="none" w:sz="0" w:space="0" w:color="auto"/>
      </w:divBdr>
    </w:div>
    <w:div w:id="502595939">
      <w:bodyDiv w:val="1"/>
      <w:marLeft w:val="0"/>
      <w:marRight w:val="0"/>
      <w:marTop w:val="0"/>
      <w:marBottom w:val="0"/>
      <w:divBdr>
        <w:top w:val="none" w:sz="0" w:space="0" w:color="auto"/>
        <w:left w:val="none" w:sz="0" w:space="0" w:color="auto"/>
        <w:bottom w:val="none" w:sz="0" w:space="0" w:color="auto"/>
        <w:right w:val="none" w:sz="0" w:space="0" w:color="auto"/>
      </w:divBdr>
    </w:div>
    <w:div w:id="505636891">
      <w:bodyDiv w:val="1"/>
      <w:marLeft w:val="0"/>
      <w:marRight w:val="0"/>
      <w:marTop w:val="0"/>
      <w:marBottom w:val="0"/>
      <w:divBdr>
        <w:top w:val="none" w:sz="0" w:space="0" w:color="auto"/>
        <w:left w:val="none" w:sz="0" w:space="0" w:color="auto"/>
        <w:bottom w:val="none" w:sz="0" w:space="0" w:color="auto"/>
        <w:right w:val="none" w:sz="0" w:space="0" w:color="auto"/>
      </w:divBdr>
    </w:div>
    <w:div w:id="526992462">
      <w:bodyDiv w:val="1"/>
      <w:marLeft w:val="0"/>
      <w:marRight w:val="0"/>
      <w:marTop w:val="0"/>
      <w:marBottom w:val="0"/>
      <w:divBdr>
        <w:top w:val="none" w:sz="0" w:space="0" w:color="auto"/>
        <w:left w:val="none" w:sz="0" w:space="0" w:color="auto"/>
        <w:bottom w:val="none" w:sz="0" w:space="0" w:color="auto"/>
        <w:right w:val="none" w:sz="0" w:space="0" w:color="auto"/>
      </w:divBdr>
    </w:div>
    <w:div w:id="528836967">
      <w:bodyDiv w:val="1"/>
      <w:marLeft w:val="0"/>
      <w:marRight w:val="0"/>
      <w:marTop w:val="0"/>
      <w:marBottom w:val="0"/>
      <w:divBdr>
        <w:top w:val="none" w:sz="0" w:space="0" w:color="auto"/>
        <w:left w:val="none" w:sz="0" w:space="0" w:color="auto"/>
        <w:bottom w:val="none" w:sz="0" w:space="0" w:color="auto"/>
        <w:right w:val="none" w:sz="0" w:space="0" w:color="auto"/>
      </w:divBdr>
    </w:div>
    <w:div w:id="536239592">
      <w:bodyDiv w:val="1"/>
      <w:marLeft w:val="0"/>
      <w:marRight w:val="0"/>
      <w:marTop w:val="0"/>
      <w:marBottom w:val="0"/>
      <w:divBdr>
        <w:top w:val="none" w:sz="0" w:space="0" w:color="auto"/>
        <w:left w:val="none" w:sz="0" w:space="0" w:color="auto"/>
        <w:bottom w:val="none" w:sz="0" w:space="0" w:color="auto"/>
        <w:right w:val="none" w:sz="0" w:space="0" w:color="auto"/>
      </w:divBdr>
      <w:divsChild>
        <w:div w:id="828907530">
          <w:marLeft w:val="0"/>
          <w:marRight w:val="0"/>
          <w:marTop w:val="0"/>
          <w:marBottom w:val="0"/>
          <w:divBdr>
            <w:top w:val="none" w:sz="0" w:space="0" w:color="auto"/>
            <w:left w:val="none" w:sz="0" w:space="0" w:color="auto"/>
            <w:bottom w:val="none" w:sz="0" w:space="0" w:color="auto"/>
            <w:right w:val="none" w:sz="0" w:space="0" w:color="auto"/>
          </w:divBdr>
          <w:divsChild>
            <w:div w:id="50734531">
              <w:marLeft w:val="0"/>
              <w:marRight w:val="0"/>
              <w:marTop w:val="0"/>
              <w:marBottom w:val="0"/>
              <w:divBdr>
                <w:top w:val="none" w:sz="0" w:space="0" w:color="auto"/>
                <w:left w:val="none" w:sz="0" w:space="0" w:color="auto"/>
                <w:bottom w:val="none" w:sz="0" w:space="0" w:color="auto"/>
                <w:right w:val="none" w:sz="0" w:space="0" w:color="auto"/>
              </w:divBdr>
              <w:divsChild>
                <w:div w:id="509951571">
                  <w:marLeft w:val="0"/>
                  <w:marRight w:val="0"/>
                  <w:marTop w:val="0"/>
                  <w:marBottom w:val="0"/>
                  <w:divBdr>
                    <w:top w:val="none" w:sz="0" w:space="0" w:color="auto"/>
                    <w:left w:val="none" w:sz="0" w:space="0" w:color="auto"/>
                    <w:bottom w:val="none" w:sz="0" w:space="0" w:color="auto"/>
                    <w:right w:val="none" w:sz="0" w:space="0" w:color="auto"/>
                  </w:divBdr>
                  <w:divsChild>
                    <w:div w:id="369458679">
                      <w:marLeft w:val="0"/>
                      <w:marRight w:val="0"/>
                      <w:marTop w:val="0"/>
                      <w:marBottom w:val="0"/>
                      <w:divBdr>
                        <w:top w:val="none" w:sz="0" w:space="0" w:color="auto"/>
                        <w:left w:val="none" w:sz="0" w:space="0" w:color="auto"/>
                        <w:bottom w:val="none" w:sz="0" w:space="0" w:color="auto"/>
                        <w:right w:val="none" w:sz="0" w:space="0" w:color="auto"/>
                      </w:divBdr>
                      <w:divsChild>
                        <w:div w:id="1636830603">
                          <w:marLeft w:val="0"/>
                          <w:marRight w:val="0"/>
                          <w:marTop w:val="0"/>
                          <w:marBottom w:val="0"/>
                          <w:divBdr>
                            <w:top w:val="none" w:sz="0" w:space="0" w:color="auto"/>
                            <w:left w:val="none" w:sz="0" w:space="0" w:color="auto"/>
                            <w:bottom w:val="none" w:sz="0" w:space="0" w:color="auto"/>
                            <w:right w:val="none" w:sz="0" w:space="0" w:color="auto"/>
                          </w:divBdr>
                          <w:divsChild>
                            <w:div w:id="1766413447">
                              <w:marLeft w:val="0"/>
                              <w:marRight w:val="0"/>
                              <w:marTop w:val="0"/>
                              <w:marBottom w:val="0"/>
                              <w:divBdr>
                                <w:top w:val="none" w:sz="0" w:space="0" w:color="auto"/>
                                <w:left w:val="none" w:sz="0" w:space="0" w:color="auto"/>
                                <w:bottom w:val="none" w:sz="0" w:space="0" w:color="auto"/>
                                <w:right w:val="none" w:sz="0" w:space="0" w:color="auto"/>
                              </w:divBdr>
                              <w:divsChild>
                                <w:div w:id="9818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39633424">
      <w:bodyDiv w:val="1"/>
      <w:marLeft w:val="0"/>
      <w:marRight w:val="0"/>
      <w:marTop w:val="0"/>
      <w:marBottom w:val="0"/>
      <w:divBdr>
        <w:top w:val="none" w:sz="0" w:space="0" w:color="auto"/>
        <w:left w:val="none" w:sz="0" w:space="0" w:color="auto"/>
        <w:bottom w:val="none" w:sz="0" w:space="0" w:color="auto"/>
        <w:right w:val="none" w:sz="0" w:space="0" w:color="auto"/>
      </w:divBdr>
    </w:div>
    <w:div w:id="541593351">
      <w:bodyDiv w:val="1"/>
      <w:marLeft w:val="0"/>
      <w:marRight w:val="0"/>
      <w:marTop w:val="0"/>
      <w:marBottom w:val="0"/>
      <w:divBdr>
        <w:top w:val="none" w:sz="0" w:space="0" w:color="auto"/>
        <w:left w:val="none" w:sz="0" w:space="0" w:color="auto"/>
        <w:bottom w:val="none" w:sz="0" w:space="0" w:color="auto"/>
        <w:right w:val="none" w:sz="0" w:space="0" w:color="auto"/>
      </w:divBdr>
    </w:div>
    <w:div w:id="545527223">
      <w:bodyDiv w:val="1"/>
      <w:marLeft w:val="0"/>
      <w:marRight w:val="0"/>
      <w:marTop w:val="0"/>
      <w:marBottom w:val="0"/>
      <w:divBdr>
        <w:top w:val="none" w:sz="0" w:space="0" w:color="auto"/>
        <w:left w:val="none" w:sz="0" w:space="0" w:color="auto"/>
        <w:bottom w:val="none" w:sz="0" w:space="0" w:color="auto"/>
        <w:right w:val="none" w:sz="0" w:space="0" w:color="auto"/>
      </w:divBdr>
    </w:div>
    <w:div w:id="548345967">
      <w:bodyDiv w:val="1"/>
      <w:marLeft w:val="0"/>
      <w:marRight w:val="0"/>
      <w:marTop w:val="0"/>
      <w:marBottom w:val="0"/>
      <w:divBdr>
        <w:top w:val="none" w:sz="0" w:space="0" w:color="auto"/>
        <w:left w:val="none" w:sz="0" w:space="0" w:color="auto"/>
        <w:bottom w:val="none" w:sz="0" w:space="0" w:color="auto"/>
        <w:right w:val="none" w:sz="0" w:space="0" w:color="auto"/>
      </w:divBdr>
    </w:div>
    <w:div w:id="553274147">
      <w:bodyDiv w:val="1"/>
      <w:marLeft w:val="0"/>
      <w:marRight w:val="0"/>
      <w:marTop w:val="0"/>
      <w:marBottom w:val="0"/>
      <w:divBdr>
        <w:top w:val="none" w:sz="0" w:space="0" w:color="auto"/>
        <w:left w:val="none" w:sz="0" w:space="0" w:color="auto"/>
        <w:bottom w:val="none" w:sz="0" w:space="0" w:color="auto"/>
        <w:right w:val="none" w:sz="0" w:space="0" w:color="auto"/>
      </w:divBdr>
    </w:div>
    <w:div w:id="569922961">
      <w:bodyDiv w:val="1"/>
      <w:marLeft w:val="0"/>
      <w:marRight w:val="0"/>
      <w:marTop w:val="0"/>
      <w:marBottom w:val="0"/>
      <w:divBdr>
        <w:top w:val="none" w:sz="0" w:space="0" w:color="auto"/>
        <w:left w:val="none" w:sz="0" w:space="0" w:color="auto"/>
        <w:bottom w:val="none" w:sz="0" w:space="0" w:color="auto"/>
        <w:right w:val="none" w:sz="0" w:space="0" w:color="auto"/>
      </w:divBdr>
    </w:div>
    <w:div w:id="574556440">
      <w:bodyDiv w:val="1"/>
      <w:marLeft w:val="0"/>
      <w:marRight w:val="0"/>
      <w:marTop w:val="0"/>
      <w:marBottom w:val="0"/>
      <w:divBdr>
        <w:top w:val="none" w:sz="0" w:space="0" w:color="auto"/>
        <w:left w:val="none" w:sz="0" w:space="0" w:color="auto"/>
        <w:bottom w:val="none" w:sz="0" w:space="0" w:color="auto"/>
        <w:right w:val="none" w:sz="0" w:space="0" w:color="auto"/>
      </w:divBdr>
    </w:div>
    <w:div w:id="589000712">
      <w:bodyDiv w:val="1"/>
      <w:marLeft w:val="0"/>
      <w:marRight w:val="0"/>
      <w:marTop w:val="0"/>
      <w:marBottom w:val="0"/>
      <w:divBdr>
        <w:top w:val="none" w:sz="0" w:space="0" w:color="auto"/>
        <w:left w:val="none" w:sz="0" w:space="0" w:color="auto"/>
        <w:bottom w:val="none" w:sz="0" w:space="0" w:color="auto"/>
        <w:right w:val="none" w:sz="0" w:space="0" w:color="auto"/>
      </w:divBdr>
    </w:div>
    <w:div w:id="605966160">
      <w:bodyDiv w:val="1"/>
      <w:marLeft w:val="0"/>
      <w:marRight w:val="0"/>
      <w:marTop w:val="0"/>
      <w:marBottom w:val="0"/>
      <w:divBdr>
        <w:top w:val="none" w:sz="0" w:space="0" w:color="auto"/>
        <w:left w:val="none" w:sz="0" w:space="0" w:color="auto"/>
        <w:bottom w:val="none" w:sz="0" w:space="0" w:color="auto"/>
        <w:right w:val="none" w:sz="0" w:space="0" w:color="auto"/>
      </w:divBdr>
    </w:div>
    <w:div w:id="622855012">
      <w:bodyDiv w:val="1"/>
      <w:marLeft w:val="0"/>
      <w:marRight w:val="0"/>
      <w:marTop w:val="0"/>
      <w:marBottom w:val="0"/>
      <w:divBdr>
        <w:top w:val="none" w:sz="0" w:space="0" w:color="auto"/>
        <w:left w:val="none" w:sz="0" w:space="0" w:color="auto"/>
        <w:bottom w:val="none" w:sz="0" w:space="0" w:color="auto"/>
        <w:right w:val="none" w:sz="0" w:space="0" w:color="auto"/>
      </w:divBdr>
    </w:div>
    <w:div w:id="632637095">
      <w:bodyDiv w:val="1"/>
      <w:marLeft w:val="0"/>
      <w:marRight w:val="0"/>
      <w:marTop w:val="0"/>
      <w:marBottom w:val="0"/>
      <w:divBdr>
        <w:top w:val="none" w:sz="0" w:space="0" w:color="auto"/>
        <w:left w:val="none" w:sz="0" w:space="0" w:color="auto"/>
        <w:bottom w:val="none" w:sz="0" w:space="0" w:color="auto"/>
        <w:right w:val="none" w:sz="0" w:space="0" w:color="auto"/>
      </w:divBdr>
    </w:div>
    <w:div w:id="638417069">
      <w:bodyDiv w:val="1"/>
      <w:marLeft w:val="0"/>
      <w:marRight w:val="0"/>
      <w:marTop w:val="0"/>
      <w:marBottom w:val="0"/>
      <w:divBdr>
        <w:top w:val="none" w:sz="0" w:space="0" w:color="auto"/>
        <w:left w:val="none" w:sz="0" w:space="0" w:color="auto"/>
        <w:bottom w:val="none" w:sz="0" w:space="0" w:color="auto"/>
        <w:right w:val="none" w:sz="0" w:space="0" w:color="auto"/>
      </w:divBdr>
      <w:divsChild>
        <w:div w:id="1094784413">
          <w:marLeft w:val="0"/>
          <w:marRight w:val="0"/>
          <w:marTop w:val="0"/>
          <w:marBottom w:val="0"/>
          <w:divBdr>
            <w:top w:val="none" w:sz="0" w:space="0" w:color="auto"/>
            <w:left w:val="none" w:sz="0" w:space="0" w:color="auto"/>
            <w:bottom w:val="none" w:sz="0" w:space="0" w:color="auto"/>
            <w:right w:val="none" w:sz="0" w:space="0" w:color="auto"/>
          </w:divBdr>
        </w:div>
        <w:div w:id="1391539245">
          <w:marLeft w:val="0"/>
          <w:marRight w:val="0"/>
          <w:marTop w:val="0"/>
          <w:marBottom w:val="0"/>
          <w:divBdr>
            <w:top w:val="none" w:sz="0" w:space="0" w:color="auto"/>
            <w:left w:val="none" w:sz="0" w:space="0" w:color="auto"/>
            <w:bottom w:val="none" w:sz="0" w:space="0" w:color="auto"/>
            <w:right w:val="none" w:sz="0" w:space="0" w:color="auto"/>
          </w:divBdr>
        </w:div>
      </w:divsChild>
    </w:div>
    <w:div w:id="668141606">
      <w:bodyDiv w:val="1"/>
      <w:marLeft w:val="0"/>
      <w:marRight w:val="0"/>
      <w:marTop w:val="0"/>
      <w:marBottom w:val="0"/>
      <w:divBdr>
        <w:top w:val="none" w:sz="0" w:space="0" w:color="auto"/>
        <w:left w:val="none" w:sz="0" w:space="0" w:color="auto"/>
        <w:bottom w:val="none" w:sz="0" w:space="0" w:color="auto"/>
        <w:right w:val="none" w:sz="0" w:space="0" w:color="auto"/>
      </w:divBdr>
    </w:div>
    <w:div w:id="672345019">
      <w:bodyDiv w:val="1"/>
      <w:marLeft w:val="0"/>
      <w:marRight w:val="0"/>
      <w:marTop w:val="0"/>
      <w:marBottom w:val="0"/>
      <w:divBdr>
        <w:top w:val="none" w:sz="0" w:space="0" w:color="auto"/>
        <w:left w:val="none" w:sz="0" w:space="0" w:color="auto"/>
        <w:bottom w:val="none" w:sz="0" w:space="0" w:color="auto"/>
        <w:right w:val="none" w:sz="0" w:space="0" w:color="auto"/>
      </w:divBdr>
    </w:div>
    <w:div w:id="679236772">
      <w:bodyDiv w:val="1"/>
      <w:marLeft w:val="0"/>
      <w:marRight w:val="0"/>
      <w:marTop w:val="0"/>
      <w:marBottom w:val="0"/>
      <w:divBdr>
        <w:top w:val="none" w:sz="0" w:space="0" w:color="auto"/>
        <w:left w:val="none" w:sz="0" w:space="0" w:color="auto"/>
        <w:bottom w:val="none" w:sz="0" w:space="0" w:color="auto"/>
        <w:right w:val="none" w:sz="0" w:space="0" w:color="auto"/>
      </w:divBdr>
    </w:div>
    <w:div w:id="679619675">
      <w:bodyDiv w:val="1"/>
      <w:marLeft w:val="0"/>
      <w:marRight w:val="0"/>
      <w:marTop w:val="0"/>
      <w:marBottom w:val="0"/>
      <w:divBdr>
        <w:top w:val="none" w:sz="0" w:space="0" w:color="auto"/>
        <w:left w:val="none" w:sz="0" w:space="0" w:color="auto"/>
        <w:bottom w:val="none" w:sz="0" w:space="0" w:color="auto"/>
        <w:right w:val="none" w:sz="0" w:space="0" w:color="auto"/>
      </w:divBdr>
    </w:div>
    <w:div w:id="679627563">
      <w:bodyDiv w:val="1"/>
      <w:marLeft w:val="0"/>
      <w:marRight w:val="0"/>
      <w:marTop w:val="0"/>
      <w:marBottom w:val="0"/>
      <w:divBdr>
        <w:top w:val="none" w:sz="0" w:space="0" w:color="auto"/>
        <w:left w:val="none" w:sz="0" w:space="0" w:color="auto"/>
        <w:bottom w:val="none" w:sz="0" w:space="0" w:color="auto"/>
        <w:right w:val="none" w:sz="0" w:space="0" w:color="auto"/>
      </w:divBdr>
    </w:div>
    <w:div w:id="691683890">
      <w:bodyDiv w:val="1"/>
      <w:marLeft w:val="0"/>
      <w:marRight w:val="0"/>
      <w:marTop w:val="0"/>
      <w:marBottom w:val="0"/>
      <w:divBdr>
        <w:top w:val="none" w:sz="0" w:space="0" w:color="auto"/>
        <w:left w:val="none" w:sz="0" w:space="0" w:color="auto"/>
        <w:bottom w:val="none" w:sz="0" w:space="0" w:color="auto"/>
        <w:right w:val="none" w:sz="0" w:space="0" w:color="auto"/>
      </w:divBdr>
      <w:divsChild>
        <w:div w:id="1856845268">
          <w:marLeft w:val="0"/>
          <w:marRight w:val="0"/>
          <w:marTop w:val="0"/>
          <w:marBottom w:val="0"/>
          <w:divBdr>
            <w:top w:val="none" w:sz="0" w:space="0" w:color="auto"/>
            <w:left w:val="none" w:sz="0" w:space="0" w:color="auto"/>
            <w:bottom w:val="none" w:sz="0" w:space="0" w:color="auto"/>
            <w:right w:val="none" w:sz="0" w:space="0" w:color="auto"/>
          </w:divBdr>
          <w:divsChild>
            <w:div w:id="1622568807">
              <w:marLeft w:val="0"/>
              <w:marRight w:val="0"/>
              <w:marTop w:val="0"/>
              <w:marBottom w:val="0"/>
              <w:divBdr>
                <w:top w:val="none" w:sz="0" w:space="0" w:color="auto"/>
                <w:left w:val="none" w:sz="0" w:space="0" w:color="auto"/>
                <w:bottom w:val="none" w:sz="0" w:space="0" w:color="auto"/>
                <w:right w:val="none" w:sz="0" w:space="0" w:color="auto"/>
              </w:divBdr>
              <w:divsChild>
                <w:div w:id="1291982999">
                  <w:marLeft w:val="0"/>
                  <w:marRight w:val="0"/>
                  <w:marTop w:val="0"/>
                  <w:marBottom w:val="0"/>
                  <w:divBdr>
                    <w:top w:val="none" w:sz="0" w:space="0" w:color="auto"/>
                    <w:left w:val="none" w:sz="0" w:space="0" w:color="auto"/>
                    <w:bottom w:val="none" w:sz="0" w:space="0" w:color="auto"/>
                    <w:right w:val="none" w:sz="0" w:space="0" w:color="auto"/>
                  </w:divBdr>
                  <w:divsChild>
                    <w:div w:id="221791352">
                      <w:marLeft w:val="0"/>
                      <w:marRight w:val="0"/>
                      <w:marTop w:val="0"/>
                      <w:marBottom w:val="0"/>
                      <w:divBdr>
                        <w:top w:val="none" w:sz="0" w:space="0" w:color="auto"/>
                        <w:left w:val="none" w:sz="0" w:space="0" w:color="auto"/>
                        <w:bottom w:val="none" w:sz="0" w:space="0" w:color="auto"/>
                        <w:right w:val="none" w:sz="0" w:space="0" w:color="auto"/>
                      </w:divBdr>
                      <w:divsChild>
                        <w:div w:id="1320033289">
                          <w:marLeft w:val="0"/>
                          <w:marRight w:val="0"/>
                          <w:marTop w:val="0"/>
                          <w:marBottom w:val="0"/>
                          <w:divBdr>
                            <w:top w:val="none" w:sz="0" w:space="0" w:color="auto"/>
                            <w:left w:val="none" w:sz="0" w:space="0" w:color="auto"/>
                            <w:bottom w:val="none" w:sz="0" w:space="0" w:color="auto"/>
                            <w:right w:val="none" w:sz="0" w:space="0" w:color="auto"/>
                          </w:divBdr>
                          <w:divsChild>
                            <w:div w:id="931663244">
                              <w:marLeft w:val="0"/>
                              <w:marRight w:val="0"/>
                              <w:marTop w:val="0"/>
                              <w:marBottom w:val="0"/>
                              <w:divBdr>
                                <w:top w:val="none" w:sz="0" w:space="0" w:color="auto"/>
                                <w:left w:val="none" w:sz="0" w:space="0" w:color="auto"/>
                                <w:bottom w:val="none" w:sz="0" w:space="0" w:color="auto"/>
                                <w:right w:val="none" w:sz="0" w:space="0" w:color="auto"/>
                              </w:divBdr>
                              <w:divsChild>
                                <w:div w:id="121303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991104">
      <w:bodyDiv w:val="1"/>
      <w:marLeft w:val="0"/>
      <w:marRight w:val="0"/>
      <w:marTop w:val="0"/>
      <w:marBottom w:val="0"/>
      <w:divBdr>
        <w:top w:val="none" w:sz="0" w:space="0" w:color="auto"/>
        <w:left w:val="none" w:sz="0" w:space="0" w:color="auto"/>
        <w:bottom w:val="none" w:sz="0" w:space="0" w:color="auto"/>
        <w:right w:val="none" w:sz="0" w:space="0" w:color="auto"/>
      </w:divBdr>
      <w:divsChild>
        <w:div w:id="1077703762">
          <w:marLeft w:val="0"/>
          <w:marRight w:val="0"/>
          <w:marTop w:val="0"/>
          <w:marBottom w:val="0"/>
          <w:divBdr>
            <w:top w:val="none" w:sz="0" w:space="0" w:color="auto"/>
            <w:left w:val="none" w:sz="0" w:space="0" w:color="auto"/>
            <w:bottom w:val="none" w:sz="0" w:space="0" w:color="auto"/>
            <w:right w:val="none" w:sz="0" w:space="0" w:color="auto"/>
          </w:divBdr>
        </w:div>
        <w:div w:id="1659068948">
          <w:marLeft w:val="0"/>
          <w:marRight w:val="0"/>
          <w:marTop w:val="0"/>
          <w:marBottom w:val="0"/>
          <w:divBdr>
            <w:top w:val="none" w:sz="0" w:space="0" w:color="auto"/>
            <w:left w:val="none" w:sz="0" w:space="0" w:color="auto"/>
            <w:bottom w:val="none" w:sz="0" w:space="0" w:color="auto"/>
            <w:right w:val="none" w:sz="0" w:space="0" w:color="auto"/>
          </w:divBdr>
        </w:div>
      </w:divsChild>
    </w:div>
    <w:div w:id="709109911">
      <w:bodyDiv w:val="1"/>
      <w:marLeft w:val="0"/>
      <w:marRight w:val="0"/>
      <w:marTop w:val="0"/>
      <w:marBottom w:val="0"/>
      <w:divBdr>
        <w:top w:val="none" w:sz="0" w:space="0" w:color="auto"/>
        <w:left w:val="none" w:sz="0" w:space="0" w:color="auto"/>
        <w:bottom w:val="none" w:sz="0" w:space="0" w:color="auto"/>
        <w:right w:val="none" w:sz="0" w:space="0" w:color="auto"/>
      </w:divBdr>
    </w:div>
    <w:div w:id="718020620">
      <w:bodyDiv w:val="1"/>
      <w:marLeft w:val="0"/>
      <w:marRight w:val="0"/>
      <w:marTop w:val="0"/>
      <w:marBottom w:val="0"/>
      <w:divBdr>
        <w:top w:val="none" w:sz="0" w:space="0" w:color="auto"/>
        <w:left w:val="none" w:sz="0" w:space="0" w:color="auto"/>
        <w:bottom w:val="none" w:sz="0" w:space="0" w:color="auto"/>
        <w:right w:val="none" w:sz="0" w:space="0" w:color="auto"/>
      </w:divBdr>
    </w:div>
    <w:div w:id="719600056">
      <w:bodyDiv w:val="1"/>
      <w:marLeft w:val="0"/>
      <w:marRight w:val="0"/>
      <w:marTop w:val="0"/>
      <w:marBottom w:val="0"/>
      <w:divBdr>
        <w:top w:val="none" w:sz="0" w:space="0" w:color="auto"/>
        <w:left w:val="none" w:sz="0" w:space="0" w:color="auto"/>
        <w:bottom w:val="none" w:sz="0" w:space="0" w:color="auto"/>
        <w:right w:val="none" w:sz="0" w:space="0" w:color="auto"/>
      </w:divBdr>
    </w:div>
    <w:div w:id="812866839">
      <w:bodyDiv w:val="1"/>
      <w:marLeft w:val="0"/>
      <w:marRight w:val="0"/>
      <w:marTop w:val="0"/>
      <w:marBottom w:val="0"/>
      <w:divBdr>
        <w:top w:val="none" w:sz="0" w:space="0" w:color="auto"/>
        <w:left w:val="none" w:sz="0" w:space="0" w:color="auto"/>
        <w:bottom w:val="none" w:sz="0" w:space="0" w:color="auto"/>
        <w:right w:val="none" w:sz="0" w:space="0" w:color="auto"/>
      </w:divBdr>
    </w:div>
    <w:div w:id="815532916">
      <w:bodyDiv w:val="1"/>
      <w:marLeft w:val="0"/>
      <w:marRight w:val="0"/>
      <w:marTop w:val="0"/>
      <w:marBottom w:val="0"/>
      <w:divBdr>
        <w:top w:val="none" w:sz="0" w:space="0" w:color="auto"/>
        <w:left w:val="none" w:sz="0" w:space="0" w:color="auto"/>
        <w:bottom w:val="none" w:sz="0" w:space="0" w:color="auto"/>
        <w:right w:val="none" w:sz="0" w:space="0" w:color="auto"/>
      </w:divBdr>
    </w:div>
    <w:div w:id="816217324">
      <w:bodyDiv w:val="1"/>
      <w:marLeft w:val="0"/>
      <w:marRight w:val="0"/>
      <w:marTop w:val="0"/>
      <w:marBottom w:val="0"/>
      <w:divBdr>
        <w:top w:val="none" w:sz="0" w:space="0" w:color="auto"/>
        <w:left w:val="none" w:sz="0" w:space="0" w:color="auto"/>
        <w:bottom w:val="none" w:sz="0" w:space="0" w:color="auto"/>
        <w:right w:val="none" w:sz="0" w:space="0" w:color="auto"/>
      </w:divBdr>
    </w:div>
    <w:div w:id="822429248">
      <w:bodyDiv w:val="1"/>
      <w:marLeft w:val="0"/>
      <w:marRight w:val="0"/>
      <w:marTop w:val="0"/>
      <w:marBottom w:val="0"/>
      <w:divBdr>
        <w:top w:val="none" w:sz="0" w:space="0" w:color="auto"/>
        <w:left w:val="none" w:sz="0" w:space="0" w:color="auto"/>
        <w:bottom w:val="none" w:sz="0" w:space="0" w:color="auto"/>
        <w:right w:val="none" w:sz="0" w:space="0" w:color="auto"/>
      </w:divBdr>
    </w:div>
    <w:div w:id="829558660">
      <w:bodyDiv w:val="1"/>
      <w:marLeft w:val="0"/>
      <w:marRight w:val="0"/>
      <w:marTop w:val="0"/>
      <w:marBottom w:val="0"/>
      <w:divBdr>
        <w:top w:val="none" w:sz="0" w:space="0" w:color="auto"/>
        <w:left w:val="none" w:sz="0" w:space="0" w:color="auto"/>
        <w:bottom w:val="none" w:sz="0" w:space="0" w:color="auto"/>
        <w:right w:val="none" w:sz="0" w:space="0" w:color="auto"/>
      </w:divBdr>
    </w:div>
    <w:div w:id="835341680">
      <w:bodyDiv w:val="1"/>
      <w:marLeft w:val="0"/>
      <w:marRight w:val="0"/>
      <w:marTop w:val="0"/>
      <w:marBottom w:val="0"/>
      <w:divBdr>
        <w:top w:val="none" w:sz="0" w:space="0" w:color="auto"/>
        <w:left w:val="none" w:sz="0" w:space="0" w:color="auto"/>
        <w:bottom w:val="none" w:sz="0" w:space="0" w:color="auto"/>
        <w:right w:val="none" w:sz="0" w:space="0" w:color="auto"/>
      </w:divBdr>
    </w:div>
    <w:div w:id="871303156">
      <w:bodyDiv w:val="1"/>
      <w:marLeft w:val="0"/>
      <w:marRight w:val="0"/>
      <w:marTop w:val="0"/>
      <w:marBottom w:val="0"/>
      <w:divBdr>
        <w:top w:val="none" w:sz="0" w:space="0" w:color="auto"/>
        <w:left w:val="none" w:sz="0" w:space="0" w:color="auto"/>
        <w:bottom w:val="none" w:sz="0" w:space="0" w:color="auto"/>
        <w:right w:val="none" w:sz="0" w:space="0" w:color="auto"/>
      </w:divBdr>
    </w:div>
    <w:div w:id="879824343">
      <w:bodyDiv w:val="1"/>
      <w:marLeft w:val="0"/>
      <w:marRight w:val="0"/>
      <w:marTop w:val="0"/>
      <w:marBottom w:val="0"/>
      <w:divBdr>
        <w:top w:val="none" w:sz="0" w:space="0" w:color="auto"/>
        <w:left w:val="none" w:sz="0" w:space="0" w:color="auto"/>
        <w:bottom w:val="none" w:sz="0" w:space="0" w:color="auto"/>
        <w:right w:val="none" w:sz="0" w:space="0" w:color="auto"/>
      </w:divBdr>
    </w:div>
    <w:div w:id="894464549">
      <w:bodyDiv w:val="1"/>
      <w:marLeft w:val="0"/>
      <w:marRight w:val="0"/>
      <w:marTop w:val="0"/>
      <w:marBottom w:val="0"/>
      <w:divBdr>
        <w:top w:val="none" w:sz="0" w:space="0" w:color="auto"/>
        <w:left w:val="none" w:sz="0" w:space="0" w:color="auto"/>
        <w:bottom w:val="none" w:sz="0" w:space="0" w:color="auto"/>
        <w:right w:val="none" w:sz="0" w:space="0" w:color="auto"/>
      </w:divBdr>
    </w:div>
    <w:div w:id="904996620">
      <w:bodyDiv w:val="1"/>
      <w:marLeft w:val="0"/>
      <w:marRight w:val="0"/>
      <w:marTop w:val="0"/>
      <w:marBottom w:val="0"/>
      <w:divBdr>
        <w:top w:val="none" w:sz="0" w:space="0" w:color="auto"/>
        <w:left w:val="none" w:sz="0" w:space="0" w:color="auto"/>
        <w:bottom w:val="none" w:sz="0" w:space="0" w:color="auto"/>
        <w:right w:val="none" w:sz="0" w:space="0" w:color="auto"/>
      </w:divBdr>
    </w:div>
    <w:div w:id="929464089">
      <w:bodyDiv w:val="1"/>
      <w:marLeft w:val="0"/>
      <w:marRight w:val="0"/>
      <w:marTop w:val="0"/>
      <w:marBottom w:val="0"/>
      <w:divBdr>
        <w:top w:val="none" w:sz="0" w:space="0" w:color="auto"/>
        <w:left w:val="none" w:sz="0" w:space="0" w:color="auto"/>
        <w:bottom w:val="none" w:sz="0" w:space="0" w:color="auto"/>
        <w:right w:val="none" w:sz="0" w:space="0" w:color="auto"/>
      </w:divBdr>
    </w:div>
    <w:div w:id="935089990">
      <w:bodyDiv w:val="1"/>
      <w:marLeft w:val="0"/>
      <w:marRight w:val="0"/>
      <w:marTop w:val="0"/>
      <w:marBottom w:val="0"/>
      <w:divBdr>
        <w:top w:val="none" w:sz="0" w:space="0" w:color="auto"/>
        <w:left w:val="none" w:sz="0" w:space="0" w:color="auto"/>
        <w:bottom w:val="none" w:sz="0" w:space="0" w:color="auto"/>
        <w:right w:val="none" w:sz="0" w:space="0" w:color="auto"/>
      </w:divBdr>
    </w:div>
    <w:div w:id="943852110">
      <w:bodyDiv w:val="1"/>
      <w:marLeft w:val="0"/>
      <w:marRight w:val="0"/>
      <w:marTop w:val="0"/>
      <w:marBottom w:val="0"/>
      <w:divBdr>
        <w:top w:val="none" w:sz="0" w:space="0" w:color="auto"/>
        <w:left w:val="none" w:sz="0" w:space="0" w:color="auto"/>
        <w:bottom w:val="none" w:sz="0" w:space="0" w:color="auto"/>
        <w:right w:val="none" w:sz="0" w:space="0" w:color="auto"/>
      </w:divBdr>
    </w:div>
    <w:div w:id="951474666">
      <w:bodyDiv w:val="1"/>
      <w:marLeft w:val="0"/>
      <w:marRight w:val="0"/>
      <w:marTop w:val="0"/>
      <w:marBottom w:val="0"/>
      <w:divBdr>
        <w:top w:val="none" w:sz="0" w:space="0" w:color="auto"/>
        <w:left w:val="none" w:sz="0" w:space="0" w:color="auto"/>
        <w:bottom w:val="none" w:sz="0" w:space="0" w:color="auto"/>
        <w:right w:val="none" w:sz="0" w:space="0" w:color="auto"/>
      </w:divBdr>
    </w:div>
    <w:div w:id="953748962">
      <w:bodyDiv w:val="1"/>
      <w:marLeft w:val="0"/>
      <w:marRight w:val="0"/>
      <w:marTop w:val="0"/>
      <w:marBottom w:val="0"/>
      <w:divBdr>
        <w:top w:val="none" w:sz="0" w:space="0" w:color="auto"/>
        <w:left w:val="none" w:sz="0" w:space="0" w:color="auto"/>
        <w:bottom w:val="none" w:sz="0" w:space="0" w:color="auto"/>
        <w:right w:val="none" w:sz="0" w:space="0" w:color="auto"/>
      </w:divBdr>
    </w:div>
    <w:div w:id="971180412">
      <w:bodyDiv w:val="1"/>
      <w:marLeft w:val="0"/>
      <w:marRight w:val="0"/>
      <w:marTop w:val="0"/>
      <w:marBottom w:val="0"/>
      <w:divBdr>
        <w:top w:val="none" w:sz="0" w:space="0" w:color="auto"/>
        <w:left w:val="none" w:sz="0" w:space="0" w:color="auto"/>
        <w:bottom w:val="none" w:sz="0" w:space="0" w:color="auto"/>
        <w:right w:val="none" w:sz="0" w:space="0" w:color="auto"/>
      </w:divBdr>
    </w:div>
    <w:div w:id="991063106">
      <w:bodyDiv w:val="1"/>
      <w:marLeft w:val="0"/>
      <w:marRight w:val="0"/>
      <w:marTop w:val="0"/>
      <w:marBottom w:val="0"/>
      <w:divBdr>
        <w:top w:val="none" w:sz="0" w:space="0" w:color="auto"/>
        <w:left w:val="none" w:sz="0" w:space="0" w:color="auto"/>
        <w:bottom w:val="none" w:sz="0" w:space="0" w:color="auto"/>
        <w:right w:val="none" w:sz="0" w:space="0" w:color="auto"/>
      </w:divBdr>
    </w:div>
    <w:div w:id="996542020">
      <w:bodyDiv w:val="1"/>
      <w:marLeft w:val="0"/>
      <w:marRight w:val="0"/>
      <w:marTop w:val="0"/>
      <w:marBottom w:val="0"/>
      <w:divBdr>
        <w:top w:val="none" w:sz="0" w:space="0" w:color="auto"/>
        <w:left w:val="none" w:sz="0" w:space="0" w:color="auto"/>
        <w:bottom w:val="none" w:sz="0" w:space="0" w:color="auto"/>
        <w:right w:val="none" w:sz="0" w:space="0" w:color="auto"/>
      </w:divBdr>
    </w:div>
    <w:div w:id="1021393738">
      <w:bodyDiv w:val="1"/>
      <w:marLeft w:val="0"/>
      <w:marRight w:val="0"/>
      <w:marTop w:val="0"/>
      <w:marBottom w:val="0"/>
      <w:divBdr>
        <w:top w:val="none" w:sz="0" w:space="0" w:color="auto"/>
        <w:left w:val="none" w:sz="0" w:space="0" w:color="auto"/>
        <w:bottom w:val="none" w:sz="0" w:space="0" w:color="auto"/>
        <w:right w:val="none" w:sz="0" w:space="0" w:color="auto"/>
      </w:divBdr>
    </w:div>
    <w:div w:id="1025211230">
      <w:bodyDiv w:val="1"/>
      <w:marLeft w:val="0"/>
      <w:marRight w:val="0"/>
      <w:marTop w:val="0"/>
      <w:marBottom w:val="0"/>
      <w:divBdr>
        <w:top w:val="none" w:sz="0" w:space="0" w:color="auto"/>
        <w:left w:val="none" w:sz="0" w:space="0" w:color="auto"/>
        <w:bottom w:val="none" w:sz="0" w:space="0" w:color="auto"/>
        <w:right w:val="none" w:sz="0" w:space="0" w:color="auto"/>
      </w:divBdr>
    </w:div>
    <w:div w:id="1036850315">
      <w:bodyDiv w:val="1"/>
      <w:marLeft w:val="0"/>
      <w:marRight w:val="0"/>
      <w:marTop w:val="0"/>
      <w:marBottom w:val="0"/>
      <w:divBdr>
        <w:top w:val="none" w:sz="0" w:space="0" w:color="auto"/>
        <w:left w:val="none" w:sz="0" w:space="0" w:color="auto"/>
        <w:bottom w:val="none" w:sz="0" w:space="0" w:color="auto"/>
        <w:right w:val="none" w:sz="0" w:space="0" w:color="auto"/>
      </w:divBdr>
    </w:div>
    <w:div w:id="1044670502">
      <w:bodyDiv w:val="1"/>
      <w:marLeft w:val="0"/>
      <w:marRight w:val="0"/>
      <w:marTop w:val="0"/>
      <w:marBottom w:val="0"/>
      <w:divBdr>
        <w:top w:val="none" w:sz="0" w:space="0" w:color="auto"/>
        <w:left w:val="none" w:sz="0" w:space="0" w:color="auto"/>
        <w:bottom w:val="none" w:sz="0" w:space="0" w:color="auto"/>
        <w:right w:val="none" w:sz="0" w:space="0" w:color="auto"/>
      </w:divBdr>
    </w:div>
    <w:div w:id="1052195579">
      <w:bodyDiv w:val="1"/>
      <w:marLeft w:val="0"/>
      <w:marRight w:val="0"/>
      <w:marTop w:val="0"/>
      <w:marBottom w:val="0"/>
      <w:divBdr>
        <w:top w:val="none" w:sz="0" w:space="0" w:color="auto"/>
        <w:left w:val="none" w:sz="0" w:space="0" w:color="auto"/>
        <w:bottom w:val="none" w:sz="0" w:space="0" w:color="auto"/>
        <w:right w:val="none" w:sz="0" w:space="0" w:color="auto"/>
      </w:divBdr>
    </w:div>
    <w:div w:id="1053844860">
      <w:bodyDiv w:val="1"/>
      <w:marLeft w:val="0"/>
      <w:marRight w:val="0"/>
      <w:marTop w:val="0"/>
      <w:marBottom w:val="0"/>
      <w:divBdr>
        <w:top w:val="none" w:sz="0" w:space="0" w:color="auto"/>
        <w:left w:val="none" w:sz="0" w:space="0" w:color="auto"/>
        <w:bottom w:val="none" w:sz="0" w:space="0" w:color="auto"/>
        <w:right w:val="none" w:sz="0" w:space="0" w:color="auto"/>
      </w:divBdr>
    </w:div>
    <w:div w:id="1065377199">
      <w:bodyDiv w:val="1"/>
      <w:marLeft w:val="0"/>
      <w:marRight w:val="0"/>
      <w:marTop w:val="0"/>
      <w:marBottom w:val="0"/>
      <w:divBdr>
        <w:top w:val="none" w:sz="0" w:space="0" w:color="auto"/>
        <w:left w:val="none" w:sz="0" w:space="0" w:color="auto"/>
        <w:bottom w:val="none" w:sz="0" w:space="0" w:color="auto"/>
        <w:right w:val="none" w:sz="0" w:space="0" w:color="auto"/>
      </w:divBdr>
    </w:div>
    <w:div w:id="1071124410">
      <w:bodyDiv w:val="1"/>
      <w:marLeft w:val="0"/>
      <w:marRight w:val="0"/>
      <w:marTop w:val="0"/>
      <w:marBottom w:val="0"/>
      <w:divBdr>
        <w:top w:val="none" w:sz="0" w:space="0" w:color="auto"/>
        <w:left w:val="none" w:sz="0" w:space="0" w:color="auto"/>
        <w:bottom w:val="none" w:sz="0" w:space="0" w:color="auto"/>
        <w:right w:val="none" w:sz="0" w:space="0" w:color="auto"/>
      </w:divBdr>
    </w:div>
    <w:div w:id="1093352942">
      <w:bodyDiv w:val="1"/>
      <w:marLeft w:val="0"/>
      <w:marRight w:val="0"/>
      <w:marTop w:val="0"/>
      <w:marBottom w:val="0"/>
      <w:divBdr>
        <w:top w:val="none" w:sz="0" w:space="0" w:color="auto"/>
        <w:left w:val="none" w:sz="0" w:space="0" w:color="auto"/>
        <w:bottom w:val="none" w:sz="0" w:space="0" w:color="auto"/>
        <w:right w:val="none" w:sz="0" w:space="0" w:color="auto"/>
      </w:divBdr>
      <w:divsChild>
        <w:div w:id="67658127">
          <w:marLeft w:val="0"/>
          <w:marRight w:val="0"/>
          <w:marTop w:val="0"/>
          <w:marBottom w:val="0"/>
          <w:divBdr>
            <w:top w:val="none" w:sz="0" w:space="0" w:color="auto"/>
            <w:left w:val="none" w:sz="0" w:space="0" w:color="auto"/>
            <w:bottom w:val="none" w:sz="0" w:space="0" w:color="auto"/>
            <w:right w:val="none" w:sz="0" w:space="0" w:color="auto"/>
          </w:divBdr>
        </w:div>
        <w:div w:id="73746677">
          <w:marLeft w:val="0"/>
          <w:marRight w:val="0"/>
          <w:marTop w:val="0"/>
          <w:marBottom w:val="0"/>
          <w:divBdr>
            <w:top w:val="none" w:sz="0" w:space="0" w:color="auto"/>
            <w:left w:val="none" w:sz="0" w:space="0" w:color="auto"/>
            <w:bottom w:val="none" w:sz="0" w:space="0" w:color="auto"/>
            <w:right w:val="none" w:sz="0" w:space="0" w:color="auto"/>
          </w:divBdr>
        </w:div>
        <w:div w:id="316886185">
          <w:marLeft w:val="0"/>
          <w:marRight w:val="0"/>
          <w:marTop w:val="0"/>
          <w:marBottom w:val="0"/>
          <w:divBdr>
            <w:top w:val="none" w:sz="0" w:space="0" w:color="auto"/>
            <w:left w:val="none" w:sz="0" w:space="0" w:color="auto"/>
            <w:bottom w:val="none" w:sz="0" w:space="0" w:color="auto"/>
            <w:right w:val="none" w:sz="0" w:space="0" w:color="auto"/>
          </w:divBdr>
        </w:div>
        <w:div w:id="507214934">
          <w:marLeft w:val="0"/>
          <w:marRight w:val="0"/>
          <w:marTop w:val="0"/>
          <w:marBottom w:val="0"/>
          <w:divBdr>
            <w:top w:val="none" w:sz="0" w:space="0" w:color="auto"/>
            <w:left w:val="none" w:sz="0" w:space="0" w:color="auto"/>
            <w:bottom w:val="none" w:sz="0" w:space="0" w:color="auto"/>
            <w:right w:val="none" w:sz="0" w:space="0" w:color="auto"/>
          </w:divBdr>
        </w:div>
        <w:div w:id="904729970">
          <w:marLeft w:val="0"/>
          <w:marRight w:val="0"/>
          <w:marTop w:val="0"/>
          <w:marBottom w:val="0"/>
          <w:divBdr>
            <w:top w:val="none" w:sz="0" w:space="0" w:color="auto"/>
            <w:left w:val="none" w:sz="0" w:space="0" w:color="auto"/>
            <w:bottom w:val="none" w:sz="0" w:space="0" w:color="auto"/>
            <w:right w:val="none" w:sz="0" w:space="0" w:color="auto"/>
          </w:divBdr>
        </w:div>
        <w:div w:id="1126972153">
          <w:marLeft w:val="0"/>
          <w:marRight w:val="0"/>
          <w:marTop w:val="0"/>
          <w:marBottom w:val="0"/>
          <w:divBdr>
            <w:top w:val="none" w:sz="0" w:space="0" w:color="auto"/>
            <w:left w:val="none" w:sz="0" w:space="0" w:color="auto"/>
            <w:bottom w:val="none" w:sz="0" w:space="0" w:color="auto"/>
            <w:right w:val="none" w:sz="0" w:space="0" w:color="auto"/>
          </w:divBdr>
        </w:div>
        <w:div w:id="1191799440">
          <w:marLeft w:val="0"/>
          <w:marRight w:val="0"/>
          <w:marTop w:val="0"/>
          <w:marBottom w:val="0"/>
          <w:divBdr>
            <w:top w:val="none" w:sz="0" w:space="0" w:color="auto"/>
            <w:left w:val="none" w:sz="0" w:space="0" w:color="auto"/>
            <w:bottom w:val="none" w:sz="0" w:space="0" w:color="auto"/>
            <w:right w:val="none" w:sz="0" w:space="0" w:color="auto"/>
          </w:divBdr>
        </w:div>
        <w:div w:id="1241014850">
          <w:marLeft w:val="0"/>
          <w:marRight w:val="0"/>
          <w:marTop w:val="0"/>
          <w:marBottom w:val="0"/>
          <w:divBdr>
            <w:top w:val="none" w:sz="0" w:space="0" w:color="auto"/>
            <w:left w:val="none" w:sz="0" w:space="0" w:color="auto"/>
            <w:bottom w:val="none" w:sz="0" w:space="0" w:color="auto"/>
            <w:right w:val="none" w:sz="0" w:space="0" w:color="auto"/>
          </w:divBdr>
        </w:div>
        <w:div w:id="2075352403">
          <w:marLeft w:val="0"/>
          <w:marRight w:val="0"/>
          <w:marTop w:val="0"/>
          <w:marBottom w:val="0"/>
          <w:divBdr>
            <w:top w:val="none" w:sz="0" w:space="0" w:color="auto"/>
            <w:left w:val="none" w:sz="0" w:space="0" w:color="auto"/>
            <w:bottom w:val="none" w:sz="0" w:space="0" w:color="auto"/>
            <w:right w:val="none" w:sz="0" w:space="0" w:color="auto"/>
          </w:divBdr>
        </w:div>
      </w:divsChild>
    </w:div>
    <w:div w:id="1100182016">
      <w:bodyDiv w:val="1"/>
      <w:marLeft w:val="0"/>
      <w:marRight w:val="0"/>
      <w:marTop w:val="0"/>
      <w:marBottom w:val="0"/>
      <w:divBdr>
        <w:top w:val="none" w:sz="0" w:space="0" w:color="auto"/>
        <w:left w:val="none" w:sz="0" w:space="0" w:color="auto"/>
        <w:bottom w:val="none" w:sz="0" w:space="0" w:color="auto"/>
        <w:right w:val="none" w:sz="0" w:space="0" w:color="auto"/>
      </w:divBdr>
    </w:div>
    <w:div w:id="1109663548">
      <w:bodyDiv w:val="1"/>
      <w:marLeft w:val="0"/>
      <w:marRight w:val="0"/>
      <w:marTop w:val="0"/>
      <w:marBottom w:val="0"/>
      <w:divBdr>
        <w:top w:val="none" w:sz="0" w:space="0" w:color="auto"/>
        <w:left w:val="none" w:sz="0" w:space="0" w:color="auto"/>
        <w:bottom w:val="none" w:sz="0" w:space="0" w:color="auto"/>
        <w:right w:val="none" w:sz="0" w:space="0" w:color="auto"/>
      </w:divBdr>
    </w:div>
    <w:div w:id="1110665773">
      <w:bodyDiv w:val="1"/>
      <w:marLeft w:val="0"/>
      <w:marRight w:val="0"/>
      <w:marTop w:val="0"/>
      <w:marBottom w:val="0"/>
      <w:divBdr>
        <w:top w:val="none" w:sz="0" w:space="0" w:color="auto"/>
        <w:left w:val="none" w:sz="0" w:space="0" w:color="auto"/>
        <w:bottom w:val="none" w:sz="0" w:space="0" w:color="auto"/>
        <w:right w:val="none" w:sz="0" w:space="0" w:color="auto"/>
      </w:divBdr>
    </w:div>
    <w:div w:id="1131946586">
      <w:bodyDiv w:val="1"/>
      <w:marLeft w:val="0"/>
      <w:marRight w:val="0"/>
      <w:marTop w:val="0"/>
      <w:marBottom w:val="0"/>
      <w:divBdr>
        <w:top w:val="none" w:sz="0" w:space="0" w:color="auto"/>
        <w:left w:val="none" w:sz="0" w:space="0" w:color="auto"/>
        <w:bottom w:val="none" w:sz="0" w:space="0" w:color="auto"/>
        <w:right w:val="none" w:sz="0" w:space="0" w:color="auto"/>
      </w:divBdr>
    </w:div>
    <w:div w:id="1139422729">
      <w:bodyDiv w:val="1"/>
      <w:marLeft w:val="0"/>
      <w:marRight w:val="0"/>
      <w:marTop w:val="0"/>
      <w:marBottom w:val="0"/>
      <w:divBdr>
        <w:top w:val="none" w:sz="0" w:space="0" w:color="auto"/>
        <w:left w:val="none" w:sz="0" w:space="0" w:color="auto"/>
        <w:bottom w:val="none" w:sz="0" w:space="0" w:color="auto"/>
        <w:right w:val="none" w:sz="0" w:space="0" w:color="auto"/>
      </w:divBdr>
    </w:div>
    <w:div w:id="1145782033">
      <w:bodyDiv w:val="1"/>
      <w:marLeft w:val="0"/>
      <w:marRight w:val="0"/>
      <w:marTop w:val="0"/>
      <w:marBottom w:val="0"/>
      <w:divBdr>
        <w:top w:val="none" w:sz="0" w:space="0" w:color="auto"/>
        <w:left w:val="none" w:sz="0" w:space="0" w:color="auto"/>
        <w:bottom w:val="none" w:sz="0" w:space="0" w:color="auto"/>
        <w:right w:val="none" w:sz="0" w:space="0" w:color="auto"/>
      </w:divBdr>
    </w:div>
    <w:div w:id="1151216116">
      <w:bodyDiv w:val="1"/>
      <w:marLeft w:val="0"/>
      <w:marRight w:val="0"/>
      <w:marTop w:val="0"/>
      <w:marBottom w:val="0"/>
      <w:divBdr>
        <w:top w:val="none" w:sz="0" w:space="0" w:color="auto"/>
        <w:left w:val="none" w:sz="0" w:space="0" w:color="auto"/>
        <w:bottom w:val="none" w:sz="0" w:space="0" w:color="auto"/>
        <w:right w:val="none" w:sz="0" w:space="0" w:color="auto"/>
      </w:divBdr>
    </w:div>
    <w:div w:id="1153645649">
      <w:bodyDiv w:val="1"/>
      <w:marLeft w:val="0"/>
      <w:marRight w:val="0"/>
      <w:marTop w:val="0"/>
      <w:marBottom w:val="0"/>
      <w:divBdr>
        <w:top w:val="none" w:sz="0" w:space="0" w:color="auto"/>
        <w:left w:val="none" w:sz="0" w:space="0" w:color="auto"/>
        <w:bottom w:val="none" w:sz="0" w:space="0" w:color="auto"/>
        <w:right w:val="none" w:sz="0" w:space="0" w:color="auto"/>
      </w:divBdr>
    </w:div>
    <w:div w:id="1179348699">
      <w:bodyDiv w:val="1"/>
      <w:marLeft w:val="0"/>
      <w:marRight w:val="0"/>
      <w:marTop w:val="0"/>
      <w:marBottom w:val="0"/>
      <w:divBdr>
        <w:top w:val="none" w:sz="0" w:space="0" w:color="auto"/>
        <w:left w:val="none" w:sz="0" w:space="0" w:color="auto"/>
        <w:bottom w:val="none" w:sz="0" w:space="0" w:color="auto"/>
        <w:right w:val="none" w:sz="0" w:space="0" w:color="auto"/>
      </w:divBdr>
    </w:div>
    <w:div w:id="1181436834">
      <w:bodyDiv w:val="1"/>
      <w:marLeft w:val="0"/>
      <w:marRight w:val="0"/>
      <w:marTop w:val="0"/>
      <w:marBottom w:val="0"/>
      <w:divBdr>
        <w:top w:val="none" w:sz="0" w:space="0" w:color="auto"/>
        <w:left w:val="none" w:sz="0" w:space="0" w:color="auto"/>
        <w:bottom w:val="none" w:sz="0" w:space="0" w:color="auto"/>
        <w:right w:val="none" w:sz="0" w:space="0" w:color="auto"/>
      </w:divBdr>
    </w:div>
    <w:div w:id="1190683304">
      <w:bodyDiv w:val="1"/>
      <w:marLeft w:val="0"/>
      <w:marRight w:val="0"/>
      <w:marTop w:val="0"/>
      <w:marBottom w:val="0"/>
      <w:divBdr>
        <w:top w:val="none" w:sz="0" w:space="0" w:color="auto"/>
        <w:left w:val="none" w:sz="0" w:space="0" w:color="auto"/>
        <w:bottom w:val="none" w:sz="0" w:space="0" w:color="auto"/>
        <w:right w:val="none" w:sz="0" w:space="0" w:color="auto"/>
      </w:divBdr>
    </w:div>
    <w:div w:id="1241140216">
      <w:bodyDiv w:val="1"/>
      <w:marLeft w:val="0"/>
      <w:marRight w:val="0"/>
      <w:marTop w:val="0"/>
      <w:marBottom w:val="0"/>
      <w:divBdr>
        <w:top w:val="none" w:sz="0" w:space="0" w:color="auto"/>
        <w:left w:val="none" w:sz="0" w:space="0" w:color="auto"/>
        <w:bottom w:val="none" w:sz="0" w:space="0" w:color="auto"/>
        <w:right w:val="none" w:sz="0" w:space="0" w:color="auto"/>
      </w:divBdr>
    </w:div>
    <w:div w:id="1244070941">
      <w:bodyDiv w:val="1"/>
      <w:marLeft w:val="0"/>
      <w:marRight w:val="0"/>
      <w:marTop w:val="0"/>
      <w:marBottom w:val="0"/>
      <w:divBdr>
        <w:top w:val="none" w:sz="0" w:space="0" w:color="auto"/>
        <w:left w:val="none" w:sz="0" w:space="0" w:color="auto"/>
        <w:bottom w:val="none" w:sz="0" w:space="0" w:color="auto"/>
        <w:right w:val="none" w:sz="0" w:space="0" w:color="auto"/>
      </w:divBdr>
    </w:div>
    <w:div w:id="1244489365">
      <w:bodyDiv w:val="1"/>
      <w:marLeft w:val="0"/>
      <w:marRight w:val="0"/>
      <w:marTop w:val="0"/>
      <w:marBottom w:val="0"/>
      <w:divBdr>
        <w:top w:val="none" w:sz="0" w:space="0" w:color="auto"/>
        <w:left w:val="none" w:sz="0" w:space="0" w:color="auto"/>
        <w:bottom w:val="none" w:sz="0" w:space="0" w:color="auto"/>
        <w:right w:val="none" w:sz="0" w:space="0" w:color="auto"/>
      </w:divBdr>
    </w:div>
    <w:div w:id="1245141794">
      <w:bodyDiv w:val="1"/>
      <w:marLeft w:val="0"/>
      <w:marRight w:val="0"/>
      <w:marTop w:val="0"/>
      <w:marBottom w:val="0"/>
      <w:divBdr>
        <w:top w:val="none" w:sz="0" w:space="0" w:color="auto"/>
        <w:left w:val="none" w:sz="0" w:space="0" w:color="auto"/>
        <w:bottom w:val="none" w:sz="0" w:space="0" w:color="auto"/>
        <w:right w:val="none" w:sz="0" w:space="0" w:color="auto"/>
      </w:divBdr>
    </w:div>
    <w:div w:id="1245332905">
      <w:bodyDiv w:val="1"/>
      <w:marLeft w:val="0"/>
      <w:marRight w:val="0"/>
      <w:marTop w:val="0"/>
      <w:marBottom w:val="0"/>
      <w:divBdr>
        <w:top w:val="none" w:sz="0" w:space="0" w:color="auto"/>
        <w:left w:val="none" w:sz="0" w:space="0" w:color="auto"/>
        <w:bottom w:val="none" w:sz="0" w:space="0" w:color="auto"/>
        <w:right w:val="none" w:sz="0" w:space="0" w:color="auto"/>
      </w:divBdr>
    </w:div>
    <w:div w:id="1249801689">
      <w:bodyDiv w:val="1"/>
      <w:marLeft w:val="0"/>
      <w:marRight w:val="0"/>
      <w:marTop w:val="0"/>
      <w:marBottom w:val="0"/>
      <w:divBdr>
        <w:top w:val="none" w:sz="0" w:space="0" w:color="auto"/>
        <w:left w:val="none" w:sz="0" w:space="0" w:color="auto"/>
        <w:bottom w:val="none" w:sz="0" w:space="0" w:color="auto"/>
        <w:right w:val="none" w:sz="0" w:space="0" w:color="auto"/>
      </w:divBdr>
    </w:div>
    <w:div w:id="1263761265">
      <w:bodyDiv w:val="1"/>
      <w:marLeft w:val="0"/>
      <w:marRight w:val="0"/>
      <w:marTop w:val="0"/>
      <w:marBottom w:val="0"/>
      <w:divBdr>
        <w:top w:val="none" w:sz="0" w:space="0" w:color="auto"/>
        <w:left w:val="none" w:sz="0" w:space="0" w:color="auto"/>
        <w:bottom w:val="none" w:sz="0" w:space="0" w:color="auto"/>
        <w:right w:val="none" w:sz="0" w:space="0" w:color="auto"/>
      </w:divBdr>
    </w:div>
    <w:div w:id="1280797008">
      <w:bodyDiv w:val="1"/>
      <w:marLeft w:val="0"/>
      <w:marRight w:val="0"/>
      <w:marTop w:val="0"/>
      <w:marBottom w:val="0"/>
      <w:divBdr>
        <w:top w:val="none" w:sz="0" w:space="0" w:color="auto"/>
        <w:left w:val="none" w:sz="0" w:space="0" w:color="auto"/>
        <w:bottom w:val="none" w:sz="0" w:space="0" w:color="auto"/>
        <w:right w:val="none" w:sz="0" w:space="0" w:color="auto"/>
      </w:divBdr>
    </w:div>
    <w:div w:id="1294140671">
      <w:bodyDiv w:val="1"/>
      <w:marLeft w:val="0"/>
      <w:marRight w:val="0"/>
      <w:marTop w:val="0"/>
      <w:marBottom w:val="0"/>
      <w:divBdr>
        <w:top w:val="none" w:sz="0" w:space="0" w:color="auto"/>
        <w:left w:val="none" w:sz="0" w:space="0" w:color="auto"/>
        <w:bottom w:val="none" w:sz="0" w:space="0" w:color="auto"/>
        <w:right w:val="none" w:sz="0" w:space="0" w:color="auto"/>
      </w:divBdr>
    </w:div>
    <w:div w:id="1300069011">
      <w:bodyDiv w:val="1"/>
      <w:marLeft w:val="0"/>
      <w:marRight w:val="0"/>
      <w:marTop w:val="0"/>
      <w:marBottom w:val="0"/>
      <w:divBdr>
        <w:top w:val="none" w:sz="0" w:space="0" w:color="auto"/>
        <w:left w:val="none" w:sz="0" w:space="0" w:color="auto"/>
        <w:bottom w:val="none" w:sz="0" w:space="0" w:color="auto"/>
        <w:right w:val="none" w:sz="0" w:space="0" w:color="auto"/>
      </w:divBdr>
    </w:div>
    <w:div w:id="1312641452">
      <w:bodyDiv w:val="1"/>
      <w:marLeft w:val="0"/>
      <w:marRight w:val="0"/>
      <w:marTop w:val="0"/>
      <w:marBottom w:val="0"/>
      <w:divBdr>
        <w:top w:val="none" w:sz="0" w:space="0" w:color="auto"/>
        <w:left w:val="none" w:sz="0" w:space="0" w:color="auto"/>
        <w:bottom w:val="none" w:sz="0" w:space="0" w:color="auto"/>
        <w:right w:val="none" w:sz="0" w:space="0" w:color="auto"/>
      </w:divBdr>
      <w:divsChild>
        <w:div w:id="929702332">
          <w:marLeft w:val="0"/>
          <w:marRight w:val="0"/>
          <w:marTop w:val="0"/>
          <w:marBottom w:val="0"/>
          <w:divBdr>
            <w:top w:val="none" w:sz="0" w:space="0" w:color="auto"/>
            <w:left w:val="none" w:sz="0" w:space="0" w:color="auto"/>
            <w:bottom w:val="none" w:sz="0" w:space="0" w:color="auto"/>
            <w:right w:val="none" w:sz="0" w:space="0" w:color="auto"/>
          </w:divBdr>
        </w:div>
        <w:div w:id="2015766572">
          <w:marLeft w:val="0"/>
          <w:marRight w:val="0"/>
          <w:marTop w:val="0"/>
          <w:marBottom w:val="0"/>
          <w:divBdr>
            <w:top w:val="none" w:sz="0" w:space="0" w:color="auto"/>
            <w:left w:val="none" w:sz="0" w:space="0" w:color="auto"/>
            <w:bottom w:val="none" w:sz="0" w:space="0" w:color="auto"/>
            <w:right w:val="none" w:sz="0" w:space="0" w:color="auto"/>
          </w:divBdr>
        </w:div>
      </w:divsChild>
    </w:div>
    <w:div w:id="1324504706">
      <w:bodyDiv w:val="1"/>
      <w:marLeft w:val="0"/>
      <w:marRight w:val="0"/>
      <w:marTop w:val="0"/>
      <w:marBottom w:val="0"/>
      <w:divBdr>
        <w:top w:val="none" w:sz="0" w:space="0" w:color="auto"/>
        <w:left w:val="none" w:sz="0" w:space="0" w:color="auto"/>
        <w:bottom w:val="none" w:sz="0" w:space="0" w:color="auto"/>
        <w:right w:val="none" w:sz="0" w:space="0" w:color="auto"/>
      </w:divBdr>
    </w:div>
    <w:div w:id="1325551715">
      <w:bodyDiv w:val="1"/>
      <w:marLeft w:val="0"/>
      <w:marRight w:val="0"/>
      <w:marTop w:val="0"/>
      <w:marBottom w:val="0"/>
      <w:divBdr>
        <w:top w:val="none" w:sz="0" w:space="0" w:color="auto"/>
        <w:left w:val="none" w:sz="0" w:space="0" w:color="auto"/>
        <w:bottom w:val="none" w:sz="0" w:space="0" w:color="auto"/>
        <w:right w:val="none" w:sz="0" w:space="0" w:color="auto"/>
      </w:divBdr>
    </w:div>
    <w:div w:id="1349259439">
      <w:bodyDiv w:val="1"/>
      <w:marLeft w:val="0"/>
      <w:marRight w:val="0"/>
      <w:marTop w:val="0"/>
      <w:marBottom w:val="0"/>
      <w:divBdr>
        <w:top w:val="none" w:sz="0" w:space="0" w:color="auto"/>
        <w:left w:val="none" w:sz="0" w:space="0" w:color="auto"/>
        <w:bottom w:val="none" w:sz="0" w:space="0" w:color="auto"/>
        <w:right w:val="none" w:sz="0" w:space="0" w:color="auto"/>
      </w:divBdr>
    </w:div>
    <w:div w:id="1358694780">
      <w:bodyDiv w:val="1"/>
      <w:marLeft w:val="0"/>
      <w:marRight w:val="0"/>
      <w:marTop w:val="0"/>
      <w:marBottom w:val="0"/>
      <w:divBdr>
        <w:top w:val="none" w:sz="0" w:space="0" w:color="auto"/>
        <w:left w:val="none" w:sz="0" w:space="0" w:color="auto"/>
        <w:bottom w:val="none" w:sz="0" w:space="0" w:color="auto"/>
        <w:right w:val="none" w:sz="0" w:space="0" w:color="auto"/>
      </w:divBdr>
    </w:div>
    <w:div w:id="1364670075">
      <w:bodyDiv w:val="1"/>
      <w:marLeft w:val="0"/>
      <w:marRight w:val="0"/>
      <w:marTop w:val="0"/>
      <w:marBottom w:val="0"/>
      <w:divBdr>
        <w:top w:val="none" w:sz="0" w:space="0" w:color="auto"/>
        <w:left w:val="none" w:sz="0" w:space="0" w:color="auto"/>
        <w:bottom w:val="none" w:sz="0" w:space="0" w:color="auto"/>
        <w:right w:val="none" w:sz="0" w:space="0" w:color="auto"/>
      </w:divBdr>
    </w:div>
    <w:div w:id="1367290898">
      <w:bodyDiv w:val="1"/>
      <w:marLeft w:val="0"/>
      <w:marRight w:val="0"/>
      <w:marTop w:val="0"/>
      <w:marBottom w:val="0"/>
      <w:divBdr>
        <w:top w:val="none" w:sz="0" w:space="0" w:color="auto"/>
        <w:left w:val="none" w:sz="0" w:space="0" w:color="auto"/>
        <w:bottom w:val="none" w:sz="0" w:space="0" w:color="auto"/>
        <w:right w:val="none" w:sz="0" w:space="0" w:color="auto"/>
      </w:divBdr>
    </w:div>
    <w:div w:id="1378310751">
      <w:bodyDiv w:val="1"/>
      <w:marLeft w:val="0"/>
      <w:marRight w:val="0"/>
      <w:marTop w:val="0"/>
      <w:marBottom w:val="0"/>
      <w:divBdr>
        <w:top w:val="none" w:sz="0" w:space="0" w:color="auto"/>
        <w:left w:val="none" w:sz="0" w:space="0" w:color="auto"/>
        <w:bottom w:val="none" w:sz="0" w:space="0" w:color="auto"/>
        <w:right w:val="none" w:sz="0" w:space="0" w:color="auto"/>
      </w:divBdr>
    </w:div>
    <w:div w:id="1378360573">
      <w:bodyDiv w:val="1"/>
      <w:marLeft w:val="0"/>
      <w:marRight w:val="0"/>
      <w:marTop w:val="0"/>
      <w:marBottom w:val="0"/>
      <w:divBdr>
        <w:top w:val="none" w:sz="0" w:space="0" w:color="auto"/>
        <w:left w:val="none" w:sz="0" w:space="0" w:color="auto"/>
        <w:bottom w:val="none" w:sz="0" w:space="0" w:color="auto"/>
        <w:right w:val="none" w:sz="0" w:space="0" w:color="auto"/>
      </w:divBdr>
    </w:div>
    <w:div w:id="1378437233">
      <w:bodyDiv w:val="1"/>
      <w:marLeft w:val="0"/>
      <w:marRight w:val="0"/>
      <w:marTop w:val="0"/>
      <w:marBottom w:val="0"/>
      <w:divBdr>
        <w:top w:val="none" w:sz="0" w:space="0" w:color="auto"/>
        <w:left w:val="none" w:sz="0" w:space="0" w:color="auto"/>
        <w:bottom w:val="none" w:sz="0" w:space="0" w:color="auto"/>
        <w:right w:val="none" w:sz="0" w:space="0" w:color="auto"/>
      </w:divBdr>
    </w:div>
    <w:div w:id="1383099066">
      <w:bodyDiv w:val="1"/>
      <w:marLeft w:val="0"/>
      <w:marRight w:val="0"/>
      <w:marTop w:val="0"/>
      <w:marBottom w:val="0"/>
      <w:divBdr>
        <w:top w:val="none" w:sz="0" w:space="0" w:color="auto"/>
        <w:left w:val="none" w:sz="0" w:space="0" w:color="auto"/>
        <w:bottom w:val="none" w:sz="0" w:space="0" w:color="auto"/>
        <w:right w:val="none" w:sz="0" w:space="0" w:color="auto"/>
      </w:divBdr>
    </w:div>
    <w:div w:id="1391728166">
      <w:bodyDiv w:val="1"/>
      <w:marLeft w:val="0"/>
      <w:marRight w:val="0"/>
      <w:marTop w:val="0"/>
      <w:marBottom w:val="0"/>
      <w:divBdr>
        <w:top w:val="none" w:sz="0" w:space="0" w:color="auto"/>
        <w:left w:val="none" w:sz="0" w:space="0" w:color="auto"/>
        <w:bottom w:val="none" w:sz="0" w:space="0" w:color="auto"/>
        <w:right w:val="none" w:sz="0" w:space="0" w:color="auto"/>
      </w:divBdr>
    </w:div>
    <w:div w:id="1406101815">
      <w:bodyDiv w:val="1"/>
      <w:marLeft w:val="0"/>
      <w:marRight w:val="0"/>
      <w:marTop w:val="0"/>
      <w:marBottom w:val="0"/>
      <w:divBdr>
        <w:top w:val="none" w:sz="0" w:space="0" w:color="auto"/>
        <w:left w:val="none" w:sz="0" w:space="0" w:color="auto"/>
        <w:bottom w:val="none" w:sz="0" w:space="0" w:color="auto"/>
        <w:right w:val="none" w:sz="0" w:space="0" w:color="auto"/>
      </w:divBdr>
    </w:div>
    <w:div w:id="1406419476">
      <w:bodyDiv w:val="1"/>
      <w:marLeft w:val="0"/>
      <w:marRight w:val="0"/>
      <w:marTop w:val="0"/>
      <w:marBottom w:val="0"/>
      <w:divBdr>
        <w:top w:val="none" w:sz="0" w:space="0" w:color="auto"/>
        <w:left w:val="none" w:sz="0" w:space="0" w:color="auto"/>
        <w:bottom w:val="none" w:sz="0" w:space="0" w:color="auto"/>
        <w:right w:val="none" w:sz="0" w:space="0" w:color="auto"/>
      </w:divBdr>
    </w:div>
    <w:div w:id="1407459511">
      <w:bodyDiv w:val="1"/>
      <w:marLeft w:val="0"/>
      <w:marRight w:val="0"/>
      <w:marTop w:val="0"/>
      <w:marBottom w:val="0"/>
      <w:divBdr>
        <w:top w:val="none" w:sz="0" w:space="0" w:color="auto"/>
        <w:left w:val="none" w:sz="0" w:space="0" w:color="auto"/>
        <w:bottom w:val="none" w:sz="0" w:space="0" w:color="auto"/>
        <w:right w:val="none" w:sz="0" w:space="0" w:color="auto"/>
      </w:divBdr>
    </w:div>
    <w:div w:id="1412266191">
      <w:bodyDiv w:val="1"/>
      <w:marLeft w:val="0"/>
      <w:marRight w:val="0"/>
      <w:marTop w:val="0"/>
      <w:marBottom w:val="0"/>
      <w:divBdr>
        <w:top w:val="none" w:sz="0" w:space="0" w:color="auto"/>
        <w:left w:val="none" w:sz="0" w:space="0" w:color="auto"/>
        <w:bottom w:val="none" w:sz="0" w:space="0" w:color="auto"/>
        <w:right w:val="none" w:sz="0" w:space="0" w:color="auto"/>
      </w:divBdr>
    </w:div>
    <w:div w:id="1412390073">
      <w:bodyDiv w:val="1"/>
      <w:marLeft w:val="0"/>
      <w:marRight w:val="0"/>
      <w:marTop w:val="0"/>
      <w:marBottom w:val="0"/>
      <w:divBdr>
        <w:top w:val="none" w:sz="0" w:space="0" w:color="auto"/>
        <w:left w:val="none" w:sz="0" w:space="0" w:color="auto"/>
        <w:bottom w:val="none" w:sz="0" w:space="0" w:color="auto"/>
        <w:right w:val="none" w:sz="0" w:space="0" w:color="auto"/>
      </w:divBdr>
    </w:div>
    <w:div w:id="1416593166">
      <w:bodyDiv w:val="1"/>
      <w:marLeft w:val="0"/>
      <w:marRight w:val="0"/>
      <w:marTop w:val="0"/>
      <w:marBottom w:val="0"/>
      <w:divBdr>
        <w:top w:val="none" w:sz="0" w:space="0" w:color="auto"/>
        <w:left w:val="none" w:sz="0" w:space="0" w:color="auto"/>
        <w:bottom w:val="none" w:sz="0" w:space="0" w:color="auto"/>
        <w:right w:val="none" w:sz="0" w:space="0" w:color="auto"/>
      </w:divBdr>
    </w:div>
    <w:div w:id="1434010761">
      <w:bodyDiv w:val="1"/>
      <w:marLeft w:val="0"/>
      <w:marRight w:val="0"/>
      <w:marTop w:val="0"/>
      <w:marBottom w:val="0"/>
      <w:divBdr>
        <w:top w:val="none" w:sz="0" w:space="0" w:color="auto"/>
        <w:left w:val="none" w:sz="0" w:space="0" w:color="auto"/>
        <w:bottom w:val="none" w:sz="0" w:space="0" w:color="auto"/>
        <w:right w:val="none" w:sz="0" w:space="0" w:color="auto"/>
      </w:divBdr>
    </w:div>
    <w:div w:id="1437139853">
      <w:bodyDiv w:val="1"/>
      <w:marLeft w:val="0"/>
      <w:marRight w:val="0"/>
      <w:marTop w:val="0"/>
      <w:marBottom w:val="0"/>
      <w:divBdr>
        <w:top w:val="none" w:sz="0" w:space="0" w:color="auto"/>
        <w:left w:val="none" w:sz="0" w:space="0" w:color="auto"/>
        <w:bottom w:val="none" w:sz="0" w:space="0" w:color="auto"/>
        <w:right w:val="none" w:sz="0" w:space="0" w:color="auto"/>
      </w:divBdr>
    </w:div>
    <w:div w:id="1438136520">
      <w:bodyDiv w:val="1"/>
      <w:marLeft w:val="0"/>
      <w:marRight w:val="0"/>
      <w:marTop w:val="0"/>
      <w:marBottom w:val="0"/>
      <w:divBdr>
        <w:top w:val="none" w:sz="0" w:space="0" w:color="auto"/>
        <w:left w:val="none" w:sz="0" w:space="0" w:color="auto"/>
        <w:bottom w:val="none" w:sz="0" w:space="0" w:color="auto"/>
        <w:right w:val="none" w:sz="0" w:space="0" w:color="auto"/>
      </w:divBdr>
    </w:div>
    <w:div w:id="1444112412">
      <w:bodyDiv w:val="1"/>
      <w:marLeft w:val="0"/>
      <w:marRight w:val="0"/>
      <w:marTop w:val="0"/>
      <w:marBottom w:val="0"/>
      <w:divBdr>
        <w:top w:val="none" w:sz="0" w:space="0" w:color="auto"/>
        <w:left w:val="none" w:sz="0" w:space="0" w:color="auto"/>
        <w:bottom w:val="none" w:sz="0" w:space="0" w:color="auto"/>
        <w:right w:val="none" w:sz="0" w:space="0" w:color="auto"/>
      </w:divBdr>
    </w:div>
    <w:div w:id="1463117754">
      <w:bodyDiv w:val="1"/>
      <w:marLeft w:val="0"/>
      <w:marRight w:val="0"/>
      <w:marTop w:val="0"/>
      <w:marBottom w:val="0"/>
      <w:divBdr>
        <w:top w:val="none" w:sz="0" w:space="0" w:color="auto"/>
        <w:left w:val="none" w:sz="0" w:space="0" w:color="auto"/>
        <w:bottom w:val="none" w:sz="0" w:space="0" w:color="auto"/>
        <w:right w:val="none" w:sz="0" w:space="0" w:color="auto"/>
      </w:divBdr>
    </w:div>
    <w:div w:id="1471555748">
      <w:bodyDiv w:val="1"/>
      <w:marLeft w:val="0"/>
      <w:marRight w:val="0"/>
      <w:marTop w:val="0"/>
      <w:marBottom w:val="0"/>
      <w:divBdr>
        <w:top w:val="none" w:sz="0" w:space="0" w:color="auto"/>
        <w:left w:val="none" w:sz="0" w:space="0" w:color="auto"/>
        <w:bottom w:val="none" w:sz="0" w:space="0" w:color="auto"/>
        <w:right w:val="none" w:sz="0" w:space="0" w:color="auto"/>
      </w:divBdr>
    </w:div>
    <w:div w:id="1484740511">
      <w:bodyDiv w:val="1"/>
      <w:marLeft w:val="0"/>
      <w:marRight w:val="0"/>
      <w:marTop w:val="0"/>
      <w:marBottom w:val="0"/>
      <w:divBdr>
        <w:top w:val="none" w:sz="0" w:space="0" w:color="auto"/>
        <w:left w:val="none" w:sz="0" w:space="0" w:color="auto"/>
        <w:bottom w:val="none" w:sz="0" w:space="0" w:color="auto"/>
        <w:right w:val="none" w:sz="0" w:space="0" w:color="auto"/>
      </w:divBdr>
    </w:div>
    <w:div w:id="1484926167">
      <w:bodyDiv w:val="1"/>
      <w:marLeft w:val="0"/>
      <w:marRight w:val="0"/>
      <w:marTop w:val="0"/>
      <w:marBottom w:val="0"/>
      <w:divBdr>
        <w:top w:val="none" w:sz="0" w:space="0" w:color="auto"/>
        <w:left w:val="none" w:sz="0" w:space="0" w:color="auto"/>
        <w:bottom w:val="none" w:sz="0" w:space="0" w:color="auto"/>
        <w:right w:val="none" w:sz="0" w:space="0" w:color="auto"/>
      </w:divBdr>
    </w:div>
    <w:div w:id="1489052173">
      <w:bodyDiv w:val="1"/>
      <w:marLeft w:val="0"/>
      <w:marRight w:val="0"/>
      <w:marTop w:val="0"/>
      <w:marBottom w:val="0"/>
      <w:divBdr>
        <w:top w:val="none" w:sz="0" w:space="0" w:color="auto"/>
        <w:left w:val="none" w:sz="0" w:space="0" w:color="auto"/>
        <w:bottom w:val="none" w:sz="0" w:space="0" w:color="auto"/>
        <w:right w:val="none" w:sz="0" w:space="0" w:color="auto"/>
      </w:divBdr>
    </w:div>
    <w:div w:id="1494757654">
      <w:bodyDiv w:val="1"/>
      <w:marLeft w:val="0"/>
      <w:marRight w:val="0"/>
      <w:marTop w:val="0"/>
      <w:marBottom w:val="0"/>
      <w:divBdr>
        <w:top w:val="none" w:sz="0" w:space="0" w:color="auto"/>
        <w:left w:val="none" w:sz="0" w:space="0" w:color="auto"/>
        <w:bottom w:val="none" w:sz="0" w:space="0" w:color="auto"/>
        <w:right w:val="none" w:sz="0" w:space="0" w:color="auto"/>
      </w:divBdr>
    </w:div>
    <w:div w:id="1510365505">
      <w:bodyDiv w:val="1"/>
      <w:marLeft w:val="0"/>
      <w:marRight w:val="0"/>
      <w:marTop w:val="0"/>
      <w:marBottom w:val="0"/>
      <w:divBdr>
        <w:top w:val="none" w:sz="0" w:space="0" w:color="auto"/>
        <w:left w:val="none" w:sz="0" w:space="0" w:color="auto"/>
        <w:bottom w:val="none" w:sz="0" w:space="0" w:color="auto"/>
        <w:right w:val="none" w:sz="0" w:space="0" w:color="auto"/>
      </w:divBdr>
    </w:div>
    <w:div w:id="1516577684">
      <w:bodyDiv w:val="1"/>
      <w:marLeft w:val="0"/>
      <w:marRight w:val="0"/>
      <w:marTop w:val="0"/>
      <w:marBottom w:val="0"/>
      <w:divBdr>
        <w:top w:val="none" w:sz="0" w:space="0" w:color="auto"/>
        <w:left w:val="none" w:sz="0" w:space="0" w:color="auto"/>
        <w:bottom w:val="none" w:sz="0" w:space="0" w:color="auto"/>
        <w:right w:val="none" w:sz="0" w:space="0" w:color="auto"/>
      </w:divBdr>
      <w:divsChild>
        <w:div w:id="694619804">
          <w:marLeft w:val="547"/>
          <w:marRight w:val="0"/>
          <w:marTop w:val="0"/>
          <w:marBottom w:val="0"/>
          <w:divBdr>
            <w:top w:val="none" w:sz="0" w:space="0" w:color="auto"/>
            <w:left w:val="none" w:sz="0" w:space="0" w:color="auto"/>
            <w:bottom w:val="none" w:sz="0" w:space="0" w:color="auto"/>
            <w:right w:val="none" w:sz="0" w:space="0" w:color="auto"/>
          </w:divBdr>
        </w:div>
        <w:div w:id="740832588">
          <w:marLeft w:val="547"/>
          <w:marRight w:val="0"/>
          <w:marTop w:val="0"/>
          <w:marBottom w:val="0"/>
          <w:divBdr>
            <w:top w:val="none" w:sz="0" w:space="0" w:color="auto"/>
            <w:left w:val="none" w:sz="0" w:space="0" w:color="auto"/>
            <w:bottom w:val="none" w:sz="0" w:space="0" w:color="auto"/>
            <w:right w:val="none" w:sz="0" w:space="0" w:color="auto"/>
          </w:divBdr>
        </w:div>
        <w:div w:id="856232612">
          <w:marLeft w:val="547"/>
          <w:marRight w:val="0"/>
          <w:marTop w:val="0"/>
          <w:marBottom w:val="0"/>
          <w:divBdr>
            <w:top w:val="none" w:sz="0" w:space="0" w:color="auto"/>
            <w:left w:val="none" w:sz="0" w:space="0" w:color="auto"/>
            <w:bottom w:val="none" w:sz="0" w:space="0" w:color="auto"/>
            <w:right w:val="none" w:sz="0" w:space="0" w:color="auto"/>
          </w:divBdr>
        </w:div>
        <w:div w:id="1035499066">
          <w:marLeft w:val="547"/>
          <w:marRight w:val="0"/>
          <w:marTop w:val="0"/>
          <w:marBottom w:val="0"/>
          <w:divBdr>
            <w:top w:val="none" w:sz="0" w:space="0" w:color="auto"/>
            <w:left w:val="none" w:sz="0" w:space="0" w:color="auto"/>
            <w:bottom w:val="none" w:sz="0" w:space="0" w:color="auto"/>
            <w:right w:val="none" w:sz="0" w:space="0" w:color="auto"/>
          </w:divBdr>
        </w:div>
        <w:div w:id="1046762643">
          <w:marLeft w:val="547"/>
          <w:marRight w:val="0"/>
          <w:marTop w:val="0"/>
          <w:marBottom w:val="0"/>
          <w:divBdr>
            <w:top w:val="none" w:sz="0" w:space="0" w:color="auto"/>
            <w:left w:val="none" w:sz="0" w:space="0" w:color="auto"/>
            <w:bottom w:val="none" w:sz="0" w:space="0" w:color="auto"/>
            <w:right w:val="none" w:sz="0" w:space="0" w:color="auto"/>
          </w:divBdr>
        </w:div>
        <w:div w:id="1177649040">
          <w:marLeft w:val="547"/>
          <w:marRight w:val="0"/>
          <w:marTop w:val="0"/>
          <w:marBottom w:val="0"/>
          <w:divBdr>
            <w:top w:val="none" w:sz="0" w:space="0" w:color="auto"/>
            <w:left w:val="none" w:sz="0" w:space="0" w:color="auto"/>
            <w:bottom w:val="none" w:sz="0" w:space="0" w:color="auto"/>
            <w:right w:val="none" w:sz="0" w:space="0" w:color="auto"/>
          </w:divBdr>
        </w:div>
        <w:div w:id="1991247567">
          <w:marLeft w:val="547"/>
          <w:marRight w:val="0"/>
          <w:marTop w:val="0"/>
          <w:marBottom w:val="0"/>
          <w:divBdr>
            <w:top w:val="none" w:sz="0" w:space="0" w:color="auto"/>
            <w:left w:val="none" w:sz="0" w:space="0" w:color="auto"/>
            <w:bottom w:val="none" w:sz="0" w:space="0" w:color="auto"/>
            <w:right w:val="none" w:sz="0" w:space="0" w:color="auto"/>
          </w:divBdr>
        </w:div>
      </w:divsChild>
    </w:div>
    <w:div w:id="1526749147">
      <w:bodyDiv w:val="1"/>
      <w:marLeft w:val="0"/>
      <w:marRight w:val="0"/>
      <w:marTop w:val="0"/>
      <w:marBottom w:val="0"/>
      <w:divBdr>
        <w:top w:val="none" w:sz="0" w:space="0" w:color="auto"/>
        <w:left w:val="none" w:sz="0" w:space="0" w:color="auto"/>
        <w:bottom w:val="none" w:sz="0" w:space="0" w:color="auto"/>
        <w:right w:val="none" w:sz="0" w:space="0" w:color="auto"/>
      </w:divBdr>
    </w:div>
    <w:div w:id="1530609090">
      <w:bodyDiv w:val="1"/>
      <w:marLeft w:val="0"/>
      <w:marRight w:val="0"/>
      <w:marTop w:val="0"/>
      <w:marBottom w:val="0"/>
      <w:divBdr>
        <w:top w:val="none" w:sz="0" w:space="0" w:color="auto"/>
        <w:left w:val="none" w:sz="0" w:space="0" w:color="auto"/>
        <w:bottom w:val="none" w:sz="0" w:space="0" w:color="auto"/>
        <w:right w:val="none" w:sz="0" w:space="0" w:color="auto"/>
      </w:divBdr>
    </w:div>
    <w:div w:id="1554803368">
      <w:bodyDiv w:val="1"/>
      <w:marLeft w:val="0"/>
      <w:marRight w:val="0"/>
      <w:marTop w:val="0"/>
      <w:marBottom w:val="0"/>
      <w:divBdr>
        <w:top w:val="none" w:sz="0" w:space="0" w:color="auto"/>
        <w:left w:val="none" w:sz="0" w:space="0" w:color="auto"/>
        <w:bottom w:val="none" w:sz="0" w:space="0" w:color="auto"/>
        <w:right w:val="none" w:sz="0" w:space="0" w:color="auto"/>
      </w:divBdr>
    </w:div>
    <w:div w:id="1556894582">
      <w:bodyDiv w:val="1"/>
      <w:marLeft w:val="0"/>
      <w:marRight w:val="0"/>
      <w:marTop w:val="0"/>
      <w:marBottom w:val="0"/>
      <w:divBdr>
        <w:top w:val="none" w:sz="0" w:space="0" w:color="auto"/>
        <w:left w:val="none" w:sz="0" w:space="0" w:color="auto"/>
        <w:bottom w:val="none" w:sz="0" w:space="0" w:color="auto"/>
        <w:right w:val="none" w:sz="0" w:space="0" w:color="auto"/>
      </w:divBdr>
    </w:div>
    <w:div w:id="1559853536">
      <w:bodyDiv w:val="1"/>
      <w:marLeft w:val="0"/>
      <w:marRight w:val="0"/>
      <w:marTop w:val="0"/>
      <w:marBottom w:val="0"/>
      <w:divBdr>
        <w:top w:val="none" w:sz="0" w:space="0" w:color="auto"/>
        <w:left w:val="none" w:sz="0" w:space="0" w:color="auto"/>
        <w:bottom w:val="none" w:sz="0" w:space="0" w:color="auto"/>
        <w:right w:val="none" w:sz="0" w:space="0" w:color="auto"/>
      </w:divBdr>
    </w:div>
    <w:div w:id="1562669061">
      <w:bodyDiv w:val="1"/>
      <w:marLeft w:val="0"/>
      <w:marRight w:val="0"/>
      <w:marTop w:val="0"/>
      <w:marBottom w:val="0"/>
      <w:divBdr>
        <w:top w:val="none" w:sz="0" w:space="0" w:color="auto"/>
        <w:left w:val="none" w:sz="0" w:space="0" w:color="auto"/>
        <w:bottom w:val="none" w:sz="0" w:space="0" w:color="auto"/>
        <w:right w:val="none" w:sz="0" w:space="0" w:color="auto"/>
      </w:divBdr>
    </w:div>
    <w:div w:id="1582909271">
      <w:bodyDiv w:val="1"/>
      <w:marLeft w:val="0"/>
      <w:marRight w:val="0"/>
      <w:marTop w:val="0"/>
      <w:marBottom w:val="0"/>
      <w:divBdr>
        <w:top w:val="none" w:sz="0" w:space="0" w:color="auto"/>
        <w:left w:val="none" w:sz="0" w:space="0" w:color="auto"/>
        <w:bottom w:val="none" w:sz="0" w:space="0" w:color="auto"/>
        <w:right w:val="none" w:sz="0" w:space="0" w:color="auto"/>
      </w:divBdr>
    </w:div>
    <w:div w:id="1584602535">
      <w:bodyDiv w:val="1"/>
      <w:marLeft w:val="0"/>
      <w:marRight w:val="0"/>
      <w:marTop w:val="0"/>
      <w:marBottom w:val="0"/>
      <w:divBdr>
        <w:top w:val="none" w:sz="0" w:space="0" w:color="auto"/>
        <w:left w:val="none" w:sz="0" w:space="0" w:color="auto"/>
        <w:bottom w:val="none" w:sz="0" w:space="0" w:color="auto"/>
        <w:right w:val="none" w:sz="0" w:space="0" w:color="auto"/>
      </w:divBdr>
      <w:divsChild>
        <w:div w:id="1541167343">
          <w:marLeft w:val="0"/>
          <w:marRight w:val="0"/>
          <w:marTop w:val="0"/>
          <w:marBottom w:val="0"/>
          <w:divBdr>
            <w:top w:val="none" w:sz="0" w:space="0" w:color="auto"/>
            <w:left w:val="none" w:sz="0" w:space="0" w:color="auto"/>
            <w:bottom w:val="none" w:sz="0" w:space="0" w:color="auto"/>
            <w:right w:val="none" w:sz="0" w:space="0" w:color="auto"/>
          </w:divBdr>
        </w:div>
        <w:div w:id="1686247555">
          <w:marLeft w:val="0"/>
          <w:marRight w:val="0"/>
          <w:marTop w:val="0"/>
          <w:marBottom w:val="0"/>
          <w:divBdr>
            <w:top w:val="none" w:sz="0" w:space="0" w:color="auto"/>
            <w:left w:val="none" w:sz="0" w:space="0" w:color="auto"/>
            <w:bottom w:val="none" w:sz="0" w:space="0" w:color="auto"/>
            <w:right w:val="none" w:sz="0" w:space="0" w:color="auto"/>
          </w:divBdr>
        </w:div>
      </w:divsChild>
    </w:div>
    <w:div w:id="1592277439">
      <w:bodyDiv w:val="1"/>
      <w:marLeft w:val="0"/>
      <w:marRight w:val="0"/>
      <w:marTop w:val="0"/>
      <w:marBottom w:val="0"/>
      <w:divBdr>
        <w:top w:val="none" w:sz="0" w:space="0" w:color="auto"/>
        <w:left w:val="none" w:sz="0" w:space="0" w:color="auto"/>
        <w:bottom w:val="none" w:sz="0" w:space="0" w:color="auto"/>
        <w:right w:val="none" w:sz="0" w:space="0" w:color="auto"/>
      </w:divBdr>
    </w:div>
    <w:div w:id="1596671523">
      <w:bodyDiv w:val="1"/>
      <w:marLeft w:val="0"/>
      <w:marRight w:val="0"/>
      <w:marTop w:val="0"/>
      <w:marBottom w:val="0"/>
      <w:divBdr>
        <w:top w:val="none" w:sz="0" w:space="0" w:color="auto"/>
        <w:left w:val="none" w:sz="0" w:space="0" w:color="auto"/>
        <w:bottom w:val="none" w:sz="0" w:space="0" w:color="auto"/>
        <w:right w:val="none" w:sz="0" w:space="0" w:color="auto"/>
      </w:divBdr>
    </w:div>
    <w:div w:id="1597907041">
      <w:bodyDiv w:val="1"/>
      <w:marLeft w:val="0"/>
      <w:marRight w:val="0"/>
      <w:marTop w:val="0"/>
      <w:marBottom w:val="0"/>
      <w:divBdr>
        <w:top w:val="none" w:sz="0" w:space="0" w:color="auto"/>
        <w:left w:val="none" w:sz="0" w:space="0" w:color="auto"/>
        <w:bottom w:val="none" w:sz="0" w:space="0" w:color="auto"/>
        <w:right w:val="none" w:sz="0" w:space="0" w:color="auto"/>
      </w:divBdr>
    </w:div>
    <w:div w:id="1599219349">
      <w:bodyDiv w:val="1"/>
      <w:marLeft w:val="0"/>
      <w:marRight w:val="0"/>
      <w:marTop w:val="0"/>
      <w:marBottom w:val="0"/>
      <w:divBdr>
        <w:top w:val="none" w:sz="0" w:space="0" w:color="auto"/>
        <w:left w:val="none" w:sz="0" w:space="0" w:color="auto"/>
        <w:bottom w:val="none" w:sz="0" w:space="0" w:color="auto"/>
        <w:right w:val="none" w:sz="0" w:space="0" w:color="auto"/>
      </w:divBdr>
    </w:div>
    <w:div w:id="1602297160">
      <w:bodyDiv w:val="1"/>
      <w:marLeft w:val="0"/>
      <w:marRight w:val="0"/>
      <w:marTop w:val="0"/>
      <w:marBottom w:val="0"/>
      <w:divBdr>
        <w:top w:val="none" w:sz="0" w:space="0" w:color="auto"/>
        <w:left w:val="none" w:sz="0" w:space="0" w:color="auto"/>
        <w:bottom w:val="none" w:sz="0" w:space="0" w:color="auto"/>
        <w:right w:val="none" w:sz="0" w:space="0" w:color="auto"/>
      </w:divBdr>
    </w:div>
    <w:div w:id="1612742461">
      <w:bodyDiv w:val="1"/>
      <w:marLeft w:val="0"/>
      <w:marRight w:val="0"/>
      <w:marTop w:val="0"/>
      <w:marBottom w:val="0"/>
      <w:divBdr>
        <w:top w:val="none" w:sz="0" w:space="0" w:color="auto"/>
        <w:left w:val="none" w:sz="0" w:space="0" w:color="auto"/>
        <w:bottom w:val="none" w:sz="0" w:space="0" w:color="auto"/>
        <w:right w:val="none" w:sz="0" w:space="0" w:color="auto"/>
      </w:divBdr>
    </w:div>
    <w:div w:id="1612855684">
      <w:bodyDiv w:val="1"/>
      <w:marLeft w:val="0"/>
      <w:marRight w:val="0"/>
      <w:marTop w:val="0"/>
      <w:marBottom w:val="0"/>
      <w:divBdr>
        <w:top w:val="none" w:sz="0" w:space="0" w:color="auto"/>
        <w:left w:val="none" w:sz="0" w:space="0" w:color="auto"/>
        <w:bottom w:val="none" w:sz="0" w:space="0" w:color="auto"/>
        <w:right w:val="none" w:sz="0" w:space="0" w:color="auto"/>
      </w:divBdr>
      <w:divsChild>
        <w:div w:id="574827509">
          <w:marLeft w:val="0"/>
          <w:marRight w:val="0"/>
          <w:marTop w:val="0"/>
          <w:marBottom w:val="0"/>
          <w:divBdr>
            <w:top w:val="none" w:sz="0" w:space="0" w:color="auto"/>
            <w:left w:val="none" w:sz="0" w:space="0" w:color="auto"/>
            <w:bottom w:val="none" w:sz="0" w:space="0" w:color="auto"/>
            <w:right w:val="none" w:sz="0" w:space="0" w:color="auto"/>
          </w:divBdr>
        </w:div>
        <w:div w:id="1175420431">
          <w:marLeft w:val="0"/>
          <w:marRight w:val="0"/>
          <w:marTop w:val="0"/>
          <w:marBottom w:val="0"/>
          <w:divBdr>
            <w:top w:val="none" w:sz="0" w:space="0" w:color="auto"/>
            <w:left w:val="none" w:sz="0" w:space="0" w:color="auto"/>
            <w:bottom w:val="none" w:sz="0" w:space="0" w:color="auto"/>
            <w:right w:val="none" w:sz="0" w:space="0" w:color="auto"/>
          </w:divBdr>
        </w:div>
      </w:divsChild>
    </w:div>
    <w:div w:id="1645697762">
      <w:bodyDiv w:val="1"/>
      <w:marLeft w:val="0"/>
      <w:marRight w:val="0"/>
      <w:marTop w:val="0"/>
      <w:marBottom w:val="0"/>
      <w:divBdr>
        <w:top w:val="none" w:sz="0" w:space="0" w:color="auto"/>
        <w:left w:val="none" w:sz="0" w:space="0" w:color="auto"/>
        <w:bottom w:val="none" w:sz="0" w:space="0" w:color="auto"/>
        <w:right w:val="none" w:sz="0" w:space="0" w:color="auto"/>
      </w:divBdr>
    </w:div>
    <w:div w:id="1666586066">
      <w:bodyDiv w:val="1"/>
      <w:marLeft w:val="0"/>
      <w:marRight w:val="0"/>
      <w:marTop w:val="0"/>
      <w:marBottom w:val="0"/>
      <w:divBdr>
        <w:top w:val="none" w:sz="0" w:space="0" w:color="auto"/>
        <w:left w:val="none" w:sz="0" w:space="0" w:color="auto"/>
        <w:bottom w:val="none" w:sz="0" w:space="0" w:color="auto"/>
        <w:right w:val="none" w:sz="0" w:space="0" w:color="auto"/>
      </w:divBdr>
      <w:divsChild>
        <w:div w:id="126825917">
          <w:marLeft w:val="0"/>
          <w:marRight w:val="0"/>
          <w:marTop w:val="0"/>
          <w:marBottom w:val="0"/>
          <w:divBdr>
            <w:top w:val="none" w:sz="0" w:space="0" w:color="auto"/>
            <w:left w:val="none" w:sz="0" w:space="0" w:color="auto"/>
            <w:bottom w:val="none" w:sz="0" w:space="0" w:color="auto"/>
            <w:right w:val="none" w:sz="0" w:space="0" w:color="auto"/>
          </w:divBdr>
          <w:divsChild>
            <w:div w:id="241985820">
              <w:marLeft w:val="0"/>
              <w:marRight w:val="0"/>
              <w:marTop w:val="0"/>
              <w:marBottom w:val="0"/>
              <w:divBdr>
                <w:top w:val="none" w:sz="0" w:space="0" w:color="auto"/>
                <w:left w:val="none" w:sz="0" w:space="0" w:color="auto"/>
                <w:bottom w:val="none" w:sz="0" w:space="0" w:color="auto"/>
                <w:right w:val="none" w:sz="0" w:space="0" w:color="auto"/>
              </w:divBdr>
              <w:divsChild>
                <w:div w:id="1580678439">
                  <w:marLeft w:val="0"/>
                  <w:marRight w:val="0"/>
                  <w:marTop w:val="0"/>
                  <w:marBottom w:val="0"/>
                  <w:divBdr>
                    <w:top w:val="none" w:sz="0" w:space="0" w:color="auto"/>
                    <w:left w:val="none" w:sz="0" w:space="0" w:color="auto"/>
                    <w:bottom w:val="none" w:sz="0" w:space="0" w:color="auto"/>
                    <w:right w:val="none" w:sz="0" w:space="0" w:color="auto"/>
                  </w:divBdr>
                  <w:divsChild>
                    <w:div w:id="472021166">
                      <w:marLeft w:val="0"/>
                      <w:marRight w:val="0"/>
                      <w:marTop w:val="0"/>
                      <w:marBottom w:val="0"/>
                      <w:divBdr>
                        <w:top w:val="none" w:sz="0" w:space="0" w:color="auto"/>
                        <w:left w:val="none" w:sz="0" w:space="0" w:color="auto"/>
                        <w:bottom w:val="none" w:sz="0" w:space="0" w:color="auto"/>
                        <w:right w:val="none" w:sz="0" w:space="0" w:color="auto"/>
                      </w:divBdr>
                      <w:divsChild>
                        <w:div w:id="744686539">
                          <w:marLeft w:val="-125"/>
                          <w:marRight w:val="0"/>
                          <w:marTop w:val="0"/>
                          <w:marBottom w:val="0"/>
                          <w:divBdr>
                            <w:top w:val="none" w:sz="0" w:space="0" w:color="auto"/>
                            <w:left w:val="none" w:sz="0" w:space="0" w:color="auto"/>
                            <w:bottom w:val="none" w:sz="0" w:space="0" w:color="auto"/>
                            <w:right w:val="none" w:sz="0" w:space="0" w:color="auto"/>
                          </w:divBdr>
                          <w:divsChild>
                            <w:div w:id="1195924180">
                              <w:marLeft w:val="0"/>
                              <w:marRight w:val="0"/>
                              <w:marTop w:val="0"/>
                              <w:marBottom w:val="0"/>
                              <w:divBdr>
                                <w:top w:val="none" w:sz="0" w:space="0" w:color="auto"/>
                                <w:left w:val="none" w:sz="0" w:space="0" w:color="auto"/>
                                <w:bottom w:val="none" w:sz="0" w:space="0" w:color="auto"/>
                                <w:right w:val="none" w:sz="0" w:space="0" w:color="auto"/>
                              </w:divBdr>
                              <w:divsChild>
                                <w:div w:id="488595454">
                                  <w:marLeft w:val="0"/>
                                  <w:marRight w:val="0"/>
                                  <w:marTop w:val="0"/>
                                  <w:marBottom w:val="0"/>
                                  <w:divBdr>
                                    <w:top w:val="none" w:sz="0" w:space="0" w:color="auto"/>
                                    <w:left w:val="none" w:sz="0" w:space="0" w:color="auto"/>
                                    <w:bottom w:val="none" w:sz="0" w:space="0" w:color="auto"/>
                                    <w:right w:val="none" w:sz="0" w:space="0" w:color="auto"/>
                                  </w:divBdr>
                                  <w:divsChild>
                                    <w:div w:id="1513568624">
                                      <w:marLeft w:val="0"/>
                                      <w:marRight w:val="0"/>
                                      <w:marTop w:val="0"/>
                                      <w:marBottom w:val="0"/>
                                      <w:divBdr>
                                        <w:top w:val="none" w:sz="0" w:space="0" w:color="auto"/>
                                        <w:left w:val="none" w:sz="0" w:space="0" w:color="auto"/>
                                        <w:bottom w:val="none" w:sz="0" w:space="0" w:color="auto"/>
                                        <w:right w:val="none" w:sz="0" w:space="0" w:color="auto"/>
                                      </w:divBdr>
                                      <w:divsChild>
                                        <w:div w:id="651101160">
                                          <w:marLeft w:val="0"/>
                                          <w:marRight w:val="0"/>
                                          <w:marTop w:val="0"/>
                                          <w:marBottom w:val="0"/>
                                          <w:divBdr>
                                            <w:top w:val="none" w:sz="0" w:space="0" w:color="auto"/>
                                            <w:left w:val="none" w:sz="0" w:space="0" w:color="auto"/>
                                            <w:bottom w:val="none" w:sz="0" w:space="0" w:color="auto"/>
                                            <w:right w:val="none" w:sz="0" w:space="0" w:color="auto"/>
                                          </w:divBdr>
                                          <w:divsChild>
                                            <w:div w:id="1494293977">
                                              <w:marLeft w:val="0"/>
                                              <w:marRight w:val="0"/>
                                              <w:marTop w:val="0"/>
                                              <w:marBottom w:val="0"/>
                                              <w:divBdr>
                                                <w:top w:val="none" w:sz="0" w:space="0" w:color="auto"/>
                                                <w:left w:val="none" w:sz="0" w:space="0" w:color="auto"/>
                                                <w:bottom w:val="none" w:sz="0" w:space="0" w:color="auto"/>
                                                <w:right w:val="none" w:sz="0" w:space="0" w:color="auto"/>
                                              </w:divBdr>
                                              <w:divsChild>
                                                <w:div w:id="124776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47583407">
          <w:marLeft w:val="0"/>
          <w:marRight w:val="0"/>
          <w:marTop w:val="0"/>
          <w:marBottom w:val="0"/>
          <w:divBdr>
            <w:top w:val="none" w:sz="0" w:space="0" w:color="auto"/>
            <w:left w:val="none" w:sz="0" w:space="0" w:color="auto"/>
            <w:bottom w:val="none" w:sz="0" w:space="0" w:color="auto"/>
            <w:right w:val="none" w:sz="0" w:space="0" w:color="auto"/>
          </w:divBdr>
          <w:divsChild>
            <w:div w:id="1378817148">
              <w:marLeft w:val="0"/>
              <w:marRight w:val="0"/>
              <w:marTop w:val="0"/>
              <w:marBottom w:val="0"/>
              <w:divBdr>
                <w:top w:val="none" w:sz="0" w:space="0" w:color="auto"/>
                <w:left w:val="none" w:sz="0" w:space="0" w:color="auto"/>
                <w:bottom w:val="none" w:sz="0" w:space="0" w:color="auto"/>
                <w:right w:val="none" w:sz="0" w:space="0" w:color="auto"/>
              </w:divBdr>
              <w:divsChild>
                <w:div w:id="233124059">
                  <w:marLeft w:val="0"/>
                  <w:marRight w:val="0"/>
                  <w:marTop w:val="0"/>
                  <w:marBottom w:val="0"/>
                  <w:divBdr>
                    <w:top w:val="none" w:sz="0" w:space="0" w:color="auto"/>
                    <w:left w:val="none" w:sz="0" w:space="0" w:color="auto"/>
                    <w:bottom w:val="none" w:sz="0" w:space="0" w:color="auto"/>
                    <w:right w:val="none" w:sz="0" w:space="0" w:color="auto"/>
                  </w:divBdr>
                  <w:divsChild>
                    <w:div w:id="103038824">
                      <w:marLeft w:val="0"/>
                      <w:marRight w:val="0"/>
                      <w:marTop w:val="0"/>
                      <w:marBottom w:val="0"/>
                      <w:divBdr>
                        <w:top w:val="none" w:sz="0" w:space="0" w:color="auto"/>
                        <w:left w:val="none" w:sz="0" w:space="0" w:color="auto"/>
                        <w:bottom w:val="none" w:sz="0" w:space="0" w:color="auto"/>
                        <w:right w:val="none" w:sz="0" w:space="0" w:color="auto"/>
                      </w:divBdr>
                      <w:divsChild>
                        <w:div w:id="415588459">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3412613">
      <w:bodyDiv w:val="1"/>
      <w:marLeft w:val="0"/>
      <w:marRight w:val="0"/>
      <w:marTop w:val="0"/>
      <w:marBottom w:val="0"/>
      <w:divBdr>
        <w:top w:val="none" w:sz="0" w:space="0" w:color="auto"/>
        <w:left w:val="none" w:sz="0" w:space="0" w:color="auto"/>
        <w:bottom w:val="none" w:sz="0" w:space="0" w:color="auto"/>
        <w:right w:val="none" w:sz="0" w:space="0" w:color="auto"/>
      </w:divBdr>
    </w:div>
    <w:div w:id="1699308819">
      <w:bodyDiv w:val="1"/>
      <w:marLeft w:val="0"/>
      <w:marRight w:val="0"/>
      <w:marTop w:val="0"/>
      <w:marBottom w:val="0"/>
      <w:divBdr>
        <w:top w:val="none" w:sz="0" w:space="0" w:color="auto"/>
        <w:left w:val="none" w:sz="0" w:space="0" w:color="auto"/>
        <w:bottom w:val="none" w:sz="0" w:space="0" w:color="auto"/>
        <w:right w:val="none" w:sz="0" w:space="0" w:color="auto"/>
      </w:divBdr>
    </w:div>
    <w:div w:id="1705911184">
      <w:bodyDiv w:val="1"/>
      <w:marLeft w:val="0"/>
      <w:marRight w:val="0"/>
      <w:marTop w:val="0"/>
      <w:marBottom w:val="0"/>
      <w:divBdr>
        <w:top w:val="none" w:sz="0" w:space="0" w:color="auto"/>
        <w:left w:val="none" w:sz="0" w:space="0" w:color="auto"/>
        <w:bottom w:val="none" w:sz="0" w:space="0" w:color="auto"/>
        <w:right w:val="none" w:sz="0" w:space="0" w:color="auto"/>
      </w:divBdr>
    </w:div>
    <w:div w:id="1708605878">
      <w:bodyDiv w:val="1"/>
      <w:marLeft w:val="0"/>
      <w:marRight w:val="0"/>
      <w:marTop w:val="0"/>
      <w:marBottom w:val="0"/>
      <w:divBdr>
        <w:top w:val="none" w:sz="0" w:space="0" w:color="auto"/>
        <w:left w:val="none" w:sz="0" w:space="0" w:color="auto"/>
        <w:bottom w:val="none" w:sz="0" w:space="0" w:color="auto"/>
        <w:right w:val="none" w:sz="0" w:space="0" w:color="auto"/>
      </w:divBdr>
    </w:div>
    <w:div w:id="1719015299">
      <w:bodyDiv w:val="1"/>
      <w:marLeft w:val="0"/>
      <w:marRight w:val="0"/>
      <w:marTop w:val="0"/>
      <w:marBottom w:val="0"/>
      <w:divBdr>
        <w:top w:val="none" w:sz="0" w:space="0" w:color="auto"/>
        <w:left w:val="none" w:sz="0" w:space="0" w:color="auto"/>
        <w:bottom w:val="none" w:sz="0" w:space="0" w:color="auto"/>
        <w:right w:val="none" w:sz="0" w:space="0" w:color="auto"/>
      </w:divBdr>
      <w:divsChild>
        <w:div w:id="1075250372">
          <w:marLeft w:val="0"/>
          <w:marRight w:val="0"/>
          <w:marTop w:val="0"/>
          <w:marBottom w:val="0"/>
          <w:divBdr>
            <w:top w:val="none" w:sz="0" w:space="0" w:color="auto"/>
            <w:left w:val="none" w:sz="0" w:space="0" w:color="auto"/>
            <w:bottom w:val="none" w:sz="0" w:space="0" w:color="auto"/>
            <w:right w:val="none" w:sz="0" w:space="0" w:color="auto"/>
          </w:divBdr>
          <w:divsChild>
            <w:div w:id="1313438610">
              <w:marLeft w:val="0"/>
              <w:marRight w:val="0"/>
              <w:marTop w:val="0"/>
              <w:marBottom w:val="0"/>
              <w:divBdr>
                <w:top w:val="none" w:sz="0" w:space="0" w:color="auto"/>
                <w:left w:val="none" w:sz="0" w:space="0" w:color="auto"/>
                <w:bottom w:val="none" w:sz="0" w:space="0" w:color="auto"/>
                <w:right w:val="none" w:sz="0" w:space="0" w:color="auto"/>
              </w:divBdr>
              <w:divsChild>
                <w:div w:id="345638110">
                  <w:marLeft w:val="0"/>
                  <w:marRight w:val="0"/>
                  <w:marTop w:val="0"/>
                  <w:marBottom w:val="0"/>
                  <w:divBdr>
                    <w:top w:val="none" w:sz="0" w:space="0" w:color="auto"/>
                    <w:left w:val="none" w:sz="0" w:space="0" w:color="auto"/>
                    <w:bottom w:val="none" w:sz="0" w:space="0" w:color="auto"/>
                    <w:right w:val="none" w:sz="0" w:space="0" w:color="auto"/>
                  </w:divBdr>
                  <w:divsChild>
                    <w:div w:id="431822103">
                      <w:marLeft w:val="0"/>
                      <w:marRight w:val="0"/>
                      <w:marTop w:val="0"/>
                      <w:marBottom w:val="0"/>
                      <w:divBdr>
                        <w:top w:val="none" w:sz="0" w:space="0" w:color="auto"/>
                        <w:left w:val="none" w:sz="0" w:space="0" w:color="auto"/>
                        <w:bottom w:val="none" w:sz="0" w:space="0" w:color="auto"/>
                        <w:right w:val="none" w:sz="0" w:space="0" w:color="auto"/>
                      </w:divBdr>
                      <w:divsChild>
                        <w:div w:id="1275674272">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2419813">
          <w:marLeft w:val="0"/>
          <w:marRight w:val="0"/>
          <w:marTop w:val="0"/>
          <w:marBottom w:val="0"/>
          <w:divBdr>
            <w:top w:val="none" w:sz="0" w:space="0" w:color="auto"/>
            <w:left w:val="none" w:sz="0" w:space="0" w:color="auto"/>
            <w:bottom w:val="none" w:sz="0" w:space="0" w:color="auto"/>
            <w:right w:val="none" w:sz="0" w:space="0" w:color="auto"/>
          </w:divBdr>
          <w:divsChild>
            <w:div w:id="1454330325">
              <w:marLeft w:val="0"/>
              <w:marRight w:val="0"/>
              <w:marTop w:val="0"/>
              <w:marBottom w:val="0"/>
              <w:divBdr>
                <w:top w:val="none" w:sz="0" w:space="0" w:color="auto"/>
                <w:left w:val="none" w:sz="0" w:space="0" w:color="auto"/>
                <w:bottom w:val="none" w:sz="0" w:space="0" w:color="auto"/>
                <w:right w:val="none" w:sz="0" w:space="0" w:color="auto"/>
              </w:divBdr>
              <w:divsChild>
                <w:div w:id="239557864">
                  <w:marLeft w:val="0"/>
                  <w:marRight w:val="0"/>
                  <w:marTop w:val="0"/>
                  <w:marBottom w:val="0"/>
                  <w:divBdr>
                    <w:top w:val="none" w:sz="0" w:space="0" w:color="auto"/>
                    <w:left w:val="none" w:sz="0" w:space="0" w:color="auto"/>
                    <w:bottom w:val="none" w:sz="0" w:space="0" w:color="auto"/>
                    <w:right w:val="none" w:sz="0" w:space="0" w:color="auto"/>
                  </w:divBdr>
                  <w:divsChild>
                    <w:div w:id="2131194518">
                      <w:marLeft w:val="0"/>
                      <w:marRight w:val="0"/>
                      <w:marTop w:val="0"/>
                      <w:marBottom w:val="0"/>
                      <w:divBdr>
                        <w:top w:val="none" w:sz="0" w:space="0" w:color="auto"/>
                        <w:left w:val="none" w:sz="0" w:space="0" w:color="auto"/>
                        <w:bottom w:val="none" w:sz="0" w:space="0" w:color="auto"/>
                        <w:right w:val="none" w:sz="0" w:space="0" w:color="auto"/>
                      </w:divBdr>
                      <w:divsChild>
                        <w:div w:id="589655154">
                          <w:marLeft w:val="-150"/>
                          <w:marRight w:val="0"/>
                          <w:marTop w:val="0"/>
                          <w:marBottom w:val="0"/>
                          <w:divBdr>
                            <w:top w:val="none" w:sz="0" w:space="0" w:color="auto"/>
                            <w:left w:val="none" w:sz="0" w:space="0" w:color="auto"/>
                            <w:bottom w:val="none" w:sz="0" w:space="0" w:color="auto"/>
                            <w:right w:val="none" w:sz="0" w:space="0" w:color="auto"/>
                          </w:divBdr>
                          <w:divsChild>
                            <w:div w:id="1460950099">
                              <w:marLeft w:val="0"/>
                              <w:marRight w:val="0"/>
                              <w:marTop w:val="0"/>
                              <w:marBottom w:val="0"/>
                              <w:divBdr>
                                <w:top w:val="none" w:sz="0" w:space="0" w:color="auto"/>
                                <w:left w:val="none" w:sz="0" w:space="0" w:color="auto"/>
                                <w:bottom w:val="none" w:sz="0" w:space="0" w:color="auto"/>
                                <w:right w:val="none" w:sz="0" w:space="0" w:color="auto"/>
                              </w:divBdr>
                              <w:divsChild>
                                <w:div w:id="1926764498">
                                  <w:marLeft w:val="0"/>
                                  <w:marRight w:val="0"/>
                                  <w:marTop w:val="0"/>
                                  <w:marBottom w:val="0"/>
                                  <w:divBdr>
                                    <w:top w:val="none" w:sz="0" w:space="0" w:color="auto"/>
                                    <w:left w:val="none" w:sz="0" w:space="0" w:color="auto"/>
                                    <w:bottom w:val="none" w:sz="0" w:space="0" w:color="auto"/>
                                    <w:right w:val="none" w:sz="0" w:space="0" w:color="auto"/>
                                  </w:divBdr>
                                  <w:divsChild>
                                    <w:div w:id="212624177">
                                      <w:marLeft w:val="0"/>
                                      <w:marRight w:val="0"/>
                                      <w:marTop w:val="0"/>
                                      <w:marBottom w:val="0"/>
                                      <w:divBdr>
                                        <w:top w:val="none" w:sz="0" w:space="0" w:color="auto"/>
                                        <w:left w:val="none" w:sz="0" w:space="0" w:color="auto"/>
                                        <w:bottom w:val="none" w:sz="0" w:space="0" w:color="auto"/>
                                        <w:right w:val="none" w:sz="0" w:space="0" w:color="auto"/>
                                      </w:divBdr>
                                      <w:divsChild>
                                        <w:div w:id="1035693010">
                                          <w:marLeft w:val="0"/>
                                          <w:marRight w:val="0"/>
                                          <w:marTop w:val="0"/>
                                          <w:marBottom w:val="0"/>
                                          <w:divBdr>
                                            <w:top w:val="none" w:sz="0" w:space="0" w:color="auto"/>
                                            <w:left w:val="none" w:sz="0" w:space="0" w:color="auto"/>
                                            <w:bottom w:val="none" w:sz="0" w:space="0" w:color="auto"/>
                                            <w:right w:val="none" w:sz="0" w:space="0" w:color="auto"/>
                                          </w:divBdr>
                                          <w:divsChild>
                                            <w:div w:id="443960654">
                                              <w:marLeft w:val="0"/>
                                              <w:marRight w:val="0"/>
                                              <w:marTop w:val="0"/>
                                              <w:marBottom w:val="0"/>
                                              <w:divBdr>
                                                <w:top w:val="none" w:sz="0" w:space="0" w:color="auto"/>
                                                <w:left w:val="none" w:sz="0" w:space="0" w:color="auto"/>
                                                <w:bottom w:val="none" w:sz="0" w:space="0" w:color="auto"/>
                                                <w:right w:val="none" w:sz="0" w:space="0" w:color="auto"/>
                                              </w:divBdr>
                                              <w:divsChild>
                                                <w:div w:id="47954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8821673">
      <w:bodyDiv w:val="1"/>
      <w:marLeft w:val="0"/>
      <w:marRight w:val="0"/>
      <w:marTop w:val="0"/>
      <w:marBottom w:val="0"/>
      <w:divBdr>
        <w:top w:val="none" w:sz="0" w:space="0" w:color="auto"/>
        <w:left w:val="none" w:sz="0" w:space="0" w:color="auto"/>
        <w:bottom w:val="none" w:sz="0" w:space="0" w:color="auto"/>
        <w:right w:val="none" w:sz="0" w:space="0" w:color="auto"/>
      </w:divBdr>
    </w:div>
    <w:div w:id="1740521395">
      <w:bodyDiv w:val="1"/>
      <w:marLeft w:val="0"/>
      <w:marRight w:val="0"/>
      <w:marTop w:val="0"/>
      <w:marBottom w:val="0"/>
      <w:divBdr>
        <w:top w:val="none" w:sz="0" w:space="0" w:color="auto"/>
        <w:left w:val="none" w:sz="0" w:space="0" w:color="auto"/>
        <w:bottom w:val="none" w:sz="0" w:space="0" w:color="auto"/>
        <w:right w:val="none" w:sz="0" w:space="0" w:color="auto"/>
      </w:divBdr>
    </w:div>
    <w:div w:id="1745495087">
      <w:bodyDiv w:val="1"/>
      <w:marLeft w:val="0"/>
      <w:marRight w:val="0"/>
      <w:marTop w:val="0"/>
      <w:marBottom w:val="0"/>
      <w:divBdr>
        <w:top w:val="none" w:sz="0" w:space="0" w:color="auto"/>
        <w:left w:val="none" w:sz="0" w:space="0" w:color="auto"/>
        <w:bottom w:val="none" w:sz="0" w:space="0" w:color="auto"/>
        <w:right w:val="none" w:sz="0" w:space="0" w:color="auto"/>
      </w:divBdr>
    </w:div>
    <w:div w:id="1751460301">
      <w:bodyDiv w:val="1"/>
      <w:marLeft w:val="0"/>
      <w:marRight w:val="0"/>
      <w:marTop w:val="0"/>
      <w:marBottom w:val="0"/>
      <w:divBdr>
        <w:top w:val="none" w:sz="0" w:space="0" w:color="auto"/>
        <w:left w:val="none" w:sz="0" w:space="0" w:color="auto"/>
        <w:bottom w:val="none" w:sz="0" w:space="0" w:color="auto"/>
        <w:right w:val="none" w:sz="0" w:space="0" w:color="auto"/>
      </w:divBdr>
    </w:div>
    <w:div w:id="1754740630">
      <w:bodyDiv w:val="1"/>
      <w:marLeft w:val="0"/>
      <w:marRight w:val="0"/>
      <w:marTop w:val="0"/>
      <w:marBottom w:val="0"/>
      <w:divBdr>
        <w:top w:val="none" w:sz="0" w:space="0" w:color="auto"/>
        <w:left w:val="none" w:sz="0" w:space="0" w:color="auto"/>
        <w:bottom w:val="none" w:sz="0" w:space="0" w:color="auto"/>
        <w:right w:val="none" w:sz="0" w:space="0" w:color="auto"/>
      </w:divBdr>
    </w:div>
    <w:div w:id="1757163600">
      <w:bodyDiv w:val="1"/>
      <w:marLeft w:val="0"/>
      <w:marRight w:val="0"/>
      <w:marTop w:val="0"/>
      <w:marBottom w:val="0"/>
      <w:divBdr>
        <w:top w:val="none" w:sz="0" w:space="0" w:color="auto"/>
        <w:left w:val="none" w:sz="0" w:space="0" w:color="auto"/>
        <w:bottom w:val="none" w:sz="0" w:space="0" w:color="auto"/>
        <w:right w:val="none" w:sz="0" w:space="0" w:color="auto"/>
      </w:divBdr>
    </w:div>
    <w:div w:id="1761755565">
      <w:bodyDiv w:val="1"/>
      <w:marLeft w:val="0"/>
      <w:marRight w:val="0"/>
      <w:marTop w:val="0"/>
      <w:marBottom w:val="0"/>
      <w:divBdr>
        <w:top w:val="none" w:sz="0" w:space="0" w:color="auto"/>
        <w:left w:val="none" w:sz="0" w:space="0" w:color="auto"/>
        <w:bottom w:val="none" w:sz="0" w:space="0" w:color="auto"/>
        <w:right w:val="none" w:sz="0" w:space="0" w:color="auto"/>
      </w:divBdr>
    </w:div>
    <w:div w:id="1764690975">
      <w:bodyDiv w:val="1"/>
      <w:marLeft w:val="0"/>
      <w:marRight w:val="0"/>
      <w:marTop w:val="0"/>
      <w:marBottom w:val="0"/>
      <w:divBdr>
        <w:top w:val="none" w:sz="0" w:space="0" w:color="auto"/>
        <w:left w:val="none" w:sz="0" w:space="0" w:color="auto"/>
        <w:bottom w:val="none" w:sz="0" w:space="0" w:color="auto"/>
        <w:right w:val="none" w:sz="0" w:space="0" w:color="auto"/>
      </w:divBdr>
      <w:divsChild>
        <w:div w:id="593972652">
          <w:marLeft w:val="0"/>
          <w:marRight w:val="0"/>
          <w:marTop w:val="0"/>
          <w:marBottom w:val="0"/>
          <w:divBdr>
            <w:top w:val="none" w:sz="0" w:space="0" w:color="auto"/>
            <w:left w:val="none" w:sz="0" w:space="0" w:color="auto"/>
            <w:bottom w:val="none" w:sz="0" w:space="0" w:color="auto"/>
            <w:right w:val="none" w:sz="0" w:space="0" w:color="auto"/>
          </w:divBdr>
          <w:divsChild>
            <w:div w:id="622032865">
              <w:marLeft w:val="0"/>
              <w:marRight w:val="0"/>
              <w:marTop w:val="0"/>
              <w:marBottom w:val="0"/>
              <w:divBdr>
                <w:top w:val="none" w:sz="0" w:space="0" w:color="auto"/>
                <w:left w:val="none" w:sz="0" w:space="0" w:color="auto"/>
                <w:bottom w:val="none" w:sz="0" w:space="0" w:color="auto"/>
                <w:right w:val="none" w:sz="0" w:space="0" w:color="auto"/>
              </w:divBdr>
              <w:divsChild>
                <w:div w:id="994140124">
                  <w:marLeft w:val="0"/>
                  <w:marRight w:val="0"/>
                  <w:marTop w:val="0"/>
                  <w:marBottom w:val="0"/>
                  <w:divBdr>
                    <w:top w:val="none" w:sz="0" w:space="0" w:color="auto"/>
                    <w:left w:val="none" w:sz="0" w:space="0" w:color="auto"/>
                    <w:bottom w:val="none" w:sz="0" w:space="0" w:color="auto"/>
                    <w:right w:val="none" w:sz="0" w:space="0" w:color="auto"/>
                  </w:divBdr>
                  <w:divsChild>
                    <w:div w:id="1518807641">
                      <w:marLeft w:val="0"/>
                      <w:marRight w:val="0"/>
                      <w:marTop w:val="0"/>
                      <w:marBottom w:val="0"/>
                      <w:divBdr>
                        <w:top w:val="none" w:sz="0" w:space="0" w:color="auto"/>
                        <w:left w:val="none" w:sz="0" w:space="0" w:color="auto"/>
                        <w:bottom w:val="none" w:sz="0" w:space="0" w:color="auto"/>
                        <w:right w:val="none" w:sz="0" w:space="0" w:color="auto"/>
                      </w:divBdr>
                      <w:divsChild>
                        <w:div w:id="1002779767">
                          <w:marLeft w:val="0"/>
                          <w:marRight w:val="0"/>
                          <w:marTop w:val="0"/>
                          <w:marBottom w:val="0"/>
                          <w:divBdr>
                            <w:top w:val="none" w:sz="0" w:space="0" w:color="auto"/>
                            <w:left w:val="none" w:sz="0" w:space="0" w:color="auto"/>
                            <w:bottom w:val="none" w:sz="0" w:space="0" w:color="auto"/>
                            <w:right w:val="none" w:sz="0" w:space="0" w:color="auto"/>
                          </w:divBdr>
                          <w:divsChild>
                            <w:div w:id="1987708790">
                              <w:marLeft w:val="0"/>
                              <w:marRight w:val="0"/>
                              <w:marTop w:val="0"/>
                              <w:marBottom w:val="0"/>
                              <w:divBdr>
                                <w:top w:val="none" w:sz="0" w:space="0" w:color="auto"/>
                                <w:left w:val="none" w:sz="0" w:space="0" w:color="auto"/>
                                <w:bottom w:val="none" w:sz="0" w:space="0" w:color="auto"/>
                                <w:right w:val="none" w:sz="0" w:space="0" w:color="auto"/>
                              </w:divBdr>
                              <w:divsChild>
                                <w:div w:id="63105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72165117">
      <w:bodyDiv w:val="1"/>
      <w:marLeft w:val="0"/>
      <w:marRight w:val="0"/>
      <w:marTop w:val="0"/>
      <w:marBottom w:val="0"/>
      <w:divBdr>
        <w:top w:val="none" w:sz="0" w:space="0" w:color="auto"/>
        <w:left w:val="none" w:sz="0" w:space="0" w:color="auto"/>
        <w:bottom w:val="none" w:sz="0" w:space="0" w:color="auto"/>
        <w:right w:val="none" w:sz="0" w:space="0" w:color="auto"/>
      </w:divBdr>
    </w:div>
    <w:div w:id="1772554506">
      <w:bodyDiv w:val="1"/>
      <w:marLeft w:val="0"/>
      <w:marRight w:val="0"/>
      <w:marTop w:val="0"/>
      <w:marBottom w:val="0"/>
      <w:divBdr>
        <w:top w:val="none" w:sz="0" w:space="0" w:color="auto"/>
        <w:left w:val="none" w:sz="0" w:space="0" w:color="auto"/>
        <w:bottom w:val="none" w:sz="0" w:space="0" w:color="auto"/>
        <w:right w:val="none" w:sz="0" w:space="0" w:color="auto"/>
      </w:divBdr>
    </w:div>
    <w:div w:id="1774933122">
      <w:bodyDiv w:val="1"/>
      <w:marLeft w:val="0"/>
      <w:marRight w:val="0"/>
      <w:marTop w:val="0"/>
      <w:marBottom w:val="0"/>
      <w:divBdr>
        <w:top w:val="none" w:sz="0" w:space="0" w:color="auto"/>
        <w:left w:val="none" w:sz="0" w:space="0" w:color="auto"/>
        <w:bottom w:val="none" w:sz="0" w:space="0" w:color="auto"/>
        <w:right w:val="none" w:sz="0" w:space="0" w:color="auto"/>
      </w:divBdr>
    </w:div>
    <w:div w:id="1784034321">
      <w:bodyDiv w:val="1"/>
      <w:marLeft w:val="0"/>
      <w:marRight w:val="0"/>
      <w:marTop w:val="0"/>
      <w:marBottom w:val="0"/>
      <w:divBdr>
        <w:top w:val="none" w:sz="0" w:space="0" w:color="auto"/>
        <w:left w:val="none" w:sz="0" w:space="0" w:color="auto"/>
        <w:bottom w:val="none" w:sz="0" w:space="0" w:color="auto"/>
        <w:right w:val="none" w:sz="0" w:space="0" w:color="auto"/>
      </w:divBdr>
    </w:div>
    <w:div w:id="1799453484">
      <w:bodyDiv w:val="1"/>
      <w:marLeft w:val="0"/>
      <w:marRight w:val="0"/>
      <w:marTop w:val="0"/>
      <w:marBottom w:val="0"/>
      <w:divBdr>
        <w:top w:val="none" w:sz="0" w:space="0" w:color="auto"/>
        <w:left w:val="none" w:sz="0" w:space="0" w:color="auto"/>
        <w:bottom w:val="none" w:sz="0" w:space="0" w:color="auto"/>
        <w:right w:val="none" w:sz="0" w:space="0" w:color="auto"/>
      </w:divBdr>
    </w:div>
    <w:div w:id="1813670070">
      <w:bodyDiv w:val="1"/>
      <w:marLeft w:val="0"/>
      <w:marRight w:val="0"/>
      <w:marTop w:val="0"/>
      <w:marBottom w:val="0"/>
      <w:divBdr>
        <w:top w:val="none" w:sz="0" w:space="0" w:color="auto"/>
        <w:left w:val="none" w:sz="0" w:space="0" w:color="auto"/>
        <w:bottom w:val="none" w:sz="0" w:space="0" w:color="auto"/>
        <w:right w:val="none" w:sz="0" w:space="0" w:color="auto"/>
      </w:divBdr>
    </w:div>
    <w:div w:id="1816530004">
      <w:bodyDiv w:val="1"/>
      <w:marLeft w:val="0"/>
      <w:marRight w:val="0"/>
      <w:marTop w:val="0"/>
      <w:marBottom w:val="0"/>
      <w:divBdr>
        <w:top w:val="none" w:sz="0" w:space="0" w:color="auto"/>
        <w:left w:val="none" w:sz="0" w:space="0" w:color="auto"/>
        <w:bottom w:val="none" w:sz="0" w:space="0" w:color="auto"/>
        <w:right w:val="none" w:sz="0" w:space="0" w:color="auto"/>
      </w:divBdr>
    </w:div>
    <w:div w:id="1820346958">
      <w:bodyDiv w:val="1"/>
      <w:marLeft w:val="0"/>
      <w:marRight w:val="0"/>
      <w:marTop w:val="0"/>
      <w:marBottom w:val="0"/>
      <w:divBdr>
        <w:top w:val="none" w:sz="0" w:space="0" w:color="auto"/>
        <w:left w:val="none" w:sz="0" w:space="0" w:color="auto"/>
        <w:bottom w:val="none" w:sz="0" w:space="0" w:color="auto"/>
        <w:right w:val="none" w:sz="0" w:space="0" w:color="auto"/>
      </w:divBdr>
    </w:div>
    <w:div w:id="1824542208">
      <w:bodyDiv w:val="1"/>
      <w:marLeft w:val="0"/>
      <w:marRight w:val="0"/>
      <w:marTop w:val="0"/>
      <w:marBottom w:val="0"/>
      <w:divBdr>
        <w:top w:val="none" w:sz="0" w:space="0" w:color="auto"/>
        <w:left w:val="none" w:sz="0" w:space="0" w:color="auto"/>
        <w:bottom w:val="none" w:sz="0" w:space="0" w:color="auto"/>
        <w:right w:val="none" w:sz="0" w:space="0" w:color="auto"/>
      </w:divBdr>
    </w:div>
    <w:div w:id="1825581246">
      <w:bodyDiv w:val="1"/>
      <w:marLeft w:val="0"/>
      <w:marRight w:val="0"/>
      <w:marTop w:val="0"/>
      <w:marBottom w:val="0"/>
      <w:divBdr>
        <w:top w:val="none" w:sz="0" w:space="0" w:color="auto"/>
        <w:left w:val="none" w:sz="0" w:space="0" w:color="auto"/>
        <w:bottom w:val="none" w:sz="0" w:space="0" w:color="auto"/>
        <w:right w:val="none" w:sz="0" w:space="0" w:color="auto"/>
      </w:divBdr>
      <w:divsChild>
        <w:div w:id="899096214">
          <w:marLeft w:val="0"/>
          <w:marRight w:val="0"/>
          <w:marTop w:val="0"/>
          <w:marBottom w:val="0"/>
          <w:divBdr>
            <w:top w:val="none" w:sz="0" w:space="0" w:color="auto"/>
            <w:left w:val="none" w:sz="0" w:space="0" w:color="auto"/>
            <w:bottom w:val="none" w:sz="0" w:space="0" w:color="auto"/>
            <w:right w:val="none" w:sz="0" w:space="0" w:color="auto"/>
          </w:divBdr>
        </w:div>
        <w:div w:id="963148680">
          <w:marLeft w:val="0"/>
          <w:marRight w:val="0"/>
          <w:marTop w:val="0"/>
          <w:marBottom w:val="0"/>
          <w:divBdr>
            <w:top w:val="none" w:sz="0" w:space="0" w:color="auto"/>
            <w:left w:val="none" w:sz="0" w:space="0" w:color="auto"/>
            <w:bottom w:val="none" w:sz="0" w:space="0" w:color="auto"/>
            <w:right w:val="none" w:sz="0" w:space="0" w:color="auto"/>
          </w:divBdr>
        </w:div>
      </w:divsChild>
    </w:div>
    <w:div w:id="1829055020">
      <w:bodyDiv w:val="1"/>
      <w:marLeft w:val="0"/>
      <w:marRight w:val="0"/>
      <w:marTop w:val="0"/>
      <w:marBottom w:val="0"/>
      <w:divBdr>
        <w:top w:val="none" w:sz="0" w:space="0" w:color="auto"/>
        <w:left w:val="none" w:sz="0" w:space="0" w:color="auto"/>
        <w:bottom w:val="none" w:sz="0" w:space="0" w:color="auto"/>
        <w:right w:val="none" w:sz="0" w:space="0" w:color="auto"/>
      </w:divBdr>
    </w:div>
    <w:div w:id="1843009548">
      <w:bodyDiv w:val="1"/>
      <w:marLeft w:val="0"/>
      <w:marRight w:val="0"/>
      <w:marTop w:val="0"/>
      <w:marBottom w:val="0"/>
      <w:divBdr>
        <w:top w:val="none" w:sz="0" w:space="0" w:color="auto"/>
        <w:left w:val="none" w:sz="0" w:space="0" w:color="auto"/>
        <w:bottom w:val="none" w:sz="0" w:space="0" w:color="auto"/>
        <w:right w:val="none" w:sz="0" w:space="0" w:color="auto"/>
      </w:divBdr>
    </w:div>
    <w:div w:id="1869223207">
      <w:bodyDiv w:val="1"/>
      <w:marLeft w:val="0"/>
      <w:marRight w:val="0"/>
      <w:marTop w:val="0"/>
      <w:marBottom w:val="0"/>
      <w:divBdr>
        <w:top w:val="none" w:sz="0" w:space="0" w:color="auto"/>
        <w:left w:val="none" w:sz="0" w:space="0" w:color="auto"/>
        <w:bottom w:val="none" w:sz="0" w:space="0" w:color="auto"/>
        <w:right w:val="none" w:sz="0" w:space="0" w:color="auto"/>
      </w:divBdr>
    </w:div>
    <w:div w:id="1881167539">
      <w:bodyDiv w:val="1"/>
      <w:marLeft w:val="0"/>
      <w:marRight w:val="0"/>
      <w:marTop w:val="0"/>
      <w:marBottom w:val="0"/>
      <w:divBdr>
        <w:top w:val="none" w:sz="0" w:space="0" w:color="auto"/>
        <w:left w:val="none" w:sz="0" w:space="0" w:color="auto"/>
        <w:bottom w:val="none" w:sz="0" w:space="0" w:color="auto"/>
        <w:right w:val="none" w:sz="0" w:space="0" w:color="auto"/>
      </w:divBdr>
    </w:div>
    <w:div w:id="1890144995">
      <w:bodyDiv w:val="1"/>
      <w:marLeft w:val="0"/>
      <w:marRight w:val="0"/>
      <w:marTop w:val="0"/>
      <w:marBottom w:val="0"/>
      <w:divBdr>
        <w:top w:val="none" w:sz="0" w:space="0" w:color="auto"/>
        <w:left w:val="none" w:sz="0" w:space="0" w:color="auto"/>
        <w:bottom w:val="none" w:sz="0" w:space="0" w:color="auto"/>
        <w:right w:val="none" w:sz="0" w:space="0" w:color="auto"/>
      </w:divBdr>
    </w:div>
    <w:div w:id="1926496500">
      <w:bodyDiv w:val="1"/>
      <w:marLeft w:val="0"/>
      <w:marRight w:val="0"/>
      <w:marTop w:val="0"/>
      <w:marBottom w:val="0"/>
      <w:divBdr>
        <w:top w:val="none" w:sz="0" w:space="0" w:color="auto"/>
        <w:left w:val="none" w:sz="0" w:space="0" w:color="auto"/>
        <w:bottom w:val="none" w:sz="0" w:space="0" w:color="auto"/>
        <w:right w:val="none" w:sz="0" w:space="0" w:color="auto"/>
      </w:divBdr>
    </w:div>
    <w:div w:id="1928877790">
      <w:bodyDiv w:val="1"/>
      <w:marLeft w:val="0"/>
      <w:marRight w:val="0"/>
      <w:marTop w:val="0"/>
      <w:marBottom w:val="0"/>
      <w:divBdr>
        <w:top w:val="none" w:sz="0" w:space="0" w:color="auto"/>
        <w:left w:val="none" w:sz="0" w:space="0" w:color="auto"/>
        <w:bottom w:val="none" w:sz="0" w:space="0" w:color="auto"/>
        <w:right w:val="none" w:sz="0" w:space="0" w:color="auto"/>
      </w:divBdr>
    </w:div>
    <w:div w:id="1947928940">
      <w:bodyDiv w:val="1"/>
      <w:marLeft w:val="0"/>
      <w:marRight w:val="0"/>
      <w:marTop w:val="0"/>
      <w:marBottom w:val="0"/>
      <w:divBdr>
        <w:top w:val="none" w:sz="0" w:space="0" w:color="auto"/>
        <w:left w:val="none" w:sz="0" w:space="0" w:color="auto"/>
        <w:bottom w:val="none" w:sz="0" w:space="0" w:color="auto"/>
        <w:right w:val="none" w:sz="0" w:space="0" w:color="auto"/>
      </w:divBdr>
    </w:div>
    <w:div w:id="1948154152">
      <w:bodyDiv w:val="1"/>
      <w:marLeft w:val="0"/>
      <w:marRight w:val="0"/>
      <w:marTop w:val="0"/>
      <w:marBottom w:val="0"/>
      <w:divBdr>
        <w:top w:val="none" w:sz="0" w:space="0" w:color="auto"/>
        <w:left w:val="none" w:sz="0" w:space="0" w:color="auto"/>
        <w:bottom w:val="none" w:sz="0" w:space="0" w:color="auto"/>
        <w:right w:val="none" w:sz="0" w:space="0" w:color="auto"/>
      </w:divBdr>
    </w:div>
    <w:div w:id="1949002368">
      <w:bodyDiv w:val="1"/>
      <w:marLeft w:val="0"/>
      <w:marRight w:val="0"/>
      <w:marTop w:val="0"/>
      <w:marBottom w:val="0"/>
      <w:divBdr>
        <w:top w:val="none" w:sz="0" w:space="0" w:color="auto"/>
        <w:left w:val="none" w:sz="0" w:space="0" w:color="auto"/>
        <w:bottom w:val="none" w:sz="0" w:space="0" w:color="auto"/>
        <w:right w:val="none" w:sz="0" w:space="0" w:color="auto"/>
      </w:divBdr>
    </w:div>
    <w:div w:id="1957717578">
      <w:bodyDiv w:val="1"/>
      <w:marLeft w:val="0"/>
      <w:marRight w:val="0"/>
      <w:marTop w:val="0"/>
      <w:marBottom w:val="0"/>
      <w:divBdr>
        <w:top w:val="none" w:sz="0" w:space="0" w:color="auto"/>
        <w:left w:val="none" w:sz="0" w:space="0" w:color="auto"/>
        <w:bottom w:val="none" w:sz="0" w:space="0" w:color="auto"/>
        <w:right w:val="none" w:sz="0" w:space="0" w:color="auto"/>
      </w:divBdr>
      <w:divsChild>
        <w:div w:id="570388658">
          <w:marLeft w:val="0"/>
          <w:marRight w:val="0"/>
          <w:marTop w:val="0"/>
          <w:marBottom w:val="0"/>
          <w:divBdr>
            <w:top w:val="none" w:sz="0" w:space="0" w:color="auto"/>
            <w:left w:val="none" w:sz="0" w:space="0" w:color="auto"/>
            <w:bottom w:val="none" w:sz="0" w:space="0" w:color="auto"/>
            <w:right w:val="none" w:sz="0" w:space="0" w:color="auto"/>
          </w:divBdr>
          <w:divsChild>
            <w:div w:id="1912539925">
              <w:marLeft w:val="0"/>
              <w:marRight w:val="0"/>
              <w:marTop w:val="0"/>
              <w:marBottom w:val="0"/>
              <w:divBdr>
                <w:top w:val="none" w:sz="0" w:space="0" w:color="auto"/>
                <w:left w:val="none" w:sz="0" w:space="0" w:color="auto"/>
                <w:bottom w:val="none" w:sz="0" w:space="0" w:color="auto"/>
                <w:right w:val="none" w:sz="0" w:space="0" w:color="auto"/>
              </w:divBdr>
              <w:divsChild>
                <w:div w:id="668485823">
                  <w:marLeft w:val="0"/>
                  <w:marRight w:val="0"/>
                  <w:marTop w:val="0"/>
                  <w:marBottom w:val="0"/>
                  <w:divBdr>
                    <w:top w:val="none" w:sz="0" w:space="0" w:color="auto"/>
                    <w:left w:val="none" w:sz="0" w:space="0" w:color="auto"/>
                    <w:bottom w:val="none" w:sz="0" w:space="0" w:color="auto"/>
                    <w:right w:val="none" w:sz="0" w:space="0" w:color="auto"/>
                  </w:divBdr>
                  <w:divsChild>
                    <w:div w:id="1337073203">
                      <w:marLeft w:val="0"/>
                      <w:marRight w:val="0"/>
                      <w:marTop w:val="0"/>
                      <w:marBottom w:val="0"/>
                      <w:divBdr>
                        <w:top w:val="none" w:sz="0" w:space="0" w:color="auto"/>
                        <w:left w:val="none" w:sz="0" w:space="0" w:color="auto"/>
                        <w:bottom w:val="none" w:sz="0" w:space="0" w:color="auto"/>
                        <w:right w:val="none" w:sz="0" w:space="0" w:color="auto"/>
                      </w:divBdr>
                      <w:divsChild>
                        <w:div w:id="13522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947965">
      <w:bodyDiv w:val="1"/>
      <w:marLeft w:val="0"/>
      <w:marRight w:val="0"/>
      <w:marTop w:val="0"/>
      <w:marBottom w:val="0"/>
      <w:divBdr>
        <w:top w:val="none" w:sz="0" w:space="0" w:color="auto"/>
        <w:left w:val="none" w:sz="0" w:space="0" w:color="auto"/>
        <w:bottom w:val="none" w:sz="0" w:space="0" w:color="auto"/>
        <w:right w:val="none" w:sz="0" w:space="0" w:color="auto"/>
      </w:divBdr>
    </w:div>
    <w:div w:id="1977446917">
      <w:bodyDiv w:val="1"/>
      <w:marLeft w:val="0"/>
      <w:marRight w:val="0"/>
      <w:marTop w:val="0"/>
      <w:marBottom w:val="0"/>
      <w:divBdr>
        <w:top w:val="none" w:sz="0" w:space="0" w:color="auto"/>
        <w:left w:val="none" w:sz="0" w:space="0" w:color="auto"/>
        <w:bottom w:val="none" w:sz="0" w:space="0" w:color="auto"/>
        <w:right w:val="none" w:sz="0" w:space="0" w:color="auto"/>
      </w:divBdr>
      <w:divsChild>
        <w:div w:id="181552272">
          <w:marLeft w:val="0"/>
          <w:marRight w:val="0"/>
          <w:marTop w:val="0"/>
          <w:marBottom w:val="0"/>
          <w:divBdr>
            <w:top w:val="none" w:sz="0" w:space="0" w:color="auto"/>
            <w:left w:val="none" w:sz="0" w:space="0" w:color="auto"/>
            <w:bottom w:val="none" w:sz="0" w:space="0" w:color="auto"/>
            <w:right w:val="none" w:sz="0" w:space="0" w:color="auto"/>
          </w:divBdr>
          <w:divsChild>
            <w:div w:id="231233482">
              <w:marLeft w:val="0"/>
              <w:marRight w:val="0"/>
              <w:marTop w:val="0"/>
              <w:marBottom w:val="0"/>
              <w:divBdr>
                <w:top w:val="none" w:sz="0" w:space="0" w:color="auto"/>
                <w:left w:val="none" w:sz="0" w:space="0" w:color="auto"/>
                <w:bottom w:val="none" w:sz="0" w:space="0" w:color="auto"/>
                <w:right w:val="none" w:sz="0" w:space="0" w:color="auto"/>
              </w:divBdr>
              <w:divsChild>
                <w:div w:id="1966084141">
                  <w:marLeft w:val="0"/>
                  <w:marRight w:val="0"/>
                  <w:marTop w:val="0"/>
                  <w:marBottom w:val="0"/>
                  <w:divBdr>
                    <w:top w:val="none" w:sz="0" w:space="0" w:color="auto"/>
                    <w:left w:val="none" w:sz="0" w:space="0" w:color="auto"/>
                    <w:bottom w:val="none" w:sz="0" w:space="0" w:color="auto"/>
                    <w:right w:val="none" w:sz="0" w:space="0" w:color="auto"/>
                  </w:divBdr>
                  <w:divsChild>
                    <w:div w:id="196202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29317">
          <w:marLeft w:val="0"/>
          <w:marRight w:val="0"/>
          <w:marTop w:val="0"/>
          <w:marBottom w:val="0"/>
          <w:divBdr>
            <w:top w:val="none" w:sz="0" w:space="0" w:color="auto"/>
            <w:left w:val="none" w:sz="0" w:space="0" w:color="auto"/>
            <w:bottom w:val="none" w:sz="0" w:space="0" w:color="auto"/>
            <w:right w:val="none" w:sz="0" w:space="0" w:color="auto"/>
          </w:divBdr>
        </w:div>
      </w:divsChild>
    </w:div>
    <w:div w:id="1982036423">
      <w:bodyDiv w:val="1"/>
      <w:marLeft w:val="0"/>
      <w:marRight w:val="0"/>
      <w:marTop w:val="0"/>
      <w:marBottom w:val="0"/>
      <w:divBdr>
        <w:top w:val="none" w:sz="0" w:space="0" w:color="auto"/>
        <w:left w:val="none" w:sz="0" w:space="0" w:color="auto"/>
        <w:bottom w:val="none" w:sz="0" w:space="0" w:color="auto"/>
        <w:right w:val="none" w:sz="0" w:space="0" w:color="auto"/>
      </w:divBdr>
    </w:div>
    <w:div w:id="1984921179">
      <w:bodyDiv w:val="1"/>
      <w:marLeft w:val="0"/>
      <w:marRight w:val="0"/>
      <w:marTop w:val="0"/>
      <w:marBottom w:val="0"/>
      <w:divBdr>
        <w:top w:val="none" w:sz="0" w:space="0" w:color="auto"/>
        <w:left w:val="none" w:sz="0" w:space="0" w:color="auto"/>
        <w:bottom w:val="none" w:sz="0" w:space="0" w:color="auto"/>
        <w:right w:val="none" w:sz="0" w:space="0" w:color="auto"/>
      </w:divBdr>
    </w:div>
    <w:div w:id="2009557609">
      <w:bodyDiv w:val="1"/>
      <w:marLeft w:val="0"/>
      <w:marRight w:val="0"/>
      <w:marTop w:val="0"/>
      <w:marBottom w:val="0"/>
      <w:divBdr>
        <w:top w:val="none" w:sz="0" w:space="0" w:color="auto"/>
        <w:left w:val="none" w:sz="0" w:space="0" w:color="auto"/>
        <w:bottom w:val="none" w:sz="0" w:space="0" w:color="auto"/>
        <w:right w:val="none" w:sz="0" w:space="0" w:color="auto"/>
      </w:divBdr>
    </w:div>
    <w:div w:id="2025471961">
      <w:bodyDiv w:val="1"/>
      <w:marLeft w:val="0"/>
      <w:marRight w:val="0"/>
      <w:marTop w:val="0"/>
      <w:marBottom w:val="0"/>
      <w:divBdr>
        <w:top w:val="none" w:sz="0" w:space="0" w:color="auto"/>
        <w:left w:val="none" w:sz="0" w:space="0" w:color="auto"/>
        <w:bottom w:val="none" w:sz="0" w:space="0" w:color="auto"/>
        <w:right w:val="none" w:sz="0" w:space="0" w:color="auto"/>
      </w:divBdr>
    </w:div>
    <w:div w:id="2037391844">
      <w:bodyDiv w:val="1"/>
      <w:marLeft w:val="0"/>
      <w:marRight w:val="0"/>
      <w:marTop w:val="0"/>
      <w:marBottom w:val="0"/>
      <w:divBdr>
        <w:top w:val="none" w:sz="0" w:space="0" w:color="auto"/>
        <w:left w:val="none" w:sz="0" w:space="0" w:color="auto"/>
        <w:bottom w:val="none" w:sz="0" w:space="0" w:color="auto"/>
        <w:right w:val="none" w:sz="0" w:space="0" w:color="auto"/>
      </w:divBdr>
    </w:div>
    <w:div w:id="2043237836">
      <w:bodyDiv w:val="1"/>
      <w:marLeft w:val="0"/>
      <w:marRight w:val="0"/>
      <w:marTop w:val="0"/>
      <w:marBottom w:val="0"/>
      <w:divBdr>
        <w:top w:val="none" w:sz="0" w:space="0" w:color="auto"/>
        <w:left w:val="none" w:sz="0" w:space="0" w:color="auto"/>
        <w:bottom w:val="none" w:sz="0" w:space="0" w:color="auto"/>
        <w:right w:val="none" w:sz="0" w:space="0" w:color="auto"/>
      </w:divBdr>
    </w:div>
    <w:div w:id="2080011483">
      <w:bodyDiv w:val="1"/>
      <w:marLeft w:val="0"/>
      <w:marRight w:val="0"/>
      <w:marTop w:val="0"/>
      <w:marBottom w:val="0"/>
      <w:divBdr>
        <w:top w:val="none" w:sz="0" w:space="0" w:color="auto"/>
        <w:left w:val="none" w:sz="0" w:space="0" w:color="auto"/>
        <w:bottom w:val="none" w:sz="0" w:space="0" w:color="auto"/>
        <w:right w:val="none" w:sz="0" w:space="0" w:color="auto"/>
      </w:divBdr>
    </w:div>
    <w:div w:id="2091072210">
      <w:bodyDiv w:val="1"/>
      <w:marLeft w:val="0"/>
      <w:marRight w:val="0"/>
      <w:marTop w:val="0"/>
      <w:marBottom w:val="0"/>
      <w:divBdr>
        <w:top w:val="none" w:sz="0" w:space="0" w:color="auto"/>
        <w:left w:val="none" w:sz="0" w:space="0" w:color="auto"/>
        <w:bottom w:val="none" w:sz="0" w:space="0" w:color="auto"/>
        <w:right w:val="none" w:sz="0" w:space="0" w:color="auto"/>
      </w:divBdr>
      <w:divsChild>
        <w:div w:id="1788231431">
          <w:marLeft w:val="0"/>
          <w:marRight w:val="0"/>
          <w:marTop w:val="0"/>
          <w:marBottom w:val="0"/>
          <w:divBdr>
            <w:top w:val="none" w:sz="0" w:space="0" w:color="auto"/>
            <w:left w:val="none" w:sz="0" w:space="0" w:color="auto"/>
            <w:bottom w:val="none" w:sz="0" w:space="0" w:color="auto"/>
            <w:right w:val="none" w:sz="0" w:space="0" w:color="auto"/>
          </w:divBdr>
        </w:div>
        <w:div w:id="2039743824">
          <w:marLeft w:val="0"/>
          <w:marRight w:val="0"/>
          <w:marTop w:val="0"/>
          <w:marBottom w:val="0"/>
          <w:divBdr>
            <w:top w:val="none" w:sz="0" w:space="0" w:color="auto"/>
            <w:left w:val="none" w:sz="0" w:space="0" w:color="auto"/>
            <w:bottom w:val="none" w:sz="0" w:space="0" w:color="auto"/>
            <w:right w:val="none" w:sz="0" w:space="0" w:color="auto"/>
          </w:divBdr>
        </w:div>
      </w:divsChild>
    </w:div>
    <w:div w:id="2092043040">
      <w:bodyDiv w:val="1"/>
      <w:marLeft w:val="0"/>
      <w:marRight w:val="0"/>
      <w:marTop w:val="0"/>
      <w:marBottom w:val="0"/>
      <w:divBdr>
        <w:top w:val="none" w:sz="0" w:space="0" w:color="auto"/>
        <w:left w:val="none" w:sz="0" w:space="0" w:color="auto"/>
        <w:bottom w:val="none" w:sz="0" w:space="0" w:color="auto"/>
        <w:right w:val="none" w:sz="0" w:space="0" w:color="auto"/>
      </w:divBdr>
    </w:div>
    <w:div w:id="2103839410">
      <w:bodyDiv w:val="1"/>
      <w:marLeft w:val="0"/>
      <w:marRight w:val="0"/>
      <w:marTop w:val="0"/>
      <w:marBottom w:val="0"/>
      <w:divBdr>
        <w:top w:val="none" w:sz="0" w:space="0" w:color="auto"/>
        <w:left w:val="none" w:sz="0" w:space="0" w:color="auto"/>
        <w:bottom w:val="none" w:sz="0" w:space="0" w:color="auto"/>
        <w:right w:val="none" w:sz="0" w:space="0" w:color="auto"/>
      </w:divBdr>
    </w:div>
    <w:div w:id="2105606443">
      <w:bodyDiv w:val="1"/>
      <w:marLeft w:val="0"/>
      <w:marRight w:val="0"/>
      <w:marTop w:val="0"/>
      <w:marBottom w:val="0"/>
      <w:divBdr>
        <w:top w:val="none" w:sz="0" w:space="0" w:color="auto"/>
        <w:left w:val="none" w:sz="0" w:space="0" w:color="auto"/>
        <w:bottom w:val="none" w:sz="0" w:space="0" w:color="auto"/>
        <w:right w:val="none" w:sz="0" w:space="0" w:color="auto"/>
      </w:divBdr>
      <w:divsChild>
        <w:div w:id="625770468">
          <w:marLeft w:val="0"/>
          <w:marRight w:val="0"/>
          <w:marTop w:val="0"/>
          <w:marBottom w:val="0"/>
          <w:divBdr>
            <w:top w:val="none" w:sz="0" w:space="0" w:color="auto"/>
            <w:left w:val="none" w:sz="0" w:space="0" w:color="auto"/>
            <w:bottom w:val="none" w:sz="0" w:space="0" w:color="auto"/>
            <w:right w:val="none" w:sz="0" w:space="0" w:color="auto"/>
          </w:divBdr>
          <w:divsChild>
            <w:div w:id="1954436907">
              <w:marLeft w:val="0"/>
              <w:marRight w:val="0"/>
              <w:marTop w:val="0"/>
              <w:marBottom w:val="0"/>
              <w:divBdr>
                <w:top w:val="none" w:sz="0" w:space="0" w:color="auto"/>
                <w:left w:val="none" w:sz="0" w:space="0" w:color="auto"/>
                <w:bottom w:val="none" w:sz="0" w:space="0" w:color="auto"/>
                <w:right w:val="none" w:sz="0" w:space="0" w:color="auto"/>
              </w:divBdr>
              <w:divsChild>
                <w:div w:id="81949223">
                  <w:marLeft w:val="0"/>
                  <w:marRight w:val="0"/>
                  <w:marTop w:val="0"/>
                  <w:marBottom w:val="0"/>
                  <w:divBdr>
                    <w:top w:val="none" w:sz="0" w:space="0" w:color="auto"/>
                    <w:left w:val="none" w:sz="0" w:space="0" w:color="auto"/>
                    <w:bottom w:val="none" w:sz="0" w:space="0" w:color="auto"/>
                    <w:right w:val="none" w:sz="0" w:space="0" w:color="auto"/>
                  </w:divBdr>
                  <w:divsChild>
                    <w:div w:id="2012751261">
                      <w:marLeft w:val="0"/>
                      <w:marRight w:val="0"/>
                      <w:marTop w:val="0"/>
                      <w:marBottom w:val="0"/>
                      <w:divBdr>
                        <w:top w:val="none" w:sz="0" w:space="0" w:color="auto"/>
                        <w:left w:val="none" w:sz="0" w:space="0" w:color="auto"/>
                        <w:bottom w:val="none" w:sz="0" w:space="0" w:color="auto"/>
                        <w:right w:val="none" w:sz="0" w:space="0" w:color="auto"/>
                      </w:divBdr>
                      <w:divsChild>
                        <w:div w:id="1927882544">
                          <w:marLeft w:val="0"/>
                          <w:marRight w:val="0"/>
                          <w:marTop w:val="0"/>
                          <w:marBottom w:val="0"/>
                          <w:divBdr>
                            <w:top w:val="none" w:sz="0" w:space="0" w:color="auto"/>
                            <w:left w:val="none" w:sz="0" w:space="0" w:color="auto"/>
                            <w:bottom w:val="none" w:sz="0" w:space="0" w:color="auto"/>
                            <w:right w:val="none" w:sz="0" w:space="0" w:color="auto"/>
                          </w:divBdr>
                          <w:divsChild>
                            <w:div w:id="678891027">
                              <w:marLeft w:val="0"/>
                              <w:marRight w:val="0"/>
                              <w:marTop w:val="0"/>
                              <w:marBottom w:val="0"/>
                              <w:divBdr>
                                <w:top w:val="none" w:sz="0" w:space="0" w:color="auto"/>
                                <w:left w:val="none" w:sz="0" w:space="0" w:color="auto"/>
                                <w:bottom w:val="none" w:sz="0" w:space="0" w:color="auto"/>
                                <w:right w:val="none" w:sz="0" w:space="0" w:color="auto"/>
                              </w:divBdr>
                              <w:divsChild>
                                <w:div w:id="187199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5808557">
      <w:bodyDiv w:val="1"/>
      <w:marLeft w:val="0"/>
      <w:marRight w:val="0"/>
      <w:marTop w:val="0"/>
      <w:marBottom w:val="0"/>
      <w:divBdr>
        <w:top w:val="none" w:sz="0" w:space="0" w:color="auto"/>
        <w:left w:val="none" w:sz="0" w:space="0" w:color="auto"/>
        <w:bottom w:val="none" w:sz="0" w:space="0" w:color="auto"/>
        <w:right w:val="none" w:sz="0" w:space="0" w:color="auto"/>
      </w:divBdr>
    </w:div>
    <w:div w:id="2106227135">
      <w:bodyDiv w:val="1"/>
      <w:marLeft w:val="0"/>
      <w:marRight w:val="0"/>
      <w:marTop w:val="0"/>
      <w:marBottom w:val="0"/>
      <w:divBdr>
        <w:top w:val="none" w:sz="0" w:space="0" w:color="auto"/>
        <w:left w:val="none" w:sz="0" w:space="0" w:color="auto"/>
        <w:bottom w:val="none" w:sz="0" w:space="0" w:color="auto"/>
        <w:right w:val="none" w:sz="0" w:space="0" w:color="auto"/>
      </w:divBdr>
    </w:div>
    <w:div w:id="2119257521">
      <w:bodyDiv w:val="1"/>
      <w:marLeft w:val="0"/>
      <w:marRight w:val="0"/>
      <w:marTop w:val="0"/>
      <w:marBottom w:val="0"/>
      <w:divBdr>
        <w:top w:val="none" w:sz="0" w:space="0" w:color="auto"/>
        <w:left w:val="none" w:sz="0" w:space="0" w:color="auto"/>
        <w:bottom w:val="none" w:sz="0" w:space="0" w:color="auto"/>
        <w:right w:val="none" w:sz="0" w:space="0" w:color="auto"/>
      </w:divBdr>
    </w:div>
    <w:div w:id="2121873338">
      <w:bodyDiv w:val="1"/>
      <w:marLeft w:val="0"/>
      <w:marRight w:val="0"/>
      <w:marTop w:val="0"/>
      <w:marBottom w:val="0"/>
      <w:divBdr>
        <w:top w:val="none" w:sz="0" w:space="0" w:color="auto"/>
        <w:left w:val="none" w:sz="0" w:space="0" w:color="auto"/>
        <w:bottom w:val="none" w:sz="0" w:space="0" w:color="auto"/>
        <w:right w:val="none" w:sz="0" w:space="0" w:color="auto"/>
      </w:divBdr>
    </w:div>
    <w:div w:id="2136215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9" Type="http://schemas.openxmlformats.org/officeDocument/2006/relationships/image" Target="media/image32.jpeg"/><Relationship Id="rId21" Type="http://schemas.openxmlformats.org/officeDocument/2006/relationships/image" Target="media/image14.jpeg"/><Relationship Id="rId34" Type="http://schemas.openxmlformats.org/officeDocument/2006/relationships/image" Target="media/image27.jpeg"/><Relationship Id="rId42" Type="http://schemas.openxmlformats.org/officeDocument/2006/relationships/image" Target="media/image35.jpeg"/><Relationship Id="rId47" Type="http://schemas.openxmlformats.org/officeDocument/2006/relationships/image" Target="media/image40.jpeg"/><Relationship Id="rId50" Type="http://schemas.openxmlformats.org/officeDocument/2006/relationships/image" Target="media/image43.jpeg"/><Relationship Id="rId55" Type="http://schemas.openxmlformats.org/officeDocument/2006/relationships/image" Target="media/image48.png"/><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jpeg"/><Relationship Id="rId29" Type="http://schemas.openxmlformats.org/officeDocument/2006/relationships/image" Target="media/image22.jpe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jpeg"/><Relationship Id="rId37" Type="http://schemas.openxmlformats.org/officeDocument/2006/relationships/image" Target="media/image30.jpeg"/><Relationship Id="rId40" Type="http://schemas.openxmlformats.org/officeDocument/2006/relationships/image" Target="media/image33.jpeg"/><Relationship Id="rId45" Type="http://schemas.openxmlformats.org/officeDocument/2006/relationships/image" Target="media/image38.jpeg"/><Relationship Id="rId53" Type="http://schemas.openxmlformats.org/officeDocument/2006/relationships/image" Target="media/image46.jpeg"/><Relationship Id="rId58" Type="http://schemas.openxmlformats.org/officeDocument/2006/relationships/hyperlink" Target="https://www.nrel."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8" Type="http://schemas.openxmlformats.org/officeDocument/2006/relationships/image" Target="media/image1.png"/><Relationship Id="rId51" Type="http://schemas.openxmlformats.org/officeDocument/2006/relationships/image" Target="media/image4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hyperlink" Target="https://doi.org/10.1007/s12596-025-02786-5" TargetMode="Externa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 Type="http://schemas.openxmlformats.org/officeDocument/2006/relationships/image" Target="media/image3.pn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hyperlink" Target="https://advanced.onlinelibrary.wiley.com/doi/abs/10.1002/adma.201703879" TargetMode="Externa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69D59174-0801-4C4F-9AC9-F67E6FEF64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99</Pages>
  <Words>31414</Words>
  <Characters>179061</Characters>
  <Application>Microsoft Office Word</Application>
  <DocSecurity>0</DocSecurity>
  <Lines>1492</Lines>
  <Paragraphs>420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210055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user</cp:lastModifiedBy>
  <cp:revision>2</cp:revision>
  <cp:lastPrinted>2026-04-13T11:44:00Z</cp:lastPrinted>
  <dcterms:created xsi:type="dcterms:W3CDTF">2026-04-14T06:24:00Z</dcterms:created>
  <dcterms:modified xsi:type="dcterms:W3CDTF">2026-04-14T06:24:00Z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10th edition - Harvard</vt:lpwstr>
  </property>
  <property fmtid="{D5CDD505-2E9C-101B-9397-08002B2CF9AE}" pid="10" name="Mendeley Recent Style Id 4_1">
    <vt:lpwstr>http://www.zotero.org/styles/elsevier-with-titles</vt:lpwstr>
  </property>
  <property fmtid="{D5CDD505-2E9C-101B-9397-08002B2CF9AE}" pid="11" name="Mendeley Recent Style Name 4_1">
    <vt:lpwstr>Elsevier (numeric, with titles)</vt:lpwstr>
  </property>
  <property fmtid="{D5CDD505-2E9C-101B-9397-08002B2CF9AE}" pid="12" name="Mendeley Recent Style Id 5_1">
    <vt:lpwstr>http://www.zotero.org/styles/elsevier-harvard</vt:lpwstr>
  </property>
  <property fmtid="{D5CDD505-2E9C-101B-9397-08002B2CF9AE}" pid="13" name="Mendeley Recent Style Name 5_1">
    <vt:lpwstr>Elsevier - Harvard (with titles)</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http://www.zotero.org/styles/gost-r-7-0-5-2008-numeric</vt:lpwstr>
  </property>
  <property fmtid="{D5CDD505-2E9C-101B-9397-08002B2CF9AE}" pid="21" name="Mendeley Recent Style Name 9_1">
    <vt:lpwstr>Russian GOST R 7.0.5-2008 (numeric)</vt:lpwstr>
  </property>
  <property fmtid="{D5CDD505-2E9C-101B-9397-08002B2CF9AE}" pid="22" name="Mendeley Document_1">
    <vt:lpwstr>True</vt:lpwstr>
  </property>
  <property fmtid="{D5CDD505-2E9C-101B-9397-08002B2CF9AE}" pid="23" name="Mendeley Unique User Id_1">
    <vt:lpwstr>32e5d0c9-87d9-3635-bc4a-8ac8cd168665</vt:lpwstr>
  </property>
  <property fmtid="{D5CDD505-2E9C-101B-9397-08002B2CF9AE}" pid="24" name="Mendeley Citation Style_1">
    <vt:lpwstr>http://www.zotero.org/styles/gost-r-7-0-5-2008-numeric</vt:lpwstr>
  </property>
</Properties>
</file>