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4D9E5" w14:textId="3F9B0F7C" w:rsidR="00521EB8" w:rsidRPr="00362732" w:rsidRDefault="00046B5D" w:rsidP="00A619A5">
      <w:pPr>
        <w:spacing w:after="0" w:line="240" w:lineRule="auto"/>
        <w:jc w:val="center"/>
      </w:pPr>
      <w:bookmarkStart w:id="0" w:name="_Toc144796645"/>
      <w:r>
        <w:t xml:space="preserve">        </w:t>
      </w:r>
      <w:r w:rsidR="00521EB8" w:rsidRPr="00362732">
        <w:t>Евразийский национальный университет им. Л.Н. Гумилева</w:t>
      </w:r>
    </w:p>
    <w:p w14:paraId="0747E12A" w14:textId="77777777" w:rsidR="00521EB8" w:rsidRPr="00362732" w:rsidRDefault="00521EB8" w:rsidP="00521EB8">
      <w:pPr>
        <w:spacing w:after="0" w:line="240" w:lineRule="auto"/>
        <w:jc w:val="both"/>
      </w:pPr>
    </w:p>
    <w:p w14:paraId="6B95B9DC" w14:textId="77777777" w:rsidR="00521EB8" w:rsidRPr="001D46A3" w:rsidRDefault="00521EB8" w:rsidP="00521EB8">
      <w:pPr>
        <w:spacing w:after="0" w:line="240" w:lineRule="auto"/>
        <w:jc w:val="both"/>
      </w:pPr>
    </w:p>
    <w:p w14:paraId="74EAA1BF" w14:textId="77777777" w:rsidR="001D46A3" w:rsidRPr="001D46A3" w:rsidRDefault="001D46A3" w:rsidP="00521EB8">
      <w:pPr>
        <w:spacing w:after="0" w:line="240" w:lineRule="auto"/>
        <w:jc w:val="both"/>
      </w:pPr>
    </w:p>
    <w:p w14:paraId="1DE2C871" w14:textId="77777777" w:rsidR="0047271E" w:rsidRPr="00AF2519" w:rsidRDefault="00A619A5" w:rsidP="00521EB8">
      <w:pPr>
        <w:spacing w:after="0" w:line="240" w:lineRule="auto"/>
        <w:jc w:val="both"/>
      </w:pPr>
      <w:r w:rsidRPr="00362732">
        <w:t>УДК 535.2; 535.8; 535.24; 535.33; 535.37; 538.911; 538.958</w:t>
      </w:r>
      <w:r>
        <w:t xml:space="preserve">  </w:t>
      </w:r>
    </w:p>
    <w:p w14:paraId="6A081033" w14:textId="7C6A87A5" w:rsidR="00521EB8" w:rsidRPr="00362732" w:rsidRDefault="00A619A5" w:rsidP="00521EB8">
      <w:pPr>
        <w:spacing w:after="0" w:line="240" w:lineRule="auto"/>
        <w:jc w:val="both"/>
      </w:pPr>
      <w:r>
        <w:t>На правах рукописи</w:t>
      </w:r>
    </w:p>
    <w:p w14:paraId="33F09998" w14:textId="77777777" w:rsidR="00521EB8" w:rsidRPr="00362732" w:rsidRDefault="00521EB8" w:rsidP="00521EB8">
      <w:pPr>
        <w:spacing w:after="0" w:line="240" w:lineRule="auto"/>
        <w:jc w:val="both"/>
      </w:pPr>
    </w:p>
    <w:p w14:paraId="30413143" w14:textId="77777777" w:rsidR="00521EB8" w:rsidRPr="00362732" w:rsidRDefault="00521EB8" w:rsidP="00521EB8">
      <w:pPr>
        <w:spacing w:after="0" w:line="240" w:lineRule="auto"/>
        <w:jc w:val="both"/>
      </w:pPr>
    </w:p>
    <w:p w14:paraId="6C8798A5" w14:textId="77777777" w:rsidR="00521EB8" w:rsidRPr="00F65319" w:rsidRDefault="00521EB8" w:rsidP="00521EB8">
      <w:pPr>
        <w:spacing w:after="0" w:line="240" w:lineRule="auto"/>
        <w:jc w:val="both"/>
        <w:rPr>
          <w:b/>
        </w:rPr>
      </w:pPr>
    </w:p>
    <w:p w14:paraId="28F7F4EB" w14:textId="5248CC74" w:rsidR="00521EB8" w:rsidRPr="00F65319" w:rsidRDefault="00A619A5" w:rsidP="00521EB8">
      <w:pPr>
        <w:spacing w:after="0" w:line="240" w:lineRule="auto"/>
        <w:jc w:val="center"/>
        <w:rPr>
          <w:b/>
          <w:lang w:val="kk-KZ"/>
        </w:rPr>
      </w:pPr>
      <w:r w:rsidRPr="00F65319">
        <w:rPr>
          <w:b/>
          <w:lang w:val="kk-KZ"/>
        </w:rPr>
        <w:t>АХМЕТОВА-ӘБДІК Г</w:t>
      </w:r>
      <w:r w:rsidR="00F65319" w:rsidRPr="00F65319">
        <w:rPr>
          <w:b/>
          <w:lang w:val="kk-KZ"/>
        </w:rPr>
        <w:t>Ү</w:t>
      </w:r>
      <w:r w:rsidRPr="00F65319">
        <w:rPr>
          <w:b/>
          <w:lang w:val="kk-KZ"/>
        </w:rPr>
        <w:t>ЛЖАНАТ</w:t>
      </w:r>
      <w:r w:rsidR="00F65319" w:rsidRPr="00F65319">
        <w:rPr>
          <w:b/>
          <w:lang w:val="kk-KZ"/>
        </w:rPr>
        <w:t xml:space="preserve"> АХМЕТҚЫЗЫ</w:t>
      </w:r>
    </w:p>
    <w:p w14:paraId="4B7BA254" w14:textId="77777777" w:rsidR="00521EB8" w:rsidRPr="00362732" w:rsidRDefault="00521EB8" w:rsidP="00521EB8">
      <w:pPr>
        <w:spacing w:after="0" w:line="240" w:lineRule="auto"/>
        <w:jc w:val="both"/>
        <w:rPr>
          <w:b/>
        </w:rPr>
      </w:pPr>
    </w:p>
    <w:p w14:paraId="610F4AE1" w14:textId="77777777" w:rsidR="00521EB8" w:rsidRPr="00362732" w:rsidRDefault="00521EB8" w:rsidP="00521EB8">
      <w:pPr>
        <w:spacing w:after="0" w:line="240" w:lineRule="auto"/>
        <w:jc w:val="both"/>
        <w:rPr>
          <w:b/>
        </w:rPr>
      </w:pPr>
    </w:p>
    <w:p w14:paraId="22B875D4" w14:textId="77777777" w:rsidR="00521EB8" w:rsidRPr="00362732" w:rsidRDefault="00521EB8" w:rsidP="00521EB8">
      <w:pPr>
        <w:spacing w:after="0" w:line="240" w:lineRule="auto"/>
        <w:jc w:val="both"/>
        <w:rPr>
          <w:b/>
        </w:rPr>
      </w:pPr>
    </w:p>
    <w:p w14:paraId="198D028F" w14:textId="5105FB66" w:rsidR="00521EB8" w:rsidRPr="00362732" w:rsidRDefault="00E75E84" w:rsidP="00521EB8">
      <w:pPr>
        <w:spacing w:after="0" w:line="240" w:lineRule="auto"/>
        <w:jc w:val="center"/>
        <w:rPr>
          <w:b/>
        </w:rPr>
      </w:pPr>
      <w:bookmarkStart w:id="1" w:name="_Hlk213875157"/>
      <w:r w:rsidRPr="00362732">
        <w:rPr>
          <w:b/>
        </w:rPr>
        <w:t>Люминесценция и радиационная стойкость микро- и наноструктурированных компактов и керамик на основе диоксида циркония</w:t>
      </w:r>
    </w:p>
    <w:bookmarkEnd w:id="1"/>
    <w:p w14:paraId="51A7F8CC" w14:textId="77777777" w:rsidR="00521EB8" w:rsidRDefault="00521EB8" w:rsidP="00521EB8">
      <w:pPr>
        <w:spacing w:after="0" w:line="240" w:lineRule="auto"/>
        <w:jc w:val="both"/>
      </w:pPr>
    </w:p>
    <w:p w14:paraId="091DEAF1" w14:textId="77777777" w:rsidR="00A619A5" w:rsidRPr="00362732" w:rsidRDefault="00A619A5" w:rsidP="00521EB8">
      <w:pPr>
        <w:spacing w:after="0" w:line="240" w:lineRule="auto"/>
        <w:jc w:val="both"/>
      </w:pPr>
    </w:p>
    <w:p w14:paraId="34008393" w14:textId="77777777" w:rsidR="00521EB8" w:rsidRPr="00362732" w:rsidRDefault="00521EB8" w:rsidP="00521EB8">
      <w:pPr>
        <w:spacing w:after="0" w:line="240" w:lineRule="auto"/>
        <w:jc w:val="both"/>
      </w:pPr>
    </w:p>
    <w:p w14:paraId="12C47399" w14:textId="46883768" w:rsidR="00521EB8" w:rsidRPr="00362732" w:rsidRDefault="00965FD1" w:rsidP="00521EB8">
      <w:pPr>
        <w:spacing w:after="0" w:line="240" w:lineRule="auto"/>
        <w:jc w:val="center"/>
      </w:pPr>
      <w:bookmarkStart w:id="2" w:name="_GoBack"/>
      <w:r>
        <w:t>8</w:t>
      </w:r>
      <w:r w:rsidR="00521EB8" w:rsidRPr="00362732">
        <w:rPr>
          <w:lang w:val="en-CA"/>
        </w:rPr>
        <w:t>D</w:t>
      </w:r>
      <w:r>
        <w:t>05323</w:t>
      </w:r>
      <w:r w:rsidR="00521EB8" w:rsidRPr="00362732">
        <w:t xml:space="preserve"> – Техническая физика</w:t>
      </w:r>
    </w:p>
    <w:bookmarkEnd w:id="2"/>
    <w:p w14:paraId="15937C37" w14:textId="77777777" w:rsidR="00521EB8" w:rsidRPr="00362732" w:rsidRDefault="00521EB8" w:rsidP="00521EB8">
      <w:pPr>
        <w:spacing w:after="0" w:line="240" w:lineRule="auto"/>
        <w:jc w:val="center"/>
      </w:pPr>
    </w:p>
    <w:p w14:paraId="56111655" w14:textId="77777777" w:rsidR="00521EB8" w:rsidRPr="00362732" w:rsidRDefault="00521EB8" w:rsidP="00521EB8">
      <w:pPr>
        <w:spacing w:after="0" w:line="240" w:lineRule="auto"/>
        <w:jc w:val="center"/>
      </w:pPr>
    </w:p>
    <w:p w14:paraId="6892983D" w14:textId="77777777" w:rsidR="00521EB8" w:rsidRPr="00362732" w:rsidRDefault="00521EB8" w:rsidP="00521EB8">
      <w:pPr>
        <w:spacing w:after="0" w:line="240" w:lineRule="auto"/>
        <w:jc w:val="center"/>
      </w:pPr>
    </w:p>
    <w:p w14:paraId="5AE74270" w14:textId="77777777" w:rsidR="00521EB8" w:rsidRPr="00362732" w:rsidRDefault="00521EB8" w:rsidP="00521EB8">
      <w:pPr>
        <w:spacing w:after="0" w:line="240" w:lineRule="auto"/>
        <w:jc w:val="center"/>
      </w:pPr>
      <w:r w:rsidRPr="00362732">
        <w:t>Диссертация на соискание степени</w:t>
      </w:r>
    </w:p>
    <w:p w14:paraId="74EC9A33" w14:textId="77777777" w:rsidR="00521EB8" w:rsidRPr="00362732" w:rsidRDefault="00521EB8" w:rsidP="00521EB8">
      <w:pPr>
        <w:spacing w:after="0" w:line="240" w:lineRule="auto"/>
        <w:jc w:val="center"/>
      </w:pPr>
      <w:r w:rsidRPr="00362732">
        <w:t>доктора философии (PhD)</w:t>
      </w:r>
    </w:p>
    <w:p w14:paraId="33E49CBA" w14:textId="77777777" w:rsidR="00521EB8" w:rsidRPr="00362732" w:rsidRDefault="00521EB8" w:rsidP="00521EB8">
      <w:pPr>
        <w:spacing w:after="0" w:line="240" w:lineRule="auto"/>
        <w:jc w:val="both"/>
      </w:pPr>
    </w:p>
    <w:p w14:paraId="645D4B55" w14:textId="77777777" w:rsidR="00521EB8" w:rsidRPr="00362732" w:rsidRDefault="00521EB8" w:rsidP="00521EB8">
      <w:pPr>
        <w:spacing w:after="0" w:line="240" w:lineRule="auto"/>
        <w:jc w:val="both"/>
      </w:pPr>
    </w:p>
    <w:p w14:paraId="49083817" w14:textId="77777777" w:rsidR="00521EB8" w:rsidRPr="00362732" w:rsidRDefault="00521EB8" w:rsidP="00521EB8">
      <w:pPr>
        <w:spacing w:after="0" w:line="240" w:lineRule="auto"/>
        <w:jc w:val="both"/>
      </w:pPr>
    </w:p>
    <w:p w14:paraId="5B5C9402" w14:textId="77777777" w:rsidR="00521EB8" w:rsidRPr="00362732" w:rsidRDefault="00521EB8" w:rsidP="00A619A5">
      <w:pPr>
        <w:spacing w:after="0" w:line="240" w:lineRule="auto"/>
        <w:jc w:val="right"/>
      </w:pPr>
      <w:r w:rsidRPr="00362732">
        <w:t>Научные консультанты</w:t>
      </w:r>
    </w:p>
    <w:p w14:paraId="09A6FFC6" w14:textId="4B0B67D1" w:rsidR="00521EB8" w:rsidRPr="00362732" w:rsidRDefault="00521EB8" w:rsidP="00A619A5">
      <w:pPr>
        <w:spacing w:after="0" w:line="240" w:lineRule="auto"/>
        <w:jc w:val="right"/>
      </w:pPr>
      <w:r w:rsidRPr="00362732">
        <w:t xml:space="preserve">доктор </w:t>
      </w:r>
      <w:r w:rsidRPr="00362732">
        <w:rPr>
          <w:lang w:val="en-US"/>
        </w:rPr>
        <w:t>PhD</w:t>
      </w:r>
      <w:r w:rsidRPr="00362732">
        <w:t>,</w:t>
      </w:r>
    </w:p>
    <w:p w14:paraId="66AF09BF" w14:textId="1115F154" w:rsidR="00521EB8" w:rsidRPr="00362732" w:rsidRDefault="00521EB8" w:rsidP="00A619A5">
      <w:pPr>
        <w:spacing w:after="0" w:line="240" w:lineRule="auto"/>
        <w:jc w:val="right"/>
      </w:pPr>
      <w:r w:rsidRPr="00362732">
        <w:rPr>
          <w:lang w:val="kk-KZ"/>
        </w:rPr>
        <w:t>доцент</w:t>
      </w:r>
      <w:r w:rsidRPr="00362732">
        <w:t xml:space="preserve"> </w:t>
      </w:r>
    </w:p>
    <w:p w14:paraId="6415D4C7" w14:textId="2865CBB2" w:rsidR="00521EB8" w:rsidRPr="00362732" w:rsidRDefault="00521EB8" w:rsidP="00A619A5">
      <w:pPr>
        <w:spacing w:after="0" w:line="240" w:lineRule="auto"/>
        <w:jc w:val="right"/>
      </w:pPr>
      <w:r w:rsidRPr="00362732">
        <w:rPr>
          <w:lang w:val="kk-KZ"/>
        </w:rPr>
        <w:t>Ж</w:t>
      </w:r>
      <w:r w:rsidRPr="00362732">
        <w:t>.</w:t>
      </w:r>
      <w:r w:rsidRPr="00362732">
        <w:rPr>
          <w:lang w:val="kk-KZ"/>
        </w:rPr>
        <w:t>Т</w:t>
      </w:r>
      <w:r w:rsidRPr="00362732">
        <w:t xml:space="preserve">. </w:t>
      </w:r>
      <w:r w:rsidRPr="00362732">
        <w:rPr>
          <w:lang w:val="kk-KZ"/>
        </w:rPr>
        <w:t>Карипбаев</w:t>
      </w:r>
    </w:p>
    <w:p w14:paraId="34FB2C1E" w14:textId="77777777" w:rsidR="00521EB8" w:rsidRPr="00A619A5" w:rsidRDefault="00521EB8" w:rsidP="00A619A5">
      <w:pPr>
        <w:spacing w:after="0" w:line="240" w:lineRule="auto"/>
        <w:jc w:val="right"/>
        <w:rPr>
          <w:sz w:val="16"/>
          <w:szCs w:val="16"/>
        </w:rPr>
      </w:pPr>
    </w:p>
    <w:p w14:paraId="22D8538A" w14:textId="77777777" w:rsidR="00521EB8" w:rsidRPr="00362732" w:rsidRDefault="00521EB8" w:rsidP="00A619A5">
      <w:pPr>
        <w:spacing w:after="0" w:line="240" w:lineRule="auto"/>
        <w:jc w:val="right"/>
      </w:pPr>
      <w:r w:rsidRPr="00362732">
        <w:t>доктор физико-математических наук,</w:t>
      </w:r>
    </w:p>
    <w:p w14:paraId="6009AA66" w14:textId="77777777" w:rsidR="00521EB8" w:rsidRPr="00362732" w:rsidRDefault="00521EB8" w:rsidP="00A619A5">
      <w:pPr>
        <w:spacing w:after="0" w:line="240" w:lineRule="auto"/>
        <w:jc w:val="right"/>
      </w:pPr>
      <w:r w:rsidRPr="00362732">
        <w:t xml:space="preserve">профессор </w:t>
      </w:r>
    </w:p>
    <w:p w14:paraId="6DDB0004" w14:textId="3D872C7B" w:rsidR="00521EB8" w:rsidRPr="00362732" w:rsidRDefault="00A00AC0" w:rsidP="00A619A5">
      <w:pPr>
        <w:spacing w:after="0" w:line="240" w:lineRule="auto"/>
        <w:jc w:val="right"/>
      </w:pPr>
      <w:r w:rsidRPr="00362732">
        <w:rPr>
          <w:lang w:val="kk-KZ"/>
        </w:rPr>
        <w:t>С</w:t>
      </w:r>
      <w:r w:rsidR="00521EB8" w:rsidRPr="00362732">
        <w:t>.</w:t>
      </w:r>
      <w:r w:rsidRPr="00362732">
        <w:rPr>
          <w:lang w:val="kk-KZ"/>
        </w:rPr>
        <w:t>В</w:t>
      </w:r>
      <w:r w:rsidR="00521EB8" w:rsidRPr="00362732">
        <w:t xml:space="preserve">. </w:t>
      </w:r>
      <w:r w:rsidRPr="00362732">
        <w:rPr>
          <w:lang w:val="kk-KZ"/>
        </w:rPr>
        <w:t>Никифоров</w:t>
      </w:r>
      <w:r w:rsidR="00521EB8" w:rsidRPr="00362732">
        <w:t xml:space="preserve"> </w:t>
      </w:r>
    </w:p>
    <w:p w14:paraId="059C880D" w14:textId="77777777" w:rsidR="00521EB8" w:rsidRPr="00362732" w:rsidRDefault="00521EB8" w:rsidP="00A619A5">
      <w:pPr>
        <w:spacing w:after="0" w:line="240" w:lineRule="auto"/>
        <w:jc w:val="both"/>
      </w:pPr>
    </w:p>
    <w:p w14:paraId="0CEF057A" w14:textId="155221AE" w:rsidR="00521EB8" w:rsidRPr="00362732" w:rsidRDefault="00521EB8" w:rsidP="00A619A5">
      <w:pPr>
        <w:spacing w:after="0" w:line="240" w:lineRule="auto"/>
        <w:jc w:val="both"/>
      </w:pPr>
    </w:p>
    <w:p w14:paraId="0AE2D12D" w14:textId="77777777" w:rsidR="00A00AC0" w:rsidRDefault="00A00AC0" w:rsidP="00521EB8">
      <w:pPr>
        <w:spacing w:after="0" w:line="240" w:lineRule="auto"/>
        <w:jc w:val="both"/>
      </w:pPr>
    </w:p>
    <w:p w14:paraId="169DAC7E" w14:textId="77777777" w:rsidR="00A619A5" w:rsidRDefault="00A619A5" w:rsidP="00521EB8">
      <w:pPr>
        <w:spacing w:after="0" w:line="240" w:lineRule="auto"/>
        <w:jc w:val="both"/>
      </w:pPr>
    </w:p>
    <w:p w14:paraId="39EF0CC1" w14:textId="77777777" w:rsidR="00A619A5" w:rsidRPr="00F65319" w:rsidRDefault="00A619A5" w:rsidP="00521EB8">
      <w:pPr>
        <w:spacing w:after="0" w:line="240" w:lineRule="auto"/>
        <w:jc w:val="both"/>
      </w:pPr>
    </w:p>
    <w:p w14:paraId="684C14B8" w14:textId="77777777" w:rsidR="001D46A3" w:rsidRPr="00F65319" w:rsidRDefault="001D46A3" w:rsidP="00521EB8">
      <w:pPr>
        <w:spacing w:after="0" w:line="240" w:lineRule="auto"/>
        <w:jc w:val="both"/>
      </w:pPr>
    </w:p>
    <w:p w14:paraId="22C91DAF" w14:textId="77777777" w:rsidR="00A619A5" w:rsidRDefault="00A619A5" w:rsidP="00521EB8">
      <w:pPr>
        <w:spacing w:after="0" w:line="240" w:lineRule="auto"/>
        <w:jc w:val="both"/>
      </w:pPr>
    </w:p>
    <w:p w14:paraId="48B1DC3B" w14:textId="77777777" w:rsidR="00521EB8" w:rsidRPr="00362732" w:rsidRDefault="00521EB8" w:rsidP="00521EB8">
      <w:pPr>
        <w:spacing w:after="0" w:line="240" w:lineRule="auto"/>
        <w:jc w:val="center"/>
      </w:pPr>
      <w:r w:rsidRPr="00362732">
        <w:t>Республика Казахстан</w:t>
      </w:r>
    </w:p>
    <w:p w14:paraId="6A5AA523" w14:textId="56BFA9CF" w:rsidR="00521EB8" w:rsidRDefault="00A619A5" w:rsidP="00521EB8">
      <w:pPr>
        <w:pStyle w:val="Default"/>
        <w:jc w:val="center"/>
        <w:rPr>
          <w:rFonts w:ascii="Times New Roman" w:hAnsi="Times New Roman" w:cs="Times New Roman"/>
          <w:color w:val="auto"/>
          <w:sz w:val="28"/>
          <w:szCs w:val="28"/>
          <w:lang w:val="kk-KZ"/>
        </w:rPr>
      </w:pPr>
      <w:r>
        <w:rPr>
          <w:rFonts w:ascii="Times New Roman" w:hAnsi="Times New Roman" w:cs="Times New Roman"/>
          <w:noProof/>
          <w:color w:val="auto"/>
          <w:sz w:val="28"/>
          <w:szCs w:val="28"/>
          <w:lang w:eastAsia="ru-RU"/>
        </w:rPr>
        <mc:AlternateContent>
          <mc:Choice Requires="wps">
            <w:drawing>
              <wp:anchor distT="0" distB="0" distL="114300" distR="114300" simplePos="0" relativeHeight="251666432" behindDoc="0" locked="0" layoutInCell="1" allowOverlap="1" wp14:anchorId="11E23EDF" wp14:editId="66CE02A3">
                <wp:simplePos x="0" y="0"/>
                <wp:positionH relativeFrom="column">
                  <wp:posOffset>2706861</wp:posOffset>
                </wp:positionH>
                <wp:positionV relativeFrom="paragraph">
                  <wp:posOffset>378137</wp:posOffset>
                </wp:positionV>
                <wp:extent cx="621102" cy="215660"/>
                <wp:effectExtent l="0" t="0" r="7620" b="0"/>
                <wp:wrapNone/>
                <wp:docPr id="18" name="Прямоугольник 18"/>
                <wp:cNvGraphicFramePr/>
                <a:graphic xmlns:a="http://schemas.openxmlformats.org/drawingml/2006/main">
                  <a:graphicData uri="http://schemas.microsoft.com/office/word/2010/wordprocessingShape">
                    <wps:wsp>
                      <wps:cNvSpPr/>
                      <wps:spPr>
                        <a:xfrm>
                          <a:off x="0" y="0"/>
                          <a:ext cx="621102" cy="215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CB8E4" id="Прямоугольник 18" o:spid="_x0000_s1026" style="position:absolute;margin-left:213.15pt;margin-top:29.75pt;width:48.9pt;height: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" fillcolor="white [3212]" stroked="f" strokeweight="1pt"/>
            </w:pict>
          </mc:Fallback>
        </mc:AlternateContent>
      </w:r>
      <w:r w:rsidR="00521EB8" w:rsidRPr="00362732">
        <w:rPr>
          <w:rFonts w:ascii="Times New Roman" w:hAnsi="Times New Roman" w:cs="Times New Roman"/>
          <w:color w:val="auto"/>
          <w:sz w:val="28"/>
          <w:szCs w:val="28"/>
          <w:lang w:val="kk-KZ"/>
        </w:rPr>
        <w:t>Астана</w:t>
      </w:r>
      <w:r w:rsidR="00521EB8" w:rsidRPr="00362732">
        <w:rPr>
          <w:rFonts w:ascii="Times New Roman" w:hAnsi="Times New Roman" w:cs="Times New Roman"/>
          <w:color w:val="auto"/>
          <w:sz w:val="28"/>
          <w:szCs w:val="28"/>
        </w:rPr>
        <w:t>, 202</w:t>
      </w:r>
      <w:r w:rsidR="00A00AC0" w:rsidRPr="00362732">
        <w:rPr>
          <w:rFonts w:ascii="Times New Roman" w:hAnsi="Times New Roman" w:cs="Times New Roman"/>
          <w:color w:val="auto"/>
          <w:sz w:val="28"/>
          <w:szCs w:val="28"/>
          <w:lang w:val="kk-KZ"/>
        </w:rPr>
        <w:t>5</w:t>
      </w:r>
    </w:p>
    <w:p w14:paraId="31F1EDD3" w14:textId="77777777" w:rsidR="00C44D0E" w:rsidRPr="00C44D0E" w:rsidRDefault="00C44D0E" w:rsidP="00C44D0E">
      <w:pPr>
        <w:pStyle w:val="af8"/>
        <w:spacing w:before="0" w:line="240" w:lineRule="auto"/>
        <w:jc w:val="center"/>
        <w:rPr>
          <w:rFonts w:ascii="Times New Roman" w:hAnsi="Times New Roman" w:cs="Times New Roman"/>
          <w:b/>
          <w:color w:val="auto"/>
          <w:sz w:val="28"/>
          <w:szCs w:val="28"/>
        </w:rPr>
      </w:pPr>
      <w:r w:rsidRPr="00C44D0E">
        <w:rPr>
          <w:rFonts w:ascii="Times New Roman" w:hAnsi="Times New Roman" w:cs="Times New Roman"/>
          <w:b/>
          <w:color w:val="auto"/>
          <w:sz w:val="28"/>
          <w:szCs w:val="28"/>
        </w:rPr>
        <w:lastRenderedPageBreak/>
        <w:t>СОДЕРЖАНИЕ</w:t>
      </w:r>
    </w:p>
    <w:p w14:paraId="19A1DA8D" w14:textId="77777777" w:rsidR="00C44D0E" w:rsidRPr="00C44D0E" w:rsidRDefault="00C44D0E" w:rsidP="0075241B">
      <w:pPr>
        <w:pStyle w:val="Default"/>
        <w:jc w:val="right"/>
        <w:rPr>
          <w:rFonts w:ascii="Times New Roman" w:hAnsi="Times New Roman" w:cs="Times New Roman"/>
          <w:b/>
          <w:color w:val="auto"/>
          <w:sz w:val="28"/>
          <w:szCs w:val="28"/>
          <w:lang w:val="kk-KZ"/>
        </w:rPr>
      </w:pPr>
    </w:p>
    <w:tbl>
      <w:tblPr>
        <w:tblStyle w:val="af"/>
        <w:tblW w:w="9589"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gridCol w:w="572"/>
      </w:tblGrid>
      <w:tr w:rsidR="00C44D0E" w14:paraId="68D904CB" w14:textId="77777777" w:rsidTr="00B17DDF">
        <w:tc>
          <w:tcPr>
            <w:tcW w:w="8952" w:type="dxa"/>
          </w:tcPr>
          <w:p w14:paraId="68B0522D" w14:textId="35568A50"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b/>
                <w:color w:val="auto"/>
                <w:sz w:val="28"/>
                <w:szCs w:val="28"/>
                <w:lang w:val="kk-KZ"/>
              </w:rPr>
              <w:t>ОБОЗНАЧЕНИЯ И СОКРАЩЕНИЯ</w:t>
            </w:r>
            <w:r>
              <w:rPr>
                <w:rFonts w:ascii="Times New Roman" w:hAnsi="Times New Roman" w:cs="Times New Roman"/>
                <w:color w:val="auto"/>
                <w:sz w:val="28"/>
                <w:szCs w:val="28"/>
                <w:lang w:val="kk-KZ"/>
              </w:rPr>
              <w:t>...........................................................</w:t>
            </w:r>
          </w:p>
        </w:tc>
        <w:tc>
          <w:tcPr>
            <w:tcW w:w="637" w:type="dxa"/>
          </w:tcPr>
          <w:p w14:paraId="4F4D7046" w14:textId="2506A52A" w:rsidR="00C44D0E" w:rsidRDefault="00316DFC" w:rsidP="00B17DDF">
            <w:pPr>
              <w:pStyle w:val="Defaul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4</w:t>
            </w:r>
          </w:p>
        </w:tc>
      </w:tr>
      <w:tr w:rsidR="00C44D0E" w14:paraId="3D20F142" w14:textId="77777777" w:rsidTr="00B17DDF">
        <w:tc>
          <w:tcPr>
            <w:tcW w:w="8952" w:type="dxa"/>
          </w:tcPr>
          <w:p w14:paraId="6899D801" w14:textId="5404F4DB"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b/>
                <w:color w:val="auto"/>
                <w:sz w:val="28"/>
                <w:szCs w:val="28"/>
                <w:lang w:val="kk-KZ"/>
              </w:rPr>
              <w:t>ВВЕДЕНИЕ</w:t>
            </w:r>
            <w:r>
              <w:rPr>
                <w:rFonts w:ascii="Times New Roman" w:hAnsi="Times New Roman" w:cs="Times New Roman"/>
                <w:color w:val="auto"/>
                <w:sz w:val="28"/>
                <w:szCs w:val="28"/>
                <w:lang w:val="kk-KZ"/>
              </w:rPr>
              <w:t>.......................................................................................................</w:t>
            </w:r>
          </w:p>
        </w:tc>
        <w:tc>
          <w:tcPr>
            <w:tcW w:w="637" w:type="dxa"/>
          </w:tcPr>
          <w:p w14:paraId="71008CA8" w14:textId="0AFB065E" w:rsidR="00C44D0E" w:rsidRDefault="00316DFC" w:rsidP="00B17DDF">
            <w:pPr>
              <w:pStyle w:val="Defaul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5</w:t>
            </w:r>
          </w:p>
        </w:tc>
      </w:tr>
      <w:tr w:rsidR="00C44D0E" w14:paraId="125F72C8" w14:textId="77777777" w:rsidTr="00B17DDF">
        <w:tc>
          <w:tcPr>
            <w:tcW w:w="8952" w:type="dxa"/>
          </w:tcPr>
          <w:p w14:paraId="33D43DEE" w14:textId="293A1C25"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b/>
                <w:color w:val="auto"/>
                <w:sz w:val="28"/>
                <w:szCs w:val="28"/>
                <w:lang w:val="kk-KZ"/>
              </w:rPr>
              <w:t>1 ПРИМЕНЕНИЕ ВЫСОКОИНТЕНСИВНЫХ ИОНИЗИРУЮЩИХ ИЗЛУЧЕНИЙ В НАУКЕ И ТЕХНИКЕ</w:t>
            </w:r>
            <w:r>
              <w:rPr>
                <w:rFonts w:ascii="Times New Roman" w:hAnsi="Times New Roman" w:cs="Times New Roman"/>
                <w:color w:val="auto"/>
                <w:sz w:val="28"/>
                <w:szCs w:val="28"/>
                <w:lang w:val="kk-KZ"/>
              </w:rPr>
              <w:t>.......................................................</w:t>
            </w:r>
          </w:p>
        </w:tc>
        <w:tc>
          <w:tcPr>
            <w:tcW w:w="637" w:type="dxa"/>
          </w:tcPr>
          <w:p w14:paraId="5B2FE9E9" w14:textId="77777777" w:rsidR="00C44D0E" w:rsidRDefault="00C44D0E" w:rsidP="00B17DDF">
            <w:pPr>
              <w:pStyle w:val="Default"/>
              <w:rPr>
                <w:rFonts w:ascii="Times New Roman" w:hAnsi="Times New Roman" w:cs="Times New Roman"/>
                <w:color w:val="auto"/>
                <w:sz w:val="28"/>
                <w:szCs w:val="28"/>
                <w:lang w:val="kk-KZ"/>
              </w:rPr>
            </w:pPr>
          </w:p>
          <w:p w14:paraId="70589BD7" w14:textId="72AD0F69" w:rsidR="00316DFC" w:rsidRPr="00B91498" w:rsidRDefault="00B91498"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11</w:t>
            </w:r>
          </w:p>
        </w:tc>
      </w:tr>
      <w:tr w:rsidR="00C44D0E" w14:paraId="74762A79" w14:textId="77777777" w:rsidTr="00B17DDF">
        <w:tc>
          <w:tcPr>
            <w:tcW w:w="8952" w:type="dxa"/>
          </w:tcPr>
          <w:p w14:paraId="72C316E1" w14:textId="290E5E7A"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1.1 Радиационно-химические технологии</w:t>
            </w:r>
            <w:r>
              <w:rPr>
                <w:rFonts w:ascii="Times New Roman" w:hAnsi="Times New Roman" w:cs="Times New Roman"/>
                <w:color w:val="auto"/>
                <w:sz w:val="28"/>
                <w:szCs w:val="28"/>
                <w:lang w:val="kk-KZ"/>
              </w:rPr>
              <w:t>.......................................................</w:t>
            </w:r>
          </w:p>
        </w:tc>
        <w:tc>
          <w:tcPr>
            <w:tcW w:w="637" w:type="dxa"/>
          </w:tcPr>
          <w:p w14:paraId="4151A6BB" w14:textId="1B384D18" w:rsidR="00C44D0E" w:rsidRPr="00B91498" w:rsidRDefault="00B91498"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11</w:t>
            </w:r>
          </w:p>
        </w:tc>
      </w:tr>
      <w:tr w:rsidR="00C44D0E" w14:paraId="6153079E" w14:textId="77777777" w:rsidTr="00B17DDF">
        <w:tc>
          <w:tcPr>
            <w:tcW w:w="8952" w:type="dxa"/>
          </w:tcPr>
          <w:p w14:paraId="74485C4A" w14:textId="3197D68B"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1.1.1 Радиационная модификация материалов</w:t>
            </w:r>
            <w:r>
              <w:rPr>
                <w:rFonts w:ascii="Times New Roman" w:hAnsi="Times New Roman" w:cs="Times New Roman"/>
                <w:color w:val="auto"/>
                <w:sz w:val="28"/>
                <w:szCs w:val="28"/>
                <w:lang w:val="kk-KZ"/>
              </w:rPr>
              <w:t>...............................................</w:t>
            </w:r>
          </w:p>
        </w:tc>
        <w:tc>
          <w:tcPr>
            <w:tcW w:w="637" w:type="dxa"/>
          </w:tcPr>
          <w:p w14:paraId="17097826" w14:textId="44944540" w:rsidR="00C44D0E" w:rsidRPr="00B91498" w:rsidRDefault="00B91498"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11</w:t>
            </w:r>
          </w:p>
        </w:tc>
      </w:tr>
      <w:tr w:rsidR="00C44D0E" w14:paraId="7C27A9FC" w14:textId="77777777" w:rsidTr="00B17DDF">
        <w:tc>
          <w:tcPr>
            <w:tcW w:w="8952" w:type="dxa"/>
          </w:tcPr>
          <w:p w14:paraId="495832FB" w14:textId="274B28D7"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1.1.2 Наноструктурные люминофоры – перспективные материалы для измерения высоких доз ионизирующих излучений</w:t>
            </w:r>
            <w:r>
              <w:rPr>
                <w:rFonts w:ascii="Times New Roman" w:hAnsi="Times New Roman" w:cs="Times New Roman"/>
                <w:color w:val="auto"/>
                <w:sz w:val="28"/>
                <w:szCs w:val="28"/>
                <w:lang w:val="kk-KZ"/>
              </w:rPr>
              <w:t>.......................................</w:t>
            </w:r>
          </w:p>
        </w:tc>
        <w:tc>
          <w:tcPr>
            <w:tcW w:w="637" w:type="dxa"/>
          </w:tcPr>
          <w:p w14:paraId="6624E3CB" w14:textId="77777777" w:rsidR="00C44D0E" w:rsidRDefault="00C44D0E" w:rsidP="00B17DDF">
            <w:pPr>
              <w:pStyle w:val="Default"/>
              <w:rPr>
                <w:rFonts w:ascii="Times New Roman" w:hAnsi="Times New Roman" w:cs="Times New Roman"/>
                <w:color w:val="auto"/>
                <w:sz w:val="28"/>
                <w:szCs w:val="28"/>
                <w:lang w:val="kk-KZ"/>
              </w:rPr>
            </w:pPr>
          </w:p>
          <w:p w14:paraId="57A8A751" w14:textId="654F616F" w:rsidR="00316DFC" w:rsidRPr="00B91498" w:rsidRDefault="00B91498"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12</w:t>
            </w:r>
          </w:p>
        </w:tc>
      </w:tr>
      <w:tr w:rsidR="00C44D0E" w14:paraId="6A52B976" w14:textId="77777777" w:rsidTr="00B17DDF">
        <w:tc>
          <w:tcPr>
            <w:tcW w:w="8952" w:type="dxa"/>
          </w:tcPr>
          <w:p w14:paraId="18B12767" w14:textId="6E35B7A4" w:rsidR="00C44D0E" w:rsidRDefault="0075241B" w:rsidP="00B17DDF">
            <w:pPr>
              <w:pStyle w:val="Default"/>
              <w:ind w:right="-81"/>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1.2 Оксид циркония</w:t>
            </w:r>
            <w:r>
              <w:rPr>
                <w:rFonts w:ascii="Times New Roman" w:hAnsi="Times New Roman" w:cs="Times New Roman"/>
                <w:color w:val="auto"/>
                <w:sz w:val="28"/>
                <w:szCs w:val="28"/>
                <w:lang w:val="kk-KZ"/>
              </w:rPr>
              <w:t>.............................................................................................</w:t>
            </w:r>
          </w:p>
        </w:tc>
        <w:tc>
          <w:tcPr>
            <w:tcW w:w="637" w:type="dxa"/>
          </w:tcPr>
          <w:p w14:paraId="5F4161D3" w14:textId="5DC787E6" w:rsidR="00C44D0E" w:rsidRPr="00B91498"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1</w:t>
            </w:r>
            <w:r w:rsidR="00B91498">
              <w:rPr>
                <w:rFonts w:ascii="Times New Roman" w:hAnsi="Times New Roman" w:cs="Times New Roman"/>
                <w:color w:val="auto"/>
                <w:sz w:val="28"/>
                <w:szCs w:val="28"/>
                <w:lang w:val="en-US"/>
              </w:rPr>
              <w:t>5</w:t>
            </w:r>
          </w:p>
        </w:tc>
      </w:tr>
      <w:tr w:rsidR="00C44D0E" w14:paraId="353BD1D0" w14:textId="77777777" w:rsidTr="00B17DDF">
        <w:tc>
          <w:tcPr>
            <w:tcW w:w="8952" w:type="dxa"/>
          </w:tcPr>
          <w:p w14:paraId="02A1CD98" w14:textId="58D493C4"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1.3 Исследование природы собственной люминесценции при 480 нм</w:t>
            </w:r>
            <w:r>
              <w:rPr>
                <w:rFonts w:ascii="Times New Roman" w:hAnsi="Times New Roman" w:cs="Times New Roman"/>
                <w:color w:val="auto"/>
                <w:sz w:val="28"/>
                <w:szCs w:val="28"/>
                <w:lang w:val="kk-KZ"/>
              </w:rPr>
              <w:t>......</w:t>
            </w:r>
          </w:p>
        </w:tc>
        <w:tc>
          <w:tcPr>
            <w:tcW w:w="637" w:type="dxa"/>
          </w:tcPr>
          <w:p w14:paraId="1458FF03" w14:textId="2B167B52" w:rsidR="00C44D0E" w:rsidRPr="00B91498"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1</w:t>
            </w:r>
            <w:r w:rsidR="00B91498">
              <w:rPr>
                <w:rFonts w:ascii="Times New Roman" w:hAnsi="Times New Roman" w:cs="Times New Roman"/>
                <w:color w:val="auto"/>
                <w:sz w:val="28"/>
                <w:szCs w:val="28"/>
                <w:lang w:val="en-US"/>
              </w:rPr>
              <w:t>7</w:t>
            </w:r>
          </w:p>
        </w:tc>
      </w:tr>
      <w:tr w:rsidR="00C44D0E" w14:paraId="2D8FE62C" w14:textId="77777777" w:rsidTr="00B17DDF">
        <w:tc>
          <w:tcPr>
            <w:tcW w:w="8952" w:type="dxa"/>
          </w:tcPr>
          <w:p w14:paraId="52ECDA20" w14:textId="1DD30EEF"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1.4 Обобщение литературных данных</w:t>
            </w:r>
            <w:r>
              <w:rPr>
                <w:rFonts w:ascii="Times New Roman" w:hAnsi="Times New Roman" w:cs="Times New Roman"/>
                <w:color w:val="auto"/>
                <w:sz w:val="28"/>
                <w:szCs w:val="28"/>
                <w:lang w:val="kk-KZ"/>
              </w:rPr>
              <w:t>.............................................................</w:t>
            </w:r>
          </w:p>
        </w:tc>
        <w:tc>
          <w:tcPr>
            <w:tcW w:w="637" w:type="dxa"/>
          </w:tcPr>
          <w:p w14:paraId="6378D4FD" w14:textId="3056DBDC" w:rsidR="00C44D0E" w:rsidRPr="00B91498" w:rsidRDefault="00B91498"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20</w:t>
            </w:r>
          </w:p>
        </w:tc>
      </w:tr>
      <w:tr w:rsidR="00C44D0E" w14:paraId="6C5154AC" w14:textId="77777777" w:rsidTr="00B17DDF">
        <w:tc>
          <w:tcPr>
            <w:tcW w:w="8952" w:type="dxa"/>
          </w:tcPr>
          <w:p w14:paraId="047DEDEB" w14:textId="66BAD995"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b/>
                <w:color w:val="auto"/>
                <w:sz w:val="28"/>
                <w:szCs w:val="28"/>
                <w:lang w:val="kk-KZ"/>
              </w:rPr>
              <w:t>2 МЕТОДИКА И ТЕХНИКА ИССЛЕДОВАНИЯ</w:t>
            </w:r>
            <w:r>
              <w:rPr>
                <w:rFonts w:ascii="Times New Roman" w:hAnsi="Times New Roman" w:cs="Times New Roman"/>
                <w:color w:val="auto"/>
                <w:sz w:val="28"/>
                <w:szCs w:val="28"/>
                <w:lang w:val="kk-KZ"/>
              </w:rPr>
              <w:t>.....................................</w:t>
            </w:r>
          </w:p>
        </w:tc>
        <w:tc>
          <w:tcPr>
            <w:tcW w:w="637" w:type="dxa"/>
          </w:tcPr>
          <w:p w14:paraId="6E1D123B" w14:textId="413744B1" w:rsidR="00C44D0E"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2</w:t>
            </w:r>
            <w:r w:rsidR="00B91498">
              <w:rPr>
                <w:rFonts w:ascii="Times New Roman" w:hAnsi="Times New Roman" w:cs="Times New Roman"/>
                <w:color w:val="auto"/>
                <w:sz w:val="28"/>
                <w:szCs w:val="28"/>
                <w:lang w:val="kk-KZ"/>
              </w:rPr>
              <w:t>4</w:t>
            </w:r>
          </w:p>
        </w:tc>
      </w:tr>
      <w:tr w:rsidR="00C44D0E" w14:paraId="6AD52893" w14:textId="77777777" w:rsidTr="00B17DDF">
        <w:tc>
          <w:tcPr>
            <w:tcW w:w="8952" w:type="dxa"/>
          </w:tcPr>
          <w:p w14:paraId="072A3244" w14:textId="5E3C838E"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2.1 Метод термолюминесцентной дозиметрии</w:t>
            </w:r>
            <w:r>
              <w:rPr>
                <w:rFonts w:ascii="Times New Roman" w:hAnsi="Times New Roman" w:cs="Times New Roman"/>
                <w:color w:val="auto"/>
                <w:sz w:val="28"/>
                <w:szCs w:val="28"/>
                <w:lang w:val="kk-KZ"/>
              </w:rPr>
              <w:t>...............................................</w:t>
            </w:r>
          </w:p>
        </w:tc>
        <w:tc>
          <w:tcPr>
            <w:tcW w:w="637" w:type="dxa"/>
          </w:tcPr>
          <w:p w14:paraId="78D6FDD7" w14:textId="0F1B9089" w:rsidR="00C44D0E"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2</w:t>
            </w:r>
            <w:r w:rsidR="00B91498">
              <w:rPr>
                <w:rFonts w:ascii="Times New Roman" w:hAnsi="Times New Roman" w:cs="Times New Roman"/>
                <w:color w:val="auto"/>
                <w:sz w:val="28"/>
                <w:szCs w:val="28"/>
                <w:lang w:val="kk-KZ"/>
              </w:rPr>
              <w:t>4</w:t>
            </w:r>
          </w:p>
        </w:tc>
      </w:tr>
      <w:tr w:rsidR="00C44D0E" w14:paraId="5666DDAE" w14:textId="77777777" w:rsidTr="00B17DDF">
        <w:tc>
          <w:tcPr>
            <w:tcW w:w="8952" w:type="dxa"/>
          </w:tcPr>
          <w:p w14:paraId="0E8278D4" w14:textId="528FCFCD"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2.2 Метод оптически стимулированной люминесценции</w:t>
            </w:r>
            <w:r>
              <w:rPr>
                <w:rFonts w:ascii="Times New Roman" w:hAnsi="Times New Roman" w:cs="Times New Roman"/>
                <w:color w:val="auto"/>
                <w:sz w:val="28"/>
                <w:szCs w:val="28"/>
                <w:lang w:val="kk-KZ"/>
              </w:rPr>
              <w:t>.............................</w:t>
            </w:r>
          </w:p>
        </w:tc>
        <w:tc>
          <w:tcPr>
            <w:tcW w:w="637" w:type="dxa"/>
          </w:tcPr>
          <w:p w14:paraId="3E62265F" w14:textId="0DC18EB1" w:rsidR="00C44D0E"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2</w:t>
            </w:r>
            <w:r w:rsidR="00B91498">
              <w:rPr>
                <w:rFonts w:ascii="Times New Roman" w:hAnsi="Times New Roman" w:cs="Times New Roman"/>
                <w:color w:val="auto"/>
                <w:sz w:val="28"/>
                <w:szCs w:val="28"/>
                <w:lang w:val="kk-KZ"/>
              </w:rPr>
              <w:t>6</w:t>
            </w:r>
          </w:p>
        </w:tc>
      </w:tr>
      <w:tr w:rsidR="00C44D0E" w14:paraId="313C1F50" w14:textId="77777777" w:rsidTr="00B17DDF">
        <w:tc>
          <w:tcPr>
            <w:tcW w:w="8952" w:type="dxa"/>
          </w:tcPr>
          <w:p w14:paraId="43534DE1" w14:textId="7223D6EB"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2.3 Получение компактов из нанопорошков</w:t>
            </w:r>
            <w:r>
              <w:rPr>
                <w:rFonts w:ascii="Times New Roman" w:hAnsi="Times New Roman" w:cs="Times New Roman"/>
                <w:color w:val="auto"/>
                <w:sz w:val="28"/>
                <w:szCs w:val="28"/>
                <w:lang w:val="kk-KZ"/>
              </w:rPr>
              <w:t>...................................................</w:t>
            </w:r>
          </w:p>
        </w:tc>
        <w:tc>
          <w:tcPr>
            <w:tcW w:w="637" w:type="dxa"/>
          </w:tcPr>
          <w:p w14:paraId="6DDF7944" w14:textId="72553871" w:rsidR="00C44D0E"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2</w:t>
            </w:r>
            <w:r w:rsidR="00B91498">
              <w:rPr>
                <w:rFonts w:ascii="Times New Roman" w:hAnsi="Times New Roman" w:cs="Times New Roman"/>
                <w:color w:val="auto"/>
                <w:sz w:val="28"/>
                <w:szCs w:val="28"/>
                <w:lang w:val="kk-KZ"/>
              </w:rPr>
              <w:t>8</w:t>
            </w:r>
          </w:p>
        </w:tc>
      </w:tr>
      <w:tr w:rsidR="00C44D0E" w14:paraId="343A112E" w14:textId="77777777" w:rsidTr="00B17DDF">
        <w:tc>
          <w:tcPr>
            <w:tcW w:w="8952" w:type="dxa"/>
          </w:tcPr>
          <w:p w14:paraId="6A8A1268" w14:textId="63F8E157"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2.4 Исследование морфологии поверхности</w:t>
            </w:r>
            <w:r>
              <w:rPr>
                <w:rFonts w:ascii="Times New Roman" w:hAnsi="Times New Roman" w:cs="Times New Roman"/>
                <w:color w:val="auto"/>
                <w:sz w:val="28"/>
                <w:szCs w:val="28"/>
                <w:lang w:val="kk-KZ"/>
              </w:rPr>
              <w:t>..................................................</w:t>
            </w:r>
          </w:p>
        </w:tc>
        <w:tc>
          <w:tcPr>
            <w:tcW w:w="637" w:type="dxa"/>
          </w:tcPr>
          <w:p w14:paraId="4DF11186" w14:textId="292F8C0C" w:rsidR="007B58AF" w:rsidRPr="007B58AF" w:rsidRDefault="00B91498"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31</w:t>
            </w:r>
          </w:p>
        </w:tc>
      </w:tr>
      <w:tr w:rsidR="00C44D0E" w14:paraId="644B7137" w14:textId="77777777" w:rsidTr="00B17DDF">
        <w:tc>
          <w:tcPr>
            <w:tcW w:w="8952" w:type="dxa"/>
          </w:tcPr>
          <w:p w14:paraId="32B1E0D6" w14:textId="5DE9BD11"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2.5 Анализ примесного состава</w:t>
            </w:r>
            <w:r>
              <w:rPr>
                <w:rFonts w:ascii="Times New Roman" w:hAnsi="Times New Roman" w:cs="Times New Roman"/>
                <w:color w:val="auto"/>
                <w:sz w:val="28"/>
                <w:szCs w:val="28"/>
                <w:lang w:val="kk-KZ"/>
              </w:rPr>
              <w:t>........................................................................</w:t>
            </w:r>
          </w:p>
        </w:tc>
        <w:tc>
          <w:tcPr>
            <w:tcW w:w="637" w:type="dxa"/>
          </w:tcPr>
          <w:p w14:paraId="6D0B4463" w14:textId="7F1AE2F3" w:rsidR="00C44D0E" w:rsidRPr="00B91498"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3</w:t>
            </w:r>
            <w:r w:rsidR="00B91498">
              <w:rPr>
                <w:rFonts w:ascii="Times New Roman" w:hAnsi="Times New Roman" w:cs="Times New Roman"/>
                <w:color w:val="auto"/>
                <w:sz w:val="28"/>
                <w:szCs w:val="28"/>
                <w:lang w:val="en-US"/>
              </w:rPr>
              <w:t>3</w:t>
            </w:r>
          </w:p>
        </w:tc>
      </w:tr>
      <w:tr w:rsidR="00C44D0E" w14:paraId="6AC532EB" w14:textId="77777777" w:rsidTr="00B17DDF">
        <w:tc>
          <w:tcPr>
            <w:tcW w:w="8952" w:type="dxa"/>
          </w:tcPr>
          <w:p w14:paraId="3D43305C" w14:textId="23329640"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b/>
                <w:color w:val="auto"/>
                <w:sz w:val="28"/>
                <w:szCs w:val="28"/>
                <w:lang w:val="kk-KZ"/>
              </w:rPr>
              <w:t>3 ТЕРМОЛЮМИНЕСЦЕНТНЫЕ И ДОЗИМЕТРИЧЕСКИЕ СВОЙСТВА ДИОКСИДА ЦИРКОНИЯ ПОСЛЕ ВЫСОКОДОЗНОГО ОБЛУЧЕНИЯ</w:t>
            </w:r>
            <w:r>
              <w:rPr>
                <w:rFonts w:ascii="Times New Roman" w:hAnsi="Times New Roman" w:cs="Times New Roman"/>
                <w:color w:val="auto"/>
                <w:sz w:val="28"/>
                <w:szCs w:val="28"/>
                <w:lang w:val="kk-KZ"/>
              </w:rPr>
              <w:t>............................................................</w:t>
            </w:r>
          </w:p>
        </w:tc>
        <w:tc>
          <w:tcPr>
            <w:tcW w:w="637" w:type="dxa"/>
          </w:tcPr>
          <w:p w14:paraId="447B79CA" w14:textId="77777777" w:rsidR="00C44D0E" w:rsidRDefault="00C44D0E" w:rsidP="00B17DDF">
            <w:pPr>
              <w:pStyle w:val="Default"/>
              <w:rPr>
                <w:rFonts w:ascii="Times New Roman" w:hAnsi="Times New Roman" w:cs="Times New Roman"/>
                <w:color w:val="auto"/>
                <w:sz w:val="28"/>
                <w:szCs w:val="28"/>
                <w:lang w:val="kk-KZ"/>
              </w:rPr>
            </w:pPr>
          </w:p>
          <w:p w14:paraId="4FFC108D" w14:textId="77777777" w:rsidR="00316DFC" w:rsidRDefault="00316DFC" w:rsidP="00B17DDF">
            <w:pPr>
              <w:pStyle w:val="Default"/>
              <w:rPr>
                <w:rFonts w:ascii="Times New Roman" w:hAnsi="Times New Roman" w:cs="Times New Roman"/>
                <w:color w:val="auto"/>
                <w:sz w:val="28"/>
                <w:szCs w:val="28"/>
                <w:lang w:val="kk-KZ"/>
              </w:rPr>
            </w:pPr>
          </w:p>
          <w:p w14:paraId="55A30A0B" w14:textId="58263C0A" w:rsidR="00316DFC"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3</w:t>
            </w:r>
            <w:r w:rsidR="00B52966">
              <w:rPr>
                <w:rFonts w:ascii="Times New Roman" w:hAnsi="Times New Roman" w:cs="Times New Roman"/>
                <w:color w:val="auto"/>
                <w:sz w:val="28"/>
                <w:szCs w:val="28"/>
                <w:lang w:val="kk-KZ"/>
              </w:rPr>
              <w:t>5</w:t>
            </w:r>
          </w:p>
        </w:tc>
      </w:tr>
      <w:tr w:rsidR="00C44D0E" w14:paraId="49CF8303" w14:textId="77777777" w:rsidTr="00B17DDF">
        <w:tc>
          <w:tcPr>
            <w:tcW w:w="8952" w:type="dxa"/>
          </w:tcPr>
          <w:p w14:paraId="2A3F42EE" w14:textId="49AB7355"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 xml:space="preserve">3.1 Температурное тушение люминесценции в моноклинном </w:t>
            </w:r>
            <w:r w:rsidR="00AF2519">
              <w:rPr>
                <w:rFonts w:ascii="Times New Roman" w:hAnsi="Times New Roman" w:cs="Times New Roman"/>
                <w:color w:val="auto"/>
                <w:sz w:val="28"/>
                <w:szCs w:val="28"/>
                <w:lang w:val="kk-KZ"/>
              </w:rPr>
              <w:t>ZrO₂</w:t>
            </w:r>
            <w:r w:rsidRPr="0075241B">
              <w:rPr>
                <w:rFonts w:ascii="Times New Roman" w:hAnsi="Times New Roman" w:cs="Times New Roman"/>
                <w:color w:val="auto"/>
                <w:sz w:val="28"/>
                <w:szCs w:val="28"/>
                <w:lang w:val="kk-KZ"/>
              </w:rPr>
              <w:t xml:space="preserve"> и его влияние на ТЛ свойства</w:t>
            </w:r>
            <w:r>
              <w:rPr>
                <w:rFonts w:ascii="Times New Roman" w:hAnsi="Times New Roman" w:cs="Times New Roman"/>
                <w:color w:val="auto"/>
                <w:sz w:val="28"/>
                <w:szCs w:val="28"/>
                <w:lang w:val="kk-KZ"/>
              </w:rPr>
              <w:t>.....................................................................................</w:t>
            </w:r>
          </w:p>
        </w:tc>
        <w:tc>
          <w:tcPr>
            <w:tcW w:w="637" w:type="dxa"/>
          </w:tcPr>
          <w:p w14:paraId="55BB3DFC" w14:textId="77777777" w:rsidR="00C44D0E" w:rsidRDefault="00C44D0E" w:rsidP="00B17DDF">
            <w:pPr>
              <w:pStyle w:val="Default"/>
              <w:rPr>
                <w:rFonts w:ascii="Times New Roman" w:hAnsi="Times New Roman" w:cs="Times New Roman"/>
                <w:color w:val="auto"/>
                <w:sz w:val="28"/>
                <w:szCs w:val="28"/>
                <w:lang w:val="kk-KZ"/>
              </w:rPr>
            </w:pPr>
          </w:p>
          <w:p w14:paraId="57F76AF8" w14:textId="43EDCF5D" w:rsidR="00316DFC"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3</w:t>
            </w:r>
            <w:r w:rsidR="00B52966">
              <w:rPr>
                <w:rFonts w:ascii="Times New Roman" w:hAnsi="Times New Roman" w:cs="Times New Roman"/>
                <w:color w:val="auto"/>
                <w:sz w:val="28"/>
                <w:szCs w:val="28"/>
                <w:lang w:val="kk-KZ"/>
              </w:rPr>
              <w:t>5</w:t>
            </w:r>
          </w:p>
        </w:tc>
      </w:tr>
      <w:tr w:rsidR="00C44D0E" w14:paraId="7F3A595B" w14:textId="77777777" w:rsidTr="00B17DDF">
        <w:tc>
          <w:tcPr>
            <w:tcW w:w="8952" w:type="dxa"/>
          </w:tcPr>
          <w:p w14:paraId="38E1D88A" w14:textId="32EC1B5C"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3.2 Парамагнитные дефекты в облученном наноструктурном моноклинном диоксиде циркония</w:t>
            </w:r>
            <w:r>
              <w:rPr>
                <w:rFonts w:ascii="Times New Roman" w:hAnsi="Times New Roman" w:cs="Times New Roman"/>
                <w:color w:val="auto"/>
                <w:sz w:val="28"/>
                <w:szCs w:val="28"/>
                <w:lang w:val="kk-KZ"/>
              </w:rPr>
              <w:t>....................................................................</w:t>
            </w:r>
          </w:p>
        </w:tc>
        <w:tc>
          <w:tcPr>
            <w:tcW w:w="637" w:type="dxa"/>
          </w:tcPr>
          <w:p w14:paraId="101A8728" w14:textId="77777777" w:rsidR="00C44D0E" w:rsidRDefault="00C44D0E" w:rsidP="00B17DDF">
            <w:pPr>
              <w:pStyle w:val="Default"/>
              <w:rPr>
                <w:rFonts w:ascii="Times New Roman" w:hAnsi="Times New Roman" w:cs="Times New Roman"/>
                <w:color w:val="auto"/>
                <w:sz w:val="28"/>
                <w:szCs w:val="28"/>
                <w:lang w:val="kk-KZ"/>
              </w:rPr>
            </w:pPr>
          </w:p>
          <w:p w14:paraId="4B3D06CA" w14:textId="45B37E22" w:rsidR="00316DFC"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3</w:t>
            </w:r>
            <w:r w:rsidR="00B52966">
              <w:rPr>
                <w:rFonts w:ascii="Times New Roman" w:hAnsi="Times New Roman" w:cs="Times New Roman"/>
                <w:color w:val="auto"/>
                <w:sz w:val="28"/>
                <w:szCs w:val="28"/>
                <w:lang w:val="kk-KZ"/>
              </w:rPr>
              <w:t>7</w:t>
            </w:r>
          </w:p>
        </w:tc>
      </w:tr>
      <w:tr w:rsidR="00C44D0E" w14:paraId="46EB06A3" w14:textId="77777777" w:rsidTr="00B17DDF">
        <w:tc>
          <w:tcPr>
            <w:tcW w:w="8952" w:type="dxa"/>
          </w:tcPr>
          <w:p w14:paraId="7C83006D" w14:textId="26E26899"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3.3 Идентификация радиационно-индуцированных центров</w:t>
            </w:r>
            <w:r>
              <w:rPr>
                <w:rFonts w:ascii="Times New Roman" w:hAnsi="Times New Roman" w:cs="Times New Roman"/>
                <w:color w:val="auto"/>
                <w:sz w:val="28"/>
                <w:szCs w:val="28"/>
                <w:lang w:val="kk-KZ"/>
              </w:rPr>
              <w:t>......................</w:t>
            </w:r>
          </w:p>
        </w:tc>
        <w:tc>
          <w:tcPr>
            <w:tcW w:w="637" w:type="dxa"/>
          </w:tcPr>
          <w:p w14:paraId="48B445EA" w14:textId="5BEBD0CA" w:rsidR="00C44D0E"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3</w:t>
            </w:r>
            <w:r w:rsidR="00B52966">
              <w:rPr>
                <w:rFonts w:ascii="Times New Roman" w:hAnsi="Times New Roman" w:cs="Times New Roman"/>
                <w:color w:val="auto"/>
                <w:sz w:val="28"/>
                <w:szCs w:val="28"/>
                <w:lang w:val="kk-KZ"/>
              </w:rPr>
              <w:t>8</w:t>
            </w:r>
          </w:p>
        </w:tc>
      </w:tr>
      <w:tr w:rsidR="00C44D0E" w14:paraId="684DCC09" w14:textId="77777777" w:rsidTr="00B17DDF">
        <w:tc>
          <w:tcPr>
            <w:tcW w:w="8952" w:type="dxa"/>
          </w:tcPr>
          <w:p w14:paraId="416A72E2" w14:textId="56D376B2" w:rsidR="00C44D0E"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3.4 Термическая стабильность радиационных дефектов</w:t>
            </w:r>
            <w:r>
              <w:rPr>
                <w:rFonts w:ascii="Times New Roman" w:hAnsi="Times New Roman" w:cs="Times New Roman"/>
                <w:color w:val="auto"/>
                <w:sz w:val="28"/>
                <w:szCs w:val="28"/>
                <w:lang w:val="kk-KZ"/>
              </w:rPr>
              <w:t>.............................</w:t>
            </w:r>
          </w:p>
        </w:tc>
        <w:tc>
          <w:tcPr>
            <w:tcW w:w="637" w:type="dxa"/>
          </w:tcPr>
          <w:p w14:paraId="2BC60F83" w14:textId="55D086B7" w:rsidR="00316DFC" w:rsidRPr="007B58AF" w:rsidRDefault="007B58AF"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4</w:t>
            </w:r>
            <w:r w:rsidR="00B52966">
              <w:rPr>
                <w:rFonts w:ascii="Times New Roman" w:hAnsi="Times New Roman" w:cs="Times New Roman"/>
                <w:color w:val="auto"/>
                <w:sz w:val="28"/>
                <w:szCs w:val="28"/>
                <w:lang w:val="en-US"/>
              </w:rPr>
              <w:t>0</w:t>
            </w:r>
          </w:p>
        </w:tc>
      </w:tr>
      <w:tr w:rsidR="0075241B" w14:paraId="51BD8F47" w14:textId="77777777" w:rsidTr="00B17DDF">
        <w:tc>
          <w:tcPr>
            <w:tcW w:w="8952" w:type="dxa"/>
          </w:tcPr>
          <w:p w14:paraId="54CE8DD1" w14:textId="097D5E96"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3.5 Влияние размера наночастиц на формирование и термическую стабильность радиационных дефектов</w:t>
            </w:r>
            <w:r>
              <w:rPr>
                <w:rFonts w:ascii="Times New Roman" w:hAnsi="Times New Roman" w:cs="Times New Roman"/>
                <w:color w:val="auto"/>
                <w:sz w:val="28"/>
                <w:szCs w:val="28"/>
                <w:lang w:val="kk-KZ"/>
              </w:rPr>
              <w:t>............................................................</w:t>
            </w:r>
          </w:p>
        </w:tc>
        <w:tc>
          <w:tcPr>
            <w:tcW w:w="637" w:type="dxa"/>
          </w:tcPr>
          <w:p w14:paraId="323DA7EA" w14:textId="77777777" w:rsidR="0075241B" w:rsidRDefault="0075241B" w:rsidP="00B17DDF">
            <w:pPr>
              <w:pStyle w:val="Default"/>
              <w:rPr>
                <w:rFonts w:ascii="Times New Roman" w:hAnsi="Times New Roman" w:cs="Times New Roman"/>
                <w:color w:val="auto"/>
                <w:sz w:val="28"/>
                <w:szCs w:val="28"/>
                <w:lang w:val="kk-KZ"/>
              </w:rPr>
            </w:pPr>
          </w:p>
          <w:p w14:paraId="13237148" w14:textId="3F9238C3" w:rsidR="00316DFC"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4</w:t>
            </w:r>
            <w:r w:rsidR="00B52966">
              <w:rPr>
                <w:rFonts w:ascii="Times New Roman" w:hAnsi="Times New Roman" w:cs="Times New Roman"/>
                <w:color w:val="auto"/>
                <w:sz w:val="28"/>
                <w:szCs w:val="28"/>
                <w:lang w:val="kk-KZ"/>
              </w:rPr>
              <w:t>4</w:t>
            </w:r>
          </w:p>
        </w:tc>
      </w:tr>
      <w:tr w:rsidR="0075241B" w14:paraId="0ECAE313" w14:textId="77777777" w:rsidTr="00B17DDF">
        <w:tc>
          <w:tcPr>
            <w:tcW w:w="8952" w:type="dxa"/>
          </w:tcPr>
          <w:p w14:paraId="2B30ED6A" w14:textId="78812A69"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b/>
                <w:color w:val="auto"/>
                <w:sz w:val="28"/>
                <w:szCs w:val="28"/>
                <w:lang w:val="kk-KZ"/>
              </w:rPr>
              <w:t xml:space="preserve">4 ЛЮМИНЕСЦЕНТНЫЕ СВОЙСТВА КЕРАМИКИ </w:t>
            </w:r>
            <w:r w:rsidR="00AF2519">
              <w:rPr>
                <w:rFonts w:ascii="Times New Roman" w:hAnsi="Times New Roman" w:cs="Times New Roman"/>
                <w:b/>
                <w:color w:val="auto"/>
                <w:sz w:val="28"/>
                <w:szCs w:val="28"/>
                <w:lang w:val="kk-KZ"/>
              </w:rPr>
              <w:t>ZrO₂</w:t>
            </w:r>
            <w:r w:rsidRPr="0075241B">
              <w:rPr>
                <w:rFonts w:ascii="Times New Roman" w:hAnsi="Times New Roman" w:cs="Times New Roman"/>
                <w:b/>
                <w:color w:val="auto"/>
                <w:sz w:val="28"/>
                <w:szCs w:val="28"/>
                <w:lang w:val="kk-KZ"/>
              </w:rPr>
              <w:t>:Ti, ОБЛУЧЕННИИ ВЫСОКОЭНЕРГЕТИЧЕСКИМИ ИОНАМИ Xe</w:t>
            </w:r>
            <w:r>
              <w:rPr>
                <w:rFonts w:ascii="Times New Roman" w:hAnsi="Times New Roman" w:cs="Times New Roman"/>
                <w:color w:val="auto"/>
                <w:sz w:val="28"/>
                <w:szCs w:val="28"/>
                <w:lang w:val="kk-KZ"/>
              </w:rPr>
              <w:t>......</w:t>
            </w:r>
          </w:p>
        </w:tc>
        <w:tc>
          <w:tcPr>
            <w:tcW w:w="637" w:type="dxa"/>
          </w:tcPr>
          <w:p w14:paraId="28A57043" w14:textId="77777777" w:rsidR="0075241B" w:rsidRDefault="0075241B" w:rsidP="00B17DDF">
            <w:pPr>
              <w:pStyle w:val="Default"/>
              <w:rPr>
                <w:rFonts w:ascii="Times New Roman" w:hAnsi="Times New Roman" w:cs="Times New Roman"/>
                <w:color w:val="auto"/>
                <w:sz w:val="28"/>
                <w:szCs w:val="28"/>
                <w:lang w:val="kk-KZ"/>
              </w:rPr>
            </w:pPr>
          </w:p>
          <w:p w14:paraId="0F10B3B5" w14:textId="5ED3D4C7" w:rsidR="00316DFC"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4</w:t>
            </w:r>
            <w:r w:rsidR="00B52966">
              <w:rPr>
                <w:rFonts w:ascii="Times New Roman" w:hAnsi="Times New Roman" w:cs="Times New Roman"/>
                <w:color w:val="auto"/>
                <w:sz w:val="28"/>
                <w:szCs w:val="28"/>
                <w:lang w:val="kk-KZ"/>
              </w:rPr>
              <w:t>7</w:t>
            </w:r>
          </w:p>
        </w:tc>
      </w:tr>
      <w:tr w:rsidR="0075241B" w14:paraId="1D5201EF" w14:textId="77777777" w:rsidTr="00B17DDF">
        <w:tc>
          <w:tcPr>
            <w:tcW w:w="8952" w:type="dxa"/>
          </w:tcPr>
          <w:p w14:paraId="08AEC663" w14:textId="047A5524"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 xml:space="preserve">4.1 </w:t>
            </w:r>
            <w:r w:rsidR="005D22E8" w:rsidRPr="00F7779D">
              <w:rPr>
                <w:rFonts w:ascii="Times New Roman" w:hAnsi="Times New Roman" w:cs="Times New Roman"/>
                <w:bCs/>
                <w:color w:val="auto"/>
                <w:sz w:val="28"/>
                <w:szCs w:val="28"/>
                <w:lang w:val="kk-KZ"/>
              </w:rPr>
              <w:t xml:space="preserve">Структуры керамик </w:t>
            </w:r>
            <w:r w:rsidR="00AF2519">
              <w:rPr>
                <w:rFonts w:ascii="Times New Roman" w:hAnsi="Times New Roman" w:cs="Times New Roman"/>
                <w:bCs/>
                <w:color w:val="auto"/>
                <w:sz w:val="28"/>
                <w:szCs w:val="28"/>
                <w:lang w:val="kk-KZ"/>
              </w:rPr>
              <w:t>ZrO₂</w:t>
            </w:r>
            <w:r w:rsidR="005D22E8" w:rsidRPr="00F7779D">
              <w:rPr>
                <w:rFonts w:ascii="Times New Roman" w:hAnsi="Times New Roman" w:cs="Times New Roman"/>
                <w:bCs/>
                <w:color w:val="auto"/>
                <w:sz w:val="28"/>
                <w:szCs w:val="28"/>
                <w:lang w:val="kk-KZ"/>
              </w:rPr>
              <w:t>:T</w:t>
            </w:r>
            <w:r w:rsidR="005D22E8" w:rsidRPr="00F7779D">
              <w:rPr>
                <w:rFonts w:ascii="Times New Roman" w:hAnsi="Times New Roman" w:cs="Times New Roman"/>
                <w:bCs/>
                <w:color w:val="auto"/>
                <w:sz w:val="28"/>
                <w:szCs w:val="28"/>
                <w:lang w:val="en-US"/>
              </w:rPr>
              <w:t>i</w:t>
            </w:r>
            <w:r>
              <w:rPr>
                <w:rFonts w:ascii="Times New Roman" w:hAnsi="Times New Roman" w:cs="Times New Roman"/>
                <w:color w:val="auto"/>
                <w:sz w:val="28"/>
                <w:szCs w:val="28"/>
                <w:lang w:val="kk-KZ"/>
              </w:rPr>
              <w:t>..............................</w:t>
            </w:r>
            <w:r w:rsidR="00F7779D">
              <w:rPr>
                <w:rFonts w:ascii="Times New Roman" w:hAnsi="Times New Roman" w:cs="Times New Roman"/>
                <w:color w:val="auto"/>
                <w:sz w:val="28"/>
                <w:szCs w:val="28"/>
                <w:lang w:val="kk-KZ"/>
              </w:rPr>
              <w:t>..........................................</w:t>
            </w:r>
          </w:p>
        </w:tc>
        <w:tc>
          <w:tcPr>
            <w:tcW w:w="637" w:type="dxa"/>
          </w:tcPr>
          <w:p w14:paraId="33FD73D8" w14:textId="7BFF16FD" w:rsidR="0075241B" w:rsidRPr="005D22E8" w:rsidRDefault="00B52966"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50</w:t>
            </w:r>
          </w:p>
        </w:tc>
      </w:tr>
      <w:tr w:rsidR="0075241B" w14:paraId="22538C4D" w14:textId="77777777" w:rsidTr="00B17DDF">
        <w:tc>
          <w:tcPr>
            <w:tcW w:w="8952" w:type="dxa"/>
          </w:tcPr>
          <w:p w14:paraId="17ADE6A6" w14:textId="5DD687FE"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 xml:space="preserve">4.2 </w:t>
            </w:r>
            <w:r w:rsidR="008E7FE7" w:rsidRPr="008E7FE7">
              <w:rPr>
                <w:rFonts w:ascii="Times New Roman" w:hAnsi="Times New Roman" w:cs="Times New Roman"/>
                <w:color w:val="auto"/>
                <w:sz w:val="28"/>
                <w:szCs w:val="28"/>
                <w:lang w:val="kk-KZ"/>
              </w:rPr>
              <w:t xml:space="preserve">ИКЛ и ТЛ ионно-облученных керамик </w:t>
            </w:r>
            <w:r w:rsidR="00AF2519">
              <w:rPr>
                <w:rFonts w:ascii="Times New Roman" w:hAnsi="Times New Roman" w:cs="Times New Roman"/>
                <w:color w:val="auto"/>
                <w:sz w:val="28"/>
                <w:szCs w:val="28"/>
                <w:lang w:val="kk-KZ"/>
              </w:rPr>
              <w:t>ZrO₂</w:t>
            </w:r>
            <w:r w:rsidR="008E7FE7" w:rsidRPr="008E7FE7">
              <w:rPr>
                <w:rFonts w:ascii="Times New Roman" w:hAnsi="Times New Roman" w:cs="Times New Roman"/>
                <w:color w:val="auto"/>
                <w:sz w:val="28"/>
                <w:szCs w:val="28"/>
                <w:lang w:val="kk-KZ"/>
              </w:rPr>
              <w:t>:Ti</w:t>
            </w:r>
            <w:r w:rsidR="008E7FE7">
              <w:rPr>
                <w:rFonts w:ascii="Times New Roman" w:hAnsi="Times New Roman" w:cs="Times New Roman"/>
                <w:color w:val="auto"/>
                <w:sz w:val="28"/>
                <w:szCs w:val="28"/>
                <w:lang w:val="kk-KZ"/>
              </w:rPr>
              <w:t>........................................</w:t>
            </w:r>
          </w:p>
        </w:tc>
        <w:tc>
          <w:tcPr>
            <w:tcW w:w="637" w:type="dxa"/>
          </w:tcPr>
          <w:p w14:paraId="05763172" w14:textId="23EF30FE" w:rsidR="0075241B" w:rsidRPr="005D22E8" w:rsidRDefault="005D22E8"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5</w:t>
            </w:r>
            <w:r w:rsidR="00B52966">
              <w:rPr>
                <w:rFonts w:ascii="Times New Roman" w:hAnsi="Times New Roman" w:cs="Times New Roman"/>
                <w:color w:val="auto"/>
                <w:sz w:val="28"/>
                <w:szCs w:val="28"/>
                <w:lang w:val="en-US"/>
              </w:rPr>
              <w:t>3</w:t>
            </w:r>
          </w:p>
        </w:tc>
      </w:tr>
      <w:tr w:rsidR="0075241B" w14:paraId="231162E8" w14:textId="77777777" w:rsidTr="00B17DDF">
        <w:tc>
          <w:tcPr>
            <w:tcW w:w="8952" w:type="dxa"/>
          </w:tcPr>
          <w:p w14:paraId="3CD23F67" w14:textId="29C927B1"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Выводы по 4</w:t>
            </w:r>
            <w:r w:rsidR="00316DFC">
              <w:rPr>
                <w:rFonts w:ascii="Times New Roman" w:hAnsi="Times New Roman" w:cs="Times New Roman"/>
                <w:color w:val="auto"/>
                <w:sz w:val="28"/>
                <w:szCs w:val="28"/>
                <w:lang w:val="kk-KZ"/>
              </w:rPr>
              <w:t>-му разделу.</w:t>
            </w:r>
            <w:r>
              <w:rPr>
                <w:rFonts w:ascii="Times New Roman" w:hAnsi="Times New Roman" w:cs="Times New Roman"/>
                <w:color w:val="auto"/>
                <w:sz w:val="28"/>
                <w:szCs w:val="28"/>
                <w:lang w:val="kk-KZ"/>
              </w:rPr>
              <w:t>..................................................................................</w:t>
            </w:r>
          </w:p>
        </w:tc>
        <w:tc>
          <w:tcPr>
            <w:tcW w:w="637" w:type="dxa"/>
          </w:tcPr>
          <w:p w14:paraId="68D734CC" w14:textId="448AAC2C" w:rsidR="0075241B" w:rsidRPr="007B58AF" w:rsidRDefault="00B52966"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59</w:t>
            </w:r>
          </w:p>
        </w:tc>
      </w:tr>
      <w:tr w:rsidR="0075241B" w14:paraId="36735ABD" w14:textId="77777777" w:rsidTr="00B17DDF">
        <w:tc>
          <w:tcPr>
            <w:tcW w:w="8952" w:type="dxa"/>
          </w:tcPr>
          <w:p w14:paraId="0DC8E73E" w14:textId="5580B306"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b/>
                <w:color w:val="auto"/>
                <w:sz w:val="28"/>
                <w:szCs w:val="28"/>
                <w:lang w:val="kk-KZ"/>
              </w:rPr>
              <w:t xml:space="preserve">5 ЛЮМИНЕСЦЕНЦИЯ КЕРАМИКИ </w:t>
            </w:r>
            <w:r w:rsidR="00AF2519">
              <w:rPr>
                <w:rFonts w:ascii="Times New Roman" w:hAnsi="Times New Roman" w:cs="Times New Roman"/>
                <w:b/>
                <w:color w:val="auto"/>
                <w:sz w:val="28"/>
                <w:szCs w:val="28"/>
                <w:lang w:val="kk-KZ"/>
              </w:rPr>
              <w:t>ZrO₂</w:t>
            </w:r>
            <w:r w:rsidRPr="0075241B">
              <w:rPr>
                <w:rFonts w:ascii="Times New Roman" w:hAnsi="Times New Roman" w:cs="Times New Roman"/>
                <w:b/>
                <w:color w:val="auto"/>
                <w:sz w:val="28"/>
                <w:szCs w:val="28"/>
                <w:lang w:val="kk-KZ"/>
              </w:rPr>
              <w:t xml:space="preserve"> ПРИ ВУФ СИНХРОТРОННОМ ВОЗБУЖДЕНИИ</w:t>
            </w:r>
            <w:r>
              <w:rPr>
                <w:rFonts w:ascii="Times New Roman" w:hAnsi="Times New Roman" w:cs="Times New Roman"/>
                <w:color w:val="auto"/>
                <w:sz w:val="28"/>
                <w:szCs w:val="28"/>
                <w:lang w:val="kk-KZ"/>
              </w:rPr>
              <w:t>.....................................................</w:t>
            </w:r>
          </w:p>
        </w:tc>
        <w:tc>
          <w:tcPr>
            <w:tcW w:w="637" w:type="dxa"/>
          </w:tcPr>
          <w:p w14:paraId="3694E134" w14:textId="77777777" w:rsidR="0075241B" w:rsidRDefault="0075241B" w:rsidP="00B17DDF">
            <w:pPr>
              <w:pStyle w:val="Default"/>
              <w:rPr>
                <w:rFonts w:ascii="Times New Roman" w:hAnsi="Times New Roman" w:cs="Times New Roman"/>
                <w:color w:val="auto"/>
                <w:sz w:val="28"/>
                <w:szCs w:val="28"/>
                <w:lang w:val="kk-KZ"/>
              </w:rPr>
            </w:pPr>
          </w:p>
          <w:p w14:paraId="6F5BF92E" w14:textId="576FC563" w:rsidR="00316DFC" w:rsidRPr="007B58AF" w:rsidRDefault="007B58AF"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6</w:t>
            </w:r>
            <w:r w:rsidR="00B52966">
              <w:rPr>
                <w:rFonts w:ascii="Times New Roman" w:hAnsi="Times New Roman" w:cs="Times New Roman"/>
                <w:color w:val="auto"/>
                <w:sz w:val="28"/>
                <w:szCs w:val="28"/>
                <w:lang w:val="en-US"/>
              </w:rPr>
              <w:t>0</w:t>
            </w:r>
          </w:p>
        </w:tc>
      </w:tr>
      <w:tr w:rsidR="0075241B" w14:paraId="412AC41C" w14:textId="77777777" w:rsidTr="00B17DDF">
        <w:tc>
          <w:tcPr>
            <w:tcW w:w="8952" w:type="dxa"/>
          </w:tcPr>
          <w:p w14:paraId="45274AF1" w14:textId="68C9AADD"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5.1 Структурные исслдования керамики</w:t>
            </w:r>
            <w:r>
              <w:rPr>
                <w:rFonts w:ascii="Times New Roman" w:hAnsi="Times New Roman" w:cs="Times New Roman"/>
                <w:color w:val="auto"/>
                <w:sz w:val="28"/>
                <w:szCs w:val="28"/>
                <w:lang w:val="kk-KZ"/>
              </w:rPr>
              <w:t>.......................................................</w:t>
            </w:r>
            <w:r w:rsidR="00316DFC">
              <w:rPr>
                <w:rFonts w:ascii="Times New Roman" w:hAnsi="Times New Roman" w:cs="Times New Roman"/>
                <w:color w:val="auto"/>
                <w:sz w:val="28"/>
                <w:szCs w:val="28"/>
                <w:lang w:val="kk-KZ"/>
              </w:rPr>
              <w:t>.</w:t>
            </w:r>
          </w:p>
        </w:tc>
        <w:tc>
          <w:tcPr>
            <w:tcW w:w="637" w:type="dxa"/>
          </w:tcPr>
          <w:p w14:paraId="0F72C636" w14:textId="00FC3E86" w:rsidR="0075241B" w:rsidRPr="007B58AF" w:rsidRDefault="007B58AF"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6</w:t>
            </w:r>
            <w:r w:rsidR="00B52966">
              <w:rPr>
                <w:rFonts w:ascii="Times New Roman" w:hAnsi="Times New Roman" w:cs="Times New Roman"/>
                <w:color w:val="auto"/>
                <w:sz w:val="28"/>
                <w:szCs w:val="28"/>
                <w:lang w:val="en-US"/>
              </w:rPr>
              <w:t>1</w:t>
            </w:r>
          </w:p>
        </w:tc>
      </w:tr>
      <w:tr w:rsidR="0075241B" w14:paraId="30ABD9BD" w14:textId="77777777" w:rsidTr="00B17DDF">
        <w:tc>
          <w:tcPr>
            <w:tcW w:w="8952" w:type="dxa"/>
          </w:tcPr>
          <w:p w14:paraId="3B66382B" w14:textId="12E6DE11"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5.2 ВУФ синхротронные возбуждение люминесценции</w:t>
            </w:r>
            <w:r>
              <w:rPr>
                <w:rFonts w:ascii="Times New Roman" w:hAnsi="Times New Roman" w:cs="Times New Roman"/>
                <w:color w:val="auto"/>
                <w:sz w:val="28"/>
                <w:szCs w:val="28"/>
                <w:lang w:val="kk-KZ"/>
              </w:rPr>
              <w:t>................................</w:t>
            </w:r>
          </w:p>
        </w:tc>
        <w:tc>
          <w:tcPr>
            <w:tcW w:w="637" w:type="dxa"/>
          </w:tcPr>
          <w:p w14:paraId="5B85A22F" w14:textId="1281889C" w:rsidR="0075241B" w:rsidRPr="007B58AF" w:rsidRDefault="004908DB"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6</w:t>
            </w:r>
            <w:r w:rsidR="00B52966">
              <w:rPr>
                <w:rFonts w:ascii="Times New Roman" w:hAnsi="Times New Roman" w:cs="Times New Roman"/>
                <w:color w:val="auto"/>
                <w:sz w:val="28"/>
                <w:szCs w:val="28"/>
                <w:lang w:val="kk-KZ"/>
              </w:rPr>
              <w:t>5</w:t>
            </w:r>
          </w:p>
        </w:tc>
      </w:tr>
      <w:tr w:rsidR="0075241B" w14:paraId="0AE23B58" w14:textId="77777777" w:rsidTr="00B17DDF">
        <w:tc>
          <w:tcPr>
            <w:tcW w:w="8952" w:type="dxa"/>
          </w:tcPr>
          <w:p w14:paraId="1037A6E1" w14:textId="3DE1E787"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5.2.1 Спектральные особенности ФЛ при 300 K и 12 K</w:t>
            </w:r>
            <w:r>
              <w:rPr>
                <w:rFonts w:ascii="Times New Roman" w:hAnsi="Times New Roman" w:cs="Times New Roman"/>
                <w:color w:val="auto"/>
                <w:sz w:val="28"/>
                <w:szCs w:val="28"/>
                <w:lang w:val="kk-KZ"/>
              </w:rPr>
              <w:t>...............................</w:t>
            </w:r>
          </w:p>
        </w:tc>
        <w:tc>
          <w:tcPr>
            <w:tcW w:w="637" w:type="dxa"/>
          </w:tcPr>
          <w:p w14:paraId="4209BE9C" w14:textId="727578A8" w:rsidR="0075241B" w:rsidRPr="007B58A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6</w:t>
            </w:r>
            <w:r w:rsidR="00B52966">
              <w:rPr>
                <w:rFonts w:ascii="Times New Roman" w:hAnsi="Times New Roman" w:cs="Times New Roman"/>
                <w:color w:val="auto"/>
                <w:sz w:val="28"/>
                <w:szCs w:val="28"/>
                <w:lang w:val="kk-KZ"/>
              </w:rPr>
              <w:t>8</w:t>
            </w:r>
          </w:p>
        </w:tc>
      </w:tr>
      <w:tr w:rsidR="0075241B" w14:paraId="1919EFB1" w14:textId="77777777" w:rsidTr="00B17DDF">
        <w:tc>
          <w:tcPr>
            <w:tcW w:w="8952" w:type="dxa"/>
          </w:tcPr>
          <w:p w14:paraId="7ED8FA82" w14:textId="1E7BFD1D"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5.2.2 Спектры возбуждения при 300 K и 12 K</w:t>
            </w:r>
            <w:r>
              <w:rPr>
                <w:rFonts w:ascii="Times New Roman" w:hAnsi="Times New Roman" w:cs="Times New Roman"/>
                <w:color w:val="auto"/>
                <w:sz w:val="28"/>
                <w:szCs w:val="28"/>
                <w:lang w:val="kk-KZ"/>
              </w:rPr>
              <w:t>...............................................</w:t>
            </w:r>
          </w:p>
        </w:tc>
        <w:tc>
          <w:tcPr>
            <w:tcW w:w="637" w:type="dxa"/>
          </w:tcPr>
          <w:p w14:paraId="650F5AC4" w14:textId="403F19F2" w:rsidR="0075241B" w:rsidRPr="00696C8F" w:rsidRDefault="00696C8F"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7</w:t>
            </w:r>
            <w:r w:rsidR="00B52966">
              <w:rPr>
                <w:rFonts w:ascii="Times New Roman" w:hAnsi="Times New Roman" w:cs="Times New Roman"/>
                <w:color w:val="auto"/>
                <w:sz w:val="28"/>
                <w:szCs w:val="28"/>
                <w:lang w:val="en-US"/>
              </w:rPr>
              <w:t>0</w:t>
            </w:r>
          </w:p>
        </w:tc>
      </w:tr>
      <w:tr w:rsidR="0075241B" w14:paraId="4F4E4843" w14:textId="77777777" w:rsidTr="00B17DDF">
        <w:tc>
          <w:tcPr>
            <w:tcW w:w="8952" w:type="dxa"/>
          </w:tcPr>
          <w:p w14:paraId="7E55DF6E" w14:textId="53C03383"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5.2.3 Температурное влияние на люминесценцию</w:t>
            </w:r>
            <w:r>
              <w:rPr>
                <w:rFonts w:ascii="Times New Roman" w:hAnsi="Times New Roman" w:cs="Times New Roman"/>
                <w:color w:val="auto"/>
                <w:sz w:val="28"/>
                <w:szCs w:val="28"/>
                <w:lang w:val="kk-KZ"/>
              </w:rPr>
              <w:t>.........................................</w:t>
            </w:r>
          </w:p>
        </w:tc>
        <w:tc>
          <w:tcPr>
            <w:tcW w:w="637" w:type="dxa"/>
          </w:tcPr>
          <w:p w14:paraId="3F698CE0" w14:textId="752C3DD3" w:rsidR="0075241B" w:rsidRPr="00696C8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7</w:t>
            </w:r>
            <w:r w:rsidR="00B52966">
              <w:rPr>
                <w:rFonts w:ascii="Times New Roman" w:hAnsi="Times New Roman" w:cs="Times New Roman"/>
                <w:color w:val="auto"/>
                <w:sz w:val="28"/>
                <w:szCs w:val="28"/>
                <w:lang w:val="kk-KZ"/>
              </w:rPr>
              <w:t>2</w:t>
            </w:r>
          </w:p>
        </w:tc>
      </w:tr>
      <w:tr w:rsidR="0075241B" w14:paraId="63303A0D" w14:textId="77777777" w:rsidTr="00B17DDF">
        <w:tc>
          <w:tcPr>
            <w:tcW w:w="8952" w:type="dxa"/>
          </w:tcPr>
          <w:p w14:paraId="7CDFC802" w14:textId="2C2D4316"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 xml:space="preserve">5.3 Механизмы люминесценции в </w:t>
            </w:r>
            <w:r w:rsidR="00AF2519">
              <w:rPr>
                <w:rFonts w:ascii="Times New Roman" w:hAnsi="Times New Roman" w:cs="Times New Roman"/>
                <w:color w:val="auto"/>
                <w:sz w:val="28"/>
                <w:szCs w:val="28"/>
                <w:lang w:val="kk-KZ"/>
              </w:rPr>
              <w:t>ZrO₂</w:t>
            </w:r>
            <w:r>
              <w:rPr>
                <w:rFonts w:ascii="Times New Roman" w:hAnsi="Times New Roman" w:cs="Times New Roman"/>
                <w:color w:val="auto"/>
                <w:sz w:val="28"/>
                <w:szCs w:val="28"/>
                <w:lang w:val="kk-KZ"/>
              </w:rPr>
              <w:t>......................................................</w:t>
            </w:r>
            <w:r w:rsidR="00316DFC">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w:t>
            </w:r>
          </w:p>
        </w:tc>
        <w:tc>
          <w:tcPr>
            <w:tcW w:w="637" w:type="dxa"/>
          </w:tcPr>
          <w:p w14:paraId="3008F874" w14:textId="43FB20FC" w:rsidR="0075241B" w:rsidRPr="00696C8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7</w:t>
            </w:r>
            <w:r w:rsidR="00B52966">
              <w:rPr>
                <w:rFonts w:ascii="Times New Roman" w:hAnsi="Times New Roman" w:cs="Times New Roman"/>
                <w:color w:val="auto"/>
                <w:sz w:val="28"/>
                <w:szCs w:val="28"/>
                <w:lang w:val="kk-KZ"/>
              </w:rPr>
              <w:t>4</w:t>
            </w:r>
          </w:p>
        </w:tc>
      </w:tr>
      <w:tr w:rsidR="0075241B" w14:paraId="2CBC03E9" w14:textId="77777777" w:rsidTr="00B17DDF">
        <w:tc>
          <w:tcPr>
            <w:tcW w:w="8952" w:type="dxa"/>
          </w:tcPr>
          <w:p w14:paraId="6737F334" w14:textId="1FDDFBB5"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color w:val="auto"/>
                <w:sz w:val="28"/>
                <w:szCs w:val="28"/>
                <w:lang w:val="kk-KZ"/>
              </w:rPr>
              <w:t>Выводы по 5</w:t>
            </w:r>
            <w:r>
              <w:rPr>
                <w:rFonts w:ascii="Times New Roman" w:hAnsi="Times New Roman" w:cs="Times New Roman"/>
                <w:color w:val="auto"/>
                <w:sz w:val="28"/>
                <w:szCs w:val="28"/>
                <w:lang w:val="kk-KZ"/>
              </w:rPr>
              <w:t>-му</w:t>
            </w:r>
            <w:r w:rsidRPr="0075241B">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разделу.............................................................................</w:t>
            </w:r>
            <w:r w:rsidR="00316DFC">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w:t>
            </w:r>
          </w:p>
        </w:tc>
        <w:tc>
          <w:tcPr>
            <w:tcW w:w="637" w:type="dxa"/>
          </w:tcPr>
          <w:p w14:paraId="687A0919" w14:textId="0F883586" w:rsidR="0075241B" w:rsidRPr="00696C8F" w:rsidRDefault="00B52966"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79</w:t>
            </w:r>
          </w:p>
        </w:tc>
      </w:tr>
      <w:tr w:rsidR="0075241B" w14:paraId="7DF24DF3" w14:textId="77777777" w:rsidTr="00B17DDF">
        <w:tc>
          <w:tcPr>
            <w:tcW w:w="8952" w:type="dxa"/>
          </w:tcPr>
          <w:p w14:paraId="3F877890" w14:textId="2C05D8CB"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b/>
                <w:color w:val="auto"/>
                <w:sz w:val="28"/>
                <w:szCs w:val="28"/>
                <w:lang w:val="kk-KZ"/>
              </w:rPr>
              <w:t>ЗАКЛЮЧЕНИЕ</w:t>
            </w:r>
            <w:r>
              <w:rPr>
                <w:rFonts w:ascii="Times New Roman" w:hAnsi="Times New Roman" w:cs="Times New Roman"/>
                <w:color w:val="auto"/>
                <w:sz w:val="28"/>
                <w:szCs w:val="28"/>
                <w:lang w:val="kk-KZ"/>
              </w:rPr>
              <w:t>................................................................................................</w:t>
            </w:r>
          </w:p>
        </w:tc>
        <w:tc>
          <w:tcPr>
            <w:tcW w:w="637" w:type="dxa"/>
          </w:tcPr>
          <w:p w14:paraId="4B28F957" w14:textId="217021AD" w:rsidR="0075241B" w:rsidRPr="00696C8F" w:rsidRDefault="004908DB"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8</w:t>
            </w:r>
            <w:r w:rsidR="00B52966">
              <w:rPr>
                <w:rFonts w:ascii="Times New Roman" w:hAnsi="Times New Roman" w:cs="Times New Roman"/>
                <w:color w:val="auto"/>
                <w:sz w:val="28"/>
                <w:szCs w:val="28"/>
                <w:lang w:val="kk-KZ"/>
              </w:rPr>
              <w:t>0</w:t>
            </w:r>
          </w:p>
        </w:tc>
      </w:tr>
      <w:tr w:rsidR="0075241B" w14:paraId="5F6DD11E" w14:textId="77777777" w:rsidTr="00B17DDF">
        <w:tc>
          <w:tcPr>
            <w:tcW w:w="8952" w:type="dxa"/>
          </w:tcPr>
          <w:p w14:paraId="1D7A2653" w14:textId="775AA169" w:rsidR="0075241B" w:rsidRPr="0075241B" w:rsidRDefault="0075241B" w:rsidP="00B17DDF">
            <w:pPr>
              <w:pStyle w:val="Default"/>
              <w:jc w:val="both"/>
              <w:rPr>
                <w:rFonts w:ascii="Times New Roman" w:hAnsi="Times New Roman" w:cs="Times New Roman"/>
                <w:color w:val="auto"/>
                <w:sz w:val="28"/>
                <w:szCs w:val="28"/>
                <w:lang w:val="kk-KZ"/>
              </w:rPr>
            </w:pPr>
            <w:r w:rsidRPr="0075241B">
              <w:rPr>
                <w:rFonts w:ascii="Times New Roman" w:hAnsi="Times New Roman" w:cs="Times New Roman"/>
                <w:b/>
                <w:color w:val="auto"/>
                <w:sz w:val="28"/>
                <w:szCs w:val="28"/>
                <w:lang w:val="kk-KZ"/>
              </w:rPr>
              <w:t>СПИСОК ИСПОЛЬЗОВАННЫХ ИСТОЧНИКОВ</w:t>
            </w:r>
            <w:r>
              <w:rPr>
                <w:rFonts w:ascii="Times New Roman" w:hAnsi="Times New Roman" w:cs="Times New Roman"/>
                <w:color w:val="auto"/>
                <w:sz w:val="28"/>
                <w:szCs w:val="28"/>
                <w:lang w:val="kk-KZ"/>
              </w:rPr>
              <w:t>...................................</w:t>
            </w:r>
          </w:p>
        </w:tc>
        <w:tc>
          <w:tcPr>
            <w:tcW w:w="637" w:type="dxa"/>
          </w:tcPr>
          <w:p w14:paraId="721D0C4D" w14:textId="60B4D7DE" w:rsidR="0075241B" w:rsidRPr="00696C8F" w:rsidRDefault="00316DFC" w:rsidP="00B17DDF">
            <w:pPr>
              <w:pStyle w:val="Default"/>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8</w:t>
            </w:r>
            <w:r w:rsidR="00B52966">
              <w:rPr>
                <w:rFonts w:ascii="Times New Roman" w:hAnsi="Times New Roman" w:cs="Times New Roman"/>
                <w:color w:val="auto"/>
                <w:sz w:val="28"/>
                <w:szCs w:val="28"/>
                <w:lang w:val="kk-KZ"/>
              </w:rPr>
              <w:t>2</w:t>
            </w:r>
          </w:p>
        </w:tc>
      </w:tr>
    </w:tbl>
    <w:p w14:paraId="293D9085" w14:textId="77777777" w:rsidR="00C44D0E" w:rsidRDefault="00C44D0E" w:rsidP="00521EB8">
      <w:pPr>
        <w:pStyle w:val="Default"/>
        <w:jc w:val="center"/>
        <w:rPr>
          <w:rFonts w:ascii="Times New Roman" w:hAnsi="Times New Roman" w:cs="Times New Roman"/>
          <w:color w:val="auto"/>
          <w:sz w:val="28"/>
          <w:szCs w:val="28"/>
          <w:lang w:val="kk-KZ"/>
        </w:rPr>
      </w:pPr>
    </w:p>
    <w:p w14:paraId="21ED7772" w14:textId="77777777" w:rsidR="00521EB8" w:rsidRPr="00362732" w:rsidRDefault="00521EB8" w:rsidP="00521EB8">
      <w:pPr>
        <w:pStyle w:val="Default"/>
        <w:rPr>
          <w:rFonts w:ascii="Times New Roman" w:hAnsi="Times New Roman" w:cs="Times New Roman"/>
          <w:color w:val="auto"/>
          <w:sz w:val="28"/>
          <w:szCs w:val="28"/>
        </w:rPr>
      </w:pPr>
    </w:p>
    <w:p w14:paraId="2E0C23A9" w14:textId="77777777" w:rsidR="00521EB8" w:rsidRPr="00362732" w:rsidRDefault="00521EB8" w:rsidP="00521EB8">
      <w:pPr>
        <w:pStyle w:val="Default"/>
        <w:rPr>
          <w:rFonts w:ascii="Times New Roman" w:hAnsi="Times New Roman" w:cs="Times New Roman"/>
          <w:color w:val="auto"/>
          <w:sz w:val="28"/>
          <w:szCs w:val="28"/>
        </w:rPr>
      </w:pPr>
    </w:p>
    <w:p w14:paraId="22C0DCAB" w14:textId="77777777" w:rsidR="00521EB8" w:rsidRPr="00362732" w:rsidRDefault="00521EB8" w:rsidP="00521EB8">
      <w:pPr>
        <w:pStyle w:val="Default"/>
        <w:rPr>
          <w:rFonts w:ascii="Times New Roman" w:hAnsi="Times New Roman" w:cs="Times New Roman"/>
          <w:color w:val="auto"/>
          <w:sz w:val="28"/>
          <w:szCs w:val="28"/>
        </w:rPr>
      </w:pPr>
    </w:p>
    <w:p w14:paraId="5BDE5087" w14:textId="77777777" w:rsidR="00521EB8" w:rsidRPr="00362732" w:rsidRDefault="00521EB8" w:rsidP="00521EB8">
      <w:pPr>
        <w:pStyle w:val="Default"/>
        <w:rPr>
          <w:rFonts w:ascii="Times New Roman" w:hAnsi="Times New Roman" w:cs="Times New Roman"/>
          <w:color w:val="auto"/>
          <w:sz w:val="28"/>
          <w:szCs w:val="28"/>
        </w:rPr>
      </w:pPr>
    </w:p>
    <w:p w14:paraId="7AC44506" w14:textId="77777777" w:rsidR="00521EB8" w:rsidRPr="00362732" w:rsidRDefault="00521EB8" w:rsidP="00521EB8">
      <w:pPr>
        <w:pStyle w:val="Default"/>
        <w:rPr>
          <w:rFonts w:ascii="Times New Roman" w:hAnsi="Times New Roman" w:cs="Times New Roman"/>
          <w:color w:val="auto"/>
          <w:sz w:val="28"/>
          <w:szCs w:val="28"/>
        </w:rPr>
      </w:pPr>
    </w:p>
    <w:p w14:paraId="5698EC4B" w14:textId="77777777" w:rsidR="00521EB8" w:rsidRPr="00362732" w:rsidRDefault="00521EB8" w:rsidP="00521EB8">
      <w:pPr>
        <w:pStyle w:val="Default"/>
        <w:rPr>
          <w:rFonts w:ascii="Times New Roman" w:hAnsi="Times New Roman" w:cs="Times New Roman"/>
          <w:color w:val="auto"/>
          <w:sz w:val="28"/>
          <w:szCs w:val="28"/>
        </w:rPr>
      </w:pPr>
    </w:p>
    <w:p w14:paraId="43ADCF7D" w14:textId="77777777" w:rsidR="00521EB8" w:rsidRPr="00362732" w:rsidRDefault="00521EB8" w:rsidP="00521EB8">
      <w:pPr>
        <w:pStyle w:val="Default"/>
        <w:rPr>
          <w:rFonts w:ascii="Times New Roman" w:hAnsi="Times New Roman" w:cs="Times New Roman"/>
          <w:color w:val="auto"/>
          <w:sz w:val="28"/>
          <w:szCs w:val="28"/>
        </w:rPr>
      </w:pPr>
    </w:p>
    <w:p w14:paraId="7DFDCADE" w14:textId="77777777" w:rsidR="00521EB8" w:rsidRPr="00362732" w:rsidRDefault="00521EB8" w:rsidP="00521EB8">
      <w:pPr>
        <w:pStyle w:val="Default"/>
        <w:rPr>
          <w:rFonts w:ascii="Times New Roman" w:hAnsi="Times New Roman" w:cs="Times New Roman"/>
          <w:color w:val="auto"/>
          <w:sz w:val="28"/>
          <w:szCs w:val="28"/>
        </w:rPr>
      </w:pPr>
    </w:p>
    <w:p w14:paraId="0C5CAC66" w14:textId="77777777" w:rsidR="00521EB8" w:rsidRPr="00362732" w:rsidRDefault="00521EB8" w:rsidP="00521EB8">
      <w:pPr>
        <w:pStyle w:val="Default"/>
        <w:rPr>
          <w:rFonts w:ascii="Times New Roman" w:hAnsi="Times New Roman" w:cs="Times New Roman"/>
          <w:color w:val="auto"/>
          <w:sz w:val="28"/>
          <w:szCs w:val="28"/>
        </w:rPr>
      </w:pPr>
    </w:p>
    <w:p w14:paraId="5A4E815F" w14:textId="77777777" w:rsidR="00521EB8" w:rsidRPr="00362732" w:rsidRDefault="00521EB8" w:rsidP="00521EB8">
      <w:pPr>
        <w:pStyle w:val="Default"/>
        <w:rPr>
          <w:rFonts w:ascii="Times New Roman" w:hAnsi="Times New Roman" w:cs="Times New Roman"/>
          <w:color w:val="auto"/>
          <w:sz w:val="28"/>
          <w:szCs w:val="28"/>
        </w:rPr>
      </w:pPr>
    </w:p>
    <w:p w14:paraId="10C5FBD2" w14:textId="77777777" w:rsidR="00521EB8" w:rsidRPr="00362732" w:rsidRDefault="00521EB8" w:rsidP="00521EB8">
      <w:pPr>
        <w:pStyle w:val="Default"/>
        <w:rPr>
          <w:rFonts w:ascii="Times New Roman" w:hAnsi="Times New Roman" w:cs="Times New Roman"/>
          <w:color w:val="auto"/>
          <w:sz w:val="28"/>
          <w:szCs w:val="28"/>
        </w:rPr>
      </w:pPr>
    </w:p>
    <w:p w14:paraId="165A66C2" w14:textId="77777777" w:rsidR="00521EB8" w:rsidRPr="00362732" w:rsidRDefault="00521EB8" w:rsidP="00521EB8">
      <w:pPr>
        <w:pStyle w:val="Default"/>
        <w:rPr>
          <w:rFonts w:ascii="Times New Roman" w:hAnsi="Times New Roman" w:cs="Times New Roman"/>
          <w:color w:val="auto"/>
          <w:sz w:val="28"/>
          <w:szCs w:val="28"/>
        </w:rPr>
      </w:pPr>
    </w:p>
    <w:p w14:paraId="2524CE2F" w14:textId="77777777" w:rsidR="00521EB8" w:rsidRPr="00362732" w:rsidRDefault="00521EB8" w:rsidP="00521EB8">
      <w:pPr>
        <w:pStyle w:val="Default"/>
        <w:rPr>
          <w:rFonts w:ascii="Times New Roman" w:hAnsi="Times New Roman" w:cs="Times New Roman"/>
          <w:color w:val="auto"/>
          <w:sz w:val="28"/>
          <w:szCs w:val="28"/>
        </w:rPr>
      </w:pPr>
    </w:p>
    <w:p w14:paraId="1006B346" w14:textId="77777777" w:rsidR="00521EB8" w:rsidRPr="00362732" w:rsidRDefault="00521EB8" w:rsidP="00521EB8">
      <w:pPr>
        <w:pStyle w:val="Default"/>
        <w:rPr>
          <w:rFonts w:ascii="Times New Roman" w:hAnsi="Times New Roman" w:cs="Times New Roman"/>
          <w:color w:val="auto"/>
          <w:sz w:val="28"/>
          <w:szCs w:val="28"/>
        </w:rPr>
      </w:pPr>
    </w:p>
    <w:p w14:paraId="6C1841DE" w14:textId="77777777" w:rsidR="00521EB8" w:rsidRPr="00362732" w:rsidRDefault="00521EB8" w:rsidP="00521EB8">
      <w:pPr>
        <w:pStyle w:val="Default"/>
        <w:rPr>
          <w:rFonts w:ascii="Times New Roman" w:hAnsi="Times New Roman" w:cs="Times New Roman"/>
          <w:color w:val="auto"/>
          <w:sz w:val="28"/>
          <w:szCs w:val="28"/>
        </w:rPr>
      </w:pPr>
    </w:p>
    <w:p w14:paraId="79A3DFC0" w14:textId="77777777" w:rsidR="00521EB8" w:rsidRPr="00362732" w:rsidRDefault="00521EB8" w:rsidP="00521EB8">
      <w:pPr>
        <w:pStyle w:val="Default"/>
        <w:rPr>
          <w:rFonts w:ascii="Times New Roman" w:hAnsi="Times New Roman" w:cs="Times New Roman"/>
          <w:color w:val="auto"/>
          <w:sz w:val="28"/>
          <w:szCs w:val="28"/>
        </w:rPr>
      </w:pPr>
    </w:p>
    <w:p w14:paraId="1ECBBD91" w14:textId="77777777" w:rsidR="00521EB8" w:rsidRPr="00362732" w:rsidRDefault="00521EB8" w:rsidP="00521EB8">
      <w:pPr>
        <w:pStyle w:val="Default"/>
        <w:rPr>
          <w:rFonts w:ascii="Times New Roman" w:hAnsi="Times New Roman" w:cs="Times New Roman"/>
          <w:color w:val="auto"/>
          <w:sz w:val="28"/>
          <w:szCs w:val="28"/>
        </w:rPr>
      </w:pPr>
    </w:p>
    <w:p w14:paraId="09341E0C" w14:textId="77777777" w:rsidR="00521EB8" w:rsidRPr="00362732" w:rsidRDefault="00521EB8" w:rsidP="00521EB8">
      <w:pPr>
        <w:pStyle w:val="Default"/>
        <w:rPr>
          <w:rFonts w:ascii="Times New Roman" w:hAnsi="Times New Roman" w:cs="Times New Roman"/>
          <w:color w:val="auto"/>
          <w:sz w:val="28"/>
          <w:szCs w:val="28"/>
        </w:rPr>
      </w:pPr>
    </w:p>
    <w:p w14:paraId="0075BB22" w14:textId="77777777" w:rsidR="00876ED3" w:rsidRPr="00362732" w:rsidRDefault="00876ED3">
      <w:pPr>
        <w:rPr>
          <w:rFonts w:eastAsiaTheme="majorEastAsia"/>
          <w:b/>
          <w:bCs/>
          <w:kern w:val="0"/>
        </w:rPr>
      </w:pPr>
      <w:r w:rsidRPr="00362732">
        <w:rPr>
          <w:b/>
          <w:bCs/>
        </w:rPr>
        <w:br w:type="page"/>
      </w:r>
    </w:p>
    <w:p w14:paraId="3B710944" w14:textId="3DC66DF9" w:rsidR="00521EB8" w:rsidRPr="00362732" w:rsidRDefault="00521EB8" w:rsidP="00902DD8">
      <w:pPr>
        <w:pStyle w:val="1"/>
        <w:spacing w:before="0" w:after="0" w:line="240" w:lineRule="auto"/>
        <w:jc w:val="center"/>
        <w:rPr>
          <w:rFonts w:ascii="Times New Roman" w:hAnsi="Times New Roman" w:cs="Times New Roman"/>
          <w:b/>
          <w:bCs/>
          <w:color w:val="auto"/>
          <w:sz w:val="28"/>
          <w:szCs w:val="28"/>
        </w:rPr>
      </w:pPr>
      <w:bookmarkStart w:id="3" w:name="_Toc205749169"/>
      <w:r w:rsidRPr="00362732">
        <w:rPr>
          <w:rFonts w:ascii="Times New Roman" w:hAnsi="Times New Roman" w:cs="Times New Roman"/>
          <w:b/>
          <w:bCs/>
          <w:color w:val="auto"/>
          <w:sz w:val="28"/>
          <w:szCs w:val="28"/>
        </w:rPr>
        <w:t>ОБОЗНАЧЕНИЯ И СОКРАЩЕНИЯ</w:t>
      </w:r>
      <w:bookmarkEnd w:id="3"/>
    </w:p>
    <w:p w14:paraId="7A7D4187" w14:textId="77777777" w:rsidR="00521EB8" w:rsidRPr="00362732" w:rsidRDefault="00521EB8" w:rsidP="00902DD8">
      <w:pPr>
        <w:spacing w:after="0" w:line="240" w:lineRule="auto"/>
        <w:jc w:val="right"/>
        <w:rPr>
          <w:b/>
          <w:bC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62"/>
      </w:tblGrid>
      <w:tr w:rsidR="00D5537C" w:rsidRPr="00362732" w14:paraId="04430392" w14:textId="77777777" w:rsidTr="00902DD8">
        <w:tc>
          <w:tcPr>
            <w:tcW w:w="993" w:type="dxa"/>
          </w:tcPr>
          <w:p w14:paraId="0E368B19" w14:textId="77777777" w:rsidR="00521EB8" w:rsidRPr="00362732" w:rsidRDefault="00521EB8" w:rsidP="00902DD8">
            <w:pPr>
              <w:rPr>
                <w:i/>
              </w:rPr>
            </w:pPr>
            <w:r w:rsidRPr="00362732">
              <w:t>ИКЛ</w:t>
            </w:r>
          </w:p>
        </w:tc>
        <w:tc>
          <w:tcPr>
            <w:tcW w:w="8362" w:type="dxa"/>
          </w:tcPr>
          <w:p w14:paraId="5D82F6CD" w14:textId="77777777" w:rsidR="00521EB8" w:rsidRPr="00362732" w:rsidRDefault="00521EB8" w:rsidP="00902DD8">
            <w:r w:rsidRPr="00362732">
              <w:t>– Импульсная катодолюминесценция</w:t>
            </w:r>
          </w:p>
        </w:tc>
      </w:tr>
      <w:tr w:rsidR="00D5537C" w:rsidRPr="00362732" w14:paraId="58C6F146" w14:textId="77777777" w:rsidTr="00902DD8">
        <w:tc>
          <w:tcPr>
            <w:tcW w:w="993" w:type="dxa"/>
          </w:tcPr>
          <w:p w14:paraId="19ECBD80" w14:textId="77777777" w:rsidR="00521EB8" w:rsidRPr="00362732" w:rsidRDefault="00521EB8" w:rsidP="00902DD8">
            <w:r w:rsidRPr="00362732">
              <w:t>ЭПР</w:t>
            </w:r>
          </w:p>
        </w:tc>
        <w:tc>
          <w:tcPr>
            <w:tcW w:w="8362" w:type="dxa"/>
          </w:tcPr>
          <w:p w14:paraId="2A2E9997" w14:textId="77777777" w:rsidR="00521EB8" w:rsidRPr="00362732" w:rsidRDefault="00521EB8" w:rsidP="00902DD8">
            <w:r w:rsidRPr="00362732">
              <w:t>– Электронный парамагнитный резонанс</w:t>
            </w:r>
          </w:p>
        </w:tc>
      </w:tr>
      <w:tr w:rsidR="00D5537C" w:rsidRPr="00362732" w14:paraId="230267C1" w14:textId="77777777" w:rsidTr="00902DD8">
        <w:tc>
          <w:tcPr>
            <w:tcW w:w="993" w:type="dxa"/>
          </w:tcPr>
          <w:p w14:paraId="6322E5D7" w14:textId="3DB3C812" w:rsidR="00521EB8" w:rsidRPr="00362732" w:rsidRDefault="00521EB8" w:rsidP="00902DD8">
            <w:r w:rsidRPr="00362732">
              <w:t>ТЛ</w:t>
            </w:r>
          </w:p>
        </w:tc>
        <w:tc>
          <w:tcPr>
            <w:tcW w:w="8362" w:type="dxa"/>
          </w:tcPr>
          <w:p w14:paraId="4CD85A06" w14:textId="77777777" w:rsidR="00521EB8" w:rsidRPr="00362732" w:rsidRDefault="00521EB8" w:rsidP="00902DD8">
            <w:r w:rsidRPr="00362732">
              <w:t xml:space="preserve">– Термостимулированная люминесценция </w:t>
            </w:r>
          </w:p>
        </w:tc>
      </w:tr>
      <w:tr w:rsidR="00D5537C" w:rsidRPr="00362732" w14:paraId="105C6BDC" w14:textId="77777777" w:rsidTr="00902DD8">
        <w:tc>
          <w:tcPr>
            <w:tcW w:w="993" w:type="dxa"/>
          </w:tcPr>
          <w:p w14:paraId="1E6F885A" w14:textId="77777777" w:rsidR="00521EB8" w:rsidRPr="00362732" w:rsidRDefault="00521EB8" w:rsidP="00902DD8">
            <w:pPr>
              <w:rPr>
                <w:i/>
              </w:rPr>
            </w:pPr>
            <w:r w:rsidRPr="00362732">
              <w:rPr>
                <w:rFonts w:eastAsiaTheme="minorEastAsia"/>
                <w:bCs/>
              </w:rPr>
              <w:t>УФ</w:t>
            </w:r>
          </w:p>
        </w:tc>
        <w:tc>
          <w:tcPr>
            <w:tcW w:w="8362" w:type="dxa"/>
          </w:tcPr>
          <w:p w14:paraId="37CEB758" w14:textId="77777777" w:rsidR="00521EB8" w:rsidRPr="00362732" w:rsidRDefault="00521EB8" w:rsidP="00902DD8">
            <w:pPr>
              <w:jc w:val="both"/>
            </w:pPr>
            <w:r w:rsidRPr="00362732">
              <w:t>– Ультрафиолет</w:t>
            </w:r>
          </w:p>
        </w:tc>
      </w:tr>
      <w:tr w:rsidR="00D5537C" w:rsidRPr="00362732" w14:paraId="5016381F" w14:textId="77777777" w:rsidTr="00902DD8">
        <w:tc>
          <w:tcPr>
            <w:tcW w:w="993" w:type="dxa"/>
          </w:tcPr>
          <w:p w14:paraId="44A295F0" w14:textId="37996D88" w:rsidR="00521EB8" w:rsidRPr="00362732" w:rsidRDefault="001935BC" w:rsidP="00902DD8">
            <w:pPr>
              <w:rPr>
                <w:rFonts w:eastAsiaTheme="minorEastAsia"/>
                <w:bCs/>
                <w:lang w:val="kk-KZ"/>
              </w:rPr>
            </w:pPr>
            <w:r w:rsidRPr="00362732">
              <w:rPr>
                <w:rFonts w:eastAsiaTheme="minorEastAsia"/>
                <w:bCs/>
                <w:lang w:val="kk-KZ"/>
              </w:rPr>
              <w:t>ФЛ</w:t>
            </w:r>
          </w:p>
        </w:tc>
        <w:tc>
          <w:tcPr>
            <w:tcW w:w="8362" w:type="dxa"/>
          </w:tcPr>
          <w:p w14:paraId="2C5EE8D0" w14:textId="54AD3515" w:rsidR="00521EB8" w:rsidRPr="00362732" w:rsidRDefault="00521EB8" w:rsidP="00902DD8">
            <w:pPr>
              <w:jc w:val="both"/>
              <w:rPr>
                <w:lang w:val="kk-KZ"/>
              </w:rPr>
            </w:pPr>
            <w:r w:rsidRPr="00362732">
              <w:t xml:space="preserve">– </w:t>
            </w:r>
            <w:r w:rsidR="001935BC" w:rsidRPr="00362732">
              <w:rPr>
                <w:lang w:val="kk-KZ"/>
              </w:rPr>
              <w:t>Фотолюминесценция</w:t>
            </w:r>
          </w:p>
        </w:tc>
      </w:tr>
      <w:tr w:rsidR="00D5537C" w:rsidRPr="00362732" w14:paraId="4A513D1A" w14:textId="77777777" w:rsidTr="00902DD8">
        <w:tc>
          <w:tcPr>
            <w:tcW w:w="993" w:type="dxa"/>
          </w:tcPr>
          <w:p w14:paraId="7F73DED1" w14:textId="77F264DF" w:rsidR="00521EB8" w:rsidRPr="00362732" w:rsidRDefault="001935BC" w:rsidP="00902DD8">
            <w:pPr>
              <w:rPr>
                <w:rFonts w:eastAsiaTheme="minorEastAsia"/>
                <w:bCs/>
                <w:lang w:val="kk-KZ"/>
              </w:rPr>
            </w:pPr>
            <w:r w:rsidRPr="00362732">
              <w:rPr>
                <w:lang w:val="kk-KZ"/>
              </w:rPr>
              <w:t>ВУФ</w:t>
            </w:r>
          </w:p>
        </w:tc>
        <w:tc>
          <w:tcPr>
            <w:tcW w:w="8362" w:type="dxa"/>
          </w:tcPr>
          <w:p w14:paraId="1B37E4CD" w14:textId="37166BAB" w:rsidR="00521EB8" w:rsidRPr="00362732" w:rsidRDefault="00521EB8" w:rsidP="00902DD8">
            <w:pPr>
              <w:rPr>
                <w:lang w:val="en-US"/>
              </w:rPr>
            </w:pPr>
            <w:r w:rsidRPr="00362732">
              <w:rPr>
                <w:lang w:val="en-US"/>
              </w:rPr>
              <w:t xml:space="preserve">– </w:t>
            </w:r>
            <w:r w:rsidR="001935BC" w:rsidRPr="00362732">
              <w:rPr>
                <w:lang w:val="kk-KZ"/>
              </w:rPr>
              <w:t xml:space="preserve">Вакуумный ультрафиолет </w:t>
            </w:r>
          </w:p>
        </w:tc>
      </w:tr>
    </w:tbl>
    <w:p w14:paraId="096C92F1" w14:textId="77777777" w:rsidR="00521EB8" w:rsidRPr="00362732" w:rsidRDefault="00521EB8" w:rsidP="00902DD8">
      <w:pPr>
        <w:pStyle w:val="Default"/>
        <w:rPr>
          <w:rFonts w:ascii="Times New Roman" w:hAnsi="Times New Roman" w:cs="Times New Roman"/>
          <w:color w:val="auto"/>
          <w:sz w:val="28"/>
          <w:szCs w:val="28"/>
          <w:lang w:val="en-US"/>
        </w:rPr>
      </w:pPr>
    </w:p>
    <w:p w14:paraId="254DCC58" w14:textId="77777777" w:rsidR="00521EB8" w:rsidRPr="00362732" w:rsidRDefault="00521EB8" w:rsidP="00902DD8">
      <w:pPr>
        <w:pStyle w:val="Default"/>
        <w:rPr>
          <w:rFonts w:ascii="Times New Roman" w:hAnsi="Times New Roman" w:cs="Times New Roman"/>
          <w:color w:val="auto"/>
          <w:sz w:val="28"/>
          <w:szCs w:val="28"/>
          <w:lang w:val="en-US"/>
        </w:rPr>
      </w:pPr>
    </w:p>
    <w:p w14:paraId="34A50690" w14:textId="77777777" w:rsidR="00521EB8" w:rsidRPr="00362732" w:rsidRDefault="00521EB8" w:rsidP="00902DD8">
      <w:pPr>
        <w:pStyle w:val="Default"/>
        <w:rPr>
          <w:rFonts w:ascii="Times New Roman" w:hAnsi="Times New Roman" w:cs="Times New Roman"/>
          <w:color w:val="auto"/>
          <w:sz w:val="28"/>
          <w:szCs w:val="28"/>
          <w:lang w:val="en-US"/>
        </w:rPr>
      </w:pPr>
    </w:p>
    <w:p w14:paraId="39F99DCD" w14:textId="77777777" w:rsidR="00521EB8" w:rsidRPr="00362732" w:rsidRDefault="00521EB8" w:rsidP="00521EB8">
      <w:pPr>
        <w:pStyle w:val="Default"/>
        <w:rPr>
          <w:rFonts w:ascii="Times New Roman" w:hAnsi="Times New Roman" w:cs="Times New Roman"/>
          <w:color w:val="auto"/>
          <w:sz w:val="28"/>
          <w:szCs w:val="28"/>
          <w:lang w:val="en-US"/>
        </w:rPr>
      </w:pPr>
    </w:p>
    <w:p w14:paraId="382792FF" w14:textId="77777777" w:rsidR="00521EB8" w:rsidRPr="00362732" w:rsidRDefault="00521EB8" w:rsidP="00521EB8">
      <w:pPr>
        <w:pStyle w:val="Default"/>
        <w:jc w:val="center"/>
        <w:rPr>
          <w:rFonts w:ascii="Times New Roman" w:hAnsi="Times New Roman" w:cs="Times New Roman"/>
          <w:b/>
          <w:bCs/>
          <w:color w:val="auto"/>
          <w:sz w:val="28"/>
          <w:szCs w:val="28"/>
          <w:lang w:val="kk-KZ"/>
        </w:rPr>
      </w:pPr>
    </w:p>
    <w:p w14:paraId="3CC97369" w14:textId="77777777" w:rsidR="001935BC" w:rsidRPr="00362732" w:rsidRDefault="001935BC">
      <w:pPr>
        <w:rPr>
          <w:lang w:val="kk-KZ"/>
        </w:rPr>
      </w:pPr>
      <w:r w:rsidRPr="00362732">
        <w:rPr>
          <w:lang w:val="kk-KZ"/>
        </w:rPr>
        <w:br w:type="page"/>
      </w:r>
    </w:p>
    <w:p w14:paraId="054384A7" w14:textId="2A2D9ED8" w:rsidR="00521EB8" w:rsidRPr="00362732" w:rsidRDefault="001935BC" w:rsidP="00A619A5">
      <w:pPr>
        <w:pStyle w:val="1"/>
        <w:tabs>
          <w:tab w:val="left" w:pos="993"/>
        </w:tabs>
        <w:spacing w:before="0" w:after="0" w:line="240" w:lineRule="auto"/>
        <w:jc w:val="center"/>
        <w:rPr>
          <w:rFonts w:ascii="Times New Roman" w:hAnsi="Times New Roman" w:cs="Times New Roman"/>
          <w:b/>
          <w:bCs/>
          <w:color w:val="auto"/>
          <w:sz w:val="28"/>
          <w:szCs w:val="28"/>
          <w:lang w:val="kk-KZ"/>
        </w:rPr>
      </w:pPr>
      <w:bookmarkStart w:id="4" w:name="_Toc205749170"/>
      <w:r w:rsidRPr="00362732">
        <w:rPr>
          <w:rFonts w:ascii="Times New Roman" w:hAnsi="Times New Roman" w:cs="Times New Roman"/>
          <w:b/>
          <w:bCs/>
          <w:color w:val="auto"/>
          <w:sz w:val="28"/>
          <w:szCs w:val="28"/>
          <w:lang w:val="kk-KZ"/>
        </w:rPr>
        <w:t>ВВЕДЕНИЕ</w:t>
      </w:r>
      <w:bookmarkEnd w:id="4"/>
    </w:p>
    <w:p w14:paraId="4A2E9886" w14:textId="77777777" w:rsidR="00902DD8" w:rsidRDefault="00902DD8" w:rsidP="00902DD8">
      <w:pPr>
        <w:tabs>
          <w:tab w:val="left" w:pos="993"/>
        </w:tabs>
        <w:spacing w:after="0" w:line="240" w:lineRule="auto"/>
        <w:ind w:firstLine="709"/>
        <w:jc w:val="both"/>
        <w:rPr>
          <w:lang w:val="en-US"/>
        </w:rPr>
      </w:pPr>
    </w:p>
    <w:p w14:paraId="438C9641" w14:textId="77777777" w:rsidR="00944A07" w:rsidRPr="00CB0924" w:rsidRDefault="00944A07" w:rsidP="00603B65">
      <w:pPr>
        <w:tabs>
          <w:tab w:val="left" w:pos="851"/>
        </w:tabs>
        <w:spacing w:after="0" w:line="240" w:lineRule="auto"/>
        <w:ind w:firstLine="567"/>
        <w:jc w:val="both"/>
      </w:pPr>
      <w:bookmarkStart w:id="5" w:name="_Hlk213829340"/>
      <w:bookmarkStart w:id="6" w:name="_Hlk213941531"/>
      <w:bookmarkStart w:id="7" w:name="_Toc205749171"/>
      <w:r w:rsidRPr="00CB0924">
        <w:t>Современное развитие технологий требует создания новых материалов, обладающих высокой устойчивостью к экстремальным условиям эксплуатации, включая воздействие радиации, высоких температур и агрессивных сред. Особое внимание уделяется исследованию и разработке радиационно-стойких и функционально значимых материалов для применения в таких областях, как ядерная энергетика, аэрокосмическая промышленность, микроэлектроника и медицинские технологии. Одним из наиболее перспективных материалов, отвечающих этим требованиям, является диоксид циркония (ZrO₂).</w:t>
      </w:r>
    </w:p>
    <w:p w14:paraId="036D195A" w14:textId="77777777" w:rsidR="00944A07" w:rsidRPr="00CB0924" w:rsidRDefault="00944A07" w:rsidP="00603B65">
      <w:pPr>
        <w:tabs>
          <w:tab w:val="left" w:pos="851"/>
        </w:tabs>
        <w:spacing w:after="0" w:line="240" w:lineRule="auto"/>
        <w:ind w:firstLine="567"/>
        <w:jc w:val="both"/>
      </w:pPr>
      <w:r w:rsidRPr="00CB0924">
        <w:t>Диоксид циркония широко известен благодаря своим исключительным физико-химическим характеристикам: высокой температурной стабильности, химической инертности, механической прочности и низкой теплопроводности. Кроме того, он обладает уникальными оптическими свойствами, включая люминесценцию, которая делает его перспективным для применения в сенсорах, лазерах, светоизлучающих устройствах и других оптоэлектронных приборах. Тем не менее, поведение ZrO₂ при воздействии радиации и его стойкость к радиационным дефектам остаются недостаточно изученными, особенно в контексте микро- и наноструктурированных материалов.</w:t>
      </w:r>
    </w:p>
    <w:p w14:paraId="0B724E17" w14:textId="77777777" w:rsidR="00944A07" w:rsidRPr="00CB0924" w:rsidRDefault="00944A07" w:rsidP="00603B65">
      <w:pPr>
        <w:tabs>
          <w:tab w:val="left" w:pos="851"/>
        </w:tabs>
        <w:spacing w:after="0" w:line="240" w:lineRule="auto"/>
        <w:ind w:firstLine="567"/>
        <w:jc w:val="both"/>
      </w:pPr>
      <w:r w:rsidRPr="00CB0924">
        <w:t>Особую актуальность представляет изучение воздействия ионного облучения на диоксид циркония. Ионное облучение создаёт уникальные радиационные дефекты в материалах, что позволяет моделировать их поведение в условиях эксплуатации в современных ядерных реакторах. Анализ механизма формирования и эволюции таких дефектов в ZrO₂ керамиках помогает понять, как повысить их радиационную стойкость и долговечность.</w:t>
      </w:r>
    </w:p>
    <w:p w14:paraId="3B2A8B44" w14:textId="77777777" w:rsidR="00944A07" w:rsidRPr="00CB0924" w:rsidRDefault="00944A07" w:rsidP="00603B65">
      <w:pPr>
        <w:tabs>
          <w:tab w:val="left" w:pos="851"/>
        </w:tabs>
        <w:spacing w:after="0" w:line="240" w:lineRule="auto"/>
        <w:ind w:firstLine="567"/>
        <w:jc w:val="both"/>
      </w:pPr>
      <w:r w:rsidRPr="00CB0924">
        <w:t>Синтез микро- и наноструктурированных компактов и керамик на основе ZrO₂ позволяет значительно улучшить их функциональные характеристики за счёт увеличения удельной поверхности, оптимизации структуры и изменения свойств межзёренных границ. Однако процессы радиационного старения и механизмы образования дефектов в таких материалах требуют более глубокого изучения. Это особенно важно для прогнозирования их долговечности и эффективности в условиях экстремального радиационного воздействия.</w:t>
      </w:r>
    </w:p>
    <w:p w14:paraId="6A2D9168" w14:textId="77777777" w:rsidR="00944A07" w:rsidRPr="00CB0924" w:rsidRDefault="00944A07" w:rsidP="00603B65">
      <w:pPr>
        <w:tabs>
          <w:tab w:val="left" w:pos="851"/>
        </w:tabs>
        <w:spacing w:after="0" w:line="240" w:lineRule="auto"/>
        <w:ind w:firstLine="567"/>
        <w:jc w:val="both"/>
      </w:pPr>
      <w:bookmarkStart w:id="8" w:name="_Hlk213961224"/>
      <w:r w:rsidRPr="00CB0924">
        <w:rPr>
          <w:b/>
        </w:rPr>
        <w:t>Цель диссертационной работы.</w:t>
      </w:r>
      <w:r w:rsidRPr="00CB0924">
        <w:t xml:space="preserve"> </w:t>
      </w:r>
    </w:p>
    <w:p w14:paraId="71303D96" w14:textId="69780C5B" w:rsidR="00944A07" w:rsidRPr="00CB0924" w:rsidRDefault="00944A07" w:rsidP="00603B65">
      <w:pPr>
        <w:tabs>
          <w:tab w:val="left" w:pos="851"/>
        </w:tabs>
        <w:spacing w:after="0" w:line="240" w:lineRule="auto"/>
        <w:ind w:firstLine="567"/>
        <w:jc w:val="both"/>
      </w:pPr>
      <w:r w:rsidRPr="00CB0924">
        <w:t>Основная цель работы заключается в установлении природы центров люминесценции и захвата в наноструктурном диоксиде циркония (</w:t>
      </w:r>
      <w:r w:rsidR="00AF2519">
        <w:t>ZrO₂</w:t>
      </w:r>
      <w:r w:rsidRPr="00CB0924">
        <w:t>) и исследовании влияния примесей титана и различных видов ионизирующего излучения (электроны, ионы) на его люминесцентные и дозиметрические свойства для разработки новых детекторов высоких доз.</w:t>
      </w:r>
    </w:p>
    <w:p w14:paraId="62B79887" w14:textId="77777777" w:rsidR="00944A07" w:rsidRPr="00CB0924" w:rsidRDefault="00944A07" w:rsidP="00603B65">
      <w:pPr>
        <w:tabs>
          <w:tab w:val="left" w:pos="851"/>
        </w:tabs>
        <w:spacing w:after="0" w:line="240" w:lineRule="auto"/>
        <w:ind w:firstLine="567"/>
        <w:jc w:val="both"/>
        <w:rPr>
          <w:b/>
        </w:rPr>
      </w:pPr>
      <w:r w:rsidRPr="00CB0924">
        <w:rPr>
          <w:b/>
        </w:rPr>
        <w:t>Для достижения поставленной цели были решены следующие задачи:</w:t>
      </w:r>
    </w:p>
    <w:p w14:paraId="386368C2" w14:textId="48228C68" w:rsidR="00944A07" w:rsidRPr="00CB0924" w:rsidRDefault="00944A07" w:rsidP="00603B65">
      <w:pPr>
        <w:numPr>
          <w:ilvl w:val="0"/>
          <w:numId w:val="6"/>
        </w:numPr>
        <w:tabs>
          <w:tab w:val="left" w:pos="851"/>
        </w:tabs>
        <w:spacing w:after="0" w:line="240" w:lineRule="auto"/>
        <w:ind w:left="0" w:firstLine="567"/>
        <w:jc w:val="both"/>
      </w:pPr>
      <w:r w:rsidRPr="00CB0924">
        <w:t xml:space="preserve">Проведение синтеза и аттестации образцов керамики на основе наноструктурного </w:t>
      </w:r>
      <w:r w:rsidR="00AF2519">
        <w:t>ZrO₂</w:t>
      </w:r>
      <w:r w:rsidRPr="00CB0924">
        <w:t xml:space="preserve"> с различной концентрацией титана, а также образцов с целенаправленно созданной анионной нестехиометрией методами термохимического и радиационного окрашивания.</w:t>
      </w:r>
    </w:p>
    <w:p w14:paraId="58B69BAA" w14:textId="43AB98BD" w:rsidR="00944A07" w:rsidRPr="00CB0924" w:rsidRDefault="00944A07" w:rsidP="00603B65">
      <w:pPr>
        <w:numPr>
          <w:ilvl w:val="0"/>
          <w:numId w:val="6"/>
        </w:numPr>
        <w:tabs>
          <w:tab w:val="left" w:pos="851"/>
        </w:tabs>
        <w:spacing w:after="0" w:line="240" w:lineRule="auto"/>
        <w:ind w:left="0" w:firstLine="567"/>
        <w:jc w:val="both"/>
      </w:pPr>
      <w:r w:rsidRPr="00CB0924">
        <w:t xml:space="preserve">Исследование люминесцентных свойств (фотолюминесценции, импульсной катодолюминесценции, термолюминесценции) и идентификация парамагнитных центров методом </w:t>
      </w:r>
      <w:r w:rsidR="00254B6F">
        <w:rPr>
          <w:lang w:val="kk-KZ"/>
        </w:rPr>
        <w:t xml:space="preserve"> </w:t>
      </w:r>
      <w:r w:rsidRPr="00CB0924">
        <w:t xml:space="preserve"> в исходных, легированных и облученных образцах </w:t>
      </w:r>
      <w:r w:rsidR="00AF2519">
        <w:t>ZrO₂</w:t>
      </w:r>
      <w:r w:rsidRPr="00CB0924">
        <w:t>.</w:t>
      </w:r>
    </w:p>
    <w:p w14:paraId="707EA3A5" w14:textId="4DBA9DBE" w:rsidR="00944A07" w:rsidRPr="00CB0924" w:rsidRDefault="00944A07" w:rsidP="00603B65">
      <w:pPr>
        <w:numPr>
          <w:ilvl w:val="0"/>
          <w:numId w:val="6"/>
        </w:numPr>
        <w:tabs>
          <w:tab w:val="left" w:pos="851"/>
        </w:tabs>
        <w:spacing w:after="0" w:line="240" w:lineRule="auto"/>
        <w:ind w:left="0" w:firstLine="567"/>
        <w:jc w:val="both"/>
      </w:pPr>
      <w:r w:rsidRPr="00CB0924">
        <w:t xml:space="preserve">Установление взаимосвязи между термической стабильностью радиационно-индуцированных дефектов (в частности, F⁺-центров) и пиками термолюминесценции в наноструктурном </w:t>
      </w:r>
      <w:r w:rsidR="00AF2519">
        <w:t>ZrO₂</w:t>
      </w:r>
      <w:r w:rsidRPr="00CB0924">
        <w:t>.</w:t>
      </w:r>
    </w:p>
    <w:p w14:paraId="4558D771" w14:textId="0B6F0319" w:rsidR="00944A07" w:rsidRPr="00CB0924" w:rsidRDefault="00944A07" w:rsidP="00603B65">
      <w:pPr>
        <w:numPr>
          <w:ilvl w:val="0"/>
          <w:numId w:val="6"/>
        </w:numPr>
        <w:tabs>
          <w:tab w:val="left" w:pos="851"/>
        </w:tabs>
        <w:spacing w:after="0" w:line="240" w:lineRule="auto"/>
        <w:ind w:left="0" w:firstLine="567"/>
        <w:jc w:val="both"/>
      </w:pPr>
      <w:r w:rsidRPr="00CB0924">
        <w:t xml:space="preserve">Анализ влияния концентрации титана на фазовый состав, морфологию и люминесцентные характеристики керамики </w:t>
      </w:r>
      <w:r w:rsidR="00AF2519">
        <w:t>ZrO₂</w:t>
      </w:r>
      <w:r w:rsidRPr="00CB0924">
        <w:t>:Ti после облучения низкоэнергетическими электронами и высокоэнергетическими ионами ксенона.</w:t>
      </w:r>
    </w:p>
    <w:p w14:paraId="7C4DF678" w14:textId="77777777" w:rsidR="00944A07" w:rsidRPr="00CB0924" w:rsidRDefault="00944A07" w:rsidP="00603B65">
      <w:pPr>
        <w:numPr>
          <w:ilvl w:val="0"/>
          <w:numId w:val="6"/>
        </w:numPr>
        <w:tabs>
          <w:tab w:val="left" w:pos="851"/>
        </w:tabs>
        <w:spacing w:after="0" w:line="240" w:lineRule="auto"/>
        <w:ind w:left="0" w:firstLine="567"/>
        <w:jc w:val="both"/>
      </w:pPr>
      <w:r w:rsidRPr="00CB0924">
        <w:t>Определение кинетических параметров и исследование механизмов, ответственных за немонотонную зависимость интенсивности люминесценции от концентрации примеси (концентрационное тушение, туннельные переходы).</w:t>
      </w:r>
    </w:p>
    <w:p w14:paraId="55F5536D" w14:textId="0FDAA86E" w:rsidR="00944A07" w:rsidRPr="00CB0924" w:rsidRDefault="00944A07" w:rsidP="00603B65">
      <w:pPr>
        <w:numPr>
          <w:ilvl w:val="0"/>
          <w:numId w:val="6"/>
        </w:numPr>
        <w:tabs>
          <w:tab w:val="left" w:pos="851"/>
        </w:tabs>
        <w:spacing w:after="0" w:line="240" w:lineRule="auto"/>
        <w:ind w:left="0" w:firstLine="567"/>
        <w:jc w:val="both"/>
      </w:pPr>
      <w:r w:rsidRPr="00CB0924">
        <w:rPr>
          <w:rStyle w:val="citation-46"/>
        </w:rPr>
        <w:t xml:space="preserve">Исследовать спектры фотолюминесценции и возбуждения фотолюминесценции керамики </w:t>
      </w:r>
      <w:r w:rsidR="00AF2519">
        <w:t>ZrO₂</w:t>
      </w:r>
      <w:r w:rsidRPr="00CB0924">
        <w:rPr>
          <w:rStyle w:val="citation-46"/>
        </w:rPr>
        <w:t xml:space="preserve"> при возбуждении в вакуумном ультрафиолете (ВУФ) с использованием синхротронного излучения при комнатной (300 K) и криогенной (12 K) температурах для выявления температурной зависимости излучательных процессов</w:t>
      </w:r>
      <w:r w:rsidRPr="00CB0924">
        <w:t>.</w:t>
      </w:r>
    </w:p>
    <w:p w14:paraId="3F8E63ED" w14:textId="714762CB" w:rsidR="00944A07" w:rsidRPr="00CB0924" w:rsidRDefault="00944A07" w:rsidP="00603B65">
      <w:pPr>
        <w:tabs>
          <w:tab w:val="left" w:pos="567"/>
          <w:tab w:val="left" w:pos="851"/>
        </w:tabs>
        <w:spacing w:after="0" w:line="240" w:lineRule="auto"/>
        <w:ind w:firstLine="567"/>
        <w:jc w:val="both"/>
        <w:rPr>
          <w:b/>
          <w:bCs/>
        </w:rPr>
      </w:pPr>
      <w:r w:rsidRPr="00CB0924">
        <w:rPr>
          <w:b/>
          <w:bCs/>
        </w:rPr>
        <w:t>Метод</w:t>
      </w:r>
      <w:r w:rsidRPr="00CB0924">
        <w:rPr>
          <w:b/>
          <w:bCs/>
          <w:lang w:val="kk-KZ"/>
        </w:rPr>
        <w:t>ы</w:t>
      </w:r>
      <w:r w:rsidRPr="00CB0924">
        <w:rPr>
          <w:b/>
          <w:bCs/>
        </w:rPr>
        <w:t xml:space="preserve"> исследования</w:t>
      </w:r>
      <w:r w:rsidRPr="00CB0924">
        <w:rPr>
          <w:b/>
          <w:bCs/>
          <w:lang w:val="kk-KZ"/>
        </w:rPr>
        <w:t>:</w:t>
      </w:r>
    </w:p>
    <w:p w14:paraId="549C4114" w14:textId="5A8F120D" w:rsidR="00944A07" w:rsidRPr="00CB0924" w:rsidRDefault="00944A07" w:rsidP="00603B65">
      <w:pPr>
        <w:tabs>
          <w:tab w:val="left" w:pos="851"/>
        </w:tabs>
        <w:spacing w:after="0" w:line="240" w:lineRule="auto"/>
        <w:ind w:firstLine="567"/>
        <w:jc w:val="both"/>
      </w:pPr>
      <w:r w:rsidRPr="00CB0924">
        <w:t xml:space="preserve">Методика исследования основана на комплексном применении структурных, спектроскопических и радиационных методов для изучения дефектов и люминесцентных свойств микро- и наноструктурированных керамик </w:t>
      </w:r>
      <w:r w:rsidR="00AF2519">
        <w:t>ZrO₂</w:t>
      </w:r>
      <w:r w:rsidRPr="00CB0924">
        <w:t>. Компакты из нанопорошков были получены методом холодного прессования с последующим отжигом. Фазовый состав определяли рентгенодифракционным анализом с использованием метода Ритвельда, а морфологию и распределение размеров частиц — сканирующей электронной микроскопией. Примесный состав изучали методом рентгенофлуоресцентного анализа.</w:t>
      </w:r>
    </w:p>
    <w:p w14:paraId="09798F22" w14:textId="2B582A17" w:rsidR="00944A07" w:rsidRPr="00CB0924" w:rsidRDefault="00944A07" w:rsidP="00603B65">
      <w:pPr>
        <w:tabs>
          <w:tab w:val="left" w:pos="851"/>
        </w:tabs>
        <w:spacing w:after="0" w:line="240" w:lineRule="auto"/>
        <w:ind w:firstLine="567"/>
        <w:jc w:val="both"/>
      </w:pPr>
      <w:r w:rsidRPr="00CB0924">
        <w:t>Создание дефектов осуществлялось двумя подходами: термохимическим окрашиванием в вакууме в присутствии углерода и радиационным облучением электронами и ионами Xe. Радиационно-индуцированные центры идентифицировали методом ЭПР. Люминесцентные свойства исследовали методами фотолюминесценции, импульсной катодолюминесценции и термолюминесценции, что позволило определить природу ловушек и температурную стабильность дефектов. ВУФ-спектроскопия на синхротроне использовалась для анализа механизмов возбуждения и излучения при низких и комнатных температурах.</w:t>
      </w:r>
    </w:p>
    <w:p w14:paraId="1774D04A" w14:textId="77777777" w:rsidR="00944A07" w:rsidRPr="00CB0924" w:rsidRDefault="00944A07" w:rsidP="00603B65">
      <w:pPr>
        <w:tabs>
          <w:tab w:val="left" w:pos="851"/>
        </w:tabs>
        <w:spacing w:after="0" w:line="240" w:lineRule="auto"/>
        <w:ind w:firstLine="567"/>
        <w:jc w:val="both"/>
        <w:rPr>
          <w:b/>
          <w:bCs/>
        </w:rPr>
      </w:pPr>
      <w:r w:rsidRPr="00CB0924">
        <w:rPr>
          <w:b/>
          <w:bCs/>
        </w:rPr>
        <w:t>Положения, выносимые на защиту:</w:t>
      </w:r>
    </w:p>
    <w:p w14:paraId="77675E8D" w14:textId="4D4F429E" w:rsidR="00944A07" w:rsidRPr="00CB0924" w:rsidRDefault="00944A07" w:rsidP="00603B65">
      <w:pPr>
        <w:tabs>
          <w:tab w:val="left" w:pos="851"/>
          <w:tab w:val="left" w:pos="993"/>
        </w:tabs>
        <w:spacing w:after="0" w:line="240" w:lineRule="auto"/>
        <w:ind w:firstLine="567"/>
        <w:jc w:val="both"/>
        <w:rPr>
          <w:lang w:eastAsia="ru-RU"/>
        </w:rPr>
      </w:pPr>
      <w:r w:rsidRPr="00CB0924">
        <w:rPr>
          <w:lang w:eastAsia="ru-RU"/>
        </w:rPr>
        <w:t xml:space="preserve">1. Природа радиационно-индуцированных дефектов в наноструктурированном </w:t>
      </w:r>
      <w:r w:rsidR="00AF2519">
        <w:rPr>
          <w:lang w:eastAsia="ru-RU"/>
        </w:rPr>
        <w:t>ZrO₂</w:t>
      </w:r>
      <w:r w:rsidRPr="00CB0924">
        <w:rPr>
          <w:lang w:eastAsia="ru-RU"/>
        </w:rPr>
        <w:t xml:space="preserve"> характеризуется формированием F⁺-центров, степень разупорядочения которых коррелирует с термолюминесцентными пиками в области 375–550 К; увеличение размера частиц сопровождается уменьшением радиационной стойкости материала.</w:t>
      </w:r>
    </w:p>
    <w:p w14:paraId="53A345DA" w14:textId="59EC40BA" w:rsidR="00944A07" w:rsidRPr="00CB0924" w:rsidRDefault="00944A07" w:rsidP="00603B65">
      <w:pPr>
        <w:tabs>
          <w:tab w:val="left" w:pos="851"/>
          <w:tab w:val="left" w:pos="993"/>
        </w:tabs>
        <w:spacing w:after="0" w:line="240" w:lineRule="auto"/>
        <w:ind w:firstLine="567"/>
        <w:jc w:val="both"/>
        <w:rPr>
          <w:lang w:eastAsia="ru-RU"/>
        </w:rPr>
      </w:pPr>
      <w:r w:rsidRPr="00CB0924">
        <w:rPr>
          <w:lang w:eastAsia="ru-RU"/>
        </w:rPr>
        <w:t xml:space="preserve">2. Легирование диоксида циркония титаном приводит к выраженному изменению люминесцентных и дозиметрических характеристик </w:t>
      </w:r>
      <w:r w:rsidR="00AF2519">
        <w:rPr>
          <w:lang w:eastAsia="ru-RU"/>
        </w:rPr>
        <w:t>ZrO₂</w:t>
      </w:r>
      <w:r w:rsidRPr="00CB0924">
        <w:rPr>
          <w:lang w:eastAsia="ru-RU"/>
        </w:rPr>
        <w:t>:Ti; в спектрах проявляется высокотемпературный термолюминесцентный пик в диапазоне 450–650 К, а максимальная интенсивность люминесценции достигается при концентрации TiO</w:t>
      </w:r>
      <w:r w:rsidR="006E7420" w:rsidRPr="006E7420">
        <w:rPr>
          <w:vertAlign w:val="subscript"/>
          <w:lang w:eastAsia="ru-RU"/>
        </w:rPr>
        <w:t>2</w:t>
      </w:r>
      <w:r w:rsidRPr="00CB0924">
        <w:rPr>
          <w:lang w:eastAsia="ru-RU"/>
        </w:rPr>
        <w:t xml:space="preserve"> порядка 1 мас.%.</w:t>
      </w:r>
    </w:p>
    <w:p w14:paraId="39BB9523" w14:textId="49D1462E" w:rsidR="00944A07" w:rsidRPr="00CB0924" w:rsidRDefault="00944A07" w:rsidP="00603B65">
      <w:pPr>
        <w:tabs>
          <w:tab w:val="left" w:pos="851"/>
        </w:tabs>
        <w:spacing w:after="0" w:line="240" w:lineRule="auto"/>
        <w:ind w:firstLine="567"/>
        <w:jc w:val="both"/>
        <w:rPr>
          <w:lang w:eastAsia="ru-RU"/>
        </w:rPr>
      </w:pPr>
      <w:r w:rsidRPr="00CB0924">
        <w:rPr>
          <w:lang w:eastAsia="ru-RU"/>
        </w:rPr>
        <w:t xml:space="preserve">3. При возбуждении в вакуумном ультрафиолетовом диапазоне (7–8 эВ) керамики на основе </w:t>
      </w:r>
      <w:r w:rsidR="00AF2519">
        <w:rPr>
          <w:lang w:eastAsia="ru-RU"/>
        </w:rPr>
        <w:t>ZrO₂</w:t>
      </w:r>
      <w:r w:rsidRPr="00CB0924">
        <w:rPr>
          <w:lang w:eastAsia="ru-RU"/>
        </w:rPr>
        <w:t xml:space="preserve"> демонстрируют две характерные полосы излучения: полосу около 2.4 эВ, связанную с рекомбинацией на F</w:t>
      </w:r>
      <w:r w:rsidR="006E7420" w:rsidRPr="006E7420">
        <w:rPr>
          <w:vertAlign w:val="superscript"/>
          <w:lang w:eastAsia="ru-RU"/>
        </w:rPr>
        <w:t>+</w:t>
      </w:r>
      <w:r w:rsidRPr="00CB0924">
        <w:rPr>
          <w:lang w:eastAsia="ru-RU"/>
        </w:rPr>
        <w:t>-центрах, и полосу около 3.2 эВ, обусловленную автолокализованными экситонами, формирование которых определяется кислородными дефектами в решетки.</w:t>
      </w:r>
    </w:p>
    <w:p w14:paraId="6C552A7E" w14:textId="77777777" w:rsidR="00944A07" w:rsidRPr="00CB0924" w:rsidRDefault="00944A07" w:rsidP="00603B65">
      <w:pPr>
        <w:tabs>
          <w:tab w:val="left" w:pos="851"/>
        </w:tabs>
        <w:spacing w:after="0" w:line="240" w:lineRule="auto"/>
        <w:ind w:firstLine="567"/>
        <w:jc w:val="both"/>
        <w:rPr>
          <w:b/>
          <w:bCs/>
          <w:lang w:val="kk-KZ"/>
        </w:rPr>
      </w:pPr>
      <w:r w:rsidRPr="00CB0924">
        <w:rPr>
          <w:b/>
          <w:bCs/>
        </w:rPr>
        <w:t>Описание основных результатов</w:t>
      </w:r>
      <w:r w:rsidRPr="00CB0924">
        <w:rPr>
          <w:b/>
          <w:bCs/>
          <w:lang w:val="kk-KZ"/>
        </w:rPr>
        <w:t xml:space="preserve">. </w:t>
      </w:r>
    </w:p>
    <w:p w14:paraId="1A4C0841" w14:textId="77777777" w:rsidR="00944A07" w:rsidRPr="00F90D4E" w:rsidRDefault="00944A07" w:rsidP="00603B65">
      <w:pPr>
        <w:tabs>
          <w:tab w:val="left" w:pos="851"/>
        </w:tabs>
        <w:spacing w:after="0" w:line="240" w:lineRule="auto"/>
        <w:ind w:firstLine="567"/>
        <w:jc w:val="both"/>
      </w:pPr>
      <w:r w:rsidRPr="00F90D4E">
        <w:t>В ходе диссертационной работы получены новые фундаментальные и прикладные результаты, раскрывающие механизмы формирования радиационных дефектов, люминесцентных центров и ловушек заряда в микро- и наноструктурированном диоксиде циркония, а также влияние титана и различных видов ионизирующего излучения на его оптические и дозиметрические свойства.</w:t>
      </w:r>
    </w:p>
    <w:p w14:paraId="71E56F6A" w14:textId="0E3DFD62" w:rsidR="00944A07" w:rsidRPr="00F90D4E" w:rsidRDefault="00944A07" w:rsidP="00603B65">
      <w:pPr>
        <w:tabs>
          <w:tab w:val="left" w:pos="851"/>
        </w:tabs>
        <w:spacing w:after="0" w:line="240" w:lineRule="auto"/>
        <w:ind w:firstLine="567"/>
        <w:jc w:val="both"/>
      </w:pPr>
      <w:r w:rsidRPr="00F90D4E">
        <w:t xml:space="preserve">Установлена природа радиационно-индуцированных дефектов в наноструктурном </w:t>
      </w:r>
      <w:r w:rsidR="00AF2519">
        <w:t>ZrO₂</w:t>
      </w:r>
      <w:r w:rsidRPr="00F90D4E">
        <w:t xml:space="preserve"> и выявлена прямая корреляция между температурными интервалами термического распада F⁺-центров, обнаруженных методом ЭПР, и пиками термолюминесценции в диапазоне 375–550 К. Показано, что уменьшение размера частиц приводит к увеличению концентрации поверхностных ловушек, снижению радиационной стойкости и усложнению структуры термолюминесцентных кривых.</w:t>
      </w:r>
    </w:p>
    <w:p w14:paraId="09F0327E" w14:textId="77777777" w:rsidR="00944A07" w:rsidRPr="00F90D4E" w:rsidRDefault="00944A07" w:rsidP="00603B65">
      <w:pPr>
        <w:tabs>
          <w:tab w:val="left" w:pos="851"/>
        </w:tabs>
        <w:spacing w:after="0" w:line="240" w:lineRule="auto"/>
        <w:ind w:firstLine="567"/>
        <w:jc w:val="both"/>
      </w:pPr>
      <w:r w:rsidRPr="00F90D4E">
        <w:t>Определено влияние легирования титаном на фазовый состав, морфологию и люминесцентные характеристики ZrO₂. Установлена немонотонная зависимость интенсивности фотолюминесценции, импульсной катодолюминесценции и термолюминесценции от концентрации TiO₂. Максимум люминесцентного отклика достигается при содержании примеси около 1 мас.%, что связано с конкуренцией между усилением излучательных переходов и концентрационным тушением. При облучении ионами Xe выявлен новый высокотемпературный пик ТЛ (450–650 К), отсутствующий при электронном облучении, что указывает на специфические механизмы образования глубоких ловушек в условиях ион-трековой модификации.</w:t>
      </w:r>
    </w:p>
    <w:p w14:paraId="5ECDBE59" w14:textId="3A462BA5" w:rsidR="00944A07" w:rsidRPr="00F90D4E" w:rsidRDefault="00944A07" w:rsidP="00603B65">
      <w:pPr>
        <w:tabs>
          <w:tab w:val="left" w:pos="851"/>
        </w:tabs>
        <w:spacing w:after="0" w:line="240" w:lineRule="auto"/>
        <w:ind w:firstLine="567"/>
        <w:jc w:val="both"/>
      </w:pPr>
      <w:r w:rsidRPr="00F90D4E">
        <w:t xml:space="preserve">Исследование </w:t>
      </w:r>
      <w:r w:rsidR="00AF2519">
        <w:t>ZrO₂</w:t>
      </w:r>
      <w:r w:rsidRPr="00F90D4E">
        <w:t xml:space="preserve"> при ВУФ-возбуждении синхротронным излучением (7–8 эВ) выявило две фундаментальные полосы люминесценции: около 2.4 эВ (связана с F⁺-центрами) и около 3.2 эВ (автолокализованные экситоны). Установлена температурная эволюция интенсивности и сдвигов спектров, что позволило раскрыть механизмы рекомбинации в кислородно-дефицитных структурах.</w:t>
      </w:r>
    </w:p>
    <w:p w14:paraId="160C4D7A" w14:textId="2EFB7A05" w:rsidR="00944A07" w:rsidRPr="00F90D4E" w:rsidRDefault="00944A07" w:rsidP="00603B65">
      <w:pPr>
        <w:tabs>
          <w:tab w:val="left" w:pos="851"/>
        </w:tabs>
        <w:spacing w:after="0" w:line="240" w:lineRule="auto"/>
        <w:ind w:firstLine="567"/>
        <w:jc w:val="both"/>
      </w:pPr>
      <w:r w:rsidRPr="00F90D4E">
        <w:t xml:space="preserve">Полученные результаты формируют научную основу для разработки высокодозных детекторов и радиационно-стойких оптических материалов на основе </w:t>
      </w:r>
      <w:r w:rsidR="00AF2519">
        <w:t>ZrO₂</w:t>
      </w:r>
      <w:r w:rsidRPr="00F90D4E">
        <w:t>.</w:t>
      </w:r>
    </w:p>
    <w:p w14:paraId="7104FF6F" w14:textId="77777777" w:rsidR="00944A07" w:rsidRPr="00F90D4E" w:rsidRDefault="00944A07" w:rsidP="00603B65">
      <w:pPr>
        <w:tabs>
          <w:tab w:val="left" w:pos="851"/>
        </w:tabs>
        <w:spacing w:after="0" w:line="240" w:lineRule="auto"/>
        <w:ind w:firstLine="567"/>
        <w:jc w:val="both"/>
        <w:rPr>
          <w:b/>
          <w:bCs/>
        </w:rPr>
      </w:pPr>
      <w:r w:rsidRPr="00F90D4E">
        <w:rPr>
          <w:b/>
          <w:bCs/>
        </w:rPr>
        <w:t xml:space="preserve">Описание новизны и важности полученных результатов. </w:t>
      </w:r>
    </w:p>
    <w:p w14:paraId="67C8356A" w14:textId="77777777" w:rsidR="00944A07" w:rsidRPr="00F90D4E" w:rsidRDefault="00944A07" w:rsidP="00603B65">
      <w:pPr>
        <w:tabs>
          <w:tab w:val="left" w:pos="851"/>
        </w:tabs>
        <w:spacing w:after="0" w:line="240" w:lineRule="auto"/>
        <w:ind w:firstLine="567"/>
        <w:jc w:val="both"/>
      </w:pPr>
      <w:r w:rsidRPr="00F90D4E">
        <w:t>Научная новизна выполненного исследования заключается в комплексном установлении природы радиационно-индуцированных дефектов, ловушек заряда и люминесцентных центров в микро- и наноструктурированном диоксиде циркония, а также в количественной оценке их эволюции под воздействием различных видов ионизирующего излучения. Впервые экспериментально показано, что распад F⁺-центров, обнаруженных методом ЭПР, строго коррелирует с основными термолюминесцентными пиками в диапазонах 375–420 К, 450–520 К и 520–550 К, что позволило количественно связать глубины ловушек (0.8–1.2 эВ) с конкретными точечными дефектами анионной подрешётки. Интенсивность соответствующих ЭПР-сигналов уменьшалась на 65–80% в интервале 350–550 К, что полностью совпадает с термодеструкцией ТЛ-центров.</w:t>
      </w:r>
    </w:p>
    <w:p w14:paraId="06B61986" w14:textId="04ADB097" w:rsidR="00944A07" w:rsidRPr="00F90D4E" w:rsidRDefault="00944A07" w:rsidP="00603B65">
      <w:pPr>
        <w:tabs>
          <w:tab w:val="left" w:pos="851"/>
        </w:tabs>
        <w:spacing w:after="0" w:line="240" w:lineRule="auto"/>
        <w:ind w:firstLine="567"/>
        <w:jc w:val="both"/>
      </w:pPr>
      <w:r w:rsidRPr="00F90D4E">
        <w:t xml:space="preserve">Впервые установлено влияние размера частиц на радиационную стойкость </w:t>
      </w:r>
      <w:r w:rsidR="00AF2519">
        <w:t>ZrO₂</w:t>
      </w:r>
      <w:r w:rsidRPr="00F90D4E">
        <w:t>: наноструктурированные образцы (d=25–40 нм) демонстрировали увеличение интегральной интенсивности ТЛ минимум в 2.3 раза по сравнению с микрокристаллическими образцами (d&gt;1 мкм), что однозначно указывает на доминирующую роль поверхностных ловушек. Количество F⁺-центров в наноструктурах превосходило аналогичный показатель для микроструктурированных керамик на 30–50%, что снижает стабильность их радиационных характеристик.</w:t>
      </w:r>
    </w:p>
    <w:p w14:paraId="12FDE061" w14:textId="70537B03" w:rsidR="00944A07" w:rsidRPr="00F90D4E" w:rsidRDefault="00944A07" w:rsidP="00603B65">
      <w:pPr>
        <w:tabs>
          <w:tab w:val="left" w:pos="851"/>
        </w:tabs>
        <w:spacing w:after="0" w:line="240" w:lineRule="auto"/>
        <w:ind w:firstLine="567"/>
        <w:jc w:val="both"/>
      </w:pPr>
      <w:r w:rsidRPr="00F90D4E">
        <w:t>Особо новым является выявление закономерностей формирования дефектов при легировании титаном. Установлена немонотонная зависимость люминесцентных характеристик от концентрации TiO₂: максимальная интенсивность фотолюминесценции и термолюминесценции достигается при 1 мас.%, увеличиваясь относительно нелегированного образца на 80–120%. При содержании TiO</w:t>
      </w:r>
      <w:r w:rsidRPr="00F90D4E">
        <w:rPr>
          <w:vertAlign w:val="subscript"/>
        </w:rPr>
        <w:t>2</w:t>
      </w:r>
      <w:r w:rsidRPr="00F90D4E">
        <w:t xml:space="preserve"> выше 2–3 мас.% наблюдается снижение интенсивности в 1.5–2 раза, что связано с концентрационным тушением и образованием несветящихся комплексов (Ti</w:t>
      </w:r>
      <w:r w:rsidRPr="00F90D4E">
        <w:rPr>
          <w:vertAlign w:val="superscript"/>
        </w:rPr>
        <w:t>3+</w:t>
      </w:r>
      <w:r w:rsidRPr="00F90D4E">
        <w:t>–V</w:t>
      </w:r>
      <w:r w:rsidRPr="00F90D4E">
        <w:rPr>
          <w:vertAlign w:val="subscript"/>
          <w:lang w:val="en-US"/>
        </w:rPr>
        <w:t>o</w:t>
      </w:r>
      <w:r w:rsidRPr="00F90D4E">
        <w:t>). Впервые зафиксирован новый высокотемпературный ТЛ-пик 450–650 К, возникающий только при облучении ионами Xe (энергия 147–220 МэВ, флюенсы 10</w:t>
      </w:r>
      <w:r w:rsidRPr="00F90D4E">
        <w:rPr>
          <w:vertAlign w:val="superscript"/>
        </w:rPr>
        <w:t>9</w:t>
      </w:r>
      <w:r w:rsidRPr="00F90D4E">
        <w:t>–10</w:t>
      </w:r>
      <w:r w:rsidRPr="00F90D4E">
        <w:rPr>
          <w:vertAlign w:val="superscript"/>
        </w:rPr>
        <w:t>12</w:t>
      </w:r>
      <w:r w:rsidRPr="00F90D4E">
        <w:t xml:space="preserve"> ион/см²), который отсутствует при электронном облучении 1–2 МэВ. Глубина соответствующих ловушек оценивается в 1.3–1.5 эВ, что указывает на трековую природу их формирования.</w:t>
      </w:r>
    </w:p>
    <w:p w14:paraId="3095B3A5" w14:textId="6AD363C7" w:rsidR="00944A07" w:rsidRPr="00F90D4E" w:rsidRDefault="00944A07" w:rsidP="00603B65">
      <w:pPr>
        <w:tabs>
          <w:tab w:val="left" w:pos="851"/>
        </w:tabs>
        <w:spacing w:after="0" w:line="240" w:lineRule="auto"/>
        <w:ind w:firstLine="567"/>
        <w:jc w:val="both"/>
      </w:pPr>
      <w:r w:rsidRPr="00F90D4E">
        <w:t xml:space="preserve">Впервые определены энергетические характеристики ВУФ-возбуждаемой люминесценции </w:t>
      </w:r>
      <w:r w:rsidR="00AF2519">
        <w:t>ZrO₂</w:t>
      </w:r>
      <w:r w:rsidRPr="00F90D4E">
        <w:t>: при возбуждении 7–8 эВ регистрируются две фундаментальные полосы — около 2.4 эВ (F⁺-центры) и 3.2 эВ (автолокализованные экситоны). Установлено, что интенсивность экситонной полосы при охлаждении до 12 К возрастает в 3.5 раза, что позволяет количественно описать влияние температурной локализации носителей.</w:t>
      </w:r>
    </w:p>
    <w:p w14:paraId="7A198293" w14:textId="1E8FD561" w:rsidR="00944A07" w:rsidRPr="00CB0924" w:rsidRDefault="00944A07" w:rsidP="00603B65">
      <w:pPr>
        <w:tabs>
          <w:tab w:val="left" w:pos="851"/>
        </w:tabs>
        <w:spacing w:after="0" w:line="240" w:lineRule="auto"/>
        <w:ind w:firstLine="567"/>
        <w:jc w:val="both"/>
      </w:pPr>
      <w:r w:rsidRPr="00F90D4E">
        <w:rPr>
          <w:lang w:val="kk-KZ"/>
        </w:rPr>
        <w:t xml:space="preserve">Диссертационнная </w:t>
      </w:r>
      <w:r w:rsidRPr="00F90D4E">
        <w:t xml:space="preserve">работа формирует целостную картину дефектных и люминесцентных процессов в </w:t>
      </w:r>
      <w:r w:rsidR="00AF2519">
        <w:t>ZrO₂</w:t>
      </w:r>
      <w:r w:rsidRPr="00F90D4E">
        <w:t>, обеспечивая теоретическую основу для разработки радиационно-стойких оптических и дозиметрических материалов нового поколения.</w:t>
      </w:r>
    </w:p>
    <w:p w14:paraId="3FB3461A" w14:textId="77777777" w:rsidR="00944A07" w:rsidRPr="00CB0924" w:rsidRDefault="00944A07" w:rsidP="00603B65">
      <w:pPr>
        <w:tabs>
          <w:tab w:val="left" w:pos="851"/>
        </w:tabs>
        <w:spacing w:after="0" w:line="240" w:lineRule="auto"/>
        <w:ind w:firstLine="567"/>
        <w:jc w:val="both"/>
        <w:rPr>
          <w:b/>
          <w:bCs/>
        </w:rPr>
      </w:pPr>
      <w:r w:rsidRPr="00CB0924">
        <w:rPr>
          <w:b/>
          <w:bCs/>
        </w:rPr>
        <w:t>Соответствие направлениям развития науки или государственным программам.</w:t>
      </w:r>
    </w:p>
    <w:p w14:paraId="5B95214B" w14:textId="18EDA99D" w:rsidR="00944A07" w:rsidRPr="00CB0924" w:rsidRDefault="00944A07" w:rsidP="00603B65">
      <w:pPr>
        <w:tabs>
          <w:tab w:val="left" w:pos="851"/>
        </w:tabs>
        <w:spacing w:after="0" w:line="240" w:lineRule="auto"/>
        <w:ind w:firstLine="567"/>
        <w:jc w:val="both"/>
      </w:pPr>
      <w:r w:rsidRPr="00CB0924">
        <w:t xml:space="preserve"> Диссертационная работа в полной мере согласуется с приоритетными направлениями развития науки, определёнными в Республике Казахстан, и органично вписывается в стратегические задачи, стоящие перед отечественной научно-технической сферой. Представленные в исследовании результаты обладают высокой степенью новизны и научной обоснованности, формируя целостный комплекс выводов, который существенно дополняет существующие представления в соответствующих областях знаний. Полученные данные не только расширяют фундаментальные основы изучаемых процессов, но и создают предпосылки для разработки новых подходов и методологий в рамках исследуемого научного направления.</w:t>
      </w:r>
      <w:r w:rsidRPr="00CB0924">
        <w:rPr>
          <w:lang w:val="kk-KZ"/>
        </w:rPr>
        <w:t xml:space="preserve"> </w:t>
      </w:r>
      <w:r w:rsidRPr="00CB0924">
        <w:t xml:space="preserve">Данная диссертационная работы была проведена в рамках двух научных проектов гранитового финансирования МВОН РК AP09260057 Люминесценция и радиационная стойкость синтезированных при различных условиях микро и наноструктурированных компактов и керамик на основе </w:t>
      </w:r>
      <w:r w:rsidR="00AF2519">
        <w:t>ZrO₂</w:t>
      </w:r>
      <w:r w:rsidRPr="00CB0924">
        <w:t xml:space="preserve"> 2021-2023 гг. и AP22686149 «Разработка и синтез новых эффективных люминофоров на основе галлиевых шпинелей для светодиодов» 2024-2026 гг.</w:t>
      </w:r>
    </w:p>
    <w:p w14:paraId="032B2FE3" w14:textId="77777777" w:rsidR="00944A07" w:rsidRPr="00CB0924" w:rsidRDefault="00944A07" w:rsidP="00603B65">
      <w:pPr>
        <w:pStyle w:val="af0"/>
        <w:tabs>
          <w:tab w:val="left" w:pos="851"/>
        </w:tabs>
        <w:spacing w:before="0" w:beforeAutospacing="0" w:after="0" w:afterAutospacing="0"/>
        <w:ind w:firstLine="567"/>
        <w:jc w:val="both"/>
        <w:rPr>
          <w:b/>
          <w:bCs/>
          <w:sz w:val="28"/>
          <w:szCs w:val="28"/>
        </w:rPr>
      </w:pPr>
      <w:r w:rsidRPr="00CB0924">
        <w:rPr>
          <w:b/>
          <w:bCs/>
          <w:sz w:val="28"/>
          <w:szCs w:val="28"/>
        </w:rPr>
        <w:t>Описание вклада соискателя в подготовку каждой публикации.</w:t>
      </w:r>
    </w:p>
    <w:p w14:paraId="2AD8D1B0" w14:textId="77777777" w:rsidR="00944A07" w:rsidRPr="00CB0924" w:rsidRDefault="00944A07" w:rsidP="00603B65">
      <w:pPr>
        <w:pStyle w:val="af0"/>
        <w:tabs>
          <w:tab w:val="left" w:pos="851"/>
        </w:tabs>
        <w:spacing w:before="0" w:beforeAutospacing="0" w:after="0" w:afterAutospacing="0"/>
        <w:ind w:firstLine="567"/>
        <w:jc w:val="both"/>
        <w:rPr>
          <w:sz w:val="28"/>
          <w:szCs w:val="28"/>
        </w:rPr>
      </w:pPr>
      <w:r w:rsidRPr="00CB0924">
        <w:rPr>
          <w:sz w:val="28"/>
          <w:szCs w:val="28"/>
        </w:rPr>
        <w:t xml:space="preserve">Результаты исследований, представленные в диссертационной работе, получены автором лично, а также в сотрудничестве с сотрудниками </w:t>
      </w:r>
      <w:r w:rsidRPr="00603B65">
        <w:rPr>
          <w:rStyle w:val="af4"/>
          <w:rFonts w:eastAsiaTheme="majorEastAsia"/>
          <w:b w:val="0"/>
          <w:bCs w:val="0"/>
          <w:sz w:val="28"/>
          <w:szCs w:val="28"/>
        </w:rPr>
        <w:t>кафедры физических методов и приборов контроля качества Уральского федерального университета имени первого Президента России Б. Н. Ельцина и кафедры технической физики Евразийского национального университета имени Л. Н. Гумилёва</w:t>
      </w:r>
      <w:r w:rsidRPr="00603B65">
        <w:rPr>
          <w:b/>
          <w:bCs/>
          <w:sz w:val="28"/>
          <w:szCs w:val="28"/>
        </w:rPr>
        <w:t>.</w:t>
      </w:r>
      <w:r w:rsidRPr="00CB0924">
        <w:rPr>
          <w:b/>
          <w:bCs/>
          <w:sz w:val="28"/>
          <w:szCs w:val="28"/>
        </w:rPr>
        <w:t xml:space="preserve"> </w:t>
      </w:r>
      <w:r w:rsidRPr="00CB0924">
        <w:rPr>
          <w:sz w:val="28"/>
          <w:szCs w:val="28"/>
        </w:rPr>
        <w:t>Существенная часть экспериментальных работ, обсуждение и анализ результатов проводились совместно с научными консультантами — профессором Никифоровым Сергеем Владимировичем и ассоциированным профессором Карипбаевым Жакыпом Тлеубаевичем.</w:t>
      </w:r>
      <w:r w:rsidRPr="00CB0924">
        <w:rPr>
          <w:sz w:val="28"/>
          <w:szCs w:val="28"/>
          <w:lang w:val="kk-KZ"/>
        </w:rPr>
        <w:t xml:space="preserve"> </w:t>
      </w:r>
      <w:r w:rsidRPr="00CB0924">
        <w:rPr>
          <w:sz w:val="28"/>
          <w:szCs w:val="28"/>
        </w:rPr>
        <w:t xml:space="preserve">Кроме того, </w:t>
      </w:r>
      <w:r w:rsidRPr="00CB0924">
        <w:rPr>
          <w:sz w:val="28"/>
          <w:szCs w:val="28"/>
          <w:lang w:val="kk-KZ"/>
        </w:rPr>
        <w:t xml:space="preserve">эксперминеты при возбуждении ВУФ диапзона </w:t>
      </w:r>
      <w:r w:rsidRPr="00CB0924">
        <w:rPr>
          <w:sz w:val="28"/>
          <w:szCs w:val="28"/>
        </w:rPr>
        <w:t>был</w:t>
      </w:r>
      <w:r w:rsidRPr="00CB0924">
        <w:rPr>
          <w:sz w:val="28"/>
          <w:szCs w:val="28"/>
          <w:lang w:val="kk-KZ"/>
        </w:rPr>
        <w:t>и</w:t>
      </w:r>
      <w:r w:rsidRPr="00CB0924">
        <w:rPr>
          <w:sz w:val="28"/>
          <w:szCs w:val="28"/>
        </w:rPr>
        <w:t xml:space="preserve"> проведен</w:t>
      </w:r>
      <w:r w:rsidRPr="00CB0924">
        <w:rPr>
          <w:sz w:val="28"/>
          <w:szCs w:val="28"/>
          <w:lang w:val="kk-KZ"/>
        </w:rPr>
        <w:t>ы</w:t>
      </w:r>
      <w:r w:rsidRPr="00CB0924">
        <w:rPr>
          <w:sz w:val="28"/>
          <w:szCs w:val="28"/>
        </w:rPr>
        <w:t xml:space="preserve"> на базе </w:t>
      </w:r>
      <w:r w:rsidRPr="00CB0924">
        <w:rPr>
          <w:sz w:val="28"/>
          <w:szCs w:val="28"/>
          <w:lang w:val="kk-KZ"/>
        </w:rPr>
        <w:t xml:space="preserve">передового </w:t>
      </w:r>
      <w:r w:rsidRPr="00CB0924">
        <w:rPr>
          <w:sz w:val="28"/>
          <w:szCs w:val="28"/>
        </w:rPr>
        <w:t>международн</w:t>
      </w:r>
      <w:r w:rsidRPr="00CB0924">
        <w:rPr>
          <w:sz w:val="28"/>
          <w:szCs w:val="28"/>
          <w:lang w:val="kk-KZ"/>
        </w:rPr>
        <w:t>ого</w:t>
      </w:r>
      <w:r w:rsidRPr="00CB0924">
        <w:rPr>
          <w:sz w:val="28"/>
          <w:szCs w:val="28"/>
        </w:rPr>
        <w:t xml:space="preserve"> исследовательск</w:t>
      </w:r>
      <w:r w:rsidRPr="00CB0924">
        <w:rPr>
          <w:sz w:val="28"/>
          <w:szCs w:val="28"/>
          <w:lang w:val="kk-KZ"/>
        </w:rPr>
        <w:t>ого</w:t>
      </w:r>
      <w:r w:rsidRPr="00CB0924">
        <w:rPr>
          <w:sz w:val="28"/>
          <w:szCs w:val="28"/>
        </w:rPr>
        <w:t xml:space="preserve"> центр</w:t>
      </w:r>
      <w:r w:rsidRPr="00CB0924">
        <w:rPr>
          <w:sz w:val="28"/>
          <w:szCs w:val="28"/>
          <w:lang w:val="kk-KZ"/>
        </w:rPr>
        <w:t xml:space="preserve">а </w:t>
      </w:r>
      <w:r w:rsidRPr="00CB0924">
        <w:rPr>
          <w:sz w:val="28"/>
          <w:szCs w:val="28"/>
        </w:rPr>
        <w:t>электронн</w:t>
      </w:r>
      <w:r w:rsidRPr="00CB0924">
        <w:rPr>
          <w:sz w:val="28"/>
          <w:szCs w:val="28"/>
          <w:lang w:val="kk-KZ"/>
        </w:rPr>
        <w:t>ого</w:t>
      </w:r>
      <w:r w:rsidRPr="00CB0924">
        <w:rPr>
          <w:sz w:val="28"/>
          <w:szCs w:val="28"/>
        </w:rPr>
        <w:t xml:space="preserve"> синхротрон</w:t>
      </w:r>
      <w:r w:rsidRPr="00CB0924">
        <w:rPr>
          <w:sz w:val="28"/>
          <w:szCs w:val="28"/>
          <w:lang w:val="kk-KZ"/>
        </w:rPr>
        <w:t>а</w:t>
      </w:r>
      <w:r w:rsidRPr="00CB0924">
        <w:rPr>
          <w:sz w:val="28"/>
          <w:szCs w:val="28"/>
        </w:rPr>
        <w:t xml:space="preserve"> DESY (Гамбург, Германия) на кольце PETRA III</w:t>
      </w:r>
      <w:r w:rsidRPr="00CB0924">
        <w:rPr>
          <w:sz w:val="28"/>
          <w:szCs w:val="28"/>
          <w:lang w:val="kk-KZ"/>
        </w:rPr>
        <w:t xml:space="preserve"> на канале времеярарешенной-люминесценции </w:t>
      </w:r>
      <w:r w:rsidRPr="00CB0924">
        <w:rPr>
          <w:sz w:val="28"/>
          <w:szCs w:val="28"/>
          <w:lang w:val="en-US"/>
        </w:rPr>
        <w:t>P</w:t>
      </w:r>
      <w:r w:rsidRPr="00CB0924">
        <w:rPr>
          <w:sz w:val="28"/>
          <w:szCs w:val="28"/>
        </w:rPr>
        <w:t>66. Использование высокоинтенсивных потоков ВУФ- излучения позволило получить уникальные экспериментальные данные, существенно повысившие научную глубину диссертационной работы и обеспечившие высокую точность спектроскопических измерений.</w:t>
      </w:r>
    </w:p>
    <w:p w14:paraId="5AF10596" w14:textId="77777777" w:rsidR="00944A07" w:rsidRPr="00CB0924" w:rsidRDefault="00944A07" w:rsidP="00603B65">
      <w:pPr>
        <w:tabs>
          <w:tab w:val="left" w:pos="851"/>
        </w:tabs>
        <w:spacing w:line="240" w:lineRule="auto"/>
        <w:ind w:firstLine="567"/>
        <w:contextualSpacing/>
        <w:jc w:val="both"/>
        <w:rPr>
          <w:b/>
        </w:rPr>
      </w:pPr>
      <w:r w:rsidRPr="00CB0924">
        <w:rPr>
          <w:b/>
        </w:rPr>
        <w:t xml:space="preserve">Апробация работы. </w:t>
      </w:r>
    </w:p>
    <w:p w14:paraId="6B702242" w14:textId="77777777" w:rsidR="00944A07" w:rsidRPr="00CB0924" w:rsidRDefault="00944A07" w:rsidP="00816884">
      <w:pPr>
        <w:tabs>
          <w:tab w:val="left" w:pos="851"/>
        </w:tabs>
        <w:spacing w:after="0" w:line="240" w:lineRule="auto"/>
        <w:ind w:firstLine="567"/>
        <w:contextualSpacing/>
        <w:jc w:val="both"/>
      </w:pPr>
      <w:r w:rsidRPr="00CB0924">
        <w:t xml:space="preserve">Результаты диссертационной работы были представлены </w:t>
      </w:r>
      <w:r w:rsidRPr="00CB0924">
        <w:rPr>
          <w:lang w:val="kk-KZ"/>
        </w:rPr>
        <w:t xml:space="preserve">и обсуждались </w:t>
      </w:r>
      <w:r w:rsidRPr="00CB0924">
        <w:t>на 5 международных конференциях:</w:t>
      </w:r>
    </w:p>
    <w:p w14:paraId="500C0970" w14:textId="15F04AB3" w:rsidR="00944A07" w:rsidRPr="00CB0924" w:rsidRDefault="00944A07" w:rsidP="00603B65">
      <w:pPr>
        <w:tabs>
          <w:tab w:val="left" w:pos="851"/>
        </w:tabs>
        <w:spacing w:after="0" w:line="240" w:lineRule="auto"/>
        <w:ind w:firstLine="567"/>
        <w:jc w:val="both"/>
        <w:rPr>
          <w:bCs/>
        </w:rPr>
      </w:pPr>
      <w:r w:rsidRPr="00CB0924">
        <w:rPr>
          <w:bCs/>
        </w:rPr>
        <w:t xml:space="preserve">По материалам диссертации было опубликовано 11 работ, из них 2 статьи индексируемые в </w:t>
      </w:r>
      <w:r w:rsidRPr="00CB0924">
        <w:rPr>
          <w:bCs/>
          <w:lang w:val="en-US"/>
        </w:rPr>
        <w:t>Web</w:t>
      </w:r>
      <w:r w:rsidRPr="00CB0924">
        <w:rPr>
          <w:bCs/>
        </w:rPr>
        <w:t xml:space="preserve"> </w:t>
      </w:r>
      <w:r w:rsidRPr="00CB0924">
        <w:rPr>
          <w:bCs/>
          <w:lang w:val="en-US"/>
        </w:rPr>
        <w:t>of</w:t>
      </w:r>
      <w:r w:rsidRPr="00CB0924">
        <w:rPr>
          <w:bCs/>
        </w:rPr>
        <w:t xml:space="preserve"> </w:t>
      </w:r>
      <w:r w:rsidRPr="00CB0924">
        <w:rPr>
          <w:bCs/>
          <w:lang w:val="en-US"/>
        </w:rPr>
        <w:t>Science</w:t>
      </w:r>
      <w:r w:rsidRPr="00CB0924">
        <w:rPr>
          <w:bCs/>
        </w:rPr>
        <w:t xml:space="preserve"> </w:t>
      </w:r>
      <w:r w:rsidRPr="00CB0924">
        <w:rPr>
          <w:bCs/>
          <w:lang w:val="en-US"/>
        </w:rPr>
        <w:t>Core</w:t>
      </w:r>
      <w:r w:rsidRPr="00CB0924">
        <w:rPr>
          <w:bCs/>
        </w:rPr>
        <w:t xml:space="preserve"> </w:t>
      </w:r>
      <w:r w:rsidRPr="00CB0924">
        <w:rPr>
          <w:bCs/>
          <w:lang w:val="en-US"/>
        </w:rPr>
        <w:t>Collection</w:t>
      </w:r>
      <w:r w:rsidRPr="00CB0924">
        <w:rPr>
          <w:bCs/>
        </w:rPr>
        <w:t xml:space="preserve">. 2 статьи в изданиях рекомендуемых КОКСНВО МНВО РК. </w:t>
      </w:r>
    </w:p>
    <w:p w14:paraId="43BDDA35" w14:textId="77777777" w:rsidR="00944A07" w:rsidRPr="00CB0924" w:rsidRDefault="00944A07" w:rsidP="00603B65">
      <w:pPr>
        <w:tabs>
          <w:tab w:val="left" w:pos="851"/>
        </w:tabs>
        <w:spacing w:after="0" w:line="240" w:lineRule="auto"/>
        <w:ind w:firstLine="567"/>
        <w:jc w:val="both"/>
      </w:pPr>
      <w:r w:rsidRPr="00CB0924">
        <w:rPr>
          <w:b/>
          <w:lang w:val="en-US"/>
        </w:rPr>
        <w:t>C</w:t>
      </w:r>
      <w:r w:rsidRPr="00CB0924">
        <w:rPr>
          <w:b/>
        </w:rPr>
        <w:t>труктура диссертации.</w:t>
      </w:r>
      <w:r w:rsidRPr="00CB0924">
        <w:t xml:space="preserve"> </w:t>
      </w:r>
      <w:bookmarkEnd w:id="5"/>
    </w:p>
    <w:p w14:paraId="65690DE0" w14:textId="30DD961D" w:rsidR="00944A07" w:rsidRPr="00CB0924" w:rsidRDefault="00944A07" w:rsidP="00816884">
      <w:pPr>
        <w:tabs>
          <w:tab w:val="left" w:pos="851"/>
        </w:tabs>
        <w:spacing w:after="0" w:line="240" w:lineRule="auto"/>
        <w:ind w:right="2" w:firstLine="567"/>
        <w:jc w:val="both"/>
        <w:rPr>
          <w:bCs/>
        </w:rPr>
      </w:pPr>
      <w:r w:rsidRPr="00CB0924">
        <w:rPr>
          <w:bCs/>
        </w:rPr>
        <w:t xml:space="preserve">Диссертационная работа состоит из </w:t>
      </w:r>
      <w:r w:rsidR="00816884">
        <w:rPr>
          <w:bCs/>
        </w:rPr>
        <w:t>9</w:t>
      </w:r>
      <w:r w:rsidR="00B52966" w:rsidRPr="00B52966">
        <w:rPr>
          <w:bCs/>
        </w:rPr>
        <w:t>0</w:t>
      </w:r>
      <w:r w:rsidRPr="00CB0924">
        <w:rPr>
          <w:bCs/>
        </w:rPr>
        <w:t xml:space="preserve"> машинописных страниц, включает 40 рисунков, 8 таблиц, а также 133 литературных источника, отражающих использование литературных и экспериментальных данных, полученных в ходе исследования.</w:t>
      </w:r>
    </w:p>
    <w:p w14:paraId="0A46366D" w14:textId="77777777" w:rsidR="00944A07" w:rsidRPr="00CB0924" w:rsidRDefault="00944A07" w:rsidP="00603B65">
      <w:pPr>
        <w:tabs>
          <w:tab w:val="left" w:pos="851"/>
        </w:tabs>
        <w:spacing w:after="0" w:line="240" w:lineRule="auto"/>
        <w:ind w:right="2" w:firstLine="567"/>
        <w:jc w:val="both"/>
        <w:rPr>
          <w:bCs/>
        </w:rPr>
      </w:pPr>
      <w:r w:rsidRPr="00CB0924">
        <w:rPr>
          <w:bCs/>
        </w:rPr>
        <w:t>Диссертация включает Введение, пять основных глав, Заключение и Список использованных источников. Каждая глава завершается краткими выводами, а в Заключении представлены обобщённые результаты экспериментальных работ и основные выводы исследования.</w:t>
      </w:r>
    </w:p>
    <w:p w14:paraId="42A2A43A" w14:textId="49C96448" w:rsidR="00944A07" w:rsidRPr="00CB0924" w:rsidRDefault="00944A07" w:rsidP="00603B65">
      <w:pPr>
        <w:tabs>
          <w:tab w:val="left" w:pos="851"/>
        </w:tabs>
        <w:spacing w:after="0" w:line="240" w:lineRule="auto"/>
        <w:ind w:right="2" w:firstLine="567"/>
        <w:jc w:val="both"/>
        <w:rPr>
          <w:bCs/>
        </w:rPr>
      </w:pPr>
      <w:r w:rsidRPr="00CB0924">
        <w:rPr>
          <w:bCs/>
        </w:rPr>
        <w:t>Во Введении раскрыта актуальность темы, обоснован выбор микро- и наноструктурированных компактов и керамик на основе диоксида циркония (</w:t>
      </w:r>
      <w:r w:rsidR="00AF2519">
        <w:rPr>
          <w:bCs/>
        </w:rPr>
        <w:t>ZrO₂</w:t>
      </w:r>
      <w:r w:rsidRPr="00CB0924">
        <w:rPr>
          <w:bCs/>
        </w:rPr>
        <w:t>) в качестве объектов исследования, сформулированы цель и задачи работы, приведены положения, выносимые на защиту, а также отражена научная новизна и практическая значимость исследования.</w:t>
      </w:r>
    </w:p>
    <w:p w14:paraId="74831A7C" w14:textId="316CE699" w:rsidR="00944A07" w:rsidRPr="00CB0924" w:rsidRDefault="00944A07" w:rsidP="00603B65">
      <w:pPr>
        <w:tabs>
          <w:tab w:val="left" w:pos="851"/>
        </w:tabs>
        <w:spacing w:after="0" w:line="240" w:lineRule="auto"/>
        <w:ind w:right="2" w:firstLine="567"/>
        <w:jc w:val="both"/>
        <w:rPr>
          <w:bCs/>
        </w:rPr>
      </w:pPr>
      <w:r w:rsidRPr="00CB0924">
        <w:rPr>
          <w:bCs/>
        </w:rPr>
        <w:t xml:space="preserve">В первой главе представлено обобщённое описание применения высокоинтенсивных ионизирующих излучений в науке и технике, рассмотрены процессы формирования радиационных дефектов, проанализированы современные данные о люминесценции </w:t>
      </w:r>
      <w:r w:rsidR="00AF2519">
        <w:rPr>
          <w:bCs/>
        </w:rPr>
        <w:t>ZrO₂</w:t>
      </w:r>
      <w:r w:rsidRPr="00CB0924">
        <w:rPr>
          <w:bCs/>
        </w:rPr>
        <w:t>, роли кислородных вакансий, F⁺-центров и ионов титана, а также приведён обзор литературы по термолюминесценции и фотолюминесценции наноструктурных люминофоров.</w:t>
      </w:r>
    </w:p>
    <w:p w14:paraId="649C09F2" w14:textId="77777777" w:rsidR="00944A07" w:rsidRPr="00CB0924" w:rsidRDefault="00944A07" w:rsidP="00603B65">
      <w:pPr>
        <w:tabs>
          <w:tab w:val="left" w:pos="851"/>
        </w:tabs>
        <w:spacing w:after="0" w:line="240" w:lineRule="auto"/>
        <w:ind w:right="2" w:firstLine="567"/>
        <w:jc w:val="both"/>
        <w:rPr>
          <w:bCs/>
        </w:rPr>
      </w:pPr>
      <w:r w:rsidRPr="00CB0924">
        <w:rPr>
          <w:bCs/>
        </w:rPr>
        <w:t>Во второй главе подробно описаны объекты исследования, методы подготовки наноструктурированных образцов, методики термолюминесцентной и оптически стимулированной люминесценции, рентгеновской дифракции, сканирующей электронной микроскопии и рентгенофлуоресцентного анализа, а также способы определения фазового состава, морфологии и примесного состава компактов.</w:t>
      </w:r>
    </w:p>
    <w:p w14:paraId="51366F57" w14:textId="15C3D899" w:rsidR="00944A07" w:rsidRPr="00CB0924" w:rsidRDefault="00944A07" w:rsidP="00603B65">
      <w:pPr>
        <w:tabs>
          <w:tab w:val="left" w:pos="851"/>
        </w:tabs>
        <w:spacing w:after="0" w:line="240" w:lineRule="auto"/>
        <w:ind w:right="2" w:firstLine="567"/>
        <w:jc w:val="both"/>
        <w:rPr>
          <w:bCs/>
        </w:rPr>
      </w:pPr>
      <w:r w:rsidRPr="00CB0924">
        <w:rPr>
          <w:bCs/>
        </w:rPr>
        <w:t xml:space="preserve">В третьей главе представлены результаты исследования термолюминесцентных характеристик </w:t>
      </w:r>
      <w:r w:rsidR="00AF2519">
        <w:rPr>
          <w:bCs/>
        </w:rPr>
        <w:t>ZrO₂</w:t>
      </w:r>
      <w:r w:rsidRPr="00CB0924">
        <w:rPr>
          <w:bCs/>
        </w:rPr>
        <w:t xml:space="preserve"> после электронного, γ- и ионного облучения. Рассмотрены механизмы температурного тушения, идентификации парамагнитных центров методом ЭПР, установлена связь ТЛ-пиков с радиационно-индуцированными ловушками, выявлено влияние размера наночастиц и фазового состава на дозиметрические свойства.</w:t>
      </w:r>
    </w:p>
    <w:p w14:paraId="305A420F" w14:textId="1798D550" w:rsidR="00944A07" w:rsidRPr="00CB0924" w:rsidRDefault="00944A07" w:rsidP="00603B65">
      <w:pPr>
        <w:tabs>
          <w:tab w:val="left" w:pos="851"/>
        </w:tabs>
        <w:spacing w:after="0" w:line="240" w:lineRule="auto"/>
        <w:ind w:right="2" w:firstLine="567"/>
        <w:jc w:val="both"/>
        <w:rPr>
          <w:bCs/>
        </w:rPr>
      </w:pPr>
      <w:r w:rsidRPr="00CB0924">
        <w:rPr>
          <w:bCs/>
        </w:rPr>
        <w:t xml:space="preserve">В четвёртой (основной экспериментальной) главе изложено исследование люминесценции керамик </w:t>
      </w:r>
      <w:r w:rsidR="00AF2519">
        <w:rPr>
          <w:bCs/>
        </w:rPr>
        <w:t>ZrO₂</w:t>
      </w:r>
      <w:r w:rsidRPr="00CB0924">
        <w:rPr>
          <w:bCs/>
        </w:rPr>
        <w:t>:Ti, облучённых высокоэнергетическими ионами Xe, приведены новые данные о формировании глубоких ловушек, образование дефектных комплексов типа Zr</w:t>
      </w:r>
      <w:r w:rsidR="006E7420" w:rsidRPr="006E7420">
        <w:rPr>
          <w:bCs/>
          <w:vertAlign w:val="superscript"/>
        </w:rPr>
        <w:t>3+</w:t>
      </w:r>
      <w:r w:rsidRPr="00CB0924">
        <w:rPr>
          <w:bCs/>
        </w:rPr>
        <w:t>–V</w:t>
      </w:r>
      <w:r w:rsidR="006E7420" w:rsidRPr="006E7420">
        <w:rPr>
          <w:bCs/>
          <w:vertAlign w:val="subscript"/>
          <w:lang w:val="en-US"/>
        </w:rPr>
        <w:t>o</w:t>
      </w:r>
      <w:r w:rsidRPr="00CB0924">
        <w:rPr>
          <w:bCs/>
        </w:rPr>
        <w:t>, описаны особенности немонотонного поведения интенсивности люминесценции в зависимости от концентрации титана.</w:t>
      </w:r>
    </w:p>
    <w:p w14:paraId="11A5110B" w14:textId="649C2B40" w:rsidR="00944A07" w:rsidRPr="00CB0924" w:rsidRDefault="00944A07" w:rsidP="00603B65">
      <w:pPr>
        <w:tabs>
          <w:tab w:val="left" w:pos="851"/>
        </w:tabs>
        <w:spacing w:after="0" w:line="240" w:lineRule="auto"/>
        <w:ind w:right="2" w:firstLine="567"/>
        <w:jc w:val="both"/>
        <w:rPr>
          <w:bCs/>
        </w:rPr>
      </w:pPr>
      <w:r w:rsidRPr="00CB0924">
        <w:rPr>
          <w:bCs/>
        </w:rPr>
        <w:t xml:space="preserve">В пятой главе приведены результаты исследования фотолюминесценции и спектров возбуждения </w:t>
      </w:r>
      <w:r w:rsidR="00AF2519">
        <w:rPr>
          <w:bCs/>
        </w:rPr>
        <w:t>ZrO₂</w:t>
      </w:r>
      <w:r w:rsidRPr="00CB0924">
        <w:rPr>
          <w:bCs/>
        </w:rPr>
        <w:t xml:space="preserve"> при ВУФ-возбуждении на синхротронном источнике при 300 K и 12 K. Выявлены полосы излучения, связанные с F⁺-центрами и автолокализованными экситонами, определены температурные закономерности и механизмы рекомбинационных процессов.</w:t>
      </w:r>
    </w:p>
    <w:p w14:paraId="048B9370" w14:textId="77777777" w:rsidR="00944A07" w:rsidRDefault="00944A07" w:rsidP="00603B65">
      <w:pPr>
        <w:tabs>
          <w:tab w:val="left" w:pos="851"/>
        </w:tabs>
        <w:spacing w:after="0" w:line="240" w:lineRule="auto"/>
        <w:ind w:right="2" w:firstLine="567"/>
        <w:jc w:val="both"/>
        <w:rPr>
          <w:bCs/>
        </w:rPr>
      </w:pPr>
      <w:r w:rsidRPr="00CB0924">
        <w:rPr>
          <w:bCs/>
        </w:rPr>
        <w:t>В Заключении сформулированы основные выводы, подтверждающие влияние структуры, дефектного состава, фазовых особенностей и примесного легирования на люминесцентные и дозиметрические свойства диоксида циркония и его композиций, а также обозначены перспективы дальнейших исследований.</w:t>
      </w:r>
    </w:p>
    <w:p w14:paraId="421A7C6E" w14:textId="77777777" w:rsidR="00603B65" w:rsidRDefault="00603B65" w:rsidP="00603B65">
      <w:pPr>
        <w:tabs>
          <w:tab w:val="left" w:pos="851"/>
        </w:tabs>
        <w:spacing w:after="0" w:line="240" w:lineRule="auto"/>
        <w:ind w:right="2" w:firstLine="567"/>
        <w:jc w:val="both"/>
        <w:rPr>
          <w:bCs/>
        </w:rPr>
      </w:pPr>
    </w:p>
    <w:p w14:paraId="38FD8287" w14:textId="77777777" w:rsidR="00603B65" w:rsidRDefault="00603B65" w:rsidP="00603B65">
      <w:pPr>
        <w:tabs>
          <w:tab w:val="left" w:pos="851"/>
        </w:tabs>
        <w:spacing w:after="0" w:line="240" w:lineRule="auto"/>
        <w:ind w:right="2" w:firstLine="567"/>
        <w:jc w:val="both"/>
        <w:rPr>
          <w:bCs/>
        </w:rPr>
      </w:pPr>
    </w:p>
    <w:p w14:paraId="70C56357" w14:textId="77777777" w:rsidR="00816884" w:rsidRDefault="00816884" w:rsidP="00603B65">
      <w:pPr>
        <w:tabs>
          <w:tab w:val="left" w:pos="851"/>
        </w:tabs>
        <w:spacing w:after="0" w:line="240" w:lineRule="auto"/>
        <w:ind w:right="2" w:firstLine="567"/>
        <w:jc w:val="both"/>
        <w:rPr>
          <w:bCs/>
        </w:rPr>
      </w:pPr>
    </w:p>
    <w:bookmarkEnd w:id="8"/>
    <w:p w14:paraId="731FD5E9" w14:textId="77777777" w:rsidR="00816884" w:rsidRDefault="00816884" w:rsidP="00603B65">
      <w:pPr>
        <w:tabs>
          <w:tab w:val="left" w:pos="851"/>
        </w:tabs>
        <w:spacing w:after="0" w:line="240" w:lineRule="auto"/>
        <w:ind w:right="2" w:firstLine="567"/>
        <w:jc w:val="both"/>
        <w:rPr>
          <w:bCs/>
        </w:rPr>
      </w:pPr>
    </w:p>
    <w:p w14:paraId="6399E34E" w14:textId="77777777" w:rsidR="00816884" w:rsidRDefault="00816884" w:rsidP="00603B65">
      <w:pPr>
        <w:tabs>
          <w:tab w:val="left" w:pos="851"/>
        </w:tabs>
        <w:spacing w:after="0" w:line="240" w:lineRule="auto"/>
        <w:ind w:right="2" w:firstLine="567"/>
        <w:jc w:val="both"/>
        <w:rPr>
          <w:bCs/>
        </w:rPr>
      </w:pPr>
    </w:p>
    <w:p w14:paraId="46737B0B" w14:textId="77777777" w:rsidR="00816884" w:rsidRDefault="00816884" w:rsidP="00603B65">
      <w:pPr>
        <w:tabs>
          <w:tab w:val="left" w:pos="851"/>
        </w:tabs>
        <w:spacing w:after="0" w:line="240" w:lineRule="auto"/>
        <w:ind w:right="2" w:firstLine="567"/>
        <w:jc w:val="both"/>
        <w:rPr>
          <w:bCs/>
        </w:rPr>
      </w:pPr>
    </w:p>
    <w:p w14:paraId="2068E059" w14:textId="527C4D51" w:rsidR="00603B65" w:rsidRPr="00CB0924" w:rsidRDefault="0049286C" w:rsidP="00AF2519">
      <w:pPr>
        <w:rPr>
          <w:bCs/>
        </w:rPr>
      </w:pPr>
      <w:r>
        <w:rPr>
          <w:bCs/>
        </w:rPr>
        <w:br w:type="page"/>
      </w:r>
    </w:p>
    <w:bookmarkEnd w:id="6"/>
    <w:p w14:paraId="57243597" w14:textId="208B7BE8" w:rsidR="006E20B7" w:rsidRPr="00902DD8" w:rsidRDefault="001935BC" w:rsidP="00902DD8">
      <w:pPr>
        <w:pStyle w:val="11"/>
        <w:spacing w:line="240" w:lineRule="auto"/>
        <w:ind w:firstLine="709"/>
        <w:jc w:val="both"/>
        <w:outlineLvl w:val="0"/>
        <w:rPr>
          <w:bCs w:val="0"/>
          <w:sz w:val="28"/>
          <w:szCs w:val="28"/>
        </w:rPr>
      </w:pPr>
      <w:r w:rsidRPr="00902DD8">
        <w:rPr>
          <w:bCs w:val="0"/>
          <w:sz w:val="28"/>
          <w:szCs w:val="28"/>
        </w:rPr>
        <w:t>1 ПРИМЕНЕНИЕ ВЫСОКОИНТЕНСИВНЫХ ИОНИЗИРУЮЩИХ ИЗЛУЧЕНИЙ В НАУКЕ И ТЕХНИКЕ</w:t>
      </w:r>
      <w:bookmarkEnd w:id="7"/>
    </w:p>
    <w:p w14:paraId="2328B7E0" w14:textId="77777777" w:rsidR="006E20B7" w:rsidRPr="00362732" w:rsidRDefault="006E20B7" w:rsidP="00902DD8">
      <w:pPr>
        <w:pStyle w:val="11"/>
        <w:spacing w:line="240" w:lineRule="auto"/>
        <w:ind w:firstLine="709"/>
        <w:jc w:val="both"/>
        <w:rPr>
          <w:b w:val="0"/>
          <w:bCs w:val="0"/>
          <w:sz w:val="28"/>
          <w:szCs w:val="28"/>
        </w:rPr>
      </w:pPr>
    </w:p>
    <w:p w14:paraId="103E5529" w14:textId="4972A262" w:rsidR="006E20B7" w:rsidRPr="00362732" w:rsidRDefault="00B73B90" w:rsidP="00902DD8">
      <w:pPr>
        <w:pStyle w:val="ad"/>
        <w:ind w:firstLine="709"/>
        <w:jc w:val="both"/>
      </w:pPr>
      <w:r w:rsidRPr="00362732">
        <w:t xml:space="preserve">Ионизирующим называют излучение, которое при взаимодействии со средой вызывает образование положительно и отрицательно заряженных ионов. </w:t>
      </w:r>
      <w:r w:rsidR="006E20B7" w:rsidRPr="00362732">
        <w:t>[</w:t>
      </w:r>
      <w:r w:rsidR="00A619A5">
        <w:t>1</w:t>
      </w:r>
      <w:r w:rsidR="006E20B7" w:rsidRPr="00362732">
        <w:t xml:space="preserve">]. Человечество близко познакомилось с данным явлением менее полутора веков назад. Толчком к этому послужили всем известные открытия </w:t>
      </w:r>
      <w:r w:rsidR="006E20B7" w:rsidRPr="00362732">
        <w:rPr>
          <w:lang w:val="en-US"/>
        </w:rPr>
        <w:t>X</w:t>
      </w:r>
      <w:r w:rsidR="006E20B7" w:rsidRPr="00362732">
        <w:t>-лучей, естественной радиоактивности и первых радиоактивных элементов, совершённые соответственно В. Рентгеном, А. Беккерелем и супругами Кюри. Вслед за открытием выяснились две важные области применения ионизирующих излучений – решение аналитических задач и медицина. Резкому расширению сферы их использования поспособствовала начавшаяся Вторая мировая война, приведшая к созданию ядерных реакторов и ускорителей частиц [</w:t>
      </w:r>
      <w:r w:rsidR="00A619A5">
        <w:t>2</w:t>
      </w:r>
      <w:r w:rsidR="006E20B7" w:rsidRPr="00362732">
        <w:t xml:space="preserve">]. Так на свет появилось новое научное направление – радиационные технологии, представляющее собой совокупность разнообразных устройств, приёмов и методов воздействия ионизирующих излучений на вещество и позволяющее таким образом решать целый спектр прикладных задач. </w:t>
      </w:r>
    </w:p>
    <w:p w14:paraId="326394E1" w14:textId="77777777" w:rsidR="00B73B90" w:rsidRPr="00362732" w:rsidRDefault="006E20B7" w:rsidP="00393B9E">
      <w:pPr>
        <w:pStyle w:val="af1"/>
        <w:tabs>
          <w:tab w:val="left" w:pos="1435"/>
          <w:tab w:val="left" w:pos="2969"/>
          <w:tab w:val="left" w:pos="3676"/>
          <w:tab w:val="left" w:pos="4789"/>
          <w:tab w:val="left" w:pos="5829"/>
          <w:tab w:val="left" w:pos="7239"/>
          <w:tab w:val="left" w:pos="7817"/>
          <w:tab w:val="left" w:pos="7933"/>
          <w:tab w:val="left" w:pos="9319"/>
        </w:tabs>
        <w:ind w:right="3" w:firstLine="709"/>
        <w:jc w:val="both"/>
        <w:rPr>
          <w:sz w:val="28"/>
          <w:szCs w:val="28"/>
        </w:rPr>
      </w:pPr>
      <w:r w:rsidRPr="00362732">
        <w:rPr>
          <w:sz w:val="28"/>
          <w:szCs w:val="28"/>
        </w:rPr>
        <w:t xml:space="preserve">Радиационные технологии подразделяются на физические, химические и биологические. </w:t>
      </w:r>
      <w:r w:rsidR="00B73B90" w:rsidRPr="00362732">
        <w:rPr>
          <w:sz w:val="28"/>
          <w:szCs w:val="28"/>
        </w:rPr>
        <w:t>К биологическим направлениям относятся методы радиационной стерилизации медицинских инструментов, обработка пищевых продуктов, а также различные экологические приложения. Радиационно-физические технологии используются для легирования полупроводников, обработки компонентов электронной техники, а также изменения цвета стеклянных и кристаллических материалов.</w:t>
      </w:r>
    </w:p>
    <w:p w14:paraId="4255BCAB" w14:textId="33C80678" w:rsidR="006E20B7" w:rsidRPr="00362732" w:rsidRDefault="006E20B7" w:rsidP="00902DD8">
      <w:pPr>
        <w:pStyle w:val="ad"/>
        <w:ind w:firstLine="709"/>
        <w:jc w:val="both"/>
      </w:pPr>
      <w:r w:rsidRPr="00362732">
        <w:t>Среди направлений развития радиационно-химических технологий выделяют радиационную модификацию материалов, полимеризацию и деструкцию [</w:t>
      </w:r>
      <w:r w:rsidR="00A619A5">
        <w:t>3</w:t>
      </w:r>
      <w:r w:rsidRPr="00362732">
        <w:t xml:space="preserve">]. </w:t>
      </w:r>
    </w:p>
    <w:p w14:paraId="6E33BD7E" w14:textId="77777777" w:rsidR="006E20B7" w:rsidRPr="00362732" w:rsidRDefault="006E20B7" w:rsidP="00902DD8">
      <w:pPr>
        <w:pStyle w:val="ad"/>
        <w:ind w:firstLine="709"/>
        <w:jc w:val="both"/>
      </w:pPr>
      <w:r w:rsidRPr="00362732">
        <w:t xml:space="preserve">При реализации различных методов радиационных технологий поглощенная облучаемым материалом доза излучения может варьироваться в широком диапазоне: от десятков грей до единиц мегагрей. В дальнейшем такие излучения мы будем обозначать термином «высокоинтенсивные». </w:t>
      </w:r>
    </w:p>
    <w:p w14:paraId="51F96EA7" w14:textId="77777777" w:rsidR="006E20B7" w:rsidRPr="00362732" w:rsidRDefault="006E20B7" w:rsidP="00902DD8">
      <w:pPr>
        <w:pStyle w:val="ad"/>
        <w:ind w:firstLine="709"/>
        <w:jc w:val="both"/>
      </w:pPr>
    </w:p>
    <w:p w14:paraId="6916DB73" w14:textId="3110ECDA" w:rsidR="006E20B7" w:rsidRPr="00393B9E" w:rsidRDefault="00A57493" w:rsidP="00902DD8">
      <w:pPr>
        <w:pStyle w:val="110"/>
        <w:spacing w:line="240" w:lineRule="auto"/>
        <w:ind w:firstLine="709"/>
        <w:jc w:val="both"/>
        <w:outlineLvl w:val="1"/>
        <w:rPr>
          <w:bCs w:val="0"/>
        </w:rPr>
      </w:pPr>
      <w:bookmarkStart w:id="9" w:name="_Toc144796627"/>
      <w:bookmarkStart w:id="10" w:name="_Toc205749172"/>
      <w:r w:rsidRPr="00393B9E">
        <w:rPr>
          <w:bCs w:val="0"/>
          <w:lang w:val="kk-KZ"/>
        </w:rPr>
        <w:t>1</w:t>
      </w:r>
      <w:r w:rsidR="006E20B7" w:rsidRPr="00393B9E">
        <w:rPr>
          <w:bCs w:val="0"/>
        </w:rPr>
        <w:t>.1 Радиационно-химические технологии</w:t>
      </w:r>
      <w:bookmarkEnd w:id="9"/>
      <w:bookmarkEnd w:id="10"/>
    </w:p>
    <w:p w14:paraId="2CEDC25D" w14:textId="77777777" w:rsidR="006E20B7" w:rsidRPr="00393B9E" w:rsidRDefault="006E20B7" w:rsidP="00902DD8">
      <w:pPr>
        <w:pStyle w:val="111"/>
        <w:spacing w:line="240" w:lineRule="auto"/>
        <w:ind w:firstLine="709"/>
        <w:rPr>
          <w:bCs w:val="0"/>
          <w:sz w:val="16"/>
          <w:szCs w:val="16"/>
        </w:rPr>
      </w:pPr>
      <w:bookmarkStart w:id="11" w:name="_Toc144796628"/>
    </w:p>
    <w:p w14:paraId="38463FBB" w14:textId="2DB34FAC" w:rsidR="006E20B7" w:rsidRPr="00362732" w:rsidRDefault="006E20B7" w:rsidP="00393B9E">
      <w:pPr>
        <w:pStyle w:val="111"/>
        <w:spacing w:line="240" w:lineRule="auto"/>
        <w:ind w:firstLine="709"/>
        <w:outlineLvl w:val="2"/>
        <w:rPr>
          <w:bCs w:val="0"/>
          <w:i w:val="0"/>
        </w:rPr>
      </w:pPr>
      <w:bookmarkStart w:id="12" w:name="_Toc205749173"/>
      <w:r w:rsidRPr="00362732">
        <w:rPr>
          <w:bCs w:val="0"/>
          <w:i w:val="0"/>
        </w:rPr>
        <w:t>1.1</w:t>
      </w:r>
      <w:r w:rsidR="001935BC" w:rsidRPr="00362732">
        <w:rPr>
          <w:bCs w:val="0"/>
          <w:i w:val="0"/>
        </w:rPr>
        <w:t>.1</w:t>
      </w:r>
      <w:r w:rsidRPr="00362732">
        <w:rPr>
          <w:bCs w:val="0"/>
          <w:i w:val="0"/>
        </w:rPr>
        <w:t xml:space="preserve"> Радиационная модификация материалов</w:t>
      </w:r>
      <w:bookmarkEnd w:id="11"/>
      <w:bookmarkEnd w:id="12"/>
    </w:p>
    <w:p w14:paraId="7A07A985" w14:textId="4D23C5F5" w:rsidR="006E20B7" w:rsidRPr="00362732" w:rsidRDefault="006E20B7" w:rsidP="00393B9E">
      <w:pPr>
        <w:pStyle w:val="af1"/>
        <w:ind w:firstLine="709"/>
        <w:jc w:val="both"/>
        <w:rPr>
          <w:sz w:val="28"/>
          <w:szCs w:val="28"/>
        </w:rPr>
      </w:pPr>
      <w:r w:rsidRPr="00362732">
        <w:rPr>
          <w:sz w:val="28"/>
          <w:szCs w:val="28"/>
        </w:rPr>
        <w:t xml:space="preserve">Радиационная модификация, как ясно из названия, представляет собой направленное полезное изменение свойств материала, достигаемое в результате облучения. При этом, как правило, речь идёт о радиационной модификации полимеров. </w:t>
      </w:r>
      <w:r w:rsidR="00B73B90" w:rsidRPr="00362732">
        <w:rPr>
          <w:sz w:val="28"/>
          <w:szCs w:val="28"/>
        </w:rPr>
        <w:t>Радиационное сшивание представляет собой действенный метод повышения ключевых свойств полимеров, включая их устойчивость к радиации и высоким температурам, сопротивляемость ползучести, предел текучести, модуль упругости, а также износостойкость при трении</w:t>
      </w:r>
      <w:r w:rsidR="00B73B90" w:rsidRPr="00362732">
        <w:rPr>
          <w:sz w:val="28"/>
          <w:szCs w:val="28"/>
          <w:lang w:val="kk-KZ"/>
        </w:rPr>
        <w:t xml:space="preserve"> </w:t>
      </w:r>
      <w:r w:rsidRPr="00362732">
        <w:rPr>
          <w:sz w:val="28"/>
          <w:szCs w:val="28"/>
        </w:rPr>
        <w:t>[</w:t>
      </w:r>
      <w:r w:rsidR="00A619A5">
        <w:rPr>
          <w:sz w:val="28"/>
          <w:szCs w:val="28"/>
        </w:rPr>
        <w:t>4, 5</w:t>
      </w:r>
      <w:r w:rsidRPr="00362732">
        <w:rPr>
          <w:sz w:val="28"/>
          <w:szCs w:val="28"/>
        </w:rPr>
        <w:t>]. К примеру, в работе [</w:t>
      </w:r>
      <w:r w:rsidR="00A619A5">
        <w:rPr>
          <w:sz w:val="28"/>
          <w:szCs w:val="28"/>
        </w:rPr>
        <w:t>6</w:t>
      </w:r>
      <w:r w:rsidRPr="00362732">
        <w:rPr>
          <w:sz w:val="28"/>
          <w:szCs w:val="28"/>
        </w:rPr>
        <w:t>] показано, что облучение политетрафторэтилена, широко известного как тефлон, дозой 200 кГр на три порядка понижает скорость его изнашивания. Данный материал широко применяется в качестве изоляции высоковольтных проводов, из него изготавливаются искусственные кровеносные сосуды [</w:t>
      </w:r>
      <w:r w:rsidR="00A619A5">
        <w:rPr>
          <w:sz w:val="28"/>
          <w:szCs w:val="28"/>
        </w:rPr>
        <w:t>7</w:t>
      </w:r>
      <w:r w:rsidRPr="00362732">
        <w:rPr>
          <w:sz w:val="28"/>
          <w:szCs w:val="28"/>
        </w:rPr>
        <w:t>] и промышленные фильтры. Вместе с тем проводятся поиски и исследования эффективных сенсибилизаторов, применение которых уже сегодня позволяет использовать при сшивке дозу ниже 50 кГр [</w:t>
      </w:r>
      <w:r w:rsidR="00A619A5">
        <w:rPr>
          <w:sz w:val="28"/>
          <w:szCs w:val="28"/>
        </w:rPr>
        <w:t>8</w:t>
      </w:r>
      <w:r w:rsidRPr="00362732">
        <w:rPr>
          <w:sz w:val="28"/>
          <w:szCs w:val="28"/>
        </w:rPr>
        <w:t xml:space="preserve">], что повышает экономическую эффективность процесса. </w:t>
      </w:r>
    </w:p>
    <w:p w14:paraId="6A8B9CA7" w14:textId="77777777" w:rsidR="00B73B90" w:rsidRPr="00362732" w:rsidRDefault="00B73B90" w:rsidP="00902DD8">
      <w:pPr>
        <w:pStyle w:val="af1"/>
        <w:ind w:right="-1" w:firstLine="709"/>
        <w:jc w:val="both"/>
        <w:rPr>
          <w:sz w:val="28"/>
          <w:szCs w:val="28"/>
        </w:rPr>
      </w:pPr>
      <w:r w:rsidRPr="00362732">
        <w:rPr>
          <w:sz w:val="28"/>
          <w:szCs w:val="28"/>
        </w:rPr>
        <w:t>Радиационное сшивание полимеров обладает рядом преимуществ перед химическим методом. К ним относятся улучшенные эксплуатационные свойства материала, снижение затрат на производство, меньшие энергетические расходы и оптимизация используемых производственных площадей. Полимеры с радиационно-сшитой изоляцией широко применяются в различных отраслях промышленности, включая системы связи, военную и космическую технику, электронное и компьютерное оборудование, автомобильные электрические цепи, а также ядерные реакторы и другие технологические объекты.</w:t>
      </w:r>
    </w:p>
    <w:p w14:paraId="65C14341" w14:textId="6EF87291" w:rsidR="006E20B7" w:rsidRPr="00362732" w:rsidRDefault="00B73B90" w:rsidP="00902DD8">
      <w:pPr>
        <w:pStyle w:val="ad"/>
        <w:ind w:firstLine="709"/>
        <w:jc w:val="both"/>
      </w:pPr>
      <w:r w:rsidRPr="00362732">
        <w:t xml:space="preserve">Процесс формирования поперечных (межмолекулярных) связей в линейных цепях высокоэластичных полимеров, известных как эластомеры, принято </w:t>
      </w:r>
      <w:r w:rsidRPr="00393B9E">
        <w:t>обозначать термином «вулканизация» вместо «сшивания». В настоящее время радиационная вулканизация широко используется в промышленном</w:t>
      </w:r>
      <w:r w:rsidRPr="00362732">
        <w:t xml:space="preserve"> производстве.</w:t>
      </w:r>
      <w:r w:rsidR="006E20B7" w:rsidRPr="00362732">
        <w:t xml:space="preserve"> К примеру, облучение каучуков, использующихся при производстве различных резино-технических изделий, электронным пучком при дозе 100-300 кГр, в зависимости от конкретного эластомера, позволяет увеличивать их прочность [</w:t>
      </w:r>
      <w:r w:rsidR="00A619A5">
        <w:t>9</w:t>
      </w:r>
      <w:r w:rsidR="006E20B7" w:rsidRPr="00362732">
        <w:t>]. Облучение натурального латекса дозой 270 кГр приводит к четырёхкратному увеличению разрывной прочности [</w:t>
      </w:r>
      <w:r w:rsidR="00A619A5">
        <w:t>10</w:t>
      </w:r>
      <w:r w:rsidR="006E20B7" w:rsidRPr="00362732">
        <w:t xml:space="preserve">]. Это позволяет проводить вулканизацию без применения дополнительных веществ и катализаторов, что обеспечивает создание экологически чистого материала для медицинских целей. </w:t>
      </w:r>
    </w:p>
    <w:p w14:paraId="07D024E6" w14:textId="77777777" w:rsidR="006E20B7" w:rsidRPr="00362732" w:rsidRDefault="006E20B7" w:rsidP="00902DD8">
      <w:pPr>
        <w:pStyle w:val="11"/>
        <w:spacing w:line="240" w:lineRule="auto"/>
        <w:ind w:firstLine="709"/>
        <w:jc w:val="both"/>
        <w:rPr>
          <w:b w:val="0"/>
          <w:bCs w:val="0"/>
          <w:iCs/>
          <w:sz w:val="28"/>
          <w:szCs w:val="28"/>
        </w:rPr>
      </w:pPr>
    </w:p>
    <w:p w14:paraId="32D74CA6" w14:textId="1F441729" w:rsidR="006E20B7" w:rsidRPr="00362732" w:rsidRDefault="00A57493" w:rsidP="00902DD8">
      <w:pPr>
        <w:pStyle w:val="11"/>
        <w:spacing w:line="240" w:lineRule="auto"/>
        <w:ind w:firstLine="709"/>
        <w:jc w:val="both"/>
        <w:outlineLvl w:val="2"/>
        <w:rPr>
          <w:rStyle w:val="12"/>
          <w:sz w:val="28"/>
          <w:szCs w:val="28"/>
        </w:rPr>
      </w:pPr>
      <w:bookmarkStart w:id="13" w:name="_Toc205749174"/>
      <w:r w:rsidRPr="00362732">
        <w:rPr>
          <w:b w:val="0"/>
          <w:bCs w:val="0"/>
          <w:iCs/>
          <w:sz w:val="28"/>
          <w:szCs w:val="28"/>
          <w:lang w:val="kk-KZ"/>
        </w:rPr>
        <w:t>1.</w:t>
      </w:r>
      <w:r w:rsidR="001935BC" w:rsidRPr="00362732">
        <w:rPr>
          <w:b w:val="0"/>
          <w:bCs w:val="0"/>
          <w:iCs/>
          <w:sz w:val="28"/>
          <w:szCs w:val="28"/>
          <w:lang w:val="kk-KZ"/>
        </w:rPr>
        <w:t>1.</w:t>
      </w:r>
      <w:r w:rsidRPr="00362732">
        <w:rPr>
          <w:b w:val="0"/>
          <w:bCs w:val="0"/>
          <w:iCs/>
          <w:sz w:val="28"/>
          <w:szCs w:val="28"/>
          <w:lang w:val="kk-KZ"/>
        </w:rPr>
        <w:t>2</w:t>
      </w:r>
      <w:r w:rsidR="006E20B7" w:rsidRPr="00362732">
        <w:rPr>
          <w:b w:val="0"/>
          <w:bCs w:val="0"/>
          <w:iCs/>
          <w:sz w:val="28"/>
          <w:szCs w:val="28"/>
        </w:rPr>
        <w:t xml:space="preserve"> </w:t>
      </w:r>
      <w:r w:rsidR="006E20B7" w:rsidRPr="00362732">
        <w:rPr>
          <w:rStyle w:val="12"/>
          <w:sz w:val="28"/>
          <w:szCs w:val="28"/>
        </w:rPr>
        <w:t>Наноструктурные люминофоры – перспективные материалы для измерения высоких доз ионизирующих излучений</w:t>
      </w:r>
      <w:bookmarkEnd w:id="0"/>
      <w:bookmarkEnd w:id="13"/>
    </w:p>
    <w:p w14:paraId="20FA389A" w14:textId="2EA644A3" w:rsidR="006E20B7" w:rsidRPr="00362732" w:rsidRDefault="006E20B7" w:rsidP="00902DD8">
      <w:pPr>
        <w:spacing w:after="0" w:line="240" w:lineRule="auto"/>
        <w:ind w:firstLine="709"/>
        <w:jc w:val="both"/>
      </w:pPr>
      <w:r w:rsidRPr="00362732">
        <w:t>Повышенная радиационная стойкость нанолюминофоров по сравнению с моно и микрокристаллическими аналогами открывает перспективы их использования в качестве ТЛ и ОСЛ детекторов высоких доз ионизирующего излучения. Механизм увеличения радиационной стойкости наноматериалов на данный момент является предметом дискуссий. Одним из вероятных объяснений повышенной радиационной стойкости является миграция дефектов на границы зерен и их дальнейшая аннигиляция [</w:t>
      </w:r>
      <w:r w:rsidR="00C06772" w:rsidRPr="00362732">
        <w:t>11</w:t>
      </w:r>
      <w:r w:rsidRPr="00362732">
        <w:t>,</w:t>
      </w:r>
      <w:r w:rsidR="00C06772" w:rsidRPr="00362732">
        <w:t xml:space="preserve"> 12</w:t>
      </w:r>
      <w:r w:rsidRPr="00362732">
        <w:t>]. Благодаря этому накопление радиационных дефектов в таких материалах происходит медленней. На настоящий момент известны исследования по использованию нанолюминофоров для медицинской дозиметрии [</w:t>
      </w:r>
      <w:r w:rsidR="00C06772" w:rsidRPr="00362732">
        <w:t>13</w:t>
      </w:r>
      <w:r w:rsidRPr="00362732">
        <w:t>-</w:t>
      </w:r>
      <w:r w:rsidR="00C06772" w:rsidRPr="00362732">
        <w:t>15</w:t>
      </w:r>
      <w:r w:rsidRPr="00362732">
        <w:t>], персональной [</w:t>
      </w:r>
      <w:r w:rsidR="00C06772" w:rsidRPr="00362732">
        <w:t>13</w:t>
      </w:r>
      <w:r w:rsidR="00A619A5">
        <w:t>, р. 206-211</w:t>
      </w:r>
      <w:r w:rsidRPr="00362732">
        <w:t>] и аварийной дозиметрии [</w:t>
      </w:r>
      <w:r w:rsidR="00C06772" w:rsidRPr="00362732">
        <w:t>16</w:t>
      </w:r>
      <w:r w:rsidRPr="00362732">
        <w:t xml:space="preserve">, </w:t>
      </w:r>
      <w:r w:rsidR="00C06772" w:rsidRPr="00362732">
        <w:t>17</w:t>
      </w:r>
      <w:r w:rsidRPr="00362732">
        <w:t>], дозиметрии тепловых нейтронов</w:t>
      </w:r>
      <w:r w:rsidR="006D45AA">
        <w:t> </w:t>
      </w:r>
      <w:r w:rsidRPr="00362732">
        <w:t>[</w:t>
      </w:r>
      <w:r w:rsidR="00C06772" w:rsidRPr="00362732">
        <w:t>18</w:t>
      </w:r>
      <w:r w:rsidRPr="00362732">
        <w:t xml:space="preserve">]. </w:t>
      </w:r>
    </w:p>
    <w:p w14:paraId="3A5A31DB" w14:textId="2D88CED9" w:rsidR="006E20B7" w:rsidRPr="00362732" w:rsidRDefault="006E20B7" w:rsidP="00902DD8">
      <w:pPr>
        <w:spacing w:after="0" w:line="240" w:lineRule="auto"/>
        <w:ind w:firstLine="709"/>
        <w:jc w:val="both"/>
      </w:pPr>
      <w:r w:rsidRPr="00362732">
        <w:t>Одним из путей разработки нанолюминофоров для дозиметрии является уменьшение размерности кристаллитов материалов, уже используемых в качестве детекторов. На настоящий момент на рынке доступны несколько коммерческих ТЛ детекторов, на основе монокристаллов Al</w:t>
      </w:r>
      <w:r w:rsidRPr="00362732">
        <w:rPr>
          <w:vertAlign w:val="subscript"/>
        </w:rPr>
        <w:t>2</w:t>
      </w:r>
      <w:r w:rsidRPr="00362732">
        <w:t>O</w:t>
      </w:r>
      <w:r w:rsidRPr="00362732">
        <w:rPr>
          <w:vertAlign w:val="subscript"/>
        </w:rPr>
        <w:t>3</w:t>
      </w:r>
      <w:r w:rsidRPr="00362732">
        <w:t xml:space="preserve"> (ТЛД-500), LiF:Mg,Cu,P (ТЛД-700H), CaSO</w:t>
      </w:r>
      <w:r w:rsidRPr="00362732">
        <w:rPr>
          <w:vertAlign w:val="subscript"/>
        </w:rPr>
        <w:t>4</w:t>
      </w:r>
      <w:r w:rsidRPr="00362732">
        <w:t>:Dy (ТЛД-900), CaF</w:t>
      </w:r>
      <w:r w:rsidRPr="00362732">
        <w:rPr>
          <w:vertAlign w:val="subscript"/>
        </w:rPr>
        <w:t>2</w:t>
      </w:r>
      <w:r w:rsidRPr="00362732">
        <w:t>:Dy (ТЛД-200). Другим путем является разработка новых материалов, имеющих зачастую комплексный состав, например CaNa</w:t>
      </w:r>
      <w:r w:rsidRPr="00362732">
        <w:rPr>
          <w:vertAlign w:val="subscript"/>
        </w:rPr>
        <w:t>2</w:t>
      </w:r>
      <w:r w:rsidRPr="00362732">
        <w:t>(SO</w:t>
      </w:r>
      <w:r w:rsidRPr="00362732">
        <w:rPr>
          <w:vertAlign w:val="subscript"/>
        </w:rPr>
        <w:t>4</w:t>
      </w:r>
      <w:r w:rsidRPr="00362732">
        <w:t>)</w:t>
      </w:r>
      <w:r w:rsidRPr="00362732">
        <w:rPr>
          <w:vertAlign w:val="subscript"/>
        </w:rPr>
        <w:t>2</w:t>
      </w:r>
      <w:r w:rsidRPr="00362732">
        <w:t>:Dy [1</w:t>
      </w:r>
      <w:r w:rsidR="00C06772" w:rsidRPr="00362732">
        <w:t>9</w:t>
      </w:r>
      <w:r w:rsidRPr="00362732">
        <w:t>], BeO-Al</w:t>
      </w:r>
      <w:r w:rsidRPr="00362732">
        <w:rPr>
          <w:vertAlign w:val="subscript"/>
        </w:rPr>
        <w:t>2</w:t>
      </w:r>
      <w:r w:rsidRPr="00362732">
        <w:t>O</w:t>
      </w:r>
      <w:r w:rsidRPr="00362732">
        <w:rPr>
          <w:vertAlign w:val="subscript"/>
        </w:rPr>
        <w:t>3</w:t>
      </w:r>
      <w:r w:rsidRPr="00362732">
        <w:t xml:space="preserve"> [</w:t>
      </w:r>
      <w:r w:rsidR="00C06772" w:rsidRPr="00362732">
        <w:t>20</w:t>
      </w:r>
      <w:r w:rsidRPr="00362732">
        <w:t>]. Возможность применения люминофоров в качестве ТЛ детекторов определяется рядом характеристик: диапазон регистрируемых доз, чувствительность, фединг, возможность многократного использования, воспроизводимость результатов [</w:t>
      </w:r>
      <w:r w:rsidR="00C06772" w:rsidRPr="00362732">
        <w:t>21</w:t>
      </w:r>
      <w:r w:rsidRPr="00362732">
        <w:t>]. Проблема заключается в том, что каждый из вышеперечисленных детекторов может быть использован для определенного типа излучения, и как правило, в ограниченном диапазоне доз. Детекторы, успешно применяемые для регистрации низких доз в персональной дозиметрии, не могут быть использованы для измерения высоких доз в аварийной дозиметрии и дозиметрии при реализации радиационных технологий. В связи с этим существует необходимость в разработке детекторов, способных регистрировать высокие дозы (более 100 Гр). Как уже упоминалось ранее, перспективными материалами для разработки таких детекторов, благодаря своей повышенной радиационной стойкости, являются наноструктурные люминофоры.</w:t>
      </w:r>
    </w:p>
    <w:p w14:paraId="31376418" w14:textId="5154CF8C" w:rsidR="006E20B7" w:rsidRPr="00362732" w:rsidRDefault="006E20B7" w:rsidP="00902DD8">
      <w:pPr>
        <w:spacing w:after="0" w:line="240" w:lineRule="auto"/>
        <w:ind w:firstLine="709"/>
        <w:jc w:val="both"/>
      </w:pPr>
      <w:r w:rsidRPr="00362732">
        <w:t>Кроме повышения радиационной стойкости, изменение размера зерна люминофоров влечет за собой изменение параметров ТЛ.  Кривые ТЛ нанолюминофоров зачастую меняют свою структуру и интенсивность в сравнении с микро- и монокристаллическими аналогами. В литературе описаны случаи появления новых пиков ТЛ [</w:t>
      </w:r>
      <w:r w:rsidR="00C06772" w:rsidRPr="00362732">
        <w:t>2</w:t>
      </w:r>
      <w:r w:rsidRPr="00362732">
        <w:t>2], смещения пиков ТЛ как в сторону более низких, так и высоких температур [</w:t>
      </w:r>
      <w:r w:rsidR="00C06772" w:rsidRPr="00362732">
        <w:t>23</w:t>
      </w:r>
      <w:r w:rsidRPr="00362732">
        <w:t>-</w:t>
      </w:r>
      <w:r w:rsidR="00C06772" w:rsidRPr="00362732">
        <w:t>25</w:t>
      </w:r>
      <w:r w:rsidRPr="00362732">
        <w:t>] относительно пиков ТЛ в моно и микрокристаллических аналогах. Например, исследования показывают, что в наноструктурном LiF:Mg,Cu,P дозиметрический пик смещается в сторону более низких температур [</w:t>
      </w:r>
      <w:r w:rsidR="00C06772" w:rsidRPr="00362732">
        <w:t>23</w:t>
      </w:r>
      <w:r w:rsidR="006D45AA">
        <w:t>, р. 357-363</w:t>
      </w:r>
      <w:r w:rsidRPr="00362732">
        <w:t>], а в наноструктурном кислорододефицитном α-Al</w:t>
      </w:r>
      <w:r w:rsidRPr="00362732">
        <w:rPr>
          <w:vertAlign w:val="subscript"/>
        </w:rPr>
        <w:t>2</w:t>
      </w:r>
      <w:r w:rsidRPr="00362732">
        <w:t>O</w:t>
      </w:r>
      <w:r w:rsidRPr="00362732">
        <w:rPr>
          <w:vertAlign w:val="subscript"/>
        </w:rPr>
        <w:t>3</w:t>
      </w:r>
      <w:r w:rsidRPr="00362732">
        <w:t xml:space="preserve"> - к более высоким температурам [</w:t>
      </w:r>
      <w:r w:rsidR="00C06772" w:rsidRPr="00362732">
        <w:t>2</w:t>
      </w:r>
      <w:r w:rsidRPr="00362732">
        <w:t>4</w:t>
      </w:r>
      <w:r w:rsidR="006D45AA">
        <w:t>, р. 196-199</w:t>
      </w:r>
      <w:r w:rsidRPr="00362732">
        <w:t xml:space="preserve">]. В наноструктурном </w:t>
      </w:r>
      <w:r w:rsidRPr="00362732">
        <w:rPr>
          <w:lang w:val="en-GB"/>
        </w:rPr>
        <w:t>CaSO</w:t>
      </w:r>
      <w:r w:rsidRPr="00362732">
        <w:rPr>
          <w:vertAlign w:val="subscript"/>
        </w:rPr>
        <w:t>4</w:t>
      </w:r>
      <w:r w:rsidRPr="00362732">
        <w:t xml:space="preserve"> пики ТЛ располагаются при тех же температурах, однако их интенсивность перераспределяется [</w:t>
      </w:r>
      <w:r w:rsidR="00C06772" w:rsidRPr="00362732">
        <w:t>2</w:t>
      </w:r>
      <w:r w:rsidRPr="00362732">
        <w:t>5</w:t>
      </w:r>
      <w:r w:rsidR="006D45AA">
        <w:t>, р. 236-239</w:t>
      </w:r>
      <w:r w:rsidRPr="00362732">
        <w:t xml:space="preserve">]. Появление новых пиков ТЛ в нанолюминофорах, как правило, связывают с высокой концентрацией поверхностных центров захвата. Энергетические уровни таких центров могут лежать как ниже, так и выше, в сравнении с объемными аналогами. </w:t>
      </w:r>
    </w:p>
    <w:p w14:paraId="419B4E4E" w14:textId="679AB572" w:rsidR="00902DD8" w:rsidRPr="00362732" w:rsidRDefault="006E20B7" w:rsidP="00902DD8">
      <w:pPr>
        <w:spacing w:after="0" w:line="240" w:lineRule="auto"/>
        <w:ind w:right="-1" w:firstLine="567"/>
        <w:jc w:val="both"/>
      </w:pPr>
      <w:r w:rsidRPr="00362732">
        <w:t>Еще один эффект, наблюдаемый в нанолюминофорах, заключается в зависимости их люминесценции от размера наночастиц. Например, исследование ТЛ нанопорошка ZnS:Cu [</w:t>
      </w:r>
      <w:r w:rsidR="00C06772" w:rsidRPr="00362732">
        <w:t>2</w:t>
      </w:r>
      <w:r w:rsidRPr="00362732">
        <w:t xml:space="preserve">6] показало, что при одной и той же дозе облучения пики ТЛ становились более интенсивными с уменьшением размера частиц от 98 нм до 52 нм. Похожий эффект наблюдали в </w:t>
      </w:r>
      <w:r w:rsidRPr="00362732">
        <w:rPr>
          <w:lang w:val="en-GB"/>
        </w:rPr>
        <w:t>LiF</w:t>
      </w:r>
      <w:r w:rsidRPr="00362732">
        <w:t>:</w:t>
      </w:r>
      <w:r w:rsidRPr="00362732">
        <w:rPr>
          <w:lang w:val="en-GB"/>
        </w:rPr>
        <w:t>Ag</w:t>
      </w:r>
      <w:r w:rsidRPr="00362732">
        <w:t xml:space="preserve"> (</w:t>
      </w:r>
      <w:r w:rsidR="00393B9E" w:rsidRPr="00362732">
        <w:t>р</w:t>
      </w:r>
      <w:r w:rsidRPr="00362732">
        <w:t>исунок 1). Увеличение интенсивности ТЛ с уменьшением размера частиц авторы [</w:t>
      </w:r>
      <w:r w:rsidR="00C06772" w:rsidRPr="00362732">
        <w:t>2</w:t>
      </w:r>
      <w:r w:rsidRPr="00362732">
        <w:t>7] объясняли увеличением удельной площади поверхности. Поскольку при считывании ТЛ свечение происходит именно с поверхности, это приводит к улучшению ТЛ свойств материала. В то же время существуют исследования, показывающие обратную зависимость интенсивности ТЛ от размера зерна. В работе [</w:t>
      </w:r>
      <w:r w:rsidR="00C06772" w:rsidRPr="00362732">
        <w:t>2</w:t>
      </w:r>
      <w:r w:rsidRPr="00362732">
        <w:t xml:space="preserve">8] показано, что интенсивность ТЛ падает в </w:t>
      </w:r>
      <w:r w:rsidRPr="00362732">
        <w:rPr>
          <w:lang w:val="en-GB"/>
        </w:rPr>
        <w:t>CaF</w:t>
      </w:r>
      <w:r w:rsidRPr="00362732">
        <w:rPr>
          <w:vertAlign w:val="subscript"/>
        </w:rPr>
        <w:t>2</w:t>
      </w:r>
      <w:r w:rsidRPr="00362732">
        <w:t>:</w:t>
      </w:r>
      <w:r w:rsidRPr="00362732">
        <w:rPr>
          <w:lang w:val="en-GB"/>
        </w:rPr>
        <w:t>Dy</w:t>
      </w:r>
      <w:r w:rsidRPr="00362732">
        <w:t xml:space="preserve"> с уменьшением размера частиц от 140 до 35 нм (</w:t>
      </w:r>
      <w:r w:rsidR="00393B9E" w:rsidRPr="00362732">
        <w:t>р</w:t>
      </w:r>
      <w:r w:rsidRPr="00362732">
        <w:t>исунок 2). Авторы [</w:t>
      </w:r>
      <w:r w:rsidR="00C06772" w:rsidRPr="00362732">
        <w:t>2</w:t>
      </w:r>
      <w:r w:rsidRPr="00362732">
        <w:t>9] наблюдали увеличение интенсивности ТЛ при росте размера частиц керамики α-Al</w:t>
      </w:r>
      <w:r w:rsidRPr="00362732">
        <w:rPr>
          <w:vertAlign w:val="subscript"/>
        </w:rPr>
        <w:t>2</w:t>
      </w:r>
      <w:r w:rsidRPr="00362732">
        <w:t>O</w:t>
      </w:r>
      <w:r w:rsidRPr="00362732">
        <w:rPr>
          <w:vertAlign w:val="subscript"/>
        </w:rPr>
        <w:t>3</w:t>
      </w:r>
      <w:r w:rsidRPr="00362732">
        <w:rPr>
          <w:rFonts w:eastAsia="Calibri"/>
        </w:rPr>
        <w:t xml:space="preserve"> от 300 до 700 нм.</w:t>
      </w:r>
      <w:r w:rsidRPr="00362732">
        <w:t xml:space="preserve"> При применении нанолюминофоров в качестве детекторов ионизирующего излучения важной характеристикой является зависимость интенсивности (светосуммы) ТЛ пиков от дозы облучения. Чувствительность нанолюминофоров к ионизирующему излучению при малых дозах, как правило меньше, чем у коммерческих аналогов. Однако в области высоких доз (более 10</w:t>
      </w:r>
      <w:r w:rsidR="006D45AA">
        <w:t> </w:t>
      </w:r>
      <w:r w:rsidRPr="00362732">
        <w:t>Гр),</w:t>
      </w:r>
      <w:r w:rsidR="00902DD8" w:rsidRPr="00902DD8">
        <w:t xml:space="preserve"> </w:t>
      </w:r>
      <w:r w:rsidR="00902DD8" w:rsidRPr="00362732">
        <w:t>когда у коммерческих детекторов наблюдается насыщение дозовой характеристики ТЛ, наноструктурные люминофоры сохраняют линейный отклик ТЛ. Насыщение дозовой характеристики ТЛ нанолюминофоров происходит при дозах на 2–3 порядка больших, чем у коммерческих детекторов, и это позволяет использовать их в высокодозной дозиметрии. Далее мы представим краткое описание некоторых нанолюминофоров, таких как оксиды, щелочно-галоидные кристаллы, сульфаты, бораты, сульфиды, и другие соединения, перспективные с точки зрения их использования в дозиметрии.</w:t>
      </w:r>
    </w:p>
    <w:p w14:paraId="3841C287" w14:textId="77777777" w:rsidR="00902DD8" w:rsidRPr="00362732" w:rsidRDefault="00902DD8" w:rsidP="00902DD8">
      <w:pPr>
        <w:spacing w:after="0" w:line="240" w:lineRule="auto"/>
        <w:ind w:firstLine="709"/>
        <w:jc w:val="both"/>
        <w:rPr>
          <w:rFonts w:eastAsia="Calibri"/>
        </w:rPr>
      </w:pPr>
    </w:p>
    <w:p w14:paraId="03D54A98" w14:textId="77777777" w:rsidR="006E20B7" w:rsidRPr="00362732" w:rsidRDefault="006E20B7" w:rsidP="00902DD8">
      <w:pPr>
        <w:spacing w:after="0" w:line="240" w:lineRule="auto"/>
        <w:jc w:val="center"/>
      </w:pPr>
      <w:r w:rsidRPr="00362732">
        <w:rPr>
          <w:noProof/>
          <w:lang w:eastAsia="ru-RU"/>
        </w:rPr>
        <w:drawing>
          <wp:inline distT="0" distB="0" distL="0" distR="0" wp14:anchorId="21821D61" wp14:editId="0D7A71A8">
            <wp:extent cx="2960450" cy="2578344"/>
            <wp:effectExtent l="0" t="0" r="0" b="0"/>
            <wp:docPr id="12" name="Рисунок 12" descr="Изображение выглядит как диаграмма, линия, График, с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диаграмма, линия, График, скат&#10;&#10;Автоматически созданное описание"/>
                    <pic:cNvPicPr>
                      <a:picLocks noChangeAspect="1" noChangeArrowheads="1"/>
                    </pic:cNvPicPr>
                  </pic:nvPicPr>
                  <pic:blipFill rotWithShape="1">
                    <a:blip r:embed="rId8">
                      <a:extLst>
                        <a:ext uri="{28A0092B-C50C-407E-A947-70E740481C1C}">
                          <a14:useLocalDpi xmlns:a14="http://schemas.microsoft.com/office/drawing/2010/main" val="0"/>
                        </a:ext>
                      </a:extLst>
                    </a:blip>
                    <a:srcRect t="7417"/>
                    <a:stretch/>
                  </pic:blipFill>
                  <pic:spPr bwMode="auto">
                    <a:xfrm>
                      <a:off x="0" y="0"/>
                      <a:ext cx="2977679" cy="2593349"/>
                    </a:xfrm>
                    <a:prstGeom prst="rect">
                      <a:avLst/>
                    </a:prstGeom>
                    <a:noFill/>
                    <a:ln>
                      <a:noFill/>
                    </a:ln>
                    <a:extLst>
                      <a:ext uri="{53640926-AAD7-44D8-BBD7-CCE9431645EC}">
                        <a14:shadowObscured xmlns:a14="http://schemas.microsoft.com/office/drawing/2010/main"/>
                      </a:ext>
                    </a:extLst>
                  </pic:spPr>
                </pic:pic>
              </a:graphicData>
            </a:graphic>
          </wp:inline>
        </w:drawing>
      </w:r>
    </w:p>
    <w:p w14:paraId="4DD081D8" w14:textId="77777777" w:rsidR="00902DD8" w:rsidRPr="00902DD8" w:rsidRDefault="00902DD8" w:rsidP="00A57493">
      <w:pPr>
        <w:spacing w:after="0" w:line="240" w:lineRule="auto"/>
        <w:ind w:firstLine="567"/>
        <w:jc w:val="both"/>
        <w:rPr>
          <w:sz w:val="16"/>
          <w:szCs w:val="16"/>
        </w:rPr>
      </w:pPr>
    </w:p>
    <w:p w14:paraId="53121C46" w14:textId="2896F16E" w:rsidR="00902DD8" w:rsidRDefault="006E20B7" w:rsidP="00902DD8">
      <w:pPr>
        <w:spacing w:after="0" w:line="240" w:lineRule="auto"/>
        <w:jc w:val="center"/>
      </w:pPr>
      <w:r w:rsidRPr="00362732">
        <w:t xml:space="preserve">Рисунок 1 ‒ Зависимость нормированной интенсивности ТЛ от размера частиц </w:t>
      </w:r>
      <w:r w:rsidRPr="00362732">
        <w:rPr>
          <w:lang w:val="en-GB"/>
        </w:rPr>
        <w:t>LiF</w:t>
      </w:r>
      <w:r w:rsidRPr="00362732">
        <w:t>:</w:t>
      </w:r>
      <w:r w:rsidRPr="00362732">
        <w:rPr>
          <w:lang w:val="en-GB"/>
        </w:rPr>
        <w:t>Ag</w:t>
      </w:r>
      <w:r w:rsidRPr="00362732">
        <w:t xml:space="preserve"> </w:t>
      </w:r>
    </w:p>
    <w:p w14:paraId="694812BB" w14:textId="77777777" w:rsidR="00902DD8" w:rsidRPr="00902DD8" w:rsidRDefault="00902DD8" w:rsidP="00902DD8">
      <w:pPr>
        <w:spacing w:after="0" w:line="240" w:lineRule="auto"/>
        <w:jc w:val="center"/>
        <w:rPr>
          <w:sz w:val="16"/>
          <w:szCs w:val="16"/>
        </w:rPr>
      </w:pPr>
    </w:p>
    <w:p w14:paraId="289B5EA5" w14:textId="6E28267E" w:rsidR="006E20B7" w:rsidRPr="00902DD8" w:rsidRDefault="00902DD8" w:rsidP="00902DD8">
      <w:pPr>
        <w:spacing w:after="0" w:line="240" w:lineRule="auto"/>
        <w:ind w:firstLine="709"/>
        <w:jc w:val="both"/>
        <w:rPr>
          <w:sz w:val="24"/>
          <w:szCs w:val="24"/>
        </w:rPr>
      </w:pPr>
      <w:r w:rsidRPr="00902DD8">
        <w:rPr>
          <w:sz w:val="24"/>
          <w:szCs w:val="24"/>
        </w:rPr>
        <w:t xml:space="preserve">Примечание – Составлено по источнику </w:t>
      </w:r>
      <w:r w:rsidR="006E20B7" w:rsidRPr="00902DD8">
        <w:rPr>
          <w:sz w:val="24"/>
          <w:szCs w:val="24"/>
        </w:rPr>
        <w:t>[</w:t>
      </w:r>
      <w:r w:rsidR="00110101">
        <w:rPr>
          <w:sz w:val="24"/>
          <w:szCs w:val="24"/>
        </w:rPr>
        <w:t>30</w:t>
      </w:r>
      <w:r w:rsidR="006E20B7" w:rsidRPr="00902DD8">
        <w:rPr>
          <w:sz w:val="24"/>
          <w:szCs w:val="24"/>
        </w:rPr>
        <w:t>]</w:t>
      </w:r>
    </w:p>
    <w:p w14:paraId="6B8AA6F9" w14:textId="77777777" w:rsidR="006E20B7" w:rsidRPr="00362732" w:rsidRDefault="006E20B7" w:rsidP="00A57493">
      <w:pPr>
        <w:spacing w:after="0" w:line="240" w:lineRule="auto"/>
        <w:ind w:right="-1" w:firstLine="567"/>
        <w:jc w:val="both"/>
        <w:rPr>
          <w:rFonts w:eastAsia="Calibri"/>
          <w:lang w:eastAsia="ru-RU"/>
        </w:rPr>
      </w:pPr>
    </w:p>
    <w:p w14:paraId="41347FCA" w14:textId="77777777" w:rsidR="006E20B7" w:rsidRPr="00362732" w:rsidRDefault="006E20B7" w:rsidP="00902DD8">
      <w:pPr>
        <w:spacing w:after="0" w:line="240" w:lineRule="auto"/>
        <w:ind w:right="-1"/>
        <w:jc w:val="center"/>
        <w:rPr>
          <w:rFonts w:eastAsia="Calibri"/>
          <w:vertAlign w:val="subscript"/>
          <w:lang w:val="kk-KZ" w:eastAsia="ru-RU"/>
        </w:rPr>
      </w:pPr>
      <w:r w:rsidRPr="00362732">
        <w:rPr>
          <w:rFonts w:eastAsia="Calibri"/>
          <w:noProof/>
          <w:vertAlign w:val="subscript"/>
          <w:lang w:eastAsia="ru-RU"/>
        </w:rPr>
        <w:drawing>
          <wp:inline distT="0" distB="0" distL="0" distR="0" wp14:anchorId="0391CC1C" wp14:editId="0B4FFCEE">
            <wp:extent cx="3413760" cy="2461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a:extLst>
                        <a:ext uri="{28A0092B-C50C-407E-A947-70E740481C1C}">
                          <a14:useLocalDpi xmlns:a14="http://schemas.microsoft.com/office/drawing/2010/main" val="0"/>
                        </a:ext>
                      </a:extLst>
                    </a:blip>
                    <a:srcRect l="7246" t="47742" b="10580"/>
                    <a:stretch/>
                  </pic:blipFill>
                  <pic:spPr bwMode="auto">
                    <a:xfrm>
                      <a:off x="0" y="0"/>
                      <a:ext cx="3413760" cy="2461260"/>
                    </a:xfrm>
                    <a:prstGeom prst="rect">
                      <a:avLst/>
                    </a:prstGeom>
                    <a:noFill/>
                    <a:ln>
                      <a:noFill/>
                    </a:ln>
                    <a:extLst>
                      <a:ext uri="{53640926-AAD7-44D8-BBD7-CCE9431645EC}">
                        <a14:shadowObscured xmlns:a14="http://schemas.microsoft.com/office/drawing/2010/main"/>
                      </a:ext>
                    </a:extLst>
                  </pic:spPr>
                </pic:pic>
              </a:graphicData>
            </a:graphic>
          </wp:inline>
        </w:drawing>
      </w:r>
    </w:p>
    <w:p w14:paraId="1617406D" w14:textId="77777777" w:rsidR="006E20B7" w:rsidRPr="00902DD8" w:rsidRDefault="006E20B7" w:rsidP="00A57493">
      <w:pPr>
        <w:spacing w:after="0" w:line="240" w:lineRule="auto"/>
        <w:ind w:right="-1" w:firstLine="567"/>
        <w:jc w:val="both"/>
        <w:rPr>
          <w:rFonts w:eastAsia="Calibri"/>
          <w:sz w:val="16"/>
          <w:szCs w:val="16"/>
          <w:lang w:val="kk-KZ" w:eastAsia="ru-RU"/>
        </w:rPr>
      </w:pPr>
    </w:p>
    <w:p w14:paraId="0D038101" w14:textId="680435E2" w:rsidR="00902DD8" w:rsidRDefault="006E20B7" w:rsidP="00902DD8">
      <w:pPr>
        <w:spacing w:after="0" w:line="240" w:lineRule="auto"/>
        <w:ind w:right="-1"/>
        <w:jc w:val="center"/>
      </w:pPr>
      <w:r w:rsidRPr="00362732">
        <w:rPr>
          <w:rFonts w:eastAsia="Calibri"/>
          <w:lang w:eastAsia="ru-RU"/>
        </w:rPr>
        <w:t xml:space="preserve">Рисунок 2 ‒ Зависимость интенсивности ТЛ от размера частиц </w:t>
      </w:r>
      <w:r w:rsidRPr="00362732">
        <w:rPr>
          <w:lang w:val="en-GB"/>
        </w:rPr>
        <w:t>CaF</w:t>
      </w:r>
      <w:r w:rsidRPr="00362732">
        <w:rPr>
          <w:vertAlign w:val="subscript"/>
        </w:rPr>
        <w:t>2</w:t>
      </w:r>
      <w:r w:rsidRPr="00362732">
        <w:t>:</w:t>
      </w:r>
      <w:r w:rsidRPr="00362732">
        <w:rPr>
          <w:lang w:val="en-GB"/>
        </w:rPr>
        <w:t>Dy</w:t>
      </w:r>
      <w:r w:rsidRPr="00362732">
        <w:t xml:space="preserve"> </w:t>
      </w:r>
    </w:p>
    <w:p w14:paraId="64980170" w14:textId="77777777" w:rsidR="00902DD8" w:rsidRPr="00902DD8" w:rsidRDefault="00902DD8" w:rsidP="00902DD8">
      <w:pPr>
        <w:spacing w:after="0" w:line="240" w:lineRule="auto"/>
        <w:ind w:right="-1"/>
        <w:jc w:val="center"/>
        <w:rPr>
          <w:sz w:val="16"/>
          <w:szCs w:val="16"/>
        </w:rPr>
      </w:pPr>
    </w:p>
    <w:p w14:paraId="150F597C" w14:textId="52752F35" w:rsidR="006E20B7" w:rsidRPr="00902DD8" w:rsidRDefault="00902DD8" w:rsidP="00902DD8">
      <w:pPr>
        <w:spacing w:after="0" w:line="240" w:lineRule="auto"/>
        <w:ind w:right="-1" w:firstLine="709"/>
        <w:jc w:val="both"/>
        <w:rPr>
          <w:sz w:val="24"/>
          <w:szCs w:val="24"/>
        </w:rPr>
      </w:pPr>
      <w:r w:rsidRPr="00902DD8">
        <w:rPr>
          <w:sz w:val="24"/>
          <w:szCs w:val="24"/>
        </w:rPr>
        <w:t xml:space="preserve">Примечание – Составлено по источнику </w:t>
      </w:r>
      <w:r w:rsidR="006E20B7" w:rsidRPr="00902DD8">
        <w:rPr>
          <w:sz w:val="24"/>
          <w:szCs w:val="24"/>
        </w:rPr>
        <w:t>[</w:t>
      </w:r>
      <w:r w:rsidR="00350F79" w:rsidRPr="00350F79">
        <w:rPr>
          <w:sz w:val="24"/>
          <w:szCs w:val="24"/>
        </w:rPr>
        <w:t xml:space="preserve">18, </w:t>
      </w:r>
      <w:r w:rsidR="00350F79">
        <w:rPr>
          <w:sz w:val="24"/>
          <w:szCs w:val="24"/>
          <w:lang w:val="en-US"/>
        </w:rPr>
        <w:t>p</w:t>
      </w:r>
      <w:r w:rsidR="00350F79" w:rsidRPr="00350F79">
        <w:rPr>
          <w:sz w:val="24"/>
          <w:szCs w:val="24"/>
        </w:rPr>
        <w:t>. 225</w:t>
      </w:r>
      <w:r w:rsidR="006E20B7" w:rsidRPr="00902DD8">
        <w:rPr>
          <w:sz w:val="24"/>
          <w:szCs w:val="24"/>
        </w:rPr>
        <w:t>]</w:t>
      </w:r>
    </w:p>
    <w:p w14:paraId="080ED6E8" w14:textId="77777777" w:rsidR="00120537" w:rsidRDefault="00120537" w:rsidP="00902DD8">
      <w:pPr>
        <w:pStyle w:val="111"/>
        <w:spacing w:line="240" w:lineRule="auto"/>
        <w:ind w:firstLine="709"/>
        <w:outlineLvl w:val="1"/>
        <w:rPr>
          <w:b/>
          <w:bCs w:val="0"/>
          <w:i w:val="0"/>
        </w:rPr>
      </w:pPr>
      <w:bookmarkStart w:id="14" w:name="_Toc144796651"/>
      <w:bookmarkStart w:id="15" w:name="_Toc205749175"/>
    </w:p>
    <w:p w14:paraId="420203FD" w14:textId="5510FEE1" w:rsidR="006E20B7" w:rsidRPr="00393B9E" w:rsidRDefault="001935BC" w:rsidP="00902DD8">
      <w:pPr>
        <w:pStyle w:val="111"/>
        <w:spacing w:line="240" w:lineRule="auto"/>
        <w:ind w:firstLine="709"/>
        <w:outlineLvl w:val="1"/>
        <w:rPr>
          <w:b/>
          <w:bCs w:val="0"/>
          <w:i w:val="0"/>
        </w:rPr>
      </w:pPr>
      <w:r w:rsidRPr="00393B9E">
        <w:rPr>
          <w:b/>
          <w:bCs w:val="0"/>
          <w:i w:val="0"/>
        </w:rPr>
        <w:t>1</w:t>
      </w:r>
      <w:r w:rsidR="006E20B7" w:rsidRPr="00393B9E">
        <w:rPr>
          <w:b/>
          <w:bCs w:val="0"/>
          <w:i w:val="0"/>
        </w:rPr>
        <w:t>.</w:t>
      </w:r>
      <w:r w:rsidRPr="00393B9E">
        <w:rPr>
          <w:b/>
          <w:bCs w:val="0"/>
          <w:i w:val="0"/>
        </w:rPr>
        <w:t>2</w:t>
      </w:r>
      <w:r w:rsidR="006E20B7" w:rsidRPr="00393B9E">
        <w:rPr>
          <w:b/>
          <w:bCs w:val="0"/>
          <w:i w:val="0"/>
        </w:rPr>
        <w:t xml:space="preserve"> Оксид циркония</w:t>
      </w:r>
      <w:bookmarkEnd w:id="14"/>
      <w:bookmarkEnd w:id="15"/>
    </w:p>
    <w:p w14:paraId="137FDC1B" w14:textId="0BAE0B62" w:rsidR="006E20B7" w:rsidRPr="00362732" w:rsidRDefault="00B73B90" w:rsidP="00902DD8">
      <w:pPr>
        <w:spacing w:after="0" w:line="240" w:lineRule="auto"/>
        <w:ind w:firstLine="709"/>
        <w:jc w:val="both"/>
      </w:pPr>
      <w:r w:rsidRPr="00362732">
        <w:t xml:space="preserve">Диоксид циркония </w:t>
      </w:r>
      <w:r w:rsidR="00393B9E">
        <w:t>‒</w:t>
      </w:r>
      <w:r w:rsidRPr="00362732">
        <w:t xml:space="preserve"> один из самых тугоплавких оксидов металлов (температура плавления 2715°C), который применяется в качестве твёрдотельного электролита, теплозащитных покрытий и материалов для электронной оптики. Его термолюминесцентные и дозиметрические свойства, а также потенциал использования в качестве детектора ионизирующих излучений, были изучены в ряде исследований</w:t>
      </w:r>
      <w:r w:rsidR="006E20B7" w:rsidRPr="00362732">
        <w:t xml:space="preserve"> [</w:t>
      </w:r>
      <w:r w:rsidR="00C06772" w:rsidRPr="00362732">
        <w:t>19</w:t>
      </w:r>
      <w:r w:rsidR="006E20B7" w:rsidRPr="00362732">
        <w:t xml:space="preserve">, </w:t>
      </w:r>
      <w:r w:rsidR="00110101">
        <w:t xml:space="preserve">р. 1-6; </w:t>
      </w:r>
      <w:r w:rsidR="006E20B7" w:rsidRPr="00362732">
        <w:t>3</w:t>
      </w:r>
      <w:r w:rsidR="00350F79" w:rsidRPr="00350F79">
        <w:t>1</w:t>
      </w:r>
      <w:r w:rsidR="006E20B7" w:rsidRPr="00362732">
        <w:t>-3</w:t>
      </w:r>
      <w:r w:rsidR="00350F79" w:rsidRPr="00350F79">
        <w:t>4</w:t>
      </w:r>
      <w:r w:rsidR="006E20B7" w:rsidRPr="00362732">
        <w:t xml:space="preserve">]. Кривая ТЛ микрокристаллического </w:t>
      </w:r>
      <w:r w:rsidR="00AF2519">
        <w:t>ZrO₂</w:t>
      </w:r>
      <w:r w:rsidR="006E20B7" w:rsidRPr="00362732">
        <w:t xml:space="preserve"> после β-облучения от источника </w:t>
      </w:r>
      <w:r w:rsidR="006E20B7" w:rsidRPr="00362732">
        <w:rPr>
          <w:vertAlign w:val="superscript"/>
        </w:rPr>
        <w:t>90</w:t>
      </w:r>
      <w:r w:rsidR="006E20B7" w:rsidRPr="00362732">
        <w:rPr>
          <w:lang w:val="en-GB"/>
        </w:rPr>
        <w:t>Sr</w:t>
      </w:r>
      <w:r w:rsidR="006E20B7" w:rsidRPr="00362732">
        <w:t>/</w:t>
      </w:r>
      <w:r w:rsidR="006E20B7" w:rsidRPr="00362732">
        <w:rPr>
          <w:vertAlign w:val="superscript"/>
        </w:rPr>
        <w:t>90</w:t>
      </w:r>
      <w:r w:rsidR="006E20B7" w:rsidRPr="00362732">
        <w:rPr>
          <w:lang w:val="en-GB"/>
        </w:rPr>
        <w:t>Y</w:t>
      </w:r>
      <w:r w:rsidR="006E20B7" w:rsidRPr="00362732">
        <w:t>представляет собой два разрешенных пика при 190°C и 290°C (скорость нагрева 5°С/с) [3</w:t>
      </w:r>
      <w:r w:rsidR="00350F79" w:rsidRPr="00350F79">
        <w:t>1</w:t>
      </w:r>
      <w:r w:rsidR="00110101">
        <w:t>, р. 645-648</w:t>
      </w:r>
      <w:r w:rsidR="006E20B7" w:rsidRPr="00362732">
        <w:t xml:space="preserve">]. Зависимость ТЛ от дозы β-облучения линейна в диапазоне от 2 до 60 Гр. Воспроизводимость результатов ТЛ при считывании составляет 1,8%, а фединг при комнатной температуре принимает значение 3,8% за один месяц. Особенностью люминофора </w:t>
      </w:r>
      <w:r w:rsidR="00AF2519">
        <w:t>ZrO₂</w:t>
      </w:r>
      <w:r w:rsidR="006E20B7" w:rsidRPr="00362732">
        <w:t xml:space="preserve"> является его высокая чувствительность к УФ-излучению. Кривая ТЛ микрокристаллического </w:t>
      </w:r>
      <w:r w:rsidR="00AF2519">
        <w:t>ZrO₂</w:t>
      </w:r>
      <w:r w:rsidR="006E20B7" w:rsidRPr="00362732">
        <w:t>, облученного</w:t>
      </w:r>
      <w:r w:rsidR="006E7420">
        <w:t xml:space="preserve"> </w:t>
      </w:r>
      <w:r w:rsidR="006E20B7" w:rsidRPr="00362732">
        <w:t xml:space="preserve">УФ, отличается от таковой для образца, подвергнутогоβ-облучению, и имеет единственный пик при 180°C. Вид кривой ТЛ в </w:t>
      </w:r>
      <w:r w:rsidR="00AF2519">
        <w:rPr>
          <w:lang w:val="en-GB"/>
        </w:rPr>
        <w:t>ZrO</w:t>
      </w:r>
      <w:r w:rsidR="00AF2519" w:rsidRPr="00AF2519">
        <w:t>₂</w:t>
      </w:r>
      <w:r w:rsidR="006E20B7" w:rsidRPr="00362732">
        <w:rPr>
          <w:vertAlign w:val="subscript"/>
        </w:rPr>
        <w:t xml:space="preserve"> </w:t>
      </w:r>
      <w:r w:rsidR="006E20B7" w:rsidRPr="00362732">
        <w:t>зависит не только от типа возбуждения, но и от его дозы, а также структуры материала и количества дефектов, присутствующих в нем. Авторы [3</w:t>
      </w:r>
      <w:r w:rsidR="00350F79" w:rsidRPr="00350F79">
        <w:t>2</w:t>
      </w:r>
      <w:r w:rsidR="00230FB3">
        <w:t>, р. 187-189</w:t>
      </w:r>
      <w:r w:rsidR="006E20B7" w:rsidRPr="00362732">
        <w:t>] показали, что пики ТЛ при 70°C, 130°C, а также малоинтенсивный пик при 225°C (скорость нагрева 5°С/с) характерны для чистого поликристаллического моноклинного Zr</w:t>
      </w:r>
      <w:r w:rsidR="00335E1A">
        <w:t>O₂</w:t>
      </w:r>
      <w:r w:rsidR="006E20B7" w:rsidRPr="00362732">
        <w:t>, тогда как пик ТЛ при 418°С связан с наличием тетрагональной фазы Zr</w:t>
      </w:r>
      <w:r w:rsidR="00335E1A">
        <w:t>O₂</w:t>
      </w:r>
      <w:r w:rsidR="006E20B7" w:rsidRPr="00362732">
        <w:t xml:space="preserve">. </w:t>
      </w:r>
    </w:p>
    <w:p w14:paraId="2B2BA85D" w14:textId="4BCCE22B" w:rsidR="006E20B7" w:rsidRPr="00362732" w:rsidRDefault="006E20B7" w:rsidP="00902DD8">
      <w:pPr>
        <w:spacing w:after="0" w:line="240" w:lineRule="auto"/>
        <w:ind w:firstLine="709"/>
        <w:jc w:val="both"/>
      </w:pPr>
      <w:r w:rsidRPr="00362732">
        <w:t>В работе [3</w:t>
      </w:r>
      <w:r w:rsidR="00350F79" w:rsidRPr="00350F79">
        <w:t>3</w:t>
      </w:r>
      <w:r w:rsidR="00230FB3">
        <w:t>, р. 116864</w:t>
      </w:r>
      <w:r w:rsidRPr="00362732">
        <w:t>] была исследована ТЛ наноразмерного моноклинного оксида циркония, допированного эрбием и</w:t>
      </w:r>
      <w:r w:rsidR="006E7420">
        <w:t xml:space="preserve"> </w:t>
      </w:r>
      <w:r w:rsidRPr="00362732">
        <w:t>облученного</w:t>
      </w:r>
      <w:r w:rsidR="006E7420">
        <w:t xml:space="preserve"> </w:t>
      </w:r>
      <w:r w:rsidRPr="00362732">
        <w:t>бета-источником</w:t>
      </w:r>
      <w:r w:rsidR="00350F79" w:rsidRPr="00350F79">
        <w:t xml:space="preserve"> </w:t>
      </w:r>
      <w:r w:rsidRPr="00362732">
        <w:rPr>
          <w:vertAlign w:val="superscript"/>
        </w:rPr>
        <w:t>90</w:t>
      </w:r>
      <w:r w:rsidRPr="00362732">
        <w:rPr>
          <w:lang w:val="en-GB"/>
        </w:rPr>
        <w:t>Sr</w:t>
      </w:r>
      <w:r w:rsidRPr="00362732">
        <w:t>/</w:t>
      </w:r>
      <w:r w:rsidRPr="00362732">
        <w:rPr>
          <w:vertAlign w:val="superscript"/>
        </w:rPr>
        <w:t>90</w:t>
      </w:r>
      <w:r w:rsidRPr="00362732">
        <w:rPr>
          <w:lang w:val="en-GB"/>
        </w:rPr>
        <w:t>Y</w:t>
      </w:r>
      <w:r w:rsidRPr="00362732">
        <w:t>. Кривые ТЛ, измеренные со скоростью 1°C/с, содержат два пика при 50°С и 112°С. Дозовая зависимость интенсивности ТЛ пика при 50°С сублинейна в интервале доз 51–411 Гр, тогда как пика при 112°С линейна в диапазоне 51–155 Гр и затем приобретает сублинейный характер до 411 Гр. Пик при 50°С почти полностью исчезает после выдержки облученного образца в течение 30 мин при комнатной температуре, тогда как пик при 112°С затухает до 59% от первоначальной интенсивности в течение примерно 4 часов с момента облучения.</w:t>
      </w:r>
    </w:p>
    <w:p w14:paraId="28E68DCE" w14:textId="62CDF2B2" w:rsidR="00B73B90" w:rsidRPr="00362732" w:rsidRDefault="00B73B90" w:rsidP="00902DD8">
      <w:pPr>
        <w:pStyle w:val="af1"/>
        <w:ind w:firstLine="709"/>
        <w:jc w:val="both"/>
        <w:rPr>
          <w:rFonts w:eastAsiaTheme="minorHAnsi"/>
          <w:kern w:val="2"/>
          <w:sz w:val="28"/>
          <w:szCs w:val="28"/>
        </w:rPr>
      </w:pPr>
      <w:r w:rsidRPr="00362732">
        <w:rPr>
          <w:rFonts w:eastAsiaTheme="minorHAnsi"/>
          <w:kern w:val="2"/>
          <w:sz w:val="28"/>
          <w:szCs w:val="28"/>
        </w:rPr>
        <w:t xml:space="preserve">Дозиметрические характеристики наноструктурного диоксида циркония после γ-облучения источником </w:t>
      </w:r>
      <w:r w:rsidRPr="00362732">
        <w:rPr>
          <w:rFonts w:eastAsiaTheme="minorHAnsi"/>
          <w:kern w:val="2"/>
          <w:sz w:val="28"/>
          <w:szCs w:val="28"/>
          <w:vertAlign w:val="superscript"/>
        </w:rPr>
        <w:t>60</w:t>
      </w:r>
      <w:r w:rsidRPr="00362732">
        <w:rPr>
          <w:rFonts w:eastAsiaTheme="minorHAnsi"/>
          <w:kern w:val="2"/>
          <w:sz w:val="28"/>
          <w:szCs w:val="28"/>
        </w:rPr>
        <w:t>Co были изучены в работе [3</w:t>
      </w:r>
      <w:r w:rsidR="00350F79" w:rsidRPr="00350F79">
        <w:rPr>
          <w:rFonts w:eastAsiaTheme="minorHAnsi"/>
          <w:kern w:val="2"/>
          <w:sz w:val="28"/>
          <w:szCs w:val="28"/>
        </w:rPr>
        <w:t>4</w:t>
      </w:r>
      <w:r w:rsidR="00230FB3">
        <w:rPr>
          <w:rFonts w:eastAsiaTheme="minorHAnsi"/>
          <w:kern w:val="2"/>
          <w:sz w:val="28"/>
          <w:szCs w:val="28"/>
        </w:rPr>
        <w:t>, р. 216-221</w:t>
      </w:r>
      <w:r w:rsidRPr="00362732">
        <w:rPr>
          <w:rFonts w:eastAsiaTheme="minorHAnsi"/>
          <w:kern w:val="2"/>
          <w:sz w:val="28"/>
          <w:szCs w:val="28"/>
        </w:rPr>
        <w:t xml:space="preserve">]. На рисунке 2.9 представлены кривые термолюминесценции (ТЛ) </w:t>
      </w:r>
      <w:r w:rsidR="00AF2519">
        <w:rPr>
          <w:rFonts w:eastAsiaTheme="minorHAnsi"/>
          <w:kern w:val="2"/>
          <w:sz w:val="28"/>
          <w:szCs w:val="28"/>
        </w:rPr>
        <w:t>ZrO₂</w:t>
      </w:r>
      <w:r w:rsidRPr="00362732">
        <w:rPr>
          <w:rFonts w:eastAsiaTheme="minorHAnsi"/>
          <w:kern w:val="2"/>
          <w:sz w:val="28"/>
          <w:szCs w:val="28"/>
        </w:rPr>
        <w:t xml:space="preserve"> после γ-облучения при дозах 1</w:t>
      </w:r>
      <w:r w:rsidR="00350F79" w:rsidRPr="00350F79">
        <w:rPr>
          <w:rFonts w:eastAsiaTheme="minorHAnsi"/>
          <w:kern w:val="2"/>
          <w:sz w:val="28"/>
          <w:szCs w:val="28"/>
        </w:rPr>
        <w:t>-</w:t>
      </w:r>
      <w:r w:rsidRPr="00362732">
        <w:rPr>
          <w:rFonts w:eastAsiaTheme="minorHAnsi"/>
          <w:kern w:val="2"/>
          <w:sz w:val="28"/>
          <w:szCs w:val="28"/>
        </w:rPr>
        <w:t xml:space="preserve">5 кГр. ТЛ-кривая облучённых образцов демонстрирует один широкий пик при 377°C. Интенсивность данного пика возрастает линейно с увеличением дозы облучения. Дозовая зависимость интенсивности ТЛ сохраняет линейный характер на всём исследованном диапазоне и не достигает насыщения (см. вставку рисунка </w:t>
      </w:r>
      <w:r w:rsidR="008D3116">
        <w:rPr>
          <w:rFonts w:eastAsiaTheme="minorHAnsi"/>
          <w:kern w:val="2"/>
          <w:sz w:val="28"/>
          <w:szCs w:val="28"/>
        </w:rPr>
        <w:t>3</w:t>
      </w:r>
      <w:r w:rsidRPr="00362732">
        <w:rPr>
          <w:rFonts w:eastAsiaTheme="minorHAnsi"/>
          <w:kern w:val="2"/>
          <w:sz w:val="28"/>
          <w:szCs w:val="28"/>
        </w:rPr>
        <w:t>).</w:t>
      </w:r>
    </w:p>
    <w:p w14:paraId="644FCC74" w14:textId="77777777" w:rsidR="006E20B7" w:rsidRPr="00362732" w:rsidRDefault="006E20B7" w:rsidP="00A57493">
      <w:pPr>
        <w:spacing w:after="0" w:line="240" w:lineRule="auto"/>
        <w:ind w:firstLine="567"/>
        <w:jc w:val="both"/>
        <w:rPr>
          <w:lang w:val="kk-KZ"/>
        </w:rPr>
      </w:pPr>
    </w:p>
    <w:p w14:paraId="6463641E" w14:textId="77777777" w:rsidR="006E20B7" w:rsidRPr="00362732" w:rsidRDefault="006E20B7" w:rsidP="00393B9E">
      <w:pPr>
        <w:spacing w:after="0" w:line="240" w:lineRule="auto"/>
        <w:jc w:val="center"/>
        <w:rPr>
          <w:lang w:val="kk-KZ"/>
        </w:rPr>
      </w:pPr>
      <w:r w:rsidRPr="00362732">
        <w:rPr>
          <w:noProof/>
          <w:lang w:eastAsia="ru-RU"/>
        </w:rPr>
        <w:drawing>
          <wp:inline distT="0" distB="0" distL="0" distR="0" wp14:anchorId="5A1093E9" wp14:editId="63C0709D">
            <wp:extent cx="3443525" cy="2274842"/>
            <wp:effectExtent l="0" t="0" r="5080" b="0"/>
            <wp:docPr id="30" name="Рисунок 30" descr="Изображение выглядит как зарисовка, диаграмма, текс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зарисовка, диаграмма, текст, линия&#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3443525" cy="2274842"/>
                    </a:xfrm>
                    <a:prstGeom prst="rect">
                      <a:avLst/>
                    </a:prstGeom>
                  </pic:spPr>
                </pic:pic>
              </a:graphicData>
            </a:graphic>
          </wp:inline>
        </w:drawing>
      </w:r>
    </w:p>
    <w:p w14:paraId="26C3327A" w14:textId="77777777" w:rsidR="00902DD8" w:rsidRPr="00902DD8" w:rsidRDefault="00902DD8" w:rsidP="00902DD8">
      <w:pPr>
        <w:pStyle w:val="af1"/>
        <w:jc w:val="center"/>
        <w:rPr>
          <w:sz w:val="16"/>
          <w:szCs w:val="16"/>
        </w:rPr>
      </w:pPr>
    </w:p>
    <w:p w14:paraId="3D76D136" w14:textId="063AF9D4" w:rsidR="00902DD8" w:rsidRDefault="00B73B90" w:rsidP="00902DD8">
      <w:pPr>
        <w:pStyle w:val="af1"/>
        <w:jc w:val="center"/>
        <w:rPr>
          <w:sz w:val="28"/>
          <w:szCs w:val="28"/>
        </w:rPr>
      </w:pPr>
      <w:r w:rsidRPr="00362732">
        <w:rPr>
          <w:sz w:val="28"/>
          <w:szCs w:val="28"/>
        </w:rPr>
        <w:t xml:space="preserve">Рисунок </w:t>
      </w:r>
      <w:r w:rsidR="008D3116">
        <w:rPr>
          <w:sz w:val="28"/>
          <w:szCs w:val="28"/>
        </w:rPr>
        <w:t>3</w:t>
      </w:r>
      <w:r w:rsidRPr="00362732">
        <w:rPr>
          <w:sz w:val="28"/>
          <w:szCs w:val="28"/>
        </w:rPr>
        <w:t xml:space="preserve"> – Термолюминесценция </w:t>
      </w:r>
      <w:r w:rsidR="00AF2519">
        <w:rPr>
          <w:sz w:val="28"/>
          <w:szCs w:val="28"/>
        </w:rPr>
        <w:t>ZrO₂</w:t>
      </w:r>
      <w:r w:rsidRPr="00362732">
        <w:rPr>
          <w:sz w:val="28"/>
          <w:szCs w:val="28"/>
        </w:rPr>
        <w:t xml:space="preserve"> после γ-облучения источником </w:t>
      </w:r>
      <w:r w:rsidRPr="00362732">
        <w:rPr>
          <w:sz w:val="28"/>
          <w:szCs w:val="28"/>
          <w:vertAlign w:val="superscript"/>
        </w:rPr>
        <w:t>60</w:t>
      </w:r>
      <w:r w:rsidRPr="00362732">
        <w:rPr>
          <w:sz w:val="28"/>
          <w:szCs w:val="28"/>
        </w:rPr>
        <w:t xml:space="preserve">Co в диапазоне доз 1–5 кГр (при скорости нагрева 5 </w:t>
      </w:r>
      <w:r w:rsidRPr="00362732">
        <w:rPr>
          <w:sz w:val="28"/>
          <w:szCs w:val="28"/>
          <w:vertAlign w:val="superscript"/>
          <w:lang w:val="en-US"/>
        </w:rPr>
        <w:t>o</w:t>
      </w:r>
      <w:r w:rsidRPr="00362732">
        <w:rPr>
          <w:sz w:val="28"/>
          <w:szCs w:val="28"/>
        </w:rPr>
        <w:t>C/с) и график зависимости интенсивности ТЛ пика при 377</w:t>
      </w:r>
      <w:r w:rsidRPr="00362732">
        <w:rPr>
          <w:sz w:val="28"/>
          <w:szCs w:val="28"/>
          <w:vertAlign w:val="superscript"/>
          <w:lang w:val="en-US"/>
        </w:rPr>
        <w:t>o</w:t>
      </w:r>
      <w:r w:rsidRPr="00362732">
        <w:rPr>
          <w:sz w:val="28"/>
          <w:szCs w:val="28"/>
        </w:rPr>
        <w:t xml:space="preserve">C от дозы облучения (вставка) </w:t>
      </w:r>
    </w:p>
    <w:p w14:paraId="783F12DA" w14:textId="77777777" w:rsidR="00902DD8" w:rsidRPr="00902DD8" w:rsidRDefault="00902DD8" w:rsidP="00902DD8">
      <w:pPr>
        <w:pStyle w:val="af1"/>
        <w:jc w:val="center"/>
        <w:rPr>
          <w:sz w:val="16"/>
          <w:szCs w:val="16"/>
        </w:rPr>
      </w:pPr>
    </w:p>
    <w:p w14:paraId="26C588F4" w14:textId="232C30DD" w:rsidR="00B73B90" w:rsidRPr="00902DD8" w:rsidRDefault="00902DD8" w:rsidP="00902DD8">
      <w:pPr>
        <w:pStyle w:val="af1"/>
        <w:ind w:firstLine="709"/>
        <w:jc w:val="both"/>
        <w:rPr>
          <w:sz w:val="24"/>
          <w:szCs w:val="24"/>
        </w:rPr>
      </w:pPr>
      <w:r w:rsidRPr="00902DD8">
        <w:rPr>
          <w:sz w:val="24"/>
          <w:szCs w:val="24"/>
        </w:rPr>
        <w:t>Примечание – Составлено по источнику [</w:t>
      </w:r>
      <w:r w:rsidR="00230FB3">
        <w:rPr>
          <w:sz w:val="24"/>
          <w:szCs w:val="24"/>
        </w:rPr>
        <w:t>3</w:t>
      </w:r>
      <w:r w:rsidR="00350F79" w:rsidRPr="00E10320">
        <w:rPr>
          <w:sz w:val="24"/>
          <w:szCs w:val="24"/>
        </w:rPr>
        <w:t>5</w:t>
      </w:r>
      <w:r w:rsidRPr="00902DD8">
        <w:rPr>
          <w:sz w:val="24"/>
          <w:szCs w:val="24"/>
        </w:rPr>
        <w:t>]</w:t>
      </w:r>
    </w:p>
    <w:p w14:paraId="539CF23C" w14:textId="77777777" w:rsidR="006E20B7" w:rsidRPr="00362732" w:rsidRDefault="006E20B7" w:rsidP="00902DD8">
      <w:pPr>
        <w:autoSpaceDE w:val="0"/>
        <w:autoSpaceDN w:val="0"/>
        <w:adjustRightInd w:val="0"/>
        <w:spacing w:after="0" w:line="240" w:lineRule="auto"/>
        <w:ind w:firstLine="567"/>
        <w:jc w:val="both"/>
      </w:pPr>
    </w:p>
    <w:p w14:paraId="4705CC5A" w14:textId="155C38AC" w:rsidR="006E20B7" w:rsidRPr="00362732" w:rsidRDefault="006E20B7" w:rsidP="00902DD8">
      <w:pPr>
        <w:autoSpaceDE w:val="0"/>
        <w:autoSpaceDN w:val="0"/>
        <w:adjustRightInd w:val="0"/>
        <w:spacing w:after="0" w:line="240" w:lineRule="auto"/>
        <w:ind w:firstLine="709"/>
        <w:jc w:val="both"/>
      </w:pPr>
      <w:r w:rsidRPr="00362732">
        <w:t xml:space="preserve">Возможность использования </w:t>
      </w:r>
      <w:r w:rsidR="00AF2519">
        <w:rPr>
          <w:lang w:val="en-GB"/>
        </w:rPr>
        <w:t>ZrO</w:t>
      </w:r>
      <w:r w:rsidR="00AF2519" w:rsidRPr="00AF2519">
        <w:t>₂</w:t>
      </w:r>
      <w:r w:rsidRPr="00362732">
        <w:t xml:space="preserve"> в качестве детектора тепловых нейтронов была изучена в работе [</w:t>
      </w:r>
      <w:r w:rsidR="00C06772" w:rsidRPr="00362732">
        <w:t>18</w:t>
      </w:r>
      <w:r w:rsidR="00230FB3">
        <w:t>, р. 224-230</w:t>
      </w:r>
      <w:r w:rsidRPr="00362732">
        <w:t xml:space="preserve">]. Исследуемый нанопорошок </w:t>
      </w:r>
      <w:r w:rsidR="00AF2519">
        <w:rPr>
          <w:lang w:val="en-GB"/>
        </w:rPr>
        <w:t>ZrO</w:t>
      </w:r>
      <w:r w:rsidR="00AF2519" w:rsidRPr="00AF2519">
        <w:t>₂</w:t>
      </w:r>
      <w:r w:rsidRPr="00362732">
        <w:t xml:space="preserve"> был получен золь-гель методом, средний размер частиц в нем составлял от 8-10 до 40 нм. ТЛ кривая нанопорошка </w:t>
      </w:r>
      <w:r w:rsidR="00AF2519">
        <w:t>ZrO₂</w:t>
      </w:r>
      <w:r w:rsidRPr="00362732">
        <w:t>, облученного смешанным гамма-нейтронным полем, имела два пика при 140°C и 270°C (скорость 10°C/с) и по структуре не отличалась от кривой ТЛ образца, подвергнутого гамма-облучению (</w:t>
      </w:r>
      <w:r w:rsidR="00393B9E" w:rsidRPr="00362732">
        <w:t xml:space="preserve">рисунок </w:t>
      </w:r>
      <w:r w:rsidR="008D3116">
        <w:t>4</w:t>
      </w:r>
      <w:r w:rsidRPr="00362732">
        <w:t xml:space="preserve">а). ТЛ отклик </w:t>
      </w:r>
      <w:r w:rsidR="00AF2519">
        <w:t>ZrO₂</w:t>
      </w:r>
      <w:r w:rsidRPr="00362732">
        <w:t xml:space="preserve"> увеличивался линейно с ростом эквивалентной дозы нейтронного облучения в диапазоне от 0,900 до 16,7 мЗв (</w:t>
      </w:r>
      <w:r w:rsidR="00393B9E" w:rsidRPr="00362732">
        <w:t xml:space="preserve">рисунок </w:t>
      </w:r>
      <w:r w:rsidR="008D3116">
        <w:t>4</w:t>
      </w:r>
      <w:r w:rsidRPr="00362732">
        <w:t>б).</w:t>
      </w:r>
    </w:p>
    <w:p w14:paraId="447D6965" w14:textId="52BBE6B3" w:rsidR="006E20B7" w:rsidRPr="00362732" w:rsidRDefault="006E20B7" w:rsidP="00902DD8">
      <w:pPr>
        <w:autoSpaceDE w:val="0"/>
        <w:autoSpaceDN w:val="0"/>
        <w:adjustRightInd w:val="0"/>
        <w:spacing w:after="0" w:line="240" w:lineRule="auto"/>
        <w:ind w:firstLine="709"/>
        <w:jc w:val="both"/>
      </w:pPr>
      <w:r w:rsidRPr="00362732">
        <w:t xml:space="preserve">Фединг ТЛ </w:t>
      </w:r>
      <w:r w:rsidR="00AF2519">
        <w:t>ZrO₂</w:t>
      </w:r>
      <w:r w:rsidRPr="00362732">
        <w:t xml:space="preserve"> составил 6% в первые два часа, и далее 1,8% в течение 30 суток. Также авторы [</w:t>
      </w:r>
      <w:r w:rsidR="00C06772" w:rsidRPr="00362732">
        <w:t>18</w:t>
      </w:r>
      <w:r w:rsidR="00230FB3">
        <w:t>, р. 224-230</w:t>
      </w:r>
      <w:r w:rsidRPr="00362732">
        <w:t>] отмечают отличную повторяемость ТЛ, которая составила ±2,1% после десяти циклов облучение-измерение.</w:t>
      </w:r>
    </w:p>
    <w:p w14:paraId="1A411339" w14:textId="77777777" w:rsidR="006E20B7" w:rsidRPr="00362732" w:rsidRDefault="006E20B7" w:rsidP="00902DD8">
      <w:pPr>
        <w:autoSpaceDE w:val="0"/>
        <w:autoSpaceDN w:val="0"/>
        <w:adjustRightInd w:val="0"/>
        <w:spacing w:after="0" w:line="240" w:lineRule="auto"/>
        <w:ind w:firstLine="709"/>
        <w:jc w:val="both"/>
      </w:pPr>
    </w:p>
    <w:p w14:paraId="4D8B28C7" w14:textId="77777777" w:rsidR="006E20B7" w:rsidRPr="00362732" w:rsidRDefault="006E20B7" w:rsidP="00393B9E">
      <w:pPr>
        <w:autoSpaceDE w:val="0"/>
        <w:autoSpaceDN w:val="0"/>
        <w:adjustRightInd w:val="0"/>
        <w:spacing w:after="0" w:line="240" w:lineRule="auto"/>
        <w:jc w:val="center"/>
      </w:pPr>
      <w:r w:rsidRPr="00362732">
        <w:rPr>
          <w:noProof/>
          <w:lang w:eastAsia="ru-RU"/>
        </w:rPr>
        <w:drawing>
          <wp:inline distT="0" distB="0" distL="0" distR="0" wp14:anchorId="36CADB4D" wp14:editId="05F79A8E">
            <wp:extent cx="5202620" cy="2041095"/>
            <wp:effectExtent l="0" t="0" r="0" b="0"/>
            <wp:docPr id="13" name="Рисунок 13"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диаграмма, линия, График&#10;&#10;Автоматически созданное описание"/>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852" b="15512"/>
                    <a:stretch/>
                  </pic:blipFill>
                  <pic:spPr bwMode="auto">
                    <a:xfrm>
                      <a:off x="0" y="0"/>
                      <a:ext cx="5202620" cy="2041095"/>
                    </a:xfrm>
                    <a:prstGeom prst="rect">
                      <a:avLst/>
                    </a:prstGeom>
                    <a:noFill/>
                    <a:ln>
                      <a:noFill/>
                    </a:ln>
                    <a:extLst>
                      <a:ext uri="{53640926-AAD7-44D8-BBD7-CCE9431645EC}">
                        <a14:shadowObscured xmlns:a14="http://schemas.microsoft.com/office/drawing/2010/main"/>
                      </a:ext>
                    </a:extLst>
                  </pic:spPr>
                </pic:pic>
              </a:graphicData>
            </a:graphic>
          </wp:inline>
        </w:drawing>
      </w:r>
    </w:p>
    <w:p w14:paraId="6EA84789" w14:textId="77777777" w:rsidR="006E20B7" w:rsidRPr="00902DD8" w:rsidRDefault="006E20B7" w:rsidP="00A57493">
      <w:pPr>
        <w:autoSpaceDE w:val="0"/>
        <w:autoSpaceDN w:val="0"/>
        <w:adjustRightInd w:val="0"/>
        <w:spacing w:after="0" w:line="240" w:lineRule="auto"/>
        <w:ind w:firstLine="567"/>
        <w:jc w:val="both"/>
        <w:rPr>
          <w:sz w:val="16"/>
          <w:szCs w:val="16"/>
          <w:lang w:val="kk-KZ"/>
        </w:rPr>
      </w:pPr>
    </w:p>
    <w:p w14:paraId="357789BB" w14:textId="622A1D4F" w:rsidR="00902DD8" w:rsidRDefault="006E20B7" w:rsidP="00902DD8">
      <w:pPr>
        <w:autoSpaceDE w:val="0"/>
        <w:autoSpaceDN w:val="0"/>
        <w:adjustRightInd w:val="0"/>
        <w:spacing w:after="0" w:line="240" w:lineRule="auto"/>
        <w:ind w:firstLine="567"/>
        <w:jc w:val="center"/>
      </w:pPr>
      <w:r w:rsidRPr="00362732">
        <w:t xml:space="preserve">Рисунок </w:t>
      </w:r>
      <w:r w:rsidR="008D3116">
        <w:t>4</w:t>
      </w:r>
      <w:r w:rsidRPr="00362732">
        <w:t xml:space="preserve"> ‒ (а) Кривые ТЛ нанопорошка </w:t>
      </w:r>
      <w:r w:rsidR="00AF2519">
        <w:rPr>
          <w:lang w:val="en-GB"/>
        </w:rPr>
        <w:t>ZrO</w:t>
      </w:r>
      <w:r w:rsidR="00AF2519" w:rsidRPr="00AF2519">
        <w:t>₂</w:t>
      </w:r>
      <w:r w:rsidRPr="00362732">
        <w:t xml:space="preserve">, облученного гамма-излучением и смешанным гамма-нейтронным полем. (б) Зависимость ТЛ нанопорошка </w:t>
      </w:r>
      <w:r w:rsidR="00AF2519">
        <w:rPr>
          <w:lang w:val="en-GB"/>
        </w:rPr>
        <w:t>ZrO</w:t>
      </w:r>
      <w:r w:rsidR="00AF2519" w:rsidRPr="00A52A14">
        <w:t>₂</w:t>
      </w:r>
      <w:r w:rsidRPr="00362732">
        <w:rPr>
          <w:vertAlign w:val="subscript"/>
        </w:rPr>
        <w:t xml:space="preserve"> </w:t>
      </w:r>
      <w:r w:rsidRPr="00362732">
        <w:t xml:space="preserve">от дозы облучения тепловыми нейтронами </w:t>
      </w:r>
    </w:p>
    <w:p w14:paraId="79992E91" w14:textId="77777777" w:rsidR="00902DD8" w:rsidRPr="00902DD8" w:rsidRDefault="00902DD8" w:rsidP="00902DD8">
      <w:pPr>
        <w:autoSpaceDE w:val="0"/>
        <w:autoSpaceDN w:val="0"/>
        <w:adjustRightInd w:val="0"/>
        <w:spacing w:after="0" w:line="240" w:lineRule="auto"/>
        <w:ind w:firstLine="567"/>
        <w:jc w:val="center"/>
        <w:rPr>
          <w:sz w:val="16"/>
          <w:szCs w:val="16"/>
        </w:rPr>
      </w:pPr>
    </w:p>
    <w:p w14:paraId="48CD4C87" w14:textId="3C2A88DE" w:rsidR="006E20B7" w:rsidRPr="00902DD8" w:rsidRDefault="00902DD8" w:rsidP="00902DD8">
      <w:pPr>
        <w:autoSpaceDE w:val="0"/>
        <w:autoSpaceDN w:val="0"/>
        <w:adjustRightInd w:val="0"/>
        <w:spacing w:after="0" w:line="240" w:lineRule="auto"/>
        <w:ind w:firstLine="709"/>
        <w:jc w:val="both"/>
        <w:rPr>
          <w:sz w:val="24"/>
          <w:szCs w:val="24"/>
        </w:rPr>
      </w:pPr>
      <w:r w:rsidRPr="00902DD8">
        <w:rPr>
          <w:sz w:val="24"/>
          <w:szCs w:val="24"/>
        </w:rPr>
        <w:t xml:space="preserve">Примечание – Составлено по источнику </w:t>
      </w:r>
      <w:r w:rsidR="006E20B7" w:rsidRPr="00902DD8">
        <w:rPr>
          <w:sz w:val="24"/>
          <w:szCs w:val="24"/>
        </w:rPr>
        <w:t>[</w:t>
      </w:r>
      <w:r w:rsidR="00350F79">
        <w:rPr>
          <w:sz w:val="24"/>
          <w:szCs w:val="24"/>
        </w:rPr>
        <w:t>3</w:t>
      </w:r>
      <w:r w:rsidR="00350F79" w:rsidRPr="00350F79">
        <w:rPr>
          <w:sz w:val="24"/>
          <w:szCs w:val="24"/>
        </w:rPr>
        <w:t>6</w:t>
      </w:r>
      <w:r w:rsidR="006E20B7" w:rsidRPr="00902DD8">
        <w:rPr>
          <w:sz w:val="24"/>
          <w:szCs w:val="24"/>
        </w:rPr>
        <w:t>]</w:t>
      </w:r>
    </w:p>
    <w:p w14:paraId="4E6ED4A7" w14:textId="6C14C4E5" w:rsidR="006E20B7" w:rsidRPr="00362732" w:rsidRDefault="006E20B7" w:rsidP="00902DD8">
      <w:pPr>
        <w:spacing w:after="0" w:line="240" w:lineRule="auto"/>
        <w:ind w:firstLine="709"/>
        <w:jc w:val="both"/>
      </w:pPr>
      <w:r w:rsidRPr="00362732">
        <w:t xml:space="preserve">Чувствительность моноклинного </w:t>
      </w:r>
      <w:r w:rsidR="00AF2519">
        <w:t>ZrO₂</w:t>
      </w:r>
      <w:r w:rsidRPr="00362732">
        <w:rPr>
          <w:vertAlign w:val="subscript"/>
        </w:rPr>
        <w:t xml:space="preserve"> </w:t>
      </w:r>
      <w:r w:rsidRPr="00362732">
        <w:t>к УФ-излучению была исследована авторами [3</w:t>
      </w:r>
      <w:r w:rsidR="00350F79" w:rsidRPr="00350F79">
        <w:t>2</w:t>
      </w:r>
      <w:r w:rsidR="00230FB3">
        <w:t>, р. 187-189</w:t>
      </w:r>
      <w:r w:rsidRPr="00362732">
        <w:t xml:space="preserve">]. Порошок оксида циркония был получен золь-гель методом, средний размер частиц порошка, согласно результатам рентгеновской дифракции, составлял 54 нм. ТЛ, возбуждаемая светом с длиной волны 310 нм, имела два максимума при 70 и 130°С (скорость нагрева 5°С/с). </w:t>
      </w:r>
    </w:p>
    <w:p w14:paraId="6D8AF2A3" w14:textId="611F38AB" w:rsidR="008D3116" w:rsidRPr="00362732" w:rsidRDefault="008D3116" w:rsidP="008D3116">
      <w:pPr>
        <w:tabs>
          <w:tab w:val="left" w:pos="9498"/>
        </w:tabs>
        <w:spacing w:after="0" w:line="240" w:lineRule="auto"/>
        <w:ind w:firstLine="709"/>
        <w:jc w:val="both"/>
        <w:rPr>
          <w:lang w:val="kk-KZ"/>
        </w:rPr>
      </w:pPr>
      <w:r w:rsidRPr="00362732">
        <w:t>Авторы [3</w:t>
      </w:r>
      <w:r w:rsidR="00350F79" w:rsidRPr="00350F79">
        <w:t>2</w:t>
      </w:r>
      <w:r w:rsidR="00230FB3">
        <w:t>, р. 187-189</w:t>
      </w:r>
      <w:r w:rsidRPr="00362732">
        <w:t>] изучали зависимость интегральной интенсивности ТЛ как функции времени УФ-облучения. Указанная зависимость принимала линейный вид во всем исследуемом интервале времени облучения от 5 до 100 с (рисунок</w:t>
      </w:r>
      <w:r>
        <w:t> 5</w:t>
      </w:r>
      <w:r w:rsidRPr="00362732">
        <w:t xml:space="preserve">). </w:t>
      </w:r>
    </w:p>
    <w:p w14:paraId="0CE0DAEB" w14:textId="77777777" w:rsidR="006E20B7" w:rsidRPr="00362732" w:rsidRDefault="006E20B7" w:rsidP="00A57493">
      <w:pPr>
        <w:spacing w:after="0" w:line="240" w:lineRule="auto"/>
        <w:ind w:firstLine="567"/>
        <w:jc w:val="both"/>
      </w:pPr>
    </w:p>
    <w:p w14:paraId="293B3174" w14:textId="77777777" w:rsidR="006E20B7" w:rsidRPr="00362732" w:rsidRDefault="006E20B7" w:rsidP="00902DD8">
      <w:pPr>
        <w:spacing w:after="0" w:line="240" w:lineRule="auto"/>
        <w:jc w:val="center"/>
      </w:pPr>
      <w:r w:rsidRPr="00362732">
        <w:rPr>
          <w:noProof/>
          <w:lang w:eastAsia="ru-RU"/>
        </w:rPr>
        <w:drawing>
          <wp:inline distT="0" distB="0" distL="0" distR="0" wp14:anchorId="3E44B788" wp14:editId="52C63C2A">
            <wp:extent cx="4442604" cy="2389760"/>
            <wp:effectExtent l="0" t="0" r="0" b="0"/>
            <wp:docPr id="28" name="Рисунок 18" descr="Изображение выглядит как диаграмма, линия, текс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8" descr="Изображение выглядит как диаграмма, линия, текст, График&#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4708" cy="2390892"/>
                    </a:xfrm>
                    <a:prstGeom prst="rect">
                      <a:avLst/>
                    </a:prstGeom>
                    <a:noFill/>
                    <a:ln>
                      <a:noFill/>
                    </a:ln>
                  </pic:spPr>
                </pic:pic>
              </a:graphicData>
            </a:graphic>
          </wp:inline>
        </w:drawing>
      </w:r>
    </w:p>
    <w:p w14:paraId="5EE4FEF0" w14:textId="77777777" w:rsidR="006E20B7" w:rsidRPr="00902DD8" w:rsidRDefault="006E20B7" w:rsidP="00A57493">
      <w:pPr>
        <w:spacing w:after="0" w:line="240" w:lineRule="auto"/>
        <w:ind w:firstLine="567"/>
        <w:jc w:val="both"/>
        <w:rPr>
          <w:sz w:val="16"/>
          <w:szCs w:val="16"/>
          <w:lang w:val="kk-KZ"/>
        </w:rPr>
      </w:pPr>
    </w:p>
    <w:p w14:paraId="049C72D5" w14:textId="447A9733" w:rsidR="00902DD8" w:rsidRDefault="006E20B7" w:rsidP="00902DD8">
      <w:pPr>
        <w:spacing w:after="0" w:line="240" w:lineRule="auto"/>
        <w:jc w:val="center"/>
      </w:pPr>
      <w:r w:rsidRPr="00362732">
        <w:t xml:space="preserve">Рисунок </w:t>
      </w:r>
      <w:r w:rsidR="008D3116">
        <w:t>5</w:t>
      </w:r>
      <w:r w:rsidRPr="00362732">
        <w:t xml:space="preserve"> ‒ Зависимость интенсивности ТЛ </w:t>
      </w:r>
      <w:r w:rsidR="00AF2519">
        <w:t>ZrO₂</w:t>
      </w:r>
      <w:r w:rsidRPr="00362732">
        <w:rPr>
          <w:vertAlign w:val="subscript"/>
        </w:rPr>
        <w:t xml:space="preserve"> </w:t>
      </w:r>
      <w:r w:rsidRPr="00362732">
        <w:t xml:space="preserve">от времени УФ-облучения (а). Фединг ТЛ </w:t>
      </w:r>
      <w:r w:rsidR="00AF2519">
        <w:t>ZrO₂</w:t>
      </w:r>
      <w:r w:rsidRPr="00362732">
        <w:t>, облученного УФ-излучением в течение 3 мин (б)</w:t>
      </w:r>
    </w:p>
    <w:p w14:paraId="4407EB90" w14:textId="77777777" w:rsidR="00902DD8" w:rsidRPr="00902DD8" w:rsidRDefault="00902DD8" w:rsidP="00A57493">
      <w:pPr>
        <w:spacing w:after="0" w:line="240" w:lineRule="auto"/>
        <w:ind w:firstLine="567"/>
        <w:jc w:val="both"/>
        <w:rPr>
          <w:sz w:val="16"/>
          <w:szCs w:val="16"/>
        </w:rPr>
      </w:pPr>
    </w:p>
    <w:p w14:paraId="12152830" w14:textId="4421FA5C" w:rsidR="006E20B7" w:rsidRPr="00902DD8" w:rsidRDefault="00393B9E" w:rsidP="00A57493">
      <w:pPr>
        <w:spacing w:after="0" w:line="240" w:lineRule="auto"/>
        <w:ind w:firstLine="567"/>
        <w:jc w:val="both"/>
        <w:rPr>
          <w:sz w:val="24"/>
          <w:szCs w:val="24"/>
        </w:rPr>
      </w:pPr>
      <w:r w:rsidRPr="00902DD8">
        <w:rPr>
          <w:sz w:val="24"/>
          <w:szCs w:val="24"/>
        </w:rPr>
        <w:t xml:space="preserve">Примечание – Составлено по источнику </w:t>
      </w:r>
      <w:r w:rsidR="006E20B7" w:rsidRPr="00902DD8">
        <w:rPr>
          <w:sz w:val="24"/>
          <w:szCs w:val="24"/>
        </w:rPr>
        <w:t>[3</w:t>
      </w:r>
      <w:r w:rsidR="00350F79" w:rsidRPr="00350F79">
        <w:rPr>
          <w:sz w:val="24"/>
          <w:szCs w:val="24"/>
        </w:rPr>
        <w:t>2</w:t>
      </w:r>
      <w:r w:rsidR="00230FB3">
        <w:rPr>
          <w:sz w:val="24"/>
          <w:szCs w:val="24"/>
        </w:rPr>
        <w:t>, р. 189</w:t>
      </w:r>
      <w:r w:rsidR="006E20B7" w:rsidRPr="00902DD8">
        <w:rPr>
          <w:sz w:val="24"/>
          <w:szCs w:val="24"/>
        </w:rPr>
        <w:t>]</w:t>
      </w:r>
    </w:p>
    <w:p w14:paraId="29B938A7" w14:textId="77777777" w:rsidR="00902DD8" w:rsidRDefault="00902DD8" w:rsidP="00A57493">
      <w:pPr>
        <w:spacing w:after="0" w:line="240" w:lineRule="auto"/>
        <w:ind w:firstLine="567"/>
        <w:jc w:val="both"/>
      </w:pPr>
    </w:p>
    <w:p w14:paraId="10998556" w14:textId="6C804B5C" w:rsidR="006E20B7" w:rsidRPr="00362732" w:rsidRDefault="006E20B7" w:rsidP="00902DD8">
      <w:pPr>
        <w:tabs>
          <w:tab w:val="left" w:pos="9498"/>
        </w:tabs>
        <w:spacing w:after="0" w:line="240" w:lineRule="auto"/>
        <w:ind w:firstLine="709"/>
        <w:jc w:val="both"/>
      </w:pPr>
      <w:r w:rsidRPr="00362732">
        <w:t>Также в [3</w:t>
      </w:r>
      <w:r w:rsidR="00350F79" w:rsidRPr="00350F79">
        <w:t>2</w:t>
      </w:r>
      <w:r w:rsidR="00230FB3">
        <w:t>, р. 187-189</w:t>
      </w:r>
      <w:r w:rsidRPr="00362732">
        <w:t>] был исследован фединг ТЛ. Результаты эксперимента показали, что сильное снижение интегральной интенсивности ТЛ (36%) наблюдается в течение первых 5 часов после облучения, а впоследствии ее уровень стабилизируется (</w:t>
      </w:r>
      <w:r w:rsidR="00350F79" w:rsidRPr="00362732">
        <w:t xml:space="preserve">рисунок </w:t>
      </w:r>
      <w:r w:rsidRPr="00362732">
        <w:t>2.11б). Также было обнаружено, что ТЛ все еще можно измерить через 480 часов после облучения. Авторы [3</w:t>
      </w:r>
      <w:r w:rsidR="00350F79" w:rsidRPr="00350F79">
        <w:t>2</w:t>
      </w:r>
      <w:r w:rsidR="00230FB3">
        <w:t>, р. 187-189</w:t>
      </w:r>
      <w:r w:rsidRPr="00362732">
        <w:t xml:space="preserve">] отмечают, что главным преимуществом наноструктурного </w:t>
      </w:r>
      <w:r w:rsidR="00AF2519">
        <w:rPr>
          <w:lang w:val="en-GB"/>
        </w:rPr>
        <w:t>ZrO</w:t>
      </w:r>
      <w:r w:rsidR="00AF2519" w:rsidRPr="00AF2519">
        <w:t>₂</w:t>
      </w:r>
      <w:r w:rsidRPr="00362732">
        <w:t xml:space="preserve"> перед другими детекторами УФ-излучения, используемыми в настоящее время, является спектр возбуждения ТЛ, который охватывает диапазоны UVA, UVB и UVC.</w:t>
      </w:r>
    </w:p>
    <w:p w14:paraId="6C9CE52B" w14:textId="47DBB5CF" w:rsidR="006E20B7" w:rsidRPr="00362732" w:rsidRDefault="006E20B7" w:rsidP="00902DD8">
      <w:pPr>
        <w:tabs>
          <w:tab w:val="left" w:pos="9498"/>
        </w:tabs>
        <w:spacing w:after="0" w:line="240" w:lineRule="auto"/>
        <w:ind w:firstLine="709"/>
        <w:jc w:val="both"/>
      </w:pPr>
      <w:r w:rsidRPr="00362732">
        <w:t xml:space="preserve">Таким образом, на настоящий момент существуют исследования, подтверждающие перспективность использования наноструктурного </w:t>
      </w:r>
      <w:r w:rsidR="00AF2519">
        <w:rPr>
          <w:lang w:val="en-GB"/>
        </w:rPr>
        <w:t>ZrO</w:t>
      </w:r>
      <w:r w:rsidR="00AF2519" w:rsidRPr="00AF2519">
        <w:t>₂</w:t>
      </w:r>
      <w:r w:rsidRPr="00362732">
        <w:rPr>
          <w:vertAlign w:val="subscript"/>
        </w:rPr>
        <w:t xml:space="preserve"> </w:t>
      </w:r>
      <w:r w:rsidRPr="00362732">
        <w:t xml:space="preserve">не только </w:t>
      </w:r>
      <w:r w:rsidR="00BC5CE1" w:rsidRPr="00362732">
        <w:t>для дозиметрии,</w:t>
      </w:r>
      <w:r w:rsidRPr="00362732">
        <w:t xml:space="preserve"> гамма и бета-излучения, но и для смешанных гамма-нейтронных полей и УФ-излучения.</w:t>
      </w:r>
    </w:p>
    <w:p w14:paraId="775E31A9" w14:textId="77777777" w:rsidR="008D3116" w:rsidRDefault="008D3116" w:rsidP="00902DD8">
      <w:pPr>
        <w:tabs>
          <w:tab w:val="left" w:pos="9498"/>
        </w:tabs>
        <w:spacing w:after="0" w:line="240" w:lineRule="auto"/>
        <w:ind w:firstLine="709"/>
        <w:jc w:val="both"/>
      </w:pPr>
    </w:p>
    <w:p w14:paraId="34DA7FD5" w14:textId="51B5A7B1" w:rsidR="006E20B7" w:rsidRPr="00902DD8" w:rsidRDefault="00A57493" w:rsidP="00902DD8">
      <w:pPr>
        <w:pStyle w:val="110"/>
        <w:tabs>
          <w:tab w:val="left" w:pos="9498"/>
        </w:tabs>
        <w:spacing w:line="240" w:lineRule="auto"/>
        <w:ind w:firstLine="709"/>
        <w:jc w:val="both"/>
        <w:outlineLvl w:val="1"/>
        <w:rPr>
          <w:bCs w:val="0"/>
        </w:rPr>
      </w:pPr>
      <w:bookmarkStart w:id="16" w:name="_Toc144796671"/>
      <w:bookmarkStart w:id="17" w:name="_Toc205749176"/>
      <w:r w:rsidRPr="00902DD8">
        <w:rPr>
          <w:bCs w:val="0"/>
          <w:lang w:val="kk-KZ"/>
        </w:rPr>
        <w:t>1</w:t>
      </w:r>
      <w:r w:rsidR="006E20B7" w:rsidRPr="00902DD8">
        <w:rPr>
          <w:bCs w:val="0"/>
        </w:rPr>
        <w:t>.</w:t>
      </w:r>
      <w:r w:rsidR="001935BC" w:rsidRPr="00902DD8">
        <w:rPr>
          <w:bCs w:val="0"/>
          <w:lang w:val="kk-KZ"/>
        </w:rPr>
        <w:t>3</w:t>
      </w:r>
      <w:r w:rsidR="006E20B7" w:rsidRPr="00902DD8">
        <w:rPr>
          <w:bCs w:val="0"/>
        </w:rPr>
        <w:t xml:space="preserve"> Исследование природы собственной люминесценции при 480 нм</w:t>
      </w:r>
      <w:bookmarkEnd w:id="16"/>
      <w:bookmarkEnd w:id="17"/>
    </w:p>
    <w:p w14:paraId="7AE2CD57" w14:textId="299C0166" w:rsidR="00B73B90" w:rsidRPr="00362732" w:rsidRDefault="00B73B90" w:rsidP="00902DD8">
      <w:pPr>
        <w:pStyle w:val="af0"/>
        <w:tabs>
          <w:tab w:val="left" w:pos="9498"/>
        </w:tabs>
        <w:spacing w:before="0" w:beforeAutospacing="0" w:after="0" w:afterAutospacing="0"/>
        <w:ind w:firstLine="709"/>
        <w:jc w:val="both"/>
        <w:rPr>
          <w:sz w:val="28"/>
          <w:szCs w:val="28"/>
        </w:rPr>
      </w:pPr>
      <w:r w:rsidRPr="00362732">
        <w:rPr>
          <w:sz w:val="28"/>
          <w:szCs w:val="28"/>
        </w:rPr>
        <w:t>Множество исследований [</w:t>
      </w:r>
      <w:r w:rsidR="0019612D" w:rsidRPr="00362732">
        <w:rPr>
          <w:sz w:val="28"/>
          <w:szCs w:val="28"/>
        </w:rPr>
        <w:t>3</w:t>
      </w:r>
      <w:r w:rsidR="00350F79" w:rsidRPr="00350F79">
        <w:rPr>
          <w:sz w:val="28"/>
          <w:szCs w:val="28"/>
        </w:rPr>
        <w:t>7</w:t>
      </w:r>
      <w:r w:rsidRPr="00362732">
        <w:rPr>
          <w:sz w:val="28"/>
          <w:szCs w:val="28"/>
        </w:rPr>
        <w:t>-</w:t>
      </w:r>
      <w:r w:rsidR="0019612D" w:rsidRPr="00362732">
        <w:rPr>
          <w:sz w:val="28"/>
          <w:szCs w:val="28"/>
        </w:rPr>
        <w:t>4</w:t>
      </w:r>
      <w:r w:rsidR="00350F79" w:rsidRPr="00350F79">
        <w:rPr>
          <w:sz w:val="28"/>
          <w:szCs w:val="28"/>
        </w:rPr>
        <w:t>6</w:t>
      </w:r>
      <w:r w:rsidRPr="00362732">
        <w:rPr>
          <w:sz w:val="28"/>
          <w:szCs w:val="28"/>
        </w:rPr>
        <w:t xml:space="preserve">] посвящено изучению различных аспектов люминесцентных свойств как номинально чистого, так и легированного диоксида циркония с разными фазовыми структурами и размерами зерен. Установлено, что номинально чистый </w:t>
      </w:r>
      <w:r w:rsidR="00AF2519">
        <w:rPr>
          <w:sz w:val="28"/>
          <w:szCs w:val="28"/>
        </w:rPr>
        <w:t>ZrO₂</w:t>
      </w:r>
      <w:r w:rsidRPr="00362732">
        <w:rPr>
          <w:sz w:val="28"/>
          <w:szCs w:val="28"/>
        </w:rPr>
        <w:t xml:space="preserve"> обладает собственной люминесценцией в диапазоне 2.5–2.7 эВ (470–490 нм) [</w:t>
      </w:r>
      <w:r w:rsidR="0019612D" w:rsidRPr="00362732">
        <w:rPr>
          <w:sz w:val="28"/>
          <w:szCs w:val="28"/>
        </w:rPr>
        <w:t>3</w:t>
      </w:r>
      <w:r w:rsidR="00350F79" w:rsidRPr="00350F79">
        <w:rPr>
          <w:sz w:val="28"/>
          <w:szCs w:val="28"/>
        </w:rPr>
        <w:t>7</w:t>
      </w:r>
      <w:r w:rsidRPr="00362732">
        <w:rPr>
          <w:sz w:val="28"/>
          <w:szCs w:val="28"/>
        </w:rPr>
        <w:t xml:space="preserve">, </w:t>
      </w:r>
      <w:r w:rsidR="00230FB3">
        <w:rPr>
          <w:sz w:val="28"/>
          <w:szCs w:val="28"/>
        </w:rPr>
        <w:t>р. 2817-2820; 3</w:t>
      </w:r>
      <w:r w:rsidR="00350F79" w:rsidRPr="00350F79">
        <w:rPr>
          <w:sz w:val="28"/>
          <w:szCs w:val="28"/>
        </w:rPr>
        <w:t>8</w:t>
      </w:r>
      <w:r w:rsidR="00230FB3">
        <w:rPr>
          <w:sz w:val="28"/>
          <w:szCs w:val="28"/>
        </w:rPr>
        <w:t xml:space="preserve">, р. 84-88; </w:t>
      </w:r>
      <w:r w:rsidR="0019612D" w:rsidRPr="00362732">
        <w:rPr>
          <w:sz w:val="28"/>
          <w:szCs w:val="28"/>
        </w:rPr>
        <w:t>4</w:t>
      </w:r>
      <w:r w:rsidR="00350F79" w:rsidRPr="00350F79">
        <w:rPr>
          <w:sz w:val="28"/>
          <w:szCs w:val="28"/>
        </w:rPr>
        <w:t>3</w:t>
      </w:r>
      <w:r w:rsidRPr="00362732">
        <w:rPr>
          <w:sz w:val="28"/>
          <w:szCs w:val="28"/>
        </w:rPr>
        <w:t xml:space="preserve">, </w:t>
      </w:r>
      <w:r w:rsidR="00230FB3">
        <w:rPr>
          <w:sz w:val="28"/>
          <w:szCs w:val="28"/>
        </w:rPr>
        <w:t xml:space="preserve">р. 2058-2061; </w:t>
      </w:r>
      <w:r w:rsidR="0019612D" w:rsidRPr="00362732">
        <w:rPr>
          <w:sz w:val="28"/>
          <w:szCs w:val="28"/>
        </w:rPr>
        <w:t>4</w:t>
      </w:r>
      <w:r w:rsidR="00350F79" w:rsidRPr="00350F79">
        <w:rPr>
          <w:sz w:val="28"/>
          <w:szCs w:val="28"/>
        </w:rPr>
        <w:t>6</w:t>
      </w:r>
      <w:r w:rsidR="00230FB3">
        <w:rPr>
          <w:sz w:val="28"/>
          <w:szCs w:val="28"/>
        </w:rPr>
        <w:t>, р. 49-54</w:t>
      </w:r>
      <w:r w:rsidRPr="00362732">
        <w:rPr>
          <w:sz w:val="28"/>
          <w:szCs w:val="28"/>
        </w:rPr>
        <w:t>]. Однако единого мнения о природе этой полосы излучения пока не существует. В научной литературе представлены две основные гипотезы, объясняющие её происхождение.</w:t>
      </w:r>
    </w:p>
    <w:p w14:paraId="4C19FE17" w14:textId="3762B4BD" w:rsidR="00B73B90" w:rsidRPr="00362732" w:rsidRDefault="00B73B90" w:rsidP="00902DD8">
      <w:pPr>
        <w:pStyle w:val="af0"/>
        <w:tabs>
          <w:tab w:val="left" w:pos="9498"/>
        </w:tabs>
        <w:spacing w:before="0" w:beforeAutospacing="0" w:after="0" w:afterAutospacing="0"/>
        <w:ind w:firstLine="709"/>
        <w:jc w:val="both"/>
        <w:rPr>
          <w:sz w:val="28"/>
          <w:szCs w:val="28"/>
        </w:rPr>
      </w:pPr>
      <w:r w:rsidRPr="00362732">
        <w:rPr>
          <w:sz w:val="28"/>
          <w:szCs w:val="28"/>
        </w:rPr>
        <w:t>Согласно первой гипотезе, люминесценция в области 2.6 эВ обусловлена релаксацией примесных ионов титана (Ti</w:t>
      </w:r>
      <w:r w:rsidR="00BC5CE1" w:rsidRPr="00BC5CE1">
        <w:rPr>
          <w:sz w:val="28"/>
          <w:szCs w:val="28"/>
          <w:vertAlign w:val="superscript"/>
        </w:rPr>
        <w:t>3+</w:t>
      </w:r>
      <w:r w:rsidRPr="00362732">
        <w:rPr>
          <w:sz w:val="28"/>
          <w:szCs w:val="28"/>
        </w:rPr>
        <w:t>), которые присутствуют даже в номинально чистом диоксиде циркония в следовых концентрациях [</w:t>
      </w:r>
      <w:r w:rsidR="0019612D" w:rsidRPr="00362732">
        <w:rPr>
          <w:sz w:val="28"/>
          <w:szCs w:val="28"/>
        </w:rPr>
        <w:t>3</w:t>
      </w:r>
      <w:r w:rsidR="00350F79" w:rsidRPr="00350F79">
        <w:rPr>
          <w:sz w:val="28"/>
          <w:szCs w:val="28"/>
        </w:rPr>
        <w:t>7</w:t>
      </w:r>
      <w:r w:rsidRPr="00362732">
        <w:rPr>
          <w:sz w:val="28"/>
          <w:szCs w:val="28"/>
        </w:rPr>
        <w:t xml:space="preserve">, </w:t>
      </w:r>
      <w:r w:rsidR="00230FB3">
        <w:rPr>
          <w:sz w:val="28"/>
          <w:szCs w:val="28"/>
        </w:rPr>
        <w:t>р. 2817-2820; 4</w:t>
      </w:r>
      <w:r w:rsidR="00350F79" w:rsidRPr="00350F79">
        <w:rPr>
          <w:sz w:val="28"/>
          <w:szCs w:val="28"/>
        </w:rPr>
        <w:t>0</w:t>
      </w:r>
      <w:r w:rsidRPr="00362732">
        <w:rPr>
          <w:sz w:val="28"/>
          <w:szCs w:val="28"/>
        </w:rPr>
        <w:t xml:space="preserve">, </w:t>
      </w:r>
      <w:r w:rsidR="00230FB3">
        <w:rPr>
          <w:sz w:val="28"/>
          <w:szCs w:val="28"/>
        </w:rPr>
        <w:t>р. 163-168; 4</w:t>
      </w:r>
      <w:r w:rsidR="00350F79" w:rsidRPr="00350F79">
        <w:rPr>
          <w:sz w:val="28"/>
          <w:szCs w:val="28"/>
        </w:rPr>
        <w:t>2</w:t>
      </w:r>
      <w:r w:rsidRPr="00362732">
        <w:rPr>
          <w:sz w:val="28"/>
          <w:szCs w:val="28"/>
        </w:rPr>
        <w:t xml:space="preserve">, </w:t>
      </w:r>
      <w:r w:rsidR="00230FB3">
        <w:rPr>
          <w:sz w:val="28"/>
          <w:szCs w:val="28"/>
        </w:rPr>
        <w:t xml:space="preserve">р. 13974-13977; </w:t>
      </w:r>
      <w:r w:rsidR="0019612D" w:rsidRPr="00362732">
        <w:rPr>
          <w:sz w:val="28"/>
          <w:szCs w:val="28"/>
        </w:rPr>
        <w:t>4</w:t>
      </w:r>
      <w:r w:rsidR="00350F79" w:rsidRPr="00350F79">
        <w:rPr>
          <w:sz w:val="28"/>
          <w:szCs w:val="28"/>
        </w:rPr>
        <w:t>4</w:t>
      </w:r>
      <w:r w:rsidRPr="00362732">
        <w:rPr>
          <w:sz w:val="28"/>
          <w:szCs w:val="28"/>
        </w:rPr>
        <w:t xml:space="preserve">, </w:t>
      </w:r>
      <w:r w:rsidR="00230FB3">
        <w:rPr>
          <w:sz w:val="28"/>
          <w:szCs w:val="28"/>
        </w:rPr>
        <w:t xml:space="preserve">р. 331-339; </w:t>
      </w:r>
      <w:r w:rsidR="0019612D" w:rsidRPr="00362732">
        <w:rPr>
          <w:sz w:val="28"/>
          <w:szCs w:val="28"/>
        </w:rPr>
        <w:t>4</w:t>
      </w:r>
      <w:r w:rsidR="00350F79" w:rsidRPr="00350F79">
        <w:rPr>
          <w:sz w:val="28"/>
          <w:szCs w:val="28"/>
        </w:rPr>
        <w:t>6</w:t>
      </w:r>
      <w:r w:rsidRPr="00362732">
        <w:rPr>
          <w:sz w:val="28"/>
          <w:szCs w:val="28"/>
        </w:rPr>
        <w:t xml:space="preserve">, </w:t>
      </w:r>
      <w:r w:rsidR="00230FB3">
        <w:rPr>
          <w:sz w:val="28"/>
          <w:szCs w:val="28"/>
        </w:rPr>
        <w:t xml:space="preserve">р. 49-54; </w:t>
      </w:r>
      <w:r w:rsidR="0019612D" w:rsidRPr="00362732">
        <w:rPr>
          <w:sz w:val="28"/>
          <w:szCs w:val="28"/>
        </w:rPr>
        <w:t>4</w:t>
      </w:r>
      <w:r w:rsidR="00350F79" w:rsidRPr="00350F79">
        <w:rPr>
          <w:sz w:val="28"/>
          <w:szCs w:val="28"/>
        </w:rPr>
        <w:t>7</w:t>
      </w:r>
      <w:r w:rsidRPr="00362732">
        <w:rPr>
          <w:sz w:val="28"/>
          <w:szCs w:val="28"/>
        </w:rPr>
        <w:t>]. В частности, в работе [</w:t>
      </w:r>
      <w:r w:rsidR="0019612D" w:rsidRPr="00362732">
        <w:rPr>
          <w:sz w:val="28"/>
          <w:szCs w:val="28"/>
        </w:rPr>
        <w:t>4</w:t>
      </w:r>
      <w:r w:rsidR="00350F79" w:rsidRPr="00350F79">
        <w:rPr>
          <w:sz w:val="28"/>
          <w:szCs w:val="28"/>
        </w:rPr>
        <w:t>4</w:t>
      </w:r>
      <w:r w:rsidR="00230FB3">
        <w:rPr>
          <w:sz w:val="28"/>
          <w:szCs w:val="28"/>
        </w:rPr>
        <w:t>, р. 331-339</w:t>
      </w:r>
      <w:r w:rsidRPr="00362732">
        <w:rPr>
          <w:sz w:val="28"/>
          <w:szCs w:val="28"/>
        </w:rPr>
        <w:t xml:space="preserve">] было отмечено увеличение интенсивности фотолюминесценции (ФЛ) при 480 нм под воздействием УФ-излучения в результате легирования наноструктурного </w:t>
      </w:r>
      <w:r w:rsidR="00AF2519">
        <w:rPr>
          <w:sz w:val="28"/>
          <w:szCs w:val="28"/>
        </w:rPr>
        <w:t>ZrO₂</w:t>
      </w:r>
      <w:r w:rsidRPr="00362732">
        <w:rPr>
          <w:sz w:val="28"/>
          <w:szCs w:val="28"/>
        </w:rPr>
        <w:t xml:space="preserve"> титаном (0.5 моль %), синтезированного методом золь-геля. При этом наблюдалось также снижение интенсивности послесвечения, измеряемого через одну минуту после прекращения УФ-облучения. Авторы пришли к выводу, что центрами люминесценции являются ионы титана, а уменьшение интенсивности послесвечения связано с высокой концентрацией дефектов, возникающих в легированных титаном образцах вследствие компенсации заряда, в частности за счёт образования кислородных вакансий, увеличивающих число безызлучательных переходов в материале.</w:t>
      </w:r>
    </w:p>
    <w:p w14:paraId="621B965D" w14:textId="39379BC1" w:rsidR="00B73B90" w:rsidRPr="00362732" w:rsidRDefault="00B73B90" w:rsidP="00902DD8">
      <w:pPr>
        <w:pStyle w:val="af0"/>
        <w:tabs>
          <w:tab w:val="left" w:pos="9498"/>
        </w:tabs>
        <w:spacing w:before="0" w:beforeAutospacing="0" w:after="0" w:afterAutospacing="0"/>
        <w:ind w:firstLine="709"/>
        <w:jc w:val="both"/>
        <w:rPr>
          <w:sz w:val="28"/>
          <w:szCs w:val="28"/>
        </w:rPr>
      </w:pPr>
      <w:r w:rsidRPr="00362732">
        <w:rPr>
          <w:sz w:val="28"/>
          <w:szCs w:val="28"/>
        </w:rPr>
        <w:t>Аналогичный рост фотолюминесценции при 480 нм с увеличением концентрации титана наблюдался и в других исследованиях [</w:t>
      </w:r>
      <w:r w:rsidR="00D6352A">
        <w:rPr>
          <w:sz w:val="28"/>
          <w:szCs w:val="28"/>
        </w:rPr>
        <w:t>4</w:t>
      </w:r>
      <w:r w:rsidR="00350F79" w:rsidRPr="00350F79">
        <w:rPr>
          <w:sz w:val="28"/>
          <w:szCs w:val="28"/>
        </w:rPr>
        <w:t>0</w:t>
      </w:r>
      <w:r w:rsidRPr="00362732">
        <w:rPr>
          <w:sz w:val="28"/>
          <w:szCs w:val="28"/>
        </w:rPr>
        <w:t xml:space="preserve">, </w:t>
      </w:r>
      <w:r w:rsidR="00D6352A">
        <w:rPr>
          <w:sz w:val="28"/>
          <w:szCs w:val="28"/>
        </w:rPr>
        <w:t xml:space="preserve">р. 163-168; </w:t>
      </w:r>
      <w:r w:rsidR="007B1172" w:rsidRPr="00362732">
        <w:rPr>
          <w:sz w:val="28"/>
          <w:szCs w:val="28"/>
        </w:rPr>
        <w:t>4</w:t>
      </w:r>
      <w:r w:rsidR="00350F79" w:rsidRPr="00350F79">
        <w:rPr>
          <w:sz w:val="28"/>
          <w:szCs w:val="28"/>
        </w:rPr>
        <w:t>8</w:t>
      </w:r>
      <w:r w:rsidRPr="00362732">
        <w:rPr>
          <w:sz w:val="28"/>
          <w:szCs w:val="28"/>
        </w:rPr>
        <w:t xml:space="preserve">]. Максимальная интенсивность ФЛ была зарегистрирована при содержании титана 0.15 вес. %, при дальнейшем повышении концентрации наблюдалось снижение ФЛ. Также имеются литературные данные о значительном (более чем в 100 раз) увеличении интенсивности термолюминесценции (ТЛ) в нескольких пиках при легировании </w:t>
      </w:r>
      <w:r w:rsidR="00AF2519">
        <w:rPr>
          <w:sz w:val="28"/>
          <w:szCs w:val="28"/>
        </w:rPr>
        <w:t>ZrO₂</w:t>
      </w:r>
      <w:r w:rsidR="00BC5CE1" w:rsidRPr="00BC5CE1">
        <w:rPr>
          <w:sz w:val="28"/>
          <w:szCs w:val="28"/>
        </w:rPr>
        <w:t xml:space="preserve"> </w:t>
      </w:r>
      <w:r w:rsidRPr="00362732">
        <w:rPr>
          <w:sz w:val="28"/>
          <w:szCs w:val="28"/>
        </w:rPr>
        <w:t>титаном (0.1 моль %) [</w:t>
      </w:r>
      <w:r w:rsidR="00350F79" w:rsidRPr="00350F79">
        <w:rPr>
          <w:sz w:val="28"/>
          <w:szCs w:val="28"/>
        </w:rPr>
        <w:t>49</w:t>
      </w:r>
      <w:r w:rsidRPr="00362732">
        <w:rPr>
          <w:sz w:val="28"/>
          <w:szCs w:val="28"/>
        </w:rPr>
        <w:t xml:space="preserve">, </w:t>
      </w:r>
      <w:r w:rsidR="00D6352A">
        <w:rPr>
          <w:sz w:val="28"/>
          <w:szCs w:val="28"/>
        </w:rPr>
        <w:t>5</w:t>
      </w:r>
      <w:r w:rsidR="00350F79" w:rsidRPr="00350F79">
        <w:rPr>
          <w:sz w:val="28"/>
          <w:szCs w:val="28"/>
        </w:rPr>
        <w:t>0</w:t>
      </w:r>
      <w:r w:rsidRPr="00362732">
        <w:rPr>
          <w:sz w:val="28"/>
          <w:szCs w:val="28"/>
        </w:rPr>
        <w:t>]. В исследованиях [</w:t>
      </w:r>
      <w:r w:rsidR="007B1172" w:rsidRPr="00362732">
        <w:rPr>
          <w:sz w:val="28"/>
          <w:szCs w:val="28"/>
        </w:rPr>
        <w:t>3</w:t>
      </w:r>
      <w:r w:rsidR="00350F79" w:rsidRPr="00350F79">
        <w:rPr>
          <w:sz w:val="28"/>
          <w:szCs w:val="28"/>
        </w:rPr>
        <w:t>7</w:t>
      </w:r>
      <w:r w:rsidRPr="00362732">
        <w:rPr>
          <w:sz w:val="28"/>
          <w:szCs w:val="28"/>
        </w:rPr>
        <w:t xml:space="preserve">, </w:t>
      </w:r>
      <w:r w:rsidR="00D6352A">
        <w:rPr>
          <w:sz w:val="28"/>
          <w:szCs w:val="28"/>
        </w:rPr>
        <w:t>р. 2817-2820; 4</w:t>
      </w:r>
      <w:r w:rsidR="00350F79" w:rsidRPr="00350F79">
        <w:rPr>
          <w:sz w:val="28"/>
          <w:szCs w:val="28"/>
        </w:rPr>
        <w:t>2</w:t>
      </w:r>
      <w:r w:rsidR="00D6352A">
        <w:rPr>
          <w:sz w:val="28"/>
          <w:szCs w:val="28"/>
        </w:rPr>
        <w:t>, р. 13974-13977</w:t>
      </w:r>
      <w:r w:rsidRPr="00362732">
        <w:rPr>
          <w:sz w:val="28"/>
          <w:szCs w:val="28"/>
        </w:rPr>
        <w:t>] предложена энергетическая зонная модель люминесценции диоксида циркония, в которой свечение при 2.6 эВ объясняется переходами электронов (</w:t>
      </w:r>
      <w:r w:rsidR="00BC5CE1">
        <w:rPr>
          <w:sz w:val="28"/>
          <w:szCs w:val="28"/>
          <w:lang w:val="en-US"/>
        </w:rPr>
        <w:t>E</w:t>
      </w:r>
      <w:r w:rsidRPr="00BC5CE1">
        <w:rPr>
          <w:sz w:val="28"/>
          <w:szCs w:val="28"/>
          <w:vertAlign w:val="subscript"/>
        </w:rPr>
        <w:t>g</w:t>
      </w:r>
      <w:r w:rsidRPr="00362732">
        <w:rPr>
          <w:sz w:val="28"/>
          <w:szCs w:val="28"/>
        </w:rPr>
        <w:t xml:space="preserve"> → </w:t>
      </w:r>
      <w:r w:rsidR="00BC5CE1">
        <w:rPr>
          <w:sz w:val="28"/>
          <w:szCs w:val="28"/>
          <w:lang w:val="en-US"/>
        </w:rPr>
        <w:t>T</w:t>
      </w:r>
      <w:r w:rsidRPr="00BC5CE1">
        <w:rPr>
          <w:sz w:val="28"/>
          <w:szCs w:val="28"/>
          <w:vertAlign w:val="subscript"/>
        </w:rPr>
        <w:t>2g</w:t>
      </w:r>
      <w:r w:rsidRPr="00362732">
        <w:rPr>
          <w:sz w:val="28"/>
          <w:szCs w:val="28"/>
        </w:rPr>
        <w:t>) в примесных ионах титана (Ti</w:t>
      </w:r>
      <w:r w:rsidR="00BC5CE1" w:rsidRPr="00BC5CE1">
        <w:rPr>
          <w:sz w:val="28"/>
          <w:szCs w:val="28"/>
          <w:vertAlign w:val="superscript"/>
        </w:rPr>
        <w:t>3+</w:t>
      </w:r>
      <w:r w:rsidRPr="00362732">
        <w:rPr>
          <w:sz w:val="28"/>
          <w:szCs w:val="28"/>
        </w:rPr>
        <w:t>).</w:t>
      </w:r>
    </w:p>
    <w:p w14:paraId="628AB519" w14:textId="6A185996" w:rsidR="00B73B90" w:rsidRPr="00362732" w:rsidRDefault="00B73B90" w:rsidP="00902DD8">
      <w:pPr>
        <w:pStyle w:val="af0"/>
        <w:tabs>
          <w:tab w:val="left" w:pos="9498"/>
        </w:tabs>
        <w:spacing w:before="0" w:beforeAutospacing="0" w:after="0" w:afterAutospacing="0"/>
        <w:ind w:firstLine="709"/>
        <w:jc w:val="both"/>
        <w:rPr>
          <w:sz w:val="28"/>
          <w:szCs w:val="28"/>
        </w:rPr>
      </w:pPr>
      <w:r w:rsidRPr="00362732">
        <w:rPr>
          <w:sz w:val="28"/>
          <w:szCs w:val="28"/>
        </w:rPr>
        <w:t>Согласно альтернативной гипотезе, люминесценция в области 2.6 эВ в Zr</w:t>
      </w:r>
      <w:r w:rsidR="00335E1A">
        <w:rPr>
          <w:sz w:val="28"/>
          <w:szCs w:val="28"/>
        </w:rPr>
        <w:t>O₂</w:t>
      </w:r>
      <w:r w:rsidRPr="00362732">
        <w:rPr>
          <w:sz w:val="28"/>
          <w:szCs w:val="28"/>
        </w:rPr>
        <w:t xml:space="preserve"> обусловлена релаксацией центров, связанных с собственными дефектами в анионной подрешётке, в частности, с кислородными вакансиями [</w:t>
      </w:r>
      <w:r w:rsidR="007B1172" w:rsidRPr="00362732">
        <w:rPr>
          <w:sz w:val="28"/>
          <w:szCs w:val="28"/>
        </w:rPr>
        <w:t>3</w:t>
      </w:r>
      <w:r w:rsidR="00350F79" w:rsidRPr="00350F79">
        <w:rPr>
          <w:sz w:val="28"/>
          <w:szCs w:val="28"/>
        </w:rPr>
        <w:t>8</w:t>
      </w:r>
      <w:r w:rsidRPr="00362732">
        <w:rPr>
          <w:sz w:val="28"/>
          <w:szCs w:val="28"/>
        </w:rPr>
        <w:t xml:space="preserve">, </w:t>
      </w:r>
      <w:r w:rsidR="00AE7D07">
        <w:rPr>
          <w:sz w:val="28"/>
          <w:szCs w:val="28"/>
        </w:rPr>
        <w:t xml:space="preserve">р. 84-88; </w:t>
      </w:r>
      <w:r w:rsidR="00350F79" w:rsidRPr="00350F79">
        <w:rPr>
          <w:sz w:val="28"/>
          <w:szCs w:val="28"/>
        </w:rPr>
        <w:t>39</w:t>
      </w:r>
      <w:r w:rsidRPr="00362732">
        <w:rPr>
          <w:sz w:val="28"/>
          <w:szCs w:val="28"/>
        </w:rPr>
        <w:t xml:space="preserve">, </w:t>
      </w:r>
      <w:r w:rsidR="00AE7D07">
        <w:rPr>
          <w:sz w:val="28"/>
          <w:szCs w:val="28"/>
        </w:rPr>
        <w:t xml:space="preserve">р. 569-573; </w:t>
      </w:r>
      <w:r w:rsidR="007B1172" w:rsidRPr="00362732">
        <w:rPr>
          <w:sz w:val="28"/>
          <w:szCs w:val="28"/>
        </w:rPr>
        <w:t>4</w:t>
      </w:r>
      <w:r w:rsidR="00350F79" w:rsidRPr="00350F79">
        <w:rPr>
          <w:sz w:val="28"/>
          <w:szCs w:val="28"/>
        </w:rPr>
        <w:t>3</w:t>
      </w:r>
      <w:r w:rsidRPr="00362732">
        <w:rPr>
          <w:sz w:val="28"/>
          <w:szCs w:val="28"/>
        </w:rPr>
        <w:t xml:space="preserve">, </w:t>
      </w:r>
      <w:r w:rsidR="00AE7D07">
        <w:rPr>
          <w:sz w:val="28"/>
          <w:szCs w:val="28"/>
        </w:rPr>
        <w:t>р. 2058-2061; 5</w:t>
      </w:r>
      <w:r w:rsidR="00350F79" w:rsidRPr="00350F79">
        <w:rPr>
          <w:sz w:val="28"/>
          <w:szCs w:val="28"/>
        </w:rPr>
        <w:t>1</w:t>
      </w:r>
      <w:r w:rsidRPr="00362732">
        <w:rPr>
          <w:sz w:val="28"/>
          <w:szCs w:val="28"/>
        </w:rPr>
        <w:t xml:space="preserve">, </w:t>
      </w:r>
      <w:r w:rsidR="00AE7D07">
        <w:rPr>
          <w:sz w:val="28"/>
          <w:szCs w:val="28"/>
        </w:rPr>
        <w:t>5</w:t>
      </w:r>
      <w:r w:rsidR="00350F79" w:rsidRPr="00350F79">
        <w:rPr>
          <w:sz w:val="28"/>
          <w:szCs w:val="28"/>
        </w:rPr>
        <w:t>2</w:t>
      </w:r>
      <w:r w:rsidRPr="00362732">
        <w:rPr>
          <w:sz w:val="28"/>
          <w:szCs w:val="28"/>
        </w:rPr>
        <w:t>]. Было установлено, что при увеличении парциального давления кислорода во время выращивания плёнок диоксида циркония, что сопровождается снижением концентрации кислородных вакансий, наблюдается уменьшение интенсивности фотолюминесценции (ФЛ) при 2.7 эВ [</w:t>
      </w:r>
      <w:r w:rsidR="00AE7D07">
        <w:rPr>
          <w:sz w:val="28"/>
          <w:szCs w:val="28"/>
        </w:rPr>
        <w:t>5</w:t>
      </w:r>
      <w:r w:rsidR="00350F79" w:rsidRPr="00350F79">
        <w:rPr>
          <w:sz w:val="28"/>
          <w:szCs w:val="28"/>
        </w:rPr>
        <w:t>1</w:t>
      </w:r>
      <w:r w:rsidR="00AE7D07">
        <w:rPr>
          <w:sz w:val="28"/>
          <w:szCs w:val="28"/>
        </w:rPr>
        <w:t>, р. 244109</w:t>
      </w:r>
      <w:r w:rsidRPr="00362732">
        <w:rPr>
          <w:sz w:val="28"/>
          <w:szCs w:val="28"/>
        </w:rPr>
        <w:t xml:space="preserve">]. Одновременно снижается и интенсивность максимума спектра возбуждения при 5.1 эВ. </w:t>
      </w:r>
    </w:p>
    <w:p w14:paraId="5A94D26E" w14:textId="4E6DA809" w:rsidR="00B73B90" w:rsidRPr="00362732" w:rsidRDefault="00B73B90" w:rsidP="00902DD8">
      <w:pPr>
        <w:pStyle w:val="af0"/>
        <w:tabs>
          <w:tab w:val="left" w:pos="9498"/>
        </w:tabs>
        <w:spacing w:before="0" w:beforeAutospacing="0" w:after="0" w:afterAutospacing="0"/>
        <w:ind w:firstLine="709"/>
        <w:jc w:val="both"/>
        <w:rPr>
          <w:sz w:val="28"/>
          <w:szCs w:val="28"/>
        </w:rPr>
      </w:pPr>
      <w:r w:rsidRPr="00362732">
        <w:rPr>
          <w:sz w:val="28"/>
          <w:szCs w:val="28"/>
        </w:rPr>
        <w:t xml:space="preserve">Исследования показали, что максимум спектра возбуждения коррелирует с максимумом оптического поглощения, рассчитанного методом первых принципов для кубической фазы </w:t>
      </w:r>
      <w:r w:rsidR="00AF2519">
        <w:rPr>
          <w:sz w:val="28"/>
          <w:szCs w:val="28"/>
        </w:rPr>
        <w:t>ZrO₂</w:t>
      </w:r>
      <w:r w:rsidRPr="00362732">
        <w:rPr>
          <w:sz w:val="28"/>
          <w:szCs w:val="28"/>
        </w:rPr>
        <w:t xml:space="preserve"> с кислородными вакансиями. На основании этих данных авторы работы [</w:t>
      </w:r>
      <w:r w:rsidR="00AE7D07">
        <w:rPr>
          <w:sz w:val="28"/>
          <w:szCs w:val="28"/>
        </w:rPr>
        <w:t>5</w:t>
      </w:r>
      <w:r w:rsidR="00350F79" w:rsidRPr="00350F79">
        <w:rPr>
          <w:sz w:val="28"/>
          <w:szCs w:val="28"/>
        </w:rPr>
        <w:t>1</w:t>
      </w:r>
      <w:r w:rsidR="00AE7D07">
        <w:rPr>
          <w:sz w:val="28"/>
          <w:szCs w:val="28"/>
        </w:rPr>
        <w:t>, р. 244109</w:t>
      </w:r>
      <w:r w:rsidRPr="00362732">
        <w:rPr>
          <w:sz w:val="28"/>
          <w:szCs w:val="28"/>
        </w:rPr>
        <w:t>] выдвинули гипотезу о связи ФЛ при 2.7 эВ с наличием кислородных вакансий. Эта точка зрения подтверждается и другими исследованиями [</w:t>
      </w:r>
      <w:r w:rsidR="007B1172" w:rsidRPr="00362732">
        <w:rPr>
          <w:sz w:val="28"/>
          <w:szCs w:val="28"/>
        </w:rPr>
        <w:t>4</w:t>
      </w:r>
      <w:r w:rsidR="00350F79" w:rsidRPr="00350F79">
        <w:rPr>
          <w:sz w:val="28"/>
          <w:szCs w:val="28"/>
        </w:rPr>
        <w:t>3</w:t>
      </w:r>
      <w:r w:rsidR="00AE7D07">
        <w:rPr>
          <w:sz w:val="28"/>
          <w:szCs w:val="28"/>
        </w:rPr>
        <w:t>, р. 2058-2061</w:t>
      </w:r>
      <w:r w:rsidRPr="00362732">
        <w:rPr>
          <w:sz w:val="28"/>
          <w:szCs w:val="28"/>
        </w:rPr>
        <w:t xml:space="preserve">], в которых отмечено, что ФЛ при 2.5 эВ, возбуждаемая фотонами с энергией, меньшей ширины запрещённой зоны, усиливается при уменьшении содержания кислорода в газовой атмосфере во время термообработки нанокристаллов кубической фазы </w:t>
      </w:r>
      <w:r w:rsidR="00AF2519">
        <w:rPr>
          <w:sz w:val="28"/>
          <w:szCs w:val="28"/>
        </w:rPr>
        <w:t>ZrO₂</w:t>
      </w:r>
      <w:r w:rsidRPr="00362732">
        <w:rPr>
          <w:sz w:val="28"/>
          <w:szCs w:val="28"/>
        </w:rPr>
        <w:t>.</w:t>
      </w:r>
    </w:p>
    <w:p w14:paraId="51D31170" w14:textId="5F7243F6" w:rsidR="00B73B90" w:rsidRPr="00362732" w:rsidRDefault="00B73B90" w:rsidP="00902DD8">
      <w:pPr>
        <w:pStyle w:val="af0"/>
        <w:tabs>
          <w:tab w:val="left" w:pos="9498"/>
        </w:tabs>
        <w:spacing w:before="0" w:beforeAutospacing="0" w:after="0" w:afterAutospacing="0"/>
        <w:ind w:firstLine="709"/>
        <w:jc w:val="both"/>
        <w:rPr>
          <w:sz w:val="28"/>
          <w:szCs w:val="28"/>
        </w:rPr>
      </w:pPr>
      <w:r w:rsidRPr="00362732">
        <w:rPr>
          <w:sz w:val="28"/>
          <w:szCs w:val="28"/>
        </w:rPr>
        <w:t>В исследовании [</w:t>
      </w:r>
      <w:r w:rsidR="007B1172" w:rsidRPr="00362732">
        <w:rPr>
          <w:sz w:val="28"/>
          <w:szCs w:val="28"/>
        </w:rPr>
        <w:t>5</w:t>
      </w:r>
      <w:r w:rsidR="00350F79" w:rsidRPr="00350F79">
        <w:rPr>
          <w:sz w:val="28"/>
          <w:szCs w:val="28"/>
        </w:rPr>
        <w:t>3</w:t>
      </w:r>
      <w:r w:rsidRPr="00362732">
        <w:rPr>
          <w:sz w:val="28"/>
          <w:szCs w:val="28"/>
        </w:rPr>
        <w:t>] были изучены люминесцентные свойства нано- и субмикронных порошков моноклинного диоксида циркония. Выявлено, что при увеличении температуры отжига на воздухе с 1100 до 1500°C интенсивность максимума спектра ФЛ (480 нм), а также спектра её возбуждения, постепенно уменьшается. Авторы [</w:t>
      </w:r>
      <w:r w:rsidR="007B1172" w:rsidRPr="00362732">
        <w:rPr>
          <w:sz w:val="28"/>
          <w:szCs w:val="28"/>
        </w:rPr>
        <w:t>5</w:t>
      </w:r>
      <w:r w:rsidR="00350F79" w:rsidRPr="00350F79">
        <w:rPr>
          <w:sz w:val="28"/>
          <w:szCs w:val="28"/>
        </w:rPr>
        <w:t>3</w:t>
      </w:r>
      <w:r w:rsidR="00AE7D07">
        <w:rPr>
          <w:sz w:val="28"/>
          <w:szCs w:val="28"/>
        </w:rPr>
        <w:t>, р. 105-109</w:t>
      </w:r>
      <w:r w:rsidRPr="00362732">
        <w:rPr>
          <w:sz w:val="28"/>
          <w:szCs w:val="28"/>
        </w:rPr>
        <w:t>] предположили, что полоса ФЛ при 480 нм связана с электронными переходами из возбужденного состояния в основное для F</w:t>
      </w:r>
      <w:r w:rsidR="00BC5CE1" w:rsidRPr="00BC5CE1">
        <w:rPr>
          <w:sz w:val="28"/>
          <w:szCs w:val="28"/>
          <w:vertAlign w:val="superscript"/>
        </w:rPr>
        <w:t>+</w:t>
      </w:r>
      <w:r w:rsidRPr="00362732">
        <w:rPr>
          <w:sz w:val="28"/>
          <w:szCs w:val="28"/>
        </w:rPr>
        <w:t>-центров, концентрация которых снижается при повышении температуры отжига из-за диффузии атмосферного кислорода. Гипотеза о том, что люминесценция в области 480 нм обусловлена F⁺-центрами, также поддерживается рядом других исследований [</w:t>
      </w:r>
      <w:r w:rsidR="007B1172" w:rsidRPr="00362732">
        <w:rPr>
          <w:sz w:val="28"/>
          <w:szCs w:val="28"/>
        </w:rPr>
        <w:t>3</w:t>
      </w:r>
      <w:r w:rsidR="00350F79" w:rsidRPr="00350F79">
        <w:rPr>
          <w:sz w:val="28"/>
          <w:szCs w:val="28"/>
        </w:rPr>
        <w:t>8</w:t>
      </w:r>
      <w:r w:rsidRPr="00362732">
        <w:rPr>
          <w:sz w:val="28"/>
          <w:szCs w:val="28"/>
        </w:rPr>
        <w:t xml:space="preserve">, </w:t>
      </w:r>
      <w:r w:rsidR="00CC6569">
        <w:rPr>
          <w:sz w:val="28"/>
          <w:szCs w:val="28"/>
        </w:rPr>
        <w:t xml:space="preserve">р. 84-88; </w:t>
      </w:r>
      <w:r w:rsidR="007B1172" w:rsidRPr="00362732">
        <w:rPr>
          <w:sz w:val="28"/>
          <w:szCs w:val="28"/>
        </w:rPr>
        <w:t>4</w:t>
      </w:r>
      <w:r w:rsidR="00350F79" w:rsidRPr="008A04B4">
        <w:rPr>
          <w:sz w:val="28"/>
          <w:szCs w:val="28"/>
        </w:rPr>
        <w:t>8</w:t>
      </w:r>
      <w:r w:rsidRPr="00362732">
        <w:rPr>
          <w:sz w:val="28"/>
          <w:szCs w:val="28"/>
        </w:rPr>
        <w:t xml:space="preserve">, </w:t>
      </w:r>
      <w:r w:rsidR="00CC6569">
        <w:rPr>
          <w:sz w:val="28"/>
          <w:szCs w:val="28"/>
        </w:rPr>
        <w:t xml:space="preserve">р. 822-825; </w:t>
      </w:r>
      <w:r w:rsidR="007B1172" w:rsidRPr="00362732">
        <w:rPr>
          <w:sz w:val="28"/>
          <w:szCs w:val="28"/>
        </w:rPr>
        <w:t>5</w:t>
      </w:r>
      <w:r w:rsidR="008A04B4" w:rsidRPr="008A04B4">
        <w:rPr>
          <w:sz w:val="28"/>
          <w:szCs w:val="28"/>
        </w:rPr>
        <w:t>4</w:t>
      </w:r>
      <w:r w:rsidRPr="00362732">
        <w:rPr>
          <w:sz w:val="28"/>
          <w:szCs w:val="28"/>
        </w:rPr>
        <w:t>].</w:t>
      </w:r>
    </w:p>
    <w:p w14:paraId="0F4E3C11" w14:textId="69C0E9EE" w:rsidR="00B73B90" w:rsidRPr="00362732" w:rsidRDefault="00B73B90" w:rsidP="00902DD8">
      <w:pPr>
        <w:pStyle w:val="af0"/>
        <w:tabs>
          <w:tab w:val="left" w:pos="9498"/>
        </w:tabs>
        <w:spacing w:before="0" w:beforeAutospacing="0" w:after="0" w:afterAutospacing="0"/>
        <w:ind w:firstLine="709"/>
        <w:jc w:val="both"/>
        <w:rPr>
          <w:sz w:val="28"/>
          <w:szCs w:val="28"/>
        </w:rPr>
      </w:pPr>
      <w:r w:rsidRPr="00362732">
        <w:rPr>
          <w:sz w:val="28"/>
          <w:szCs w:val="28"/>
        </w:rPr>
        <w:t xml:space="preserve">Анализируя имеющиеся литературные данные, можно выделить несколько нерешённых вопросов, касающихся природы собственной люминесценции </w:t>
      </w:r>
      <w:r w:rsidR="00AF2519">
        <w:rPr>
          <w:sz w:val="28"/>
          <w:szCs w:val="28"/>
        </w:rPr>
        <w:t>ZrO₂</w:t>
      </w:r>
      <w:r w:rsidRPr="00362732">
        <w:rPr>
          <w:sz w:val="28"/>
          <w:szCs w:val="28"/>
        </w:rPr>
        <w:t xml:space="preserve"> в области 2.6 эВ (480 нм). В исследованиях люминесцентных свойств данного материала кислородные вакансии создавались в образцах </w:t>
      </w:r>
      <w:r w:rsidR="00AF2519">
        <w:rPr>
          <w:sz w:val="28"/>
          <w:szCs w:val="28"/>
        </w:rPr>
        <w:t>ZrO₂</w:t>
      </w:r>
      <w:r w:rsidRPr="00362732">
        <w:rPr>
          <w:sz w:val="28"/>
          <w:szCs w:val="28"/>
        </w:rPr>
        <w:t xml:space="preserve"> за счёт снижения парциального давления кислорода или добавления в газовую среду водорода либо аргона во время термической обработки. Однако влияние термохимического окрашивания в присутствии углерода на люминесцентные характеристики </w:t>
      </w:r>
      <w:r w:rsidR="00AF2519">
        <w:rPr>
          <w:sz w:val="28"/>
          <w:szCs w:val="28"/>
        </w:rPr>
        <w:t>ZrO₂</w:t>
      </w:r>
      <w:r w:rsidRPr="00362732">
        <w:rPr>
          <w:sz w:val="28"/>
          <w:szCs w:val="28"/>
        </w:rPr>
        <w:t xml:space="preserve"> до сих пор не изучалось.</w:t>
      </w:r>
    </w:p>
    <w:p w14:paraId="5FA1B61D" w14:textId="6F1C8543" w:rsidR="00B73B90" w:rsidRPr="00362732" w:rsidRDefault="00B73B90" w:rsidP="00902DD8">
      <w:pPr>
        <w:pStyle w:val="af0"/>
        <w:tabs>
          <w:tab w:val="left" w:pos="9498"/>
        </w:tabs>
        <w:spacing w:before="0" w:beforeAutospacing="0" w:after="0" w:afterAutospacing="0"/>
        <w:ind w:firstLine="709"/>
        <w:jc w:val="both"/>
        <w:rPr>
          <w:sz w:val="28"/>
          <w:szCs w:val="28"/>
        </w:rPr>
      </w:pPr>
      <w:r w:rsidRPr="00362732">
        <w:rPr>
          <w:sz w:val="28"/>
          <w:szCs w:val="28"/>
        </w:rPr>
        <w:t>При этом известно, что нагревание оксидных люминофоров в вакууме в присутствии углерода (например, графита) значительно увеличивает концентрацию кислородных вакансий [</w:t>
      </w:r>
      <w:r w:rsidR="007B1172" w:rsidRPr="00362732">
        <w:rPr>
          <w:sz w:val="28"/>
          <w:szCs w:val="28"/>
        </w:rPr>
        <w:t>5</w:t>
      </w:r>
      <w:r w:rsidR="008A04B4" w:rsidRPr="008A04B4">
        <w:rPr>
          <w:sz w:val="28"/>
          <w:szCs w:val="28"/>
        </w:rPr>
        <w:t>4</w:t>
      </w:r>
      <w:r w:rsidRPr="00362732">
        <w:rPr>
          <w:sz w:val="28"/>
          <w:szCs w:val="28"/>
        </w:rPr>
        <w:t xml:space="preserve">, </w:t>
      </w:r>
      <w:r w:rsidR="00C33A9E">
        <w:rPr>
          <w:sz w:val="28"/>
          <w:szCs w:val="28"/>
        </w:rPr>
        <w:t xml:space="preserve">р. 159-163; </w:t>
      </w:r>
      <w:r w:rsidR="007B1172" w:rsidRPr="00362732">
        <w:rPr>
          <w:sz w:val="28"/>
          <w:szCs w:val="28"/>
        </w:rPr>
        <w:t>5</w:t>
      </w:r>
      <w:r w:rsidR="008A04B4" w:rsidRPr="008A04B4">
        <w:rPr>
          <w:sz w:val="28"/>
          <w:szCs w:val="28"/>
        </w:rPr>
        <w:t>5</w:t>
      </w:r>
      <w:r w:rsidRPr="00362732">
        <w:rPr>
          <w:sz w:val="28"/>
          <w:szCs w:val="28"/>
        </w:rPr>
        <w:t>]. Углерод, обладая восстановительными свойствами, способствует диффузии кислородных атомов из кристаллической решётки в окружающую атмосферу, что приводит к дефициту кислорода в анионной подрешётке материала, формируя анионные вакансии. Эти вакансии способны захватывать один или два электрона, образуя F</w:t>
      </w:r>
      <w:r w:rsidR="00BC5CE1" w:rsidRPr="00BC5CE1">
        <w:rPr>
          <w:sz w:val="28"/>
          <w:szCs w:val="28"/>
          <w:vertAlign w:val="superscript"/>
        </w:rPr>
        <w:t>+</w:t>
      </w:r>
      <w:r w:rsidRPr="00362732">
        <w:rPr>
          <w:sz w:val="28"/>
          <w:szCs w:val="28"/>
        </w:rPr>
        <w:t>- и F-центры [</w:t>
      </w:r>
      <w:r w:rsidR="007B1172" w:rsidRPr="00362732">
        <w:rPr>
          <w:sz w:val="28"/>
          <w:szCs w:val="28"/>
        </w:rPr>
        <w:t>5</w:t>
      </w:r>
      <w:r w:rsidR="008A04B4" w:rsidRPr="008A04B4">
        <w:rPr>
          <w:sz w:val="28"/>
          <w:szCs w:val="28"/>
        </w:rPr>
        <w:t>6</w:t>
      </w:r>
      <w:r w:rsidRPr="00362732">
        <w:rPr>
          <w:sz w:val="28"/>
          <w:szCs w:val="28"/>
        </w:rPr>
        <w:t>], которые играют ключевую роль в формировании люминесцентных свойств оксидных люминофоров [</w:t>
      </w:r>
      <w:r w:rsidR="007B1172" w:rsidRPr="00362732">
        <w:rPr>
          <w:sz w:val="28"/>
          <w:szCs w:val="28"/>
        </w:rPr>
        <w:t>5</w:t>
      </w:r>
      <w:r w:rsidR="008A04B4" w:rsidRPr="008A04B4">
        <w:rPr>
          <w:sz w:val="28"/>
          <w:szCs w:val="28"/>
        </w:rPr>
        <w:t>4</w:t>
      </w:r>
      <w:r w:rsidRPr="00362732">
        <w:rPr>
          <w:sz w:val="28"/>
          <w:szCs w:val="28"/>
        </w:rPr>
        <w:t xml:space="preserve">, </w:t>
      </w:r>
      <w:r w:rsidR="00C33A9E">
        <w:rPr>
          <w:sz w:val="28"/>
          <w:szCs w:val="28"/>
        </w:rPr>
        <w:t xml:space="preserve">р. 159-163; </w:t>
      </w:r>
      <w:r w:rsidR="007B1172" w:rsidRPr="00362732">
        <w:rPr>
          <w:sz w:val="28"/>
          <w:szCs w:val="28"/>
        </w:rPr>
        <w:t>5</w:t>
      </w:r>
      <w:r w:rsidR="008A04B4" w:rsidRPr="008A04B4">
        <w:rPr>
          <w:sz w:val="28"/>
          <w:szCs w:val="28"/>
        </w:rPr>
        <w:t>5</w:t>
      </w:r>
      <w:r w:rsidR="00C33A9E">
        <w:rPr>
          <w:sz w:val="28"/>
          <w:szCs w:val="28"/>
        </w:rPr>
        <w:t>, р. 9299-9303</w:t>
      </w:r>
      <w:r w:rsidRPr="00362732">
        <w:rPr>
          <w:sz w:val="28"/>
          <w:szCs w:val="28"/>
        </w:rPr>
        <w:t>].</w:t>
      </w:r>
    </w:p>
    <w:p w14:paraId="2F663288" w14:textId="77777777" w:rsidR="00846FE7" w:rsidRPr="00362732" w:rsidRDefault="00846FE7" w:rsidP="00902DD8">
      <w:pPr>
        <w:tabs>
          <w:tab w:val="left" w:pos="9498"/>
        </w:tabs>
        <w:spacing w:after="0" w:line="240" w:lineRule="auto"/>
        <w:ind w:firstLine="709"/>
        <w:jc w:val="both"/>
      </w:pPr>
      <w:r w:rsidRPr="00362732">
        <w:t>Важно отметить, что при исследовании влияния кислородных вакансий на люминесцентные свойства диоксида циркония их наличие в образцах, как правило, не подтверждалось независимыми методами, такими как спектроскопия электронного парамагнитного резонанса (ЭПР).</w:t>
      </w:r>
    </w:p>
    <w:p w14:paraId="7E246BA2" w14:textId="6D2845C4" w:rsidR="00846FE7" w:rsidRPr="00362732" w:rsidRDefault="00846FE7" w:rsidP="00902DD8">
      <w:pPr>
        <w:pStyle w:val="af0"/>
        <w:tabs>
          <w:tab w:val="left" w:pos="9498"/>
        </w:tabs>
        <w:spacing w:before="0" w:beforeAutospacing="0" w:after="0" w:afterAutospacing="0"/>
        <w:ind w:firstLine="709"/>
        <w:jc w:val="both"/>
        <w:rPr>
          <w:sz w:val="28"/>
          <w:szCs w:val="28"/>
        </w:rPr>
      </w:pPr>
      <w:r w:rsidRPr="00362732">
        <w:rPr>
          <w:sz w:val="28"/>
          <w:szCs w:val="28"/>
        </w:rPr>
        <w:t>Известно, что наряду с термохимическим окрашиванием, альтернативным методом создания дефектов в анионной подрешётке оксидных люминофоров является радиационное окрашивание. Данный процесс заключается в облучении люминофора высокоэнергетическими корпускулярными частицами, такими как нейтроны, быстрые электроны, ускоренные ионы и протоны [</w:t>
      </w:r>
      <w:r w:rsidR="00C33A9E">
        <w:rPr>
          <w:sz w:val="28"/>
          <w:szCs w:val="28"/>
        </w:rPr>
        <w:t>5</w:t>
      </w:r>
      <w:r w:rsidR="008A04B4" w:rsidRPr="008A04B4">
        <w:rPr>
          <w:sz w:val="28"/>
          <w:szCs w:val="28"/>
        </w:rPr>
        <w:t>7</w:t>
      </w:r>
      <w:r w:rsidR="00C33A9E">
        <w:rPr>
          <w:sz w:val="28"/>
          <w:szCs w:val="28"/>
        </w:rPr>
        <w:t>-</w:t>
      </w:r>
      <w:r w:rsidR="008A04B4" w:rsidRPr="008A04B4">
        <w:rPr>
          <w:sz w:val="28"/>
          <w:szCs w:val="28"/>
        </w:rPr>
        <w:t>59</w:t>
      </w:r>
      <w:r w:rsidRPr="00362732">
        <w:rPr>
          <w:sz w:val="28"/>
          <w:szCs w:val="28"/>
        </w:rPr>
        <w:t>]. В случае радиационного окрашивания оксидных материалов образование дефектов происходит по ударному механизму, если энергия ионизирующих частиц превышает пороговое значение для данного материала.</w:t>
      </w:r>
    </w:p>
    <w:p w14:paraId="61DAD5A0" w14:textId="7D13C663" w:rsidR="00846FE7" w:rsidRPr="00362732" w:rsidRDefault="00846FE7" w:rsidP="00902DD8">
      <w:pPr>
        <w:pStyle w:val="af0"/>
        <w:tabs>
          <w:tab w:val="left" w:pos="9498"/>
        </w:tabs>
        <w:spacing w:before="0" w:beforeAutospacing="0" w:after="0" w:afterAutospacing="0"/>
        <w:ind w:firstLine="709"/>
        <w:jc w:val="both"/>
        <w:rPr>
          <w:sz w:val="28"/>
          <w:szCs w:val="28"/>
        </w:rPr>
      </w:pPr>
      <w:r w:rsidRPr="00362732">
        <w:rPr>
          <w:sz w:val="28"/>
          <w:szCs w:val="28"/>
        </w:rPr>
        <w:t xml:space="preserve">Формированию радиационных дефектов в анионной подрешётке </w:t>
      </w:r>
      <w:r w:rsidR="00AF2519">
        <w:rPr>
          <w:sz w:val="28"/>
          <w:szCs w:val="28"/>
        </w:rPr>
        <w:t>ZrO₂</w:t>
      </w:r>
      <w:r w:rsidRPr="00362732">
        <w:rPr>
          <w:sz w:val="28"/>
          <w:szCs w:val="28"/>
        </w:rPr>
        <w:t xml:space="preserve"> посвящено множество исследований. В частности, установлено, что при облучении образцов диоксида циркония, стабилизированного иттрием, высокоэнергетичными электронами или ионами, в материале возникают новые центры окраски [</w:t>
      </w:r>
      <w:r w:rsidR="00C33A9E">
        <w:rPr>
          <w:sz w:val="28"/>
          <w:szCs w:val="28"/>
        </w:rPr>
        <w:t>6</w:t>
      </w:r>
      <w:r w:rsidR="008A04B4" w:rsidRPr="008A04B4">
        <w:rPr>
          <w:sz w:val="28"/>
          <w:szCs w:val="28"/>
        </w:rPr>
        <w:t>0</w:t>
      </w:r>
      <w:r w:rsidRPr="00362732">
        <w:rPr>
          <w:sz w:val="28"/>
          <w:szCs w:val="28"/>
        </w:rPr>
        <w:t>-</w:t>
      </w:r>
      <w:r w:rsidR="00C33A9E">
        <w:rPr>
          <w:sz w:val="28"/>
          <w:szCs w:val="28"/>
        </w:rPr>
        <w:t>6</w:t>
      </w:r>
      <w:r w:rsidR="008A04B4" w:rsidRPr="008A04B4">
        <w:rPr>
          <w:sz w:val="28"/>
          <w:szCs w:val="28"/>
        </w:rPr>
        <w:t>2</w:t>
      </w:r>
      <w:r w:rsidRPr="00362732">
        <w:rPr>
          <w:sz w:val="28"/>
          <w:szCs w:val="28"/>
        </w:rPr>
        <w:t>]. Так, при облучении электронами с энергией 2.5 МэВ происходит образование F</w:t>
      </w:r>
      <w:r w:rsidR="00BC5CE1" w:rsidRPr="00BC5CE1">
        <w:rPr>
          <w:sz w:val="28"/>
          <w:szCs w:val="28"/>
          <w:vertAlign w:val="superscript"/>
        </w:rPr>
        <w:t>+</w:t>
      </w:r>
      <w:r w:rsidRPr="00362732">
        <w:rPr>
          <w:sz w:val="28"/>
          <w:szCs w:val="28"/>
        </w:rPr>
        <w:t>-центров вследствие процессов упругих соударений.</w:t>
      </w:r>
    </w:p>
    <w:p w14:paraId="71C8F304" w14:textId="2B05AB2B" w:rsidR="00846FE7" w:rsidRPr="00362732" w:rsidRDefault="00846FE7" w:rsidP="00902DD8">
      <w:pPr>
        <w:pStyle w:val="af0"/>
        <w:tabs>
          <w:tab w:val="left" w:pos="9498"/>
        </w:tabs>
        <w:spacing w:before="0" w:beforeAutospacing="0" w:after="0" w:afterAutospacing="0"/>
        <w:ind w:firstLine="709"/>
        <w:jc w:val="both"/>
        <w:rPr>
          <w:sz w:val="28"/>
          <w:szCs w:val="28"/>
        </w:rPr>
      </w:pPr>
      <w:r w:rsidRPr="00362732">
        <w:rPr>
          <w:sz w:val="28"/>
          <w:szCs w:val="28"/>
        </w:rPr>
        <w:t>Известно, что диоксид циркония обладает высокой пороговой энергией смещения атомов кислорода, достигающей 120 эВ [</w:t>
      </w:r>
      <w:r w:rsidR="00C33A9E">
        <w:rPr>
          <w:sz w:val="28"/>
          <w:szCs w:val="28"/>
        </w:rPr>
        <w:t>6</w:t>
      </w:r>
      <w:r w:rsidR="008A04B4" w:rsidRPr="008A04B4">
        <w:rPr>
          <w:sz w:val="28"/>
          <w:szCs w:val="28"/>
        </w:rPr>
        <w:t>2</w:t>
      </w:r>
      <w:r w:rsidR="00C33A9E">
        <w:rPr>
          <w:sz w:val="28"/>
          <w:szCs w:val="28"/>
        </w:rPr>
        <w:t>, р. 1258-1262</w:t>
      </w:r>
      <w:r w:rsidRPr="00362732">
        <w:rPr>
          <w:sz w:val="28"/>
          <w:szCs w:val="28"/>
        </w:rPr>
        <w:t>]. При этом для формирования F</w:t>
      </w:r>
      <w:r w:rsidR="00BC5CE1" w:rsidRPr="00BC5CE1">
        <w:rPr>
          <w:sz w:val="28"/>
          <w:szCs w:val="28"/>
          <w:vertAlign w:val="superscript"/>
        </w:rPr>
        <w:t>+</w:t>
      </w:r>
      <w:r w:rsidRPr="00362732">
        <w:rPr>
          <w:sz w:val="28"/>
          <w:szCs w:val="28"/>
        </w:rPr>
        <w:t>-центров требуется энергия электронов порядка 1 МэВ [</w:t>
      </w:r>
      <w:r w:rsidR="00C33A9E">
        <w:rPr>
          <w:sz w:val="28"/>
          <w:szCs w:val="28"/>
        </w:rPr>
        <w:t>6</w:t>
      </w:r>
      <w:r w:rsidR="008A04B4" w:rsidRPr="008A04B4">
        <w:rPr>
          <w:sz w:val="28"/>
          <w:szCs w:val="28"/>
        </w:rPr>
        <w:t>2</w:t>
      </w:r>
      <w:r w:rsidR="00C33A9E">
        <w:rPr>
          <w:sz w:val="28"/>
          <w:szCs w:val="28"/>
        </w:rPr>
        <w:t>, р. 1258-1262</w:t>
      </w:r>
      <w:r w:rsidRPr="00362732">
        <w:rPr>
          <w:sz w:val="28"/>
          <w:szCs w:val="28"/>
        </w:rPr>
        <w:t xml:space="preserve">]. Однако люминесцентные характеристики радиационно окрашенного </w:t>
      </w:r>
      <w:r w:rsidR="00AF2519">
        <w:rPr>
          <w:sz w:val="28"/>
          <w:szCs w:val="28"/>
        </w:rPr>
        <w:t>ZrO₂</w:t>
      </w:r>
      <w:r w:rsidRPr="00362732">
        <w:rPr>
          <w:sz w:val="28"/>
          <w:szCs w:val="28"/>
        </w:rPr>
        <w:t xml:space="preserve">, в частности влияние облучения быстрыми электронами на поведение люминесценции в области 2.6 эВ, остаются недостаточно изученными. Проведение таких исследований имеет важное значение для углубленного понимания природы собственной люминесценции </w:t>
      </w:r>
      <w:r w:rsidR="00AF2519">
        <w:rPr>
          <w:sz w:val="28"/>
          <w:szCs w:val="28"/>
        </w:rPr>
        <w:t>ZrO₂</w:t>
      </w:r>
      <w:r w:rsidRPr="00362732">
        <w:rPr>
          <w:sz w:val="28"/>
          <w:szCs w:val="28"/>
        </w:rPr>
        <w:t xml:space="preserve"> в диапазоне 2.6 эВ и установления её возможной связи с кислородными вакансиями.</w:t>
      </w:r>
    </w:p>
    <w:p w14:paraId="5BB47E62" w14:textId="25DD6AEE" w:rsidR="00846FE7" w:rsidRPr="00362732" w:rsidRDefault="00846FE7" w:rsidP="00902DD8">
      <w:pPr>
        <w:pStyle w:val="af0"/>
        <w:tabs>
          <w:tab w:val="left" w:pos="9498"/>
        </w:tabs>
        <w:spacing w:before="0" w:beforeAutospacing="0" w:after="0" w:afterAutospacing="0"/>
        <w:ind w:firstLine="709"/>
        <w:jc w:val="both"/>
        <w:rPr>
          <w:sz w:val="28"/>
          <w:szCs w:val="28"/>
        </w:rPr>
      </w:pPr>
      <w:r w:rsidRPr="00362732">
        <w:rPr>
          <w:sz w:val="28"/>
          <w:szCs w:val="28"/>
        </w:rPr>
        <w:t>Люминесцентные свойства диоксида циркония зависят от метода его синтеза, размера зерен, кристаллической структуры и морфологии образцов [</w:t>
      </w:r>
      <w:r w:rsidR="00A46D5D" w:rsidRPr="00362732">
        <w:rPr>
          <w:sz w:val="28"/>
          <w:szCs w:val="28"/>
        </w:rPr>
        <w:t>6</w:t>
      </w:r>
      <w:r w:rsidR="008A04B4" w:rsidRPr="008A04B4">
        <w:rPr>
          <w:sz w:val="28"/>
          <w:szCs w:val="28"/>
        </w:rPr>
        <w:t>3</w:t>
      </w:r>
      <w:r w:rsidRPr="00362732">
        <w:rPr>
          <w:sz w:val="28"/>
          <w:szCs w:val="28"/>
        </w:rPr>
        <w:t xml:space="preserve">, </w:t>
      </w:r>
      <w:r w:rsidR="00A46D5D" w:rsidRPr="00362732">
        <w:rPr>
          <w:sz w:val="28"/>
          <w:szCs w:val="28"/>
        </w:rPr>
        <w:t>6</w:t>
      </w:r>
      <w:r w:rsidR="008A04B4" w:rsidRPr="008A04B4">
        <w:rPr>
          <w:sz w:val="28"/>
          <w:szCs w:val="28"/>
        </w:rPr>
        <w:t>4</w:t>
      </w:r>
      <w:r w:rsidRPr="00362732">
        <w:rPr>
          <w:sz w:val="28"/>
          <w:szCs w:val="28"/>
        </w:rPr>
        <w:t>]. В связи с этим представляет научный интерес исследование влияния собственных и примесных дефектов, таких как кислородные вакансии и ионы титана, на формирование люминесцентной полосы в области 2.6 эВ в образцах, полученных из одного и того же исходного материала. Согласно нашим данным, аналогичные исследования ранее не проводились.</w:t>
      </w:r>
    </w:p>
    <w:p w14:paraId="4A2D2F9C" w14:textId="59E3C350" w:rsidR="006E20B7" w:rsidRPr="00362732" w:rsidRDefault="00E51214" w:rsidP="00902DD8">
      <w:pPr>
        <w:pStyle w:val="af0"/>
        <w:tabs>
          <w:tab w:val="left" w:pos="9498"/>
        </w:tabs>
        <w:spacing w:before="0" w:beforeAutospacing="0" w:after="0" w:afterAutospacing="0"/>
        <w:ind w:firstLine="709"/>
        <w:jc w:val="both"/>
        <w:rPr>
          <w:sz w:val="28"/>
          <w:szCs w:val="28"/>
        </w:rPr>
      </w:pPr>
      <w:r w:rsidRPr="00362732">
        <w:rPr>
          <w:sz w:val="28"/>
          <w:szCs w:val="28"/>
        </w:rPr>
        <w:t xml:space="preserve">При интерпретации экспериментальных данных важно учитывать, что легирование </w:t>
      </w:r>
      <w:r w:rsidR="00AF2519">
        <w:rPr>
          <w:sz w:val="28"/>
          <w:szCs w:val="28"/>
        </w:rPr>
        <w:t>ZrO₂</w:t>
      </w:r>
      <w:r w:rsidRPr="00362732">
        <w:rPr>
          <w:sz w:val="28"/>
          <w:szCs w:val="28"/>
        </w:rPr>
        <w:t xml:space="preserve"> трехвалентными ионами титана может одновременно приводить к увеличению концентрации кислородных вакансий (F</w:t>
      </w:r>
      <w:r w:rsidR="00BC5CE1" w:rsidRPr="00BC5CE1">
        <w:rPr>
          <w:sz w:val="28"/>
          <w:szCs w:val="28"/>
          <w:vertAlign w:val="superscript"/>
        </w:rPr>
        <w:t>+</w:t>
      </w:r>
      <w:r w:rsidRPr="00362732">
        <w:rPr>
          <w:sz w:val="28"/>
          <w:szCs w:val="28"/>
        </w:rPr>
        <w:t>-центров) за счёт механизма компенсации заряда [</w:t>
      </w:r>
      <w:r w:rsidR="00A46D5D" w:rsidRPr="00362732">
        <w:rPr>
          <w:sz w:val="28"/>
          <w:szCs w:val="28"/>
        </w:rPr>
        <w:t>4</w:t>
      </w:r>
      <w:r w:rsidR="008A04B4" w:rsidRPr="008A04B4">
        <w:rPr>
          <w:sz w:val="28"/>
          <w:szCs w:val="28"/>
        </w:rPr>
        <w:t>8</w:t>
      </w:r>
      <w:r w:rsidR="00FB2D48">
        <w:rPr>
          <w:sz w:val="28"/>
          <w:szCs w:val="28"/>
        </w:rPr>
        <w:t>, р. 822-825</w:t>
      </w:r>
      <w:r w:rsidRPr="00362732">
        <w:rPr>
          <w:sz w:val="28"/>
          <w:szCs w:val="28"/>
        </w:rPr>
        <w:t>]. Для получения более достоверных выводов необходимо детально изучить влияние нестехиометрии анионной подрешётки и содержания титана на совокупность люминесцентных характеристик, включая не только фотолюминесценцию (ФЛ), но и импульсную катодолюминесценцию (ИКЛ) и термолюминесценцию (ТЛ).</w:t>
      </w:r>
    </w:p>
    <w:p w14:paraId="0E0DBEE1" w14:textId="77777777" w:rsidR="00902DD8" w:rsidRDefault="00902DD8" w:rsidP="00902DD8">
      <w:pPr>
        <w:pStyle w:val="110"/>
        <w:tabs>
          <w:tab w:val="left" w:pos="9498"/>
        </w:tabs>
        <w:spacing w:line="240" w:lineRule="auto"/>
        <w:ind w:firstLine="709"/>
        <w:jc w:val="both"/>
        <w:outlineLvl w:val="1"/>
        <w:rPr>
          <w:b w:val="0"/>
          <w:bCs w:val="0"/>
          <w:lang w:val="kk-KZ"/>
        </w:rPr>
      </w:pPr>
      <w:bookmarkStart w:id="18" w:name="_Toc205749177"/>
    </w:p>
    <w:p w14:paraId="6B53DF35" w14:textId="40608406" w:rsidR="006E20B7" w:rsidRPr="00902DD8" w:rsidRDefault="00A57493" w:rsidP="00902DD8">
      <w:pPr>
        <w:pStyle w:val="110"/>
        <w:tabs>
          <w:tab w:val="left" w:pos="9498"/>
        </w:tabs>
        <w:spacing w:line="240" w:lineRule="auto"/>
        <w:ind w:firstLine="709"/>
        <w:jc w:val="both"/>
        <w:outlineLvl w:val="1"/>
        <w:rPr>
          <w:bCs w:val="0"/>
        </w:rPr>
      </w:pPr>
      <w:r w:rsidRPr="00902DD8">
        <w:rPr>
          <w:bCs w:val="0"/>
          <w:lang w:val="kk-KZ"/>
        </w:rPr>
        <w:t>1</w:t>
      </w:r>
      <w:r w:rsidR="006E20B7" w:rsidRPr="00902DD8">
        <w:rPr>
          <w:bCs w:val="0"/>
        </w:rPr>
        <w:t>.</w:t>
      </w:r>
      <w:r w:rsidR="008E0185" w:rsidRPr="00902DD8">
        <w:rPr>
          <w:bCs w:val="0"/>
        </w:rPr>
        <w:t>4</w:t>
      </w:r>
      <w:r w:rsidR="006E20B7" w:rsidRPr="00902DD8">
        <w:rPr>
          <w:bCs w:val="0"/>
        </w:rPr>
        <w:t xml:space="preserve"> Обобщение литературных данных</w:t>
      </w:r>
      <w:bookmarkEnd w:id="18"/>
    </w:p>
    <w:p w14:paraId="3F04D9E8" w14:textId="07BD406A" w:rsidR="00E51214" w:rsidRDefault="00E51214" w:rsidP="00902DD8">
      <w:pPr>
        <w:pStyle w:val="af1"/>
        <w:tabs>
          <w:tab w:val="left" w:pos="9498"/>
        </w:tabs>
        <w:ind w:right="3" w:firstLine="709"/>
        <w:jc w:val="both"/>
        <w:rPr>
          <w:sz w:val="28"/>
          <w:szCs w:val="28"/>
        </w:rPr>
      </w:pPr>
      <w:r w:rsidRPr="00362732">
        <w:rPr>
          <w:sz w:val="28"/>
          <w:szCs w:val="28"/>
        </w:rPr>
        <w:t>Анализ литературных источников, представленный в данном разделе, подтвердил перспективность использования наноструктурных люминофоров для детектирования высоких доз β- и γ-излучения, ультрафиолетового излучения, ионных и электронных пучков, а также смешанных гамма-нейтронных полей. Благодаря небольшому размеру зерен такие материалы обладают расширенным диапазоном регистрируемых доз по сравнению с моно- и микрокристаллическими аналогами (</w:t>
      </w:r>
      <w:r w:rsidR="00393B9E" w:rsidRPr="00362732">
        <w:rPr>
          <w:sz w:val="28"/>
          <w:szCs w:val="28"/>
        </w:rPr>
        <w:t xml:space="preserve">таблица </w:t>
      </w:r>
      <w:r w:rsidRPr="00362732">
        <w:rPr>
          <w:sz w:val="28"/>
          <w:szCs w:val="28"/>
        </w:rPr>
        <w:t>1). В то время как монокристаллические детекторы способны измерять дозы до нескольких десятков Гр, верхний предел регистрации для низкоразмерных материалов может достигать десятков кГр.</w:t>
      </w:r>
    </w:p>
    <w:p w14:paraId="19FEFD3D" w14:textId="77777777" w:rsidR="00FB2D48" w:rsidRPr="00362732" w:rsidRDefault="00FB2D48" w:rsidP="00902DD8">
      <w:pPr>
        <w:pStyle w:val="af1"/>
        <w:tabs>
          <w:tab w:val="left" w:pos="9498"/>
        </w:tabs>
        <w:ind w:right="3" w:firstLine="709"/>
        <w:jc w:val="both"/>
        <w:rPr>
          <w:sz w:val="28"/>
          <w:szCs w:val="28"/>
        </w:rPr>
      </w:pPr>
    </w:p>
    <w:p w14:paraId="79965B0F" w14:textId="77777777" w:rsidR="00120537" w:rsidRDefault="00120537" w:rsidP="00393B9E">
      <w:pPr>
        <w:pStyle w:val="af1"/>
        <w:jc w:val="both"/>
        <w:rPr>
          <w:sz w:val="28"/>
          <w:szCs w:val="28"/>
        </w:rPr>
      </w:pPr>
    </w:p>
    <w:p w14:paraId="0E074849" w14:textId="77777777" w:rsidR="00120537" w:rsidRDefault="00120537" w:rsidP="00393B9E">
      <w:pPr>
        <w:pStyle w:val="af1"/>
        <w:jc w:val="both"/>
        <w:rPr>
          <w:sz w:val="28"/>
          <w:szCs w:val="28"/>
        </w:rPr>
      </w:pPr>
    </w:p>
    <w:p w14:paraId="0EDDFE34" w14:textId="77777777" w:rsidR="00120537" w:rsidRDefault="00120537" w:rsidP="00393B9E">
      <w:pPr>
        <w:pStyle w:val="af1"/>
        <w:jc w:val="both"/>
        <w:rPr>
          <w:sz w:val="28"/>
          <w:szCs w:val="28"/>
        </w:rPr>
      </w:pPr>
    </w:p>
    <w:p w14:paraId="230E885F" w14:textId="486CBEBC" w:rsidR="00E51214" w:rsidRPr="00362732" w:rsidRDefault="00E51214" w:rsidP="00393B9E">
      <w:pPr>
        <w:pStyle w:val="af1"/>
        <w:jc w:val="both"/>
        <w:rPr>
          <w:sz w:val="28"/>
          <w:szCs w:val="28"/>
        </w:rPr>
      </w:pPr>
      <w:r w:rsidRPr="00362732">
        <w:rPr>
          <w:sz w:val="28"/>
          <w:szCs w:val="28"/>
        </w:rPr>
        <w:t>Таблица 1 – Сравнительный анализ дозиметрических характеристик монокристаллических, микрокристаллических и наноструктурных люминофоров (Rср – средний разм</w:t>
      </w:r>
      <w:r w:rsidR="00393B9E">
        <w:rPr>
          <w:sz w:val="28"/>
          <w:szCs w:val="28"/>
        </w:rPr>
        <w:t>ер зерна, υ – скорость нагрева)</w:t>
      </w:r>
    </w:p>
    <w:p w14:paraId="782DDBB5" w14:textId="77777777" w:rsidR="00E51214" w:rsidRPr="00393B9E" w:rsidRDefault="00E51214" w:rsidP="00A57493">
      <w:pPr>
        <w:pStyle w:val="af1"/>
        <w:ind w:firstLine="567"/>
        <w:jc w:val="both"/>
        <w:rPr>
          <w:sz w:val="16"/>
          <w:szCs w:val="16"/>
        </w:rPr>
      </w:pPr>
    </w:p>
    <w:tbl>
      <w:tblPr>
        <w:tblStyle w:val="220"/>
        <w:tblW w:w="9639" w:type="dxa"/>
        <w:tblInd w:w="108" w:type="dxa"/>
        <w:tblLayout w:type="fixed"/>
        <w:tblLook w:val="04A0" w:firstRow="1" w:lastRow="0" w:firstColumn="1" w:lastColumn="0" w:noHBand="0" w:noVBand="1"/>
      </w:tblPr>
      <w:tblGrid>
        <w:gridCol w:w="1134"/>
        <w:gridCol w:w="1560"/>
        <w:gridCol w:w="1701"/>
        <w:gridCol w:w="1750"/>
        <w:gridCol w:w="1778"/>
        <w:gridCol w:w="1716"/>
      </w:tblGrid>
      <w:tr w:rsidR="0056564D" w:rsidRPr="00362732" w14:paraId="7ADCF459" w14:textId="77777777" w:rsidTr="00BA2D5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7CC9AB09" w14:textId="77777777" w:rsidR="0056564D" w:rsidRPr="00362732" w:rsidRDefault="0056564D" w:rsidP="00A57493">
            <w:pPr>
              <w:jc w:val="center"/>
              <w:rPr>
                <w:rFonts w:eastAsia="Calibri"/>
                <w:lang w:eastAsia="ru-RU"/>
              </w:rPr>
            </w:pPr>
            <w:r w:rsidRPr="00362732">
              <w:rPr>
                <w:rFonts w:eastAsia="Calibri"/>
                <w:lang w:eastAsia="ru-RU"/>
              </w:rPr>
              <w:t>Материал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B36C08" w14:textId="1FC74893" w:rsidR="0056564D" w:rsidRPr="00362732" w:rsidRDefault="0056564D" w:rsidP="00A57493">
            <w:pPr>
              <w:jc w:val="center"/>
              <w:rPr>
                <w:rFonts w:eastAsia="Calibri"/>
                <w:lang w:eastAsia="ru-RU"/>
              </w:rPr>
            </w:pPr>
            <w:r w:rsidRPr="00362732">
              <w:rPr>
                <w:rFonts w:eastAsia="Calibri"/>
                <w:lang w:eastAsia="ru-RU"/>
              </w:rPr>
              <w:t>Вид излуче</w:t>
            </w:r>
          </w:p>
          <w:p w14:paraId="0144612D" w14:textId="77777777" w:rsidR="0056564D" w:rsidRPr="00362732" w:rsidRDefault="0056564D" w:rsidP="00A57493">
            <w:pPr>
              <w:jc w:val="center"/>
              <w:rPr>
                <w:rFonts w:eastAsia="Calibri"/>
                <w:lang w:eastAsia="ru-RU"/>
              </w:rPr>
            </w:pPr>
            <w:r w:rsidRPr="00362732">
              <w:rPr>
                <w:rFonts w:eastAsia="Calibri"/>
                <w:lang w:eastAsia="ru-RU"/>
              </w:rPr>
              <w:t>ния</w:t>
            </w:r>
          </w:p>
        </w:tc>
        <w:tc>
          <w:tcPr>
            <w:tcW w:w="1750" w:type="dxa"/>
            <w:tcBorders>
              <w:top w:val="single" w:sz="4" w:space="0" w:color="auto"/>
              <w:left w:val="single" w:sz="4" w:space="0" w:color="auto"/>
              <w:bottom w:val="single" w:sz="4" w:space="0" w:color="auto"/>
              <w:right w:val="single" w:sz="4" w:space="0" w:color="auto"/>
            </w:tcBorders>
            <w:vAlign w:val="center"/>
            <w:hideMark/>
          </w:tcPr>
          <w:p w14:paraId="3750AEE6" w14:textId="77777777" w:rsidR="0056564D" w:rsidRPr="00362732" w:rsidRDefault="0056564D" w:rsidP="00A57493">
            <w:pPr>
              <w:jc w:val="center"/>
              <w:rPr>
                <w:rFonts w:eastAsia="Calibri"/>
                <w:lang w:eastAsia="ru-RU"/>
              </w:rPr>
            </w:pPr>
            <w:r w:rsidRPr="00362732">
              <w:rPr>
                <w:rFonts w:eastAsia="Calibri"/>
                <w:lang w:eastAsia="ru-RU"/>
              </w:rPr>
              <w:t>Пик</w:t>
            </w:r>
          </w:p>
          <w:p w14:paraId="2D528633" w14:textId="77777777" w:rsidR="0056564D" w:rsidRPr="00362732" w:rsidRDefault="0056564D" w:rsidP="00A57493">
            <w:pPr>
              <w:jc w:val="center"/>
              <w:rPr>
                <w:rFonts w:eastAsia="Calibri"/>
                <w:lang w:eastAsia="ru-RU"/>
              </w:rPr>
            </w:pPr>
            <w:r w:rsidRPr="00362732">
              <w:rPr>
                <w:rFonts w:eastAsia="Calibri"/>
                <w:lang w:eastAsia="ru-RU"/>
              </w:rPr>
              <w:t>ТЛ</w:t>
            </w:r>
          </w:p>
        </w:tc>
        <w:tc>
          <w:tcPr>
            <w:tcW w:w="1778" w:type="dxa"/>
            <w:tcBorders>
              <w:top w:val="single" w:sz="4" w:space="0" w:color="auto"/>
              <w:left w:val="single" w:sz="4" w:space="0" w:color="auto"/>
              <w:bottom w:val="single" w:sz="4" w:space="0" w:color="auto"/>
              <w:right w:val="single" w:sz="4" w:space="0" w:color="auto"/>
            </w:tcBorders>
            <w:vAlign w:val="center"/>
            <w:hideMark/>
          </w:tcPr>
          <w:p w14:paraId="51F30CE5" w14:textId="77777777" w:rsidR="0056564D" w:rsidRPr="00362732" w:rsidRDefault="0056564D" w:rsidP="00A57493">
            <w:pPr>
              <w:jc w:val="center"/>
              <w:rPr>
                <w:rFonts w:eastAsia="Calibri"/>
                <w:lang w:eastAsia="ru-RU"/>
              </w:rPr>
            </w:pPr>
            <w:r w:rsidRPr="00362732">
              <w:rPr>
                <w:rFonts w:eastAsia="Calibri"/>
                <w:lang w:eastAsia="ru-RU"/>
              </w:rPr>
              <w:t>Диапазон измеряемых доз</w:t>
            </w:r>
          </w:p>
        </w:tc>
        <w:tc>
          <w:tcPr>
            <w:tcW w:w="1716" w:type="dxa"/>
            <w:tcBorders>
              <w:top w:val="single" w:sz="4" w:space="0" w:color="auto"/>
              <w:left w:val="single" w:sz="4" w:space="0" w:color="auto"/>
              <w:bottom w:val="single" w:sz="4" w:space="0" w:color="auto"/>
              <w:right w:val="single" w:sz="4" w:space="0" w:color="auto"/>
            </w:tcBorders>
            <w:vAlign w:val="center"/>
            <w:hideMark/>
          </w:tcPr>
          <w:p w14:paraId="74429A22" w14:textId="77777777" w:rsidR="0056564D" w:rsidRPr="00362732" w:rsidRDefault="0056564D" w:rsidP="0056564D">
            <w:pPr>
              <w:ind w:left="-78" w:right="-84"/>
              <w:jc w:val="center"/>
              <w:rPr>
                <w:rFonts w:eastAsia="Calibri"/>
                <w:lang w:eastAsia="ru-RU"/>
              </w:rPr>
            </w:pPr>
            <w:r w:rsidRPr="00362732">
              <w:rPr>
                <w:rFonts w:eastAsia="Calibri"/>
                <w:lang w:eastAsia="ru-RU"/>
              </w:rPr>
              <w:t>Фединг</w:t>
            </w:r>
          </w:p>
        </w:tc>
      </w:tr>
      <w:tr w:rsidR="0056564D" w:rsidRPr="00362732" w14:paraId="57B7FE24" w14:textId="77777777" w:rsidTr="00BA2D5C">
        <w:tc>
          <w:tcPr>
            <w:tcW w:w="2694" w:type="dxa"/>
            <w:gridSpan w:val="2"/>
            <w:tcBorders>
              <w:top w:val="single" w:sz="4" w:space="0" w:color="auto"/>
              <w:left w:val="single" w:sz="4" w:space="0" w:color="auto"/>
              <w:bottom w:val="single" w:sz="4" w:space="0" w:color="auto"/>
              <w:right w:val="single" w:sz="4" w:space="0" w:color="auto"/>
            </w:tcBorders>
            <w:vAlign w:val="center"/>
          </w:tcPr>
          <w:p w14:paraId="0996E256" w14:textId="77777777" w:rsidR="0056564D" w:rsidRPr="00362732" w:rsidRDefault="0056564D" w:rsidP="00A57493">
            <w:pPr>
              <w:jc w:val="center"/>
              <w:rPr>
                <w:rFonts w:eastAsia="Calibri"/>
                <w:lang w:eastAsia="ru-RU"/>
              </w:rPr>
            </w:pPr>
            <w:r w:rsidRPr="00362732">
              <w:rPr>
                <w:rFonts w:eastAsia="Calibri"/>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tcPr>
          <w:p w14:paraId="7C75B536" w14:textId="77777777" w:rsidR="0056564D" w:rsidRPr="00362732" w:rsidRDefault="0056564D" w:rsidP="00A57493">
            <w:pPr>
              <w:jc w:val="center"/>
              <w:rPr>
                <w:rFonts w:eastAsia="Calibri"/>
                <w:lang w:eastAsia="ru-RU"/>
              </w:rPr>
            </w:pPr>
            <w:r w:rsidRPr="00362732">
              <w:rPr>
                <w:rFonts w:eastAsia="Calibri"/>
                <w:lang w:eastAsia="ru-RU"/>
              </w:rPr>
              <w:t>2</w:t>
            </w:r>
          </w:p>
        </w:tc>
        <w:tc>
          <w:tcPr>
            <w:tcW w:w="1750" w:type="dxa"/>
            <w:tcBorders>
              <w:top w:val="single" w:sz="4" w:space="0" w:color="auto"/>
              <w:left w:val="single" w:sz="4" w:space="0" w:color="auto"/>
              <w:bottom w:val="single" w:sz="4" w:space="0" w:color="auto"/>
              <w:right w:val="single" w:sz="4" w:space="0" w:color="auto"/>
            </w:tcBorders>
            <w:vAlign w:val="center"/>
          </w:tcPr>
          <w:p w14:paraId="4AB5CCC1" w14:textId="77777777" w:rsidR="0056564D" w:rsidRPr="00362732" w:rsidRDefault="0056564D" w:rsidP="00A57493">
            <w:pPr>
              <w:jc w:val="center"/>
              <w:rPr>
                <w:rFonts w:eastAsia="Calibri"/>
                <w:lang w:eastAsia="ru-RU"/>
              </w:rPr>
            </w:pPr>
            <w:r w:rsidRPr="00362732">
              <w:rPr>
                <w:rFonts w:eastAsia="Calibri"/>
                <w:lang w:eastAsia="ru-RU"/>
              </w:rPr>
              <w:t>3</w:t>
            </w:r>
          </w:p>
        </w:tc>
        <w:tc>
          <w:tcPr>
            <w:tcW w:w="1778" w:type="dxa"/>
            <w:tcBorders>
              <w:top w:val="single" w:sz="4" w:space="0" w:color="auto"/>
              <w:left w:val="single" w:sz="4" w:space="0" w:color="auto"/>
              <w:bottom w:val="single" w:sz="4" w:space="0" w:color="auto"/>
              <w:right w:val="single" w:sz="4" w:space="0" w:color="auto"/>
            </w:tcBorders>
            <w:vAlign w:val="center"/>
          </w:tcPr>
          <w:p w14:paraId="3B7CF6EF" w14:textId="77777777" w:rsidR="0056564D" w:rsidRPr="00362732" w:rsidRDefault="0056564D" w:rsidP="00A57493">
            <w:pPr>
              <w:jc w:val="center"/>
              <w:rPr>
                <w:rFonts w:eastAsia="Calibri"/>
                <w:lang w:eastAsia="ru-RU"/>
              </w:rPr>
            </w:pPr>
            <w:r w:rsidRPr="00362732">
              <w:rPr>
                <w:rFonts w:eastAsia="Calibri"/>
                <w:lang w:eastAsia="ru-RU"/>
              </w:rPr>
              <w:t>4</w:t>
            </w:r>
          </w:p>
        </w:tc>
        <w:tc>
          <w:tcPr>
            <w:tcW w:w="1716" w:type="dxa"/>
            <w:tcBorders>
              <w:top w:val="single" w:sz="4" w:space="0" w:color="auto"/>
              <w:left w:val="single" w:sz="4" w:space="0" w:color="auto"/>
              <w:bottom w:val="single" w:sz="4" w:space="0" w:color="auto"/>
              <w:right w:val="single" w:sz="4" w:space="0" w:color="auto"/>
            </w:tcBorders>
            <w:vAlign w:val="center"/>
          </w:tcPr>
          <w:p w14:paraId="4419FB1A" w14:textId="77777777" w:rsidR="0056564D" w:rsidRPr="00362732" w:rsidRDefault="0056564D" w:rsidP="00A57493">
            <w:pPr>
              <w:jc w:val="center"/>
              <w:rPr>
                <w:rFonts w:eastAsia="Calibri"/>
                <w:lang w:eastAsia="ru-RU"/>
              </w:rPr>
            </w:pPr>
            <w:r w:rsidRPr="00362732">
              <w:rPr>
                <w:rFonts w:eastAsia="Calibri"/>
                <w:lang w:eastAsia="ru-RU"/>
              </w:rPr>
              <w:t>5</w:t>
            </w:r>
          </w:p>
        </w:tc>
      </w:tr>
      <w:tr w:rsidR="0056564D" w:rsidRPr="00362732" w14:paraId="5EC07647" w14:textId="77777777" w:rsidTr="00BA2D5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489D8238" w14:textId="77777777" w:rsidR="0056564D" w:rsidRPr="00362732" w:rsidRDefault="0056564D" w:rsidP="00A57493">
            <w:pPr>
              <w:jc w:val="center"/>
              <w:rPr>
                <w:rFonts w:eastAsia="Calibri"/>
              </w:rPr>
            </w:pPr>
            <w:r w:rsidRPr="00362732">
              <w:rPr>
                <w:rFonts w:eastAsia="Calibri"/>
                <w:lang w:eastAsia="ru-RU"/>
              </w:rPr>
              <w:t xml:space="preserve">α- </w:t>
            </w:r>
            <w:r w:rsidRPr="00362732">
              <w:rPr>
                <w:rFonts w:eastAsia="Calibri"/>
                <w:lang w:val="en-GB" w:eastAsia="ru-RU"/>
              </w:rPr>
              <w:t>Al</w:t>
            </w:r>
            <w:r w:rsidRPr="00362732">
              <w:rPr>
                <w:rFonts w:eastAsia="Calibri"/>
                <w:vertAlign w:val="subscript"/>
                <w:lang w:eastAsia="ru-RU"/>
              </w:rPr>
              <w:t>2</w:t>
            </w:r>
            <w:r w:rsidRPr="00362732">
              <w:rPr>
                <w:rFonts w:eastAsia="Calibri"/>
                <w:lang w:val="en-GB" w:eastAsia="ru-RU"/>
              </w:rPr>
              <w:t>O</w:t>
            </w:r>
            <w:r w:rsidRPr="00362732">
              <w:rPr>
                <w:rFonts w:eastAsia="Calibri"/>
                <w:vertAlign w:val="subscript"/>
                <w:lang w:eastAsia="ru-RU"/>
              </w:rPr>
              <w:t>3</w:t>
            </w:r>
            <w:r w:rsidRPr="00362732">
              <w:rPr>
                <w:rFonts w:eastAsia="Calibri"/>
                <w:lang w:eastAsia="ru-RU"/>
              </w:rPr>
              <w:t>:</w:t>
            </w:r>
            <w:r w:rsidRPr="00362732">
              <w:rPr>
                <w:rFonts w:eastAsia="Calibri"/>
                <w:lang w:val="en-GB" w:eastAsia="ru-RU"/>
              </w:rPr>
              <w:t>Cr</w:t>
            </w:r>
            <w:r w:rsidRPr="00362732">
              <w:rPr>
                <w:rFonts w:eastAsia="Calibri"/>
              </w:rPr>
              <w:t>,</w:t>
            </w:r>
          </w:p>
          <w:p w14:paraId="5D9981B2" w14:textId="6BD66E96" w:rsidR="0056564D" w:rsidRPr="00362732" w:rsidRDefault="0056564D" w:rsidP="0056564D">
            <w:pPr>
              <w:jc w:val="center"/>
              <w:rPr>
                <w:rFonts w:eastAsia="Calibri"/>
                <w:lang w:eastAsia="ru-RU"/>
              </w:rPr>
            </w:pPr>
            <w:r w:rsidRPr="00362732">
              <w:rPr>
                <w:rFonts w:eastAsia="Calibri"/>
              </w:rPr>
              <w:t xml:space="preserve">нанопорошок, </w:t>
            </w:r>
            <w:r w:rsidRPr="00362732">
              <w:rPr>
                <w:rFonts w:eastAsia="Calibri"/>
                <w:lang w:val="en-GB"/>
              </w:rPr>
              <w:t>R</w:t>
            </w:r>
            <w:r w:rsidRPr="00362732">
              <w:rPr>
                <w:rFonts w:eastAsia="Calibri"/>
                <w:vertAlign w:val="subscript"/>
              </w:rPr>
              <w:t>ср</w:t>
            </w:r>
            <w:r w:rsidRPr="00362732">
              <w:rPr>
                <w:rFonts w:eastAsia="Calibri"/>
                <w:lang w:eastAsia="ru-RU"/>
              </w:rPr>
              <w:t>=30 нм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118452" w14:textId="77777777" w:rsidR="0056564D" w:rsidRPr="00362732" w:rsidRDefault="0056564D" w:rsidP="00A57493">
            <w:pPr>
              <w:jc w:val="center"/>
              <w:rPr>
                <w:rFonts w:eastAsia="Calibri"/>
                <w:lang w:eastAsia="ru-RU"/>
              </w:rPr>
            </w:pPr>
            <w:r w:rsidRPr="00362732">
              <w:rPr>
                <w:rFonts w:eastAsia="Calibri"/>
                <w:lang w:eastAsia="ru-RU"/>
              </w:rPr>
              <w:t>γ- изл.,</w:t>
            </w:r>
            <w:r w:rsidRPr="00362732">
              <w:rPr>
                <w:rFonts w:eastAsia="Calibri"/>
                <w:vertAlign w:val="superscript"/>
                <w:lang w:eastAsia="ru-RU"/>
              </w:rPr>
              <w:t xml:space="preserve"> 137</w:t>
            </w:r>
            <w:r w:rsidRPr="00362732">
              <w:rPr>
                <w:rFonts w:eastAsia="Calibri"/>
                <w:lang w:val="en-US" w:eastAsia="ru-RU"/>
              </w:rPr>
              <w:t>Cs</w:t>
            </w:r>
          </w:p>
        </w:tc>
        <w:tc>
          <w:tcPr>
            <w:tcW w:w="1750" w:type="dxa"/>
            <w:tcBorders>
              <w:top w:val="single" w:sz="4" w:space="0" w:color="auto"/>
              <w:left w:val="single" w:sz="4" w:space="0" w:color="auto"/>
              <w:bottom w:val="single" w:sz="4" w:space="0" w:color="auto"/>
              <w:right w:val="single" w:sz="4" w:space="0" w:color="auto"/>
            </w:tcBorders>
            <w:vAlign w:val="center"/>
            <w:hideMark/>
          </w:tcPr>
          <w:p w14:paraId="6C0E24E3" w14:textId="77777777" w:rsidR="0056564D" w:rsidRPr="00362732" w:rsidRDefault="0056564D" w:rsidP="00A57493">
            <w:pPr>
              <w:jc w:val="center"/>
              <w:rPr>
                <w:rFonts w:eastAsia="Calibri"/>
                <w:lang w:eastAsia="ru-RU"/>
              </w:rPr>
            </w:pPr>
            <w:r w:rsidRPr="00362732">
              <w:rPr>
                <w:rFonts w:eastAsia="Calibri"/>
                <w:lang w:eastAsia="ru-RU"/>
              </w:rPr>
              <w:t>474 К</w:t>
            </w:r>
          </w:p>
          <w:p w14:paraId="75AA1644" w14:textId="77777777" w:rsidR="0056564D" w:rsidRPr="00362732" w:rsidRDefault="0056564D" w:rsidP="00A57493">
            <w:pPr>
              <w:jc w:val="center"/>
              <w:rPr>
                <w:rFonts w:eastAsia="Calibri"/>
                <w:lang w:eastAsia="ru-RU"/>
              </w:rPr>
            </w:pPr>
            <w:r w:rsidRPr="00362732">
              <w:rPr>
                <w:rFonts w:eastAsia="Calibri"/>
                <w:lang w:eastAsia="ru-RU"/>
              </w:rPr>
              <w:t>600 К</w:t>
            </w:r>
          </w:p>
          <w:p w14:paraId="19252E02" w14:textId="77777777" w:rsidR="0056564D" w:rsidRPr="00362732" w:rsidRDefault="0056564D" w:rsidP="00A57493">
            <w:pPr>
              <w:jc w:val="center"/>
              <w:rPr>
                <w:rFonts w:eastAsia="Calibri"/>
                <w:lang w:eastAsia="ru-RU"/>
              </w:rPr>
            </w:pPr>
            <w:r w:rsidRPr="00362732">
              <w:t>(υ = 2 К/с)</w:t>
            </w:r>
          </w:p>
        </w:tc>
        <w:tc>
          <w:tcPr>
            <w:tcW w:w="1778" w:type="dxa"/>
            <w:tcBorders>
              <w:top w:val="single" w:sz="4" w:space="0" w:color="auto"/>
              <w:left w:val="single" w:sz="4" w:space="0" w:color="auto"/>
              <w:bottom w:val="single" w:sz="4" w:space="0" w:color="auto"/>
              <w:right w:val="single" w:sz="4" w:space="0" w:color="auto"/>
            </w:tcBorders>
            <w:vAlign w:val="center"/>
            <w:hideMark/>
          </w:tcPr>
          <w:p w14:paraId="4262CD95" w14:textId="77777777" w:rsidR="0056564D" w:rsidRPr="00362732" w:rsidRDefault="0056564D" w:rsidP="00A57493">
            <w:pPr>
              <w:jc w:val="center"/>
              <w:rPr>
                <w:rFonts w:eastAsia="Calibri"/>
                <w:lang w:eastAsia="ru-RU"/>
              </w:rPr>
            </w:pPr>
            <w:r w:rsidRPr="00362732">
              <w:rPr>
                <w:rFonts w:eastAsia="Calibri"/>
                <w:lang w:eastAsia="ru-RU"/>
              </w:rPr>
              <w:t>0.02-20 кГр</w:t>
            </w:r>
          </w:p>
        </w:tc>
        <w:tc>
          <w:tcPr>
            <w:tcW w:w="1716" w:type="dxa"/>
            <w:tcBorders>
              <w:top w:val="single" w:sz="4" w:space="0" w:color="auto"/>
              <w:left w:val="single" w:sz="4" w:space="0" w:color="auto"/>
              <w:bottom w:val="single" w:sz="4" w:space="0" w:color="auto"/>
              <w:right w:val="single" w:sz="4" w:space="0" w:color="auto"/>
            </w:tcBorders>
            <w:vAlign w:val="center"/>
            <w:hideMark/>
          </w:tcPr>
          <w:p w14:paraId="63759236" w14:textId="77777777" w:rsidR="0056564D" w:rsidRPr="00362732" w:rsidRDefault="0056564D" w:rsidP="00A57493">
            <w:pPr>
              <w:jc w:val="center"/>
              <w:rPr>
                <w:rFonts w:eastAsia="Calibri"/>
                <w:lang w:eastAsia="ru-RU"/>
              </w:rPr>
            </w:pPr>
            <w:r w:rsidRPr="00362732">
              <w:rPr>
                <w:rFonts w:eastAsia="Calibri"/>
                <w:lang w:eastAsia="ru-RU"/>
              </w:rPr>
              <w:t>2%</w:t>
            </w:r>
          </w:p>
          <w:p w14:paraId="30770D97" w14:textId="77777777" w:rsidR="0056564D" w:rsidRPr="00362732" w:rsidRDefault="0056564D" w:rsidP="00A57493">
            <w:pPr>
              <w:jc w:val="center"/>
              <w:rPr>
                <w:rFonts w:eastAsia="Calibri"/>
                <w:lang w:eastAsia="ru-RU"/>
              </w:rPr>
            </w:pPr>
            <w:r w:rsidRPr="00362732">
              <w:rPr>
                <w:rFonts w:eastAsia="Calibri"/>
                <w:lang w:eastAsia="ru-RU"/>
              </w:rPr>
              <w:t>за 30 дней</w:t>
            </w:r>
          </w:p>
        </w:tc>
      </w:tr>
      <w:tr w:rsidR="0056564D" w:rsidRPr="00362732" w14:paraId="12B632CE" w14:textId="77777777" w:rsidTr="00BA2D5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18865DF5" w14:textId="77777777" w:rsidR="0056564D" w:rsidRPr="00362732" w:rsidRDefault="0056564D" w:rsidP="0056564D">
            <w:pPr>
              <w:spacing w:line="228" w:lineRule="auto"/>
              <w:jc w:val="center"/>
              <w:rPr>
                <w:rFonts w:eastAsia="Calibri"/>
                <w:lang w:eastAsia="ru-RU"/>
              </w:rPr>
            </w:pPr>
            <w:r w:rsidRPr="00362732">
              <w:rPr>
                <w:rFonts w:eastAsia="Calibri"/>
                <w:lang w:eastAsia="ru-RU"/>
              </w:rPr>
              <w:t xml:space="preserve">α- </w:t>
            </w:r>
            <w:r w:rsidRPr="00362732">
              <w:rPr>
                <w:rFonts w:eastAsia="Calibri"/>
                <w:lang w:val="en-GB" w:eastAsia="ru-RU"/>
              </w:rPr>
              <w:t>Al</w:t>
            </w:r>
            <w:r w:rsidRPr="00362732">
              <w:rPr>
                <w:rFonts w:eastAsia="Calibri"/>
                <w:vertAlign w:val="subscript"/>
                <w:lang w:eastAsia="ru-RU"/>
              </w:rPr>
              <w:t>2</w:t>
            </w:r>
            <w:r w:rsidRPr="00362732">
              <w:rPr>
                <w:rFonts w:eastAsia="Calibri"/>
                <w:lang w:val="en-GB" w:eastAsia="ru-RU"/>
              </w:rPr>
              <w:t>O</w:t>
            </w:r>
            <w:r w:rsidRPr="00362732">
              <w:rPr>
                <w:rFonts w:eastAsia="Calibri"/>
                <w:vertAlign w:val="subscript"/>
                <w:lang w:eastAsia="ru-RU"/>
              </w:rPr>
              <w:t>3</w:t>
            </w:r>
            <w:r w:rsidRPr="00362732">
              <w:rPr>
                <w:rFonts w:eastAsia="Calibri"/>
                <w:lang w:eastAsia="ru-RU"/>
              </w:rPr>
              <w:t>монокристалл</w:t>
            </w:r>
            <w:r w:rsidRPr="00362732">
              <w:rPr>
                <w:rFonts w:eastAsia="Calibri"/>
                <w:lang w:val="en-GB" w:eastAsia="ru-RU"/>
              </w:rPr>
              <w:t xml:space="preserve"> (</w:t>
            </w:r>
            <w:r w:rsidRPr="00362732">
              <w:rPr>
                <w:rFonts w:eastAsia="Calibri"/>
                <w:lang w:eastAsia="ru-RU"/>
              </w:rPr>
              <w:t>ТЛД-500)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CF4383" w14:textId="77777777" w:rsidR="0056564D" w:rsidRPr="00362732" w:rsidRDefault="0056564D" w:rsidP="0056564D">
            <w:pPr>
              <w:spacing w:line="228" w:lineRule="auto"/>
              <w:jc w:val="center"/>
              <w:rPr>
                <w:rFonts w:eastAsia="Calibri"/>
                <w:lang w:eastAsia="ru-RU"/>
              </w:rPr>
            </w:pPr>
            <w:r w:rsidRPr="00362732">
              <w:rPr>
                <w:rFonts w:eastAsia="Calibri"/>
                <w:lang w:eastAsia="ru-RU"/>
              </w:rPr>
              <w:t xml:space="preserve">γ- изл., </w:t>
            </w:r>
            <w:r w:rsidRPr="00362732">
              <w:rPr>
                <w:rFonts w:eastAsia="Calibri"/>
                <w:vertAlign w:val="superscript"/>
                <w:lang w:eastAsia="ru-RU"/>
              </w:rPr>
              <w:t>60</w:t>
            </w:r>
            <w:r w:rsidRPr="00362732">
              <w:rPr>
                <w:rFonts w:eastAsia="Calibri"/>
                <w:lang w:val="en-US" w:eastAsia="ru-RU"/>
              </w:rPr>
              <w:t>Co</w:t>
            </w:r>
          </w:p>
        </w:tc>
        <w:tc>
          <w:tcPr>
            <w:tcW w:w="1750" w:type="dxa"/>
            <w:tcBorders>
              <w:top w:val="single" w:sz="4" w:space="0" w:color="auto"/>
              <w:left w:val="single" w:sz="4" w:space="0" w:color="auto"/>
              <w:bottom w:val="single" w:sz="4" w:space="0" w:color="auto"/>
              <w:right w:val="single" w:sz="4" w:space="0" w:color="auto"/>
            </w:tcBorders>
            <w:vAlign w:val="center"/>
            <w:hideMark/>
          </w:tcPr>
          <w:p w14:paraId="2B5DEBAE" w14:textId="77777777" w:rsidR="0056564D" w:rsidRPr="00362732" w:rsidRDefault="0056564D" w:rsidP="0056564D">
            <w:pPr>
              <w:spacing w:line="228" w:lineRule="auto"/>
              <w:jc w:val="center"/>
              <w:rPr>
                <w:rFonts w:eastAsia="Calibri"/>
                <w:lang w:eastAsia="ru-RU"/>
              </w:rPr>
            </w:pPr>
            <w:r w:rsidRPr="00362732">
              <w:rPr>
                <w:rFonts w:eastAsia="Calibri"/>
                <w:lang w:eastAsia="ru-RU"/>
              </w:rPr>
              <w:t>450 К</w:t>
            </w:r>
          </w:p>
          <w:p w14:paraId="4D274C0D" w14:textId="77777777" w:rsidR="0056564D" w:rsidRPr="00362732" w:rsidRDefault="0056564D" w:rsidP="0056564D">
            <w:pPr>
              <w:spacing w:line="228" w:lineRule="auto"/>
              <w:jc w:val="center"/>
              <w:rPr>
                <w:rFonts w:eastAsia="Calibri"/>
                <w:lang w:eastAsia="ru-RU"/>
              </w:rPr>
            </w:pPr>
            <w:r w:rsidRPr="00362732">
              <w:t>(υ = 2 К/с)</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79D6064" w14:textId="77777777" w:rsidR="0056564D" w:rsidRPr="00362732" w:rsidRDefault="0056564D" w:rsidP="0056564D">
            <w:pPr>
              <w:spacing w:line="228" w:lineRule="auto"/>
              <w:jc w:val="center"/>
              <w:rPr>
                <w:rFonts w:eastAsia="Calibri"/>
                <w:lang w:eastAsia="ru-RU"/>
              </w:rPr>
            </w:pPr>
            <w:r w:rsidRPr="00362732">
              <w:rPr>
                <w:rFonts w:eastAsia="Calibri"/>
                <w:lang w:eastAsia="ru-RU"/>
              </w:rPr>
              <w:t>0.5 мкГр-20 Гр</w:t>
            </w:r>
          </w:p>
        </w:tc>
        <w:tc>
          <w:tcPr>
            <w:tcW w:w="1716" w:type="dxa"/>
            <w:tcBorders>
              <w:top w:val="single" w:sz="4" w:space="0" w:color="auto"/>
              <w:left w:val="single" w:sz="4" w:space="0" w:color="auto"/>
              <w:bottom w:val="single" w:sz="4" w:space="0" w:color="auto"/>
              <w:right w:val="single" w:sz="4" w:space="0" w:color="auto"/>
            </w:tcBorders>
            <w:vAlign w:val="center"/>
            <w:hideMark/>
          </w:tcPr>
          <w:p w14:paraId="6B87DC14" w14:textId="77777777" w:rsidR="0056564D" w:rsidRPr="00362732" w:rsidRDefault="0056564D" w:rsidP="0056564D">
            <w:pPr>
              <w:spacing w:line="228" w:lineRule="auto"/>
              <w:jc w:val="center"/>
              <w:rPr>
                <w:rFonts w:eastAsia="Calibri"/>
                <w:lang w:eastAsia="ru-RU"/>
              </w:rPr>
            </w:pPr>
            <w:r w:rsidRPr="00362732">
              <w:rPr>
                <w:rFonts w:eastAsia="Calibri"/>
                <w:lang w:eastAsia="ru-RU"/>
              </w:rPr>
              <w:t>5%</w:t>
            </w:r>
          </w:p>
          <w:p w14:paraId="5612DFEE" w14:textId="77777777" w:rsidR="0056564D" w:rsidRPr="00362732" w:rsidRDefault="0056564D" w:rsidP="0056564D">
            <w:pPr>
              <w:spacing w:line="228" w:lineRule="auto"/>
              <w:jc w:val="center"/>
              <w:rPr>
                <w:rFonts w:eastAsia="Calibri"/>
                <w:lang w:eastAsia="ru-RU"/>
              </w:rPr>
            </w:pPr>
            <w:r w:rsidRPr="00362732">
              <w:rPr>
                <w:rFonts w:eastAsia="Calibri"/>
                <w:lang w:eastAsia="ru-RU"/>
              </w:rPr>
              <w:t>в год</w:t>
            </w:r>
          </w:p>
        </w:tc>
      </w:tr>
      <w:tr w:rsidR="0056564D" w:rsidRPr="00362732" w14:paraId="4183CC6D" w14:textId="77777777" w:rsidTr="00BA2D5C">
        <w:tc>
          <w:tcPr>
            <w:tcW w:w="1134" w:type="dxa"/>
            <w:vMerge w:val="restart"/>
            <w:tcBorders>
              <w:top w:val="single" w:sz="4" w:space="0" w:color="auto"/>
              <w:left w:val="single" w:sz="4" w:space="0" w:color="auto"/>
              <w:right w:val="single" w:sz="4" w:space="0" w:color="auto"/>
            </w:tcBorders>
            <w:vAlign w:val="center"/>
          </w:tcPr>
          <w:p w14:paraId="72C7BF9B" w14:textId="083D4654" w:rsidR="0056564D" w:rsidRPr="00362732" w:rsidRDefault="0056564D" w:rsidP="0056564D">
            <w:pPr>
              <w:spacing w:line="228" w:lineRule="auto"/>
              <w:jc w:val="center"/>
              <w:rPr>
                <w:rFonts w:eastAsia="Calibri"/>
                <w:lang w:eastAsia="ru-RU"/>
              </w:rPr>
            </w:pPr>
            <w:r w:rsidRPr="00362732">
              <w:rPr>
                <w:rFonts w:eastAsia="Calibri"/>
                <w:lang w:val="en-GB" w:eastAsia="ru-RU"/>
              </w:rPr>
              <w:t>BeO</w:t>
            </w:r>
          </w:p>
        </w:tc>
        <w:tc>
          <w:tcPr>
            <w:tcW w:w="1560" w:type="dxa"/>
            <w:tcBorders>
              <w:top w:val="single" w:sz="4" w:space="0" w:color="auto"/>
              <w:left w:val="single" w:sz="4" w:space="0" w:color="auto"/>
              <w:bottom w:val="single" w:sz="4" w:space="0" w:color="auto"/>
              <w:right w:val="single" w:sz="4" w:space="0" w:color="auto"/>
            </w:tcBorders>
            <w:vAlign w:val="center"/>
          </w:tcPr>
          <w:p w14:paraId="740E950B" w14:textId="77777777" w:rsidR="0056564D" w:rsidRPr="00362732" w:rsidRDefault="0056564D" w:rsidP="0056564D">
            <w:pPr>
              <w:spacing w:line="228" w:lineRule="auto"/>
              <w:jc w:val="center"/>
              <w:rPr>
                <w:rFonts w:eastAsia="Calibri"/>
                <w:lang w:eastAsia="ru-RU"/>
              </w:rPr>
            </w:pPr>
            <w:r w:rsidRPr="00362732">
              <w:rPr>
                <w:rFonts w:eastAsia="Calibri"/>
              </w:rPr>
              <w:t>ThermaloxTM 995</w:t>
            </w:r>
          </w:p>
        </w:tc>
        <w:tc>
          <w:tcPr>
            <w:tcW w:w="1701" w:type="dxa"/>
            <w:tcBorders>
              <w:top w:val="single" w:sz="4" w:space="0" w:color="auto"/>
              <w:left w:val="single" w:sz="4" w:space="0" w:color="auto"/>
              <w:bottom w:val="single" w:sz="4" w:space="0" w:color="auto"/>
              <w:right w:val="single" w:sz="4" w:space="0" w:color="auto"/>
            </w:tcBorders>
            <w:vAlign w:val="center"/>
          </w:tcPr>
          <w:p w14:paraId="6E78AB06" w14:textId="77777777" w:rsidR="0056564D" w:rsidRPr="00362732" w:rsidRDefault="0056564D" w:rsidP="0056564D">
            <w:pPr>
              <w:spacing w:line="228" w:lineRule="auto"/>
              <w:jc w:val="center"/>
              <w:rPr>
                <w:rFonts w:eastAsia="Calibri"/>
                <w:lang w:eastAsia="ru-RU"/>
              </w:rPr>
            </w:pPr>
            <w:r w:rsidRPr="00362732">
              <w:rPr>
                <w:rFonts w:eastAsia="Calibri"/>
                <w:lang w:eastAsia="ru-RU"/>
              </w:rPr>
              <w:t>γ- изл.,</w:t>
            </w:r>
          </w:p>
          <w:p w14:paraId="2645F1E7" w14:textId="77777777" w:rsidR="0056564D" w:rsidRPr="00362732" w:rsidRDefault="0056564D" w:rsidP="0056564D">
            <w:pPr>
              <w:spacing w:line="228" w:lineRule="auto"/>
              <w:jc w:val="center"/>
              <w:rPr>
                <w:rFonts w:eastAsia="Calibri"/>
                <w:lang w:eastAsia="ru-RU"/>
              </w:rPr>
            </w:pPr>
            <w:r w:rsidRPr="00362732">
              <w:rPr>
                <w:rFonts w:eastAsia="Calibri"/>
                <w:lang w:eastAsia="ru-RU"/>
              </w:rPr>
              <w:t>рентг. изл.</w:t>
            </w:r>
          </w:p>
        </w:tc>
        <w:tc>
          <w:tcPr>
            <w:tcW w:w="1750" w:type="dxa"/>
            <w:tcBorders>
              <w:top w:val="single" w:sz="4" w:space="0" w:color="auto"/>
              <w:left w:val="single" w:sz="4" w:space="0" w:color="auto"/>
              <w:bottom w:val="single" w:sz="4" w:space="0" w:color="auto"/>
              <w:right w:val="single" w:sz="4" w:space="0" w:color="auto"/>
            </w:tcBorders>
            <w:vAlign w:val="center"/>
          </w:tcPr>
          <w:p w14:paraId="645DF3F9" w14:textId="77777777" w:rsidR="0056564D" w:rsidRPr="00362732" w:rsidRDefault="0056564D" w:rsidP="0056564D">
            <w:pPr>
              <w:spacing w:line="228" w:lineRule="auto"/>
              <w:jc w:val="center"/>
              <w:rPr>
                <w:rFonts w:eastAsia="Calibri"/>
                <w:lang w:eastAsia="ru-RU"/>
              </w:rPr>
            </w:pPr>
            <w:r w:rsidRPr="00362732">
              <w:rPr>
                <w:rFonts w:eastAsia="Calibri"/>
                <w:lang w:eastAsia="ru-RU"/>
              </w:rPr>
              <w:t>453-493 К</w:t>
            </w:r>
          </w:p>
        </w:tc>
        <w:tc>
          <w:tcPr>
            <w:tcW w:w="1778" w:type="dxa"/>
            <w:tcBorders>
              <w:top w:val="single" w:sz="4" w:space="0" w:color="auto"/>
              <w:left w:val="single" w:sz="4" w:space="0" w:color="auto"/>
              <w:bottom w:val="single" w:sz="4" w:space="0" w:color="auto"/>
              <w:right w:val="single" w:sz="4" w:space="0" w:color="auto"/>
            </w:tcBorders>
            <w:vAlign w:val="center"/>
          </w:tcPr>
          <w:p w14:paraId="0365751F" w14:textId="77777777" w:rsidR="0056564D" w:rsidRPr="00362732" w:rsidRDefault="0056564D" w:rsidP="0056564D">
            <w:pPr>
              <w:spacing w:line="228" w:lineRule="auto"/>
              <w:jc w:val="center"/>
              <w:rPr>
                <w:rFonts w:eastAsia="Calibri"/>
                <w:lang w:eastAsia="ru-RU"/>
              </w:rPr>
            </w:pPr>
            <w:r w:rsidRPr="00362732">
              <w:rPr>
                <w:rFonts w:eastAsia="Calibri"/>
                <w:lang w:eastAsia="ru-RU"/>
              </w:rPr>
              <w:t>0.1 мГр-0.5 Гр</w:t>
            </w:r>
          </w:p>
        </w:tc>
        <w:tc>
          <w:tcPr>
            <w:tcW w:w="1716" w:type="dxa"/>
            <w:tcBorders>
              <w:top w:val="single" w:sz="4" w:space="0" w:color="auto"/>
              <w:left w:val="single" w:sz="4" w:space="0" w:color="auto"/>
              <w:bottom w:val="single" w:sz="4" w:space="0" w:color="auto"/>
              <w:right w:val="single" w:sz="4" w:space="0" w:color="auto"/>
            </w:tcBorders>
            <w:vAlign w:val="center"/>
          </w:tcPr>
          <w:p w14:paraId="664ADBAF" w14:textId="77777777" w:rsidR="0056564D" w:rsidRPr="00362732" w:rsidRDefault="0056564D" w:rsidP="0056564D">
            <w:pPr>
              <w:spacing w:line="228" w:lineRule="auto"/>
              <w:jc w:val="center"/>
              <w:rPr>
                <w:rFonts w:eastAsia="Calibri"/>
                <w:lang w:eastAsia="ru-RU"/>
              </w:rPr>
            </w:pPr>
            <w:r w:rsidRPr="00362732">
              <w:rPr>
                <w:rFonts w:eastAsia="Calibri"/>
                <w:lang w:eastAsia="ru-RU"/>
              </w:rPr>
              <w:t>7% за 2 мес.</w:t>
            </w:r>
          </w:p>
        </w:tc>
      </w:tr>
      <w:tr w:rsidR="0056564D" w:rsidRPr="00362732" w14:paraId="648BCDA7" w14:textId="77777777" w:rsidTr="00BA2D5C">
        <w:tc>
          <w:tcPr>
            <w:tcW w:w="1134" w:type="dxa"/>
            <w:vMerge/>
            <w:tcBorders>
              <w:left w:val="single" w:sz="4" w:space="0" w:color="auto"/>
              <w:bottom w:val="single" w:sz="4" w:space="0" w:color="auto"/>
              <w:right w:val="single" w:sz="4" w:space="0" w:color="auto"/>
            </w:tcBorders>
            <w:vAlign w:val="center"/>
          </w:tcPr>
          <w:p w14:paraId="7846498F" w14:textId="77777777" w:rsidR="0056564D" w:rsidRPr="00362732" w:rsidRDefault="0056564D" w:rsidP="0056564D">
            <w:pPr>
              <w:spacing w:line="228" w:lineRule="auto"/>
              <w:jc w:val="center"/>
              <w:rPr>
                <w:rFonts w:eastAsia="Calibri"/>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3B80FC98" w14:textId="77777777" w:rsidR="0056564D" w:rsidRPr="00362732" w:rsidRDefault="0056564D" w:rsidP="0056564D">
            <w:pPr>
              <w:spacing w:line="228" w:lineRule="auto"/>
              <w:jc w:val="center"/>
              <w:rPr>
                <w:rFonts w:eastAsia="Calibri"/>
                <w:lang w:eastAsia="ru-RU"/>
              </w:rPr>
            </w:pPr>
            <w:r w:rsidRPr="00362732">
              <w:rPr>
                <w:rFonts w:eastAsia="Calibri"/>
                <w:lang w:eastAsia="ru-RU"/>
              </w:rPr>
              <w:t>Нанопорошок</w:t>
            </w:r>
          </w:p>
          <w:p w14:paraId="5E67209E" w14:textId="77777777" w:rsidR="0056564D" w:rsidRPr="00362732" w:rsidRDefault="0056564D" w:rsidP="0056564D">
            <w:pPr>
              <w:spacing w:line="228" w:lineRule="auto"/>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 25 нм</w:t>
            </w:r>
          </w:p>
        </w:tc>
        <w:tc>
          <w:tcPr>
            <w:tcW w:w="1701" w:type="dxa"/>
            <w:tcBorders>
              <w:top w:val="single" w:sz="4" w:space="0" w:color="auto"/>
              <w:left w:val="single" w:sz="4" w:space="0" w:color="auto"/>
              <w:bottom w:val="single" w:sz="4" w:space="0" w:color="auto"/>
              <w:right w:val="single" w:sz="4" w:space="0" w:color="auto"/>
            </w:tcBorders>
            <w:vAlign w:val="center"/>
          </w:tcPr>
          <w:p w14:paraId="355B3F97" w14:textId="77777777" w:rsidR="0056564D" w:rsidRPr="00362732" w:rsidRDefault="0056564D" w:rsidP="0056564D">
            <w:pPr>
              <w:spacing w:line="228" w:lineRule="auto"/>
              <w:jc w:val="center"/>
              <w:rPr>
                <w:rFonts w:eastAsia="Calibri"/>
                <w:lang w:eastAsia="ru-RU"/>
              </w:rPr>
            </w:pPr>
            <w:r w:rsidRPr="00362732">
              <w:rPr>
                <w:rFonts w:eastAsia="Calibri"/>
                <w:lang w:eastAsia="ru-RU"/>
              </w:rPr>
              <w:t>γ- изл.,</w:t>
            </w:r>
          </w:p>
          <w:p w14:paraId="08A356CE" w14:textId="77777777" w:rsidR="0056564D" w:rsidRPr="00362732" w:rsidRDefault="0056564D" w:rsidP="0056564D">
            <w:pPr>
              <w:spacing w:line="228" w:lineRule="auto"/>
              <w:jc w:val="center"/>
              <w:rPr>
                <w:rFonts w:eastAsia="Calibri"/>
                <w:lang w:eastAsia="ru-RU"/>
              </w:rPr>
            </w:pPr>
            <w:r w:rsidRPr="00362732">
              <w:rPr>
                <w:rFonts w:eastAsia="Calibri"/>
                <w:vertAlign w:val="superscript"/>
                <w:lang w:eastAsia="ru-RU"/>
              </w:rPr>
              <w:t>137</w:t>
            </w:r>
            <w:r w:rsidRPr="00362732">
              <w:rPr>
                <w:rFonts w:eastAsia="Calibri"/>
                <w:lang w:val="en-US" w:eastAsia="ru-RU"/>
              </w:rPr>
              <w:t>Cs</w:t>
            </w:r>
          </w:p>
        </w:tc>
        <w:tc>
          <w:tcPr>
            <w:tcW w:w="1750" w:type="dxa"/>
            <w:tcBorders>
              <w:top w:val="single" w:sz="4" w:space="0" w:color="auto"/>
              <w:left w:val="single" w:sz="4" w:space="0" w:color="auto"/>
              <w:bottom w:val="single" w:sz="4" w:space="0" w:color="auto"/>
              <w:right w:val="single" w:sz="4" w:space="0" w:color="auto"/>
            </w:tcBorders>
            <w:vAlign w:val="center"/>
          </w:tcPr>
          <w:p w14:paraId="7D45D33B" w14:textId="77777777" w:rsidR="0056564D" w:rsidRPr="00362732" w:rsidRDefault="0056564D" w:rsidP="0056564D">
            <w:pPr>
              <w:spacing w:line="228" w:lineRule="auto"/>
              <w:jc w:val="center"/>
              <w:rPr>
                <w:rFonts w:eastAsia="Calibri"/>
              </w:rPr>
            </w:pPr>
            <w:r w:rsidRPr="00362732">
              <w:rPr>
                <w:rFonts w:eastAsia="Calibri"/>
              </w:rPr>
              <w:t>490 К</w:t>
            </w:r>
          </w:p>
          <w:p w14:paraId="7AC579B0" w14:textId="77777777" w:rsidR="0056564D" w:rsidRPr="00362732" w:rsidRDefault="0056564D" w:rsidP="0056564D">
            <w:pPr>
              <w:spacing w:line="228" w:lineRule="auto"/>
              <w:jc w:val="center"/>
              <w:rPr>
                <w:rFonts w:eastAsia="Calibri"/>
              </w:rPr>
            </w:pPr>
            <w:r w:rsidRPr="00362732">
              <w:rPr>
                <w:rFonts w:eastAsia="Calibri"/>
              </w:rPr>
              <w:t>505 К</w:t>
            </w:r>
          </w:p>
          <w:p w14:paraId="04DA4D80" w14:textId="77777777" w:rsidR="0056564D" w:rsidRPr="00362732" w:rsidRDefault="0056564D" w:rsidP="0056564D">
            <w:pPr>
              <w:spacing w:line="228" w:lineRule="auto"/>
              <w:jc w:val="center"/>
              <w:rPr>
                <w:rFonts w:eastAsia="Calibri"/>
                <w:lang w:eastAsia="ru-RU"/>
              </w:rPr>
            </w:pPr>
            <w:r w:rsidRPr="00362732">
              <w:rPr>
                <w:rFonts w:eastAsia="Calibri"/>
              </w:rPr>
              <w:t>521 К</w:t>
            </w:r>
          </w:p>
        </w:tc>
        <w:tc>
          <w:tcPr>
            <w:tcW w:w="1778" w:type="dxa"/>
            <w:tcBorders>
              <w:top w:val="single" w:sz="4" w:space="0" w:color="auto"/>
              <w:left w:val="single" w:sz="4" w:space="0" w:color="auto"/>
              <w:bottom w:val="single" w:sz="4" w:space="0" w:color="auto"/>
              <w:right w:val="single" w:sz="4" w:space="0" w:color="auto"/>
            </w:tcBorders>
            <w:vAlign w:val="center"/>
          </w:tcPr>
          <w:p w14:paraId="45DBE504" w14:textId="31BFBC1D" w:rsidR="0056564D" w:rsidRPr="00362732" w:rsidRDefault="0056564D" w:rsidP="0056564D">
            <w:pPr>
              <w:spacing w:line="228" w:lineRule="auto"/>
              <w:jc w:val="center"/>
              <w:rPr>
                <w:rFonts w:eastAsia="Calibri"/>
                <w:lang w:eastAsia="ru-RU"/>
              </w:rPr>
            </w:pPr>
            <w:r w:rsidRPr="00362732">
              <w:rPr>
                <w:rFonts w:eastAsia="Calibri"/>
                <w:lang w:eastAsia="ru-RU"/>
              </w:rPr>
              <w:t>до 1 кГр</w:t>
            </w:r>
          </w:p>
        </w:tc>
        <w:tc>
          <w:tcPr>
            <w:tcW w:w="1716" w:type="dxa"/>
            <w:tcBorders>
              <w:top w:val="single" w:sz="4" w:space="0" w:color="auto"/>
              <w:left w:val="single" w:sz="4" w:space="0" w:color="auto"/>
              <w:bottom w:val="single" w:sz="4" w:space="0" w:color="auto"/>
              <w:right w:val="single" w:sz="4" w:space="0" w:color="auto"/>
            </w:tcBorders>
            <w:vAlign w:val="center"/>
          </w:tcPr>
          <w:p w14:paraId="1FEDA92A" w14:textId="77777777" w:rsidR="0056564D" w:rsidRPr="00362732" w:rsidRDefault="0056564D" w:rsidP="0056564D">
            <w:pPr>
              <w:spacing w:line="228" w:lineRule="auto"/>
              <w:jc w:val="center"/>
              <w:rPr>
                <w:rFonts w:eastAsia="Calibri"/>
                <w:lang w:eastAsia="ru-RU"/>
              </w:rPr>
            </w:pPr>
            <w:r w:rsidRPr="00362732">
              <w:rPr>
                <w:rFonts w:eastAsia="Calibri"/>
                <w:lang w:eastAsia="ru-RU"/>
              </w:rPr>
              <w:t>-</w:t>
            </w:r>
          </w:p>
        </w:tc>
      </w:tr>
      <w:tr w:rsidR="0056564D" w:rsidRPr="00362732" w14:paraId="3DDF846B" w14:textId="77777777" w:rsidTr="00BA2D5C">
        <w:tc>
          <w:tcPr>
            <w:tcW w:w="2694" w:type="dxa"/>
            <w:gridSpan w:val="2"/>
            <w:tcBorders>
              <w:top w:val="single" w:sz="4" w:space="0" w:color="auto"/>
              <w:left w:val="single" w:sz="4" w:space="0" w:color="auto"/>
              <w:bottom w:val="single" w:sz="4" w:space="0" w:color="auto"/>
              <w:right w:val="single" w:sz="4" w:space="0" w:color="auto"/>
            </w:tcBorders>
            <w:vAlign w:val="center"/>
          </w:tcPr>
          <w:p w14:paraId="625D6665" w14:textId="77777777" w:rsidR="0056564D" w:rsidRPr="00362732" w:rsidRDefault="0056564D" w:rsidP="0056564D">
            <w:pPr>
              <w:spacing w:line="228" w:lineRule="auto"/>
              <w:jc w:val="center"/>
              <w:rPr>
                <w:rFonts w:eastAsia="Calibri"/>
                <w:lang w:eastAsia="ru-RU"/>
              </w:rPr>
            </w:pPr>
            <w:r w:rsidRPr="00362732">
              <w:rPr>
                <w:rFonts w:eastAsia="Calibri"/>
                <w:lang w:val="en-GB" w:eastAsia="ru-RU"/>
              </w:rPr>
              <w:t>BeO</w:t>
            </w:r>
            <w:r w:rsidRPr="00362732">
              <w:rPr>
                <w:rFonts w:eastAsia="Calibri"/>
                <w:lang w:eastAsia="ru-RU"/>
              </w:rPr>
              <w:t>-</w:t>
            </w:r>
            <w:r w:rsidRPr="00362732">
              <w:rPr>
                <w:rFonts w:eastAsia="Calibri"/>
                <w:lang w:val="en-GB" w:eastAsia="ru-RU"/>
              </w:rPr>
              <w:t>Al</w:t>
            </w:r>
            <w:r w:rsidRPr="00362732">
              <w:rPr>
                <w:rFonts w:eastAsia="Calibri"/>
                <w:vertAlign w:val="subscript"/>
                <w:lang w:eastAsia="ru-RU"/>
              </w:rPr>
              <w:t>2</w:t>
            </w:r>
            <w:r w:rsidRPr="00362732">
              <w:rPr>
                <w:rFonts w:eastAsia="Calibri"/>
                <w:lang w:val="en-GB" w:eastAsia="ru-RU"/>
              </w:rPr>
              <w:t>O</w:t>
            </w:r>
            <w:r w:rsidRPr="00362732">
              <w:rPr>
                <w:rFonts w:eastAsia="Calibri"/>
                <w:vertAlign w:val="subscript"/>
                <w:lang w:eastAsia="ru-RU"/>
              </w:rPr>
              <w:t xml:space="preserve">3 </w:t>
            </w:r>
            <w:r w:rsidRPr="00362732">
              <w:rPr>
                <w:rFonts w:eastAsia="Calibri"/>
                <w:lang w:eastAsia="ru-RU"/>
              </w:rPr>
              <w:t>ультрадисперсная керамика</w:t>
            </w:r>
          </w:p>
          <w:p w14:paraId="342E0BA8" w14:textId="77777777" w:rsidR="0056564D" w:rsidRPr="00362732" w:rsidRDefault="0056564D" w:rsidP="0056564D">
            <w:pPr>
              <w:spacing w:line="228" w:lineRule="auto"/>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 50-100 мкм</w:t>
            </w:r>
          </w:p>
        </w:tc>
        <w:tc>
          <w:tcPr>
            <w:tcW w:w="1701" w:type="dxa"/>
            <w:tcBorders>
              <w:top w:val="single" w:sz="4" w:space="0" w:color="auto"/>
              <w:left w:val="single" w:sz="4" w:space="0" w:color="auto"/>
              <w:bottom w:val="single" w:sz="4" w:space="0" w:color="auto"/>
              <w:right w:val="single" w:sz="4" w:space="0" w:color="auto"/>
            </w:tcBorders>
            <w:vAlign w:val="center"/>
          </w:tcPr>
          <w:p w14:paraId="45596E04" w14:textId="4C355A07" w:rsidR="0056564D" w:rsidRPr="00362732" w:rsidRDefault="0056564D" w:rsidP="0056564D">
            <w:pPr>
              <w:spacing w:line="228" w:lineRule="auto"/>
              <w:jc w:val="center"/>
              <w:rPr>
                <w:rFonts w:eastAsia="Calibri"/>
                <w:lang w:eastAsia="ru-RU"/>
              </w:rPr>
            </w:pPr>
            <w:r w:rsidRPr="00362732">
              <w:rPr>
                <w:rFonts w:eastAsia="Calibri"/>
                <w:lang w:eastAsia="ru-RU"/>
              </w:rPr>
              <w:t>Импульс</w:t>
            </w:r>
            <w:r>
              <w:rPr>
                <w:rFonts w:eastAsia="Calibri"/>
                <w:lang w:eastAsia="ru-RU"/>
              </w:rPr>
              <w:t xml:space="preserve"> </w:t>
            </w:r>
            <w:r w:rsidRPr="00362732">
              <w:rPr>
                <w:rFonts w:eastAsia="Calibri"/>
                <w:lang w:eastAsia="ru-RU"/>
              </w:rPr>
              <w:t>ный элект</w:t>
            </w:r>
            <w:r>
              <w:rPr>
                <w:rFonts w:eastAsia="Calibri"/>
                <w:lang w:eastAsia="ru-RU"/>
              </w:rPr>
              <w:t xml:space="preserve"> </w:t>
            </w:r>
            <w:r w:rsidRPr="00362732">
              <w:rPr>
                <w:rFonts w:eastAsia="Calibri"/>
                <w:lang w:eastAsia="ru-RU"/>
              </w:rPr>
              <w:t>ронный пучок (130 кэВ),</w:t>
            </w:r>
            <w:r>
              <w:rPr>
                <w:rFonts w:eastAsia="Calibri"/>
                <w:lang w:eastAsia="ru-RU"/>
              </w:rPr>
              <w:t xml:space="preserve"> </w:t>
            </w:r>
            <w:r w:rsidRPr="00362732">
              <w:rPr>
                <w:rFonts w:eastAsia="Calibri"/>
                <w:lang w:eastAsia="ru-RU"/>
              </w:rPr>
              <w:t>γ- изл.</w:t>
            </w:r>
          </w:p>
          <w:p w14:paraId="12DE634D" w14:textId="77777777" w:rsidR="0056564D" w:rsidRPr="00362732" w:rsidRDefault="0056564D" w:rsidP="0056564D">
            <w:pPr>
              <w:spacing w:line="228" w:lineRule="auto"/>
              <w:jc w:val="center"/>
              <w:rPr>
                <w:rFonts w:eastAsia="Calibri"/>
                <w:lang w:eastAsia="ru-RU"/>
              </w:rPr>
            </w:pPr>
            <w:r w:rsidRPr="00362732">
              <w:rPr>
                <w:rFonts w:eastAsia="Calibri"/>
                <w:vertAlign w:val="superscript"/>
                <w:lang w:eastAsia="ru-RU"/>
              </w:rPr>
              <w:t>60</w:t>
            </w:r>
            <w:r w:rsidRPr="00362732">
              <w:rPr>
                <w:rFonts w:eastAsia="Calibri"/>
                <w:lang w:val="en-GB" w:eastAsia="ru-RU"/>
              </w:rPr>
              <w:t>Co</w:t>
            </w:r>
          </w:p>
        </w:tc>
        <w:tc>
          <w:tcPr>
            <w:tcW w:w="1750" w:type="dxa"/>
            <w:tcBorders>
              <w:top w:val="single" w:sz="4" w:space="0" w:color="auto"/>
              <w:left w:val="single" w:sz="4" w:space="0" w:color="auto"/>
              <w:bottom w:val="single" w:sz="4" w:space="0" w:color="auto"/>
              <w:right w:val="single" w:sz="4" w:space="0" w:color="auto"/>
            </w:tcBorders>
            <w:vAlign w:val="center"/>
          </w:tcPr>
          <w:p w14:paraId="78943E43" w14:textId="77777777" w:rsidR="0056564D" w:rsidRPr="00362732" w:rsidRDefault="0056564D" w:rsidP="0056564D">
            <w:pPr>
              <w:spacing w:line="228" w:lineRule="auto"/>
              <w:jc w:val="center"/>
              <w:rPr>
                <w:rFonts w:eastAsia="Calibri"/>
              </w:rPr>
            </w:pPr>
            <w:r w:rsidRPr="00362732">
              <w:rPr>
                <w:rFonts w:eastAsia="Calibri"/>
              </w:rPr>
              <w:t>520-530 К</w:t>
            </w:r>
          </w:p>
          <w:p w14:paraId="6A258081" w14:textId="77777777" w:rsidR="0056564D" w:rsidRPr="00362732" w:rsidRDefault="0056564D" w:rsidP="0056564D">
            <w:pPr>
              <w:spacing w:line="228" w:lineRule="auto"/>
              <w:jc w:val="center"/>
              <w:rPr>
                <w:rFonts w:eastAsia="Calibri"/>
              </w:rPr>
            </w:pPr>
            <w:r w:rsidRPr="00362732">
              <w:t>(υ = 2 К/с)</w:t>
            </w:r>
          </w:p>
        </w:tc>
        <w:tc>
          <w:tcPr>
            <w:tcW w:w="1778" w:type="dxa"/>
            <w:tcBorders>
              <w:top w:val="single" w:sz="4" w:space="0" w:color="auto"/>
              <w:left w:val="single" w:sz="4" w:space="0" w:color="auto"/>
              <w:bottom w:val="single" w:sz="4" w:space="0" w:color="auto"/>
              <w:right w:val="single" w:sz="4" w:space="0" w:color="auto"/>
            </w:tcBorders>
            <w:vAlign w:val="center"/>
          </w:tcPr>
          <w:p w14:paraId="3BBFD1EB" w14:textId="77777777" w:rsidR="0056564D" w:rsidRPr="00362732" w:rsidRDefault="0056564D" w:rsidP="0056564D">
            <w:pPr>
              <w:spacing w:line="228" w:lineRule="auto"/>
              <w:jc w:val="center"/>
              <w:rPr>
                <w:rFonts w:eastAsia="Calibri"/>
                <w:lang w:eastAsia="ru-RU"/>
              </w:rPr>
            </w:pPr>
            <w:r w:rsidRPr="00362732">
              <w:rPr>
                <w:rFonts w:eastAsia="Calibri"/>
              </w:rPr>
              <w:t>10-300 Гр</w:t>
            </w:r>
          </w:p>
        </w:tc>
        <w:tc>
          <w:tcPr>
            <w:tcW w:w="1716" w:type="dxa"/>
            <w:tcBorders>
              <w:top w:val="single" w:sz="4" w:space="0" w:color="auto"/>
              <w:left w:val="single" w:sz="4" w:space="0" w:color="auto"/>
              <w:bottom w:val="single" w:sz="4" w:space="0" w:color="auto"/>
              <w:right w:val="single" w:sz="4" w:space="0" w:color="auto"/>
            </w:tcBorders>
            <w:vAlign w:val="center"/>
          </w:tcPr>
          <w:p w14:paraId="48E50447" w14:textId="77777777" w:rsidR="0056564D" w:rsidRPr="00362732" w:rsidRDefault="0056564D" w:rsidP="0056564D">
            <w:pPr>
              <w:spacing w:line="228" w:lineRule="auto"/>
              <w:jc w:val="center"/>
              <w:rPr>
                <w:rFonts w:eastAsia="Calibri"/>
                <w:lang w:eastAsia="ru-RU"/>
              </w:rPr>
            </w:pPr>
            <w:r w:rsidRPr="00362732">
              <w:rPr>
                <w:rFonts w:eastAsia="Calibri"/>
                <w:lang w:eastAsia="ru-RU"/>
              </w:rPr>
              <w:t>-</w:t>
            </w:r>
          </w:p>
        </w:tc>
      </w:tr>
      <w:tr w:rsidR="0056564D" w:rsidRPr="00362732" w14:paraId="4571AD44" w14:textId="77777777" w:rsidTr="00BA2D5C">
        <w:tc>
          <w:tcPr>
            <w:tcW w:w="1134" w:type="dxa"/>
            <w:vMerge w:val="restart"/>
            <w:tcBorders>
              <w:top w:val="single" w:sz="4" w:space="0" w:color="auto"/>
              <w:left w:val="single" w:sz="4" w:space="0" w:color="auto"/>
              <w:right w:val="single" w:sz="4" w:space="0" w:color="auto"/>
            </w:tcBorders>
            <w:vAlign w:val="center"/>
          </w:tcPr>
          <w:p w14:paraId="42E7C314" w14:textId="77777777" w:rsidR="0056564D" w:rsidRPr="00362732" w:rsidRDefault="0056564D" w:rsidP="0056564D">
            <w:pPr>
              <w:spacing w:line="228" w:lineRule="auto"/>
              <w:jc w:val="center"/>
              <w:rPr>
                <w:rFonts w:eastAsia="Calibri"/>
                <w:lang w:eastAsia="ru-RU"/>
              </w:rPr>
            </w:pPr>
            <w:r w:rsidRPr="00362732">
              <w:rPr>
                <w:rFonts w:eastAsia="Calibri"/>
                <w:lang w:val="en-GB" w:eastAsia="ru-RU"/>
              </w:rPr>
              <w:t>MgO</w:t>
            </w:r>
          </w:p>
        </w:tc>
        <w:tc>
          <w:tcPr>
            <w:tcW w:w="1560" w:type="dxa"/>
            <w:tcBorders>
              <w:top w:val="single" w:sz="4" w:space="0" w:color="auto"/>
              <w:left w:val="single" w:sz="4" w:space="0" w:color="auto"/>
              <w:bottom w:val="single" w:sz="4" w:space="0" w:color="auto"/>
              <w:right w:val="single" w:sz="4" w:space="0" w:color="auto"/>
            </w:tcBorders>
            <w:vAlign w:val="center"/>
          </w:tcPr>
          <w:p w14:paraId="5033B7AC" w14:textId="77777777" w:rsidR="0056564D" w:rsidRPr="00362732" w:rsidRDefault="0056564D" w:rsidP="0056564D">
            <w:pPr>
              <w:spacing w:line="228" w:lineRule="auto"/>
              <w:jc w:val="center"/>
              <w:rPr>
                <w:rFonts w:eastAsia="Calibri"/>
                <w:lang w:eastAsia="ru-RU"/>
              </w:rPr>
            </w:pPr>
            <w:r w:rsidRPr="00362732">
              <w:rPr>
                <w:rFonts w:eastAsia="Calibri"/>
                <w:lang w:eastAsia="ru-RU"/>
              </w:rPr>
              <w:t>микропорошок</w:t>
            </w:r>
          </w:p>
        </w:tc>
        <w:tc>
          <w:tcPr>
            <w:tcW w:w="1701" w:type="dxa"/>
            <w:tcBorders>
              <w:top w:val="single" w:sz="4" w:space="0" w:color="auto"/>
              <w:left w:val="single" w:sz="4" w:space="0" w:color="auto"/>
              <w:bottom w:val="single" w:sz="4" w:space="0" w:color="auto"/>
              <w:right w:val="single" w:sz="4" w:space="0" w:color="auto"/>
            </w:tcBorders>
            <w:vAlign w:val="center"/>
          </w:tcPr>
          <w:p w14:paraId="6B1A206B" w14:textId="77777777" w:rsidR="0056564D" w:rsidRPr="00362732" w:rsidRDefault="0056564D" w:rsidP="0056564D">
            <w:pPr>
              <w:spacing w:line="228" w:lineRule="auto"/>
              <w:jc w:val="center"/>
              <w:rPr>
                <w:rFonts w:eastAsia="Calibri"/>
                <w:lang w:eastAsia="ru-RU"/>
              </w:rPr>
            </w:pPr>
            <w:r w:rsidRPr="00362732">
              <w:rPr>
                <w:rFonts w:eastAsia="Calibri"/>
                <w:lang w:eastAsia="ru-RU"/>
              </w:rPr>
              <w:t>γ- изл.,</w:t>
            </w:r>
          </w:p>
          <w:p w14:paraId="645A8807" w14:textId="77777777" w:rsidR="0056564D" w:rsidRPr="00362732" w:rsidRDefault="0056564D" w:rsidP="0056564D">
            <w:pPr>
              <w:spacing w:line="228" w:lineRule="auto"/>
              <w:jc w:val="center"/>
              <w:rPr>
                <w:rFonts w:eastAsia="Calibri"/>
                <w:lang w:eastAsia="ru-RU"/>
              </w:rPr>
            </w:pPr>
            <w:r w:rsidRPr="00362732">
              <w:rPr>
                <w:rFonts w:eastAsia="Calibri"/>
                <w:lang w:eastAsia="ru-RU"/>
              </w:rPr>
              <w:t>УФ-изл.</w:t>
            </w:r>
          </w:p>
        </w:tc>
        <w:tc>
          <w:tcPr>
            <w:tcW w:w="1750" w:type="dxa"/>
            <w:tcBorders>
              <w:top w:val="single" w:sz="4" w:space="0" w:color="auto"/>
              <w:left w:val="single" w:sz="4" w:space="0" w:color="auto"/>
              <w:bottom w:val="single" w:sz="4" w:space="0" w:color="auto"/>
              <w:right w:val="single" w:sz="4" w:space="0" w:color="auto"/>
            </w:tcBorders>
            <w:vAlign w:val="center"/>
          </w:tcPr>
          <w:p w14:paraId="002168C3" w14:textId="77777777" w:rsidR="0056564D" w:rsidRPr="00362732" w:rsidRDefault="0056564D" w:rsidP="0056564D">
            <w:pPr>
              <w:spacing w:line="228" w:lineRule="auto"/>
              <w:jc w:val="center"/>
              <w:rPr>
                <w:rFonts w:eastAsia="Calibri"/>
                <w:lang w:eastAsia="ru-RU"/>
              </w:rPr>
            </w:pPr>
            <w:r w:rsidRPr="00362732">
              <w:rPr>
                <w:rFonts w:eastAsia="Calibri"/>
                <w:lang w:eastAsia="ru-RU"/>
              </w:rPr>
              <w:t>423 К</w:t>
            </w:r>
          </w:p>
          <w:p w14:paraId="1CBCA9C1" w14:textId="77777777" w:rsidR="0056564D" w:rsidRPr="00362732" w:rsidRDefault="0056564D" w:rsidP="0056564D">
            <w:pPr>
              <w:spacing w:line="228" w:lineRule="auto"/>
              <w:jc w:val="center"/>
              <w:rPr>
                <w:rFonts w:eastAsia="Calibri"/>
                <w:lang w:eastAsia="ru-RU"/>
              </w:rPr>
            </w:pPr>
            <w:r w:rsidRPr="00362732">
              <w:rPr>
                <w:rFonts w:eastAsia="Calibri"/>
                <w:lang w:eastAsia="ru-RU"/>
              </w:rPr>
              <w:t>553 К</w:t>
            </w:r>
          </w:p>
          <w:p w14:paraId="0CC90B56" w14:textId="77777777" w:rsidR="0056564D" w:rsidRPr="00362732" w:rsidRDefault="0056564D" w:rsidP="0056564D">
            <w:pPr>
              <w:spacing w:line="228" w:lineRule="auto"/>
              <w:jc w:val="center"/>
              <w:rPr>
                <w:rFonts w:eastAsia="Calibri"/>
                <w:lang w:eastAsia="ru-RU"/>
              </w:rPr>
            </w:pPr>
            <w:r w:rsidRPr="00362732">
              <w:t>(υ = 8 К/с)</w:t>
            </w:r>
          </w:p>
        </w:tc>
        <w:tc>
          <w:tcPr>
            <w:tcW w:w="1778" w:type="dxa"/>
            <w:tcBorders>
              <w:top w:val="single" w:sz="4" w:space="0" w:color="auto"/>
              <w:left w:val="single" w:sz="4" w:space="0" w:color="auto"/>
              <w:bottom w:val="single" w:sz="4" w:space="0" w:color="auto"/>
              <w:right w:val="single" w:sz="4" w:space="0" w:color="auto"/>
            </w:tcBorders>
            <w:vAlign w:val="center"/>
          </w:tcPr>
          <w:p w14:paraId="17C4A947" w14:textId="77777777" w:rsidR="0056564D" w:rsidRPr="00362732" w:rsidRDefault="0056564D" w:rsidP="0056564D">
            <w:pPr>
              <w:spacing w:line="228" w:lineRule="auto"/>
              <w:jc w:val="center"/>
              <w:rPr>
                <w:rFonts w:eastAsia="Calibri"/>
                <w:lang w:eastAsia="ru-RU"/>
              </w:rPr>
            </w:pPr>
            <w:r w:rsidRPr="00362732">
              <w:rPr>
                <w:rFonts w:eastAsia="Calibri"/>
                <w:lang w:eastAsia="ru-RU"/>
              </w:rPr>
              <w:t>1-100 Гр</w:t>
            </w:r>
          </w:p>
        </w:tc>
        <w:tc>
          <w:tcPr>
            <w:tcW w:w="1716" w:type="dxa"/>
            <w:tcBorders>
              <w:top w:val="single" w:sz="4" w:space="0" w:color="auto"/>
              <w:left w:val="single" w:sz="4" w:space="0" w:color="auto"/>
              <w:bottom w:val="single" w:sz="4" w:space="0" w:color="auto"/>
              <w:right w:val="single" w:sz="4" w:space="0" w:color="auto"/>
            </w:tcBorders>
            <w:vAlign w:val="center"/>
          </w:tcPr>
          <w:p w14:paraId="6E9EC3C2" w14:textId="77777777" w:rsidR="0056564D" w:rsidRPr="00362732" w:rsidRDefault="0056564D" w:rsidP="0056564D">
            <w:pPr>
              <w:spacing w:line="228" w:lineRule="auto"/>
              <w:jc w:val="center"/>
              <w:rPr>
                <w:rFonts w:eastAsia="Calibri"/>
                <w:lang w:eastAsia="ru-RU"/>
              </w:rPr>
            </w:pPr>
            <w:r w:rsidRPr="00362732">
              <w:rPr>
                <w:rFonts w:eastAsia="Calibri"/>
                <w:lang w:eastAsia="ru-RU"/>
              </w:rPr>
              <w:t>32% за 75 дней</w:t>
            </w:r>
          </w:p>
        </w:tc>
      </w:tr>
      <w:tr w:rsidR="0056564D" w:rsidRPr="00362732" w14:paraId="23146361" w14:textId="77777777" w:rsidTr="00BA2D5C">
        <w:tc>
          <w:tcPr>
            <w:tcW w:w="1134" w:type="dxa"/>
            <w:vMerge/>
            <w:tcBorders>
              <w:left w:val="single" w:sz="4" w:space="0" w:color="auto"/>
              <w:bottom w:val="single" w:sz="4" w:space="0" w:color="auto"/>
              <w:right w:val="single" w:sz="4" w:space="0" w:color="auto"/>
            </w:tcBorders>
            <w:vAlign w:val="center"/>
          </w:tcPr>
          <w:p w14:paraId="3510E4F7" w14:textId="77777777" w:rsidR="0056564D" w:rsidRPr="00362732" w:rsidRDefault="0056564D" w:rsidP="0056564D">
            <w:pPr>
              <w:spacing w:line="228" w:lineRule="auto"/>
              <w:jc w:val="center"/>
              <w:rPr>
                <w:rFonts w:eastAsia="Calibri"/>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642CBAB5" w14:textId="1C5D64EF" w:rsidR="0056564D" w:rsidRPr="00362732" w:rsidRDefault="0056564D" w:rsidP="0056564D">
            <w:pPr>
              <w:spacing w:line="228" w:lineRule="auto"/>
              <w:jc w:val="center"/>
              <w:rPr>
                <w:rFonts w:eastAsia="Calibri"/>
                <w:lang w:eastAsia="ru-RU"/>
              </w:rPr>
            </w:pPr>
            <w:r w:rsidRPr="00362732">
              <w:rPr>
                <w:rFonts w:eastAsia="Calibri"/>
                <w:lang w:eastAsia="ru-RU"/>
              </w:rPr>
              <w:t>Ультрадисперс.</w:t>
            </w:r>
            <w:r>
              <w:rPr>
                <w:rFonts w:eastAsia="Calibri"/>
                <w:lang w:eastAsia="ru-RU"/>
              </w:rPr>
              <w:t xml:space="preserve"> </w:t>
            </w:r>
            <w:r w:rsidRPr="00362732">
              <w:rPr>
                <w:rFonts w:eastAsia="Calibri"/>
                <w:lang w:eastAsia="ru-RU"/>
              </w:rPr>
              <w:t>керамика</w:t>
            </w:r>
          </w:p>
          <w:p w14:paraId="2303AFEF" w14:textId="77777777" w:rsidR="0056564D" w:rsidRPr="00362732" w:rsidRDefault="0056564D" w:rsidP="0056564D">
            <w:pPr>
              <w:spacing w:line="228" w:lineRule="auto"/>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 250-500 нм</w:t>
            </w:r>
          </w:p>
        </w:tc>
        <w:tc>
          <w:tcPr>
            <w:tcW w:w="1701" w:type="dxa"/>
            <w:tcBorders>
              <w:top w:val="single" w:sz="4" w:space="0" w:color="auto"/>
              <w:left w:val="single" w:sz="4" w:space="0" w:color="auto"/>
              <w:bottom w:val="single" w:sz="4" w:space="0" w:color="auto"/>
              <w:right w:val="single" w:sz="4" w:space="0" w:color="auto"/>
            </w:tcBorders>
            <w:vAlign w:val="center"/>
          </w:tcPr>
          <w:p w14:paraId="5F81392A" w14:textId="7B9EE849" w:rsidR="0056564D" w:rsidRPr="00362732" w:rsidRDefault="0056564D" w:rsidP="0056564D">
            <w:pPr>
              <w:spacing w:line="228" w:lineRule="auto"/>
              <w:jc w:val="center"/>
              <w:rPr>
                <w:rFonts w:eastAsia="Calibri"/>
                <w:lang w:eastAsia="ru-RU"/>
              </w:rPr>
            </w:pPr>
            <w:r w:rsidRPr="00362732">
              <w:rPr>
                <w:rFonts w:eastAsia="Calibri"/>
                <w:lang w:eastAsia="ru-RU"/>
              </w:rPr>
              <w:t>импульсный электрон</w:t>
            </w:r>
            <w:r>
              <w:rPr>
                <w:rFonts w:eastAsia="Calibri"/>
                <w:lang w:eastAsia="ru-RU"/>
              </w:rPr>
              <w:t xml:space="preserve"> </w:t>
            </w:r>
            <w:r w:rsidRPr="00362732">
              <w:rPr>
                <w:rFonts w:eastAsia="Calibri"/>
                <w:lang w:eastAsia="ru-RU"/>
              </w:rPr>
              <w:t>ный пучок (130 кэВ)</w:t>
            </w:r>
          </w:p>
        </w:tc>
        <w:tc>
          <w:tcPr>
            <w:tcW w:w="1750" w:type="dxa"/>
            <w:tcBorders>
              <w:top w:val="single" w:sz="4" w:space="0" w:color="auto"/>
              <w:left w:val="single" w:sz="4" w:space="0" w:color="auto"/>
              <w:bottom w:val="single" w:sz="4" w:space="0" w:color="auto"/>
              <w:right w:val="single" w:sz="4" w:space="0" w:color="auto"/>
            </w:tcBorders>
            <w:vAlign w:val="center"/>
          </w:tcPr>
          <w:p w14:paraId="7B7AFC30" w14:textId="77777777" w:rsidR="0056564D" w:rsidRPr="00362732" w:rsidRDefault="0056564D" w:rsidP="0056564D">
            <w:pPr>
              <w:spacing w:line="228" w:lineRule="auto"/>
              <w:jc w:val="center"/>
              <w:rPr>
                <w:rFonts w:eastAsia="Calibri"/>
                <w:lang w:eastAsia="ru-RU"/>
              </w:rPr>
            </w:pPr>
            <w:r w:rsidRPr="00362732">
              <w:rPr>
                <w:rFonts w:eastAsia="Calibri"/>
                <w:lang w:eastAsia="ru-RU"/>
              </w:rPr>
              <w:t>383 К</w:t>
            </w:r>
          </w:p>
          <w:p w14:paraId="3829A7E9" w14:textId="77777777" w:rsidR="0056564D" w:rsidRPr="00362732" w:rsidRDefault="0056564D" w:rsidP="0056564D">
            <w:pPr>
              <w:spacing w:line="228" w:lineRule="auto"/>
              <w:jc w:val="center"/>
              <w:rPr>
                <w:rFonts w:eastAsia="Calibri"/>
                <w:lang w:eastAsia="ru-RU"/>
              </w:rPr>
            </w:pPr>
            <w:r w:rsidRPr="00362732">
              <w:rPr>
                <w:rFonts w:eastAsia="Calibri"/>
                <w:lang w:eastAsia="ru-RU"/>
              </w:rPr>
              <w:t>503 К</w:t>
            </w:r>
          </w:p>
          <w:p w14:paraId="311B73D5" w14:textId="77777777" w:rsidR="0056564D" w:rsidRPr="00362732" w:rsidRDefault="0056564D" w:rsidP="0056564D">
            <w:pPr>
              <w:spacing w:line="228" w:lineRule="auto"/>
              <w:jc w:val="center"/>
              <w:rPr>
                <w:rFonts w:eastAsia="Calibri"/>
                <w:lang w:eastAsia="ru-RU"/>
              </w:rPr>
            </w:pPr>
            <w:r w:rsidRPr="00362732">
              <w:rPr>
                <w:rFonts w:eastAsia="Calibri"/>
                <w:lang w:eastAsia="ru-RU"/>
              </w:rPr>
              <w:t>633 К</w:t>
            </w:r>
          </w:p>
          <w:p w14:paraId="05377239" w14:textId="77777777" w:rsidR="0056564D" w:rsidRPr="00362732" w:rsidRDefault="0056564D" w:rsidP="0056564D">
            <w:pPr>
              <w:spacing w:line="228" w:lineRule="auto"/>
              <w:jc w:val="center"/>
              <w:rPr>
                <w:rFonts w:eastAsia="Calibri"/>
                <w:lang w:eastAsia="ru-RU"/>
              </w:rPr>
            </w:pPr>
            <w:r w:rsidRPr="00362732">
              <w:t>(υ = 2 К/с)</w:t>
            </w:r>
          </w:p>
        </w:tc>
        <w:tc>
          <w:tcPr>
            <w:tcW w:w="1778" w:type="dxa"/>
            <w:tcBorders>
              <w:top w:val="single" w:sz="4" w:space="0" w:color="auto"/>
              <w:left w:val="single" w:sz="4" w:space="0" w:color="auto"/>
              <w:bottom w:val="single" w:sz="4" w:space="0" w:color="auto"/>
              <w:right w:val="single" w:sz="4" w:space="0" w:color="auto"/>
            </w:tcBorders>
            <w:vAlign w:val="center"/>
          </w:tcPr>
          <w:p w14:paraId="3B259EE4" w14:textId="77777777" w:rsidR="0056564D" w:rsidRPr="00362732" w:rsidRDefault="0056564D" w:rsidP="0056564D">
            <w:pPr>
              <w:spacing w:line="228" w:lineRule="auto"/>
              <w:jc w:val="center"/>
              <w:rPr>
                <w:rFonts w:eastAsia="Calibri"/>
                <w:lang w:eastAsia="ru-RU"/>
              </w:rPr>
            </w:pPr>
            <w:r w:rsidRPr="00362732">
              <w:rPr>
                <w:rFonts w:eastAsia="Calibri"/>
                <w:lang w:eastAsia="ru-RU"/>
              </w:rPr>
              <w:t>1.5-80 кГр</w:t>
            </w:r>
          </w:p>
        </w:tc>
        <w:tc>
          <w:tcPr>
            <w:tcW w:w="1716" w:type="dxa"/>
            <w:tcBorders>
              <w:top w:val="single" w:sz="4" w:space="0" w:color="auto"/>
              <w:left w:val="single" w:sz="4" w:space="0" w:color="auto"/>
              <w:bottom w:val="single" w:sz="4" w:space="0" w:color="auto"/>
              <w:right w:val="single" w:sz="4" w:space="0" w:color="auto"/>
            </w:tcBorders>
            <w:vAlign w:val="center"/>
          </w:tcPr>
          <w:p w14:paraId="2D4D74C9" w14:textId="77777777" w:rsidR="0056564D" w:rsidRPr="00362732" w:rsidRDefault="0056564D" w:rsidP="0056564D">
            <w:pPr>
              <w:spacing w:line="228" w:lineRule="auto"/>
              <w:jc w:val="center"/>
              <w:rPr>
                <w:rFonts w:eastAsia="Calibri"/>
                <w:lang w:eastAsia="ru-RU"/>
              </w:rPr>
            </w:pPr>
            <w:r w:rsidRPr="00362732">
              <w:rPr>
                <w:rFonts w:eastAsia="Calibri"/>
                <w:lang w:eastAsia="ru-RU"/>
              </w:rPr>
              <w:t>-</w:t>
            </w:r>
          </w:p>
        </w:tc>
      </w:tr>
      <w:tr w:rsidR="0056564D" w:rsidRPr="00362732" w14:paraId="19DD60FE" w14:textId="77777777" w:rsidTr="00BA2D5C">
        <w:tc>
          <w:tcPr>
            <w:tcW w:w="1134" w:type="dxa"/>
            <w:vMerge w:val="restart"/>
            <w:tcBorders>
              <w:top w:val="single" w:sz="4" w:space="0" w:color="auto"/>
              <w:left w:val="single" w:sz="4" w:space="0" w:color="auto"/>
              <w:bottom w:val="nil"/>
              <w:right w:val="single" w:sz="4" w:space="0" w:color="auto"/>
            </w:tcBorders>
            <w:vAlign w:val="center"/>
          </w:tcPr>
          <w:p w14:paraId="60353450" w14:textId="14C1D5FB" w:rsidR="0056564D" w:rsidRPr="00362732" w:rsidRDefault="0056564D" w:rsidP="0056564D">
            <w:pPr>
              <w:spacing w:line="228" w:lineRule="auto"/>
              <w:jc w:val="center"/>
              <w:rPr>
                <w:rFonts w:eastAsia="Calibri"/>
                <w:lang w:eastAsia="ru-RU"/>
              </w:rPr>
            </w:pPr>
            <w:r w:rsidRPr="00362732">
              <w:rPr>
                <w:rFonts w:eastAsia="Calibri"/>
                <w:lang w:val="en-GB" w:eastAsia="ru-RU"/>
              </w:rPr>
              <w:t>Zr</w:t>
            </w:r>
            <w:r w:rsidR="00335E1A">
              <w:rPr>
                <w:rFonts w:eastAsia="Calibri"/>
                <w:lang w:val="en-GB" w:eastAsia="ru-RU"/>
              </w:rPr>
              <w:t>O₂</w:t>
            </w:r>
          </w:p>
        </w:tc>
        <w:tc>
          <w:tcPr>
            <w:tcW w:w="1560" w:type="dxa"/>
            <w:tcBorders>
              <w:top w:val="single" w:sz="4" w:space="0" w:color="auto"/>
              <w:left w:val="single" w:sz="4" w:space="0" w:color="auto"/>
              <w:bottom w:val="single" w:sz="4" w:space="0" w:color="auto"/>
              <w:right w:val="single" w:sz="4" w:space="0" w:color="auto"/>
            </w:tcBorders>
            <w:vAlign w:val="center"/>
          </w:tcPr>
          <w:p w14:paraId="7424C41D" w14:textId="517E76C3" w:rsidR="0056564D" w:rsidRPr="00362732" w:rsidRDefault="0056564D" w:rsidP="0056564D">
            <w:pPr>
              <w:spacing w:line="228" w:lineRule="auto"/>
              <w:jc w:val="center"/>
              <w:rPr>
                <w:rFonts w:eastAsia="Calibri"/>
                <w:lang w:eastAsia="ru-RU"/>
              </w:rPr>
            </w:pPr>
            <w:r w:rsidRPr="00362732">
              <w:rPr>
                <w:rFonts w:eastAsia="Calibri"/>
                <w:lang w:eastAsia="ru-RU"/>
              </w:rPr>
              <w:t>поликрис</w:t>
            </w:r>
            <w:r>
              <w:rPr>
                <w:rFonts w:eastAsia="Calibri"/>
                <w:lang w:eastAsia="ru-RU"/>
              </w:rPr>
              <w:t xml:space="preserve"> </w:t>
            </w:r>
            <w:r w:rsidRPr="00362732">
              <w:rPr>
                <w:rFonts w:eastAsia="Calibri"/>
                <w:lang w:eastAsia="ru-RU"/>
              </w:rPr>
              <w:t>талл</w:t>
            </w:r>
          </w:p>
        </w:tc>
        <w:tc>
          <w:tcPr>
            <w:tcW w:w="1701" w:type="dxa"/>
            <w:tcBorders>
              <w:top w:val="single" w:sz="4" w:space="0" w:color="auto"/>
              <w:left w:val="single" w:sz="4" w:space="0" w:color="auto"/>
              <w:bottom w:val="single" w:sz="4" w:space="0" w:color="auto"/>
              <w:right w:val="single" w:sz="4" w:space="0" w:color="auto"/>
            </w:tcBorders>
            <w:vAlign w:val="center"/>
          </w:tcPr>
          <w:p w14:paraId="418491AF" w14:textId="77777777" w:rsidR="0056564D" w:rsidRPr="00362732" w:rsidRDefault="0056564D" w:rsidP="0056564D">
            <w:pPr>
              <w:spacing w:line="228" w:lineRule="auto"/>
              <w:jc w:val="center"/>
              <w:rPr>
                <w:rFonts w:eastAsia="Calibri"/>
                <w:lang w:eastAsia="ru-RU"/>
              </w:rPr>
            </w:pPr>
            <w:r w:rsidRPr="00362732">
              <w:rPr>
                <w:vertAlign w:val="superscript"/>
              </w:rPr>
              <w:t>90</w:t>
            </w:r>
            <w:r w:rsidRPr="00362732">
              <w:rPr>
                <w:lang w:val="en-GB"/>
              </w:rPr>
              <w:t>Sr</w:t>
            </w:r>
            <w:r w:rsidRPr="00362732">
              <w:t>/</w:t>
            </w:r>
            <w:r w:rsidRPr="00362732">
              <w:rPr>
                <w:vertAlign w:val="superscript"/>
              </w:rPr>
              <w:t>90</w:t>
            </w:r>
            <w:r w:rsidRPr="00362732">
              <w:rPr>
                <w:lang w:val="en-GB"/>
              </w:rPr>
              <w:t>Y</w:t>
            </w:r>
          </w:p>
        </w:tc>
        <w:tc>
          <w:tcPr>
            <w:tcW w:w="1750" w:type="dxa"/>
            <w:tcBorders>
              <w:top w:val="single" w:sz="4" w:space="0" w:color="auto"/>
              <w:left w:val="single" w:sz="4" w:space="0" w:color="auto"/>
              <w:bottom w:val="single" w:sz="4" w:space="0" w:color="auto"/>
              <w:right w:val="single" w:sz="4" w:space="0" w:color="auto"/>
            </w:tcBorders>
            <w:vAlign w:val="center"/>
          </w:tcPr>
          <w:p w14:paraId="15D5B7E0" w14:textId="77777777" w:rsidR="0056564D" w:rsidRPr="00362732" w:rsidRDefault="0056564D" w:rsidP="0056564D">
            <w:pPr>
              <w:spacing w:line="228" w:lineRule="auto"/>
              <w:jc w:val="center"/>
            </w:pPr>
            <w:r w:rsidRPr="00362732">
              <w:t>463 К</w:t>
            </w:r>
          </w:p>
          <w:p w14:paraId="42FBC2EC" w14:textId="77777777" w:rsidR="0056564D" w:rsidRPr="00362732" w:rsidRDefault="0056564D" w:rsidP="0056564D">
            <w:pPr>
              <w:spacing w:line="228" w:lineRule="auto"/>
              <w:jc w:val="center"/>
            </w:pPr>
            <w:r w:rsidRPr="00362732">
              <w:t>563 К</w:t>
            </w:r>
          </w:p>
          <w:p w14:paraId="4F71BA90" w14:textId="77777777" w:rsidR="0056564D" w:rsidRPr="00362732" w:rsidRDefault="0056564D" w:rsidP="0056564D">
            <w:pPr>
              <w:spacing w:line="228" w:lineRule="auto"/>
              <w:jc w:val="center"/>
              <w:rPr>
                <w:rFonts w:eastAsia="Calibri"/>
                <w:lang w:eastAsia="ru-RU"/>
              </w:rP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tcPr>
          <w:p w14:paraId="590F168E" w14:textId="77777777" w:rsidR="0056564D" w:rsidRPr="00362732" w:rsidRDefault="0056564D" w:rsidP="0056564D">
            <w:pPr>
              <w:spacing w:line="228" w:lineRule="auto"/>
              <w:jc w:val="center"/>
              <w:rPr>
                <w:rFonts w:eastAsia="Calibri"/>
                <w:lang w:eastAsia="ru-RU"/>
              </w:rPr>
            </w:pPr>
            <w:r w:rsidRPr="00362732">
              <w:t>2-60 Гр</w:t>
            </w:r>
          </w:p>
        </w:tc>
        <w:tc>
          <w:tcPr>
            <w:tcW w:w="1716" w:type="dxa"/>
            <w:tcBorders>
              <w:top w:val="single" w:sz="4" w:space="0" w:color="auto"/>
              <w:left w:val="single" w:sz="4" w:space="0" w:color="auto"/>
              <w:bottom w:val="single" w:sz="4" w:space="0" w:color="auto"/>
              <w:right w:val="single" w:sz="4" w:space="0" w:color="auto"/>
            </w:tcBorders>
            <w:vAlign w:val="center"/>
          </w:tcPr>
          <w:p w14:paraId="32E1232C" w14:textId="77777777" w:rsidR="0056564D" w:rsidRPr="00362732" w:rsidRDefault="0056564D" w:rsidP="0056564D">
            <w:pPr>
              <w:spacing w:line="228" w:lineRule="auto"/>
              <w:jc w:val="center"/>
              <w:rPr>
                <w:rFonts w:eastAsia="Calibri"/>
                <w:lang w:eastAsia="ru-RU"/>
              </w:rPr>
            </w:pPr>
            <w:r w:rsidRPr="00362732">
              <w:t>3,8% за один месяц</w:t>
            </w:r>
          </w:p>
        </w:tc>
      </w:tr>
      <w:tr w:rsidR="0056564D" w:rsidRPr="00362732" w14:paraId="46317294" w14:textId="77777777" w:rsidTr="00BA2D5C">
        <w:tc>
          <w:tcPr>
            <w:tcW w:w="1134" w:type="dxa"/>
            <w:vMerge/>
            <w:tcBorders>
              <w:left w:val="single" w:sz="4" w:space="0" w:color="auto"/>
              <w:bottom w:val="nil"/>
              <w:right w:val="single" w:sz="4" w:space="0" w:color="auto"/>
            </w:tcBorders>
            <w:vAlign w:val="center"/>
          </w:tcPr>
          <w:p w14:paraId="5CDEAADE" w14:textId="77777777" w:rsidR="0056564D" w:rsidRPr="00362732" w:rsidRDefault="0056564D" w:rsidP="0056564D">
            <w:pPr>
              <w:spacing w:line="228" w:lineRule="auto"/>
              <w:jc w:val="center"/>
              <w:rPr>
                <w:rFonts w:eastAsia="Calibri"/>
                <w:lang w:val="en-GB"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654DF923" w14:textId="77777777" w:rsidR="0056564D" w:rsidRPr="00362732" w:rsidRDefault="0056564D" w:rsidP="0056564D">
            <w:pPr>
              <w:spacing w:line="228" w:lineRule="auto"/>
              <w:jc w:val="center"/>
              <w:rPr>
                <w:rFonts w:eastAsia="Calibri"/>
                <w:lang w:eastAsia="ru-RU"/>
              </w:rPr>
            </w:pPr>
            <w:r w:rsidRPr="00362732">
              <w:rPr>
                <w:rFonts w:eastAsia="Calibri"/>
                <w:lang w:eastAsia="ru-RU"/>
              </w:rPr>
              <w:t>нанопорошок</w:t>
            </w:r>
          </w:p>
          <w:p w14:paraId="7B5BA288" w14:textId="77777777" w:rsidR="0056564D" w:rsidRPr="00362732" w:rsidRDefault="0056564D" w:rsidP="0056564D">
            <w:pPr>
              <w:spacing w:line="228" w:lineRule="auto"/>
              <w:jc w:val="center"/>
              <w:rPr>
                <w:rFonts w:eastAsia="Calibri"/>
                <w:lang w:val="en-GB"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 6-12 нм</w:t>
            </w:r>
          </w:p>
        </w:tc>
        <w:tc>
          <w:tcPr>
            <w:tcW w:w="1701" w:type="dxa"/>
            <w:tcBorders>
              <w:top w:val="single" w:sz="4" w:space="0" w:color="auto"/>
              <w:left w:val="single" w:sz="4" w:space="0" w:color="auto"/>
              <w:bottom w:val="single" w:sz="4" w:space="0" w:color="auto"/>
              <w:right w:val="single" w:sz="4" w:space="0" w:color="auto"/>
            </w:tcBorders>
            <w:vAlign w:val="center"/>
          </w:tcPr>
          <w:p w14:paraId="05772E0D" w14:textId="77777777" w:rsidR="0056564D" w:rsidRPr="00362732" w:rsidRDefault="0056564D" w:rsidP="0056564D">
            <w:pPr>
              <w:spacing w:line="228" w:lineRule="auto"/>
              <w:jc w:val="center"/>
              <w:rPr>
                <w:rFonts w:eastAsia="Calibri"/>
                <w:lang w:eastAsia="ru-RU"/>
              </w:rPr>
            </w:pPr>
            <w:r w:rsidRPr="00362732">
              <w:rPr>
                <w:rFonts w:eastAsia="Calibri"/>
                <w:lang w:eastAsia="ru-RU"/>
              </w:rPr>
              <w:t>γ- изл.,</w:t>
            </w:r>
          </w:p>
          <w:p w14:paraId="482E58E7" w14:textId="77777777" w:rsidR="0056564D" w:rsidRPr="00362732" w:rsidRDefault="0056564D" w:rsidP="0056564D">
            <w:pPr>
              <w:spacing w:line="228" w:lineRule="auto"/>
              <w:jc w:val="center"/>
              <w:rPr>
                <w:vertAlign w:val="superscript"/>
              </w:rPr>
            </w:pPr>
            <w:r w:rsidRPr="00362732">
              <w:rPr>
                <w:rFonts w:eastAsia="Calibri"/>
                <w:vertAlign w:val="superscript"/>
                <w:lang w:eastAsia="ru-RU"/>
              </w:rPr>
              <w:t>60</w:t>
            </w:r>
            <w:r w:rsidRPr="00362732">
              <w:rPr>
                <w:rFonts w:eastAsia="Calibri"/>
                <w:lang w:val="en-GB" w:eastAsia="ru-RU"/>
              </w:rPr>
              <w:t>Co</w:t>
            </w:r>
          </w:p>
        </w:tc>
        <w:tc>
          <w:tcPr>
            <w:tcW w:w="1750" w:type="dxa"/>
            <w:tcBorders>
              <w:top w:val="single" w:sz="4" w:space="0" w:color="auto"/>
              <w:left w:val="single" w:sz="4" w:space="0" w:color="auto"/>
              <w:bottom w:val="single" w:sz="4" w:space="0" w:color="auto"/>
              <w:right w:val="single" w:sz="4" w:space="0" w:color="auto"/>
            </w:tcBorders>
            <w:vAlign w:val="center"/>
          </w:tcPr>
          <w:p w14:paraId="351567E4" w14:textId="77777777" w:rsidR="0056564D" w:rsidRPr="00362732" w:rsidRDefault="0056564D" w:rsidP="0056564D">
            <w:pPr>
              <w:spacing w:line="228" w:lineRule="auto"/>
              <w:jc w:val="center"/>
            </w:pPr>
            <w:r w:rsidRPr="00362732">
              <w:t>650 К</w:t>
            </w:r>
          </w:p>
          <w:p w14:paraId="113F64BB" w14:textId="77777777" w:rsidR="0056564D" w:rsidRPr="00362732" w:rsidRDefault="0056564D" w:rsidP="0056564D">
            <w:pPr>
              <w:spacing w:line="228" w:lineRule="auto"/>
              <w:jc w:val="cente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tcPr>
          <w:p w14:paraId="480817AD" w14:textId="77777777" w:rsidR="0056564D" w:rsidRPr="00362732" w:rsidRDefault="0056564D" w:rsidP="0056564D">
            <w:pPr>
              <w:spacing w:line="228" w:lineRule="auto"/>
              <w:jc w:val="center"/>
            </w:pPr>
            <w:r w:rsidRPr="00362732">
              <w:t>1-5 кГр</w:t>
            </w:r>
          </w:p>
        </w:tc>
        <w:tc>
          <w:tcPr>
            <w:tcW w:w="1716" w:type="dxa"/>
            <w:tcBorders>
              <w:top w:val="single" w:sz="4" w:space="0" w:color="auto"/>
              <w:left w:val="single" w:sz="4" w:space="0" w:color="auto"/>
              <w:bottom w:val="single" w:sz="4" w:space="0" w:color="auto"/>
              <w:right w:val="single" w:sz="4" w:space="0" w:color="auto"/>
            </w:tcBorders>
            <w:vAlign w:val="center"/>
          </w:tcPr>
          <w:p w14:paraId="79811518" w14:textId="77777777" w:rsidR="0056564D" w:rsidRPr="00362732" w:rsidRDefault="0056564D" w:rsidP="0056564D">
            <w:pPr>
              <w:spacing w:line="228" w:lineRule="auto"/>
              <w:jc w:val="center"/>
            </w:pPr>
            <w:r w:rsidRPr="00362732">
              <w:t>-</w:t>
            </w:r>
          </w:p>
        </w:tc>
      </w:tr>
      <w:tr w:rsidR="0056564D" w:rsidRPr="00362732" w14:paraId="222069EE" w14:textId="77777777" w:rsidTr="00603B65">
        <w:tc>
          <w:tcPr>
            <w:tcW w:w="1134" w:type="dxa"/>
            <w:vMerge/>
            <w:tcBorders>
              <w:left w:val="single" w:sz="4" w:space="0" w:color="auto"/>
              <w:bottom w:val="single" w:sz="4" w:space="0" w:color="auto"/>
              <w:right w:val="single" w:sz="4" w:space="0" w:color="auto"/>
            </w:tcBorders>
            <w:vAlign w:val="center"/>
          </w:tcPr>
          <w:p w14:paraId="2D5B3586" w14:textId="77777777" w:rsidR="0056564D" w:rsidRPr="00362732" w:rsidRDefault="0056564D" w:rsidP="0056564D">
            <w:pPr>
              <w:spacing w:line="228" w:lineRule="auto"/>
              <w:jc w:val="center"/>
              <w:rPr>
                <w:rFonts w:eastAsia="Calibri"/>
                <w:lang w:val="en-GB"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18B8E47B" w14:textId="77777777" w:rsidR="0056564D" w:rsidRPr="00362732" w:rsidRDefault="0056564D" w:rsidP="0056564D">
            <w:pPr>
              <w:spacing w:line="228" w:lineRule="auto"/>
              <w:jc w:val="center"/>
              <w:rPr>
                <w:rFonts w:eastAsia="Calibri"/>
                <w:lang w:eastAsia="ru-RU"/>
              </w:rPr>
            </w:pPr>
            <w:r w:rsidRPr="00362732">
              <w:rPr>
                <w:rFonts w:eastAsia="Calibri"/>
                <w:lang w:eastAsia="ru-RU"/>
              </w:rPr>
              <w:t>нанопорошок</w:t>
            </w:r>
          </w:p>
          <w:p w14:paraId="1F21269B" w14:textId="0821F3D7" w:rsidR="0056564D" w:rsidRPr="00362732" w:rsidRDefault="0056564D" w:rsidP="0056564D">
            <w:pPr>
              <w:spacing w:line="228" w:lineRule="auto"/>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 8-10 нм</w:t>
            </w:r>
          </w:p>
        </w:tc>
        <w:tc>
          <w:tcPr>
            <w:tcW w:w="1701" w:type="dxa"/>
            <w:tcBorders>
              <w:top w:val="single" w:sz="4" w:space="0" w:color="auto"/>
              <w:left w:val="single" w:sz="4" w:space="0" w:color="auto"/>
              <w:bottom w:val="single" w:sz="4" w:space="0" w:color="auto"/>
              <w:right w:val="single" w:sz="4" w:space="0" w:color="auto"/>
            </w:tcBorders>
            <w:vAlign w:val="center"/>
          </w:tcPr>
          <w:p w14:paraId="19943894" w14:textId="77777777" w:rsidR="0056564D" w:rsidRPr="00362732" w:rsidRDefault="0056564D" w:rsidP="0056564D">
            <w:pPr>
              <w:spacing w:line="228" w:lineRule="auto"/>
              <w:jc w:val="center"/>
              <w:rPr>
                <w:rFonts w:eastAsia="Calibri"/>
                <w:lang w:eastAsia="ru-RU"/>
              </w:rPr>
            </w:pPr>
            <w:r w:rsidRPr="00362732">
              <w:rPr>
                <w:rFonts w:eastAsia="Calibri"/>
                <w:lang w:eastAsia="ru-RU"/>
              </w:rPr>
              <w:t>γ- изл.+</w:t>
            </w:r>
          </w:p>
          <w:p w14:paraId="55D2C261" w14:textId="664B4574" w:rsidR="0056564D" w:rsidRPr="00362732" w:rsidRDefault="0056564D" w:rsidP="0056564D">
            <w:pPr>
              <w:spacing w:line="228" w:lineRule="auto"/>
              <w:jc w:val="center"/>
              <w:rPr>
                <w:rFonts w:eastAsia="Calibri"/>
                <w:lang w:eastAsia="ru-RU"/>
              </w:rPr>
            </w:pPr>
            <w:r w:rsidRPr="00362732">
              <w:rPr>
                <w:rFonts w:eastAsia="Calibri"/>
                <w:lang w:eastAsia="ru-RU"/>
              </w:rPr>
              <w:t>тепловые нейтроны</w:t>
            </w:r>
          </w:p>
        </w:tc>
        <w:tc>
          <w:tcPr>
            <w:tcW w:w="1750" w:type="dxa"/>
            <w:tcBorders>
              <w:top w:val="single" w:sz="4" w:space="0" w:color="auto"/>
              <w:left w:val="single" w:sz="4" w:space="0" w:color="auto"/>
              <w:bottom w:val="single" w:sz="4" w:space="0" w:color="auto"/>
              <w:right w:val="single" w:sz="4" w:space="0" w:color="auto"/>
            </w:tcBorders>
            <w:vAlign w:val="center"/>
          </w:tcPr>
          <w:p w14:paraId="70B45C1D" w14:textId="77777777" w:rsidR="0056564D" w:rsidRPr="00362732" w:rsidRDefault="0056564D" w:rsidP="0056564D">
            <w:pPr>
              <w:spacing w:line="228" w:lineRule="auto"/>
              <w:jc w:val="center"/>
            </w:pPr>
            <w:r w:rsidRPr="00362732">
              <w:t>413 К</w:t>
            </w:r>
          </w:p>
          <w:p w14:paraId="523EB0BB" w14:textId="77777777" w:rsidR="0056564D" w:rsidRPr="00362732" w:rsidRDefault="0056564D" w:rsidP="0056564D">
            <w:pPr>
              <w:spacing w:line="228" w:lineRule="auto"/>
              <w:jc w:val="center"/>
            </w:pPr>
            <w:r w:rsidRPr="00362732">
              <w:t>543 К</w:t>
            </w:r>
          </w:p>
          <w:p w14:paraId="1177D450" w14:textId="4A0EDADD" w:rsidR="0056564D" w:rsidRPr="00362732" w:rsidRDefault="0056564D" w:rsidP="0056564D">
            <w:pPr>
              <w:spacing w:line="228" w:lineRule="auto"/>
              <w:jc w:val="center"/>
            </w:pPr>
            <w:r w:rsidRPr="00362732">
              <w:t>(υ =10 К/с)</w:t>
            </w:r>
          </w:p>
        </w:tc>
        <w:tc>
          <w:tcPr>
            <w:tcW w:w="1778" w:type="dxa"/>
            <w:tcBorders>
              <w:top w:val="single" w:sz="4" w:space="0" w:color="auto"/>
              <w:left w:val="single" w:sz="4" w:space="0" w:color="auto"/>
              <w:bottom w:val="single" w:sz="4" w:space="0" w:color="auto"/>
              <w:right w:val="single" w:sz="4" w:space="0" w:color="auto"/>
            </w:tcBorders>
            <w:vAlign w:val="center"/>
          </w:tcPr>
          <w:p w14:paraId="36EF1D76" w14:textId="77777777" w:rsidR="0056564D" w:rsidRPr="00362732" w:rsidRDefault="0056564D" w:rsidP="0056564D">
            <w:pPr>
              <w:spacing w:line="228" w:lineRule="auto"/>
              <w:jc w:val="center"/>
            </w:pPr>
            <w:r w:rsidRPr="00362732">
              <w:t>0.900-16.</w:t>
            </w:r>
          </w:p>
          <w:p w14:paraId="3D18C912" w14:textId="0E4A1528" w:rsidR="0056564D" w:rsidRPr="00362732" w:rsidRDefault="0056564D" w:rsidP="0056564D">
            <w:pPr>
              <w:spacing w:line="228" w:lineRule="auto"/>
              <w:jc w:val="center"/>
            </w:pPr>
            <w:r w:rsidRPr="00362732">
              <w:t>7 мЗв</w:t>
            </w:r>
          </w:p>
        </w:tc>
        <w:tc>
          <w:tcPr>
            <w:tcW w:w="1716" w:type="dxa"/>
            <w:tcBorders>
              <w:top w:val="single" w:sz="4" w:space="0" w:color="auto"/>
              <w:left w:val="single" w:sz="4" w:space="0" w:color="auto"/>
              <w:bottom w:val="single" w:sz="4" w:space="0" w:color="auto"/>
              <w:right w:val="single" w:sz="4" w:space="0" w:color="auto"/>
            </w:tcBorders>
            <w:vAlign w:val="center"/>
          </w:tcPr>
          <w:p w14:paraId="4B1A587A" w14:textId="77777777" w:rsidR="0056564D" w:rsidRPr="00362732" w:rsidRDefault="0056564D" w:rsidP="0056564D">
            <w:pPr>
              <w:spacing w:line="228" w:lineRule="auto"/>
              <w:jc w:val="center"/>
            </w:pPr>
            <w:r w:rsidRPr="00362732">
              <w:t>6% за два часа,</w:t>
            </w:r>
          </w:p>
          <w:p w14:paraId="7AE6805E" w14:textId="4CC11BF5" w:rsidR="0056564D" w:rsidRPr="00362732" w:rsidRDefault="0056564D" w:rsidP="0056564D">
            <w:pPr>
              <w:spacing w:line="228" w:lineRule="auto"/>
              <w:jc w:val="center"/>
            </w:pPr>
            <w:r w:rsidRPr="00362732">
              <w:t>1,8% за 30 суток</w:t>
            </w:r>
          </w:p>
        </w:tc>
      </w:tr>
      <w:tr w:rsidR="0056564D" w:rsidRPr="00362732" w14:paraId="043DE639" w14:textId="77777777" w:rsidTr="00603B65">
        <w:trPr>
          <w:trHeight w:val="551"/>
        </w:trPr>
        <w:tc>
          <w:tcPr>
            <w:tcW w:w="1134" w:type="dxa"/>
            <w:tcBorders>
              <w:left w:val="single" w:sz="4" w:space="0" w:color="auto"/>
              <w:bottom w:val="single" w:sz="4" w:space="0" w:color="auto"/>
              <w:right w:val="single" w:sz="4" w:space="0" w:color="auto"/>
            </w:tcBorders>
            <w:vAlign w:val="center"/>
          </w:tcPr>
          <w:p w14:paraId="0B7B5F66" w14:textId="77777777" w:rsidR="0056564D" w:rsidRPr="001D46A3" w:rsidRDefault="0056564D" w:rsidP="0056564D">
            <w:pPr>
              <w:spacing w:line="228" w:lineRule="auto"/>
              <w:jc w:val="center"/>
              <w:rPr>
                <w:rFonts w:eastAsia="Calibri"/>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172EFA12" w14:textId="77777777" w:rsidR="0056564D" w:rsidRPr="00362732" w:rsidRDefault="0056564D" w:rsidP="0056564D">
            <w:pPr>
              <w:spacing w:line="228" w:lineRule="auto"/>
              <w:jc w:val="center"/>
              <w:rPr>
                <w:rFonts w:eastAsia="Calibri"/>
                <w:lang w:eastAsia="ru-RU"/>
              </w:rPr>
            </w:pPr>
            <w:r w:rsidRPr="00362732">
              <w:rPr>
                <w:rFonts w:eastAsia="Calibri"/>
                <w:lang w:eastAsia="ru-RU"/>
              </w:rPr>
              <w:t>нанопорошок</w:t>
            </w:r>
          </w:p>
          <w:p w14:paraId="170778F1" w14:textId="003C4428" w:rsidR="0056564D" w:rsidRPr="00362732" w:rsidRDefault="0056564D" w:rsidP="0056564D">
            <w:pPr>
              <w:spacing w:line="228" w:lineRule="auto"/>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 54 нм</w:t>
            </w:r>
          </w:p>
        </w:tc>
        <w:tc>
          <w:tcPr>
            <w:tcW w:w="1701" w:type="dxa"/>
            <w:tcBorders>
              <w:top w:val="single" w:sz="4" w:space="0" w:color="auto"/>
              <w:left w:val="single" w:sz="4" w:space="0" w:color="auto"/>
              <w:bottom w:val="single" w:sz="4" w:space="0" w:color="auto"/>
              <w:right w:val="single" w:sz="4" w:space="0" w:color="auto"/>
            </w:tcBorders>
            <w:vAlign w:val="center"/>
          </w:tcPr>
          <w:p w14:paraId="14B76176" w14:textId="230F6E2D" w:rsidR="0056564D" w:rsidRPr="00362732" w:rsidRDefault="0056564D" w:rsidP="0056564D">
            <w:pPr>
              <w:spacing w:line="228" w:lineRule="auto"/>
              <w:jc w:val="center"/>
              <w:rPr>
                <w:rFonts w:eastAsia="Calibri"/>
                <w:lang w:eastAsia="ru-RU"/>
              </w:rPr>
            </w:pPr>
            <w:r w:rsidRPr="00362732">
              <w:rPr>
                <w:rFonts w:eastAsia="Calibri"/>
                <w:lang w:eastAsia="ru-RU"/>
              </w:rPr>
              <w:t>УФ-изл.</w:t>
            </w:r>
          </w:p>
        </w:tc>
        <w:tc>
          <w:tcPr>
            <w:tcW w:w="1750" w:type="dxa"/>
            <w:tcBorders>
              <w:top w:val="single" w:sz="4" w:space="0" w:color="auto"/>
              <w:left w:val="single" w:sz="4" w:space="0" w:color="auto"/>
              <w:bottom w:val="single" w:sz="4" w:space="0" w:color="auto"/>
              <w:right w:val="single" w:sz="4" w:space="0" w:color="auto"/>
            </w:tcBorders>
            <w:vAlign w:val="center"/>
          </w:tcPr>
          <w:p w14:paraId="22027E4E" w14:textId="77777777" w:rsidR="0056564D" w:rsidRPr="00362732" w:rsidRDefault="0056564D" w:rsidP="0056564D">
            <w:pPr>
              <w:spacing w:line="228" w:lineRule="auto"/>
              <w:jc w:val="center"/>
            </w:pPr>
            <w:r w:rsidRPr="00362732">
              <w:t>434 К</w:t>
            </w:r>
          </w:p>
          <w:p w14:paraId="5A22B047" w14:textId="54B442E9" w:rsidR="0056564D" w:rsidRPr="00362732" w:rsidRDefault="0056564D" w:rsidP="0056564D">
            <w:pPr>
              <w:spacing w:line="228" w:lineRule="auto"/>
              <w:jc w:val="center"/>
            </w:pPr>
            <w:r w:rsidRPr="00362732">
              <w:t>403 К</w:t>
            </w:r>
            <w:r w:rsidRPr="00362732">
              <w:br/>
              <w:t>(υ = 5 К/с)</w:t>
            </w:r>
          </w:p>
        </w:tc>
        <w:tc>
          <w:tcPr>
            <w:tcW w:w="1778" w:type="dxa"/>
            <w:tcBorders>
              <w:top w:val="single" w:sz="4" w:space="0" w:color="auto"/>
              <w:left w:val="single" w:sz="4" w:space="0" w:color="auto"/>
              <w:bottom w:val="single" w:sz="4" w:space="0" w:color="auto"/>
              <w:right w:val="single" w:sz="4" w:space="0" w:color="auto"/>
            </w:tcBorders>
            <w:vAlign w:val="center"/>
          </w:tcPr>
          <w:p w14:paraId="7FD16769" w14:textId="2277D6EA" w:rsidR="0056564D" w:rsidRPr="00362732" w:rsidRDefault="0056564D" w:rsidP="0056564D">
            <w:pPr>
              <w:spacing w:line="228" w:lineRule="auto"/>
              <w:jc w:val="center"/>
            </w:pPr>
            <w:r w:rsidRPr="00362732">
              <w:t>5-100 с</w:t>
            </w:r>
          </w:p>
        </w:tc>
        <w:tc>
          <w:tcPr>
            <w:tcW w:w="1716" w:type="dxa"/>
            <w:tcBorders>
              <w:top w:val="single" w:sz="4" w:space="0" w:color="auto"/>
              <w:left w:val="single" w:sz="4" w:space="0" w:color="auto"/>
              <w:bottom w:val="single" w:sz="4" w:space="0" w:color="auto"/>
              <w:right w:val="single" w:sz="4" w:space="0" w:color="auto"/>
            </w:tcBorders>
            <w:vAlign w:val="center"/>
          </w:tcPr>
          <w:p w14:paraId="1F791C43" w14:textId="6A7C828E" w:rsidR="0056564D" w:rsidRPr="00362732" w:rsidRDefault="0056564D" w:rsidP="0056564D">
            <w:pPr>
              <w:spacing w:line="228" w:lineRule="auto"/>
              <w:jc w:val="center"/>
            </w:pPr>
            <w:r w:rsidRPr="00362732">
              <w:t>36% за 5 часов</w:t>
            </w:r>
          </w:p>
        </w:tc>
      </w:tr>
    </w:tbl>
    <w:p w14:paraId="720581B6" w14:textId="5A9AF5F5" w:rsidR="006E20B7" w:rsidRDefault="006E20B7" w:rsidP="00393B9E">
      <w:pPr>
        <w:spacing w:after="0" w:line="240" w:lineRule="auto"/>
        <w:jc w:val="both"/>
        <w:rPr>
          <w:lang w:val="kk-KZ"/>
        </w:rPr>
      </w:pPr>
      <w:r w:rsidRPr="00362732">
        <w:rPr>
          <w:lang w:val="kk-KZ"/>
        </w:rPr>
        <w:t>Продолжение таблицы 1</w:t>
      </w:r>
    </w:p>
    <w:p w14:paraId="074DF528" w14:textId="77777777" w:rsidR="0056564D" w:rsidRPr="0056564D" w:rsidRDefault="0056564D" w:rsidP="00393B9E">
      <w:pPr>
        <w:spacing w:after="0" w:line="240" w:lineRule="auto"/>
        <w:jc w:val="both"/>
        <w:rPr>
          <w:sz w:val="16"/>
          <w:szCs w:val="16"/>
          <w:lang w:val="kk-KZ"/>
        </w:rPr>
      </w:pPr>
    </w:p>
    <w:tbl>
      <w:tblPr>
        <w:tblStyle w:val="220"/>
        <w:tblW w:w="9639" w:type="dxa"/>
        <w:tblInd w:w="108" w:type="dxa"/>
        <w:tblLayout w:type="fixed"/>
        <w:tblLook w:val="04A0" w:firstRow="1" w:lastRow="0" w:firstColumn="1" w:lastColumn="0" w:noHBand="0" w:noVBand="1"/>
      </w:tblPr>
      <w:tblGrid>
        <w:gridCol w:w="1134"/>
        <w:gridCol w:w="2127"/>
        <w:gridCol w:w="1275"/>
        <w:gridCol w:w="1609"/>
        <w:gridCol w:w="1778"/>
        <w:gridCol w:w="1716"/>
      </w:tblGrid>
      <w:tr w:rsidR="0056564D" w:rsidRPr="00362732" w14:paraId="29DCDBEE" w14:textId="77777777" w:rsidTr="00BA2D5C">
        <w:tc>
          <w:tcPr>
            <w:tcW w:w="3261" w:type="dxa"/>
            <w:gridSpan w:val="2"/>
            <w:tcBorders>
              <w:left w:val="single" w:sz="4" w:space="0" w:color="auto"/>
              <w:right w:val="single" w:sz="4" w:space="0" w:color="auto"/>
            </w:tcBorders>
            <w:vAlign w:val="center"/>
          </w:tcPr>
          <w:p w14:paraId="7FACBB46" w14:textId="30FAF787" w:rsidR="0056564D" w:rsidRPr="00362732" w:rsidRDefault="0056564D" w:rsidP="00A57493">
            <w:pPr>
              <w:jc w:val="center"/>
              <w:rPr>
                <w:rFonts w:eastAsia="Calibri"/>
                <w:lang w:eastAsia="ru-RU"/>
              </w:rPr>
            </w:pPr>
            <w:r>
              <w:rPr>
                <w:rFonts w:eastAsia="Calibri"/>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20997361" w14:textId="26F6B5E3" w:rsidR="0056564D" w:rsidRPr="00362732" w:rsidRDefault="0056564D" w:rsidP="00A57493">
            <w:pPr>
              <w:jc w:val="center"/>
              <w:rPr>
                <w:rFonts w:eastAsia="Calibri"/>
                <w:lang w:eastAsia="ru-RU"/>
              </w:rPr>
            </w:pPr>
            <w:r>
              <w:rPr>
                <w:rFonts w:eastAsia="Calibri"/>
                <w:lang w:eastAsia="ru-RU"/>
              </w:rPr>
              <w:t>2</w:t>
            </w:r>
          </w:p>
        </w:tc>
        <w:tc>
          <w:tcPr>
            <w:tcW w:w="1609" w:type="dxa"/>
            <w:tcBorders>
              <w:top w:val="single" w:sz="4" w:space="0" w:color="auto"/>
              <w:left w:val="single" w:sz="4" w:space="0" w:color="auto"/>
              <w:bottom w:val="single" w:sz="4" w:space="0" w:color="auto"/>
              <w:right w:val="single" w:sz="4" w:space="0" w:color="auto"/>
            </w:tcBorders>
            <w:vAlign w:val="center"/>
          </w:tcPr>
          <w:p w14:paraId="39EC08F6" w14:textId="61AC86A7" w:rsidR="0056564D" w:rsidRPr="00362732" w:rsidRDefault="0056564D" w:rsidP="00A57493">
            <w:pPr>
              <w:jc w:val="center"/>
            </w:pPr>
            <w:r>
              <w:t>3</w:t>
            </w:r>
          </w:p>
        </w:tc>
        <w:tc>
          <w:tcPr>
            <w:tcW w:w="1778" w:type="dxa"/>
            <w:tcBorders>
              <w:top w:val="single" w:sz="4" w:space="0" w:color="auto"/>
              <w:left w:val="single" w:sz="4" w:space="0" w:color="auto"/>
              <w:bottom w:val="single" w:sz="4" w:space="0" w:color="auto"/>
              <w:right w:val="single" w:sz="4" w:space="0" w:color="auto"/>
            </w:tcBorders>
            <w:vAlign w:val="center"/>
          </w:tcPr>
          <w:p w14:paraId="2F208C1A" w14:textId="32B68F8F" w:rsidR="0056564D" w:rsidRPr="00362732" w:rsidRDefault="0056564D" w:rsidP="00A57493">
            <w:pPr>
              <w:jc w:val="center"/>
            </w:pPr>
            <w:r>
              <w:t>4</w:t>
            </w:r>
          </w:p>
        </w:tc>
        <w:tc>
          <w:tcPr>
            <w:tcW w:w="1716" w:type="dxa"/>
            <w:tcBorders>
              <w:top w:val="single" w:sz="4" w:space="0" w:color="auto"/>
              <w:left w:val="single" w:sz="4" w:space="0" w:color="auto"/>
              <w:bottom w:val="single" w:sz="4" w:space="0" w:color="auto"/>
              <w:right w:val="single" w:sz="4" w:space="0" w:color="auto"/>
            </w:tcBorders>
            <w:vAlign w:val="center"/>
          </w:tcPr>
          <w:p w14:paraId="0EAB86E8" w14:textId="20AE2117" w:rsidR="0056564D" w:rsidRPr="00362732" w:rsidRDefault="0056564D" w:rsidP="00A57493">
            <w:pPr>
              <w:jc w:val="center"/>
            </w:pPr>
            <w:r>
              <w:t>5</w:t>
            </w:r>
          </w:p>
        </w:tc>
      </w:tr>
      <w:tr w:rsidR="0056564D" w:rsidRPr="00362732" w14:paraId="6AE75FD6" w14:textId="77777777" w:rsidTr="00BA2D5C">
        <w:trPr>
          <w:trHeight w:val="1149"/>
        </w:trPr>
        <w:tc>
          <w:tcPr>
            <w:tcW w:w="3261" w:type="dxa"/>
            <w:gridSpan w:val="2"/>
            <w:tcBorders>
              <w:top w:val="single" w:sz="4" w:space="0" w:color="auto"/>
              <w:left w:val="single" w:sz="4" w:space="0" w:color="auto"/>
              <w:bottom w:val="single" w:sz="4" w:space="0" w:color="auto"/>
              <w:right w:val="single" w:sz="4" w:space="0" w:color="auto"/>
            </w:tcBorders>
            <w:vAlign w:val="center"/>
          </w:tcPr>
          <w:p w14:paraId="59254E5F" w14:textId="48C96F05" w:rsidR="0056564D" w:rsidRPr="00362732" w:rsidRDefault="0056564D" w:rsidP="00A57493">
            <w:pPr>
              <w:jc w:val="center"/>
              <w:rPr>
                <w:rFonts w:eastAsia="Calibri"/>
                <w:lang w:eastAsia="ru-RU"/>
              </w:rPr>
            </w:pPr>
            <w:r w:rsidRPr="00362732">
              <w:rPr>
                <w:rFonts w:eastAsia="Calibri"/>
                <w:lang w:val="en-GB" w:eastAsia="ru-RU"/>
              </w:rPr>
              <w:t>Zr</w:t>
            </w:r>
            <w:r w:rsidR="00335E1A">
              <w:rPr>
                <w:rFonts w:eastAsia="Calibri"/>
                <w:lang w:val="en-GB" w:eastAsia="ru-RU"/>
              </w:rPr>
              <w:t>O</w:t>
            </w:r>
            <w:r w:rsidR="00335E1A" w:rsidRPr="00335E1A">
              <w:rPr>
                <w:rFonts w:eastAsia="Calibri"/>
                <w:lang w:eastAsia="ru-RU"/>
              </w:rPr>
              <w:t>₂</w:t>
            </w:r>
            <w:r w:rsidRPr="00362732">
              <w:rPr>
                <w:rFonts w:eastAsia="Calibri"/>
                <w:lang w:eastAsia="ru-RU"/>
              </w:rPr>
              <w:t xml:space="preserve">: </w:t>
            </w:r>
            <w:r w:rsidRPr="00362732">
              <w:rPr>
                <w:rFonts w:eastAsia="Calibri"/>
                <w:lang w:val="en-GB" w:eastAsia="ru-RU"/>
              </w:rPr>
              <w:t>Er</w:t>
            </w:r>
            <w:r w:rsidRPr="00362732">
              <w:rPr>
                <w:rFonts w:eastAsia="Calibri"/>
                <w:lang w:eastAsia="ru-RU"/>
              </w:rPr>
              <w:t xml:space="preserve"> нанопорошок</w:t>
            </w:r>
          </w:p>
          <w:p w14:paraId="073C85D5"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 71 нм</w:t>
            </w:r>
          </w:p>
        </w:tc>
        <w:tc>
          <w:tcPr>
            <w:tcW w:w="1275" w:type="dxa"/>
            <w:tcBorders>
              <w:top w:val="single" w:sz="4" w:space="0" w:color="auto"/>
              <w:left w:val="single" w:sz="4" w:space="0" w:color="auto"/>
              <w:bottom w:val="single" w:sz="4" w:space="0" w:color="auto"/>
              <w:right w:val="single" w:sz="4" w:space="0" w:color="auto"/>
            </w:tcBorders>
            <w:vAlign w:val="center"/>
          </w:tcPr>
          <w:p w14:paraId="37E6DE66" w14:textId="77777777" w:rsidR="0056564D" w:rsidRPr="00362732" w:rsidRDefault="0056564D" w:rsidP="00A57493">
            <w:pPr>
              <w:jc w:val="center"/>
              <w:rPr>
                <w:vertAlign w:val="superscript"/>
                <w:lang w:val="kk-KZ"/>
              </w:rPr>
            </w:pPr>
            <w:r w:rsidRPr="00362732">
              <w:rPr>
                <w:rFonts w:eastAsia="Calibri"/>
                <w:lang w:eastAsia="ru-RU"/>
              </w:rPr>
              <w:t>β- изл.</w:t>
            </w:r>
          </w:p>
          <w:p w14:paraId="2EEEB45D" w14:textId="77777777" w:rsidR="0056564D" w:rsidRPr="00362732" w:rsidRDefault="0056564D" w:rsidP="00A57493">
            <w:pPr>
              <w:jc w:val="center"/>
              <w:rPr>
                <w:vertAlign w:val="superscript"/>
              </w:rPr>
            </w:pPr>
            <w:r w:rsidRPr="00362732">
              <w:rPr>
                <w:vertAlign w:val="superscript"/>
              </w:rPr>
              <w:t>90</w:t>
            </w:r>
            <w:r w:rsidRPr="00362732">
              <w:rPr>
                <w:lang w:val="en-GB"/>
              </w:rPr>
              <w:t>Sr</w:t>
            </w:r>
            <w:r w:rsidRPr="00362732">
              <w:t>/</w:t>
            </w:r>
            <w:r w:rsidRPr="00362732">
              <w:rPr>
                <w:vertAlign w:val="superscript"/>
              </w:rPr>
              <w:t>90</w:t>
            </w:r>
            <w:r w:rsidRPr="00362732">
              <w:rPr>
                <w:lang w:val="en-GB"/>
              </w:rPr>
              <w:t>Y</w:t>
            </w:r>
          </w:p>
        </w:tc>
        <w:tc>
          <w:tcPr>
            <w:tcW w:w="1609" w:type="dxa"/>
            <w:tcBorders>
              <w:top w:val="single" w:sz="4" w:space="0" w:color="auto"/>
              <w:left w:val="single" w:sz="4" w:space="0" w:color="auto"/>
              <w:bottom w:val="single" w:sz="4" w:space="0" w:color="auto"/>
              <w:right w:val="single" w:sz="4" w:space="0" w:color="auto"/>
            </w:tcBorders>
            <w:vAlign w:val="center"/>
          </w:tcPr>
          <w:p w14:paraId="168A2E4D" w14:textId="77777777" w:rsidR="0056564D" w:rsidRPr="00362732" w:rsidRDefault="0056564D" w:rsidP="00A57493">
            <w:pPr>
              <w:jc w:val="center"/>
            </w:pPr>
            <w:r w:rsidRPr="00362732">
              <w:t>323 К</w:t>
            </w:r>
            <w:r w:rsidRPr="00362732">
              <w:br/>
              <w:t>385 К</w:t>
            </w:r>
          </w:p>
          <w:p w14:paraId="4E1F03A2" w14:textId="77777777" w:rsidR="0056564D" w:rsidRPr="00362732" w:rsidRDefault="0056564D" w:rsidP="00A57493">
            <w:pPr>
              <w:jc w:val="center"/>
            </w:pPr>
            <w:r w:rsidRPr="00362732">
              <w:t>(υ = 1 К/с)</w:t>
            </w:r>
          </w:p>
        </w:tc>
        <w:tc>
          <w:tcPr>
            <w:tcW w:w="1778" w:type="dxa"/>
            <w:tcBorders>
              <w:top w:val="single" w:sz="4" w:space="0" w:color="auto"/>
              <w:left w:val="single" w:sz="4" w:space="0" w:color="auto"/>
              <w:bottom w:val="single" w:sz="4" w:space="0" w:color="auto"/>
              <w:right w:val="single" w:sz="4" w:space="0" w:color="auto"/>
            </w:tcBorders>
            <w:vAlign w:val="center"/>
          </w:tcPr>
          <w:p w14:paraId="16DB3885" w14:textId="77777777" w:rsidR="0056564D" w:rsidRPr="00362732" w:rsidRDefault="0056564D" w:rsidP="00A57493">
            <w:pPr>
              <w:jc w:val="center"/>
            </w:pPr>
            <w:r w:rsidRPr="00362732">
              <w:t>51–411 Гр</w:t>
            </w:r>
          </w:p>
          <w:p w14:paraId="7313F18C" w14:textId="77777777" w:rsidR="0056564D" w:rsidRPr="00362732" w:rsidRDefault="0056564D" w:rsidP="00A57493">
            <w:pPr>
              <w:jc w:val="center"/>
            </w:pPr>
          </w:p>
        </w:tc>
        <w:tc>
          <w:tcPr>
            <w:tcW w:w="1716" w:type="dxa"/>
            <w:tcBorders>
              <w:top w:val="single" w:sz="4" w:space="0" w:color="auto"/>
              <w:left w:val="single" w:sz="4" w:space="0" w:color="auto"/>
              <w:bottom w:val="single" w:sz="4" w:space="0" w:color="auto"/>
              <w:right w:val="single" w:sz="4" w:space="0" w:color="auto"/>
            </w:tcBorders>
            <w:vAlign w:val="center"/>
          </w:tcPr>
          <w:p w14:paraId="5F2680A4" w14:textId="77777777" w:rsidR="0056564D" w:rsidRPr="00362732" w:rsidRDefault="0056564D" w:rsidP="00A57493">
            <w:pPr>
              <w:jc w:val="center"/>
            </w:pPr>
            <w:r w:rsidRPr="00362732">
              <w:t>59% за</w:t>
            </w:r>
          </w:p>
          <w:p w14:paraId="63220C49" w14:textId="77777777" w:rsidR="0056564D" w:rsidRPr="00362732" w:rsidRDefault="0056564D" w:rsidP="00A57493">
            <w:pPr>
              <w:jc w:val="center"/>
            </w:pPr>
            <w:r w:rsidRPr="00362732">
              <w:t>4 часа</w:t>
            </w:r>
          </w:p>
        </w:tc>
      </w:tr>
      <w:tr w:rsidR="0056564D" w:rsidRPr="00362732" w14:paraId="2AF986DC" w14:textId="77777777" w:rsidTr="00BA2D5C">
        <w:tc>
          <w:tcPr>
            <w:tcW w:w="3261" w:type="dxa"/>
            <w:gridSpan w:val="2"/>
            <w:tcBorders>
              <w:top w:val="single" w:sz="4" w:space="0" w:color="auto"/>
              <w:left w:val="single" w:sz="4" w:space="0" w:color="auto"/>
              <w:bottom w:val="single" w:sz="4" w:space="0" w:color="auto"/>
              <w:right w:val="single" w:sz="4" w:space="0" w:color="auto"/>
            </w:tcBorders>
            <w:vAlign w:val="center"/>
          </w:tcPr>
          <w:p w14:paraId="49548A3B" w14:textId="77777777" w:rsidR="0056564D" w:rsidRPr="00362732" w:rsidRDefault="0056564D" w:rsidP="00A57493">
            <w:pPr>
              <w:jc w:val="center"/>
              <w:rPr>
                <w:rFonts w:eastAsia="Calibri"/>
                <w:lang w:eastAsia="ru-RU"/>
              </w:rPr>
            </w:pPr>
            <w:r w:rsidRPr="00362732">
              <w:rPr>
                <w:rFonts w:eastAsia="Calibri"/>
                <w:lang w:val="en-GB" w:eastAsia="ru-RU"/>
              </w:rPr>
              <w:t>ZnO</w:t>
            </w:r>
            <w:r w:rsidRPr="00362732">
              <w:rPr>
                <w:rFonts w:eastAsia="Calibri"/>
                <w:lang w:eastAsia="ru-RU"/>
              </w:rPr>
              <w:t xml:space="preserve"> наноструктурные гранулы</w:t>
            </w:r>
          </w:p>
          <w:p w14:paraId="4B47CC14"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lang w:eastAsia="ru-RU"/>
              </w:rPr>
              <w:t xml:space="preserve"> = 50-500 нм</w:t>
            </w:r>
          </w:p>
        </w:tc>
        <w:tc>
          <w:tcPr>
            <w:tcW w:w="1275" w:type="dxa"/>
            <w:tcBorders>
              <w:top w:val="single" w:sz="4" w:space="0" w:color="auto"/>
              <w:left w:val="single" w:sz="4" w:space="0" w:color="auto"/>
              <w:bottom w:val="single" w:sz="4" w:space="0" w:color="auto"/>
              <w:right w:val="single" w:sz="4" w:space="0" w:color="auto"/>
            </w:tcBorders>
            <w:vAlign w:val="center"/>
          </w:tcPr>
          <w:p w14:paraId="1C6D0285" w14:textId="5DD5494A" w:rsidR="0056564D" w:rsidRPr="00362732" w:rsidRDefault="0056564D" w:rsidP="00A57493">
            <w:pPr>
              <w:jc w:val="center"/>
              <w:rPr>
                <w:rFonts w:eastAsia="Calibri"/>
                <w:lang w:val="kk-KZ"/>
              </w:rPr>
            </w:pPr>
            <w:r w:rsidRPr="00362732">
              <w:rPr>
                <w:rFonts w:eastAsia="Calibri"/>
              </w:rPr>
              <w:t>β-изл.</w:t>
            </w:r>
          </w:p>
          <w:p w14:paraId="1D066755" w14:textId="77777777" w:rsidR="0056564D" w:rsidRPr="00362732" w:rsidRDefault="0056564D" w:rsidP="00A57493">
            <w:pPr>
              <w:jc w:val="center"/>
              <w:rPr>
                <w:vertAlign w:val="superscript"/>
              </w:rPr>
            </w:pPr>
            <w:r w:rsidRPr="00362732">
              <w:rPr>
                <w:rFonts w:eastAsia="Calibri"/>
                <w:lang w:val="en-US"/>
              </w:rPr>
              <w:t>Sr</w:t>
            </w:r>
            <w:r w:rsidRPr="00362732">
              <w:rPr>
                <w:rFonts w:eastAsia="Calibri"/>
                <w:vertAlign w:val="superscript"/>
              </w:rPr>
              <w:t>90</w:t>
            </w:r>
            <w:r w:rsidRPr="00362732">
              <w:rPr>
                <w:rFonts w:eastAsia="Calibri"/>
              </w:rPr>
              <w:t xml:space="preserve">/ </w:t>
            </w:r>
            <w:r w:rsidRPr="00362732">
              <w:rPr>
                <w:rFonts w:eastAsia="Calibri"/>
                <w:lang w:val="en-US"/>
              </w:rPr>
              <w:t>Y</w:t>
            </w:r>
            <w:r w:rsidRPr="00362732">
              <w:rPr>
                <w:rFonts w:eastAsia="Calibri"/>
                <w:vertAlign w:val="superscript"/>
              </w:rPr>
              <w:t>90</w:t>
            </w:r>
          </w:p>
        </w:tc>
        <w:tc>
          <w:tcPr>
            <w:tcW w:w="1609" w:type="dxa"/>
            <w:tcBorders>
              <w:top w:val="single" w:sz="4" w:space="0" w:color="auto"/>
              <w:left w:val="single" w:sz="4" w:space="0" w:color="auto"/>
              <w:bottom w:val="single" w:sz="4" w:space="0" w:color="auto"/>
              <w:right w:val="single" w:sz="4" w:space="0" w:color="auto"/>
            </w:tcBorders>
            <w:vAlign w:val="center"/>
          </w:tcPr>
          <w:p w14:paraId="19B6F881" w14:textId="77777777" w:rsidR="0056564D" w:rsidRPr="00362732" w:rsidRDefault="0056564D" w:rsidP="00A57493">
            <w:pPr>
              <w:jc w:val="center"/>
              <w:rPr>
                <w:rFonts w:eastAsia="Calibri"/>
                <w:lang w:eastAsia="ru-RU"/>
              </w:rPr>
            </w:pPr>
            <w:r w:rsidRPr="00362732">
              <w:rPr>
                <w:rFonts w:eastAsia="Calibri"/>
                <w:lang w:eastAsia="ru-RU"/>
              </w:rPr>
              <w:t>493 К</w:t>
            </w:r>
          </w:p>
          <w:p w14:paraId="1B68316D" w14:textId="77777777" w:rsidR="0056564D" w:rsidRPr="00362732" w:rsidRDefault="0056564D" w:rsidP="00A57493">
            <w:pPr>
              <w:jc w:val="cente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tcPr>
          <w:p w14:paraId="073CDDCB" w14:textId="77777777" w:rsidR="0056564D" w:rsidRPr="00362732" w:rsidRDefault="0056564D" w:rsidP="00A57493">
            <w:pPr>
              <w:jc w:val="center"/>
            </w:pPr>
            <w:r w:rsidRPr="00362732">
              <w:rPr>
                <w:rFonts w:eastAsia="Calibri"/>
                <w:lang w:eastAsia="ru-RU"/>
              </w:rPr>
              <w:t>0.</w:t>
            </w:r>
            <w:r w:rsidRPr="00362732">
              <w:rPr>
                <w:rFonts w:eastAsia="Calibri"/>
                <w:lang w:val="en-GB" w:eastAsia="ru-RU"/>
              </w:rPr>
              <w:t>15</w:t>
            </w:r>
            <w:r w:rsidRPr="00362732">
              <w:rPr>
                <w:rFonts w:eastAsia="Calibri"/>
                <w:lang w:eastAsia="ru-RU"/>
              </w:rPr>
              <w:t>-10 кГр</w:t>
            </w:r>
          </w:p>
        </w:tc>
        <w:tc>
          <w:tcPr>
            <w:tcW w:w="1716" w:type="dxa"/>
            <w:tcBorders>
              <w:top w:val="single" w:sz="4" w:space="0" w:color="auto"/>
              <w:left w:val="single" w:sz="4" w:space="0" w:color="auto"/>
              <w:bottom w:val="single" w:sz="4" w:space="0" w:color="auto"/>
              <w:right w:val="single" w:sz="4" w:space="0" w:color="auto"/>
            </w:tcBorders>
            <w:vAlign w:val="center"/>
          </w:tcPr>
          <w:p w14:paraId="45157B41" w14:textId="77777777" w:rsidR="0056564D" w:rsidRPr="00362732" w:rsidRDefault="0056564D" w:rsidP="00A57493">
            <w:pPr>
              <w:jc w:val="center"/>
            </w:pPr>
            <w:r w:rsidRPr="00362732">
              <w:rPr>
                <w:rFonts w:eastAsia="Calibri"/>
                <w:lang w:eastAsia="ru-RU"/>
              </w:rPr>
              <w:t>45% за 2 часа</w:t>
            </w:r>
          </w:p>
        </w:tc>
      </w:tr>
      <w:tr w:rsidR="0056564D" w:rsidRPr="00362732" w14:paraId="07FEE97C" w14:textId="77777777" w:rsidTr="00BA2D5C">
        <w:tc>
          <w:tcPr>
            <w:tcW w:w="3261" w:type="dxa"/>
            <w:gridSpan w:val="2"/>
            <w:tcBorders>
              <w:top w:val="single" w:sz="4" w:space="0" w:color="auto"/>
              <w:left w:val="single" w:sz="4" w:space="0" w:color="auto"/>
              <w:bottom w:val="single" w:sz="4" w:space="0" w:color="auto"/>
              <w:right w:val="single" w:sz="4" w:space="0" w:color="auto"/>
            </w:tcBorders>
            <w:vAlign w:val="center"/>
          </w:tcPr>
          <w:p w14:paraId="41B76037" w14:textId="213582B9" w:rsidR="0056564D" w:rsidRPr="00362732" w:rsidRDefault="0056564D" w:rsidP="00A57493">
            <w:pPr>
              <w:jc w:val="center"/>
            </w:pPr>
            <w:r w:rsidRPr="00362732">
              <w:t>Ti</w:t>
            </w:r>
            <w:r w:rsidR="00335E1A">
              <w:t>O₂</w:t>
            </w:r>
            <w:r w:rsidRPr="00362732">
              <w:t>:Mn нанопорошок</w:t>
            </w:r>
          </w:p>
          <w:p w14:paraId="32F303F6"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 10-80 нм</w:t>
            </w:r>
          </w:p>
        </w:tc>
        <w:tc>
          <w:tcPr>
            <w:tcW w:w="1275" w:type="dxa"/>
            <w:tcBorders>
              <w:top w:val="single" w:sz="4" w:space="0" w:color="auto"/>
              <w:left w:val="single" w:sz="4" w:space="0" w:color="auto"/>
              <w:bottom w:val="single" w:sz="4" w:space="0" w:color="auto"/>
              <w:right w:val="single" w:sz="4" w:space="0" w:color="auto"/>
            </w:tcBorders>
            <w:vAlign w:val="center"/>
          </w:tcPr>
          <w:p w14:paraId="2FEBB003" w14:textId="77777777" w:rsidR="0056564D" w:rsidRPr="00362732" w:rsidRDefault="0056564D" w:rsidP="00A57493">
            <w:pPr>
              <w:jc w:val="center"/>
              <w:rPr>
                <w:lang w:val="kk-KZ"/>
              </w:rPr>
            </w:pPr>
            <w:r w:rsidRPr="00362732">
              <w:t>γ-изл.</w:t>
            </w:r>
          </w:p>
          <w:p w14:paraId="7FCC2D0A" w14:textId="77777777" w:rsidR="0056564D" w:rsidRPr="00362732" w:rsidRDefault="0056564D" w:rsidP="00A57493">
            <w:pPr>
              <w:jc w:val="center"/>
              <w:rPr>
                <w:rFonts w:eastAsia="Calibri"/>
                <w:lang w:eastAsia="ru-RU"/>
              </w:rPr>
            </w:pPr>
            <w:r w:rsidRPr="00362732">
              <w:rPr>
                <w:vertAlign w:val="superscript"/>
              </w:rPr>
              <w:t>137</w:t>
            </w:r>
            <w:r w:rsidRPr="00362732">
              <w:rPr>
                <w:lang w:val="en-GB"/>
              </w:rPr>
              <w:t>Cs</w:t>
            </w:r>
          </w:p>
        </w:tc>
        <w:tc>
          <w:tcPr>
            <w:tcW w:w="1609" w:type="dxa"/>
            <w:tcBorders>
              <w:top w:val="single" w:sz="4" w:space="0" w:color="auto"/>
              <w:left w:val="single" w:sz="4" w:space="0" w:color="auto"/>
              <w:bottom w:val="single" w:sz="4" w:space="0" w:color="auto"/>
              <w:right w:val="single" w:sz="4" w:space="0" w:color="auto"/>
            </w:tcBorders>
            <w:vAlign w:val="center"/>
          </w:tcPr>
          <w:p w14:paraId="56E8E38C" w14:textId="77777777" w:rsidR="0056564D" w:rsidRPr="00362732" w:rsidRDefault="0056564D" w:rsidP="00A57493">
            <w:pPr>
              <w:jc w:val="center"/>
              <w:rPr>
                <w:rFonts w:eastAsia="Calibri"/>
                <w:lang w:eastAsia="ru-RU"/>
              </w:rPr>
            </w:pPr>
            <w:r w:rsidRPr="00362732">
              <w:t>513 К</w:t>
            </w:r>
            <w:r w:rsidRPr="00362732">
              <w:br/>
            </w:r>
            <w:r w:rsidRPr="00362732">
              <w:rPr>
                <w:rFonts w:eastAsia="Calibri"/>
                <w:lang w:eastAsia="ru-RU"/>
              </w:rPr>
              <w:t>531 К</w:t>
            </w:r>
          </w:p>
          <w:p w14:paraId="3F6E6912" w14:textId="77777777" w:rsidR="0056564D" w:rsidRPr="00362732" w:rsidRDefault="0056564D" w:rsidP="00A57493">
            <w:pPr>
              <w:jc w:val="center"/>
              <w:rPr>
                <w:rFonts w:eastAsia="Calibri"/>
                <w:lang w:eastAsia="ru-RU"/>
              </w:rPr>
            </w:pPr>
            <w:r w:rsidRPr="00362732">
              <w:t>(υ =10 К/с)</w:t>
            </w:r>
          </w:p>
        </w:tc>
        <w:tc>
          <w:tcPr>
            <w:tcW w:w="1778" w:type="dxa"/>
            <w:tcBorders>
              <w:top w:val="single" w:sz="4" w:space="0" w:color="auto"/>
              <w:left w:val="single" w:sz="4" w:space="0" w:color="auto"/>
              <w:bottom w:val="single" w:sz="4" w:space="0" w:color="auto"/>
              <w:right w:val="single" w:sz="4" w:space="0" w:color="auto"/>
            </w:tcBorders>
            <w:vAlign w:val="center"/>
          </w:tcPr>
          <w:p w14:paraId="09C1B102" w14:textId="77777777" w:rsidR="0056564D" w:rsidRPr="00362732" w:rsidRDefault="0056564D" w:rsidP="00A57493">
            <w:pPr>
              <w:jc w:val="center"/>
              <w:rPr>
                <w:rFonts w:eastAsia="Calibri"/>
                <w:lang w:eastAsia="ru-RU"/>
              </w:rPr>
            </w:pPr>
            <w:r w:rsidRPr="00362732">
              <w:t>5-100 Гр</w:t>
            </w:r>
          </w:p>
        </w:tc>
        <w:tc>
          <w:tcPr>
            <w:tcW w:w="1716" w:type="dxa"/>
            <w:tcBorders>
              <w:top w:val="single" w:sz="4" w:space="0" w:color="auto"/>
              <w:left w:val="single" w:sz="4" w:space="0" w:color="auto"/>
              <w:bottom w:val="single" w:sz="4" w:space="0" w:color="auto"/>
              <w:right w:val="single" w:sz="4" w:space="0" w:color="auto"/>
            </w:tcBorders>
            <w:vAlign w:val="center"/>
          </w:tcPr>
          <w:p w14:paraId="66B0488E" w14:textId="77777777" w:rsidR="0056564D" w:rsidRPr="00362732" w:rsidRDefault="0056564D" w:rsidP="00A57493">
            <w:pPr>
              <w:jc w:val="center"/>
              <w:rPr>
                <w:rFonts w:eastAsia="Calibri"/>
                <w:lang w:eastAsia="ru-RU"/>
              </w:rPr>
            </w:pPr>
            <w:r w:rsidRPr="00362732">
              <w:t>20% за 2 часа</w:t>
            </w:r>
          </w:p>
        </w:tc>
      </w:tr>
      <w:tr w:rsidR="0056564D" w:rsidRPr="00362732" w14:paraId="08CEF5D8" w14:textId="77777777" w:rsidTr="00BA2D5C">
        <w:tc>
          <w:tcPr>
            <w:tcW w:w="1134" w:type="dxa"/>
            <w:vMerge w:val="restart"/>
            <w:tcBorders>
              <w:top w:val="single" w:sz="4" w:space="0" w:color="auto"/>
              <w:left w:val="single" w:sz="4" w:space="0" w:color="auto"/>
              <w:right w:val="single" w:sz="4" w:space="0" w:color="auto"/>
            </w:tcBorders>
            <w:vAlign w:val="center"/>
            <w:hideMark/>
          </w:tcPr>
          <w:p w14:paraId="594FF10B" w14:textId="77777777" w:rsidR="0056564D" w:rsidRPr="00362732" w:rsidRDefault="0056564D" w:rsidP="00A57493">
            <w:pPr>
              <w:jc w:val="center"/>
              <w:rPr>
                <w:rFonts w:eastAsia="Calibri"/>
                <w:lang w:eastAsia="ru-RU"/>
              </w:rPr>
            </w:pPr>
            <w:r w:rsidRPr="00362732">
              <w:rPr>
                <w:rFonts w:eastAsia="Calibri"/>
                <w:lang w:val="en-GB"/>
              </w:rPr>
              <w:t>CaSO</w:t>
            </w:r>
            <w:r w:rsidRPr="00362732">
              <w:rPr>
                <w:rFonts w:eastAsia="Calibri"/>
                <w:vertAlign w:val="subscript"/>
              </w:rPr>
              <w:t>4</w:t>
            </w:r>
            <w:r w:rsidRPr="00362732">
              <w:rPr>
                <w:rFonts w:eastAsia="Calibri"/>
              </w:rPr>
              <w:t>:</w:t>
            </w:r>
            <w:r w:rsidRPr="00362732">
              <w:rPr>
                <w:rFonts w:eastAsia="Calibri"/>
                <w:lang w:val="en-GB"/>
              </w:rPr>
              <w:t>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ADF1945" w14:textId="77777777" w:rsidR="0056564D" w:rsidRPr="00362732" w:rsidRDefault="0056564D" w:rsidP="00A57493">
            <w:pPr>
              <w:jc w:val="center"/>
              <w:rPr>
                <w:rFonts w:eastAsia="Calibri"/>
                <w:lang w:eastAsia="ru-RU"/>
              </w:rPr>
            </w:pPr>
            <w:r w:rsidRPr="00362732">
              <w:rPr>
                <w:rFonts w:eastAsia="Calibri"/>
                <w:lang w:eastAsia="ru-RU"/>
              </w:rPr>
              <w:t>монокристалл</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BD969F3" w14:textId="77777777" w:rsidR="0056564D" w:rsidRPr="00362732" w:rsidRDefault="0056564D" w:rsidP="00A57493">
            <w:pPr>
              <w:jc w:val="center"/>
              <w:rPr>
                <w:rFonts w:eastAsia="Calibri"/>
                <w:vertAlign w:val="superscript"/>
                <w:lang w:eastAsia="ru-RU"/>
              </w:rPr>
            </w:pPr>
            <w:r w:rsidRPr="00362732">
              <w:rPr>
                <w:rFonts w:eastAsia="Calibri"/>
                <w:lang w:eastAsia="ru-RU"/>
              </w:rPr>
              <w:t xml:space="preserve">γ- изл., </w:t>
            </w:r>
            <w:r w:rsidRPr="00362732">
              <w:rPr>
                <w:rFonts w:eastAsia="Calibri"/>
                <w:vertAlign w:val="superscript"/>
                <w:lang w:eastAsia="ru-RU"/>
              </w:rPr>
              <w:t>60</w:t>
            </w:r>
            <w:r w:rsidRPr="00362732">
              <w:rPr>
                <w:rFonts w:eastAsia="Calibri"/>
                <w:lang w:val="en-US" w:eastAsia="ru-RU"/>
              </w:rPr>
              <w:t>Co</w:t>
            </w:r>
          </w:p>
        </w:tc>
        <w:tc>
          <w:tcPr>
            <w:tcW w:w="1609" w:type="dxa"/>
            <w:tcBorders>
              <w:top w:val="single" w:sz="4" w:space="0" w:color="auto"/>
              <w:left w:val="single" w:sz="4" w:space="0" w:color="auto"/>
              <w:bottom w:val="single" w:sz="4" w:space="0" w:color="auto"/>
              <w:right w:val="single" w:sz="4" w:space="0" w:color="auto"/>
            </w:tcBorders>
            <w:vAlign w:val="center"/>
            <w:hideMark/>
          </w:tcPr>
          <w:p w14:paraId="2EC248C0" w14:textId="77777777" w:rsidR="0056564D" w:rsidRPr="00362732" w:rsidRDefault="0056564D" w:rsidP="00A57493">
            <w:pPr>
              <w:jc w:val="center"/>
              <w:rPr>
                <w:rFonts w:eastAsia="Calibri"/>
                <w:lang w:eastAsia="ru-RU"/>
              </w:rPr>
            </w:pPr>
            <w:r w:rsidRPr="00362732">
              <w:rPr>
                <w:rFonts w:eastAsia="Calibri"/>
                <w:lang w:eastAsia="ru-RU"/>
              </w:rPr>
              <w:t>494 К</w:t>
            </w:r>
          </w:p>
          <w:p w14:paraId="6E6DAD70" w14:textId="77777777" w:rsidR="0056564D" w:rsidRPr="00362732" w:rsidRDefault="0056564D" w:rsidP="00A57493">
            <w:pPr>
              <w:jc w:val="center"/>
              <w:rPr>
                <w:rFonts w:eastAsia="Calibri"/>
                <w:lang w:eastAsia="ru-RU"/>
              </w:rP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0A38AAB" w14:textId="77777777" w:rsidR="0056564D" w:rsidRPr="00362732" w:rsidRDefault="0056564D" w:rsidP="00A57493">
            <w:pPr>
              <w:jc w:val="center"/>
              <w:rPr>
                <w:rFonts w:eastAsia="Calibri"/>
                <w:lang w:eastAsia="ru-RU"/>
              </w:rPr>
            </w:pPr>
            <w:r w:rsidRPr="00362732">
              <w:rPr>
                <w:rFonts w:eastAsia="Calibri"/>
                <w:lang w:eastAsia="ru-RU"/>
              </w:rPr>
              <w:t>1 мкГр-100 Гр</w:t>
            </w:r>
          </w:p>
        </w:tc>
        <w:tc>
          <w:tcPr>
            <w:tcW w:w="1716" w:type="dxa"/>
            <w:tcBorders>
              <w:top w:val="single" w:sz="4" w:space="0" w:color="auto"/>
              <w:left w:val="single" w:sz="4" w:space="0" w:color="auto"/>
              <w:bottom w:val="single" w:sz="4" w:space="0" w:color="auto"/>
              <w:right w:val="single" w:sz="4" w:space="0" w:color="auto"/>
            </w:tcBorders>
            <w:vAlign w:val="center"/>
            <w:hideMark/>
          </w:tcPr>
          <w:p w14:paraId="1D0B61AB" w14:textId="77777777" w:rsidR="0056564D" w:rsidRPr="00362732" w:rsidRDefault="0056564D" w:rsidP="00A57493">
            <w:pPr>
              <w:jc w:val="center"/>
              <w:rPr>
                <w:rFonts w:eastAsia="Calibri"/>
                <w:lang w:eastAsia="ru-RU"/>
              </w:rPr>
            </w:pPr>
            <w:r w:rsidRPr="00362732">
              <w:rPr>
                <w:rFonts w:eastAsia="Calibri"/>
                <w:lang w:eastAsia="ru-RU"/>
              </w:rPr>
              <w:t>8%</w:t>
            </w:r>
          </w:p>
          <w:p w14:paraId="58AEA2A8" w14:textId="77777777" w:rsidR="0056564D" w:rsidRPr="00362732" w:rsidRDefault="0056564D" w:rsidP="00A57493">
            <w:pPr>
              <w:jc w:val="center"/>
              <w:rPr>
                <w:rFonts w:eastAsia="Calibri"/>
                <w:lang w:eastAsia="ru-RU"/>
              </w:rPr>
            </w:pPr>
            <w:r w:rsidRPr="00362732">
              <w:rPr>
                <w:rFonts w:eastAsia="Calibri"/>
                <w:lang w:eastAsia="ru-RU"/>
              </w:rPr>
              <w:t>за 6 мес.</w:t>
            </w:r>
          </w:p>
        </w:tc>
      </w:tr>
      <w:tr w:rsidR="0056564D" w:rsidRPr="00362732" w14:paraId="6CB07E65" w14:textId="77777777" w:rsidTr="00BA2D5C">
        <w:trPr>
          <w:trHeight w:val="1486"/>
        </w:trPr>
        <w:tc>
          <w:tcPr>
            <w:tcW w:w="1134" w:type="dxa"/>
            <w:vMerge/>
            <w:tcBorders>
              <w:left w:val="single" w:sz="4" w:space="0" w:color="auto"/>
              <w:right w:val="single" w:sz="4" w:space="0" w:color="auto"/>
            </w:tcBorders>
            <w:vAlign w:val="center"/>
            <w:hideMark/>
          </w:tcPr>
          <w:p w14:paraId="06BA059C" w14:textId="77777777" w:rsidR="0056564D" w:rsidRPr="00362732" w:rsidRDefault="0056564D" w:rsidP="00A57493">
            <w:pPr>
              <w:jc w:val="center"/>
              <w:rPr>
                <w:lang w:eastAsia="ru-RU"/>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975F69C" w14:textId="77777777" w:rsidR="0056564D" w:rsidRPr="00362732" w:rsidRDefault="0056564D" w:rsidP="00A57493">
            <w:pPr>
              <w:jc w:val="center"/>
              <w:rPr>
                <w:rFonts w:eastAsia="Calibri"/>
                <w:lang w:eastAsia="ru-RU"/>
              </w:rPr>
            </w:pPr>
            <w:r w:rsidRPr="00362732">
              <w:rPr>
                <w:rFonts w:eastAsia="Calibri"/>
                <w:lang w:eastAsia="ru-RU"/>
              </w:rPr>
              <w:t>гранулы,</w:t>
            </w:r>
          </w:p>
          <w:p w14:paraId="2D827658"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 30 нм</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102E63D" w14:textId="77777777" w:rsidR="0056564D" w:rsidRPr="00362732" w:rsidRDefault="0056564D" w:rsidP="00A57493">
            <w:pPr>
              <w:jc w:val="center"/>
              <w:rPr>
                <w:vertAlign w:val="superscript"/>
                <w:lang w:eastAsia="ru-RU"/>
              </w:rPr>
            </w:pPr>
          </w:p>
        </w:tc>
        <w:tc>
          <w:tcPr>
            <w:tcW w:w="1609" w:type="dxa"/>
            <w:tcBorders>
              <w:top w:val="single" w:sz="4" w:space="0" w:color="auto"/>
              <w:left w:val="single" w:sz="4" w:space="0" w:color="auto"/>
              <w:bottom w:val="single" w:sz="4" w:space="0" w:color="auto"/>
              <w:right w:val="single" w:sz="4" w:space="0" w:color="auto"/>
            </w:tcBorders>
            <w:vAlign w:val="center"/>
            <w:hideMark/>
          </w:tcPr>
          <w:p w14:paraId="67476496" w14:textId="77777777" w:rsidR="0056564D" w:rsidRPr="00362732" w:rsidRDefault="0056564D" w:rsidP="00A57493">
            <w:pPr>
              <w:jc w:val="center"/>
              <w:rPr>
                <w:rFonts w:eastAsia="Calibri"/>
                <w:lang w:eastAsia="ru-RU"/>
              </w:rPr>
            </w:pPr>
            <w:r w:rsidRPr="00362732">
              <w:rPr>
                <w:rFonts w:eastAsia="Calibri"/>
                <w:lang w:eastAsia="ru-RU"/>
              </w:rPr>
              <w:t>498 К</w:t>
            </w:r>
          </w:p>
          <w:p w14:paraId="38EAB1B3" w14:textId="77777777" w:rsidR="0056564D" w:rsidRPr="00362732" w:rsidRDefault="0056564D" w:rsidP="00A57493">
            <w:pPr>
              <w:jc w:val="center"/>
              <w:rPr>
                <w:rFonts w:eastAsia="Calibri"/>
                <w:lang w:eastAsia="ru-RU"/>
              </w:rPr>
            </w:pPr>
            <w:r w:rsidRPr="00362732">
              <w:rPr>
                <w:rFonts w:eastAsia="Calibri"/>
                <w:lang w:eastAsia="ru-RU"/>
              </w:rPr>
              <w:t>569 К</w:t>
            </w:r>
          </w:p>
          <w:p w14:paraId="1EAFF1DA" w14:textId="77777777" w:rsidR="0056564D" w:rsidRPr="00362732" w:rsidRDefault="0056564D" w:rsidP="00A57493">
            <w:pPr>
              <w:jc w:val="center"/>
              <w:rPr>
                <w:rFonts w:eastAsia="Calibri"/>
                <w:lang w:eastAsia="ru-RU"/>
              </w:rPr>
            </w:pPr>
            <w:r w:rsidRPr="00362732">
              <w:rPr>
                <w:rFonts w:eastAsia="Calibri"/>
                <w:lang w:eastAsia="ru-RU"/>
              </w:rPr>
              <w:t>652 К</w:t>
            </w:r>
          </w:p>
          <w:p w14:paraId="5EDDF928" w14:textId="77777777" w:rsidR="0056564D" w:rsidRPr="00362732" w:rsidRDefault="0056564D" w:rsidP="00A57493">
            <w:pPr>
              <w:jc w:val="center"/>
              <w:rPr>
                <w:rFonts w:eastAsia="Calibri"/>
                <w:lang w:eastAsia="ru-RU"/>
              </w:rP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4AC5FE2" w14:textId="77777777" w:rsidR="0056564D" w:rsidRPr="00362732" w:rsidRDefault="0056564D" w:rsidP="00A57493">
            <w:pPr>
              <w:jc w:val="center"/>
              <w:rPr>
                <w:rFonts w:eastAsia="Calibri"/>
                <w:lang w:eastAsia="ru-RU"/>
              </w:rPr>
            </w:pPr>
            <w:r w:rsidRPr="00362732">
              <w:rPr>
                <w:rFonts w:eastAsia="Calibri"/>
                <w:lang w:eastAsia="ru-RU"/>
              </w:rPr>
              <w:t>0.1-5 кГр</w:t>
            </w:r>
          </w:p>
        </w:tc>
        <w:tc>
          <w:tcPr>
            <w:tcW w:w="1716" w:type="dxa"/>
            <w:tcBorders>
              <w:top w:val="single" w:sz="4" w:space="0" w:color="auto"/>
              <w:left w:val="single" w:sz="4" w:space="0" w:color="auto"/>
              <w:bottom w:val="single" w:sz="4" w:space="0" w:color="auto"/>
              <w:right w:val="single" w:sz="4" w:space="0" w:color="auto"/>
            </w:tcBorders>
            <w:vAlign w:val="center"/>
            <w:hideMark/>
          </w:tcPr>
          <w:p w14:paraId="63E7073D" w14:textId="77777777" w:rsidR="0056564D" w:rsidRPr="00362732" w:rsidRDefault="0056564D" w:rsidP="00A57493">
            <w:pPr>
              <w:jc w:val="center"/>
              <w:rPr>
                <w:rFonts w:eastAsia="Calibri"/>
                <w:lang w:eastAsia="ru-RU"/>
              </w:rPr>
            </w:pPr>
            <w:r w:rsidRPr="00362732">
              <w:rPr>
                <w:rFonts w:eastAsia="Calibri"/>
                <w:lang w:eastAsia="ru-RU"/>
              </w:rPr>
              <w:t>1,2%</w:t>
            </w:r>
          </w:p>
          <w:p w14:paraId="310D9A75" w14:textId="77777777" w:rsidR="0056564D" w:rsidRPr="00362732" w:rsidRDefault="0056564D" w:rsidP="00A57493">
            <w:pPr>
              <w:jc w:val="center"/>
              <w:rPr>
                <w:rFonts w:eastAsia="Calibri"/>
                <w:lang w:eastAsia="ru-RU"/>
              </w:rPr>
            </w:pPr>
            <w:r w:rsidRPr="00362732">
              <w:rPr>
                <w:rFonts w:eastAsia="Calibri"/>
                <w:lang w:eastAsia="ru-RU"/>
              </w:rPr>
              <w:t>за месяц</w:t>
            </w:r>
          </w:p>
        </w:tc>
      </w:tr>
      <w:tr w:rsidR="0056564D" w:rsidRPr="00362732" w14:paraId="5258877A" w14:textId="77777777" w:rsidTr="00BA2D5C">
        <w:trPr>
          <w:trHeight w:val="1745"/>
        </w:trPr>
        <w:tc>
          <w:tcPr>
            <w:tcW w:w="1134" w:type="dxa"/>
            <w:vMerge/>
            <w:tcBorders>
              <w:left w:val="single" w:sz="4" w:space="0" w:color="auto"/>
              <w:bottom w:val="single" w:sz="4" w:space="0" w:color="auto"/>
              <w:right w:val="single" w:sz="4" w:space="0" w:color="auto"/>
            </w:tcBorders>
            <w:vAlign w:val="center"/>
          </w:tcPr>
          <w:p w14:paraId="49EDE7FF" w14:textId="77777777" w:rsidR="0056564D" w:rsidRPr="00362732" w:rsidRDefault="0056564D" w:rsidP="00A57493">
            <w:pPr>
              <w:jc w:val="center"/>
              <w:rPr>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14:paraId="46E9EC7D" w14:textId="77777777" w:rsidR="0056564D" w:rsidRPr="00362732" w:rsidRDefault="0056564D" w:rsidP="00A57493">
            <w:pPr>
              <w:jc w:val="center"/>
              <w:rPr>
                <w:rFonts w:eastAsia="Calibri"/>
                <w:lang w:eastAsia="ru-RU"/>
              </w:rPr>
            </w:pPr>
            <w:r w:rsidRPr="00362732">
              <w:rPr>
                <w:rFonts w:eastAsia="Calibri"/>
                <w:lang w:eastAsia="ru-RU"/>
              </w:rPr>
              <w:t>нанопорошок,</w:t>
            </w:r>
          </w:p>
          <w:p w14:paraId="172262DC"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=30-80 нм</w:t>
            </w:r>
          </w:p>
        </w:tc>
        <w:tc>
          <w:tcPr>
            <w:tcW w:w="1275" w:type="dxa"/>
            <w:tcBorders>
              <w:top w:val="single" w:sz="4" w:space="0" w:color="auto"/>
              <w:left w:val="single" w:sz="4" w:space="0" w:color="auto"/>
              <w:bottom w:val="single" w:sz="4" w:space="0" w:color="auto"/>
              <w:right w:val="single" w:sz="4" w:space="0" w:color="auto"/>
            </w:tcBorders>
            <w:vAlign w:val="center"/>
          </w:tcPr>
          <w:p w14:paraId="1D375788" w14:textId="77777777" w:rsidR="0056564D" w:rsidRPr="00362732" w:rsidRDefault="0056564D" w:rsidP="00A57493">
            <w:pPr>
              <w:jc w:val="center"/>
              <w:rPr>
                <w:vertAlign w:val="superscript"/>
                <w:lang w:eastAsia="ru-RU"/>
              </w:rPr>
            </w:pPr>
            <w:r w:rsidRPr="00362732">
              <w:rPr>
                <w:lang w:val="en-US"/>
              </w:rPr>
              <w:t>C</w:t>
            </w:r>
            <w:r w:rsidRPr="00362732">
              <w:rPr>
                <w:vertAlign w:val="superscript"/>
              </w:rPr>
              <w:t xml:space="preserve">6+ </w:t>
            </w:r>
            <w:r w:rsidRPr="00362732">
              <w:t>(75 МэВ)</w:t>
            </w:r>
          </w:p>
        </w:tc>
        <w:tc>
          <w:tcPr>
            <w:tcW w:w="1609" w:type="dxa"/>
            <w:tcBorders>
              <w:top w:val="single" w:sz="4" w:space="0" w:color="auto"/>
              <w:left w:val="single" w:sz="4" w:space="0" w:color="auto"/>
              <w:bottom w:val="single" w:sz="4" w:space="0" w:color="auto"/>
              <w:right w:val="single" w:sz="4" w:space="0" w:color="auto"/>
            </w:tcBorders>
            <w:vAlign w:val="center"/>
          </w:tcPr>
          <w:p w14:paraId="6F25CC6D" w14:textId="77777777" w:rsidR="0056564D" w:rsidRPr="00362732" w:rsidRDefault="0056564D" w:rsidP="00A57493">
            <w:pPr>
              <w:jc w:val="center"/>
              <w:rPr>
                <w:rFonts w:eastAsia="Calibri"/>
                <w:lang w:eastAsia="ru-RU"/>
              </w:rPr>
            </w:pPr>
            <w:r w:rsidRPr="00362732">
              <w:rPr>
                <w:rFonts w:eastAsia="Calibri"/>
                <w:lang w:eastAsia="ru-RU"/>
              </w:rPr>
              <w:t>439 К</w:t>
            </w:r>
          </w:p>
          <w:p w14:paraId="18207181" w14:textId="77777777" w:rsidR="0056564D" w:rsidRPr="00362732" w:rsidRDefault="0056564D" w:rsidP="00A57493">
            <w:pPr>
              <w:jc w:val="center"/>
              <w:rPr>
                <w:rFonts w:eastAsia="Calibri"/>
                <w:lang w:eastAsia="ru-RU"/>
              </w:rPr>
            </w:pPr>
            <w:r w:rsidRPr="00362732">
              <w:rPr>
                <w:rFonts w:eastAsia="Calibri"/>
                <w:lang w:eastAsia="ru-RU"/>
              </w:rPr>
              <w:t>483 К</w:t>
            </w:r>
          </w:p>
          <w:p w14:paraId="2FAF17BD" w14:textId="77777777" w:rsidR="0056564D" w:rsidRPr="00362732" w:rsidRDefault="0056564D" w:rsidP="00A57493">
            <w:pPr>
              <w:jc w:val="center"/>
              <w:rPr>
                <w:rFonts w:eastAsia="Calibri"/>
                <w:lang w:eastAsia="ru-RU"/>
              </w:rP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tcPr>
          <w:p w14:paraId="6B2E7823" w14:textId="77777777" w:rsidR="0056564D" w:rsidRPr="00362732" w:rsidRDefault="0056564D" w:rsidP="00A57493">
            <w:pPr>
              <w:jc w:val="center"/>
              <w:rPr>
                <w:rFonts w:eastAsia="Calibri"/>
                <w:lang w:eastAsia="ru-RU"/>
              </w:rPr>
            </w:pPr>
            <w:r w:rsidRPr="00362732">
              <w:t>1·10</w:t>
            </w:r>
            <w:r w:rsidRPr="00362732">
              <w:rPr>
                <w:vertAlign w:val="superscript"/>
              </w:rPr>
              <w:t>9</w:t>
            </w:r>
            <w:r w:rsidRPr="00362732">
              <w:t>-1·10</w:t>
            </w:r>
            <w:r w:rsidRPr="00362732">
              <w:rPr>
                <w:vertAlign w:val="superscript"/>
              </w:rPr>
              <w:t xml:space="preserve">13 </w:t>
            </w:r>
            <w:r w:rsidRPr="00362732">
              <w:t>ион/см</w:t>
            </w:r>
            <w:r w:rsidRPr="00362732">
              <w:rPr>
                <w:vertAlign w:val="superscript"/>
              </w:rPr>
              <w:t>2</w:t>
            </w:r>
            <w:r w:rsidRPr="00362732">
              <w:t xml:space="preserve"> (0,299–2990 кГр)</w:t>
            </w:r>
          </w:p>
        </w:tc>
        <w:tc>
          <w:tcPr>
            <w:tcW w:w="1716" w:type="dxa"/>
            <w:tcBorders>
              <w:top w:val="single" w:sz="4" w:space="0" w:color="auto"/>
              <w:left w:val="single" w:sz="4" w:space="0" w:color="auto"/>
              <w:bottom w:val="single" w:sz="4" w:space="0" w:color="auto"/>
              <w:right w:val="single" w:sz="4" w:space="0" w:color="auto"/>
            </w:tcBorders>
            <w:vAlign w:val="center"/>
          </w:tcPr>
          <w:p w14:paraId="70C3C5AE" w14:textId="77777777" w:rsidR="0056564D" w:rsidRPr="00362732" w:rsidRDefault="0056564D" w:rsidP="00A57493">
            <w:pPr>
              <w:jc w:val="center"/>
              <w:rPr>
                <w:rFonts w:eastAsia="Calibri"/>
                <w:lang w:eastAsia="ru-RU"/>
              </w:rPr>
            </w:pPr>
            <w:r w:rsidRPr="00362732">
              <w:rPr>
                <w:rFonts w:eastAsia="Calibri"/>
                <w:lang w:eastAsia="ru-RU"/>
              </w:rPr>
              <w:t>-</w:t>
            </w:r>
          </w:p>
        </w:tc>
      </w:tr>
      <w:tr w:rsidR="0056564D" w:rsidRPr="00362732" w14:paraId="47D9A586" w14:textId="77777777" w:rsidTr="00BA2D5C">
        <w:tc>
          <w:tcPr>
            <w:tcW w:w="1134" w:type="dxa"/>
            <w:vMerge w:val="restart"/>
            <w:tcBorders>
              <w:top w:val="single" w:sz="4" w:space="0" w:color="auto"/>
              <w:left w:val="single" w:sz="4" w:space="0" w:color="auto"/>
              <w:right w:val="single" w:sz="4" w:space="0" w:color="auto"/>
            </w:tcBorders>
            <w:vAlign w:val="center"/>
            <w:hideMark/>
          </w:tcPr>
          <w:p w14:paraId="29524151" w14:textId="77777777" w:rsidR="0056564D" w:rsidRPr="00362732" w:rsidRDefault="0056564D" w:rsidP="00A57493">
            <w:pPr>
              <w:jc w:val="center"/>
              <w:rPr>
                <w:rFonts w:eastAsia="Calibri"/>
                <w:lang w:eastAsia="ru-RU"/>
              </w:rPr>
            </w:pPr>
            <w:r w:rsidRPr="00362732">
              <w:rPr>
                <w:rFonts w:eastAsia="Calibri"/>
                <w:lang w:val="en-GB"/>
              </w:rPr>
              <w:t>BaSO</w:t>
            </w:r>
            <w:r w:rsidRPr="00362732">
              <w:rPr>
                <w:rFonts w:eastAsia="Calibri"/>
                <w:vertAlign w:val="subscript"/>
              </w:rPr>
              <w:t>4</w:t>
            </w:r>
            <w:r w:rsidRPr="00362732">
              <w:rPr>
                <w:rFonts w:eastAsia="Calibri"/>
              </w:rPr>
              <w:t>:</w:t>
            </w:r>
            <w:r w:rsidRPr="00362732">
              <w:rPr>
                <w:rFonts w:eastAsia="Calibri"/>
                <w:lang w:val="en-GB"/>
              </w:rPr>
              <w:t>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3A08CC7" w14:textId="770A761E" w:rsidR="0056564D" w:rsidRPr="00362732" w:rsidRDefault="0056564D" w:rsidP="00A57493">
            <w:pPr>
              <w:jc w:val="center"/>
              <w:rPr>
                <w:rFonts w:eastAsia="Calibri"/>
                <w:lang w:eastAsia="ru-RU"/>
              </w:rPr>
            </w:pPr>
            <w:r w:rsidRPr="00362732">
              <w:rPr>
                <w:rFonts w:eastAsia="Calibri"/>
                <w:lang w:eastAsia="ru-RU"/>
              </w:rPr>
              <w:t>микрокристал</w:t>
            </w:r>
            <w:r>
              <w:rPr>
                <w:rFonts w:eastAsia="Calibri"/>
                <w:lang w:eastAsia="ru-RU"/>
              </w:rPr>
              <w:t xml:space="preserve"> </w:t>
            </w:r>
            <w:r w:rsidRPr="00362732">
              <w:rPr>
                <w:rFonts w:eastAsia="Calibri"/>
                <w:lang w:eastAsia="ru-RU"/>
              </w:rPr>
              <w:t>лы</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1458BA7" w14:textId="77777777" w:rsidR="0056564D" w:rsidRPr="00362732" w:rsidRDefault="0056564D" w:rsidP="00A57493">
            <w:pPr>
              <w:jc w:val="center"/>
              <w:rPr>
                <w:rFonts w:eastAsia="Calibri"/>
                <w:lang w:eastAsia="ru-RU"/>
              </w:rPr>
            </w:pPr>
            <w:r w:rsidRPr="00362732">
              <w:rPr>
                <w:rFonts w:eastAsia="Calibri"/>
                <w:lang w:eastAsia="ru-RU"/>
              </w:rPr>
              <w:t xml:space="preserve">γ- изл., </w:t>
            </w:r>
            <w:r w:rsidRPr="00362732">
              <w:rPr>
                <w:rFonts w:eastAsia="Calibri"/>
                <w:vertAlign w:val="superscript"/>
                <w:lang w:eastAsia="ru-RU"/>
              </w:rPr>
              <w:t>60</w:t>
            </w:r>
            <w:r w:rsidRPr="00362732">
              <w:rPr>
                <w:rFonts w:eastAsia="Calibri"/>
                <w:lang w:val="en-US" w:eastAsia="ru-RU"/>
              </w:rPr>
              <w:t>Co</w:t>
            </w:r>
          </w:p>
        </w:tc>
        <w:tc>
          <w:tcPr>
            <w:tcW w:w="1609" w:type="dxa"/>
            <w:tcBorders>
              <w:top w:val="single" w:sz="4" w:space="0" w:color="auto"/>
              <w:left w:val="single" w:sz="4" w:space="0" w:color="auto"/>
              <w:bottom w:val="single" w:sz="4" w:space="0" w:color="auto"/>
              <w:right w:val="single" w:sz="4" w:space="0" w:color="auto"/>
            </w:tcBorders>
            <w:vAlign w:val="center"/>
            <w:hideMark/>
          </w:tcPr>
          <w:p w14:paraId="740B6BF1" w14:textId="77777777" w:rsidR="0056564D" w:rsidRPr="00362732" w:rsidRDefault="0056564D" w:rsidP="00A57493">
            <w:pPr>
              <w:jc w:val="center"/>
              <w:rPr>
                <w:rFonts w:eastAsia="Calibri"/>
                <w:lang w:eastAsia="ru-RU"/>
              </w:rPr>
            </w:pPr>
            <w:r w:rsidRPr="00362732">
              <w:rPr>
                <w:rFonts w:eastAsia="Calibri"/>
                <w:lang w:eastAsia="ru-RU"/>
              </w:rPr>
              <w:t>462 К</w:t>
            </w:r>
          </w:p>
          <w:p w14:paraId="7538FA6D" w14:textId="77777777" w:rsidR="0056564D" w:rsidRPr="00362732" w:rsidRDefault="0056564D" w:rsidP="00A57493">
            <w:pPr>
              <w:jc w:val="center"/>
              <w:rPr>
                <w:rFonts w:eastAsia="Calibri"/>
                <w:lang w:eastAsia="ru-RU"/>
              </w:rPr>
            </w:pPr>
            <w:r w:rsidRPr="00362732">
              <w:rPr>
                <w:rFonts w:eastAsia="Calibri"/>
                <w:lang w:eastAsia="ru-RU"/>
              </w:rPr>
              <w:t>503 К</w:t>
            </w:r>
          </w:p>
          <w:p w14:paraId="25EC2DCC" w14:textId="77777777" w:rsidR="0056564D" w:rsidRPr="00362732" w:rsidRDefault="0056564D" w:rsidP="00A57493">
            <w:pPr>
              <w:jc w:val="center"/>
              <w:rPr>
                <w:rFonts w:eastAsia="Calibri"/>
                <w:lang w:eastAsia="ru-RU"/>
              </w:rP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0A5AADF" w14:textId="77777777" w:rsidR="0056564D" w:rsidRPr="00362732" w:rsidRDefault="0056564D" w:rsidP="00A57493">
            <w:pPr>
              <w:jc w:val="center"/>
              <w:rPr>
                <w:rFonts w:eastAsia="Calibri"/>
                <w:lang w:eastAsia="ru-RU"/>
              </w:rPr>
            </w:pPr>
            <w:r w:rsidRPr="00362732">
              <w:rPr>
                <w:rFonts w:eastAsia="Calibri"/>
                <w:lang w:eastAsia="ru-RU"/>
              </w:rPr>
              <w:t>0.1-10 Гр</w:t>
            </w:r>
          </w:p>
        </w:tc>
        <w:tc>
          <w:tcPr>
            <w:tcW w:w="1716" w:type="dxa"/>
            <w:tcBorders>
              <w:top w:val="single" w:sz="4" w:space="0" w:color="auto"/>
              <w:left w:val="single" w:sz="4" w:space="0" w:color="auto"/>
              <w:bottom w:val="single" w:sz="4" w:space="0" w:color="auto"/>
              <w:right w:val="single" w:sz="4" w:space="0" w:color="auto"/>
            </w:tcBorders>
            <w:vAlign w:val="center"/>
            <w:hideMark/>
          </w:tcPr>
          <w:p w14:paraId="1E991CF5" w14:textId="77777777" w:rsidR="0056564D" w:rsidRPr="00362732" w:rsidRDefault="0056564D" w:rsidP="00A57493">
            <w:pPr>
              <w:jc w:val="center"/>
              <w:rPr>
                <w:rFonts w:eastAsia="Calibri"/>
                <w:lang w:eastAsia="ru-RU"/>
              </w:rPr>
            </w:pPr>
            <w:r w:rsidRPr="00362732">
              <w:rPr>
                <w:rFonts w:eastAsia="Calibri"/>
                <w:lang w:eastAsia="ru-RU"/>
              </w:rPr>
              <w:t>-</w:t>
            </w:r>
          </w:p>
        </w:tc>
      </w:tr>
      <w:tr w:rsidR="0056564D" w:rsidRPr="00362732" w14:paraId="4E6D1710" w14:textId="77777777" w:rsidTr="00BA2D5C">
        <w:trPr>
          <w:trHeight w:val="1130"/>
        </w:trPr>
        <w:tc>
          <w:tcPr>
            <w:tcW w:w="1134" w:type="dxa"/>
            <w:vMerge/>
            <w:tcBorders>
              <w:left w:val="single" w:sz="4" w:space="0" w:color="auto"/>
              <w:right w:val="single" w:sz="4" w:space="0" w:color="auto"/>
            </w:tcBorders>
            <w:vAlign w:val="center"/>
            <w:hideMark/>
          </w:tcPr>
          <w:p w14:paraId="03AFED9C" w14:textId="77777777" w:rsidR="0056564D" w:rsidRPr="00362732" w:rsidRDefault="0056564D" w:rsidP="00A57493">
            <w:pPr>
              <w:jc w:val="center"/>
              <w:rPr>
                <w:lang w:eastAsia="ru-RU"/>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F3B2AAE" w14:textId="77777777" w:rsidR="0056564D" w:rsidRPr="00362732" w:rsidRDefault="0056564D" w:rsidP="00A57493">
            <w:pPr>
              <w:jc w:val="center"/>
              <w:rPr>
                <w:rFonts w:eastAsia="Calibri"/>
                <w:lang w:eastAsia="ru-RU"/>
              </w:rPr>
            </w:pPr>
            <w:r w:rsidRPr="00362732">
              <w:rPr>
                <w:rFonts w:eastAsia="Calibri"/>
                <w:lang w:eastAsia="ru-RU"/>
              </w:rPr>
              <w:t>гранулы,</w:t>
            </w:r>
          </w:p>
          <w:p w14:paraId="6BE100BE"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40 нм</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1E66752" w14:textId="77777777" w:rsidR="0056564D" w:rsidRPr="00362732" w:rsidRDefault="0056564D" w:rsidP="00A57493">
            <w:pPr>
              <w:jc w:val="center"/>
              <w:rPr>
                <w:lang w:eastAsia="ru-RU"/>
              </w:rPr>
            </w:pPr>
          </w:p>
        </w:tc>
        <w:tc>
          <w:tcPr>
            <w:tcW w:w="1609" w:type="dxa"/>
            <w:tcBorders>
              <w:top w:val="single" w:sz="4" w:space="0" w:color="auto"/>
              <w:left w:val="single" w:sz="4" w:space="0" w:color="auto"/>
              <w:bottom w:val="single" w:sz="4" w:space="0" w:color="auto"/>
              <w:right w:val="single" w:sz="4" w:space="0" w:color="auto"/>
            </w:tcBorders>
            <w:vAlign w:val="center"/>
            <w:hideMark/>
          </w:tcPr>
          <w:p w14:paraId="6F1676A6" w14:textId="77777777" w:rsidR="0056564D" w:rsidRPr="00362732" w:rsidRDefault="0056564D" w:rsidP="00A57493">
            <w:pPr>
              <w:jc w:val="center"/>
              <w:rPr>
                <w:rFonts w:eastAsia="Calibri"/>
                <w:lang w:eastAsia="ru-RU"/>
              </w:rPr>
            </w:pPr>
            <w:r w:rsidRPr="00362732">
              <w:rPr>
                <w:rFonts w:eastAsia="Calibri"/>
                <w:lang w:eastAsia="ru-RU"/>
              </w:rPr>
              <w:t>462 К</w:t>
            </w:r>
          </w:p>
          <w:p w14:paraId="4BD2B18B" w14:textId="77777777" w:rsidR="0056564D" w:rsidRPr="00362732" w:rsidRDefault="0056564D" w:rsidP="00A57493">
            <w:pPr>
              <w:jc w:val="center"/>
              <w:rPr>
                <w:rFonts w:eastAsia="Calibri"/>
                <w:lang w:eastAsia="ru-RU"/>
              </w:rPr>
            </w:pPr>
            <w:r w:rsidRPr="00362732">
              <w:rPr>
                <w:rFonts w:eastAsia="Calibri"/>
                <w:lang w:eastAsia="ru-RU"/>
              </w:rPr>
              <w:t>503 К</w:t>
            </w:r>
          </w:p>
          <w:p w14:paraId="6CF2096B" w14:textId="77777777" w:rsidR="0056564D" w:rsidRPr="00362732" w:rsidRDefault="0056564D" w:rsidP="00A57493">
            <w:pPr>
              <w:jc w:val="center"/>
              <w:rPr>
                <w:rFonts w:eastAsia="Calibri"/>
                <w:lang w:eastAsia="ru-RU"/>
              </w:rP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hideMark/>
          </w:tcPr>
          <w:p w14:paraId="1C604B9A" w14:textId="77777777" w:rsidR="0056564D" w:rsidRPr="00362732" w:rsidRDefault="0056564D" w:rsidP="00A57493">
            <w:pPr>
              <w:jc w:val="center"/>
              <w:rPr>
                <w:rFonts w:eastAsia="Calibri"/>
                <w:lang w:eastAsia="ru-RU"/>
              </w:rPr>
            </w:pPr>
            <w:r w:rsidRPr="00362732">
              <w:rPr>
                <w:rFonts w:eastAsia="Calibri"/>
                <w:lang w:eastAsia="ru-RU"/>
              </w:rPr>
              <w:t>0.1-7 кГр</w:t>
            </w:r>
          </w:p>
        </w:tc>
        <w:tc>
          <w:tcPr>
            <w:tcW w:w="1716" w:type="dxa"/>
            <w:tcBorders>
              <w:top w:val="single" w:sz="4" w:space="0" w:color="auto"/>
              <w:left w:val="single" w:sz="4" w:space="0" w:color="auto"/>
              <w:bottom w:val="single" w:sz="4" w:space="0" w:color="auto"/>
              <w:right w:val="single" w:sz="4" w:space="0" w:color="auto"/>
            </w:tcBorders>
            <w:vAlign w:val="center"/>
            <w:hideMark/>
          </w:tcPr>
          <w:p w14:paraId="354124FE" w14:textId="77777777" w:rsidR="0056564D" w:rsidRPr="00362732" w:rsidRDefault="0056564D" w:rsidP="00A57493">
            <w:pPr>
              <w:jc w:val="center"/>
              <w:rPr>
                <w:rFonts w:eastAsia="Calibri"/>
                <w:lang w:eastAsia="ru-RU"/>
              </w:rPr>
            </w:pPr>
            <w:r w:rsidRPr="00362732">
              <w:rPr>
                <w:rFonts w:eastAsia="Calibri"/>
                <w:lang w:eastAsia="ru-RU"/>
              </w:rPr>
              <w:t>-</w:t>
            </w:r>
          </w:p>
        </w:tc>
      </w:tr>
      <w:tr w:rsidR="0056564D" w:rsidRPr="00362732" w14:paraId="743E8E1B" w14:textId="77777777" w:rsidTr="00BA2D5C">
        <w:trPr>
          <w:trHeight w:val="1144"/>
        </w:trPr>
        <w:tc>
          <w:tcPr>
            <w:tcW w:w="1134" w:type="dxa"/>
            <w:vMerge/>
            <w:tcBorders>
              <w:left w:val="single" w:sz="4" w:space="0" w:color="auto"/>
              <w:right w:val="single" w:sz="4" w:space="0" w:color="auto"/>
            </w:tcBorders>
            <w:vAlign w:val="center"/>
          </w:tcPr>
          <w:p w14:paraId="4A1A8E70" w14:textId="77777777" w:rsidR="0056564D" w:rsidRPr="00362732" w:rsidRDefault="0056564D" w:rsidP="00A57493">
            <w:pPr>
              <w:jc w:val="center"/>
              <w:rPr>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14:paraId="77D73F6B" w14:textId="1D378125" w:rsidR="0056564D" w:rsidRPr="00362732" w:rsidRDefault="0056564D" w:rsidP="00A57493">
            <w:pPr>
              <w:jc w:val="center"/>
              <w:rPr>
                <w:rFonts w:eastAsia="Calibri"/>
                <w:lang w:eastAsia="ru-RU"/>
              </w:rPr>
            </w:pPr>
            <w:r w:rsidRPr="00362732">
              <w:rPr>
                <w:rFonts w:eastAsia="Calibri"/>
                <w:lang w:eastAsia="ru-RU"/>
              </w:rPr>
              <w:t>микрокристал</w:t>
            </w:r>
            <w:r>
              <w:rPr>
                <w:rFonts w:eastAsia="Calibri"/>
                <w:lang w:eastAsia="ru-RU"/>
              </w:rPr>
              <w:t xml:space="preserve"> </w:t>
            </w:r>
            <w:r w:rsidRPr="00362732">
              <w:rPr>
                <w:rFonts w:eastAsia="Calibri"/>
                <w:lang w:eastAsia="ru-RU"/>
              </w:rPr>
              <w:t>лы</w:t>
            </w:r>
          </w:p>
        </w:tc>
        <w:tc>
          <w:tcPr>
            <w:tcW w:w="1275" w:type="dxa"/>
            <w:tcBorders>
              <w:top w:val="single" w:sz="4" w:space="0" w:color="auto"/>
              <w:left w:val="single" w:sz="4" w:space="0" w:color="auto"/>
              <w:bottom w:val="single" w:sz="4" w:space="0" w:color="auto"/>
              <w:right w:val="single" w:sz="4" w:space="0" w:color="auto"/>
            </w:tcBorders>
            <w:vAlign w:val="center"/>
          </w:tcPr>
          <w:p w14:paraId="17A8D8D2" w14:textId="77777777" w:rsidR="0056564D" w:rsidRPr="00362732" w:rsidRDefault="0056564D" w:rsidP="00A57493">
            <w:pPr>
              <w:jc w:val="center"/>
              <w:rPr>
                <w:lang w:eastAsia="ru-RU"/>
              </w:rPr>
            </w:pPr>
            <w:r w:rsidRPr="00362732">
              <w:rPr>
                <w:vertAlign w:val="superscript"/>
              </w:rPr>
              <w:t>7</w:t>
            </w:r>
            <w:r w:rsidRPr="00362732">
              <w:t>Li</w:t>
            </w:r>
            <w:r w:rsidRPr="00362732">
              <w:rPr>
                <w:vertAlign w:val="superscript"/>
              </w:rPr>
              <w:t>3+</w:t>
            </w:r>
            <w:r w:rsidRPr="00362732">
              <w:t xml:space="preserve"> (48 МэВ), C</w:t>
            </w:r>
            <w:r w:rsidRPr="00362732">
              <w:rPr>
                <w:vertAlign w:val="superscript"/>
              </w:rPr>
              <w:t>6+</w:t>
            </w:r>
          </w:p>
        </w:tc>
        <w:tc>
          <w:tcPr>
            <w:tcW w:w="1609" w:type="dxa"/>
            <w:tcBorders>
              <w:top w:val="single" w:sz="4" w:space="0" w:color="auto"/>
              <w:left w:val="single" w:sz="4" w:space="0" w:color="auto"/>
              <w:bottom w:val="single" w:sz="4" w:space="0" w:color="auto"/>
              <w:right w:val="single" w:sz="4" w:space="0" w:color="auto"/>
            </w:tcBorders>
            <w:vAlign w:val="center"/>
          </w:tcPr>
          <w:p w14:paraId="4392A7F6" w14:textId="77777777" w:rsidR="0056564D" w:rsidRPr="00362732" w:rsidRDefault="0056564D" w:rsidP="00A57493">
            <w:pPr>
              <w:jc w:val="center"/>
              <w:rPr>
                <w:rFonts w:eastAsia="Calibri"/>
                <w:lang w:eastAsia="ru-RU"/>
              </w:rPr>
            </w:pPr>
            <w:r w:rsidRPr="00362732">
              <w:rPr>
                <w:rFonts w:eastAsia="Calibri"/>
                <w:lang w:eastAsia="ru-RU"/>
              </w:rPr>
              <w:t>462 К</w:t>
            </w:r>
          </w:p>
          <w:p w14:paraId="572214B5" w14:textId="77777777" w:rsidR="0056564D" w:rsidRDefault="0056564D" w:rsidP="00A57493">
            <w:pPr>
              <w:jc w:val="center"/>
              <w:rPr>
                <w:rFonts w:eastAsia="Calibri"/>
                <w:lang w:eastAsia="ru-RU"/>
              </w:rPr>
            </w:pPr>
            <w:r w:rsidRPr="00362732">
              <w:rPr>
                <w:rFonts w:eastAsia="Calibri"/>
                <w:lang w:eastAsia="ru-RU"/>
              </w:rPr>
              <w:t>503 К</w:t>
            </w:r>
          </w:p>
          <w:p w14:paraId="6C4260A1" w14:textId="12E625E4" w:rsidR="0056564D" w:rsidRPr="00362732" w:rsidRDefault="0056564D" w:rsidP="00A57493">
            <w:pPr>
              <w:jc w:val="center"/>
              <w:rPr>
                <w:rFonts w:eastAsia="Calibri"/>
                <w:lang w:val="kk-KZ" w:eastAsia="ru-RU"/>
              </w:rP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tcPr>
          <w:p w14:paraId="4981FFA4" w14:textId="77777777" w:rsidR="0056564D" w:rsidRPr="00362732" w:rsidRDefault="0056564D" w:rsidP="00A57493">
            <w:pPr>
              <w:jc w:val="center"/>
            </w:pPr>
            <w:r w:rsidRPr="00362732">
              <w:t>1·10</w:t>
            </w:r>
            <w:r w:rsidRPr="00362732">
              <w:rPr>
                <w:vertAlign w:val="superscript"/>
              </w:rPr>
              <w:t>9</w:t>
            </w:r>
            <w:r w:rsidRPr="00362732">
              <w:t>-1·10</w:t>
            </w:r>
            <w:r w:rsidRPr="00362732">
              <w:rPr>
                <w:vertAlign w:val="superscript"/>
              </w:rPr>
              <w:t xml:space="preserve">10 </w:t>
            </w:r>
            <w:r w:rsidRPr="00362732">
              <w:t>ион/см</w:t>
            </w:r>
            <w:r w:rsidRPr="00362732">
              <w:rPr>
                <w:vertAlign w:val="superscript"/>
              </w:rPr>
              <w:t>2</w:t>
            </w:r>
          </w:p>
        </w:tc>
        <w:tc>
          <w:tcPr>
            <w:tcW w:w="1716" w:type="dxa"/>
            <w:tcBorders>
              <w:top w:val="single" w:sz="4" w:space="0" w:color="auto"/>
              <w:left w:val="single" w:sz="4" w:space="0" w:color="auto"/>
              <w:bottom w:val="single" w:sz="4" w:space="0" w:color="auto"/>
              <w:right w:val="single" w:sz="4" w:space="0" w:color="auto"/>
            </w:tcBorders>
            <w:vAlign w:val="center"/>
          </w:tcPr>
          <w:p w14:paraId="1B3919DC" w14:textId="77777777" w:rsidR="0056564D" w:rsidRPr="00362732" w:rsidRDefault="0056564D" w:rsidP="00A57493">
            <w:pPr>
              <w:jc w:val="center"/>
              <w:rPr>
                <w:rFonts w:eastAsia="Calibri"/>
                <w:lang w:val="en-GB" w:eastAsia="ru-RU"/>
              </w:rPr>
            </w:pPr>
            <w:r w:rsidRPr="00362732">
              <w:rPr>
                <w:rFonts w:eastAsia="Calibri"/>
                <w:lang w:val="en-GB" w:eastAsia="ru-RU"/>
              </w:rPr>
              <w:t>-</w:t>
            </w:r>
          </w:p>
        </w:tc>
      </w:tr>
      <w:tr w:rsidR="0056564D" w:rsidRPr="00362732" w14:paraId="6C496104" w14:textId="77777777" w:rsidTr="00603B65">
        <w:tc>
          <w:tcPr>
            <w:tcW w:w="1134" w:type="dxa"/>
            <w:vMerge/>
            <w:tcBorders>
              <w:left w:val="single" w:sz="4" w:space="0" w:color="auto"/>
              <w:bottom w:val="single" w:sz="4" w:space="0" w:color="auto"/>
              <w:right w:val="single" w:sz="4" w:space="0" w:color="auto"/>
            </w:tcBorders>
            <w:vAlign w:val="center"/>
          </w:tcPr>
          <w:p w14:paraId="3A639089" w14:textId="77777777" w:rsidR="0056564D" w:rsidRPr="00362732" w:rsidRDefault="0056564D" w:rsidP="00A57493">
            <w:pPr>
              <w:jc w:val="center"/>
              <w:rPr>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14:paraId="771E7E0B" w14:textId="77777777" w:rsidR="0056564D" w:rsidRPr="00362732" w:rsidRDefault="0056564D" w:rsidP="0056564D">
            <w:pPr>
              <w:jc w:val="center"/>
              <w:rPr>
                <w:rFonts w:eastAsia="Calibri"/>
                <w:lang w:eastAsia="ru-RU"/>
              </w:rPr>
            </w:pPr>
            <w:r w:rsidRPr="00362732">
              <w:rPr>
                <w:rFonts w:eastAsia="Calibri"/>
                <w:lang w:eastAsia="ru-RU"/>
              </w:rPr>
              <w:t>нанопорошок,</w:t>
            </w:r>
          </w:p>
          <w:p w14:paraId="18ACB1D6" w14:textId="67D6769C" w:rsidR="0056564D" w:rsidRPr="00362732" w:rsidRDefault="0056564D" w:rsidP="0056564D">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40 нм</w:t>
            </w:r>
          </w:p>
        </w:tc>
        <w:tc>
          <w:tcPr>
            <w:tcW w:w="1275" w:type="dxa"/>
            <w:tcBorders>
              <w:top w:val="single" w:sz="4" w:space="0" w:color="auto"/>
              <w:left w:val="single" w:sz="4" w:space="0" w:color="auto"/>
              <w:bottom w:val="single" w:sz="4" w:space="0" w:color="auto"/>
              <w:right w:val="single" w:sz="4" w:space="0" w:color="auto"/>
            </w:tcBorders>
            <w:vAlign w:val="center"/>
          </w:tcPr>
          <w:p w14:paraId="342F1EF5" w14:textId="3489C183" w:rsidR="0056564D" w:rsidRPr="00362732" w:rsidRDefault="0056564D" w:rsidP="00A57493">
            <w:pPr>
              <w:jc w:val="center"/>
              <w:rPr>
                <w:vertAlign w:val="superscript"/>
              </w:rPr>
            </w:pPr>
            <w:r w:rsidRPr="00362732">
              <w:t>(75 МэВ), O</w:t>
            </w:r>
            <w:r w:rsidRPr="00362732">
              <w:rPr>
                <w:vertAlign w:val="superscript"/>
              </w:rPr>
              <w:t>7+</w:t>
            </w:r>
            <w:r w:rsidRPr="00362732">
              <w:t xml:space="preserve"> (90 МэВ)</w:t>
            </w:r>
          </w:p>
        </w:tc>
        <w:tc>
          <w:tcPr>
            <w:tcW w:w="1609" w:type="dxa"/>
            <w:tcBorders>
              <w:top w:val="single" w:sz="4" w:space="0" w:color="auto"/>
              <w:left w:val="single" w:sz="4" w:space="0" w:color="auto"/>
              <w:bottom w:val="single" w:sz="4" w:space="0" w:color="auto"/>
              <w:right w:val="single" w:sz="4" w:space="0" w:color="auto"/>
            </w:tcBorders>
            <w:vAlign w:val="center"/>
          </w:tcPr>
          <w:p w14:paraId="6BBC78AA" w14:textId="77777777" w:rsidR="0056564D" w:rsidRPr="00362732" w:rsidRDefault="0056564D" w:rsidP="0056564D">
            <w:pPr>
              <w:jc w:val="center"/>
              <w:rPr>
                <w:rFonts w:eastAsia="Calibri"/>
                <w:lang w:eastAsia="ru-RU"/>
              </w:rPr>
            </w:pPr>
            <w:r w:rsidRPr="00362732">
              <w:rPr>
                <w:rFonts w:eastAsia="Calibri"/>
                <w:lang w:eastAsia="ru-RU"/>
              </w:rPr>
              <w:t>462 К</w:t>
            </w:r>
          </w:p>
          <w:p w14:paraId="386DFE42" w14:textId="77777777" w:rsidR="0056564D" w:rsidRPr="00362732" w:rsidRDefault="0056564D" w:rsidP="0056564D">
            <w:pPr>
              <w:jc w:val="center"/>
              <w:rPr>
                <w:rFonts w:eastAsia="Calibri"/>
                <w:lang w:eastAsia="ru-RU"/>
              </w:rPr>
            </w:pPr>
            <w:r w:rsidRPr="00362732">
              <w:rPr>
                <w:rFonts w:eastAsia="Calibri"/>
                <w:lang w:eastAsia="ru-RU"/>
              </w:rPr>
              <w:t>503 К</w:t>
            </w:r>
          </w:p>
          <w:p w14:paraId="0EC36A09" w14:textId="6EBFE997" w:rsidR="0056564D" w:rsidRPr="00362732" w:rsidRDefault="0056564D" w:rsidP="0056564D">
            <w:pPr>
              <w:jc w:val="center"/>
              <w:rPr>
                <w:rFonts w:eastAsia="Calibri"/>
                <w:lang w:eastAsia="ru-RU"/>
              </w:rPr>
            </w:pPr>
            <w:r w:rsidRPr="00362732">
              <w:t>(υ = 5 К/с)</w:t>
            </w:r>
          </w:p>
        </w:tc>
        <w:tc>
          <w:tcPr>
            <w:tcW w:w="1778" w:type="dxa"/>
            <w:tcBorders>
              <w:top w:val="single" w:sz="4" w:space="0" w:color="auto"/>
              <w:left w:val="single" w:sz="4" w:space="0" w:color="auto"/>
              <w:bottom w:val="single" w:sz="4" w:space="0" w:color="auto"/>
              <w:right w:val="single" w:sz="4" w:space="0" w:color="auto"/>
            </w:tcBorders>
            <w:vAlign w:val="center"/>
          </w:tcPr>
          <w:p w14:paraId="79C78441" w14:textId="1BA4747A" w:rsidR="0056564D" w:rsidRPr="00362732" w:rsidRDefault="0056564D" w:rsidP="00A57493">
            <w:pPr>
              <w:jc w:val="center"/>
            </w:pPr>
            <w:r w:rsidRPr="00362732">
              <w:t>1·10</w:t>
            </w:r>
            <w:r w:rsidRPr="00362732">
              <w:rPr>
                <w:vertAlign w:val="superscript"/>
              </w:rPr>
              <w:t>9</w:t>
            </w:r>
            <w:r w:rsidRPr="00362732">
              <w:t>-1·10</w:t>
            </w:r>
            <w:r w:rsidRPr="00362732">
              <w:rPr>
                <w:vertAlign w:val="superscript"/>
              </w:rPr>
              <w:t xml:space="preserve">12 </w:t>
            </w:r>
            <w:r w:rsidRPr="00362732">
              <w:t>ион/см</w:t>
            </w:r>
            <w:r w:rsidRPr="00362732">
              <w:rPr>
                <w:vertAlign w:val="superscript"/>
              </w:rPr>
              <w:t>2</w:t>
            </w:r>
          </w:p>
        </w:tc>
        <w:tc>
          <w:tcPr>
            <w:tcW w:w="1716" w:type="dxa"/>
            <w:tcBorders>
              <w:top w:val="single" w:sz="4" w:space="0" w:color="auto"/>
              <w:left w:val="single" w:sz="4" w:space="0" w:color="auto"/>
              <w:bottom w:val="single" w:sz="4" w:space="0" w:color="auto"/>
              <w:right w:val="single" w:sz="4" w:space="0" w:color="auto"/>
            </w:tcBorders>
            <w:vAlign w:val="center"/>
          </w:tcPr>
          <w:p w14:paraId="76299929" w14:textId="0F1525B8" w:rsidR="0056564D" w:rsidRPr="0056564D" w:rsidRDefault="0056564D" w:rsidP="00A57493">
            <w:pPr>
              <w:jc w:val="center"/>
              <w:rPr>
                <w:rFonts w:eastAsia="Calibri"/>
                <w:lang w:eastAsia="ru-RU"/>
              </w:rPr>
            </w:pPr>
            <w:r>
              <w:rPr>
                <w:rFonts w:eastAsia="Calibri"/>
                <w:lang w:eastAsia="ru-RU"/>
              </w:rPr>
              <w:t>-</w:t>
            </w:r>
          </w:p>
        </w:tc>
      </w:tr>
      <w:tr w:rsidR="0056564D" w:rsidRPr="00362732" w14:paraId="7DC56D95" w14:textId="77777777" w:rsidTr="00603B65">
        <w:tc>
          <w:tcPr>
            <w:tcW w:w="1134" w:type="dxa"/>
            <w:vMerge w:val="restart"/>
            <w:tcBorders>
              <w:left w:val="single" w:sz="4" w:space="0" w:color="auto"/>
              <w:bottom w:val="single" w:sz="4" w:space="0" w:color="auto"/>
              <w:right w:val="single" w:sz="4" w:space="0" w:color="auto"/>
            </w:tcBorders>
            <w:vAlign w:val="center"/>
          </w:tcPr>
          <w:p w14:paraId="277F8C7B" w14:textId="0A95EBAF" w:rsidR="0056564D" w:rsidRPr="00362732" w:rsidRDefault="0056564D" w:rsidP="0056564D">
            <w:pPr>
              <w:ind w:left="-66" w:right="-94"/>
              <w:jc w:val="center"/>
              <w:rPr>
                <w:lang w:eastAsia="ru-RU"/>
              </w:rPr>
            </w:pPr>
            <w:r w:rsidRPr="00362732">
              <w:t>(Ba</w:t>
            </w:r>
            <w:r w:rsidRPr="00362732">
              <w:rPr>
                <w:vertAlign w:val="subscript"/>
              </w:rPr>
              <w:t>0,88</w:t>
            </w:r>
            <w:r w:rsidRPr="00362732">
              <w:t>Sr</w:t>
            </w:r>
            <w:r w:rsidRPr="00362732">
              <w:rPr>
                <w:vertAlign w:val="subscript"/>
              </w:rPr>
              <w:t>0,12</w:t>
            </w:r>
            <w:r w:rsidRPr="00362732">
              <w:rPr>
                <w:vertAlign w:val="subscript"/>
              </w:rPr>
              <w:br/>
            </w:r>
            <w:r w:rsidRPr="00362732">
              <w:t>SO</w:t>
            </w:r>
            <w:r w:rsidRPr="00362732">
              <w:rPr>
                <w:vertAlign w:val="subscript"/>
              </w:rPr>
              <w:t>4</w:t>
            </w:r>
            <w:r w:rsidRPr="00362732">
              <w:t>)</w:t>
            </w:r>
            <w:r w:rsidRPr="00362732">
              <w:rPr>
                <w:vertAlign w:val="subscript"/>
              </w:rPr>
              <w:t>99,8%</w:t>
            </w:r>
            <w:r w:rsidRPr="00362732">
              <w:t>:Eu</w:t>
            </w:r>
            <w:r w:rsidRPr="00362732">
              <w:rPr>
                <w:vertAlign w:val="subscript"/>
              </w:rPr>
              <w:t>0,2%</w:t>
            </w:r>
          </w:p>
        </w:tc>
        <w:tc>
          <w:tcPr>
            <w:tcW w:w="2127" w:type="dxa"/>
            <w:tcBorders>
              <w:top w:val="single" w:sz="4" w:space="0" w:color="auto"/>
              <w:left w:val="single" w:sz="4" w:space="0" w:color="auto"/>
              <w:bottom w:val="single" w:sz="4" w:space="0" w:color="auto"/>
              <w:right w:val="single" w:sz="4" w:space="0" w:color="auto"/>
            </w:tcBorders>
            <w:vAlign w:val="center"/>
          </w:tcPr>
          <w:p w14:paraId="347F3CFE" w14:textId="77777777" w:rsidR="0056564D" w:rsidRPr="00362732" w:rsidRDefault="0056564D" w:rsidP="008B2FAE">
            <w:pPr>
              <w:jc w:val="center"/>
              <w:rPr>
                <w:rFonts w:eastAsia="Calibri"/>
                <w:lang w:eastAsia="ru-RU"/>
              </w:rPr>
            </w:pPr>
            <w:r w:rsidRPr="00362732">
              <w:rPr>
                <w:rFonts w:eastAsia="Calibri"/>
                <w:lang w:eastAsia="ru-RU"/>
              </w:rPr>
              <w:t>нанопорошок</w:t>
            </w:r>
          </w:p>
          <w:p w14:paraId="633D15AF" w14:textId="10539A64" w:rsidR="0056564D" w:rsidRPr="00362732" w:rsidRDefault="0056564D" w:rsidP="0056564D">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13-31 нм</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7256B80E" w14:textId="77777777" w:rsidR="0056564D" w:rsidRPr="00362732" w:rsidRDefault="0056564D" w:rsidP="008B2FAE">
            <w:pPr>
              <w:jc w:val="center"/>
              <w:rPr>
                <w:rFonts w:eastAsia="Calibri"/>
                <w:lang w:eastAsia="ru-RU"/>
              </w:rPr>
            </w:pPr>
            <w:r w:rsidRPr="00362732">
              <w:rPr>
                <w:rFonts w:eastAsia="Calibri"/>
                <w:lang w:eastAsia="ru-RU"/>
              </w:rPr>
              <w:t>γ- изл.,</w:t>
            </w:r>
          </w:p>
          <w:p w14:paraId="3975D3F5" w14:textId="77777777" w:rsidR="0056564D" w:rsidRPr="00362732" w:rsidRDefault="0056564D" w:rsidP="00A57493">
            <w:pPr>
              <w:jc w:val="center"/>
            </w:pPr>
          </w:p>
        </w:tc>
        <w:tc>
          <w:tcPr>
            <w:tcW w:w="1609" w:type="dxa"/>
            <w:tcBorders>
              <w:top w:val="single" w:sz="4" w:space="0" w:color="auto"/>
              <w:left w:val="single" w:sz="4" w:space="0" w:color="auto"/>
              <w:bottom w:val="single" w:sz="4" w:space="0" w:color="auto"/>
              <w:right w:val="single" w:sz="4" w:space="0" w:color="auto"/>
            </w:tcBorders>
            <w:vAlign w:val="center"/>
          </w:tcPr>
          <w:p w14:paraId="03DFE71A" w14:textId="77777777" w:rsidR="0056564D" w:rsidRPr="00362732" w:rsidRDefault="0056564D" w:rsidP="008B2FAE">
            <w:pPr>
              <w:jc w:val="center"/>
            </w:pPr>
            <w:r w:rsidRPr="00362732">
              <w:t>56К</w:t>
            </w:r>
          </w:p>
          <w:p w14:paraId="3FB18738" w14:textId="77777777" w:rsidR="0056564D" w:rsidRPr="00362732" w:rsidRDefault="0056564D" w:rsidP="008B2FAE">
            <w:pPr>
              <w:jc w:val="center"/>
            </w:pPr>
            <w:r w:rsidRPr="00362732">
              <w:t>485 К</w:t>
            </w:r>
          </w:p>
          <w:p w14:paraId="189D40B8" w14:textId="77777777" w:rsidR="0056564D" w:rsidRPr="00362732" w:rsidRDefault="0056564D" w:rsidP="008B2FAE">
            <w:pPr>
              <w:jc w:val="center"/>
            </w:pPr>
            <w:r w:rsidRPr="00362732">
              <w:t>541 K</w:t>
            </w:r>
          </w:p>
          <w:p w14:paraId="785141BB" w14:textId="63C8905C" w:rsidR="0056564D" w:rsidRPr="00362732" w:rsidRDefault="0056564D" w:rsidP="0056564D">
            <w:pPr>
              <w:jc w:val="center"/>
              <w:rPr>
                <w:rFonts w:eastAsia="Calibri"/>
                <w:lang w:eastAsia="ru-RU"/>
              </w:rPr>
            </w:pPr>
            <w:r w:rsidRPr="00362732">
              <w:t>(υ = 2 К/с)</w:t>
            </w:r>
          </w:p>
        </w:tc>
        <w:tc>
          <w:tcPr>
            <w:tcW w:w="1778" w:type="dxa"/>
            <w:tcBorders>
              <w:top w:val="single" w:sz="4" w:space="0" w:color="auto"/>
              <w:left w:val="single" w:sz="4" w:space="0" w:color="auto"/>
              <w:bottom w:val="single" w:sz="4" w:space="0" w:color="auto"/>
              <w:right w:val="single" w:sz="4" w:space="0" w:color="auto"/>
            </w:tcBorders>
            <w:vAlign w:val="center"/>
          </w:tcPr>
          <w:p w14:paraId="60539A11" w14:textId="2056F822" w:rsidR="0056564D" w:rsidRPr="00362732" w:rsidRDefault="0056564D" w:rsidP="00A57493">
            <w:pPr>
              <w:jc w:val="center"/>
            </w:pPr>
            <w:r w:rsidRPr="00362732">
              <w:t>1 мГр–2 кГр</w:t>
            </w:r>
          </w:p>
        </w:tc>
        <w:tc>
          <w:tcPr>
            <w:tcW w:w="1716" w:type="dxa"/>
            <w:tcBorders>
              <w:top w:val="single" w:sz="4" w:space="0" w:color="auto"/>
              <w:left w:val="single" w:sz="4" w:space="0" w:color="auto"/>
              <w:bottom w:val="single" w:sz="4" w:space="0" w:color="auto"/>
              <w:right w:val="single" w:sz="4" w:space="0" w:color="auto"/>
            </w:tcBorders>
            <w:vAlign w:val="center"/>
          </w:tcPr>
          <w:p w14:paraId="024A770A" w14:textId="4379FA9B" w:rsidR="0056564D" w:rsidRDefault="0056564D" w:rsidP="00A57493">
            <w:pPr>
              <w:jc w:val="center"/>
              <w:rPr>
                <w:rFonts w:eastAsia="Calibri"/>
                <w:lang w:eastAsia="ru-RU"/>
              </w:rPr>
            </w:pPr>
            <w:r w:rsidRPr="00362732">
              <w:rPr>
                <w:rFonts w:eastAsia="Calibri"/>
                <w:lang w:eastAsia="ru-RU"/>
              </w:rPr>
              <w:t>незнач.</w:t>
            </w:r>
          </w:p>
        </w:tc>
      </w:tr>
      <w:tr w:rsidR="0056564D" w:rsidRPr="00362732" w14:paraId="5741A861" w14:textId="77777777" w:rsidTr="00603B65">
        <w:tc>
          <w:tcPr>
            <w:tcW w:w="1134" w:type="dxa"/>
            <w:vMerge/>
            <w:tcBorders>
              <w:left w:val="single" w:sz="4" w:space="0" w:color="auto"/>
              <w:bottom w:val="single" w:sz="4" w:space="0" w:color="auto"/>
              <w:right w:val="single" w:sz="4" w:space="0" w:color="auto"/>
            </w:tcBorders>
            <w:vAlign w:val="center"/>
          </w:tcPr>
          <w:p w14:paraId="67515B84" w14:textId="77777777" w:rsidR="0056564D" w:rsidRPr="00362732" w:rsidRDefault="0056564D" w:rsidP="00A57493">
            <w:pPr>
              <w:jc w:val="center"/>
              <w:rPr>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14:paraId="3730CADE" w14:textId="547123E8" w:rsidR="0056564D" w:rsidRPr="00362732" w:rsidRDefault="0056564D" w:rsidP="0056564D">
            <w:pPr>
              <w:jc w:val="center"/>
              <w:rPr>
                <w:rFonts w:eastAsia="Calibri"/>
                <w:lang w:eastAsia="ru-RU"/>
              </w:rPr>
            </w:pPr>
            <w:r w:rsidRPr="00362732">
              <w:rPr>
                <w:rFonts w:eastAsia="Calibri"/>
                <w:lang w:eastAsia="ru-RU"/>
              </w:rPr>
              <w:t>микрокристал</w:t>
            </w:r>
            <w:r>
              <w:rPr>
                <w:rFonts w:eastAsia="Calibri"/>
                <w:lang w:eastAsia="ru-RU"/>
              </w:rPr>
              <w:t xml:space="preserve"> </w:t>
            </w:r>
            <w:r w:rsidRPr="00362732">
              <w:rPr>
                <w:rFonts w:eastAsia="Calibri"/>
                <w:lang w:eastAsia="ru-RU"/>
              </w:rPr>
              <w:t>лы</w:t>
            </w:r>
          </w:p>
        </w:tc>
        <w:tc>
          <w:tcPr>
            <w:tcW w:w="1275" w:type="dxa"/>
            <w:vMerge/>
            <w:tcBorders>
              <w:left w:val="single" w:sz="4" w:space="0" w:color="auto"/>
              <w:bottom w:val="single" w:sz="4" w:space="0" w:color="auto"/>
              <w:right w:val="single" w:sz="4" w:space="0" w:color="auto"/>
            </w:tcBorders>
            <w:vAlign w:val="center"/>
          </w:tcPr>
          <w:p w14:paraId="65E38069" w14:textId="77777777" w:rsidR="0056564D" w:rsidRPr="00362732" w:rsidRDefault="0056564D" w:rsidP="00A57493">
            <w:pPr>
              <w:jc w:val="center"/>
            </w:pPr>
          </w:p>
        </w:tc>
        <w:tc>
          <w:tcPr>
            <w:tcW w:w="1609" w:type="dxa"/>
            <w:tcBorders>
              <w:top w:val="single" w:sz="4" w:space="0" w:color="auto"/>
              <w:left w:val="single" w:sz="4" w:space="0" w:color="auto"/>
              <w:bottom w:val="single" w:sz="4" w:space="0" w:color="auto"/>
              <w:right w:val="single" w:sz="4" w:space="0" w:color="auto"/>
            </w:tcBorders>
            <w:vAlign w:val="center"/>
          </w:tcPr>
          <w:p w14:paraId="6085B116" w14:textId="77777777" w:rsidR="0056564D" w:rsidRPr="00362732" w:rsidRDefault="0056564D" w:rsidP="008B2FAE">
            <w:pPr>
              <w:jc w:val="center"/>
              <w:rPr>
                <w:rFonts w:eastAsia="Calibri"/>
                <w:lang w:eastAsia="ru-RU"/>
              </w:rPr>
            </w:pPr>
            <w:r w:rsidRPr="00362732">
              <w:rPr>
                <w:rFonts w:eastAsia="Calibri"/>
                <w:lang w:eastAsia="ru-RU"/>
              </w:rPr>
              <w:t>484 К</w:t>
            </w:r>
          </w:p>
          <w:p w14:paraId="63C22D36" w14:textId="03E78C63" w:rsidR="0056564D" w:rsidRPr="00362732" w:rsidRDefault="0056564D" w:rsidP="0056564D">
            <w:pPr>
              <w:jc w:val="center"/>
              <w:rPr>
                <w:rFonts w:eastAsia="Calibri"/>
                <w:lang w:eastAsia="ru-RU"/>
              </w:rPr>
            </w:pPr>
            <w:r w:rsidRPr="00362732">
              <w:t>(υ = 2 К/с)</w:t>
            </w:r>
          </w:p>
        </w:tc>
        <w:tc>
          <w:tcPr>
            <w:tcW w:w="1778" w:type="dxa"/>
            <w:tcBorders>
              <w:top w:val="single" w:sz="4" w:space="0" w:color="auto"/>
              <w:left w:val="single" w:sz="4" w:space="0" w:color="auto"/>
              <w:bottom w:val="single" w:sz="4" w:space="0" w:color="auto"/>
              <w:right w:val="single" w:sz="4" w:space="0" w:color="auto"/>
            </w:tcBorders>
            <w:vAlign w:val="center"/>
          </w:tcPr>
          <w:p w14:paraId="2B4D4E21" w14:textId="65015AF3" w:rsidR="0056564D" w:rsidRPr="00362732" w:rsidRDefault="0056564D" w:rsidP="00A57493">
            <w:pPr>
              <w:jc w:val="center"/>
            </w:pPr>
            <w:r w:rsidRPr="00362732">
              <w:t>1 мГр–750 Гр</w:t>
            </w:r>
          </w:p>
        </w:tc>
        <w:tc>
          <w:tcPr>
            <w:tcW w:w="1716" w:type="dxa"/>
            <w:tcBorders>
              <w:top w:val="single" w:sz="4" w:space="0" w:color="auto"/>
              <w:left w:val="single" w:sz="4" w:space="0" w:color="auto"/>
              <w:bottom w:val="single" w:sz="4" w:space="0" w:color="auto"/>
              <w:right w:val="single" w:sz="4" w:space="0" w:color="auto"/>
            </w:tcBorders>
            <w:vAlign w:val="center"/>
          </w:tcPr>
          <w:p w14:paraId="4FBB15D7" w14:textId="000B03D5" w:rsidR="0056564D" w:rsidRDefault="0056564D" w:rsidP="00A57493">
            <w:pPr>
              <w:jc w:val="center"/>
              <w:rPr>
                <w:rFonts w:eastAsia="Calibri"/>
                <w:lang w:eastAsia="ru-RU"/>
              </w:rPr>
            </w:pPr>
            <w:r w:rsidRPr="00362732">
              <w:rPr>
                <w:rFonts w:eastAsia="Calibri"/>
                <w:lang w:eastAsia="ru-RU"/>
              </w:rPr>
              <w:t>50% за 2 нед.</w:t>
            </w:r>
          </w:p>
        </w:tc>
      </w:tr>
    </w:tbl>
    <w:p w14:paraId="5D96F409" w14:textId="77777777" w:rsidR="006E20B7" w:rsidRDefault="006E20B7" w:rsidP="00393B9E">
      <w:pPr>
        <w:spacing w:after="0" w:line="240" w:lineRule="auto"/>
        <w:rPr>
          <w:lang w:val="kk-KZ"/>
        </w:rPr>
      </w:pPr>
      <w:r w:rsidRPr="00362732">
        <w:rPr>
          <w:lang w:val="kk-KZ"/>
        </w:rPr>
        <w:t>Продолжение таблицы 1</w:t>
      </w:r>
    </w:p>
    <w:p w14:paraId="5429FD35" w14:textId="77777777" w:rsidR="0056564D" w:rsidRPr="0056564D" w:rsidRDefault="0056564D" w:rsidP="00393B9E">
      <w:pPr>
        <w:spacing w:after="0" w:line="240" w:lineRule="auto"/>
        <w:rPr>
          <w:sz w:val="16"/>
          <w:szCs w:val="16"/>
          <w:lang w:val="kk-KZ"/>
        </w:rPr>
      </w:pPr>
    </w:p>
    <w:tbl>
      <w:tblPr>
        <w:tblStyle w:val="220"/>
        <w:tblW w:w="9639" w:type="dxa"/>
        <w:tblInd w:w="108" w:type="dxa"/>
        <w:tblLayout w:type="fixed"/>
        <w:tblLook w:val="04A0" w:firstRow="1" w:lastRow="0" w:firstColumn="1" w:lastColumn="0" w:noHBand="0" w:noVBand="1"/>
      </w:tblPr>
      <w:tblGrid>
        <w:gridCol w:w="1507"/>
        <w:gridCol w:w="1895"/>
        <w:gridCol w:w="1345"/>
        <w:gridCol w:w="1370"/>
        <w:gridCol w:w="1792"/>
        <w:gridCol w:w="1730"/>
      </w:tblGrid>
      <w:tr w:rsidR="00BA2D5C" w:rsidRPr="00362732" w14:paraId="19996024" w14:textId="77777777" w:rsidTr="008B2FAE">
        <w:tc>
          <w:tcPr>
            <w:tcW w:w="3402" w:type="dxa"/>
            <w:gridSpan w:val="2"/>
            <w:tcBorders>
              <w:top w:val="single" w:sz="4" w:space="0" w:color="auto"/>
              <w:left w:val="single" w:sz="4" w:space="0" w:color="auto"/>
              <w:right w:val="single" w:sz="4" w:space="0" w:color="auto"/>
            </w:tcBorders>
            <w:vAlign w:val="center"/>
          </w:tcPr>
          <w:p w14:paraId="025A7FB1" w14:textId="2B286956" w:rsidR="00BA2D5C" w:rsidRPr="00362732" w:rsidRDefault="00BA2D5C" w:rsidP="00A57493">
            <w:pPr>
              <w:jc w:val="center"/>
              <w:rPr>
                <w:rFonts w:eastAsia="Calibri"/>
                <w:lang w:eastAsia="ru-RU"/>
              </w:rPr>
            </w:pPr>
            <w:r>
              <w:rPr>
                <w:rFonts w:eastAsia="Calibri"/>
                <w:lang w:eastAsia="ru-RU"/>
              </w:rPr>
              <w:t>1</w:t>
            </w:r>
          </w:p>
        </w:tc>
        <w:tc>
          <w:tcPr>
            <w:tcW w:w="1345" w:type="dxa"/>
            <w:tcBorders>
              <w:top w:val="single" w:sz="4" w:space="0" w:color="auto"/>
              <w:left w:val="single" w:sz="4" w:space="0" w:color="auto"/>
              <w:right w:val="single" w:sz="4" w:space="0" w:color="auto"/>
            </w:tcBorders>
            <w:vAlign w:val="center"/>
          </w:tcPr>
          <w:p w14:paraId="64E1659E" w14:textId="485DD81E" w:rsidR="00BA2D5C" w:rsidRPr="00362732" w:rsidRDefault="00BA2D5C" w:rsidP="00A57493">
            <w:pPr>
              <w:jc w:val="center"/>
              <w:rPr>
                <w:rFonts w:eastAsia="Calibri"/>
                <w:lang w:eastAsia="ru-RU"/>
              </w:rPr>
            </w:pPr>
            <w:r>
              <w:rPr>
                <w:rFonts w:eastAsia="Calibri"/>
                <w:lang w:eastAsia="ru-RU"/>
              </w:rPr>
              <w:t>2</w:t>
            </w:r>
          </w:p>
        </w:tc>
        <w:tc>
          <w:tcPr>
            <w:tcW w:w="1370" w:type="dxa"/>
            <w:tcBorders>
              <w:top w:val="single" w:sz="4" w:space="0" w:color="auto"/>
              <w:left w:val="single" w:sz="4" w:space="0" w:color="auto"/>
              <w:bottom w:val="single" w:sz="4" w:space="0" w:color="auto"/>
              <w:right w:val="single" w:sz="4" w:space="0" w:color="auto"/>
            </w:tcBorders>
            <w:vAlign w:val="center"/>
          </w:tcPr>
          <w:p w14:paraId="360440B5" w14:textId="5338C280" w:rsidR="00BA2D5C" w:rsidRPr="00362732" w:rsidRDefault="00BA2D5C" w:rsidP="00A57493">
            <w:pPr>
              <w:jc w:val="center"/>
            </w:pPr>
            <w:r>
              <w:t>3</w:t>
            </w:r>
          </w:p>
        </w:tc>
        <w:tc>
          <w:tcPr>
            <w:tcW w:w="1792" w:type="dxa"/>
            <w:tcBorders>
              <w:top w:val="single" w:sz="4" w:space="0" w:color="auto"/>
              <w:left w:val="single" w:sz="4" w:space="0" w:color="auto"/>
              <w:bottom w:val="single" w:sz="4" w:space="0" w:color="auto"/>
              <w:right w:val="single" w:sz="4" w:space="0" w:color="auto"/>
            </w:tcBorders>
            <w:vAlign w:val="center"/>
          </w:tcPr>
          <w:p w14:paraId="5C333638" w14:textId="438A8CE7" w:rsidR="00BA2D5C" w:rsidRPr="00362732" w:rsidRDefault="00BA2D5C" w:rsidP="00A57493">
            <w:pPr>
              <w:jc w:val="center"/>
            </w:pPr>
            <w:r>
              <w:t>4</w:t>
            </w:r>
          </w:p>
        </w:tc>
        <w:tc>
          <w:tcPr>
            <w:tcW w:w="1730" w:type="dxa"/>
            <w:tcBorders>
              <w:top w:val="single" w:sz="4" w:space="0" w:color="auto"/>
              <w:left w:val="single" w:sz="4" w:space="0" w:color="auto"/>
              <w:bottom w:val="single" w:sz="4" w:space="0" w:color="auto"/>
              <w:right w:val="single" w:sz="4" w:space="0" w:color="auto"/>
            </w:tcBorders>
            <w:vAlign w:val="center"/>
          </w:tcPr>
          <w:p w14:paraId="33B3F3B6" w14:textId="354C630B" w:rsidR="00BA2D5C" w:rsidRPr="00362732" w:rsidRDefault="00BA2D5C" w:rsidP="00A57493">
            <w:pPr>
              <w:jc w:val="center"/>
              <w:rPr>
                <w:rFonts w:eastAsia="Calibri"/>
                <w:lang w:eastAsia="ru-RU"/>
              </w:rPr>
            </w:pPr>
            <w:r>
              <w:rPr>
                <w:rFonts w:eastAsia="Calibri"/>
                <w:lang w:eastAsia="ru-RU"/>
              </w:rPr>
              <w:t>5</w:t>
            </w:r>
          </w:p>
        </w:tc>
      </w:tr>
      <w:tr w:rsidR="0056564D" w:rsidRPr="00362732" w14:paraId="359484DF" w14:textId="77777777" w:rsidTr="00BA2D5C">
        <w:tc>
          <w:tcPr>
            <w:tcW w:w="1507" w:type="dxa"/>
            <w:vMerge w:val="restart"/>
            <w:tcBorders>
              <w:top w:val="single" w:sz="4" w:space="0" w:color="auto"/>
              <w:left w:val="single" w:sz="4" w:space="0" w:color="auto"/>
              <w:right w:val="single" w:sz="4" w:space="0" w:color="auto"/>
            </w:tcBorders>
            <w:vAlign w:val="center"/>
          </w:tcPr>
          <w:p w14:paraId="35F1D3F4" w14:textId="77777777" w:rsidR="0056564D" w:rsidRPr="00362732" w:rsidRDefault="0056564D" w:rsidP="00A57493">
            <w:pPr>
              <w:jc w:val="center"/>
              <w:rPr>
                <w:lang w:eastAsia="ru-RU"/>
              </w:rPr>
            </w:pPr>
            <w:r w:rsidRPr="00362732">
              <w:t>(Ba</w:t>
            </w:r>
            <w:r w:rsidRPr="00362732">
              <w:rPr>
                <w:vertAlign w:val="subscript"/>
              </w:rPr>
              <w:t>0,88</w:t>
            </w:r>
            <w:r w:rsidRPr="00362732">
              <w:t>Sr</w:t>
            </w:r>
            <w:r w:rsidRPr="00362732">
              <w:rPr>
                <w:vertAlign w:val="subscript"/>
              </w:rPr>
              <w:t>0,12</w:t>
            </w:r>
            <w:r w:rsidRPr="00362732">
              <w:rPr>
                <w:vertAlign w:val="subscript"/>
              </w:rPr>
              <w:br/>
            </w:r>
            <w:r w:rsidRPr="00362732">
              <w:t>SO</w:t>
            </w:r>
            <w:r w:rsidRPr="00362732">
              <w:rPr>
                <w:vertAlign w:val="subscript"/>
              </w:rPr>
              <w:t>4</w:t>
            </w:r>
            <w:r w:rsidRPr="00362732">
              <w:t>)</w:t>
            </w:r>
            <w:r w:rsidRPr="00362732">
              <w:rPr>
                <w:vertAlign w:val="subscript"/>
              </w:rPr>
              <w:t>99,8%</w:t>
            </w:r>
            <w:r w:rsidRPr="00362732">
              <w:t>:Eu</w:t>
            </w:r>
            <w:r w:rsidRPr="00362732">
              <w:rPr>
                <w:vertAlign w:val="subscript"/>
              </w:rPr>
              <w:t>0,2%</w:t>
            </w:r>
          </w:p>
        </w:tc>
        <w:tc>
          <w:tcPr>
            <w:tcW w:w="1895" w:type="dxa"/>
            <w:tcBorders>
              <w:top w:val="single" w:sz="4" w:space="0" w:color="auto"/>
              <w:left w:val="single" w:sz="4" w:space="0" w:color="auto"/>
              <w:bottom w:val="single" w:sz="4" w:space="0" w:color="auto"/>
              <w:right w:val="single" w:sz="4" w:space="0" w:color="auto"/>
            </w:tcBorders>
            <w:vAlign w:val="center"/>
          </w:tcPr>
          <w:p w14:paraId="195D0DA9" w14:textId="77777777" w:rsidR="0056564D" w:rsidRPr="00362732" w:rsidRDefault="0056564D" w:rsidP="00A57493">
            <w:pPr>
              <w:jc w:val="center"/>
              <w:rPr>
                <w:rFonts w:eastAsia="Calibri"/>
                <w:lang w:eastAsia="ru-RU"/>
              </w:rPr>
            </w:pPr>
            <w:r w:rsidRPr="00362732">
              <w:rPr>
                <w:rFonts w:eastAsia="Calibri"/>
                <w:lang w:eastAsia="ru-RU"/>
              </w:rPr>
              <w:t>нанопорошок</w:t>
            </w:r>
          </w:p>
          <w:p w14:paraId="21E1D3F4"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13-31 нм</w:t>
            </w:r>
          </w:p>
        </w:tc>
        <w:tc>
          <w:tcPr>
            <w:tcW w:w="1345" w:type="dxa"/>
            <w:vMerge w:val="restart"/>
            <w:tcBorders>
              <w:top w:val="single" w:sz="4" w:space="0" w:color="auto"/>
              <w:left w:val="single" w:sz="4" w:space="0" w:color="auto"/>
              <w:right w:val="single" w:sz="4" w:space="0" w:color="auto"/>
            </w:tcBorders>
            <w:vAlign w:val="center"/>
          </w:tcPr>
          <w:p w14:paraId="6F8CFD06" w14:textId="77777777" w:rsidR="0056564D" w:rsidRPr="00362732" w:rsidRDefault="0056564D" w:rsidP="00A57493">
            <w:pPr>
              <w:jc w:val="center"/>
              <w:rPr>
                <w:rFonts w:eastAsia="Calibri"/>
                <w:lang w:eastAsia="ru-RU"/>
              </w:rPr>
            </w:pPr>
            <w:r w:rsidRPr="00362732">
              <w:rPr>
                <w:rFonts w:eastAsia="Calibri"/>
                <w:lang w:eastAsia="ru-RU"/>
              </w:rPr>
              <w:t>γ- изл.,</w:t>
            </w:r>
          </w:p>
          <w:p w14:paraId="0ED3B0AA" w14:textId="77777777" w:rsidR="0056564D" w:rsidRPr="00362732" w:rsidRDefault="0056564D" w:rsidP="00A57493">
            <w:pPr>
              <w:jc w:val="center"/>
              <w:rPr>
                <w:lang w:eastAsia="ru-RU"/>
              </w:rPr>
            </w:pPr>
          </w:p>
        </w:tc>
        <w:tc>
          <w:tcPr>
            <w:tcW w:w="1370" w:type="dxa"/>
            <w:tcBorders>
              <w:top w:val="single" w:sz="4" w:space="0" w:color="auto"/>
              <w:left w:val="single" w:sz="4" w:space="0" w:color="auto"/>
              <w:bottom w:val="single" w:sz="4" w:space="0" w:color="auto"/>
              <w:right w:val="single" w:sz="4" w:space="0" w:color="auto"/>
            </w:tcBorders>
            <w:vAlign w:val="center"/>
          </w:tcPr>
          <w:p w14:paraId="6A2D295F" w14:textId="77777777" w:rsidR="0056564D" w:rsidRPr="00362732" w:rsidRDefault="0056564D" w:rsidP="00A57493">
            <w:pPr>
              <w:jc w:val="center"/>
            </w:pPr>
            <w:r w:rsidRPr="00362732">
              <w:t>56К</w:t>
            </w:r>
          </w:p>
          <w:p w14:paraId="61990384" w14:textId="5A697EB6" w:rsidR="0056564D" w:rsidRPr="00362732" w:rsidRDefault="0056564D" w:rsidP="00A57493">
            <w:pPr>
              <w:jc w:val="center"/>
            </w:pPr>
            <w:r w:rsidRPr="00362732">
              <w:t>485 К</w:t>
            </w:r>
          </w:p>
          <w:p w14:paraId="4628CF45" w14:textId="1C2EFC5D" w:rsidR="0056564D" w:rsidRPr="00362732" w:rsidRDefault="0056564D" w:rsidP="00A57493">
            <w:pPr>
              <w:jc w:val="center"/>
            </w:pPr>
            <w:r w:rsidRPr="00362732">
              <w:t>541 K</w:t>
            </w:r>
          </w:p>
          <w:p w14:paraId="26A46E9F" w14:textId="77777777" w:rsidR="0056564D" w:rsidRPr="00362732" w:rsidRDefault="0056564D" w:rsidP="00A57493">
            <w:pPr>
              <w:jc w:val="center"/>
              <w:rPr>
                <w:rFonts w:eastAsia="Calibri"/>
                <w:lang w:eastAsia="ru-RU"/>
              </w:rPr>
            </w:pPr>
            <w:r w:rsidRPr="00362732">
              <w:t>(υ = 2 К/с)</w:t>
            </w:r>
          </w:p>
        </w:tc>
        <w:tc>
          <w:tcPr>
            <w:tcW w:w="1792" w:type="dxa"/>
            <w:tcBorders>
              <w:top w:val="single" w:sz="4" w:space="0" w:color="auto"/>
              <w:left w:val="single" w:sz="4" w:space="0" w:color="auto"/>
              <w:bottom w:val="single" w:sz="4" w:space="0" w:color="auto"/>
              <w:right w:val="single" w:sz="4" w:space="0" w:color="auto"/>
            </w:tcBorders>
            <w:vAlign w:val="center"/>
          </w:tcPr>
          <w:p w14:paraId="0D349A77" w14:textId="77777777" w:rsidR="0056564D" w:rsidRPr="00362732" w:rsidRDefault="0056564D" w:rsidP="00A57493">
            <w:pPr>
              <w:jc w:val="center"/>
              <w:rPr>
                <w:rFonts w:eastAsia="Calibri"/>
                <w:lang w:eastAsia="ru-RU"/>
              </w:rPr>
            </w:pPr>
            <w:r w:rsidRPr="00362732">
              <w:t>1 мГр–2 кГр</w:t>
            </w:r>
          </w:p>
        </w:tc>
        <w:tc>
          <w:tcPr>
            <w:tcW w:w="1730" w:type="dxa"/>
            <w:tcBorders>
              <w:top w:val="single" w:sz="4" w:space="0" w:color="auto"/>
              <w:left w:val="single" w:sz="4" w:space="0" w:color="auto"/>
              <w:bottom w:val="single" w:sz="4" w:space="0" w:color="auto"/>
              <w:right w:val="single" w:sz="4" w:space="0" w:color="auto"/>
            </w:tcBorders>
            <w:vAlign w:val="center"/>
          </w:tcPr>
          <w:p w14:paraId="36166C65" w14:textId="77777777" w:rsidR="0056564D" w:rsidRPr="00362732" w:rsidRDefault="0056564D" w:rsidP="00A57493">
            <w:pPr>
              <w:jc w:val="center"/>
              <w:rPr>
                <w:rFonts w:eastAsia="Calibri"/>
                <w:lang w:eastAsia="ru-RU"/>
              </w:rPr>
            </w:pPr>
            <w:r w:rsidRPr="00362732">
              <w:rPr>
                <w:rFonts w:eastAsia="Calibri"/>
                <w:lang w:eastAsia="ru-RU"/>
              </w:rPr>
              <w:t>незнач.</w:t>
            </w:r>
          </w:p>
        </w:tc>
      </w:tr>
      <w:tr w:rsidR="0056564D" w:rsidRPr="00362732" w14:paraId="3AB542EA" w14:textId="77777777" w:rsidTr="00BA2D5C">
        <w:tc>
          <w:tcPr>
            <w:tcW w:w="1507" w:type="dxa"/>
            <w:vMerge/>
            <w:tcBorders>
              <w:left w:val="single" w:sz="4" w:space="0" w:color="auto"/>
              <w:bottom w:val="single" w:sz="4" w:space="0" w:color="auto"/>
              <w:right w:val="single" w:sz="4" w:space="0" w:color="auto"/>
            </w:tcBorders>
            <w:vAlign w:val="center"/>
          </w:tcPr>
          <w:p w14:paraId="1DBA3269" w14:textId="77777777" w:rsidR="0056564D" w:rsidRPr="00362732" w:rsidRDefault="0056564D" w:rsidP="00A57493">
            <w:pPr>
              <w:jc w:val="center"/>
            </w:pPr>
          </w:p>
        </w:tc>
        <w:tc>
          <w:tcPr>
            <w:tcW w:w="1895" w:type="dxa"/>
            <w:tcBorders>
              <w:top w:val="single" w:sz="4" w:space="0" w:color="auto"/>
              <w:left w:val="single" w:sz="4" w:space="0" w:color="auto"/>
              <w:bottom w:val="single" w:sz="4" w:space="0" w:color="auto"/>
              <w:right w:val="single" w:sz="4" w:space="0" w:color="auto"/>
            </w:tcBorders>
            <w:vAlign w:val="center"/>
          </w:tcPr>
          <w:p w14:paraId="0B2C9FFE" w14:textId="77777777" w:rsidR="0056564D" w:rsidRPr="00362732" w:rsidRDefault="0056564D" w:rsidP="00BA2D5C">
            <w:pPr>
              <w:ind w:left="-131"/>
              <w:jc w:val="center"/>
              <w:rPr>
                <w:rFonts w:eastAsia="Calibri"/>
                <w:lang w:eastAsia="ru-RU"/>
              </w:rPr>
            </w:pPr>
            <w:r w:rsidRPr="00362732">
              <w:rPr>
                <w:rFonts w:eastAsia="Calibri"/>
                <w:lang w:eastAsia="ru-RU"/>
              </w:rPr>
              <w:t>микрокристаллы</w:t>
            </w:r>
          </w:p>
        </w:tc>
        <w:tc>
          <w:tcPr>
            <w:tcW w:w="1345" w:type="dxa"/>
            <w:vMerge/>
            <w:tcBorders>
              <w:left w:val="single" w:sz="4" w:space="0" w:color="auto"/>
              <w:bottom w:val="single" w:sz="4" w:space="0" w:color="auto"/>
              <w:right w:val="single" w:sz="4" w:space="0" w:color="auto"/>
            </w:tcBorders>
            <w:vAlign w:val="center"/>
          </w:tcPr>
          <w:p w14:paraId="4A028F71" w14:textId="77777777" w:rsidR="0056564D" w:rsidRPr="00362732" w:rsidRDefault="0056564D" w:rsidP="00A57493">
            <w:pPr>
              <w:jc w:val="center"/>
              <w:rPr>
                <w:rFonts w:eastAsia="Calibri"/>
                <w:lang w:eastAsia="ru-RU"/>
              </w:rPr>
            </w:pPr>
          </w:p>
        </w:tc>
        <w:tc>
          <w:tcPr>
            <w:tcW w:w="1370" w:type="dxa"/>
            <w:tcBorders>
              <w:top w:val="single" w:sz="4" w:space="0" w:color="auto"/>
              <w:left w:val="single" w:sz="4" w:space="0" w:color="auto"/>
              <w:bottom w:val="single" w:sz="4" w:space="0" w:color="auto"/>
              <w:right w:val="single" w:sz="4" w:space="0" w:color="auto"/>
            </w:tcBorders>
            <w:vAlign w:val="center"/>
          </w:tcPr>
          <w:p w14:paraId="5F45B66B" w14:textId="77777777" w:rsidR="0056564D" w:rsidRPr="00362732" w:rsidRDefault="0056564D" w:rsidP="00A57493">
            <w:pPr>
              <w:jc w:val="center"/>
              <w:rPr>
                <w:rFonts w:eastAsia="Calibri"/>
                <w:lang w:eastAsia="ru-RU"/>
              </w:rPr>
            </w:pPr>
            <w:r w:rsidRPr="00362732">
              <w:rPr>
                <w:rFonts w:eastAsia="Calibri"/>
                <w:lang w:eastAsia="ru-RU"/>
              </w:rPr>
              <w:t>484 К</w:t>
            </w:r>
          </w:p>
          <w:p w14:paraId="107414F2" w14:textId="77777777" w:rsidR="0056564D" w:rsidRPr="00362732" w:rsidRDefault="0056564D" w:rsidP="00A57493">
            <w:pPr>
              <w:jc w:val="center"/>
              <w:rPr>
                <w:rFonts w:eastAsia="Calibri"/>
                <w:lang w:eastAsia="ru-RU"/>
              </w:rPr>
            </w:pPr>
            <w:r w:rsidRPr="00362732">
              <w:t>(υ = 2 К/с)</w:t>
            </w:r>
          </w:p>
        </w:tc>
        <w:tc>
          <w:tcPr>
            <w:tcW w:w="1792" w:type="dxa"/>
            <w:tcBorders>
              <w:top w:val="single" w:sz="4" w:space="0" w:color="auto"/>
              <w:left w:val="single" w:sz="4" w:space="0" w:color="auto"/>
              <w:bottom w:val="single" w:sz="4" w:space="0" w:color="auto"/>
              <w:right w:val="single" w:sz="4" w:space="0" w:color="auto"/>
            </w:tcBorders>
            <w:vAlign w:val="center"/>
          </w:tcPr>
          <w:p w14:paraId="505434DF" w14:textId="77777777" w:rsidR="0056564D" w:rsidRPr="00362732" w:rsidRDefault="0056564D" w:rsidP="00A57493">
            <w:pPr>
              <w:jc w:val="center"/>
            </w:pPr>
            <w:r w:rsidRPr="00362732">
              <w:t>1 мГр–750 Гр</w:t>
            </w:r>
          </w:p>
        </w:tc>
        <w:tc>
          <w:tcPr>
            <w:tcW w:w="1730" w:type="dxa"/>
            <w:tcBorders>
              <w:top w:val="single" w:sz="4" w:space="0" w:color="auto"/>
              <w:left w:val="single" w:sz="4" w:space="0" w:color="auto"/>
              <w:bottom w:val="single" w:sz="4" w:space="0" w:color="auto"/>
              <w:right w:val="single" w:sz="4" w:space="0" w:color="auto"/>
            </w:tcBorders>
            <w:vAlign w:val="center"/>
          </w:tcPr>
          <w:p w14:paraId="497D2840" w14:textId="77777777" w:rsidR="0056564D" w:rsidRPr="00362732" w:rsidRDefault="0056564D" w:rsidP="00A57493">
            <w:pPr>
              <w:jc w:val="center"/>
              <w:rPr>
                <w:rFonts w:eastAsia="Calibri"/>
                <w:lang w:eastAsia="ru-RU"/>
              </w:rPr>
            </w:pPr>
            <w:r w:rsidRPr="00362732">
              <w:rPr>
                <w:rFonts w:eastAsia="Calibri"/>
                <w:lang w:eastAsia="ru-RU"/>
              </w:rPr>
              <w:t>50% за 2 нед.</w:t>
            </w:r>
          </w:p>
        </w:tc>
      </w:tr>
      <w:tr w:rsidR="0056564D" w:rsidRPr="00362732" w14:paraId="398B2E03" w14:textId="77777777" w:rsidTr="00BA2D5C">
        <w:trPr>
          <w:trHeight w:val="645"/>
        </w:trPr>
        <w:tc>
          <w:tcPr>
            <w:tcW w:w="1507" w:type="dxa"/>
            <w:tcBorders>
              <w:left w:val="single" w:sz="4" w:space="0" w:color="auto"/>
              <w:right w:val="single" w:sz="4" w:space="0" w:color="auto"/>
            </w:tcBorders>
            <w:vAlign w:val="center"/>
          </w:tcPr>
          <w:p w14:paraId="60CD65EF" w14:textId="77777777" w:rsidR="00BA2D5C" w:rsidRDefault="0056564D" w:rsidP="00BA2D5C">
            <w:pPr>
              <w:jc w:val="center"/>
              <w:rPr>
                <w:vertAlign w:val="subscript"/>
              </w:rPr>
            </w:pPr>
            <w:r w:rsidRPr="00362732">
              <w:t>CaNa</w:t>
            </w:r>
            <w:r w:rsidRPr="00362732">
              <w:rPr>
                <w:vertAlign w:val="subscript"/>
              </w:rPr>
              <w:t>2</w:t>
            </w:r>
          </w:p>
          <w:p w14:paraId="56D4D63C" w14:textId="42CC5D63" w:rsidR="0056564D" w:rsidRPr="00362732" w:rsidRDefault="0056564D" w:rsidP="00BA2D5C">
            <w:pPr>
              <w:jc w:val="center"/>
            </w:pPr>
            <w:r w:rsidRPr="00362732">
              <w:t>(SO</w:t>
            </w:r>
            <w:r w:rsidRPr="00362732">
              <w:rPr>
                <w:vertAlign w:val="subscript"/>
              </w:rPr>
              <w:t>4</w:t>
            </w:r>
            <w:r w:rsidRPr="00362732">
              <w:t>)</w:t>
            </w:r>
            <w:r w:rsidRPr="00362732">
              <w:rPr>
                <w:vertAlign w:val="subscript"/>
              </w:rPr>
              <w:t>2</w:t>
            </w:r>
            <w:r w:rsidRPr="00362732">
              <w:t>:Dy</w:t>
            </w:r>
          </w:p>
        </w:tc>
        <w:tc>
          <w:tcPr>
            <w:tcW w:w="1895" w:type="dxa"/>
            <w:tcBorders>
              <w:top w:val="single" w:sz="4" w:space="0" w:color="auto"/>
              <w:left w:val="single" w:sz="4" w:space="0" w:color="auto"/>
              <w:right w:val="single" w:sz="4" w:space="0" w:color="auto"/>
            </w:tcBorders>
            <w:vAlign w:val="center"/>
          </w:tcPr>
          <w:p w14:paraId="3E2BA3B9" w14:textId="77777777" w:rsidR="0056564D" w:rsidRPr="00362732" w:rsidRDefault="0056564D" w:rsidP="00A57493">
            <w:pPr>
              <w:jc w:val="center"/>
              <w:rPr>
                <w:rFonts w:eastAsia="Calibri"/>
                <w:lang w:eastAsia="ru-RU"/>
              </w:rPr>
            </w:pPr>
            <w:r w:rsidRPr="00362732">
              <w:rPr>
                <w:rFonts w:eastAsia="Calibri"/>
                <w:lang w:eastAsia="ru-RU"/>
              </w:rPr>
              <w:t>Нанопорошок</w:t>
            </w:r>
          </w:p>
          <w:p w14:paraId="2B34C793"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45 нм</w:t>
            </w:r>
          </w:p>
        </w:tc>
        <w:tc>
          <w:tcPr>
            <w:tcW w:w="1345" w:type="dxa"/>
            <w:tcBorders>
              <w:left w:val="single" w:sz="4" w:space="0" w:color="auto"/>
              <w:right w:val="single" w:sz="4" w:space="0" w:color="auto"/>
            </w:tcBorders>
            <w:vAlign w:val="center"/>
          </w:tcPr>
          <w:p w14:paraId="22D9244D" w14:textId="77777777" w:rsidR="0056564D" w:rsidRPr="00362732" w:rsidRDefault="0056564D" w:rsidP="00A57493">
            <w:pPr>
              <w:jc w:val="center"/>
              <w:rPr>
                <w:rFonts w:eastAsia="Calibri"/>
                <w:lang w:eastAsia="ru-RU"/>
              </w:rPr>
            </w:pPr>
            <w:r w:rsidRPr="00362732">
              <w:rPr>
                <w:rFonts w:eastAsia="Calibri"/>
                <w:lang w:eastAsia="ru-RU"/>
              </w:rPr>
              <w:t>γ- изл.,</w:t>
            </w:r>
          </w:p>
          <w:p w14:paraId="7F5265E6" w14:textId="77777777" w:rsidR="0056564D" w:rsidRPr="00362732" w:rsidRDefault="0056564D" w:rsidP="00A57493">
            <w:pPr>
              <w:jc w:val="center"/>
              <w:rPr>
                <w:rFonts w:eastAsia="Calibri"/>
                <w:lang w:eastAsia="ru-RU"/>
              </w:rPr>
            </w:pPr>
            <w:r w:rsidRPr="00362732">
              <w:rPr>
                <w:rFonts w:eastAsia="Calibri"/>
                <w:vertAlign w:val="superscript"/>
                <w:lang w:eastAsia="ru-RU"/>
              </w:rPr>
              <w:t>60</w:t>
            </w:r>
            <w:r w:rsidRPr="00362732">
              <w:rPr>
                <w:rFonts w:eastAsia="Calibri"/>
                <w:lang w:val="en-GB" w:eastAsia="ru-RU"/>
              </w:rPr>
              <w:t>Co</w:t>
            </w:r>
          </w:p>
        </w:tc>
        <w:tc>
          <w:tcPr>
            <w:tcW w:w="1370" w:type="dxa"/>
            <w:tcBorders>
              <w:top w:val="single" w:sz="4" w:space="0" w:color="auto"/>
              <w:left w:val="single" w:sz="4" w:space="0" w:color="auto"/>
              <w:right w:val="single" w:sz="4" w:space="0" w:color="auto"/>
            </w:tcBorders>
            <w:vAlign w:val="center"/>
          </w:tcPr>
          <w:p w14:paraId="171C3725" w14:textId="77777777" w:rsidR="0056564D" w:rsidRPr="00362732" w:rsidRDefault="0056564D" w:rsidP="00A57493">
            <w:pPr>
              <w:jc w:val="center"/>
              <w:rPr>
                <w:rFonts w:eastAsia="Calibri"/>
                <w:lang w:eastAsia="ru-RU"/>
              </w:rPr>
            </w:pPr>
            <w:r w:rsidRPr="00362732">
              <w:rPr>
                <w:rFonts w:eastAsia="Calibri"/>
                <w:lang w:eastAsia="ru-RU"/>
              </w:rPr>
              <w:t>437 К</w:t>
            </w:r>
          </w:p>
          <w:p w14:paraId="307C5365" w14:textId="77777777" w:rsidR="0056564D" w:rsidRPr="00362732" w:rsidRDefault="0056564D" w:rsidP="00A57493">
            <w:pPr>
              <w:jc w:val="center"/>
              <w:rPr>
                <w:rFonts w:eastAsia="Calibri"/>
                <w:lang w:eastAsia="ru-RU"/>
              </w:rPr>
            </w:pPr>
            <w:r w:rsidRPr="00362732">
              <w:t xml:space="preserve">(υ = </w:t>
            </w:r>
            <w:r w:rsidRPr="00362732">
              <w:rPr>
                <w:lang w:val="en-GB"/>
              </w:rPr>
              <w:t>5</w:t>
            </w:r>
            <w:r w:rsidRPr="00362732">
              <w:t xml:space="preserve"> К/с)</w:t>
            </w:r>
          </w:p>
        </w:tc>
        <w:tc>
          <w:tcPr>
            <w:tcW w:w="1792" w:type="dxa"/>
            <w:tcBorders>
              <w:top w:val="single" w:sz="4" w:space="0" w:color="auto"/>
              <w:left w:val="single" w:sz="4" w:space="0" w:color="auto"/>
              <w:right w:val="single" w:sz="4" w:space="0" w:color="auto"/>
            </w:tcBorders>
            <w:vAlign w:val="center"/>
          </w:tcPr>
          <w:p w14:paraId="2C981213" w14:textId="77777777" w:rsidR="0056564D" w:rsidRPr="00362732" w:rsidRDefault="0056564D" w:rsidP="00A57493">
            <w:pPr>
              <w:jc w:val="center"/>
            </w:pPr>
            <w:r w:rsidRPr="00362732">
              <w:t>10 Гр до 10 кГр</w:t>
            </w:r>
          </w:p>
        </w:tc>
        <w:tc>
          <w:tcPr>
            <w:tcW w:w="1730" w:type="dxa"/>
            <w:tcBorders>
              <w:top w:val="single" w:sz="4" w:space="0" w:color="auto"/>
              <w:left w:val="single" w:sz="4" w:space="0" w:color="auto"/>
              <w:right w:val="single" w:sz="4" w:space="0" w:color="auto"/>
            </w:tcBorders>
            <w:vAlign w:val="center"/>
          </w:tcPr>
          <w:p w14:paraId="60FA2836" w14:textId="77777777" w:rsidR="0056564D" w:rsidRPr="00362732" w:rsidRDefault="0056564D" w:rsidP="00A57493">
            <w:pPr>
              <w:jc w:val="center"/>
              <w:rPr>
                <w:rFonts w:eastAsia="Calibri"/>
                <w:lang w:val="en-GB" w:eastAsia="ru-RU"/>
              </w:rPr>
            </w:pPr>
            <w:r w:rsidRPr="00362732">
              <w:rPr>
                <w:rFonts w:eastAsia="Calibri"/>
                <w:lang w:val="en-GB" w:eastAsia="ru-RU"/>
              </w:rPr>
              <w:t>-</w:t>
            </w:r>
          </w:p>
        </w:tc>
      </w:tr>
      <w:tr w:rsidR="0056564D" w:rsidRPr="00362732" w14:paraId="7D11A897" w14:textId="77777777" w:rsidTr="00BA2D5C">
        <w:tc>
          <w:tcPr>
            <w:tcW w:w="1507" w:type="dxa"/>
            <w:vMerge w:val="restart"/>
            <w:tcBorders>
              <w:top w:val="single" w:sz="4" w:space="0" w:color="auto"/>
              <w:left w:val="single" w:sz="4" w:space="0" w:color="auto"/>
              <w:bottom w:val="single" w:sz="4" w:space="0" w:color="auto"/>
              <w:right w:val="single" w:sz="4" w:space="0" w:color="auto"/>
            </w:tcBorders>
            <w:vAlign w:val="center"/>
            <w:hideMark/>
          </w:tcPr>
          <w:p w14:paraId="2B7103D4" w14:textId="77777777" w:rsidR="0056564D" w:rsidRPr="00362732" w:rsidRDefault="0056564D" w:rsidP="00A57493">
            <w:pPr>
              <w:jc w:val="center"/>
              <w:rPr>
                <w:rFonts w:eastAsia="Calibri"/>
                <w:lang w:val="en-GB" w:eastAsia="ru-RU"/>
              </w:rPr>
            </w:pPr>
            <w:r w:rsidRPr="00362732">
              <w:rPr>
                <w:rFonts w:eastAsia="Calibri"/>
                <w:lang w:val="en-GB"/>
              </w:rPr>
              <w:t>LiF:Mg, Cu</w:t>
            </w:r>
          </w:p>
        </w:tc>
        <w:tc>
          <w:tcPr>
            <w:tcW w:w="1895" w:type="dxa"/>
            <w:tcBorders>
              <w:top w:val="single" w:sz="4" w:space="0" w:color="auto"/>
              <w:left w:val="single" w:sz="4" w:space="0" w:color="auto"/>
              <w:bottom w:val="single" w:sz="4" w:space="0" w:color="auto"/>
              <w:right w:val="single" w:sz="4" w:space="0" w:color="auto"/>
            </w:tcBorders>
            <w:vAlign w:val="center"/>
            <w:hideMark/>
          </w:tcPr>
          <w:p w14:paraId="29ACB495" w14:textId="77777777" w:rsidR="0056564D" w:rsidRPr="00362732" w:rsidRDefault="0056564D" w:rsidP="0056564D">
            <w:pPr>
              <w:ind w:left="-61" w:firstLine="14"/>
              <w:jc w:val="center"/>
              <w:rPr>
                <w:rFonts w:eastAsia="Calibri"/>
                <w:lang w:eastAsia="ru-RU"/>
              </w:rPr>
            </w:pPr>
            <w:r w:rsidRPr="00362732">
              <w:rPr>
                <w:rFonts w:eastAsia="Calibri"/>
                <w:lang w:eastAsia="ru-RU"/>
              </w:rPr>
              <w:t>монокристалл</w:t>
            </w:r>
          </w:p>
        </w:tc>
        <w:tc>
          <w:tcPr>
            <w:tcW w:w="1345" w:type="dxa"/>
            <w:vMerge w:val="restart"/>
            <w:tcBorders>
              <w:top w:val="single" w:sz="4" w:space="0" w:color="auto"/>
              <w:left w:val="single" w:sz="4" w:space="0" w:color="auto"/>
              <w:bottom w:val="single" w:sz="4" w:space="0" w:color="auto"/>
              <w:right w:val="single" w:sz="4" w:space="0" w:color="auto"/>
            </w:tcBorders>
            <w:vAlign w:val="center"/>
            <w:hideMark/>
          </w:tcPr>
          <w:p w14:paraId="6198866D" w14:textId="77777777" w:rsidR="0056564D" w:rsidRPr="00362732" w:rsidRDefault="0056564D" w:rsidP="00A57493">
            <w:pPr>
              <w:jc w:val="center"/>
              <w:rPr>
                <w:rFonts w:eastAsia="Calibri"/>
                <w:lang w:val="en-US" w:eastAsia="ru-RU"/>
              </w:rPr>
            </w:pPr>
            <w:r w:rsidRPr="00362732">
              <w:rPr>
                <w:rFonts w:eastAsia="Calibri"/>
                <w:lang w:eastAsia="ru-RU"/>
              </w:rPr>
              <w:t>γ- изл.,</w:t>
            </w:r>
          </w:p>
          <w:p w14:paraId="3369FCAF" w14:textId="77777777" w:rsidR="0056564D" w:rsidRPr="00362732" w:rsidRDefault="0056564D" w:rsidP="00A57493">
            <w:pPr>
              <w:jc w:val="center"/>
              <w:rPr>
                <w:rFonts w:eastAsia="Calibri"/>
                <w:lang w:eastAsia="ru-RU"/>
              </w:rPr>
            </w:pPr>
            <w:r w:rsidRPr="00362732">
              <w:rPr>
                <w:rFonts w:eastAsia="Calibri"/>
                <w:vertAlign w:val="superscript"/>
                <w:lang w:eastAsia="ru-RU"/>
              </w:rPr>
              <w:t>137</w:t>
            </w:r>
            <w:r w:rsidRPr="00362732">
              <w:rPr>
                <w:rFonts w:eastAsia="Calibri"/>
                <w:lang w:val="en-US" w:eastAsia="ru-RU"/>
              </w:rPr>
              <w:t>Cs</w:t>
            </w:r>
          </w:p>
        </w:tc>
        <w:tc>
          <w:tcPr>
            <w:tcW w:w="1370" w:type="dxa"/>
            <w:tcBorders>
              <w:top w:val="single" w:sz="4" w:space="0" w:color="auto"/>
              <w:left w:val="single" w:sz="4" w:space="0" w:color="auto"/>
              <w:bottom w:val="single" w:sz="4" w:space="0" w:color="auto"/>
              <w:right w:val="single" w:sz="4" w:space="0" w:color="auto"/>
            </w:tcBorders>
            <w:vAlign w:val="center"/>
            <w:hideMark/>
          </w:tcPr>
          <w:p w14:paraId="040F8D6F" w14:textId="77777777" w:rsidR="0056564D" w:rsidRPr="00362732" w:rsidRDefault="0056564D" w:rsidP="00A57493">
            <w:pPr>
              <w:jc w:val="center"/>
              <w:rPr>
                <w:rFonts w:eastAsia="Calibri"/>
                <w:lang w:eastAsia="ru-RU"/>
              </w:rPr>
            </w:pPr>
            <w:r w:rsidRPr="00362732">
              <w:rPr>
                <w:rFonts w:eastAsia="Calibri"/>
                <w:lang w:eastAsia="ru-RU"/>
              </w:rPr>
              <w:t>49</w:t>
            </w:r>
            <w:r w:rsidRPr="00362732">
              <w:rPr>
                <w:rFonts w:eastAsia="Calibri"/>
                <w:lang w:val="en-US" w:eastAsia="ru-RU"/>
              </w:rPr>
              <w:t>0</w:t>
            </w:r>
            <w:r w:rsidRPr="00362732">
              <w:rPr>
                <w:rFonts w:eastAsia="Calibri"/>
                <w:lang w:eastAsia="ru-RU"/>
              </w:rPr>
              <w:t xml:space="preserve"> К</w:t>
            </w:r>
          </w:p>
          <w:p w14:paraId="63B19637" w14:textId="412ABECB" w:rsidR="0056564D" w:rsidRPr="00362732" w:rsidRDefault="0056564D" w:rsidP="00BA2D5C">
            <w:pPr>
              <w:jc w:val="center"/>
              <w:rPr>
                <w:rFonts w:eastAsia="Calibri"/>
                <w:lang w:eastAsia="ru-RU"/>
              </w:rPr>
            </w:pPr>
            <w:r w:rsidRPr="00362732">
              <w:t>(υ=</w:t>
            </w:r>
            <w:r w:rsidRPr="00362732">
              <w:rPr>
                <w:lang w:val="en-GB"/>
              </w:rPr>
              <w:t>5</w:t>
            </w:r>
            <w:r w:rsidRPr="00362732">
              <w:t xml:space="preserve"> К/с)</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EDCB358" w14:textId="77777777" w:rsidR="0056564D" w:rsidRPr="00362732" w:rsidRDefault="0056564D" w:rsidP="00A57493">
            <w:pPr>
              <w:jc w:val="center"/>
              <w:rPr>
                <w:rFonts w:eastAsia="Calibri"/>
                <w:lang w:eastAsia="ru-RU"/>
              </w:rPr>
            </w:pPr>
            <w:r w:rsidRPr="00362732">
              <w:rPr>
                <w:rFonts w:eastAsia="Calibri"/>
                <w:lang w:val="en-US" w:eastAsia="ru-RU"/>
              </w:rPr>
              <w:t xml:space="preserve">0.1 </w:t>
            </w:r>
            <w:r w:rsidRPr="00362732">
              <w:rPr>
                <w:rFonts w:eastAsia="Calibri"/>
                <w:lang w:eastAsia="ru-RU"/>
              </w:rPr>
              <w:t>Гр -10 Гр</w:t>
            </w:r>
          </w:p>
        </w:tc>
        <w:tc>
          <w:tcPr>
            <w:tcW w:w="1730" w:type="dxa"/>
            <w:tcBorders>
              <w:top w:val="single" w:sz="4" w:space="0" w:color="auto"/>
              <w:left w:val="single" w:sz="4" w:space="0" w:color="auto"/>
              <w:bottom w:val="single" w:sz="4" w:space="0" w:color="auto"/>
              <w:right w:val="single" w:sz="4" w:space="0" w:color="auto"/>
            </w:tcBorders>
            <w:vAlign w:val="center"/>
            <w:hideMark/>
          </w:tcPr>
          <w:p w14:paraId="63D8F801" w14:textId="77777777" w:rsidR="0056564D" w:rsidRPr="00362732" w:rsidRDefault="0056564D" w:rsidP="00A57493">
            <w:pPr>
              <w:jc w:val="center"/>
              <w:rPr>
                <w:rFonts w:eastAsia="Calibri"/>
                <w:lang w:eastAsia="ru-RU"/>
              </w:rPr>
            </w:pPr>
            <w:r w:rsidRPr="00362732">
              <w:rPr>
                <w:rFonts w:eastAsia="Calibri"/>
                <w:lang w:eastAsia="ru-RU"/>
              </w:rPr>
              <w:t>незнач</w:t>
            </w:r>
          </w:p>
        </w:tc>
      </w:tr>
      <w:tr w:rsidR="0056564D" w:rsidRPr="00362732" w14:paraId="717567C7" w14:textId="77777777" w:rsidTr="00BA2D5C">
        <w:tc>
          <w:tcPr>
            <w:tcW w:w="1507" w:type="dxa"/>
            <w:vMerge/>
            <w:tcBorders>
              <w:top w:val="single" w:sz="4" w:space="0" w:color="auto"/>
              <w:left w:val="single" w:sz="4" w:space="0" w:color="auto"/>
              <w:bottom w:val="single" w:sz="4" w:space="0" w:color="auto"/>
              <w:right w:val="single" w:sz="4" w:space="0" w:color="auto"/>
            </w:tcBorders>
            <w:vAlign w:val="center"/>
            <w:hideMark/>
          </w:tcPr>
          <w:p w14:paraId="297D9487" w14:textId="77777777" w:rsidR="0056564D" w:rsidRPr="00362732" w:rsidRDefault="0056564D" w:rsidP="00A57493">
            <w:pPr>
              <w:jc w:val="center"/>
              <w:rPr>
                <w:lang w:eastAsia="ru-RU"/>
              </w:rPr>
            </w:pPr>
          </w:p>
        </w:tc>
        <w:tc>
          <w:tcPr>
            <w:tcW w:w="1895" w:type="dxa"/>
            <w:tcBorders>
              <w:top w:val="single" w:sz="4" w:space="0" w:color="auto"/>
              <w:left w:val="single" w:sz="4" w:space="0" w:color="auto"/>
              <w:bottom w:val="single" w:sz="4" w:space="0" w:color="auto"/>
              <w:right w:val="single" w:sz="4" w:space="0" w:color="auto"/>
            </w:tcBorders>
            <w:vAlign w:val="center"/>
            <w:hideMark/>
          </w:tcPr>
          <w:p w14:paraId="51B7D9A1" w14:textId="77777777" w:rsidR="0056564D" w:rsidRPr="00362732" w:rsidRDefault="0056564D" w:rsidP="00A57493">
            <w:pPr>
              <w:jc w:val="center"/>
              <w:rPr>
                <w:rFonts w:eastAsia="Calibri"/>
                <w:lang w:eastAsia="ru-RU"/>
              </w:rPr>
            </w:pPr>
            <w:r w:rsidRPr="00362732">
              <w:rPr>
                <w:rFonts w:eastAsia="Calibri"/>
                <w:lang w:eastAsia="ru-RU"/>
              </w:rPr>
              <w:t>наностержни,</w:t>
            </w:r>
          </w:p>
          <w:p w14:paraId="1524E67C"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30-40 нм</w:t>
            </w: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43AAD33A" w14:textId="77777777" w:rsidR="0056564D" w:rsidRPr="00362732" w:rsidRDefault="0056564D" w:rsidP="00A57493">
            <w:pPr>
              <w:jc w:val="center"/>
              <w:rPr>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14:paraId="0B762A0C" w14:textId="77777777" w:rsidR="0056564D" w:rsidRPr="00362732" w:rsidRDefault="0056564D" w:rsidP="00A57493">
            <w:pPr>
              <w:jc w:val="center"/>
              <w:rPr>
                <w:rFonts w:eastAsia="Calibri"/>
                <w:lang w:eastAsia="ru-RU"/>
              </w:rPr>
            </w:pPr>
            <w:r w:rsidRPr="00362732">
              <w:rPr>
                <w:rFonts w:eastAsia="Calibri"/>
                <w:lang w:eastAsia="ru-RU"/>
              </w:rPr>
              <w:t>410 К</w:t>
            </w:r>
          </w:p>
          <w:p w14:paraId="4F37B6E5" w14:textId="627299B4" w:rsidR="0056564D" w:rsidRPr="00362732" w:rsidRDefault="0056564D" w:rsidP="00BA2D5C">
            <w:pPr>
              <w:jc w:val="center"/>
              <w:rPr>
                <w:rFonts w:eastAsia="Calibri"/>
                <w:lang w:val="en-GB" w:eastAsia="ru-RU"/>
              </w:rPr>
            </w:pPr>
            <w:r w:rsidRPr="00362732">
              <w:t>(υ=</w:t>
            </w:r>
            <w:r w:rsidRPr="00362732">
              <w:rPr>
                <w:lang w:val="en-GB"/>
              </w:rPr>
              <w:t>5</w:t>
            </w:r>
            <w:r w:rsidRPr="00362732">
              <w:t xml:space="preserve"> К/с)</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770534C" w14:textId="77777777" w:rsidR="0056564D" w:rsidRPr="00362732" w:rsidRDefault="0056564D" w:rsidP="00A57493">
            <w:pPr>
              <w:jc w:val="center"/>
              <w:rPr>
                <w:rFonts w:eastAsia="Calibri"/>
                <w:lang w:val="en-US" w:eastAsia="ru-RU"/>
              </w:rPr>
            </w:pPr>
            <w:r w:rsidRPr="00362732">
              <w:rPr>
                <w:rFonts w:eastAsia="Calibri"/>
                <w:lang w:val="en-US" w:eastAsia="ru-RU"/>
              </w:rPr>
              <w:t xml:space="preserve">0.1 </w:t>
            </w:r>
            <w:r w:rsidRPr="00362732">
              <w:rPr>
                <w:rFonts w:eastAsia="Calibri"/>
                <w:lang w:eastAsia="ru-RU"/>
              </w:rPr>
              <w:t>Гр -10 кГр</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B3857DD" w14:textId="77777777" w:rsidR="0056564D" w:rsidRPr="00362732" w:rsidRDefault="0056564D" w:rsidP="00A57493">
            <w:pPr>
              <w:jc w:val="center"/>
              <w:rPr>
                <w:rFonts w:eastAsia="Calibri"/>
                <w:lang w:eastAsia="ru-RU"/>
              </w:rPr>
            </w:pPr>
            <w:r w:rsidRPr="00362732">
              <w:rPr>
                <w:rFonts w:eastAsia="Calibri"/>
                <w:lang w:eastAsia="ru-RU"/>
              </w:rPr>
              <w:t>1,5%</w:t>
            </w:r>
          </w:p>
          <w:p w14:paraId="5B8F772D" w14:textId="77777777" w:rsidR="0056564D" w:rsidRPr="00362732" w:rsidRDefault="0056564D" w:rsidP="00A57493">
            <w:pPr>
              <w:jc w:val="center"/>
              <w:rPr>
                <w:rFonts w:eastAsia="Calibri"/>
                <w:lang w:eastAsia="ru-RU"/>
              </w:rPr>
            </w:pPr>
            <w:r w:rsidRPr="00362732">
              <w:rPr>
                <w:rFonts w:eastAsia="Calibri"/>
                <w:lang w:eastAsia="ru-RU"/>
              </w:rPr>
              <w:t>за 2 мес.</w:t>
            </w:r>
          </w:p>
        </w:tc>
      </w:tr>
      <w:tr w:rsidR="0056564D" w:rsidRPr="00362732" w14:paraId="32DBA962" w14:textId="77777777" w:rsidTr="00BA2D5C">
        <w:tc>
          <w:tcPr>
            <w:tcW w:w="1507" w:type="dxa"/>
            <w:tcBorders>
              <w:top w:val="single" w:sz="4" w:space="0" w:color="auto"/>
              <w:left w:val="single" w:sz="4" w:space="0" w:color="auto"/>
              <w:bottom w:val="single" w:sz="4" w:space="0" w:color="auto"/>
              <w:right w:val="single" w:sz="4" w:space="0" w:color="auto"/>
            </w:tcBorders>
            <w:vAlign w:val="center"/>
          </w:tcPr>
          <w:p w14:paraId="401B3F98" w14:textId="77777777" w:rsidR="0056564D" w:rsidRPr="00362732" w:rsidRDefault="0056564D" w:rsidP="00A57493">
            <w:pPr>
              <w:jc w:val="center"/>
              <w:rPr>
                <w:lang w:val="en-GB" w:eastAsia="ru-RU"/>
              </w:rPr>
            </w:pPr>
            <w:r w:rsidRPr="00362732">
              <w:rPr>
                <w:lang w:val="en-GB"/>
              </w:rPr>
              <w:t>LiF</w:t>
            </w:r>
            <w:r w:rsidRPr="00362732">
              <w:t>:</w:t>
            </w:r>
            <w:r w:rsidRPr="00362732">
              <w:rPr>
                <w:lang w:val="en-GB"/>
              </w:rPr>
              <w:t>Eu</w:t>
            </w:r>
          </w:p>
        </w:tc>
        <w:tc>
          <w:tcPr>
            <w:tcW w:w="1895" w:type="dxa"/>
            <w:tcBorders>
              <w:top w:val="single" w:sz="4" w:space="0" w:color="auto"/>
              <w:left w:val="single" w:sz="4" w:space="0" w:color="auto"/>
              <w:bottom w:val="single" w:sz="4" w:space="0" w:color="auto"/>
              <w:right w:val="single" w:sz="4" w:space="0" w:color="auto"/>
            </w:tcBorders>
            <w:vAlign w:val="center"/>
          </w:tcPr>
          <w:p w14:paraId="70637F42" w14:textId="77777777" w:rsidR="0056564D" w:rsidRPr="00362732" w:rsidRDefault="0056564D" w:rsidP="0056564D">
            <w:pPr>
              <w:ind w:left="-75"/>
              <w:jc w:val="center"/>
              <w:rPr>
                <w:rFonts w:eastAsia="Calibri"/>
                <w:lang w:eastAsia="ru-RU"/>
              </w:rPr>
            </w:pPr>
            <w:r w:rsidRPr="00362732">
              <w:rPr>
                <w:rFonts w:eastAsia="Calibri"/>
                <w:lang w:eastAsia="ru-RU"/>
              </w:rPr>
              <w:t>нанопорошок,</w:t>
            </w:r>
          </w:p>
          <w:p w14:paraId="34160D66"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w:t>
            </w:r>
            <w:r w:rsidRPr="00362732">
              <w:t>20-90 нм</w:t>
            </w:r>
          </w:p>
        </w:tc>
        <w:tc>
          <w:tcPr>
            <w:tcW w:w="1345" w:type="dxa"/>
            <w:tcBorders>
              <w:top w:val="single" w:sz="4" w:space="0" w:color="auto"/>
              <w:left w:val="single" w:sz="4" w:space="0" w:color="auto"/>
              <w:bottom w:val="single" w:sz="4" w:space="0" w:color="auto"/>
              <w:right w:val="single" w:sz="4" w:space="0" w:color="auto"/>
            </w:tcBorders>
            <w:vAlign w:val="center"/>
          </w:tcPr>
          <w:p w14:paraId="4D0CD6CC" w14:textId="77777777" w:rsidR="0056564D" w:rsidRPr="00362732" w:rsidRDefault="0056564D" w:rsidP="00A57493">
            <w:pPr>
              <w:jc w:val="center"/>
              <w:rPr>
                <w:lang w:eastAsia="ru-RU"/>
              </w:rPr>
            </w:pPr>
            <w:r w:rsidRPr="00362732">
              <w:rPr>
                <w:lang w:val="en-GB"/>
              </w:rPr>
              <w:t>C</w:t>
            </w:r>
            <w:r w:rsidRPr="00362732">
              <w:rPr>
                <w:vertAlign w:val="superscript"/>
              </w:rPr>
              <w:t>6+</w:t>
            </w:r>
            <w:r w:rsidRPr="00362732">
              <w:t xml:space="preserve"> (85 МэВ)</w:t>
            </w:r>
          </w:p>
        </w:tc>
        <w:tc>
          <w:tcPr>
            <w:tcW w:w="1370" w:type="dxa"/>
            <w:tcBorders>
              <w:top w:val="single" w:sz="4" w:space="0" w:color="auto"/>
              <w:left w:val="single" w:sz="4" w:space="0" w:color="auto"/>
              <w:bottom w:val="single" w:sz="4" w:space="0" w:color="auto"/>
              <w:right w:val="single" w:sz="4" w:space="0" w:color="auto"/>
            </w:tcBorders>
            <w:vAlign w:val="center"/>
          </w:tcPr>
          <w:p w14:paraId="00993AA9" w14:textId="77777777" w:rsidR="0056564D" w:rsidRPr="00362732" w:rsidRDefault="0056564D" w:rsidP="00A57493">
            <w:pPr>
              <w:jc w:val="center"/>
            </w:pPr>
            <w:r w:rsidRPr="00362732">
              <w:t>593 К</w:t>
            </w:r>
          </w:p>
          <w:p w14:paraId="116C241D" w14:textId="729A30E7" w:rsidR="0056564D" w:rsidRPr="00362732" w:rsidRDefault="0056564D" w:rsidP="00BA2D5C">
            <w:pPr>
              <w:jc w:val="center"/>
              <w:rPr>
                <w:rFonts w:eastAsia="Calibri"/>
                <w:lang w:eastAsia="ru-RU"/>
              </w:rPr>
            </w:pPr>
            <w:r w:rsidRPr="00362732">
              <w:t>(υ=</w:t>
            </w:r>
            <w:r w:rsidRPr="00362732">
              <w:rPr>
                <w:lang w:val="en-GB"/>
              </w:rPr>
              <w:t>5</w:t>
            </w:r>
            <w:r w:rsidRPr="00362732">
              <w:t xml:space="preserve"> К/с)</w:t>
            </w:r>
          </w:p>
        </w:tc>
        <w:tc>
          <w:tcPr>
            <w:tcW w:w="1792" w:type="dxa"/>
            <w:tcBorders>
              <w:top w:val="single" w:sz="4" w:space="0" w:color="auto"/>
              <w:left w:val="single" w:sz="4" w:space="0" w:color="auto"/>
              <w:bottom w:val="single" w:sz="4" w:space="0" w:color="auto"/>
              <w:right w:val="single" w:sz="4" w:space="0" w:color="auto"/>
            </w:tcBorders>
            <w:vAlign w:val="center"/>
          </w:tcPr>
          <w:p w14:paraId="7CB22148" w14:textId="77777777" w:rsidR="0056564D" w:rsidRPr="00362732" w:rsidRDefault="0056564D" w:rsidP="00A57493">
            <w:pPr>
              <w:jc w:val="center"/>
            </w:pPr>
            <w:r w:rsidRPr="00362732">
              <w:t>1·10</w:t>
            </w:r>
            <w:r w:rsidRPr="00362732">
              <w:rPr>
                <w:vertAlign w:val="superscript"/>
              </w:rPr>
              <w:t>9</w:t>
            </w:r>
            <w:r w:rsidRPr="00362732">
              <w:t>–1·10</w:t>
            </w:r>
            <w:r w:rsidRPr="00362732">
              <w:rPr>
                <w:vertAlign w:val="superscript"/>
              </w:rPr>
              <w:t>12</w:t>
            </w:r>
            <w:r w:rsidRPr="00362732">
              <w:t xml:space="preserve"> ион/см</w:t>
            </w:r>
            <w:r w:rsidRPr="00362732">
              <w:rPr>
                <w:vertAlign w:val="superscript"/>
              </w:rPr>
              <w:t>2</w:t>
            </w:r>
          </w:p>
          <w:p w14:paraId="58B3CE10" w14:textId="51943302" w:rsidR="0056564D" w:rsidRPr="00362732" w:rsidRDefault="0056564D" w:rsidP="00A57493">
            <w:pPr>
              <w:jc w:val="center"/>
              <w:rPr>
                <w:rFonts w:eastAsia="Calibri"/>
                <w:lang w:eastAsia="ru-RU"/>
              </w:rPr>
            </w:pPr>
            <w:r w:rsidRPr="00362732">
              <w:t>(0,273–273 кГр)</w:t>
            </w:r>
          </w:p>
        </w:tc>
        <w:tc>
          <w:tcPr>
            <w:tcW w:w="1730" w:type="dxa"/>
            <w:tcBorders>
              <w:top w:val="single" w:sz="4" w:space="0" w:color="auto"/>
              <w:left w:val="single" w:sz="4" w:space="0" w:color="auto"/>
              <w:bottom w:val="single" w:sz="4" w:space="0" w:color="auto"/>
              <w:right w:val="single" w:sz="4" w:space="0" w:color="auto"/>
            </w:tcBorders>
            <w:vAlign w:val="center"/>
          </w:tcPr>
          <w:p w14:paraId="04F52AA3" w14:textId="77777777" w:rsidR="0056564D" w:rsidRPr="00362732" w:rsidRDefault="0056564D" w:rsidP="00A57493">
            <w:pPr>
              <w:jc w:val="center"/>
              <w:rPr>
                <w:rFonts w:eastAsia="Calibri"/>
                <w:lang w:eastAsia="ru-RU"/>
              </w:rPr>
            </w:pPr>
            <w:r w:rsidRPr="00362732">
              <w:t>7% в месяц</w:t>
            </w:r>
          </w:p>
        </w:tc>
      </w:tr>
      <w:tr w:rsidR="0056564D" w:rsidRPr="00362732" w14:paraId="409CDA53" w14:textId="77777777" w:rsidTr="00BA2D5C">
        <w:tc>
          <w:tcPr>
            <w:tcW w:w="1507" w:type="dxa"/>
            <w:vMerge w:val="restart"/>
            <w:tcBorders>
              <w:top w:val="single" w:sz="4" w:space="0" w:color="auto"/>
              <w:left w:val="single" w:sz="4" w:space="0" w:color="auto"/>
              <w:right w:val="single" w:sz="4" w:space="0" w:color="auto"/>
            </w:tcBorders>
            <w:vAlign w:val="center"/>
          </w:tcPr>
          <w:p w14:paraId="2FFDD8A3" w14:textId="77777777" w:rsidR="0056564D" w:rsidRPr="00362732" w:rsidRDefault="0056564D" w:rsidP="00A57493">
            <w:pPr>
              <w:jc w:val="center"/>
              <w:rPr>
                <w:lang w:val="en-GB"/>
              </w:rPr>
            </w:pPr>
            <w:r w:rsidRPr="00362732">
              <w:rPr>
                <w:lang w:val="en-GB" w:eastAsia="ru-RU"/>
              </w:rPr>
              <w:t>CaF</w:t>
            </w:r>
            <w:r w:rsidRPr="00362732">
              <w:rPr>
                <w:vertAlign w:val="subscript"/>
                <w:lang w:val="en-GB" w:eastAsia="ru-RU"/>
              </w:rPr>
              <w:t>2</w:t>
            </w:r>
            <w:r w:rsidRPr="00362732">
              <w:rPr>
                <w:lang w:eastAsia="ru-RU"/>
              </w:rPr>
              <w:t>:</w:t>
            </w:r>
            <w:r w:rsidRPr="00362732">
              <w:rPr>
                <w:lang w:val="en-GB" w:eastAsia="ru-RU"/>
              </w:rPr>
              <w:t>Dy</w:t>
            </w:r>
          </w:p>
        </w:tc>
        <w:tc>
          <w:tcPr>
            <w:tcW w:w="1895" w:type="dxa"/>
            <w:tcBorders>
              <w:top w:val="single" w:sz="4" w:space="0" w:color="auto"/>
              <w:left w:val="single" w:sz="4" w:space="0" w:color="auto"/>
              <w:bottom w:val="single" w:sz="4" w:space="0" w:color="auto"/>
              <w:right w:val="single" w:sz="4" w:space="0" w:color="auto"/>
            </w:tcBorders>
            <w:vAlign w:val="center"/>
          </w:tcPr>
          <w:p w14:paraId="386CBC5B" w14:textId="77777777" w:rsidR="0056564D" w:rsidRPr="00362732" w:rsidRDefault="0056564D" w:rsidP="00A57493">
            <w:pPr>
              <w:jc w:val="center"/>
            </w:pPr>
            <w:r w:rsidRPr="00362732">
              <w:t>монокристалл</w:t>
            </w:r>
          </w:p>
        </w:tc>
        <w:tc>
          <w:tcPr>
            <w:tcW w:w="1345" w:type="dxa"/>
            <w:tcBorders>
              <w:top w:val="single" w:sz="4" w:space="0" w:color="auto"/>
              <w:left w:val="single" w:sz="4" w:space="0" w:color="auto"/>
              <w:bottom w:val="single" w:sz="4" w:space="0" w:color="auto"/>
              <w:right w:val="single" w:sz="4" w:space="0" w:color="auto"/>
            </w:tcBorders>
            <w:vAlign w:val="center"/>
          </w:tcPr>
          <w:p w14:paraId="3E82D26A" w14:textId="77777777" w:rsidR="0056564D" w:rsidRPr="00362732" w:rsidRDefault="0056564D" w:rsidP="00A57493">
            <w:pPr>
              <w:jc w:val="center"/>
              <w:rPr>
                <w:rFonts w:eastAsia="Calibri"/>
                <w:lang w:val="en-US" w:eastAsia="ru-RU"/>
              </w:rPr>
            </w:pPr>
            <w:r w:rsidRPr="00362732">
              <w:rPr>
                <w:rFonts w:eastAsia="Calibri"/>
                <w:lang w:eastAsia="ru-RU"/>
              </w:rPr>
              <w:t>γ- изл.,</w:t>
            </w:r>
          </w:p>
          <w:p w14:paraId="3BCF00CD" w14:textId="77777777" w:rsidR="0056564D" w:rsidRPr="00362732" w:rsidRDefault="0056564D" w:rsidP="00A57493">
            <w:pPr>
              <w:jc w:val="center"/>
              <w:rPr>
                <w:lang w:val="en-GB"/>
              </w:rPr>
            </w:pPr>
            <w:r w:rsidRPr="00362732">
              <w:rPr>
                <w:vertAlign w:val="superscript"/>
              </w:rPr>
              <w:t>60</w:t>
            </w:r>
            <w:r w:rsidRPr="00362732">
              <w:t>Co</w:t>
            </w:r>
          </w:p>
        </w:tc>
        <w:tc>
          <w:tcPr>
            <w:tcW w:w="1370" w:type="dxa"/>
            <w:tcBorders>
              <w:top w:val="single" w:sz="4" w:space="0" w:color="auto"/>
              <w:left w:val="single" w:sz="4" w:space="0" w:color="auto"/>
              <w:bottom w:val="single" w:sz="4" w:space="0" w:color="auto"/>
              <w:right w:val="single" w:sz="4" w:space="0" w:color="auto"/>
            </w:tcBorders>
            <w:vAlign w:val="center"/>
          </w:tcPr>
          <w:p w14:paraId="0F5E9F94" w14:textId="77777777" w:rsidR="0056564D" w:rsidRPr="00362732" w:rsidRDefault="0056564D" w:rsidP="00A57493">
            <w:pPr>
              <w:jc w:val="center"/>
            </w:pPr>
            <w:r w:rsidRPr="00362732">
              <w:t>488 К</w:t>
            </w:r>
          </w:p>
        </w:tc>
        <w:tc>
          <w:tcPr>
            <w:tcW w:w="1792" w:type="dxa"/>
            <w:tcBorders>
              <w:top w:val="single" w:sz="4" w:space="0" w:color="auto"/>
              <w:left w:val="single" w:sz="4" w:space="0" w:color="auto"/>
              <w:bottom w:val="single" w:sz="4" w:space="0" w:color="auto"/>
              <w:right w:val="single" w:sz="4" w:space="0" w:color="auto"/>
            </w:tcBorders>
            <w:vAlign w:val="center"/>
          </w:tcPr>
          <w:p w14:paraId="3C1CA1D8" w14:textId="77777777" w:rsidR="0056564D" w:rsidRPr="00362732" w:rsidRDefault="0056564D" w:rsidP="00A57493">
            <w:pPr>
              <w:jc w:val="center"/>
              <w:rPr>
                <w:lang w:val="en-GB"/>
              </w:rPr>
            </w:pPr>
            <w:r w:rsidRPr="00362732">
              <w:t>10 мкГр-10 Гр</w:t>
            </w:r>
          </w:p>
        </w:tc>
        <w:tc>
          <w:tcPr>
            <w:tcW w:w="1730" w:type="dxa"/>
            <w:tcBorders>
              <w:top w:val="single" w:sz="4" w:space="0" w:color="auto"/>
              <w:left w:val="single" w:sz="4" w:space="0" w:color="auto"/>
              <w:bottom w:val="single" w:sz="4" w:space="0" w:color="auto"/>
              <w:right w:val="single" w:sz="4" w:space="0" w:color="auto"/>
            </w:tcBorders>
            <w:vAlign w:val="center"/>
          </w:tcPr>
          <w:p w14:paraId="3179B456" w14:textId="77777777" w:rsidR="0056564D" w:rsidRPr="00362732" w:rsidRDefault="0056564D" w:rsidP="00A57493">
            <w:pPr>
              <w:jc w:val="center"/>
            </w:pPr>
            <w:r w:rsidRPr="00362732">
              <w:t>8% за 2 месяца</w:t>
            </w:r>
          </w:p>
        </w:tc>
      </w:tr>
      <w:tr w:rsidR="0056564D" w:rsidRPr="00362732" w14:paraId="1A697168" w14:textId="77777777" w:rsidTr="00BA2D5C">
        <w:tc>
          <w:tcPr>
            <w:tcW w:w="1507" w:type="dxa"/>
            <w:vMerge/>
            <w:tcBorders>
              <w:left w:val="single" w:sz="4" w:space="0" w:color="auto"/>
              <w:bottom w:val="single" w:sz="4" w:space="0" w:color="auto"/>
              <w:right w:val="single" w:sz="4" w:space="0" w:color="auto"/>
            </w:tcBorders>
            <w:vAlign w:val="center"/>
          </w:tcPr>
          <w:p w14:paraId="5C706B81" w14:textId="77777777" w:rsidR="0056564D" w:rsidRPr="00362732" w:rsidRDefault="0056564D" w:rsidP="00A57493">
            <w:pPr>
              <w:jc w:val="center"/>
              <w:rPr>
                <w:lang w:val="en-GB" w:eastAsia="ru-RU"/>
              </w:rPr>
            </w:pPr>
          </w:p>
        </w:tc>
        <w:tc>
          <w:tcPr>
            <w:tcW w:w="1895" w:type="dxa"/>
            <w:tcBorders>
              <w:top w:val="single" w:sz="4" w:space="0" w:color="auto"/>
              <w:left w:val="single" w:sz="4" w:space="0" w:color="auto"/>
              <w:bottom w:val="single" w:sz="4" w:space="0" w:color="auto"/>
              <w:right w:val="single" w:sz="4" w:space="0" w:color="auto"/>
            </w:tcBorders>
            <w:vAlign w:val="center"/>
          </w:tcPr>
          <w:p w14:paraId="5FD92D65" w14:textId="77777777" w:rsidR="0056564D" w:rsidRPr="00362732" w:rsidRDefault="0056564D" w:rsidP="0056564D">
            <w:pPr>
              <w:ind w:right="-94"/>
              <w:jc w:val="center"/>
              <w:rPr>
                <w:rFonts w:eastAsia="Calibri"/>
                <w:lang w:eastAsia="ru-RU"/>
              </w:rPr>
            </w:pPr>
            <w:r w:rsidRPr="00362732">
              <w:rPr>
                <w:rFonts w:eastAsia="Calibri"/>
                <w:lang w:eastAsia="ru-RU"/>
              </w:rPr>
              <w:t>нанопорошок,</w:t>
            </w:r>
          </w:p>
          <w:p w14:paraId="29AF6D5C" w14:textId="77777777" w:rsidR="0056564D" w:rsidRPr="00362732" w:rsidRDefault="0056564D" w:rsidP="00A57493">
            <w:pPr>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xml:space="preserve">= </w:t>
            </w:r>
            <w:r w:rsidRPr="00362732">
              <w:t>65 нм</w:t>
            </w:r>
          </w:p>
        </w:tc>
        <w:tc>
          <w:tcPr>
            <w:tcW w:w="1345" w:type="dxa"/>
            <w:tcBorders>
              <w:top w:val="single" w:sz="4" w:space="0" w:color="auto"/>
              <w:left w:val="single" w:sz="4" w:space="0" w:color="auto"/>
              <w:bottom w:val="single" w:sz="4" w:space="0" w:color="auto"/>
              <w:right w:val="single" w:sz="4" w:space="0" w:color="auto"/>
            </w:tcBorders>
            <w:vAlign w:val="center"/>
          </w:tcPr>
          <w:p w14:paraId="4A032AF4" w14:textId="77777777" w:rsidR="0056564D" w:rsidRPr="00362732" w:rsidRDefault="0056564D" w:rsidP="00A57493">
            <w:pPr>
              <w:jc w:val="center"/>
              <w:rPr>
                <w:rFonts w:eastAsia="Calibri"/>
                <w:lang w:val="en-US" w:eastAsia="ru-RU"/>
              </w:rPr>
            </w:pPr>
            <w:r w:rsidRPr="00362732">
              <w:rPr>
                <w:rFonts w:eastAsia="Calibri"/>
                <w:lang w:eastAsia="ru-RU"/>
              </w:rPr>
              <w:t>γ- изл.,</w:t>
            </w:r>
          </w:p>
          <w:p w14:paraId="7693A5E2" w14:textId="77777777" w:rsidR="0056564D" w:rsidRPr="00362732" w:rsidRDefault="0056564D" w:rsidP="00A57493">
            <w:pPr>
              <w:jc w:val="center"/>
              <w:rPr>
                <w:lang w:eastAsia="ru-RU"/>
              </w:rPr>
            </w:pPr>
            <w:r w:rsidRPr="00362732">
              <w:rPr>
                <w:vertAlign w:val="superscript"/>
              </w:rPr>
              <w:t>60</w:t>
            </w:r>
            <w:r w:rsidRPr="00362732">
              <w:t>Co</w:t>
            </w:r>
          </w:p>
        </w:tc>
        <w:tc>
          <w:tcPr>
            <w:tcW w:w="1370" w:type="dxa"/>
            <w:tcBorders>
              <w:top w:val="single" w:sz="4" w:space="0" w:color="auto"/>
              <w:left w:val="single" w:sz="4" w:space="0" w:color="auto"/>
              <w:bottom w:val="single" w:sz="4" w:space="0" w:color="auto"/>
              <w:right w:val="single" w:sz="4" w:space="0" w:color="auto"/>
            </w:tcBorders>
            <w:vAlign w:val="center"/>
          </w:tcPr>
          <w:p w14:paraId="194FC7BD" w14:textId="77777777" w:rsidR="0056564D" w:rsidRPr="00362732" w:rsidRDefault="0056564D" w:rsidP="00A57493">
            <w:pPr>
              <w:jc w:val="center"/>
              <w:rPr>
                <w:rFonts w:eastAsia="Calibri"/>
                <w:lang w:eastAsia="ru-RU"/>
              </w:rPr>
            </w:pPr>
            <w:r w:rsidRPr="00362732">
              <w:rPr>
                <w:rFonts w:eastAsia="Calibri"/>
                <w:lang w:val="en-GB" w:eastAsia="ru-RU"/>
              </w:rPr>
              <w:t xml:space="preserve">448 </w:t>
            </w:r>
            <w:r w:rsidRPr="00362732">
              <w:rPr>
                <w:rFonts w:eastAsia="Calibri"/>
                <w:lang w:eastAsia="ru-RU"/>
              </w:rPr>
              <w:t>К</w:t>
            </w:r>
          </w:p>
          <w:p w14:paraId="24AE6239" w14:textId="28F35F3E" w:rsidR="0056564D" w:rsidRPr="00362732" w:rsidRDefault="0056564D" w:rsidP="00BA2D5C">
            <w:pPr>
              <w:jc w:val="center"/>
              <w:rPr>
                <w:rFonts w:eastAsia="Calibri"/>
                <w:lang w:eastAsia="ru-RU"/>
              </w:rPr>
            </w:pPr>
            <w:r w:rsidRPr="00362732">
              <w:t>(υ=</w:t>
            </w:r>
            <w:r w:rsidRPr="00362732">
              <w:rPr>
                <w:lang w:val="en-GB"/>
              </w:rPr>
              <w:t>5</w:t>
            </w:r>
            <w:r w:rsidRPr="00362732">
              <w:t xml:space="preserve"> К/с)</w:t>
            </w:r>
          </w:p>
        </w:tc>
        <w:tc>
          <w:tcPr>
            <w:tcW w:w="1792" w:type="dxa"/>
            <w:tcBorders>
              <w:top w:val="single" w:sz="4" w:space="0" w:color="auto"/>
              <w:left w:val="single" w:sz="4" w:space="0" w:color="auto"/>
              <w:bottom w:val="single" w:sz="4" w:space="0" w:color="auto"/>
              <w:right w:val="single" w:sz="4" w:space="0" w:color="auto"/>
            </w:tcBorders>
            <w:vAlign w:val="center"/>
          </w:tcPr>
          <w:p w14:paraId="50FADFE6" w14:textId="77777777" w:rsidR="0056564D" w:rsidRPr="00362732" w:rsidRDefault="0056564D" w:rsidP="00A57493">
            <w:pPr>
              <w:jc w:val="center"/>
              <w:rPr>
                <w:rFonts w:eastAsia="Calibri"/>
                <w:lang w:val="en-US" w:eastAsia="ru-RU"/>
              </w:rPr>
            </w:pPr>
            <w:r w:rsidRPr="00362732">
              <w:t>1 Гр-12 кГр</w:t>
            </w:r>
          </w:p>
        </w:tc>
        <w:tc>
          <w:tcPr>
            <w:tcW w:w="1730" w:type="dxa"/>
            <w:tcBorders>
              <w:top w:val="single" w:sz="4" w:space="0" w:color="auto"/>
              <w:left w:val="single" w:sz="4" w:space="0" w:color="auto"/>
              <w:bottom w:val="single" w:sz="4" w:space="0" w:color="auto"/>
              <w:right w:val="single" w:sz="4" w:space="0" w:color="auto"/>
            </w:tcBorders>
            <w:vAlign w:val="center"/>
          </w:tcPr>
          <w:p w14:paraId="436C676D" w14:textId="77777777" w:rsidR="0056564D" w:rsidRPr="00362732" w:rsidRDefault="0056564D" w:rsidP="00A57493">
            <w:pPr>
              <w:jc w:val="center"/>
              <w:rPr>
                <w:rFonts w:eastAsia="Calibri"/>
                <w:lang w:eastAsia="ru-RU"/>
              </w:rPr>
            </w:pPr>
            <w:r w:rsidRPr="00362732">
              <w:rPr>
                <w:rFonts w:eastAsia="Calibri"/>
                <w:lang w:eastAsia="ru-RU"/>
              </w:rPr>
              <w:t>-</w:t>
            </w:r>
          </w:p>
        </w:tc>
      </w:tr>
      <w:tr w:rsidR="0056564D" w:rsidRPr="00362732" w14:paraId="4267522A" w14:textId="77777777" w:rsidTr="00BA2D5C">
        <w:tc>
          <w:tcPr>
            <w:tcW w:w="1507" w:type="dxa"/>
            <w:vMerge w:val="restart"/>
            <w:tcBorders>
              <w:top w:val="single" w:sz="4" w:space="0" w:color="auto"/>
              <w:left w:val="single" w:sz="4" w:space="0" w:color="auto"/>
              <w:bottom w:val="single" w:sz="4" w:space="0" w:color="auto"/>
              <w:right w:val="single" w:sz="4" w:space="0" w:color="auto"/>
            </w:tcBorders>
            <w:vAlign w:val="center"/>
            <w:hideMark/>
          </w:tcPr>
          <w:p w14:paraId="5A305D13" w14:textId="77777777" w:rsidR="0056564D" w:rsidRPr="00362732" w:rsidRDefault="0056564D" w:rsidP="00A57493">
            <w:pPr>
              <w:jc w:val="center"/>
              <w:rPr>
                <w:rFonts w:eastAsia="Calibri"/>
              </w:rPr>
            </w:pPr>
          </w:p>
          <w:p w14:paraId="52FB9D30" w14:textId="77777777" w:rsidR="00BA2D5C" w:rsidRDefault="0056564D" w:rsidP="00A57493">
            <w:pPr>
              <w:jc w:val="center"/>
              <w:rPr>
                <w:rFonts w:eastAsia="Calibri"/>
              </w:rPr>
            </w:pPr>
            <w:r w:rsidRPr="00362732">
              <w:rPr>
                <w:rFonts w:eastAsia="Calibri"/>
                <w:lang w:val="en-GB"/>
              </w:rPr>
              <w:t>MgB</w:t>
            </w:r>
            <w:r w:rsidRPr="00362732">
              <w:rPr>
                <w:rFonts w:eastAsia="Calibri"/>
                <w:vertAlign w:val="subscript"/>
                <w:lang w:val="en-GB"/>
              </w:rPr>
              <w:t>4</w:t>
            </w:r>
            <w:r w:rsidRPr="00362732">
              <w:rPr>
                <w:rFonts w:eastAsia="Calibri"/>
                <w:lang w:val="en-GB"/>
              </w:rPr>
              <w:t>O</w:t>
            </w:r>
            <w:r w:rsidRPr="00362732">
              <w:rPr>
                <w:rFonts w:eastAsia="Calibri"/>
                <w:vertAlign w:val="subscript"/>
                <w:lang w:val="en-GB"/>
              </w:rPr>
              <w:t>7</w:t>
            </w:r>
            <w:r w:rsidRPr="00362732">
              <w:rPr>
                <w:rFonts w:eastAsia="Calibri"/>
                <w:lang w:val="en-GB"/>
              </w:rPr>
              <w:t>:</w:t>
            </w:r>
          </w:p>
          <w:p w14:paraId="0C6F87E2" w14:textId="19CA23DD" w:rsidR="0056564D" w:rsidRPr="00362732" w:rsidRDefault="0056564D" w:rsidP="00A57493">
            <w:pPr>
              <w:jc w:val="center"/>
              <w:rPr>
                <w:rFonts w:eastAsia="Calibri"/>
                <w:lang w:val="en-GB" w:eastAsia="ru-RU"/>
              </w:rPr>
            </w:pPr>
            <w:r w:rsidRPr="00362732">
              <w:rPr>
                <w:rFonts w:eastAsia="Calibri"/>
                <w:lang w:val="en-GB"/>
              </w:rPr>
              <w:t>Dy</w:t>
            </w:r>
          </w:p>
        </w:tc>
        <w:tc>
          <w:tcPr>
            <w:tcW w:w="1895" w:type="dxa"/>
            <w:tcBorders>
              <w:top w:val="single" w:sz="4" w:space="0" w:color="auto"/>
              <w:left w:val="single" w:sz="4" w:space="0" w:color="auto"/>
              <w:bottom w:val="single" w:sz="4" w:space="0" w:color="auto"/>
              <w:right w:val="single" w:sz="4" w:space="0" w:color="auto"/>
            </w:tcBorders>
            <w:vAlign w:val="center"/>
            <w:hideMark/>
          </w:tcPr>
          <w:p w14:paraId="2DBCA4BF" w14:textId="77777777" w:rsidR="0056564D" w:rsidRPr="00362732" w:rsidRDefault="0056564D" w:rsidP="00BA2D5C">
            <w:pPr>
              <w:spacing w:line="228" w:lineRule="auto"/>
              <w:ind w:left="-75"/>
              <w:jc w:val="center"/>
              <w:rPr>
                <w:rFonts w:eastAsia="Calibri"/>
                <w:lang w:eastAsia="ru-RU"/>
              </w:rPr>
            </w:pPr>
            <w:r w:rsidRPr="00362732">
              <w:rPr>
                <w:rFonts w:eastAsia="Calibri"/>
                <w:lang w:eastAsia="ru-RU"/>
              </w:rPr>
              <w:t>монокристалл</w:t>
            </w:r>
          </w:p>
        </w:tc>
        <w:tc>
          <w:tcPr>
            <w:tcW w:w="1345" w:type="dxa"/>
            <w:vMerge w:val="restart"/>
            <w:tcBorders>
              <w:top w:val="single" w:sz="4" w:space="0" w:color="auto"/>
              <w:left w:val="single" w:sz="4" w:space="0" w:color="auto"/>
              <w:bottom w:val="single" w:sz="4" w:space="0" w:color="auto"/>
              <w:right w:val="single" w:sz="4" w:space="0" w:color="auto"/>
            </w:tcBorders>
            <w:vAlign w:val="center"/>
            <w:hideMark/>
          </w:tcPr>
          <w:p w14:paraId="3908FD57" w14:textId="77777777" w:rsidR="0056564D" w:rsidRPr="00362732" w:rsidRDefault="0056564D" w:rsidP="00BA2D5C">
            <w:pPr>
              <w:spacing w:line="228" w:lineRule="auto"/>
              <w:jc w:val="center"/>
              <w:rPr>
                <w:rFonts w:eastAsia="Calibri"/>
                <w:lang w:eastAsia="ru-RU"/>
              </w:rPr>
            </w:pPr>
            <w:r w:rsidRPr="00362732">
              <w:rPr>
                <w:rFonts w:eastAsia="Calibri"/>
                <w:lang w:eastAsia="ru-RU"/>
              </w:rPr>
              <w:t xml:space="preserve">γ- изл., </w:t>
            </w:r>
            <w:r w:rsidRPr="00362732">
              <w:rPr>
                <w:rFonts w:eastAsia="Calibri"/>
                <w:lang w:eastAsia="ru-RU"/>
              </w:rPr>
              <w:br/>
            </w:r>
            <w:r w:rsidRPr="00362732">
              <w:rPr>
                <w:rFonts w:eastAsia="Calibri"/>
                <w:vertAlign w:val="superscript"/>
                <w:lang w:eastAsia="ru-RU"/>
              </w:rPr>
              <w:t>137</w:t>
            </w:r>
            <w:r w:rsidRPr="00362732">
              <w:rPr>
                <w:rFonts w:eastAsia="Calibri"/>
                <w:lang w:val="en-US" w:eastAsia="ru-RU"/>
              </w:rPr>
              <w:t>Cs</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8EBD729" w14:textId="77777777" w:rsidR="0056564D" w:rsidRPr="00362732" w:rsidRDefault="0056564D" w:rsidP="00BA2D5C">
            <w:pPr>
              <w:spacing w:line="228" w:lineRule="auto"/>
              <w:jc w:val="center"/>
              <w:rPr>
                <w:rFonts w:eastAsia="Calibri"/>
                <w:lang w:eastAsia="ru-RU"/>
              </w:rPr>
            </w:pPr>
            <w:r w:rsidRPr="00362732">
              <w:rPr>
                <w:rFonts w:eastAsia="Calibri"/>
                <w:lang w:eastAsia="ru-RU"/>
              </w:rPr>
              <w:t>400 К</w:t>
            </w:r>
          </w:p>
          <w:p w14:paraId="7AAA1097" w14:textId="6E3C8B14" w:rsidR="0056564D" w:rsidRPr="00362732" w:rsidRDefault="0056564D" w:rsidP="00BA2D5C">
            <w:pPr>
              <w:spacing w:line="228" w:lineRule="auto"/>
              <w:jc w:val="center"/>
              <w:rPr>
                <w:rFonts w:eastAsia="Calibri"/>
                <w:lang w:eastAsia="ru-RU"/>
              </w:rPr>
            </w:pPr>
            <w:r w:rsidRPr="00362732">
              <w:t>(υ=</w:t>
            </w:r>
            <w:r w:rsidRPr="00362732">
              <w:rPr>
                <w:lang w:val="en-GB"/>
              </w:rPr>
              <w:t>1</w:t>
            </w:r>
            <w:r w:rsidRPr="00362732">
              <w:t xml:space="preserve"> К/с)</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94B62BF" w14:textId="77777777" w:rsidR="0056564D" w:rsidRPr="00362732" w:rsidRDefault="0056564D" w:rsidP="00A57493">
            <w:pPr>
              <w:jc w:val="center"/>
              <w:rPr>
                <w:rFonts w:eastAsia="Calibri"/>
                <w:lang w:eastAsia="ru-RU"/>
              </w:rPr>
            </w:pPr>
            <w:r w:rsidRPr="00362732">
              <w:rPr>
                <w:rFonts w:eastAsia="Calibri"/>
                <w:lang w:eastAsia="ru-RU"/>
              </w:rPr>
              <w:t>10 мкГр-60 Гр</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C1816D3" w14:textId="77777777" w:rsidR="0056564D" w:rsidRPr="00362732" w:rsidRDefault="0056564D" w:rsidP="00A57493">
            <w:pPr>
              <w:jc w:val="center"/>
              <w:rPr>
                <w:rFonts w:eastAsia="Calibri"/>
                <w:lang w:eastAsia="ru-RU"/>
              </w:rPr>
            </w:pPr>
            <w:r w:rsidRPr="00362732">
              <w:rPr>
                <w:rFonts w:eastAsia="Calibri"/>
                <w:lang w:eastAsia="ru-RU"/>
              </w:rPr>
              <w:t>-</w:t>
            </w:r>
          </w:p>
        </w:tc>
      </w:tr>
      <w:tr w:rsidR="0056564D" w:rsidRPr="00362732" w14:paraId="607DA4B0" w14:textId="77777777" w:rsidTr="00BA2D5C">
        <w:tc>
          <w:tcPr>
            <w:tcW w:w="1507" w:type="dxa"/>
            <w:vMerge/>
            <w:tcBorders>
              <w:top w:val="single" w:sz="4" w:space="0" w:color="auto"/>
              <w:left w:val="single" w:sz="4" w:space="0" w:color="auto"/>
              <w:bottom w:val="single" w:sz="4" w:space="0" w:color="auto"/>
              <w:right w:val="single" w:sz="4" w:space="0" w:color="auto"/>
            </w:tcBorders>
            <w:vAlign w:val="center"/>
            <w:hideMark/>
          </w:tcPr>
          <w:p w14:paraId="10C7F578" w14:textId="77777777" w:rsidR="0056564D" w:rsidRPr="00362732" w:rsidRDefault="0056564D" w:rsidP="00A57493">
            <w:pPr>
              <w:jc w:val="center"/>
              <w:rPr>
                <w:lang w:eastAsia="ru-RU"/>
              </w:rPr>
            </w:pPr>
          </w:p>
        </w:tc>
        <w:tc>
          <w:tcPr>
            <w:tcW w:w="1895" w:type="dxa"/>
            <w:tcBorders>
              <w:top w:val="single" w:sz="4" w:space="0" w:color="auto"/>
              <w:left w:val="single" w:sz="4" w:space="0" w:color="auto"/>
              <w:bottom w:val="single" w:sz="4" w:space="0" w:color="auto"/>
              <w:right w:val="single" w:sz="4" w:space="0" w:color="auto"/>
            </w:tcBorders>
            <w:vAlign w:val="center"/>
            <w:hideMark/>
          </w:tcPr>
          <w:p w14:paraId="6220B8C2" w14:textId="77777777" w:rsidR="0056564D" w:rsidRPr="00362732" w:rsidRDefault="0056564D" w:rsidP="00BA2D5C">
            <w:pPr>
              <w:spacing w:line="228" w:lineRule="auto"/>
              <w:ind w:left="-131"/>
              <w:jc w:val="center"/>
              <w:rPr>
                <w:rFonts w:eastAsia="Calibri"/>
                <w:lang w:eastAsia="ru-RU"/>
              </w:rPr>
            </w:pPr>
            <w:r w:rsidRPr="00362732">
              <w:rPr>
                <w:rFonts w:eastAsia="Calibri"/>
                <w:lang w:eastAsia="ru-RU"/>
              </w:rPr>
              <w:t>нанопорошок,</w:t>
            </w:r>
          </w:p>
          <w:p w14:paraId="1C5CE536" w14:textId="77777777" w:rsidR="0056564D" w:rsidRPr="00362732" w:rsidRDefault="0056564D" w:rsidP="00BA2D5C">
            <w:pPr>
              <w:spacing w:line="228" w:lineRule="auto"/>
              <w:jc w:val="center"/>
              <w:rPr>
                <w:rFonts w:eastAsia="Calibri"/>
                <w:lang w:eastAsia="ru-RU"/>
              </w:rPr>
            </w:pPr>
            <w:r w:rsidRPr="00362732">
              <w:rPr>
                <w:rFonts w:eastAsia="Calibri"/>
                <w:lang w:val="en-GB"/>
              </w:rPr>
              <w:t>R</w:t>
            </w:r>
            <w:r w:rsidRPr="00362732">
              <w:rPr>
                <w:rFonts w:eastAsia="Calibri"/>
                <w:vertAlign w:val="subscript"/>
              </w:rPr>
              <w:t>ср</w:t>
            </w:r>
            <w:r w:rsidRPr="00362732">
              <w:rPr>
                <w:rFonts w:eastAsia="Calibri"/>
                <w:lang w:eastAsia="ru-RU"/>
              </w:rPr>
              <w:t>= 50 нм</w:t>
            </w: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32D21053" w14:textId="77777777" w:rsidR="0056564D" w:rsidRPr="00362732" w:rsidRDefault="0056564D" w:rsidP="00BA2D5C">
            <w:pPr>
              <w:spacing w:line="228" w:lineRule="auto"/>
              <w:jc w:val="center"/>
              <w:rPr>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14:paraId="3FC91379" w14:textId="77777777" w:rsidR="0056564D" w:rsidRPr="00362732" w:rsidRDefault="0056564D" w:rsidP="00BA2D5C">
            <w:pPr>
              <w:spacing w:line="228" w:lineRule="auto"/>
              <w:jc w:val="center"/>
              <w:rPr>
                <w:rFonts w:eastAsia="Calibri"/>
                <w:lang w:eastAsia="ru-RU"/>
              </w:rPr>
            </w:pPr>
            <w:r w:rsidRPr="00362732">
              <w:rPr>
                <w:rFonts w:eastAsia="Calibri"/>
                <w:lang w:eastAsia="ru-RU"/>
              </w:rPr>
              <w:t>427 К</w:t>
            </w:r>
          </w:p>
          <w:p w14:paraId="1FFCE233" w14:textId="6F6BDB54" w:rsidR="0056564D" w:rsidRPr="00362732" w:rsidRDefault="0056564D" w:rsidP="00BA2D5C">
            <w:pPr>
              <w:spacing w:line="228" w:lineRule="auto"/>
              <w:jc w:val="center"/>
              <w:rPr>
                <w:rFonts w:eastAsia="Calibri"/>
                <w:lang w:eastAsia="ru-RU"/>
              </w:rPr>
            </w:pPr>
            <w:r w:rsidRPr="00362732">
              <w:t>(υ=</w:t>
            </w:r>
            <w:r w:rsidRPr="00362732">
              <w:rPr>
                <w:lang w:val="en-GB"/>
              </w:rPr>
              <w:t>1</w:t>
            </w:r>
            <w:r w:rsidRPr="00362732">
              <w:t xml:space="preserve"> К/с)</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37E7ED1" w14:textId="77777777" w:rsidR="0056564D" w:rsidRPr="00362732" w:rsidRDefault="0056564D" w:rsidP="00A57493">
            <w:pPr>
              <w:jc w:val="center"/>
              <w:rPr>
                <w:rFonts w:eastAsia="Calibri"/>
                <w:lang w:eastAsia="ru-RU"/>
              </w:rPr>
            </w:pPr>
            <w:r w:rsidRPr="00362732">
              <w:rPr>
                <w:rFonts w:eastAsia="Calibri"/>
                <w:lang w:eastAsia="ru-RU"/>
              </w:rPr>
              <w:t>10 мкГр-5 кГр</w:t>
            </w:r>
          </w:p>
        </w:tc>
        <w:tc>
          <w:tcPr>
            <w:tcW w:w="1730" w:type="dxa"/>
            <w:tcBorders>
              <w:top w:val="single" w:sz="4" w:space="0" w:color="auto"/>
              <w:left w:val="single" w:sz="4" w:space="0" w:color="auto"/>
              <w:bottom w:val="single" w:sz="4" w:space="0" w:color="auto"/>
              <w:right w:val="single" w:sz="4" w:space="0" w:color="auto"/>
            </w:tcBorders>
            <w:vAlign w:val="center"/>
            <w:hideMark/>
          </w:tcPr>
          <w:p w14:paraId="66D3EBEB" w14:textId="77777777" w:rsidR="0056564D" w:rsidRPr="00362732" w:rsidRDefault="0056564D" w:rsidP="00A57493">
            <w:pPr>
              <w:jc w:val="center"/>
              <w:rPr>
                <w:rFonts w:eastAsia="Calibri"/>
                <w:lang w:eastAsia="ru-RU"/>
              </w:rPr>
            </w:pPr>
            <w:r w:rsidRPr="00362732">
              <w:rPr>
                <w:rFonts w:eastAsia="Calibri"/>
                <w:lang w:eastAsia="ru-RU"/>
              </w:rPr>
              <w:t>15%</w:t>
            </w:r>
          </w:p>
          <w:p w14:paraId="6B0E87F6" w14:textId="77777777" w:rsidR="0056564D" w:rsidRPr="00362732" w:rsidRDefault="0056564D" w:rsidP="00A57493">
            <w:pPr>
              <w:jc w:val="center"/>
              <w:rPr>
                <w:rFonts w:eastAsia="Calibri"/>
                <w:lang w:eastAsia="ru-RU"/>
              </w:rPr>
            </w:pPr>
            <w:r w:rsidRPr="00362732">
              <w:rPr>
                <w:rFonts w:eastAsia="Calibri"/>
                <w:lang w:eastAsia="ru-RU"/>
              </w:rPr>
              <w:t>за 1 мес</w:t>
            </w:r>
          </w:p>
        </w:tc>
      </w:tr>
      <w:tr w:rsidR="0056564D" w:rsidRPr="00362732" w14:paraId="4FA66B34" w14:textId="77777777" w:rsidTr="00BA2D5C">
        <w:tc>
          <w:tcPr>
            <w:tcW w:w="1507" w:type="dxa"/>
            <w:tcBorders>
              <w:top w:val="single" w:sz="4" w:space="0" w:color="auto"/>
              <w:left w:val="single" w:sz="4" w:space="0" w:color="auto"/>
              <w:bottom w:val="single" w:sz="4" w:space="0" w:color="auto"/>
              <w:right w:val="single" w:sz="4" w:space="0" w:color="auto"/>
            </w:tcBorders>
            <w:vAlign w:val="center"/>
          </w:tcPr>
          <w:p w14:paraId="7ACE9E90" w14:textId="77777777" w:rsidR="00BA2D5C" w:rsidRDefault="0056564D" w:rsidP="00A57493">
            <w:pPr>
              <w:jc w:val="center"/>
            </w:pPr>
            <w:r w:rsidRPr="00362732">
              <w:t>CaB</w:t>
            </w:r>
            <w:r w:rsidRPr="00362732">
              <w:rPr>
                <w:vertAlign w:val="subscript"/>
              </w:rPr>
              <w:t>4</w:t>
            </w:r>
            <w:r w:rsidRPr="00362732">
              <w:t>O</w:t>
            </w:r>
            <w:r w:rsidRPr="00362732">
              <w:rPr>
                <w:vertAlign w:val="subscript"/>
              </w:rPr>
              <w:t>7</w:t>
            </w:r>
            <w:r w:rsidRPr="00362732">
              <w:t>:</w:t>
            </w:r>
          </w:p>
          <w:p w14:paraId="4F23CCCD" w14:textId="63A5ECE0" w:rsidR="0056564D" w:rsidRPr="00362732" w:rsidRDefault="0056564D" w:rsidP="00A57493">
            <w:pPr>
              <w:jc w:val="center"/>
              <w:rPr>
                <w:lang w:eastAsia="ru-RU"/>
              </w:rPr>
            </w:pPr>
            <w:r w:rsidRPr="00362732">
              <w:rPr>
                <w:lang w:val="en-GB"/>
              </w:rPr>
              <w:t>Cu</w:t>
            </w:r>
            <w:r w:rsidRPr="00362732">
              <w:t>,</w:t>
            </w:r>
            <w:r w:rsidRPr="00362732">
              <w:rPr>
                <w:lang w:val="en-GB"/>
              </w:rPr>
              <w:t>Mn</w:t>
            </w:r>
          </w:p>
        </w:tc>
        <w:tc>
          <w:tcPr>
            <w:tcW w:w="1895" w:type="dxa"/>
            <w:tcBorders>
              <w:top w:val="single" w:sz="4" w:space="0" w:color="auto"/>
              <w:left w:val="single" w:sz="4" w:space="0" w:color="auto"/>
              <w:bottom w:val="single" w:sz="4" w:space="0" w:color="auto"/>
              <w:right w:val="single" w:sz="4" w:space="0" w:color="auto"/>
            </w:tcBorders>
            <w:vAlign w:val="center"/>
          </w:tcPr>
          <w:p w14:paraId="2B74BEA6" w14:textId="77777777" w:rsidR="0056564D" w:rsidRPr="00362732" w:rsidRDefault="0056564D" w:rsidP="00BA2D5C">
            <w:pPr>
              <w:spacing w:line="228" w:lineRule="auto"/>
              <w:ind w:left="-75"/>
              <w:jc w:val="center"/>
              <w:rPr>
                <w:rFonts w:eastAsia="Calibri"/>
                <w:lang w:eastAsia="ru-RU"/>
              </w:rPr>
            </w:pPr>
            <w:r w:rsidRPr="00362732">
              <w:rPr>
                <w:rFonts w:eastAsia="Calibri"/>
                <w:lang w:eastAsia="ru-RU"/>
              </w:rPr>
              <w:t xml:space="preserve">нанопорошок, </w:t>
            </w:r>
            <w:r w:rsidRPr="00362732">
              <w:rPr>
                <w:rFonts w:eastAsia="Calibri"/>
                <w:lang w:val="en-GB"/>
              </w:rPr>
              <w:t>R</w:t>
            </w:r>
            <w:r w:rsidRPr="00362732">
              <w:rPr>
                <w:rFonts w:eastAsia="Calibri"/>
                <w:vertAlign w:val="subscript"/>
              </w:rPr>
              <w:t>ср</w:t>
            </w:r>
            <w:r w:rsidRPr="00362732">
              <w:rPr>
                <w:rFonts w:eastAsia="Calibri"/>
                <w:lang w:eastAsia="ru-RU"/>
              </w:rPr>
              <w:t>= 8 нм</w:t>
            </w:r>
          </w:p>
        </w:tc>
        <w:tc>
          <w:tcPr>
            <w:tcW w:w="1345" w:type="dxa"/>
            <w:tcBorders>
              <w:top w:val="single" w:sz="4" w:space="0" w:color="auto"/>
              <w:left w:val="single" w:sz="4" w:space="0" w:color="auto"/>
              <w:bottom w:val="single" w:sz="4" w:space="0" w:color="auto"/>
              <w:right w:val="single" w:sz="4" w:space="0" w:color="auto"/>
            </w:tcBorders>
            <w:vAlign w:val="center"/>
          </w:tcPr>
          <w:p w14:paraId="38C2A88B" w14:textId="77777777" w:rsidR="0056564D" w:rsidRPr="00362732" w:rsidRDefault="0056564D" w:rsidP="00BA2D5C">
            <w:pPr>
              <w:spacing w:line="228" w:lineRule="auto"/>
              <w:jc w:val="center"/>
              <w:rPr>
                <w:lang w:eastAsia="ru-RU"/>
              </w:rPr>
            </w:pPr>
            <w:r w:rsidRPr="00362732">
              <w:rPr>
                <w:rFonts w:eastAsia="Calibri"/>
                <w:lang w:eastAsia="ru-RU"/>
              </w:rPr>
              <w:t>γ- изл.,</w:t>
            </w:r>
          </w:p>
        </w:tc>
        <w:tc>
          <w:tcPr>
            <w:tcW w:w="1370" w:type="dxa"/>
            <w:tcBorders>
              <w:top w:val="single" w:sz="4" w:space="0" w:color="auto"/>
              <w:left w:val="single" w:sz="4" w:space="0" w:color="auto"/>
              <w:bottom w:val="single" w:sz="4" w:space="0" w:color="auto"/>
              <w:right w:val="single" w:sz="4" w:space="0" w:color="auto"/>
            </w:tcBorders>
            <w:vAlign w:val="center"/>
          </w:tcPr>
          <w:p w14:paraId="1EC8A5DA" w14:textId="77777777" w:rsidR="0056564D" w:rsidRPr="00362732" w:rsidRDefault="0056564D" w:rsidP="00BA2D5C">
            <w:pPr>
              <w:spacing w:line="228" w:lineRule="auto"/>
              <w:jc w:val="center"/>
              <w:rPr>
                <w:rFonts w:eastAsia="Calibri"/>
                <w:lang w:val="en-GB" w:eastAsia="ru-RU"/>
              </w:rPr>
            </w:pPr>
            <w:r w:rsidRPr="00362732">
              <w:rPr>
                <w:rFonts w:eastAsia="Calibri"/>
                <w:lang w:val="en-GB" w:eastAsia="ru-RU"/>
              </w:rPr>
              <w:t>397 K</w:t>
            </w:r>
          </w:p>
          <w:p w14:paraId="1B263D73" w14:textId="77777777" w:rsidR="0056564D" w:rsidRDefault="0056564D" w:rsidP="00BA2D5C">
            <w:pPr>
              <w:spacing w:line="228" w:lineRule="auto"/>
              <w:jc w:val="center"/>
              <w:rPr>
                <w:rFonts w:eastAsia="Calibri"/>
                <w:lang w:eastAsia="ru-RU"/>
              </w:rPr>
            </w:pPr>
            <w:r w:rsidRPr="00362732">
              <w:rPr>
                <w:rFonts w:eastAsia="Calibri"/>
                <w:lang w:val="en-GB" w:eastAsia="ru-RU"/>
              </w:rPr>
              <w:t>529 K</w:t>
            </w:r>
          </w:p>
          <w:p w14:paraId="128F6F5E" w14:textId="3D4D2119" w:rsidR="0056564D" w:rsidRPr="0056564D" w:rsidRDefault="0056564D" w:rsidP="00BA2D5C">
            <w:pPr>
              <w:spacing w:line="228" w:lineRule="auto"/>
              <w:jc w:val="center"/>
              <w:rPr>
                <w:rFonts w:eastAsia="Calibri"/>
                <w:lang w:eastAsia="ru-RU"/>
              </w:rPr>
            </w:pPr>
            <w:r w:rsidRPr="00362732">
              <w:t>(υ=</w:t>
            </w:r>
            <w:r w:rsidRPr="00362732">
              <w:rPr>
                <w:lang w:val="en-GB"/>
              </w:rPr>
              <w:t>5</w:t>
            </w:r>
            <w:r w:rsidRPr="00362732">
              <w:t xml:space="preserve"> К/с)</w:t>
            </w:r>
          </w:p>
        </w:tc>
        <w:tc>
          <w:tcPr>
            <w:tcW w:w="1792" w:type="dxa"/>
            <w:tcBorders>
              <w:top w:val="single" w:sz="4" w:space="0" w:color="auto"/>
              <w:left w:val="single" w:sz="4" w:space="0" w:color="auto"/>
              <w:bottom w:val="single" w:sz="4" w:space="0" w:color="auto"/>
              <w:right w:val="single" w:sz="4" w:space="0" w:color="auto"/>
            </w:tcBorders>
            <w:vAlign w:val="center"/>
          </w:tcPr>
          <w:p w14:paraId="23B03474" w14:textId="77777777" w:rsidR="0056564D" w:rsidRPr="00362732" w:rsidRDefault="0056564D" w:rsidP="00A57493">
            <w:pPr>
              <w:jc w:val="center"/>
              <w:rPr>
                <w:rFonts w:eastAsia="Calibri"/>
                <w:lang w:eastAsia="ru-RU"/>
              </w:rPr>
            </w:pPr>
            <w:r w:rsidRPr="00362732">
              <w:t>0,05–3000 Гр</w:t>
            </w:r>
          </w:p>
        </w:tc>
        <w:tc>
          <w:tcPr>
            <w:tcW w:w="1730" w:type="dxa"/>
            <w:tcBorders>
              <w:top w:val="single" w:sz="4" w:space="0" w:color="auto"/>
              <w:left w:val="single" w:sz="4" w:space="0" w:color="auto"/>
              <w:bottom w:val="single" w:sz="4" w:space="0" w:color="auto"/>
              <w:right w:val="single" w:sz="4" w:space="0" w:color="auto"/>
            </w:tcBorders>
            <w:vAlign w:val="center"/>
          </w:tcPr>
          <w:p w14:paraId="39D90EAC" w14:textId="77777777" w:rsidR="0056564D" w:rsidRPr="00362732" w:rsidRDefault="0056564D" w:rsidP="00A57493">
            <w:pPr>
              <w:jc w:val="center"/>
              <w:rPr>
                <w:rFonts w:eastAsia="Calibri"/>
                <w:lang w:eastAsia="ru-RU"/>
              </w:rPr>
            </w:pPr>
            <w:r w:rsidRPr="00362732">
              <w:rPr>
                <w:rFonts w:eastAsia="Calibri"/>
                <w:lang w:eastAsia="ru-RU"/>
              </w:rPr>
              <w:t>-</w:t>
            </w:r>
          </w:p>
        </w:tc>
      </w:tr>
      <w:tr w:rsidR="0056564D" w:rsidRPr="00362732" w14:paraId="5E847917" w14:textId="77777777" w:rsidTr="00BA2D5C">
        <w:tc>
          <w:tcPr>
            <w:tcW w:w="1507" w:type="dxa"/>
            <w:tcBorders>
              <w:top w:val="single" w:sz="4" w:space="0" w:color="auto"/>
              <w:left w:val="single" w:sz="4" w:space="0" w:color="auto"/>
              <w:bottom w:val="single" w:sz="4" w:space="0" w:color="auto"/>
              <w:right w:val="single" w:sz="4" w:space="0" w:color="auto"/>
            </w:tcBorders>
            <w:vAlign w:val="center"/>
          </w:tcPr>
          <w:p w14:paraId="6F7D433C" w14:textId="77777777" w:rsidR="00BA2D5C" w:rsidRDefault="0056564D" w:rsidP="00A57493">
            <w:pPr>
              <w:jc w:val="center"/>
            </w:pPr>
            <w:r w:rsidRPr="00362732">
              <w:rPr>
                <w:lang w:val="en-GB"/>
              </w:rPr>
              <w:t>Li</w:t>
            </w:r>
            <w:r w:rsidRPr="00362732">
              <w:rPr>
                <w:vertAlign w:val="subscript"/>
                <w:lang w:val="en-GB"/>
              </w:rPr>
              <w:t>2</w:t>
            </w:r>
            <w:r w:rsidRPr="00362732">
              <w:t>B</w:t>
            </w:r>
            <w:r w:rsidRPr="00362732">
              <w:rPr>
                <w:vertAlign w:val="subscript"/>
              </w:rPr>
              <w:t>4</w:t>
            </w:r>
            <w:r w:rsidRPr="00362732">
              <w:t>O</w:t>
            </w:r>
            <w:r w:rsidRPr="00362732">
              <w:rPr>
                <w:vertAlign w:val="subscript"/>
              </w:rPr>
              <w:t>7</w:t>
            </w:r>
            <w:r w:rsidRPr="00362732">
              <w:rPr>
                <w:lang w:val="en-GB"/>
              </w:rPr>
              <w:t>:</w:t>
            </w:r>
          </w:p>
          <w:p w14:paraId="5D2AD257" w14:textId="33894A49" w:rsidR="0056564D" w:rsidRPr="00362732" w:rsidRDefault="0056564D" w:rsidP="00A57493">
            <w:pPr>
              <w:jc w:val="center"/>
            </w:pPr>
            <w:r w:rsidRPr="00362732">
              <w:rPr>
                <w:lang w:val="en-GB"/>
              </w:rPr>
              <w:t>Mn</w:t>
            </w:r>
          </w:p>
        </w:tc>
        <w:tc>
          <w:tcPr>
            <w:tcW w:w="1895" w:type="dxa"/>
            <w:tcBorders>
              <w:top w:val="single" w:sz="4" w:space="0" w:color="auto"/>
              <w:left w:val="single" w:sz="4" w:space="0" w:color="auto"/>
              <w:bottom w:val="single" w:sz="4" w:space="0" w:color="auto"/>
              <w:right w:val="single" w:sz="4" w:space="0" w:color="auto"/>
            </w:tcBorders>
            <w:vAlign w:val="center"/>
          </w:tcPr>
          <w:p w14:paraId="4ED43F6D" w14:textId="36368263" w:rsidR="0056564D" w:rsidRPr="00362732" w:rsidRDefault="0056564D" w:rsidP="00BA2D5C">
            <w:pPr>
              <w:spacing w:line="228" w:lineRule="auto"/>
              <w:ind w:left="-117"/>
              <w:jc w:val="center"/>
              <w:rPr>
                <w:rFonts w:eastAsia="Calibri"/>
                <w:lang w:eastAsia="ru-RU"/>
              </w:rPr>
            </w:pPr>
            <w:r w:rsidRPr="00362732">
              <w:rPr>
                <w:rFonts w:eastAsia="Calibri"/>
                <w:lang w:eastAsia="ru-RU"/>
              </w:rPr>
              <w:t>монокристалл</w:t>
            </w:r>
          </w:p>
        </w:tc>
        <w:tc>
          <w:tcPr>
            <w:tcW w:w="1345" w:type="dxa"/>
            <w:tcBorders>
              <w:top w:val="single" w:sz="4" w:space="0" w:color="auto"/>
              <w:left w:val="single" w:sz="4" w:space="0" w:color="auto"/>
              <w:bottom w:val="single" w:sz="4" w:space="0" w:color="auto"/>
              <w:right w:val="single" w:sz="4" w:space="0" w:color="auto"/>
            </w:tcBorders>
            <w:vAlign w:val="center"/>
          </w:tcPr>
          <w:p w14:paraId="6434E18F" w14:textId="77777777" w:rsidR="0056564D" w:rsidRPr="00362732" w:rsidRDefault="0056564D" w:rsidP="00BA2D5C">
            <w:pPr>
              <w:spacing w:line="228" w:lineRule="auto"/>
              <w:jc w:val="center"/>
              <w:rPr>
                <w:rFonts w:eastAsia="Calibri"/>
                <w:lang w:val="kk-KZ" w:eastAsia="ru-RU"/>
              </w:rPr>
            </w:pPr>
            <w:r w:rsidRPr="00362732">
              <w:rPr>
                <w:rFonts w:eastAsia="Calibri"/>
                <w:lang w:eastAsia="ru-RU"/>
              </w:rPr>
              <w:t>β- изл.,</w:t>
            </w:r>
          </w:p>
          <w:p w14:paraId="3F92210C" w14:textId="5BBE23BB" w:rsidR="0056564D" w:rsidRPr="00362732" w:rsidRDefault="0056564D" w:rsidP="00BA2D5C">
            <w:pPr>
              <w:spacing w:line="228" w:lineRule="auto"/>
              <w:jc w:val="center"/>
              <w:rPr>
                <w:rFonts w:eastAsia="Calibri"/>
                <w:lang w:eastAsia="ru-RU"/>
              </w:rPr>
            </w:pPr>
            <w:r w:rsidRPr="00362732">
              <w:rPr>
                <w:vertAlign w:val="superscript"/>
              </w:rPr>
              <w:t>90</w:t>
            </w:r>
            <w:r w:rsidRPr="00362732">
              <w:rPr>
                <w:lang w:val="en-GB"/>
              </w:rPr>
              <w:t>Sr</w:t>
            </w:r>
            <w:r w:rsidRPr="00362732">
              <w:t>/</w:t>
            </w:r>
            <w:r w:rsidRPr="00362732">
              <w:rPr>
                <w:vertAlign w:val="superscript"/>
              </w:rPr>
              <w:t>90</w:t>
            </w:r>
            <w:r w:rsidRPr="00362732">
              <w:rPr>
                <w:lang w:val="en-GB"/>
              </w:rPr>
              <w:t>Y</w:t>
            </w:r>
          </w:p>
        </w:tc>
        <w:tc>
          <w:tcPr>
            <w:tcW w:w="1370" w:type="dxa"/>
            <w:tcBorders>
              <w:top w:val="single" w:sz="4" w:space="0" w:color="auto"/>
              <w:left w:val="single" w:sz="4" w:space="0" w:color="auto"/>
              <w:bottom w:val="single" w:sz="4" w:space="0" w:color="auto"/>
              <w:right w:val="single" w:sz="4" w:space="0" w:color="auto"/>
            </w:tcBorders>
            <w:vAlign w:val="center"/>
          </w:tcPr>
          <w:p w14:paraId="286DB5A5" w14:textId="77777777" w:rsidR="0056564D" w:rsidRPr="00362732" w:rsidRDefault="0056564D" w:rsidP="00BA2D5C">
            <w:pPr>
              <w:spacing w:line="228" w:lineRule="auto"/>
              <w:jc w:val="center"/>
              <w:rPr>
                <w:rFonts w:eastAsia="Calibri"/>
                <w:lang w:eastAsia="ru-RU"/>
              </w:rPr>
            </w:pPr>
            <w:r w:rsidRPr="00362732">
              <w:rPr>
                <w:rFonts w:eastAsia="Calibri"/>
                <w:lang w:eastAsia="ru-RU"/>
              </w:rPr>
              <w:t xml:space="preserve">378 </w:t>
            </w:r>
            <w:r w:rsidRPr="00362732">
              <w:rPr>
                <w:rFonts w:eastAsia="Calibri"/>
                <w:lang w:val="en-GB" w:eastAsia="ru-RU"/>
              </w:rPr>
              <w:t>K</w:t>
            </w:r>
          </w:p>
          <w:p w14:paraId="13DE4653" w14:textId="77777777" w:rsidR="0056564D" w:rsidRPr="00362732" w:rsidRDefault="0056564D" w:rsidP="00BA2D5C">
            <w:pPr>
              <w:spacing w:line="228" w:lineRule="auto"/>
              <w:jc w:val="center"/>
              <w:rPr>
                <w:rFonts w:eastAsia="Calibri"/>
                <w:lang w:val="en-GB" w:eastAsia="ru-RU"/>
              </w:rPr>
            </w:pPr>
            <w:r w:rsidRPr="00362732">
              <w:rPr>
                <w:rFonts w:eastAsia="Calibri"/>
                <w:lang w:eastAsia="ru-RU"/>
              </w:rPr>
              <w:t xml:space="preserve">493 </w:t>
            </w:r>
            <w:r w:rsidRPr="00362732">
              <w:rPr>
                <w:rFonts w:eastAsia="Calibri"/>
                <w:lang w:val="en-GB" w:eastAsia="ru-RU"/>
              </w:rPr>
              <w:t>K</w:t>
            </w:r>
          </w:p>
          <w:p w14:paraId="640AAB24" w14:textId="513C874A" w:rsidR="0056564D" w:rsidRPr="00362732" w:rsidRDefault="0056564D" w:rsidP="00BA2D5C">
            <w:pPr>
              <w:spacing w:line="228" w:lineRule="auto"/>
              <w:jc w:val="center"/>
              <w:rPr>
                <w:rFonts w:eastAsia="Calibri"/>
                <w:lang w:val="en-GB" w:eastAsia="ru-RU"/>
              </w:rPr>
            </w:pPr>
            <w:r w:rsidRPr="00362732">
              <w:t xml:space="preserve">(υ = </w:t>
            </w:r>
            <w:r w:rsidRPr="00362732">
              <w:rPr>
                <w:lang w:val="en-GB"/>
              </w:rPr>
              <w:t>2</w:t>
            </w:r>
            <w:r w:rsidRPr="00362732">
              <w:t xml:space="preserve"> К/с)</w:t>
            </w:r>
          </w:p>
        </w:tc>
        <w:tc>
          <w:tcPr>
            <w:tcW w:w="1792" w:type="dxa"/>
            <w:tcBorders>
              <w:top w:val="single" w:sz="4" w:space="0" w:color="auto"/>
              <w:left w:val="single" w:sz="4" w:space="0" w:color="auto"/>
              <w:bottom w:val="single" w:sz="4" w:space="0" w:color="auto"/>
              <w:right w:val="single" w:sz="4" w:space="0" w:color="auto"/>
            </w:tcBorders>
            <w:vAlign w:val="center"/>
          </w:tcPr>
          <w:p w14:paraId="08545F7F" w14:textId="1A1EF102" w:rsidR="0056564D" w:rsidRPr="00362732" w:rsidRDefault="0056564D" w:rsidP="00A57493">
            <w:pPr>
              <w:jc w:val="center"/>
            </w:pPr>
            <w:r w:rsidRPr="00362732">
              <w:t>33 мГр–60 Гр</w:t>
            </w:r>
          </w:p>
        </w:tc>
        <w:tc>
          <w:tcPr>
            <w:tcW w:w="1730" w:type="dxa"/>
            <w:tcBorders>
              <w:top w:val="single" w:sz="4" w:space="0" w:color="auto"/>
              <w:left w:val="single" w:sz="4" w:space="0" w:color="auto"/>
              <w:bottom w:val="single" w:sz="4" w:space="0" w:color="auto"/>
              <w:right w:val="single" w:sz="4" w:space="0" w:color="auto"/>
            </w:tcBorders>
            <w:vAlign w:val="center"/>
          </w:tcPr>
          <w:p w14:paraId="27E02F54" w14:textId="3010AC60" w:rsidR="0056564D" w:rsidRPr="00362732" w:rsidRDefault="0056564D" w:rsidP="00A57493">
            <w:pPr>
              <w:jc w:val="center"/>
              <w:rPr>
                <w:rFonts w:eastAsia="Calibri"/>
                <w:lang w:eastAsia="ru-RU"/>
              </w:rPr>
            </w:pPr>
            <w:r w:rsidRPr="00362732">
              <w:t>8% в течение 10 дней</w:t>
            </w:r>
          </w:p>
        </w:tc>
      </w:tr>
      <w:tr w:rsidR="0056564D" w:rsidRPr="00362732" w14:paraId="1CDE2200" w14:textId="77777777" w:rsidTr="00BA2D5C">
        <w:tc>
          <w:tcPr>
            <w:tcW w:w="1507" w:type="dxa"/>
            <w:tcBorders>
              <w:top w:val="single" w:sz="4" w:space="0" w:color="auto"/>
              <w:left w:val="single" w:sz="4" w:space="0" w:color="auto"/>
              <w:bottom w:val="single" w:sz="4" w:space="0" w:color="auto"/>
              <w:right w:val="single" w:sz="4" w:space="0" w:color="auto"/>
            </w:tcBorders>
            <w:vAlign w:val="center"/>
          </w:tcPr>
          <w:p w14:paraId="34F3A52B" w14:textId="77777777" w:rsidR="00BA2D5C" w:rsidRDefault="0056564D" w:rsidP="00A57493">
            <w:pPr>
              <w:jc w:val="center"/>
            </w:pPr>
            <w:r w:rsidRPr="00362732">
              <w:t>Li</w:t>
            </w:r>
            <w:r w:rsidRPr="00362732">
              <w:rPr>
                <w:vertAlign w:val="subscript"/>
              </w:rPr>
              <w:t>2</w:t>
            </w:r>
            <w:r w:rsidRPr="00362732">
              <w:t>B</w:t>
            </w:r>
            <w:r w:rsidRPr="00362732">
              <w:rPr>
                <w:vertAlign w:val="subscript"/>
              </w:rPr>
              <w:t>4</w:t>
            </w:r>
            <w:r w:rsidRPr="00362732">
              <w:t>O</w:t>
            </w:r>
            <w:r w:rsidRPr="00362732">
              <w:rPr>
                <w:vertAlign w:val="subscript"/>
              </w:rPr>
              <w:t>7</w:t>
            </w:r>
            <w:r w:rsidRPr="00362732">
              <w:t>:</w:t>
            </w:r>
          </w:p>
          <w:p w14:paraId="6449B8F4" w14:textId="02142383" w:rsidR="0056564D" w:rsidRPr="00362732" w:rsidRDefault="0056564D" w:rsidP="00A57493">
            <w:pPr>
              <w:jc w:val="center"/>
            </w:pPr>
            <w:r w:rsidRPr="00362732">
              <w:t>Cu</w:t>
            </w:r>
          </w:p>
        </w:tc>
        <w:tc>
          <w:tcPr>
            <w:tcW w:w="1895" w:type="dxa"/>
            <w:tcBorders>
              <w:top w:val="single" w:sz="4" w:space="0" w:color="auto"/>
              <w:left w:val="single" w:sz="4" w:space="0" w:color="auto"/>
              <w:bottom w:val="single" w:sz="4" w:space="0" w:color="auto"/>
              <w:right w:val="single" w:sz="4" w:space="0" w:color="auto"/>
            </w:tcBorders>
            <w:vAlign w:val="center"/>
          </w:tcPr>
          <w:p w14:paraId="7B494759" w14:textId="5B4AE137" w:rsidR="0056564D" w:rsidRPr="00362732" w:rsidRDefault="0056564D" w:rsidP="00BA2D5C">
            <w:pPr>
              <w:spacing w:line="228" w:lineRule="auto"/>
              <w:ind w:left="-89"/>
              <w:jc w:val="center"/>
              <w:rPr>
                <w:rFonts w:eastAsia="Calibri"/>
                <w:lang w:eastAsia="ru-RU"/>
              </w:rPr>
            </w:pPr>
            <w:r w:rsidRPr="00362732">
              <w:rPr>
                <w:rFonts w:eastAsia="Calibri"/>
                <w:lang w:eastAsia="ru-RU"/>
              </w:rPr>
              <w:t xml:space="preserve">нанопорошок, </w:t>
            </w:r>
            <w:r w:rsidRPr="00362732">
              <w:rPr>
                <w:rFonts w:eastAsia="Calibri"/>
                <w:lang w:val="en-GB"/>
              </w:rPr>
              <w:t>R</w:t>
            </w:r>
            <w:r w:rsidRPr="00362732">
              <w:rPr>
                <w:rFonts w:eastAsia="Calibri"/>
                <w:vertAlign w:val="subscript"/>
              </w:rPr>
              <w:t>ср</w:t>
            </w:r>
            <w:r w:rsidRPr="00362732">
              <w:rPr>
                <w:rFonts w:eastAsia="Calibri"/>
                <w:lang w:eastAsia="ru-RU"/>
              </w:rPr>
              <w:t>= 25 нм</w:t>
            </w:r>
          </w:p>
        </w:tc>
        <w:tc>
          <w:tcPr>
            <w:tcW w:w="1345" w:type="dxa"/>
            <w:tcBorders>
              <w:top w:val="single" w:sz="4" w:space="0" w:color="auto"/>
              <w:left w:val="single" w:sz="4" w:space="0" w:color="auto"/>
              <w:bottom w:val="single" w:sz="4" w:space="0" w:color="auto"/>
              <w:right w:val="single" w:sz="4" w:space="0" w:color="auto"/>
            </w:tcBorders>
            <w:vAlign w:val="center"/>
          </w:tcPr>
          <w:p w14:paraId="454311F3" w14:textId="62AEF1F7" w:rsidR="0056564D" w:rsidRPr="00362732" w:rsidRDefault="0056564D" w:rsidP="00BA2D5C">
            <w:pPr>
              <w:spacing w:line="228" w:lineRule="auto"/>
              <w:jc w:val="center"/>
              <w:rPr>
                <w:rFonts w:eastAsia="Calibri"/>
                <w:lang w:eastAsia="ru-RU"/>
              </w:rPr>
            </w:pPr>
            <w:r w:rsidRPr="00362732">
              <w:t>γ-изл.</w:t>
            </w:r>
          </w:p>
        </w:tc>
        <w:tc>
          <w:tcPr>
            <w:tcW w:w="1370" w:type="dxa"/>
            <w:tcBorders>
              <w:top w:val="single" w:sz="4" w:space="0" w:color="auto"/>
              <w:left w:val="single" w:sz="4" w:space="0" w:color="auto"/>
              <w:bottom w:val="single" w:sz="4" w:space="0" w:color="auto"/>
              <w:right w:val="single" w:sz="4" w:space="0" w:color="auto"/>
            </w:tcBorders>
            <w:vAlign w:val="center"/>
          </w:tcPr>
          <w:p w14:paraId="6C857BA7" w14:textId="77777777" w:rsidR="0056564D" w:rsidRPr="00362732" w:rsidRDefault="0056564D" w:rsidP="00BA2D5C">
            <w:pPr>
              <w:spacing w:line="228" w:lineRule="auto"/>
              <w:jc w:val="center"/>
              <w:rPr>
                <w:rFonts w:eastAsia="Calibri"/>
                <w:lang w:eastAsia="ru-RU"/>
              </w:rPr>
            </w:pPr>
            <w:r w:rsidRPr="00362732">
              <w:rPr>
                <w:rFonts w:eastAsia="Calibri"/>
                <w:lang w:eastAsia="ru-RU"/>
              </w:rPr>
              <w:t xml:space="preserve">393 </w:t>
            </w:r>
            <w:r w:rsidRPr="00362732">
              <w:rPr>
                <w:rFonts w:eastAsia="Calibri"/>
                <w:lang w:val="en-GB" w:eastAsia="ru-RU"/>
              </w:rPr>
              <w:t>K</w:t>
            </w:r>
          </w:p>
          <w:p w14:paraId="57E59739" w14:textId="77777777" w:rsidR="0056564D" w:rsidRPr="00362732" w:rsidRDefault="0056564D" w:rsidP="00BA2D5C">
            <w:pPr>
              <w:spacing w:line="228" w:lineRule="auto"/>
              <w:jc w:val="center"/>
              <w:rPr>
                <w:rFonts w:eastAsia="Calibri"/>
                <w:lang w:val="en-GB" w:eastAsia="ru-RU"/>
              </w:rPr>
            </w:pPr>
            <w:r w:rsidRPr="00362732">
              <w:rPr>
                <w:rFonts w:eastAsia="Calibri"/>
                <w:lang w:eastAsia="ru-RU"/>
              </w:rPr>
              <w:t xml:space="preserve">457 </w:t>
            </w:r>
            <w:r w:rsidRPr="00362732">
              <w:rPr>
                <w:rFonts w:eastAsia="Calibri"/>
                <w:lang w:val="en-GB" w:eastAsia="ru-RU"/>
              </w:rPr>
              <w:t>K</w:t>
            </w:r>
          </w:p>
          <w:p w14:paraId="3914716B" w14:textId="1DE75295" w:rsidR="0056564D" w:rsidRPr="00362732" w:rsidRDefault="0056564D" w:rsidP="00BA2D5C">
            <w:pPr>
              <w:spacing w:line="228" w:lineRule="auto"/>
              <w:jc w:val="center"/>
              <w:rPr>
                <w:rFonts w:eastAsia="Calibri"/>
                <w:lang w:val="en-GB" w:eastAsia="ru-RU"/>
              </w:rPr>
            </w:pPr>
            <w:r w:rsidRPr="00362732">
              <w:t xml:space="preserve">(υ = </w:t>
            </w:r>
            <w:r w:rsidRPr="00362732">
              <w:rPr>
                <w:lang w:val="en-GB"/>
              </w:rPr>
              <w:t>5</w:t>
            </w:r>
            <w:r w:rsidRPr="00362732">
              <w:t xml:space="preserve"> К/с)</w:t>
            </w:r>
          </w:p>
        </w:tc>
        <w:tc>
          <w:tcPr>
            <w:tcW w:w="1792" w:type="dxa"/>
            <w:tcBorders>
              <w:top w:val="single" w:sz="4" w:space="0" w:color="auto"/>
              <w:left w:val="single" w:sz="4" w:space="0" w:color="auto"/>
              <w:bottom w:val="single" w:sz="4" w:space="0" w:color="auto"/>
              <w:right w:val="single" w:sz="4" w:space="0" w:color="auto"/>
            </w:tcBorders>
            <w:vAlign w:val="center"/>
          </w:tcPr>
          <w:p w14:paraId="604FDD0D" w14:textId="4E57CEAF" w:rsidR="0056564D" w:rsidRPr="00362732" w:rsidRDefault="0056564D" w:rsidP="00A57493">
            <w:pPr>
              <w:jc w:val="center"/>
            </w:pPr>
            <w:r w:rsidRPr="00362732">
              <w:t>100 Гр-5 кГр</w:t>
            </w:r>
          </w:p>
        </w:tc>
        <w:tc>
          <w:tcPr>
            <w:tcW w:w="1730" w:type="dxa"/>
            <w:tcBorders>
              <w:top w:val="single" w:sz="4" w:space="0" w:color="auto"/>
              <w:left w:val="single" w:sz="4" w:space="0" w:color="auto"/>
              <w:bottom w:val="single" w:sz="4" w:space="0" w:color="auto"/>
              <w:right w:val="single" w:sz="4" w:space="0" w:color="auto"/>
            </w:tcBorders>
            <w:vAlign w:val="center"/>
          </w:tcPr>
          <w:p w14:paraId="72E02AFD" w14:textId="19A0DE07" w:rsidR="0056564D" w:rsidRPr="00362732" w:rsidRDefault="0056564D" w:rsidP="00A57493">
            <w:pPr>
              <w:jc w:val="center"/>
              <w:rPr>
                <w:rFonts w:eastAsia="Calibri"/>
                <w:lang w:eastAsia="ru-RU"/>
              </w:rPr>
            </w:pPr>
            <w:r w:rsidRPr="00362732">
              <w:t>7% в течение 30 дней</w:t>
            </w:r>
          </w:p>
        </w:tc>
      </w:tr>
      <w:tr w:rsidR="00BA2D5C" w:rsidRPr="00362732" w14:paraId="4C95A4C4" w14:textId="77777777" w:rsidTr="008B2FAE">
        <w:tc>
          <w:tcPr>
            <w:tcW w:w="9639" w:type="dxa"/>
            <w:gridSpan w:val="6"/>
            <w:tcBorders>
              <w:top w:val="single" w:sz="4" w:space="0" w:color="auto"/>
              <w:left w:val="single" w:sz="4" w:space="0" w:color="auto"/>
              <w:bottom w:val="single" w:sz="4" w:space="0" w:color="auto"/>
              <w:right w:val="single" w:sz="4" w:space="0" w:color="auto"/>
            </w:tcBorders>
            <w:vAlign w:val="center"/>
          </w:tcPr>
          <w:p w14:paraId="721C8E8D" w14:textId="69266591" w:rsidR="00BA2D5C" w:rsidRPr="00362732" w:rsidRDefault="00BA2D5C" w:rsidP="008A04B4">
            <w:pPr>
              <w:ind w:firstLine="743"/>
              <w:jc w:val="both"/>
            </w:pPr>
            <w:r>
              <w:rPr>
                <w:rFonts w:eastAsia="Calibri"/>
                <w:lang w:eastAsia="ru-RU"/>
              </w:rPr>
              <w:t xml:space="preserve">Примечание – Составлено по источникам </w:t>
            </w:r>
            <w:r w:rsidRPr="00362732">
              <w:rPr>
                <w:rFonts w:eastAsia="Calibri"/>
                <w:lang w:eastAsia="ru-RU"/>
              </w:rPr>
              <w:t>[</w:t>
            </w:r>
            <w:r w:rsidR="00FB2D48">
              <w:rPr>
                <w:rFonts w:eastAsia="Calibri"/>
                <w:lang w:eastAsia="ru-RU"/>
              </w:rPr>
              <w:t xml:space="preserve">18, р. 224-230; </w:t>
            </w:r>
            <w:r w:rsidR="008A04B4" w:rsidRPr="008A04B4">
              <w:rPr>
                <w:rFonts w:eastAsia="Calibri"/>
                <w:lang w:eastAsia="ru-RU"/>
              </w:rPr>
              <w:t xml:space="preserve">19, </w:t>
            </w:r>
            <w:r w:rsidR="008A04B4">
              <w:rPr>
                <w:rFonts w:eastAsia="Calibri"/>
                <w:lang w:val="en-US" w:eastAsia="ru-RU"/>
              </w:rPr>
              <w:t>p</w:t>
            </w:r>
            <w:r w:rsidR="008A04B4" w:rsidRPr="008A04B4">
              <w:rPr>
                <w:rFonts w:eastAsia="Calibri"/>
                <w:lang w:eastAsia="ru-RU"/>
              </w:rPr>
              <w:t xml:space="preserve">. 1-6; </w:t>
            </w:r>
            <w:r w:rsidR="00FB2D48">
              <w:rPr>
                <w:rFonts w:eastAsia="Calibri"/>
                <w:lang w:eastAsia="ru-RU"/>
              </w:rPr>
              <w:t xml:space="preserve">20, р. 106303; 21, с. 35-45; 22, р. 40-46; 23, р. 357-363; 28, р. 117168; </w:t>
            </w:r>
            <w:r w:rsidR="008A04B4" w:rsidRPr="008A04B4">
              <w:rPr>
                <w:rFonts w:eastAsia="Calibri"/>
                <w:lang w:eastAsia="ru-RU"/>
              </w:rPr>
              <w:t xml:space="preserve">30, </w:t>
            </w:r>
            <w:r w:rsidR="008A04B4">
              <w:rPr>
                <w:rFonts w:eastAsia="Calibri"/>
                <w:lang w:val="en-US" w:eastAsia="ru-RU"/>
              </w:rPr>
              <w:t>p</w:t>
            </w:r>
            <w:r w:rsidR="008A04B4" w:rsidRPr="008A04B4">
              <w:rPr>
                <w:rFonts w:eastAsia="Calibri"/>
                <w:lang w:eastAsia="ru-RU"/>
              </w:rPr>
              <w:t xml:space="preserve">. 199-202; </w:t>
            </w:r>
            <w:r w:rsidR="00FB2D48">
              <w:rPr>
                <w:rFonts w:eastAsia="Calibri"/>
                <w:lang w:eastAsia="ru-RU"/>
              </w:rPr>
              <w:t>3</w:t>
            </w:r>
            <w:r w:rsidR="008A04B4" w:rsidRPr="008A04B4">
              <w:rPr>
                <w:rFonts w:eastAsia="Calibri"/>
                <w:lang w:eastAsia="ru-RU"/>
              </w:rPr>
              <w:t>1</w:t>
            </w:r>
            <w:r w:rsidR="00FB2D48">
              <w:rPr>
                <w:rFonts w:eastAsia="Calibri"/>
                <w:lang w:eastAsia="ru-RU"/>
              </w:rPr>
              <w:t>, р.</w:t>
            </w:r>
            <w:r w:rsidR="008A04B4">
              <w:rPr>
                <w:rFonts w:eastAsia="Calibri"/>
                <w:lang w:val="en-US" w:eastAsia="ru-RU"/>
              </w:rPr>
              <w:t> </w:t>
            </w:r>
            <w:r w:rsidR="00FB2D48">
              <w:rPr>
                <w:rFonts w:eastAsia="Calibri"/>
                <w:lang w:eastAsia="ru-RU"/>
              </w:rPr>
              <w:t>645-648; 3</w:t>
            </w:r>
            <w:r w:rsidR="008A04B4" w:rsidRPr="008A04B4">
              <w:rPr>
                <w:rFonts w:eastAsia="Calibri"/>
                <w:lang w:eastAsia="ru-RU"/>
              </w:rPr>
              <w:t>2</w:t>
            </w:r>
            <w:r w:rsidR="00FB2D48">
              <w:rPr>
                <w:rFonts w:eastAsia="Calibri"/>
                <w:lang w:eastAsia="ru-RU"/>
              </w:rPr>
              <w:t>, р. 187-189; 3</w:t>
            </w:r>
            <w:r w:rsidR="008A04B4" w:rsidRPr="008A04B4">
              <w:rPr>
                <w:rFonts w:eastAsia="Calibri"/>
                <w:lang w:eastAsia="ru-RU"/>
              </w:rPr>
              <w:t>3</w:t>
            </w:r>
            <w:r w:rsidR="00FB2D48">
              <w:rPr>
                <w:rFonts w:eastAsia="Calibri"/>
                <w:lang w:eastAsia="ru-RU"/>
              </w:rPr>
              <w:t>, р. 116864; 3</w:t>
            </w:r>
            <w:r w:rsidR="008A04B4" w:rsidRPr="008A04B4">
              <w:rPr>
                <w:rFonts w:eastAsia="Calibri"/>
                <w:lang w:eastAsia="ru-RU"/>
              </w:rPr>
              <w:t>4</w:t>
            </w:r>
            <w:r w:rsidR="00FB2D48">
              <w:rPr>
                <w:rFonts w:eastAsia="Calibri"/>
                <w:lang w:eastAsia="ru-RU"/>
              </w:rPr>
              <w:t>, р. 216-221; 6</w:t>
            </w:r>
            <w:r w:rsidR="008A04B4" w:rsidRPr="008A04B4">
              <w:rPr>
                <w:rFonts w:eastAsia="Calibri"/>
                <w:lang w:eastAsia="ru-RU"/>
              </w:rPr>
              <w:t>5</w:t>
            </w:r>
            <w:r w:rsidR="00FB2D48">
              <w:rPr>
                <w:rFonts w:eastAsia="Calibri"/>
                <w:lang w:eastAsia="ru-RU"/>
              </w:rPr>
              <w:t>-</w:t>
            </w:r>
            <w:r w:rsidR="008A04B4" w:rsidRPr="008A04B4">
              <w:rPr>
                <w:rFonts w:eastAsia="Calibri"/>
                <w:lang w:eastAsia="ru-RU"/>
              </w:rPr>
              <w:t>78</w:t>
            </w:r>
            <w:r w:rsidRPr="00E8402B">
              <w:rPr>
                <w:rFonts w:eastAsia="Calibri"/>
                <w:lang w:eastAsia="ru-RU"/>
              </w:rPr>
              <w:t xml:space="preserve">] </w:t>
            </w:r>
          </w:p>
        </w:tc>
      </w:tr>
    </w:tbl>
    <w:p w14:paraId="3073DE50" w14:textId="77777777" w:rsidR="006E20B7" w:rsidRPr="00E8402B" w:rsidRDefault="006E20B7" w:rsidP="00A57493">
      <w:pPr>
        <w:spacing w:line="240" w:lineRule="auto"/>
        <w:ind w:firstLine="567"/>
        <w:jc w:val="both"/>
      </w:pPr>
      <w:r w:rsidRPr="00E8402B">
        <w:br w:type="page"/>
      </w:r>
    </w:p>
    <w:p w14:paraId="20C1BE59" w14:textId="5E8FC975" w:rsidR="006E20B7" w:rsidRPr="00BA2D5C" w:rsidRDefault="008E0185" w:rsidP="00BA2D5C">
      <w:pPr>
        <w:pStyle w:val="111"/>
        <w:spacing w:line="240" w:lineRule="auto"/>
        <w:ind w:firstLine="709"/>
        <w:outlineLvl w:val="0"/>
        <w:rPr>
          <w:b/>
          <w:bCs w:val="0"/>
          <w:i w:val="0"/>
        </w:rPr>
      </w:pPr>
      <w:bookmarkStart w:id="19" w:name="_Toc205749178"/>
      <w:bookmarkStart w:id="20" w:name="_Toc144796667"/>
      <w:r w:rsidRPr="00BA2D5C">
        <w:rPr>
          <w:b/>
          <w:bCs w:val="0"/>
          <w:i w:val="0"/>
        </w:rPr>
        <w:t>2 МЕТОДИКА И ТЕХНИКА ИССЛЕДОВАНИЯ</w:t>
      </w:r>
      <w:bookmarkEnd w:id="19"/>
    </w:p>
    <w:p w14:paraId="4E8070C4" w14:textId="77777777" w:rsidR="00BA2D5C" w:rsidRDefault="00BA2D5C" w:rsidP="00BA2D5C">
      <w:pPr>
        <w:pStyle w:val="111"/>
        <w:spacing w:line="240" w:lineRule="auto"/>
        <w:ind w:firstLine="709"/>
        <w:outlineLvl w:val="1"/>
        <w:rPr>
          <w:bCs w:val="0"/>
          <w:i w:val="0"/>
          <w:lang w:val="kk-KZ"/>
        </w:rPr>
      </w:pPr>
      <w:bookmarkStart w:id="21" w:name="_Toc205749179"/>
    </w:p>
    <w:p w14:paraId="42B90F03" w14:textId="44D0030A" w:rsidR="006E20B7" w:rsidRPr="00BA2D5C" w:rsidRDefault="00A57493" w:rsidP="00BA2D5C">
      <w:pPr>
        <w:pStyle w:val="111"/>
        <w:spacing w:line="240" w:lineRule="auto"/>
        <w:ind w:firstLine="709"/>
        <w:outlineLvl w:val="1"/>
        <w:rPr>
          <w:b/>
          <w:bCs w:val="0"/>
          <w:i w:val="0"/>
        </w:rPr>
      </w:pPr>
      <w:r w:rsidRPr="00BA2D5C">
        <w:rPr>
          <w:b/>
          <w:bCs w:val="0"/>
          <w:i w:val="0"/>
          <w:lang w:val="kk-KZ"/>
        </w:rPr>
        <w:t>2</w:t>
      </w:r>
      <w:r w:rsidR="006E20B7" w:rsidRPr="00BA2D5C">
        <w:rPr>
          <w:b/>
          <w:bCs w:val="0"/>
          <w:i w:val="0"/>
        </w:rPr>
        <w:t>.1 Метод термолюминесцентной дозиметрии</w:t>
      </w:r>
      <w:bookmarkEnd w:id="21"/>
    </w:p>
    <w:p w14:paraId="5081C972" w14:textId="3DAEBF57" w:rsidR="006E20B7" w:rsidRPr="00362732" w:rsidRDefault="006E20B7" w:rsidP="00BA2D5C">
      <w:pPr>
        <w:spacing w:after="0" w:line="240" w:lineRule="auto"/>
        <w:ind w:firstLine="709"/>
        <w:jc w:val="both"/>
        <w:rPr>
          <w:rFonts w:eastAsia="Calibri"/>
          <w:kern w:val="0"/>
        </w:rPr>
      </w:pPr>
      <w:r w:rsidRPr="00362732">
        <w:rPr>
          <w:rFonts w:eastAsia="Calibri"/>
          <w:kern w:val="0"/>
        </w:rPr>
        <w:t>Метод термолюминесцентной дозиметрии (ТЛД) основан на способности некоторых веществ (кристаллы или керамики с определенным сочетанием дефектов кристаллической решетки примесного и/или собственного происхождения - кристаллофосфоры) испускать свет при воздействии ионизирующего излучения и последующего нагрева. При этом поглощенная доза ионизирующего излучения пропорциональна количеству испущенных квантов [</w:t>
      </w:r>
      <w:r w:rsidR="008A04B4" w:rsidRPr="008A04B4">
        <w:rPr>
          <w:rFonts w:eastAsia="Calibri"/>
          <w:kern w:val="0"/>
        </w:rPr>
        <w:t>79</w:t>
      </w:r>
      <w:r w:rsidRPr="00362732">
        <w:rPr>
          <w:rFonts w:eastAsia="Calibri"/>
          <w:kern w:val="0"/>
        </w:rPr>
        <w:t xml:space="preserve">]. </w:t>
      </w:r>
    </w:p>
    <w:p w14:paraId="63E77CDA" w14:textId="3BA82985" w:rsidR="006E20B7" w:rsidRPr="00362732" w:rsidRDefault="00E51214" w:rsidP="00BA2D5C">
      <w:pPr>
        <w:pStyle w:val="af1"/>
        <w:ind w:right="3" w:firstLine="709"/>
        <w:jc w:val="both"/>
        <w:rPr>
          <w:sz w:val="28"/>
          <w:szCs w:val="28"/>
        </w:rPr>
      </w:pPr>
      <w:r w:rsidRPr="00362732">
        <w:rPr>
          <w:sz w:val="28"/>
          <w:szCs w:val="28"/>
        </w:rPr>
        <w:t xml:space="preserve">На рисунке </w:t>
      </w:r>
      <w:r w:rsidR="008D3116">
        <w:rPr>
          <w:sz w:val="28"/>
          <w:szCs w:val="28"/>
        </w:rPr>
        <w:t>6</w:t>
      </w:r>
      <w:r w:rsidRPr="00362732">
        <w:rPr>
          <w:sz w:val="28"/>
          <w:szCs w:val="28"/>
        </w:rPr>
        <w:t xml:space="preserve"> [</w:t>
      </w:r>
      <w:r w:rsidR="00FB2D48">
        <w:rPr>
          <w:sz w:val="28"/>
          <w:szCs w:val="28"/>
        </w:rPr>
        <w:t>8</w:t>
      </w:r>
      <w:r w:rsidR="008A04B4" w:rsidRPr="008A04B4">
        <w:rPr>
          <w:sz w:val="28"/>
          <w:szCs w:val="28"/>
        </w:rPr>
        <w:t>0</w:t>
      </w:r>
      <w:r w:rsidRPr="00362732">
        <w:rPr>
          <w:sz w:val="28"/>
          <w:szCs w:val="28"/>
        </w:rPr>
        <w:t>] представлена модель, объясняющая механизм термолюминесценции (ТЛ). Предположим, что твёрдое тело подверглось воздействию ионизирующего излучения. В результате часть электронов из валентной зоны перешла в зону проводимости, а затем некоторые из них были захвачены ловушками. Вероятность высвобождения электрона из ловушки с глубиной ε (энергия активации) при температуре T увеличивается с нагревом твёрдого тела и определяется глубиной потенциальной ловушки.</w:t>
      </w:r>
    </w:p>
    <w:p w14:paraId="365342FA" w14:textId="77777777" w:rsidR="00E51214" w:rsidRPr="00362732" w:rsidRDefault="00E51214" w:rsidP="00BA2D5C">
      <w:pPr>
        <w:pStyle w:val="af1"/>
        <w:ind w:left="143" w:right="3" w:firstLine="567"/>
        <w:jc w:val="both"/>
        <w:rPr>
          <w:sz w:val="28"/>
          <w:szCs w:val="28"/>
        </w:rPr>
      </w:pPr>
    </w:p>
    <w:p w14:paraId="42ADB500" w14:textId="77777777" w:rsidR="006E20B7" w:rsidRPr="00362732" w:rsidRDefault="006E20B7" w:rsidP="00BA2D5C">
      <w:pPr>
        <w:spacing w:after="0" w:line="240" w:lineRule="auto"/>
        <w:jc w:val="center"/>
        <w:rPr>
          <w:rFonts w:eastAsia="Calibri"/>
          <w:kern w:val="0"/>
        </w:rPr>
      </w:pPr>
      <w:r w:rsidRPr="00362732">
        <w:rPr>
          <w:rFonts w:eastAsia="Calibri"/>
          <w:noProof/>
          <w:kern w:val="0"/>
          <w:lang w:eastAsia="ru-RU"/>
        </w:rPr>
        <w:drawing>
          <wp:inline distT="0" distB="0" distL="0" distR="0" wp14:anchorId="1D0C2FB0" wp14:editId="0B018E60">
            <wp:extent cx="2570149" cy="3219450"/>
            <wp:effectExtent l="0" t="0" r="1905" b="0"/>
            <wp:docPr id="6" name="Рисунок 6" descr="Изображение выглядит как текст, диаграмма, снимок экран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диаграмма, снимок экрана, Технический чертеж&#10;&#10;Автоматически созданное описание"/>
                    <pic:cNvPicPr/>
                  </pic:nvPicPr>
                  <pic:blipFill rotWithShape="1">
                    <a:blip r:embed="rId13"/>
                    <a:srcRect l="25014" t="7963" r="29289" b="13066"/>
                    <a:stretch/>
                  </pic:blipFill>
                  <pic:spPr bwMode="auto">
                    <a:xfrm>
                      <a:off x="0" y="0"/>
                      <a:ext cx="2571859" cy="3221593"/>
                    </a:xfrm>
                    <a:prstGeom prst="rect">
                      <a:avLst/>
                    </a:prstGeom>
                    <a:ln>
                      <a:noFill/>
                    </a:ln>
                    <a:extLst>
                      <a:ext uri="{53640926-AAD7-44D8-BBD7-CCE9431645EC}">
                        <a14:shadowObscured xmlns:a14="http://schemas.microsoft.com/office/drawing/2010/main"/>
                      </a:ext>
                    </a:extLst>
                  </pic:spPr>
                </pic:pic>
              </a:graphicData>
            </a:graphic>
          </wp:inline>
        </w:drawing>
      </w:r>
    </w:p>
    <w:p w14:paraId="4B6D9F2A" w14:textId="77777777" w:rsidR="00E51214" w:rsidRPr="00BA2D5C" w:rsidRDefault="00E51214" w:rsidP="00A57493">
      <w:pPr>
        <w:spacing w:after="0" w:line="240" w:lineRule="auto"/>
        <w:ind w:firstLine="567"/>
        <w:jc w:val="both"/>
        <w:rPr>
          <w:rFonts w:eastAsia="Calibri"/>
          <w:kern w:val="0"/>
          <w:sz w:val="16"/>
          <w:szCs w:val="16"/>
        </w:rPr>
      </w:pPr>
    </w:p>
    <w:p w14:paraId="361B5B63" w14:textId="55A31092" w:rsidR="00BA2D5C" w:rsidRPr="00BA2D5C" w:rsidRDefault="00BA2D5C" w:rsidP="00BA2D5C">
      <w:pPr>
        <w:spacing w:after="0" w:line="240" w:lineRule="auto"/>
        <w:ind w:firstLine="709"/>
        <w:jc w:val="both"/>
        <w:rPr>
          <w:rFonts w:eastAsia="Calibri"/>
          <w:kern w:val="0"/>
          <w:sz w:val="24"/>
          <w:szCs w:val="24"/>
        </w:rPr>
      </w:pPr>
      <w:r w:rsidRPr="00BA2D5C">
        <w:rPr>
          <w:i/>
          <w:iCs/>
          <w:sz w:val="24"/>
          <w:szCs w:val="24"/>
        </w:rPr>
        <w:t>E</w:t>
      </w:r>
      <w:r w:rsidRPr="00BA2D5C">
        <w:rPr>
          <w:sz w:val="24"/>
          <w:szCs w:val="24"/>
          <w:vertAlign w:val="subscript"/>
        </w:rPr>
        <w:t>g</w:t>
      </w:r>
      <w:r w:rsidRPr="00BA2D5C">
        <w:rPr>
          <w:sz w:val="24"/>
          <w:szCs w:val="24"/>
        </w:rPr>
        <w:t xml:space="preserve"> – ширина запрещённой зоны;</w:t>
      </w:r>
      <w:r w:rsidRPr="00BA2D5C">
        <w:rPr>
          <w:i/>
          <w:iCs/>
          <w:sz w:val="24"/>
          <w:szCs w:val="24"/>
        </w:rPr>
        <w:t xml:space="preserve"> F</w:t>
      </w:r>
      <w:r w:rsidRPr="00BA2D5C">
        <w:rPr>
          <w:sz w:val="24"/>
          <w:szCs w:val="24"/>
        </w:rPr>
        <w:t xml:space="preserve"> – центр захвата электронов (ловушка для электронов); </w:t>
      </w:r>
      <w:r w:rsidRPr="00BA2D5C">
        <w:rPr>
          <w:i/>
          <w:iCs/>
          <w:sz w:val="24"/>
          <w:szCs w:val="24"/>
        </w:rPr>
        <w:t>H</w:t>
      </w:r>
      <w:r w:rsidRPr="00BA2D5C">
        <w:rPr>
          <w:sz w:val="24"/>
          <w:szCs w:val="24"/>
        </w:rPr>
        <w:t xml:space="preserve"> – рекомбинационный центр для дырок; ε – энергия активации электронной ловушки</w:t>
      </w:r>
    </w:p>
    <w:p w14:paraId="528DB8A9" w14:textId="77777777" w:rsidR="00BA2D5C" w:rsidRPr="00BA2D5C" w:rsidRDefault="00BA2D5C" w:rsidP="00A57493">
      <w:pPr>
        <w:spacing w:after="0" w:line="240" w:lineRule="auto"/>
        <w:ind w:firstLine="567"/>
        <w:jc w:val="both"/>
        <w:rPr>
          <w:rFonts w:eastAsia="Calibri"/>
          <w:kern w:val="0"/>
          <w:sz w:val="16"/>
          <w:szCs w:val="16"/>
        </w:rPr>
      </w:pPr>
    </w:p>
    <w:p w14:paraId="14A7F5B4" w14:textId="54706CFA" w:rsidR="00BA2D5C" w:rsidRDefault="00E51214" w:rsidP="00BA2D5C">
      <w:pPr>
        <w:pStyle w:val="af1"/>
        <w:jc w:val="center"/>
        <w:rPr>
          <w:sz w:val="28"/>
          <w:szCs w:val="28"/>
        </w:rPr>
      </w:pPr>
      <w:r w:rsidRPr="00362732">
        <w:rPr>
          <w:sz w:val="28"/>
          <w:szCs w:val="28"/>
        </w:rPr>
        <w:t xml:space="preserve">Рисунок </w:t>
      </w:r>
      <w:r w:rsidR="008D3116">
        <w:rPr>
          <w:sz w:val="28"/>
          <w:szCs w:val="28"/>
        </w:rPr>
        <w:t>6</w:t>
      </w:r>
      <w:r w:rsidRPr="00362732">
        <w:rPr>
          <w:sz w:val="28"/>
          <w:szCs w:val="28"/>
        </w:rPr>
        <w:t xml:space="preserve"> – Схематическое представление процесс</w:t>
      </w:r>
      <w:r w:rsidR="00BA2D5C">
        <w:rPr>
          <w:sz w:val="28"/>
          <w:szCs w:val="28"/>
        </w:rPr>
        <w:t>а термолюминесценции</w:t>
      </w:r>
    </w:p>
    <w:p w14:paraId="60304030" w14:textId="77777777" w:rsidR="00BA2D5C" w:rsidRPr="00BA2D5C" w:rsidRDefault="00BA2D5C" w:rsidP="00BA2D5C">
      <w:pPr>
        <w:pStyle w:val="af1"/>
        <w:ind w:firstLine="567"/>
        <w:jc w:val="both"/>
        <w:rPr>
          <w:sz w:val="16"/>
          <w:szCs w:val="16"/>
        </w:rPr>
      </w:pPr>
    </w:p>
    <w:p w14:paraId="79204DBA" w14:textId="67BF2BCA" w:rsidR="00E51214" w:rsidRPr="00BA2D5C" w:rsidRDefault="00BA2D5C" w:rsidP="00BA2D5C">
      <w:pPr>
        <w:pStyle w:val="af1"/>
        <w:ind w:firstLine="709"/>
        <w:jc w:val="both"/>
        <w:rPr>
          <w:sz w:val="24"/>
          <w:szCs w:val="24"/>
        </w:rPr>
      </w:pPr>
      <w:r w:rsidRPr="00BA2D5C">
        <w:rPr>
          <w:sz w:val="24"/>
          <w:szCs w:val="24"/>
        </w:rPr>
        <w:t xml:space="preserve">Примечание – Составлено по источнику </w:t>
      </w:r>
      <w:r w:rsidR="00E51214" w:rsidRPr="00BA2D5C">
        <w:rPr>
          <w:sz w:val="24"/>
          <w:szCs w:val="24"/>
        </w:rPr>
        <w:t>[8</w:t>
      </w:r>
      <w:r w:rsidR="008A04B4" w:rsidRPr="001D46A3">
        <w:rPr>
          <w:sz w:val="24"/>
          <w:szCs w:val="24"/>
        </w:rPr>
        <w:t>1</w:t>
      </w:r>
      <w:r w:rsidRPr="00BA2D5C">
        <w:rPr>
          <w:sz w:val="24"/>
          <w:szCs w:val="24"/>
        </w:rPr>
        <w:t>]</w:t>
      </w:r>
    </w:p>
    <w:p w14:paraId="62617A1A" w14:textId="77777777" w:rsidR="006E20B7" w:rsidRPr="00362732" w:rsidRDefault="006E20B7" w:rsidP="00BA2D5C">
      <w:pPr>
        <w:spacing w:after="0" w:line="240" w:lineRule="auto"/>
        <w:ind w:firstLine="567"/>
        <w:jc w:val="both"/>
        <w:rPr>
          <w:rFonts w:eastAsia="Calibri"/>
          <w:kern w:val="0"/>
        </w:rPr>
      </w:pPr>
    </w:p>
    <w:p w14:paraId="28C8D069" w14:textId="0DFA9954" w:rsidR="00E51214" w:rsidRPr="00362732" w:rsidRDefault="00E51214" w:rsidP="00BA2D5C">
      <w:pPr>
        <w:pStyle w:val="af1"/>
        <w:ind w:right="6" w:firstLine="709"/>
        <w:jc w:val="both"/>
        <w:rPr>
          <w:sz w:val="28"/>
          <w:szCs w:val="28"/>
        </w:rPr>
      </w:pPr>
      <w:r w:rsidRPr="00362732">
        <w:rPr>
          <w:sz w:val="28"/>
          <w:szCs w:val="28"/>
        </w:rPr>
        <w:t>При повышении температуры твёрдого тела до определённого значения T электроны с некоторой вероятностью покидают уровень ловушки F и переходят в зону проводимости, после чего могут рекомбинировать, захватываясь на уровне дырочного центра, имеющего дефектное или примесное происхождение. Этот процесс сопровождается испусканием люминесцентного сигнала. Однако возможен и обратный переход электронов из зоны проводимости обратно в ловушки F. Интенсивность термолюминесценции (ТЛ) зависит от количества электронов, захваченных в ловушках, а следовательно, и от поглощённой дозы излучения [</w:t>
      </w:r>
      <w:r w:rsidR="00FB2D48">
        <w:rPr>
          <w:sz w:val="28"/>
          <w:szCs w:val="28"/>
        </w:rPr>
        <w:t>8</w:t>
      </w:r>
      <w:r w:rsidR="008A04B4" w:rsidRPr="008A04B4">
        <w:rPr>
          <w:sz w:val="28"/>
          <w:szCs w:val="28"/>
        </w:rPr>
        <w:t>0</w:t>
      </w:r>
      <w:r w:rsidR="00FB2D48">
        <w:rPr>
          <w:sz w:val="28"/>
          <w:szCs w:val="28"/>
        </w:rPr>
        <w:t>, р. 201-203</w:t>
      </w:r>
      <w:r w:rsidRPr="00362732">
        <w:rPr>
          <w:sz w:val="28"/>
          <w:szCs w:val="28"/>
        </w:rPr>
        <w:t>].</w:t>
      </w:r>
    </w:p>
    <w:p w14:paraId="2B69496E" w14:textId="77777777" w:rsidR="006E20B7" w:rsidRPr="00362732" w:rsidRDefault="006E20B7" w:rsidP="00BA2D5C">
      <w:pPr>
        <w:spacing w:after="0" w:line="240" w:lineRule="auto"/>
        <w:ind w:right="3" w:firstLine="709"/>
        <w:jc w:val="both"/>
        <w:rPr>
          <w:rFonts w:eastAsia="Calibri"/>
          <w:kern w:val="0"/>
        </w:rPr>
      </w:pPr>
      <w:r w:rsidRPr="00362732">
        <w:rPr>
          <w:rFonts w:eastAsia="Calibri"/>
          <w:kern w:val="0"/>
        </w:rPr>
        <w:t xml:space="preserve">ТЛ-дозиметрия является наиболее широко применяемым методом для решения задач индивидуальной дозиметрии персонала, мониторинга окружающей среды, контроля медицинского облучения. </w:t>
      </w:r>
    </w:p>
    <w:p w14:paraId="0132CC45" w14:textId="77777777" w:rsidR="006E20B7" w:rsidRPr="00362732" w:rsidRDefault="006E20B7" w:rsidP="00BA2D5C">
      <w:pPr>
        <w:spacing w:after="0" w:line="240" w:lineRule="auto"/>
        <w:ind w:firstLine="709"/>
        <w:jc w:val="both"/>
        <w:rPr>
          <w:rFonts w:eastAsia="Calibri"/>
          <w:kern w:val="0"/>
        </w:rPr>
      </w:pPr>
      <w:r w:rsidRPr="00362732">
        <w:rPr>
          <w:rFonts w:eastAsia="Calibri"/>
          <w:kern w:val="0"/>
        </w:rPr>
        <w:t xml:space="preserve">Можно выделить основные достоинства ТЛД: </w:t>
      </w:r>
    </w:p>
    <w:p w14:paraId="14D3153D" w14:textId="77777777" w:rsidR="006E20B7" w:rsidRPr="00362732" w:rsidRDefault="006E20B7" w:rsidP="00BA2D5C">
      <w:pPr>
        <w:tabs>
          <w:tab w:val="left" w:pos="993"/>
        </w:tabs>
        <w:spacing w:after="0" w:line="240" w:lineRule="auto"/>
        <w:ind w:firstLine="709"/>
        <w:jc w:val="both"/>
        <w:rPr>
          <w:rFonts w:eastAsia="Calibri"/>
          <w:kern w:val="0"/>
        </w:rPr>
      </w:pPr>
      <w:r w:rsidRPr="00362732">
        <w:rPr>
          <w:rFonts w:eastAsia="Calibri"/>
          <w:kern w:val="0"/>
        </w:rPr>
        <w:t>1)</w:t>
      </w:r>
      <w:r w:rsidRPr="00362732">
        <w:rPr>
          <w:rFonts w:eastAsia="Calibri"/>
          <w:kern w:val="0"/>
        </w:rPr>
        <w:tab/>
        <w:t xml:space="preserve">диапазон измеряемых доз достаточно широкий; </w:t>
      </w:r>
    </w:p>
    <w:p w14:paraId="00E2720C" w14:textId="77777777" w:rsidR="006E20B7" w:rsidRPr="00362732" w:rsidRDefault="006E20B7" w:rsidP="00BA2D5C">
      <w:pPr>
        <w:tabs>
          <w:tab w:val="left" w:pos="993"/>
        </w:tabs>
        <w:spacing w:after="0" w:line="240" w:lineRule="auto"/>
        <w:ind w:firstLine="709"/>
        <w:jc w:val="both"/>
        <w:rPr>
          <w:rFonts w:eastAsia="Calibri"/>
          <w:kern w:val="0"/>
        </w:rPr>
      </w:pPr>
      <w:r w:rsidRPr="00362732">
        <w:rPr>
          <w:rFonts w:eastAsia="Calibri"/>
          <w:kern w:val="0"/>
        </w:rPr>
        <w:t>2)</w:t>
      </w:r>
      <w:r w:rsidRPr="00362732">
        <w:rPr>
          <w:rFonts w:eastAsia="Calibri"/>
          <w:kern w:val="0"/>
        </w:rPr>
        <w:tab/>
        <w:t xml:space="preserve">высокая чувствительность к излучению; </w:t>
      </w:r>
    </w:p>
    <w:p w14:paraId="0A3DEDC6" w14:textId="77777777" w:rsidR="006E20B7" w:rsidRPr="00362732" w:rsidRDefault="006E20B7" w:rsidP="00BA2D5C">
      <w:pPr>
        <w:tabs>
          <w:tab w:val="left" w:pos="993"/>
        </w:tabs>
        <w:spacing w:after="0" w:line="240" w:lineRule="auto"/>
        <w:ind w:firstLine="709"/>
        <w:jc w:val="both"/>
        <w:rPr>
          <w:rFonts w:eastAsia="Calibri"/>
          <w:kern w:val="0"/>
        </w:rPr>
      </w:pPr>
      <w:r w:rsidRPr="00362732">
        <w:rPr>
          <w:rFonts w:eastAsia="Calibri"/>
          <w:kern w:val="0"/>
        </w:rPr>
        <w:t>3)</w:t>
      </w:r>
      <w:r w:rsidRPr="00362732">
        <w:rPr>
          <w:rFonts w:eastAsia="Calibri"/>
          <w:kern w:val="0"/>
        </w:rPr>
        <w:tab/>
        <w:t xml:space="preserve">информация сохраняется долгое время (малый фединг); </w:t>
      </w:r>
    </w:p>
    <w:p w14:paraId="04D771A1" w14:textId="77777777" w:rsidR="006E20B7" w:rsidRPr="00362732" w:rsidRDefault="006E20B7" w:rsidP="00BA2D5C">
      <w:pPr>
        <w:tabs>
          <w:tab w:val="left" w:pos="993"/>
        </w:tabs>
        <w:spacing w:after="0" w:line="240" w:lineRule="auto"/>
        <w:ind w:firstLine="709"/>
        <w:jc w:val="both"/>
        <w:rPr>
          <w:rFonts w:eastAsia="Calibri"/>
          <w:kern w:val="0"/>
        </w:rPr>
      </w:pPr>
      <w:r w:rsidRPr="00362732">
        <w:rPr>
          <w:rFonts w:eastAsia="Calibri"/>
          <w:kern w:val="0"/>
        </w:rPr>
        <w:t>4)</w:t>
      </w:r>
      <w:r w:rsidRPr="00362732">
        <w:rPr>
          <w:rFonts w:eastAsia="Calibri"/>
          <w:kern w:val="0"/>
        </w:rPr>
        <w:tab/>
        <w:t xml:space="preserve">воспроизводимость детекторов (их многоразовое использование); </w:t>
      </w:r>
    </w:p>
    <w:p w14:paraId="582EE6A8" w14:textId="77777777" w:rsidR="006E20B7" w:rsidRPr="00362732" w:rsidRDefault="006E20B7" w:rsidP="00BA2D5C">
      <w:pPr>
        <w:tabs>
          <w:tab w:val="left" w:pos="993"/>
        </w:tabs>
        <w:spacing w:after="0" w:line="240" w:lineRule="auto"/>
        <w:ind w:firstLine="709"/>
        <w:jc w:val="both"/>
        <w:rPr>
          <w:rFonts w:eastAsia="Calibri"/>
          <w:kern w:val="0"/>
        </w:rPr>
      </w:pPr>
      <w:r w:rsidRPr="00362732">
        <w:rPr>
          <w:rFonts w:eastAsia="Calibri"/>
          <w:kern w:val="0"/>
        </w:rPr>
        <w:t>5)</w:t>
      </w:r>
      <w:r w:rsidRPr="00362732">
        <w:rPr>
          <w:rFonts w:eastAsia="Calibri"/>
          <w:kern w:val="0"/>
        </w:rPr>
        <w:tab/>
        <w:t xml:space="preserve">показания не зависят от окружающей среды; </w:t>
      </w:r>
    </w:p>
    <w:p w14:paraId="1A53AB93" w14:textId="77777777" w:rsidR="006E20B7" w:rsidRPr="00362732" w:rsidRDefault="006E20B7" w:rsidP="00BA2D5C">
      <w:pPr>
        <w:tabs>
          <w:tab w:val="left" w:pos="993"/>
        </w:tabs>
        <w:spacing w:after="0" w:line="240" w:lineRule="auto"/>
        <w:ind w:firstLine="709"/>
        <w:jc w:val="both"/>
        <w:rPr>
          <w:rFonts w:eastAsia="Calibri"/>
          <w:kern w:val="0"/>
        </w:rPr>
      </w:pPr>
      <w:r w:rsidRPr="00362732">
        <w:rPr>
          <w:rFonts w:eastAsia="Calibri"/>
          <w:kern w:val="0"/>
        </w:rPr>
        <w:t>6)</w:t>
      </w:r>
      <w:r w:rsidRPr="00362732">
        <w:rPr>
          <w:rFonts w:eastAsia="Calibri"/>
          <w:kern w:val="0"/>
        </w:rPr>
        <w:tab/>
        <w:t xml:space="preserve">универсальность, детектор может регистрировать различные виды излучения; </w:t>
      </w:r>
    </w:p>
    <w:p w14:paraId="16E9F980" w14:textId="77777777" w:rsidR="006E20B7" w:rsidRPr="00362732" w:rsidRDefault="006E20B7" w:rsidP="00BA2D5C">
      <w:pPr>
        <w:tabs>
          <w:tab w:val="left" w:pos="993"/>
        </w:tabs>
        <w:spacing w:after="0" w:line="240" w:lineRule="auto"/>
        <w:ind w:firstLine="709"/>
        <w:jc w:val="both"/>
        <w:rPr>
          <w:rFonts w:eastAsia="Calibri"/>
          <w:kern w:val="0"/>
        </w:rPr>
      </w:pPr>
      <w:r w:rsidRPr="00362732">
        <w:rPr>
          <w:rFonts w:eastAsia="Calibri"/>
          <w:kern w:val="0"/>
        </w:rPr>
        <w:t>7)</w:t>
      </w:r>
      <w:r w:rsidRPr="00362732">
        <w:rPr>
          <w:rFonts w:eastAsia="Calibri"/>
          <w:kern w:val="0"/>
        </w:rPr>
        <w:tab/>
        <w:t xml:space="preserve">автоматизированный процесс обработки и получения результата. </w:t>
      </w:r>
    </w:p>
    <w:p w14:paraId="291567D6" w14:textId="77777777" w:rsidR="006E20B7" w:rsidRPr="00362732" w:rsidRDefault="006E20B7" w:rsidP="00BA2D5C">
      <w:pPr>
        <w:spacing w:after="0" w:line="240" w:lineRule="auto"/>
        <w:ind w:firstLine="709"/>
        <w:jc w:val="both"/>
        <w:rPr>
          <w:rFonts w:eastAsia="Calibri"/>
          <w:kern w:val="0"/>
        </w:rPr>
      </w:pPr>
      <w:r w:rsidRPr="00362732">
        <w:rPr>
          <w:rFonts w:eastAsia="Calibri"/>
          <w:kern w:val="0"/>
        </w:rPr>
        <w:t>Термолюминесцентные детекторы представляют собой различные типы термолюминофоров, например, щелочно-галоидные материалы (</w:t>
      </w:r>
      <w:r w:rsidRPr="00362732">
        <w:rPr>
          <w:rFonts w:eastAsia="Calibri"/>
          <w:kern w:val="0"/>
          <w:lang w:val="en-US"/>
        </w:rPr>
        <w:t>LiF</w:t>
      </w:r>
      <w:r w:rsidRPr="00362732">
        <w:rPr>
          <w:rFonts w:eastAsia="Calibri"/>
          <w:kern w:val="0"/>
        </w:rPr>
        <w:t>:</w:t>
      </w:r>
      <w:r w:rsidRPr="00362732">
        <w:rPr>
          <w:rFonts w:eastAsia="Calibri"/>
          <w:kern w:val="0"/>
          <w:lang w:val="en-US"/>
        </w:rPr>
        <w:t>Mg</w:t>
      </w:r>
      <w:r w:rsidRPr="00362732">
        <w:rPr>
          <w:rFonts w:eastAsia="Calibri"/>
          <w:kern w:val="0"/>
        </w:rPr>
        <w:t>,</w:t>
      </w:r>
      <w:r w:rsidRPr="00362732">
        <w:rPr>
          <w:rFonts w:eastAsia="Calibri"/>
          <w:kern w:val="0"/>
          <w:lang w:val="en-US"/>
        </w:rPr>
        <w:t>Ti</w:t>
      </w:r>
      <w:r w:rsidRPr="00362732">
        <w:rPr>
          <w:rFonts w:eastAsia="Calibri"/>
          <w:kern w:val="0"/>
        </w:rPr>
        <w:t>; LiF:Mg,Cu,P), сульфаты (BaSO</w:t>
      </w:r>
      <w:r w:rsidRPr="00362732">
        <w:rPr>
          <w:rFonts w:eastAsia="Calibri"/>
          <w:kern w:val="0"/>
          <w:vertAlign w:val="subscript"/>
        </w:rPr>
        <w:t>4</w:t>
      </w:r>
      <w:r w:rsidRPr="00362732">
        <w:rPr>
          <w:rFonts w:eastAsia="Calibri"/>
          <w:kern w:val="0"/>
        </w:rPr>
        <w:t>:Eu, CaSO</w:t>
      </w:r>
      <w:r w:rsidRPr="00362732">
        <w:rPr>
          <w:rFonts w:eastAsia="Calibri"/>
          <w:kern w:val="0"/>
          <w:vertAlign w:val="subscript"/>
        </w:rPr>
        <w:t>4</w:t>
      </w:r>
      <w:r w:rsidRPr="00362732">
        <w:rPr>
          <w:rFonts w:eastAsia="Calibri"/>
          <w:kern w:val="0"/>
        </w:rPr>
        <w:t>:Dy), бораты (MgB</w:t>
      </w:r>
      <w:r w:rsidRPr="00362732">
        <w:rPr>
          <w:rFonts w:eastAsia="Calibri"/>
          <w:kern w:val="0"/>
          <w:vertAlign w:val="subscript"/>
        </w:rPr>
        <w:t>4</w:t>
      </w:r>
      <w:r w:rsidRPr="00362732">
        <w:rPr>
          <w:rFonts w:eastAsia="Calibri"/>
          <w:kern w:val="0"/>
        </w:rPr>
        <w:t>O</w:t>
      </w:r>
      <w:r w:rsidRPr="00362732">
        <w:rPr>
          <w:rFonts w:eastAsia="Calibri"/>
          <w:kern w:val="0"/>
          <w:vertAlign w:val="subscript"/>
        </w:rPr>
        <w:t>7</w:t>
      </w:r>
      <w:r w:rsidRPr="00362732">
        <w:rPr>
          <w:rFonts w:eastAsia="Calibri"/>
          <w:kern w:val="0"/>
        </w:rPr>
        <w:t>:Dy), оксиды (Al</w:t>
      </w:r>
      <w:r w:rsidRPr="00362732">
        <w:rPr>
          <w:rFonts w:eastAsia="Calibri"/>
          <w:kern w:val="0"/>
          <w:vertAlign w:val="subscript"/>
        </w:rPr>
        <w:t>2</w:t>
      </w:r>
      <w:r w:rsidRPr="00362732">
        <w:rPr>
          <w:rFonts w:eastAsia="Calibri"/>
          <w:kern w:val="0"/>
        </w:rPr>
        <w:t>O</w:t>
      </w:r>
      <w:r w:rsidRPr="00362732">
        <w:rPr>
          <w:rFonts w:eastAsia="Calibri"/>
          <w:kern w:val="0"/>
          <w:vertAlign w:val="subscript"/>
        </w:rPr>
        <w:t>3</w:t>
      </w:r>
      <w:r w:rsidRPr="00362732">
        <w:rPr>
          <w:rFonts w:eastAsia="Calibri"/>
          <w:kern w:val="0"/>
        </w:rPr>
        <w:t>, ZnO) и более сложные соединения (K</w:t>
      </w:r>
      <w:r w:rsidRPr="00362732">
        <w:rPr>
          <w:rFonts w:eastAsia="Calibri"/>
          <w:kern w:val="0"/>
          <w:vertAlign w:val="subscript"/>
        </w:rPr>
        <w:t>3</w:t>
      </w:r>
      <w:r w:rsidRPr="00362732">
        <w:rPr>
          <w:rFonts w:eastAsia="Calibri"/>
          <w:kern w:val="0"/>
        </w:rPr>
        <w:t>Na(SO</w:t>
      </w:r>
      <w:r w:rsidRPr="00362732">
        <w:rPr>
          <w:rFonts w:eastAsia="Calibri"/>
          <w:kern w:val="0"/>
          <w:vertAlign w:val="subscript"/>
        </w:rPr>
        <w:t>4</w:t>
      </w:r>
      <w:r w:rsidRPr="00362732">
        <w:rPr>
          <w:rFonts w:eastAsia="Calibri"/>
          <w:kern w:val="0"/>
        </w:rPr>
        <w:t>)</w:t>
      </w:r>
      <w:r w:rsidRPr="00362732">
        <w:rPr>
          <w:rFonts w:eastAsia="Calibri"/>
          <w:kern w:val="0"/>
          <w:vertAlign w:val="subscript"/>
        </w:rPr>
        <w:t>2</w:t>
      </w:r>
      <w:r w:rsidRPr="00362732">
        <w:rPr>
          <w:rFonts w:eastAsia="Calibri"/>
          <w:kern w:val="0"/>
        </w:rPr>
        <w:t xml:space="preserve">:Eu, </w:t>
      </w:r>
      <w:r w:rsidRPr="00362732">
        <w:rPr>
          <w:rFonts w:eastAsia="Calibri"/>
          <w:kern w:val="0"/>
          <w:lang w:val="en-US"/>
        </w:rPr>
        <w:t>Ba</w:t>
      </w:r>
      <w:r w:rsidRPr="00362732">
        <w:rPr>
          <w:rFonts w:eastAsia="Calibri"/>
          <w:kern w:val="0"/>
          <w:vertAlign w:val="subscript"/>
        </w:rPr>
        <w:t>0,97</w:t>
      </w:r>
      <w:r w:rsidRPr="00362732">
        <w:rPr>
          <w:rFonts w:eastAsia="Calibri"/>
          <w:kern w:val="0"/>
          <w:lang w:val="en-US"/>
        </w:rPr>
        <w:t>Ca</w:t>
      </w:r>
      <w:r w:rsidRPr="00362732">
        <w:rPr>
          <w:rFonts w:eastAsia="Calibri"/>
          <w:kern w:val="0"/>
          <w:vertAlign w:val="subscript"/>
        </w:rPr>
        <w:t>0,03</w:t>
      </w:r>
      <w:r w:rsidRPr="00362732">
        <w:rPr>
          <w:rFonts w:eastAsia="Calibri"/>
          <w:kern w:val="0"/>
          <w:lang w:val="en-US"/>
        </w:rPr>
        <w:t>SO</w:t>
      </w:r>
      <w:r w:rsidRPr="00362732">
        <w:rPr>
          <w:rFonts w:eastAsia="Calibri"/>
          <w:kern w:val="0"/>
          <w:vertAlign w:val="subscript"/>
        </w:rPr>
        <w:t>4</w:t>
      </w:r>
      <w:r w:rsidRPr="00362732">
        <w:rPr>
          <w:rFonts w:eastAsia="Calibri"/>
          <w:kern w:val="0"/>
        </w:rPr>
        <w:t>:</w:t>
      </w:r>
      <w:r w:rsidRPr="00362732">
        <w:rPr>
          <w:rFonts w:eastAsia="Calibri"/>
          <w:kern w:val="0"/>
          <w:lang w:val="en-US"/>
        </w:rPr>
        <w:t>Eu</w:t>
      </w:r>
      <w:r w:rsidRPr="00362732">
        <w:rPr>
          <w:rFonts w:eastAsia="Calibri"/>
          <w:kern w:val="0"/>
        </w:rPr>
        <w:t>, YAG и др.).</w:t>
      </w:r>
    </w:p>
    <w:p w14:paraId="353D4965" w14:textId="43755259" w:rsidR="006E20B7" w:rsidRDefault="006E20B7" w:rsidP="00BA2D5C">
      <w:pPr>
        <w:spacing w:after="0" w:line="240" w:lineRule="auto"/>
        <w:ind w:firstLine="709"/>
        <w:jc w:val="both"/>
        <w:rPr>
          <w:rFonts w:eastAsia="Calibri"/>
          <w:kern w:val="0"/>
        </w:rPr>
      </w:pPr>
      <w:r w:rsidRPr="00362732">
        <w:rPr>
          <w:rFonts w:eastAsia="Calibri"/>
          <w:kern w:val="0"/>
        </w:rPr>
        <w:t xml:space="preserve">Дозиметрическая информация при реализации ТЛ-метода получается в виде кривой термовысвечивания (КТВ), которая представляет собой зависимость интенсивности люминесценции от температуры (или от времени) линейного нагрева. На рисунке </w:t>
      </w:r>
      <w:r w:rsidR="008D3116">
        <w:rPr>
          <w:rFonts w:eastAsia="Calibri"/>
          <w:kern w:val="0"/>
        </w:rPr>
        <w:t>7</w:t>
      </w:r>
      <w:r w:rsidRPr="00362732">
        <w:rPr>
          <w:rFonts w:eastAsia="Calibri"/>
          <w:kern w:val="0"/>
        </w:rPr>
        <w:t xml:space="preserve"> представлен типичный вид кривой термовысвечивания.</w:t>
      </w:r>
    </w:p>
    <w:p w14:paraId="2993C310" w14:textId="77777777" w:rsidR="00BA2D5C" w:rsidRPr="00362732" w:rsidRDefault="00BA2D5C" w:rsidP="00BA2D5C">
      <w:pPr>
        <w:spacing w:after="0" w:line="240" w:lineRule="auto"/>
        <w:ind w:firstLine="709"/>
        <w:jc w:val="both"/>
        <w:rPr>
          <w:rFonts w:eastAsia="Calibri"/>
          <w:kern w:val="0"/>
        </w:rPr>
      </w:pPr>
    </w:p>
    <w:p w14:paraId="0B357A91" w14:textId="77777777" w:rsidR="006E20B7" w:rsidRPr="00362732" w:rsidRDefault="006E20B7" w:rsidP="00BA2D5C">
      <w:pPr>
        <w:spacing w:after="0" w:line="240" w:lineRule="auto"/>
        <w:jc w:val="center"/>
        <w:rPr>
          <w:rFonts w:eastAsia="Calibri"/>
          <w:kern w:val="0"/>
          <w:lang w:val="kk-KZ"/>
        </w:rPr>
      </w:pPr>
      <w:r w:rsidRPr="00362732">
        <w:rPr>
          <w:rFonts w:eastAsia="Calibri"/>
          <w:noProof/>
          <w:kern w:val="0"/>
          <w:lang w:eastAsia="ru-RU"/>
        </w:rPr>
        <w:drawing>
          <wp:inline distT="0" distB="0" distL="0" distR="0" wp14:anchorId="24EB7098" wp14:editId="55BFA768">
            <wp:extent cx="2857104" cy="2137559"/>
            <wp:effectExtent l="19050" t="0" r="396" b="0"/>
            <wp:docPr id="2" name="Рисунок 2" descr="Изображение выглядит как зарисовка, рисуно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зарисовка, рисунок, диаграмма&#10;&#10;Автоматически созданное описание"/>
                    <pic:cNvPicPr/>
                  </pic:nvPicPr>
                  <pic:blipFill>
                    <a:blip r:embed="rId14"/>
                    <a:stretch>
                      <a:fillRect/>
                    </a:stretch>
                  </pic:blipFill>
                  <pic:spPr>
                    <a:xfrm>
                      <a:off x="0" y="0"/>
                      <a:ext cx="2909839" cy="2177013"/>
                    </a:xfrm>
                    <a:prstGeom prst="rect">
                      <a:avLst/>
                    </a:prstGeom>
                  </pic:spPr>
                </pic:pic>
              </a:graphicData>
            </a:graphic>
          </wp:inline>
        </w:drawing>
      </w:r>
    </w:p>
    <w:p w14:paraId="1DABBC1C" w14:textId="77777777" w:rsidR="006E20B7" w:rsidRPr="00BA2D5C" w:rsidRDefault="006E20B7" w:rsidP="00A57493">
      <w:pPr>
        <w:spacing w:after="0" w:line="240" w:lineRule="auto"/>
        <w:ind w:firstLine="567"/>
        <w:jc w:val="both"/>
        <w:rPr>
          <w:rFonts w:eastAsia="Calibri"/>
          <w:kern w:val="0"/>
          <w:sz w:val="16"/>
          <w:szCs w:val="16"/>
        </w:rPr>
      </w:pPr>
    </w:p>
    <w:p w14:paraId="670E4F80" w14:textId="1F9CEE47" w:rsidR="00BA2D5C" w:rsidRDefault="006E20B7" w:rsidP="00BA2D5C">
      <w:pPr>
        <w:spacing w:after="0" w:line="240" w:lineRule="auto"/>
        <w:jc w:val="center"/>
        <w:rPr>
          <w:rFonts w:eastAsia="Calibri"/>
          <w:kern w:val="0"/>
        </w:rPr>
      </w:pPr>
      <w:r w:rsidRPr="00362732">
        <w:rPr>
          <w:rFonts w:eastAsia="Calibri"/>
          <w:kern w:val="0"/>
        </w:rPr>
        <w:t xml:space="preserve">Рисунок </w:t>
      </w:r>
      <w:r w:rsidR="008D3116">
        <w:rPr>
          <w:rFonts w:eastAsia="Calibri"/>
          <w:kern w:val="0"/>
        </w:rPr>
        <w:t>7</w:t>
      </w:r>
      <w:r w:rsidRPr="00362732">
        <w:rPr>
          <w:rFonts w:eastAsia="Calibri"/>
          <w:kern w:val="0"/>
        </w:rPr>
        <w:t xml:space="preserve"> – Типичный вид кривой термовысвечивания, где пики </w:t>
      </w:r>
      <w:r w:rsidRPr="00362732">
        <w:rPr>
          <w:rFonts w:eastAsia="Calibri"/>
          <w:kern w:val="0"/>
          <w:lang w:val="en-US"/>
        </w:rPr>
        <w:t>I</w:t>
      </w:r>
      <w:r w:rsidRPr="00362732">
        <w:rPr>
          <w:rFonts w:eastAsia="Calibri"/>
          <w:kern w:val="0"/>
        </w:rPr>
        <w:t>-</w:t>
      </w:r>
      <w:r w:rsidRPr="00362732">
        <w:rPr>
          <w:rFonts w:eastAsia="Calibri"/>
          <w:kern w:val="0"/>
          <w:lang w:val="en-US"/>
        </w:rPr>
        <w:t>III</w:t>
      </w:r>
      <w:r w:rsidRPr="00362732">
        <w:rPr>
          <w:rFonts w:eastAsia="Calibri"/>
          <w:kern w:val="0"/>
        </w:rPr>
        <w:t xml:space="preserve"> соответствуют ловушкам с различной глубиной расположения по отношению к зоне проводимости</w:t>
      </w:r>
    </w:p>
    <w:p w14:paraId="252DAB3E" w14:textId="77777777" w:rsidR="00BA2D5C" w:rsidRPr="00BA2D5C" w:rsidRDefault="00BA2D5C" w:rsidP="00A57493">
      <w:pPr>
        <w:spacing w:after="0" w:line="240" w:lineRule="auto"/>
        <w:ind w:firstLine="567"/>
        <w:jc w:val="both"/>
        <w:rPr>
          <w:rFonts w:eastAsia="Calibri"/>
          <w:kern w:val="0"/>
          <w:sz w:val="16"/>
          <w:szCs w:val="16"/>
        </w:rPr>
      </w:pPr>
    </w:p>
    <w:p w14:paraId="605C30D2" w14:textId="7D426E0F" w:rsidR="006E20B7" w:rsidRPr="00BA2D5C" w:rsidRDefault="00BA2D5C" w:rsidP="00BA2D5C">
      <w:pPr>
        <w:spacing w:after="0" w:line="240" w:lineRule="auto"/>
        <w:ind w:firstLine="709"/>
        <w:jc w:val="both"/>
        <w:rPr>
          <w:rFonts w:eastAsia="Calibri"/>
          <w:kern w:val="0"/>
          <w:sz w:val="24"/>
          <w:szCs w:val="24"/>
        </w:rPr>
      </w:pPr>
      <w:r w:rsidRPr="00BA2D5C">
        <w:rPr>
          <w:rFonts w:eastAsia="Calibri"/>
          <w:kern w:val="0"/>
          <w:sz w:val="24"/>
          <w:szCs w:val="24"/>
        </w:rPr>
        <w:t xml:space="preserve">Примечание – Составлено по источнику </w:t>
      </w:r>
      <w:r w:rsidR="006E20B7" w:rsidRPr="00BA2D5C">
        <w:rPr>
          <w:rFonts w:eastAsia="Calibri"/>
          <w:kern w:val="0"/>
          <w:sz w:val="24"/>
          <w:szCs w:val="24"/>
        </w:rPr>
        <w:t>[</w:t>
      </w:r>
      <w:r w:rsidR="008A04B4" w:rsidRPr="001D46A3">
        <w:rPr>
          <w:rFonts w:eastAsia="Calibri"/>
          <w:kern w:val="0"/>
          <w:sz w:val="24"/>
          <w:szCs w:val="24"/>
        </w:rPr>
        <w:t>82</w:t>
      </w:r>
      <w:r w:rsidR="006E20B7" w:rsidRPr="00BA2D5C">
        <w:rPr>
          <w:rFonts w:eastAsia="Calibri"/>
          <w:kern w:val="0"/>
          <w:sz w:val="24"/>
          <w:szCs w:val="24"/>
        </w:rPr>
        <w:t>]</w:t>
      </w:r>
    </w:p>
    <w:p w14:paraId="24AEF589" w14:textId="77777777" w:rsidR="00BA2D5C" w:rsidRDefault="00BA2D5C" w:rsidP="00A57493">
      <w:pPr>
        <w:spacing w:after="0" w:line="240" w:lineRule="auto"/>
        <w:ind w:firstLine="567"/>
        <w:jc w:val="both"/>
        <w:rPr>
          <w:rFonts w:eastAsia="Calibri"/>
          <w:kern w:val="0"/>
        </w:rPr>
      </w:pPr>
    </w:p>
    <w:p w14:paraId="4BC9E066" w14:textId="2567A7C7" w:rsidR="006E20B7" w:rsidRPr="00362732" w:rsidRDefault="006E20B7" w:rsidP="00BA2D5C">
      <w:pPr>
        <w:spacing w:after="0" w:line="240" w:lineRule="auto"/>
        <w:ind w:firstLine="709"/>
        <w:jc w:val="both"/>
        <w:rPr>
          <w:rFonts w:eastAsia="Calibri"/>
          <w:kern w:val="0"/>
        </w:rPr>
      </w:pPr>
      <w:r w:rsidRPr="00362732">
        <w:rPr>
          <w:rFonts w:eastAsia="Calibri"/>
          <w:kern w:val="0"/>
        </w:rPr>
        <w:t>КТВ, как правило, имеет форму пика. Когда растет число электронов, которые высвободились при нагревании вещества, то увеличивается выход люминесценции. При достижении некоторой температуры достигается максимум ТЛ. Далее интенсивность ТЛ начинает спадать из-за уменьшения количества электронов в ловушках [</w:t>
      </w:r>
      <w:r w:rsidR="008A04B4" w:rsidRPr="008A04B4">
        <w:rPr>
          <w:rFonts w:eastAsia="Calibri"/>
          <w:kern w:val="0"/>
        </w:rPr>
        <w:t>79</w:t>
      </w:r>
      <w:r w:rsidR="00FB2D48">
        <w:rPr>
          <w:rFonts w:eastAsia="Calibri"/>
          <w:kern w:val="0"/>
        </w:rPr>
        <w:t>, р. 392-396</w:t>
      </w:r>
      <w:r w:rsidRPr="00362732">
        <w:rPr>
          <w:rFonts w:eastAsia="Calibri"/>
          <w:kern w:val="0"/>
        </w:rPr>
        <w:t xml:space="preserve">]. </w:t>
      </w:r>
      <w:r w:rsidR="00F5004C" w:rsidRPr="00362732">
        <w:t xml:space="preserve">Кривая термолюминесцентного свечения (КТВ) может включать как один, так и несколько пиков, каждый из которых соответствует определённым ловушкам в материале. Эти ловушки обладают разной глубиной залегания относительно зоны проводимости. </w:t>
      </w:r>
      <w:r w:rsidRPr="00362732">
        <w:rPr>
          <w:rFonts w:eastAsia="Calibri"/>
          <w:kern w:val="0"/>
        </w:rPr>
        <w:t>Природа дефектов определяет структуру КТВ.</w:t>
      </w:r>
    </w:p>
    <w:p w14:paraId="1AB2896A" w14:textId="320E7FB5" w:rsidR="006E20B7" w:rsidRPr="00362732" w:rsidRDefault="006E20B7" w:rsidP="005D6841">
      <w:pPr>
        <w:spacing w:after="0" w:line="240" w:lineRule="auto"/>
        <w:ind w:firstLine="709"/>
        <w:jc w:val="both"/>
        <w:rPr>
          <w:rFonts w:eastAsia="Calibri"/>
          <w:kern w:val="0"/>
        </w:rPr>
      </w:pPr>
      <w:r w:rsidRPr="00362732">
        <w:rPr>
          <w:rFonts w:eastAsia="Calibri"/>
          <w:kern w:val="0"/>
        </w:rPr>
        <w:t xml:space="preserve">Кроме пикового, часто используют интегральный метод, основанный </w:t>
      </w:r>
      <w:r w:rsidR="00816884" w:rsidRPr="00362732">
        <w:rPr>
          <w:rFonts w:eastAsia="Calibri"/>
          <w:kern w:val="0"/>
        </w:rPr>
        <w:t>на измерения</w:t>
      </w:r>
      <w:r w:rsidRPr="00362732">
        <w:rPr>
          <w:rFonts w:eastAsia="Calibri"/>
          <w:kern w:val="0"/>
        </w:rPr>
        <w:t xml:space="preserve"> высвеченной светосуммы (площади под КТВ). Площадь </w:t>
      </w:r>
      <w:r w:rsidRPr="00362732">
        <w:rPr>
          <w:rFonts w:eastAsia="Calibri"/>
          <w:i/>
          <w:iCs/>
          <w:kern w:val="0"/>
        </w:rPr>
        <w:t>S</w:t>
      </w:r>
      <w:r w:rsidRPr="00362732">
        <w:rPr>
          <w:rFonts w:eastAsia="Calibri"/>
          <w:kern w:val="0"/>
        </w:rPr>
        <w:t xml:space="preserve"> под кривой термовысвечивания пропорциональна числу захваченных на ловушки электронов </w:t>
      </w:r>
      <w:r w:rsidRPr="00362732">
        <w:rPr>
          <w:rFonts w:eastAsia="Calibri"/>
          <w:i/>
          <w:iCs/>
          <w:kern w:val="0"/>
        </w:rPr>
        <w:t>n</w:t>
      </w:r>
      <w:r w:rsidRPr="00362732">
        <w:rPr>
          <w:rFonts w:eastAsia="Calibri"/>
          <w:kern w:val="0"/>
          <w:vertAlign w:val="subscript"/>
        </w:rPr>
        <w:t>0</w:t>
      </w:r>
      <w:r w:rsidRPr="00362732">
        <w:rPr>
          <w:rFonts w:eastAsia="Calibri"/>
          <w:kern w:val="0"/>
        </w:rPr>
        <w:t xml:space="preserve">; число электронов </w:t>
      </w:r>
      <w:r w:rsidRPr="00362732">
        <w:rPr>
          <w:rFonts w:eastAsia="Calibri"/>
          <w:i/>
          <w:iCs/>
          <w:kern w:val="0"/>
        </w:rPr>
        <w:t>n</w:t>
      </w:r>
      <w:r w:rsidRPr="00362732">
        <w:rPr>
          <w:rFonts w:eastAsia="Calibri"/>
          <w:kern w:val="0"/>
          <w:vertAlign w:val="subscript"/>
        </w:rPr>
        <w:t>0</w:t>
      </w:r>
      <w:r w:rsidRPr="00362732">
        <w:rPr>
          <w:rFonts w:eastAsia="Calibri"/>
          <w:kern w:val="0"/>
        </w:rPr>
        <w:t xml:space="preserve">, в свою очередь, пропорционально поглощенной дозе. Интегральную светосумму </w:t>
      </w:r>
      <w:r w:rsidRPr="00362732">
        <w:rPr>
          <w:rFonts w:eastAsia="Calibri"/>
          <w:i/>
          <w:iCs/>
          <w:kern w:val="0"/>
          <w:lang w:val="en-US"/>
        </w:rPr>
        <w:t>Q</w:t>
      </w:r>
      <w:r w:rsidRPr="00362732">
        <w:rPr>
          <w:rFonts w:eastAsia="Calibri"/>
          <w:kern w:val="0"/>
        </w:rPr>
        <w:t xml:space="preserve"> при данном методе можно описать выражением [</w:t>
      </w:r>
      <w:r w:rsidR="00743FA5">
        <w:rPr>
          <w:rFonts w:eastAsia="Calibri"/>
          <w:kern w:val="0"/>
        </w:rPr>
        <w:t>8</w:t>
      </w:r>
      <w:r w:rsidR="008A04B4" w:rsidRPr="008A04B4">
        <w:rPr>
          <w:rFonts w:eastAsia="Calibri"/>
          <w:kern w:val="0"/>
        </w:rPr>
        <w:t>0</w:t>
      </w:r>
      <w:r w:rsidR="00743FA5">
        <w:rPr>
          <w:rFonts w:eastAsia="Calibri"/>
          <w:kern w:val="0"/>
        </w:rPr>
        <w:t>, р. 201-203</w:t>
      </w:r>
      <w:r w:rsidRPr="00362732">
        <w:rPr>
          <w:rFonts w:eastAsia="Calibri"/>
          <w:kern w:val="0"/>
        </w:rPr>
        <w:t>]:</w:t>
      </w:r>
    </w:p>
    <w:p w14:paraId="4E4E719D" w14:textId="77777777" w:rsidR="006E20B7" w:rsidRPr="00362732" w:rsidRDefault="006E20B7" w:rsidP="005D6841">
      <w:pPr>
        <w:spacing w:after="0" w:line="240" w:lineRule="auto"/>
        <w:ind w:firstLine="709"/>
        <w:jc w:val="both"/>
        <w:rPr>
          <w:rFonts w:eastAsia="Calibri"/>
          <w:kern w:val="0"/>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gridCol w:w="1417"/>
      </w:tblGrid>
      <w:tr w:rsidR="00D5537C" w:rsidRPr="00362732" w14:paraId="46847FC2" w14:textId="77777777" w:rsidTr="00BA2D5C">
        <w:tc>
          <w:tcPr>
            <w:tcW w:w="8317" w:type="dxa"/>
          </w:tcPr>
          <w:p w14:paraId="3269602A" w14:textId="3FCE9AD5" w:rsidR="006E20B7" w:rsidRPr="005D6841" w:rsidRDefault="00A45D51" w:rsidP="005D6841">
            <w:pPr>
              <w:ind w:firstLine="567"/>
              <w:jc w:val="both"/>
              <w:rPr>
                <w:rFonts w:eastAsia="Calibri"/>
              </w:rPr>
            </w:pPr>
            <m:oMathPara>
              <m:oMathParaPr>
                <m:jc m:val="center"/>
              </m:oMathParaPr>
              <m:oMath>
                <m:r>
                  <w:rPr>
                    <w:rFonts w:ascii="Cambria Math" w:eastAsia="Calibri" w:hAnsi="Cambria Math"/>
                  </w:rPr>
                  <m:t>Q=</m:t>
                </m:r>
                <m:nary>
                  <m:naryPr>
                    <m:limLoc m:val="subSup"/>
                    <m:ctrlPr>
                      <w:rPr>
                        <w:rFonts w:ascii="Cambria Math" w:eastAsia="Calibri" w:hAnsi="Cambria Math"/>
                        <w:i/>
                      </w:rPr>
                    </m:ctrlPr>
                  </m:naryPr>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sub>
                  <m:sup>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sup>
                  <m:e>
                    <m:r>
                      <w:rPr>
                        <w:rFonts w:ascii="Cambria Math" w:eastAsia="Calibri" w:hAnsi="Cambria Math"/>
                      </w:rPr>
                      <m:t>Ф</m:t>
                    </m:r>
                    <m:d>
                      <m:dPr>
                        <m:ctrlPr>
                          <w:rPr>
                            <w:rFonts w:ascii="Cambria Math" w:eastAsia="Calibri" w:hAnsi="Cambria Math"/>
                            <w:i/>
                            <w:lang w:val="en-US"/>
                          </w:rPr>
                        </m:ctrlPr>
                      </m:dPr>
                      <m:e>
                        <m:r>
                          <w:rPr>
                            <w:rFonts w:ascii="Cambria Math" w:eastAsia="Calibri" w:hAnsi="Cambria Math"/>
                            <w:lang w:val="en-US"/>
                          </w:rPr>
                          <m:t>T</m:t>
                        </m:r>
                      </m:e>
                    </m:d>
                    <m:r>
                      <w:rPr>
                        <w:rFonts w:ascii="Cambria Math" w:eastAsia="Calibri" w:hAnsi="Cambria Math"/>
                        <w:lang w:val="en-US"/>
                      </w:rPr>
                      <m:t>dT</m:t>
                    </m:r>
                  </m:e>
                </m:nary>
              </m:oMath>
            </m:oMathPara>
          </w:p>
        </w:tc>
        <w:tc>
          <w:tcPr>
            <w:tcW w:w="1430" w:type="dxa"/>
          </w:tcPr>
          <w:p w14:paraId="0F9AF3B7" w14:textId="7A6655C0" w:rsidR="006E20B7" w:rsidRPr="00362732" w:rsidRDefault="006E20B7" w:rsidP="005D6841">
            <w:pPr>
              <w:ind w:left="-100" w:firstLine="100"/>
              <w:jc w:val="right"/>
              <w:rPr>
                <w:rFonts w:eastAsia="Calibri"/>
              </w:rPr>
            </w:pPr>
            <w:r w:rsidRPr="00362732">
              <w:rPr>
                <w:rFonts w:eastAsia="Calibri"/>
              </w:rPr>
              <w:t>(1)</w:t>
            </w:r>
          </w:p>
        </w:tc>
      </w:tr>
    </w:tbl>
    <w:p w14:paraId="64260BDE" w14:textId="77777777" w:rsidR="006E20B7" w:rsidRPr="00362732" w:rsidRDefault="006E20B7" w:rsidP="005D6841">
      <w:pPr>
        <w:spacing w:after="0" w:line="240" w:lineRule="auto"/>
        <w:ind w:firstLine="567"/>
        <w:jc w:val="both"/>
        <w:rPr>
          <w:rFonts w:eastAsia="Calibri"/>
          <w:kern w:val="0"/>
          <w:lang w:val="kk-KZ"/>
        </w:rPr>
      </w:pPr>
    </w:p>
    <w:p w14:paraId="28380A16" w14:textId="77777777" w:rsidR="00BA2D5C" w:rsidRDefault="00BA2D5C" w:rsidP="005D6841">
      <w:pPr>
        <w:pStyle w:val="af1"/>
        <w:jc w:val="both"/>
        <w:rPr>
          <w:sz w:val="28"/>
          <w:szCs w:val="28"/>
        </w:rPr>
      </w:pPr>
      <w:r w:rsidRPr="00362732">
        <w:rPr>
          <w:sz w:val="28"/>
          <w:szCs w:val="28"/>
          <w:lang w:val="kk-KZ"/>
        </w:rPr>
        <w:t xml:space="preserve">где </w:t>
      </w:r>
      <w:r w:rsidR="00F5004C" w:rsidRPr="00362732">
        <w:rPr>
          <w:rStyle w:val="katex-mathml"/>
          <w:rFonts w:eastAsiaTheme="majorEastAsia"/>
          <w:i/>
          <w:iCs/>
          <w:sz w:val="28"/>
          <w:szCs w:val="28"/>
        </w:rPr>
        <w:t>T</w:t>
      </w:r>
      <w:r w:rsidR="00F5004C" w:rsidRPr="00362732">
        <w:rPr>
          <w:rStyle w:val="katex-mathml"/>
          <w:rFonts w:eastAsiaTheme="majorEastAsia"/>
          <w:i/>
          <w:iCs/>
          <w:sz w:val="28"/>
          <w:szCs w:val="28"/>
          <w:vertAlign w:val="subscript"/>
        </w:rPr>
        <w:t>1</w:t>
      </w:r>
      <w:r w:rsidR="00F5004C" w:rsidRPr="00362732">
        <w:rPr>
          <w:rStyle w:val="apple-converted-space"/>
          <w:rFonts w:eastAsiaTheme="majorEastAsia"/>
          <w:sz w:val="28"/>
          <w:szCs w:val="28"/>
        </w:rPr>
        <w:t> </w:t>
      </w:r>
      <w:r w:rsidR="00F5004C" w:rsidRPr="00362732">
        <w:rPr>
          <w:sz w:val="28"/>
          <w:szCs w:val="28"/>
        </w:rPr>
        <w:t>и</w:t>
      </w:r>
      <w:r w:rsidR="00F5004C" w:rsidRPr="00362732">
        <w:rPr>
          <w:rStyle w:val="apple-converted-space"/>
          <w:rFonts w:eastAsiaTheme="majorEastAsia"/>
          <w:sz w:val="28"/>
          <w:szCs w:val="28"/>
        </w:rPr>
        <w:t> </w:t>
      </w:r>
      <w:r w:rsidR="00F5004C" w:rsidRPr="00362732">
        <w:rPr>
          <w:rStyle w:val="katex-mathml"/>
          <w:rFonts w:eastAsiaTheme="majorEastAsia"/>
          <w:i/>
          <w:iCs/>
          <w:sz w:val="28"/>
          <w:szCs w:val="28"/>
        </w:rPr>
        <w:t>T</w:t>
      </w:r>
      <w:r w:rsidR="00F5004C" w:rsidRPr="00362732">
        <w:rPr>
          <w:rStyle w:val="katex-mathml"/>
          <w:rFonts w:eastAsiaTheme="majorEastAsia"/>
          <w:i/>
          <w:iCs/>
          <w:sz w:val="28"/>
          <w:szCs w:val="28"/>
          <w:vertAlign w:val="subscript"/>
        </w:rPr>
        <w:t>2</w:t>
      </w:r>
      <w:r w:rsidR="00F5004C" w:rsidRPr="00362732">
        <w:rPr>
          <w:rStyle w:val="apple-converted-space"/>
          <w:rFonts w:eastAsiaTheme="majorEastAsia"/>
          <w:sz w:val="28"/>
          <w:szCs w:val="28"/>
        </w:rPr>
        <w:t> </w:t>
      </w:r>
      <w:r>
        <w:rPr>
          <w:rStyle w:val="apple-converted-space"/>
          <w:rFonts w:eastAsiaTheme="majorEastAsia"/>
          <w:sz w:val="28"/>
          <w:szCs w:val="28"/>
        </w:rPr>
        <w:t xml:space="preserve">‒ </w:t>
      </w:r>
      <w:r w:rsidR="00F5004C" w:rsidRPr="00362732">
        <w:rPr>
          <w:sz w:val="28"/>
          <w:szCs w:val="28"/>
        </w:rPr>
        <w:t>обозначают границы температурного диапазона пика на кривой термовысвечивания</w:t>
      </w:r>
      <w:r>
        <w:rPr>
          <w:sz w:val="28"/>
          <w:szCs w:val="28"/>
        </w:rPr>
        <w:t>;</w:t>
      </w:r>
    </w:p>
    <w:p w14:paraId="08041E7B" w14:textId="64663365" w:rsidR="00F5004C" w:rsidRPr="00362732" w:rsidRDefault="00F5004C" w:rsidP="005D6841">
      <w:pPr>
        <w:pStyle w:val="af1"/>
        <w:ind w:firstLine="518"/>
        <w:jc w:val="both"/>
        <w:rPr>
          <w:sz w:val="28"/>
          <w:szCs w:val="28"/>
        </w:rPr>
      </w:pPr>
      <w:r w:rsidRPr="00362732">
        <w:rPr>
          <w:rStyle w:val="mord"/>
          <w:rFonts w:eastAsiaTheme="majorEastAsia"/>
          <w:i/>
          <w:iCs/>
          <w:sz w:val="28"/>
          <w:szCs w:val="28"/>
        </w:rPr>
        <w:t>Φ</w:t>
      </w:r>
      <w:r w:rsidRPr="00362732">
        <w:rPr>
          <w:rStyle w:val="mopen"/>
          <w:i/>
          <w:iCs/>
          <w:sz w:val="28"/>
          <w:szCs w:val="28"/>
        </w:rPr>
        <w:t>(</w:t>
      </w:r>
      <w:r w:rsidRPr="00362732">
        <w:rPr>
          <w:rStyle w:val="mord"/>
          <w:rFonts w:eastAsiaTheme="majorEastAsia"/>
          <w:i/>
          <w:iCs/>
          <w:sz w:val="28"/>
          <w:szCs w:val="28"/>
        </w:rPr>
        <w:t>T</w:t>
      </w:r>
      <w:r w:rsidRPr="00362732">
        <w:rPr>
          <w:rStyle w:val="mclose"/>
          <w:i/>
          <w:iCs/>
          <w:sz w:val="28"/>
          <w:szCs w:val="28"/>
        </w:rPr>
        <w:t>)</w:t>
      </w:r>
      <w:r w:rsidR="00BA2D5C">
        <w:rPr>
          <w:rStyle w:val="apple-converted-space"/>
          <w:rFonts w:eastAsiaTheme="majorEastAsia"/>
          <w:sz w:val="28"/>
          <w:szCs w:val="28"/>
        </w:rPr>
        <w:t xml:space="preserve"> ‒ </w:t>
      </w:r>
      <w:r w:rsidRPr="00362732">
        <w:rPr>
          <w:sz w:val="28"/>
          <w:szCs w:val="28"/>
        </w:rPr>
        <w:t>представляет собой функцию, описывающую форму этой кривой.</w:t>
      </w:r>
    </w:p>
    <w:p w14:paraId="42CD5980" w14:textId="77777777" w:rsidR="006E20B7" w:rsidRPr="00362732" w:rsidRDefault="006E20B7" w:rsidP="005D6841">
      <w:pPr>
        <w:spacing w:after="0" w:line="240" w:lineRule="auto"/>
        <w:ind w:firstLine="567"/>
        <w:jc w:val="both"/>
        <w:rPr>
          <w:rFonts w:eastAsia="Calibri"/>
          <w:kern w:val="0"/>
        </w:rPr>
      </w:pPr>
    </w:p>
    <w:p w14:paraId="5AEF66DB" w14:textId="55470926" w:rsidR="006E20B7" w:rsidRPr="00BA2D5C" w:rsidRDefault="006E20B7" w:rsidP="005D6841">
      <w:pPr>
        <w:pStyle w:val="111"/>
        <w:spacing w:line="240" w:lineRule="auto"/>
        <w:ind w:firstLine="709"/>
        <w:outlineLvl w:val="1"/>
        <w:rPr>
          <w:b/>
          <w:bCs w:val="0"/>
          <w:i w:val="0"/>
        </w:rPr>
      </w:pPr>
      <w:bookmarkStart w:id="22" w:name="_Toc144796644"/>
      <w:bookmarkStart w:id="23" w:name="_Toc205749180"/>
      <w:bookmarkStart w:id="24" w:name="_Hlk144208264"/>
      <w:r w:rsidRPr="00BA2D5C">
        <w:rPr>
          <w:b/>
          <w:bCs w:val="0"/>
          <w:i w:val="0"/>
        </w:rPr>
        <w:t>2.</w:t>
      </w:r>
      <w:r w:rsidR="008E0185" w:rsidRPr="00BA2D5C">
        <w:rPr>
          <w:b/>
          <w:bCs w:val="0"/>
          <w:i w:val="0"/>
        </w:rPr>
        <w:t>2</w:t>
      </w:r>
      <w:r w:rsidRPr="00BA2D5C">
        <w:rPr>
          <w:b/>
          <w:bCs w:val="0"/>
          <w:i w:val="0"/>
        </w:rPr>
        <w:t xml:space="preserve"> Метод оптически стимулированной люминесценции</w:t>
      </w:r>
      <w:bookmarkEnd w:id="22"/>
      <w:bookmarkEnd w:id="23"/>
    </w:p>
    <w:bookmarkEnd w:id="24"/>
    <w:p w14:paraId="6FE3DD8D" w14:textId="3F84902B" w:rsidR="00F5004C" w:rsidRPr="00362732" w:rsidRDefault="00F5004C" w:rsidP="005D6841">
      <w:pPr>
        <w:pStyle w:val="af1"/>
        <w:ind w:firstLine="709"/>
        <w:jc w:val="both"/>
        <w:rPr>
          <w:sz w:val="28"/>
          <w:szCs w:val="28"/>
        </w:rPr>
      </w:pPr>
      <w:r w:rsidRPr="00362732">
        <w:rPr>
          <w:sz w:val="28"/>
          <w:szCs w:val="28"/>
        </w:rPr>
        <w:t>Метод оптически стимулированной люминесценции (ОСЛ) основан на процессе оптической ионизации захватных уровней, которые были предварительно заполнены носителями заряда в результате воздействия ионизирующего излучения на твёрдое тело. Возникновение люминесценции обусловлено рекомбинацией высвободившихся из ловушек носителей заряда на люминесцентных центрах [</w:t>
      </w:r>
      <w:r w:rsidR="00743FA5">
        <w:rPr>
          <w:sz w:val="28"/>
          <w:szCs w:val="28"/>
        </w:rPr>
        <w:t>8</w:t>
      </w:r>
      <w:r w:rsidR="008A04B4" w:rsidRPr="008A04B4">
        <w:rPr>
          <w:sz w:val="28"/>
          <w:szCs w:val="28"/>
        </w:rPr>
        <w:t>0</w:t>
      </w:r>
      <w:r w:rsidR="00743FA5">
        <w:rPr>
          <w:sz w:val="28"/>
          <w:szCs w:val="28"/>
        </w:rPr>
        <w:t>, р. 201-203</w:t>
      </w:r>
      <w:r w:rsidRPr="00362732">
        <w:rPr>
          <w:sz w:val="28"/>
          <w:szCs w:val="28"/>
        </w:rPr>
        <w:t xml:space="preserve">].  </w:t>
      </w:r>
    </w:p>
    <w:p w14:paraId="7D47171B" w14:textId="79D9045B" w:rsidR="00F5004C" w:rsidRPr="00362732" w:rsidRDefault="00F5004C" w:rsidP="005D6841">
      <w:pPr>
        <w:pStyle w:val="af1"/>
        <w:ind w:firstLine="709"/>
        <w:jc w:val="both"/>
        <w:rPr>
          <w:sz w:val="28"/>
          <w:szCs w:val="28"/>
        </w:rPr>
      </w:pPr>
      <w:r w:rsidRPr="00362732">
        <w:rPr>
          <w:sz w:val="28"/>
          <w:szCs w:val="28"/>
        </w:rPr>
        <w:t>Интенсивность регистрируемой люминесценции определяется скоростью возвращения системы из метастабильного состояния в равновесное под воздействием стимулирующего света, а также концентрацией носителей заряда, захваченных в ловушках (их количество пропорционально поглощённой дозе ионизирующего излучения) [8</w:t>
      </w:r>
      <w:r w:rsidR="008A04B4" w:rsidRPr="008A04B4">
        <w:rPr>
          <w:sz w:val="28"/>
          <w:szCs w:val="28"/>
        </w:rPr>
        <w:t>1</w:t>
      </w:r>
      <w:r w:rsidR="00743FA5">
        <w:rPr>
          <w:sz w:val="28"/>
          <w:szCs w:val="28"/>
        </w:rPr>
        <w:t>, с. 3-390</w:t>
      </w:r>
      <w:r w:rsidRPr="00362732">
        <w:rPr>
          <w:sz w:val="28"/>
          <w:szCs w:val="28"/>
        </w:rPr>
        <w:t xml:space="preserve">].  </w:t>
      </w:r>
    </w:p>
    <w:p w14:paraId="76D8F208" w14:textId="0A797550" w:rsidR="00F5004C" w:rsidRPr="00362732" w:rsidRDefault="00F5004C" w:rsidP="005D6841">
      <w:pPr>
        <w:pStyle w:val="af1"/>
        <w:ind w:firstLine="709"/>
        <w:jc w:val="both"/>
        <w:rPr>
          <w:sz w:val="28"/>
          <w:szCs w:val="28"/>
        </w:rPr>
      </w:pPr>
      <w:r w:rsidRPr="00362732">
        <w:rPr>
          <w:sz w:val="28"/>
          <w:szCs w:val="28"/>
        </w:rPr>
        <w:t>Типичная временная зависимость выхода ОСЛ представлена на рисунке</w:t>
      </w:r>
      <w:r w:rsidR="005D6841">
        <w:rPr>
          <w:sz w:val="28"/>
          <w:szCs w:val="28"/>
        </w:rPr>
        <w:t> </w:t>
      </w:r>
      <w:r w:rsidR="008D3116">
        <w:rPr>
          <w:sz w:val="28"/>
          <w:szCs w:val="28"/>
        </w:rPr>
        <w:t>8</w:t>
      </w:r>
      <w:r w:rsidRPr="00362732">
        <w:rPr>
          <w:sz w:val="28"/>
          <w:szCs w:val="28"/>
        </w:rPr>
        <w:t xml:space="preserve"> [</w:t>
      </w:r>
      <w:r w:rsidR="00743FA5">
        <w:rPr>
          <w:sz w:val="28"/>
          <w:szCs w:val="28"/>
        </w:rPr>
        <w:t>8</w:t>
      </w:r>
      <w:r w:rsidR="008A04B4" w:rsidRPr="008A04B4">
        <w:rPr>
          <w:sz w:val="28"/>
          <w:szCs w:val="28"/>
        </w:rPr>
        <w:t>0</w:t>
      </w:r>
      <w:r w:rsidR="00743FA5">
        <w:rPr>
          <w:sz w:val="28"/>
          <w:szCs w:val="28"/>
        </w:rPr>
        <w:t>, р. 201-203</w:t>
      </w:r>
      <w:r w:rsidRPr="00362732">
        <w:rPr>
          <w:sz w:val="28"/>
          <w:szCs w:val="28"/>
        </w:rPr>
        <w:t>]. По мере освобождения ловушек интенсивность рекомбинационной ОСЛ постепенно снижается. Величина дозы определяется как площадь под данной кривой [</w:t>
      </w:r>
      <w:r w:rsidR="00743FA5">
        <w:rPr>
          <w:sz w:val="28"/>
          <w:szCs w:val="28"/>
        </w:rPr>
        <w:t>8</w:t>
      </w:r>
      <w:r w:rsidR="008A04B4" w:rsidRPr="001D46A3">
        <w:rPr>
          <w:sz w:val="28"/>
          <w:szCs w:val="28"/>
        </w:rPr>
        <w:t>0</w:t>
      </w:r>
      <w:r w:rsidR="00743FA5">
        <w:rPr>
          <w:sz w:val="28"/>
          <w:szCs w:val="28"/>
        </w:rPr>
        <w:t>, р. 201-203</w:t>
      </w:r>
      <w:r w:rsidRPr="00362732">
        <w:rPr>
          <w:sz w:val="28"/>
          <w:szCs w:val="28"/>
        </w:rPr>
        <w:t>].</w:t>
      </w:r>
    </w:p>
    <w:p w14:paraId="4356D00D" w14:textId="77777777" w:rsidR="006E20B7" w:rsidRPr="00362732" w:rsidRDefault="006E20B7" w:rsidP="005D6841">
      <w:pPr>
        <w:spacing w:after="0" w:line="240" w:lineRule="auto"/>
        <w:jc w:val="center"/>
        <w:rPr>
          <w:rFonts w:eastAsia="Calibri"/>
          <w:kern w:val="0"/>
        </w:rPr>
      </w:pPr>
      <w:r w:rsidRPr="00362732">
        <w:rPr>
          <w:rFonts w:eastAsia="Calibri"/>
          <w:noProof/>
          <w:kern w:val="0"/>
          <w:lang w:eastAsia="ru-RU"/>
        </w:rPr>
        <w:drawing>
          <wp:inline distT="0" distB="0" distL="0" distR="0" wp14:anchorId="1BE526FE" wp14:editId="61C569AB">
            <wp:extent cx="4543425" cy="3480032"/>
            <wp:effectExtent l="0" t="0" r="0" b="6350"/>
            <wp:docPr id="5" name="Рисунок 5" descr="Изображение выглядит как текст,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График, линия&#10;&#10;Автоматически созданное описание"/>
                    <pic:cNvPicPr/>
                  </pic:nvPicPr>
                  <pic:blipFill rotWithShape="1">
                    <a:blip r:embed="rId15"/>
                    <a:srcRect l="8175" r="4495" b="8881"/>
                    <a:stretch/>
                  </pic:blipFill>
                  <pic:spPr bwMode="auto">
                    <a:xfrm>
                      <a:off x="0" y="0"/>
                      <a:ext cx="4559673" cy="3492477"/>
                    </a:xfrm>
                    <a:prstGeom prst="rect">
                      <a:avLst/>
                    </a:prstGeom>
                    <a:ln>
                      <a:noFill/>
                    </a:ln>
                    <a:extLst>
                      <a:ext uri="{53640926-AAD7-44D8-BBD7-CCE9431645EC}">
                        <a14:shadowObscured xmlns:a14="http://schemas.microsoft.com/office/drawing/2010/main"/>
                      </a:ext>
                    </a:extLst>
                  </pic:spPr>
                </pic:pic>
              </a:graphicData>
            </a:graphic>
          </wp:inline>
        </w:drawing>
      </w:r>
    </w:p>
    <w:p w14:paraId="74785BA9" w14:textId="77777777" w:rsidR="006E20B7" w:rsidRPr="005D6841" w:rsidRDefault="006E20B7" w:rsidP="005D6841">
      <w:pPr>
        <w:spacing w:after="0" w:line="240" w:lineRule="auto"/>
        <w:ind w:firstLine="567"/>
        <w:jc w:val="both"/>
        <w:rPr>
          <w:rFonts w:eastAsia="Calibri"/>
          <w:kern w:val="0"/>
          <w:sz w:val="16"/>
          <w:szCs w:val="16"/>
          <w:lang w:val="kk-KZ"/>
        </w:rPr>
      </w:pPr>
    </w:p>
    <w:p w14:paraId="2F743903" w14:textId="739BC674" w:rsidR="005D6841" w:rsidRDefault="006E20B7" w:rsidP="005D6841">
      <w:pPr>
        <w:spacing w:after="0" w:line="240" w:lineRule="auto"/>
        <w:jc w:val="center"/>
        <w:rPr>
          <w:rFonts w:eastAsia="Calibri"/>
          <w:kern w:val="0"/>
        </w:rPr>
      </w:pPr>
      <w:r w:rsidRPr="00362732">
        <w:rPr>
          <w:rFonts w:eastAsia="Calibri"/>
          <w:kern w:val="0"/>
        </w:rPr>
        <w:t xml:space="preserve">Рисунок </w:t>
      </w:r>
      <w:r w:rsidR="008D3116">
        <w:rPr>
          <w:rFonts w:eastAsia="Calibri"/>
          <w:kern w:val="0"/>
        </w:rPr>
        <w:t>8</w:t>
      </w:r>
      <w:r w:rsidRPr="00362732">
        <w:rPr>
          <w:rFonts w:eastAsia="Calibri"/>
          <w:kern w:val="0"/>
        </w:rPr>
        <w:t xml:space="preserve"> –</w:t>
      </w:r>
      <w:r w:rsidR="005D6841">
        <w:rPr>
          <w:rFonts w:eastAsia="Calibri"/>
          <w:kern w:val="0"/>
        </w:rPr>
        <w:t xml:space="preserve"> </w:t>
      </w:r>
      <w:r w:rsidRPr="00362732">
        <w:rPr>
          <w:rFonts w:eastAsia="Calibri"/>
          <w:kern w:val="0"/>
        </w:rPr>
        <w:t xml:space="preserve">Типичная зависимость выхода ОСЛ от времени </w:t>
      </w:r>
    </w:p>
    <w:p w14:paraId="3E5EAF7A" w14:textId="77777777" w:rsidR="005D6841" w:rsidRPr="00BA2D5C" w:rsidRDefault="005D6841" w:rsidP="005D6841">
      <w:pPr>
        <w:spacing w:after="0" w:line="240" w:lineRule="auto"/>
        <w:ind w:firstLine="567"/>
        <w:jc w:val="both"/>
        <w:rPr>
          <w:rFonts w:eastAsia="Calibri"/>
          <w:kern w:val="0"/>
          <w:sz w:val="16"/>
          <w:szCs w:val="16"/>
        </w:rPr>
      </w:pPr>
    </w:p>
    <w:p w14:paraId="48615389" w14:textId="4ED19777" w:rsidR="006E20B7" w:rsidRPr="005D6841" w:rsidRDefault="005D6841" w:rsidP="005D6841">
      <w:pPr>
        <w:spacing w:after="0" w:line="240" w:lineRule="auto"/>
        <w:ind w:firstLine="709"/>
        <w:jc w:val="both"/>
        <w:rPr>
          <w:rFonts w:eastAsia="Calibri"/>
          <w:kern w:val="0"/>
          <w:sz w:val="24"/>
          <w:szCs w:val="24"/>
        </w:rPr>
      </w:pPr>
      <w:r w:rsidRPr="005D6841">
        <w:rPr>
          <w:rFonts w:eastAsia="Calibri"/>
          <w:kern w:val="0"/>
          <w:sz w:val="24"/>
          <w:szCs w:val="24"/>
        </w:rPr>
        <w:t xml:space="preserve">Примечание – Составлено по источнику </w:t>
      </w:r>
      <w:r w:rsidR="006E20B7" w:rsidRPr="005D6841">
        <w:rPr>
          <w:rFonts w:eastAsia="Calibri"/>
          <w:kern w:val="0"/>
          <w:sz w:val="24"/>
          <w:szCs w:val="24"/>
        </w:rPr>
        <w:t>[</w:t>
      </w:r>
      <w:r w:rsidR="00743FA5">
        <w:rPr>
          <w:rFonts w:eastAsia="Calibri"/>
          <w:kern w:val="0"/>
          <w:sz w:val="24"/>
          <w:szCs w:val="24"/>
        </w:rPr>
        <w:t>8</w:t>
      </w:r>
      <w:r w:rsidR="008A04B4" w:rsidRPr="008A04B4">
        <w:rPr>
          <w:rFonts w:eastAsia="Calibri"/>
          <w:kern w:val="0"/>
          <w:sz w:val="24"/>
          <w:szCs w:val="24"/>
        </w:rPr>
        <w:t>0</w:t>
      </w:r>
      <w:r w:rsidR="00743FA5">
        <w:rPr>
          <w:rFonts w:eastAsia="Calibri"/>
          <w:kern w:val="0"/>
          <w:sz w:val="24"/>
          <w:szCs w:val="24"/>
        </w:rPr>
        <w:t>, р. 202</w:t>
      </w:r>
      <w:r w:rsidR="006E20B7" w:rsidRPr="005D6841">
        <w:rPr>
          <w:rFonts w:eastAsia="Calibri"/>
          <w:kern w:val="0"/>
          <w:sz w:val="24"/>
          <w:szCs w:val="24"/>
        </w:rPr>
        <w:t>]</w:t>
      </w:r>
    </w:p>
    <w:p w14:paraId="58CE9366" w14:textId="77777777" w:rsidR="006E20B7" w:rsidRPr="00362732" w:rsidRDefault="006E20B7" w:rsidP="005D6841">
      <w:pPr>
        <w:spacing w:after="0" w:line="240" w:lineRule="auto"/>
        <w:jc w:val="center"/>
        <w:rPr>
          <w:rFonts w:eastAsia="Calibri"/>
          <w:kern w:val="0"/>
        </w:rPr>
      </w:pPr>
    </w:p>
    <w:p w14:paraId="07F987B9" w14:textId="727515FD" w:rsidR="006E20B7" w:rsidRPr="00362732" w:rsidRDefault="006E20B7" w:rsidP="005D6841">
      <w:pPr>
        <w:spacing w:after="0" w:line="240" w:lineRule="auto"/>
        <w:ind w:firstLine="709"/>
        <w:jc w:val="both"/>
        <w:rPr>
          <w:rFonts w:eastAsia="Calibri"/>
          <w:kern w:val="0"/>
          <w:lang w:val="kk-KZ"/>
        </w:rPr>
      </w:pPr>
      <w:r w:rsidRPr="00362732">
        <w:rPr>
          <w:rFonts w:eastAsia="Calibri"/>
          <w:kern w:val="0"/>
        </w:rPr>
        <w:t xml:space="preserve">На рисунке </w:t>
      </w:r>
      <w:r w:rsidR="008D3116">
        <w:rPr>
          <w:rFonts w:eastAsia="Calibri"/>
          <w:kern w:val="0"/>
        </w:rPr>
        <w:t>9</w:t>
      </w:r>
      <w:r w:rsidRPr="00362732">
        <w:rPr>
          <w:rFonts w:eastAsia="Calibri"/>
          <w:kern w:val="0"/>
        </w:rPr>
        <w:t xml:space="preserve"> представлена модель, отражающая процесс ОСЛ.</w:t>
      </w:r>
    </w:p>
    <w:p w14:paraId="0AD88B9E" w14:textId="77777777" w:rsidR="006E20B7" w:rsidRPr="00362732" w:rsidRDefault="006E20B7" w:rsidP="005D6841">
      <w:pPr>
        <w:spacing w:after="0" w:line="240" w:lineRule="auto"/>
        <w:ind w:firstLine="567"/>
        <w:jc w:val="both"/>
        <w:rPr>
          <w:rFonts w:eastAsia="Calibri"/>
          <w:kern w:val="0"/>
          <w:lang w:val="kk-KZ"/>
        </w:rPr>
      </w:pPr>
    </w:p>
    <w:p w14:paraId="3070E3D9" w14:textId="77777777" w:rsidR="006E20B7" w:rsidRPr="00362732" w:rsidRDefault="006E20B7" w:rsidP="005D6841">
      <w:pPr>
        <w:spacing w:after="0" w:line="240" w:lineRule="auto"/>
        <w:jc w:val="center"/>
        <w:rPr>
          <w:rFonts w:eastAsia="Calibri"/>
          <w:kern w:val="0"/>
        </w:rPr>
      </w:pPr>
      <w:r w:rsidRPr="00362732">
        <w:rPr>
          <w:rFonts w:eastAsia="Calibri"/>
          <w:noProof/>
          <w:kern w:val="0"/>
          <w:lang w:eastAsia="ru-RU"/>
        </w:rPr>
        <w:drawing>
          <wp:inline distT="0" distB="0" distL="0" distR="0" wp14:anchorId="7329488F" wp14:editId="6D73B55C">
            <wp:extent cx="4990787" cy="2600989"/>
            <wp:effectExtent l="0" t="0" r="635" b="8890"/>
            <wp:docPr id="3" name="Рисунок 3" descr="Изображение выглядит как снимок экрана, диаграмма, текс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нимок экрана, диаграмма, текст, дизайн&#10;&#10;Автоматически созданное описание"/>
                    <pic:cNvPicPr/>
                  </pic:nvPicPr>
                  <pic:blipFill rotWithShape="1">
                    <a:blip r:embed="rId16"/>
                    <a:srcRect l="3648" b="3704"/>
                    <a:stretch/>
                  </pic:blipFill>
                  <pic:spPr bwMode="auto">
                    <a:xfrm>
                      <a:off x="0" y="0"/>
                      <a:ext cx="4992610" cy="2601939"/>
                    </a:xfrm>
                    <a:prstGeom prst="rect">
                      <a:avLst/>
                    </a:prstGeom>
                    <a:ln>
                      <a:noFill/>
                    </a:ln>
                    <a:extLst>
                      <a:ext uri="{53640926-AAD7-44D8-BBD7-CCE9431645EC}">
                        <a14:shadowObscured xmlns:a14="http://schemas.microsoft.com/office/drawing/2010/main"/>
                      </a:ext>
                    </a:extLst>
                  </pic:spPr>
                </pic:pic>
              </a:graphicData>
            </a:graphic>
          </wp:inline>
        </w:drawing>
      </w:r>
    </w:p>
    <w:p w14:paraId="75E1BF31" w14:textId="77777777" w:rsidR="006E20B7" w:rsidRPr="005D6841" w:rsidRDefault="006E20B7" w:rsidP="005D6841">
      <w:pPr>
        <w:spacing w:after="0" w:line="240" w:lineRule="auto"/>
        <w:ind w:firstLine="567"/>
        <w:jc w:val="both"/>
        <w:rPr>
          <w:rFonts w:eastAsia="Calibri"/>
          <w:kern w:val="0"/>
          <w:sz w:val="16"/>
          <w:szCs w:val="16"/>
          <w:lang w:val="kk-KZ"/>
        </w:rPr>
      </w:pPr>
    </w:p>
    <w:p w14:paraId="04913C3A" w14:textId="6A859F3D" w:rsidR="005D6841" w:rsidRDefault="006E20B7" w:rsidP="005D6841">
      <w:pPr>
        <w:spacing w:after="0" w:line="240" w:lineRule="auto"/>
        <w:jc w:val="center"/>
        <w:rPr>
          <w:rFonts w:eastAsia="Calibri"/>
          <w:kern w:val="0"/>
        </w:rPr>
      </w:pPr>
      <w:r w:rsidRPr="00362732">
        <w:rPr>
          <w:rFonts w:eastAsia="Calibri"/>
          <w:kern w:val="0"/>
        </w:rPr>
        <w:t xml:space="preserve">Рисунок </w:t>
      </w:r>
      <w:r w:rsidR="008D3116">
        <w:rPr>
          <w:rFonts w:eastAsia="Calibri"/>
          <w:kern w:val="0"/>
        </w:rPr>
        <w:t>9</w:t>
      </w:r>
      <w:r w:rsidRPr="00362732">
        <w:rPr>
          <w:rFonts w:eastAsia="Calibri"/>
          <w:kern w:val="0"/>
        </w:rPr>
        <w:t xml:space="preserve"> – Схема электронных переходов при формировании ОСЛ</w:t>
      </w:r>
    </w:p>
    <w:p w14:paraId="46AB6AE3" w14:textId="77777777" w:rsidR="005D6841" w:rsidRPr="00BA2D5C" w:rsidRDefault="005D6841" w:rsidP="005D6841">
      <w:pPr>
        <w:spacing w:after="0" w:line="240" w:lineRule="auto"/>
        <w:ind w:firstLine="567"/>
        <w:jc w:val="both"/>
        <w:rPr>
          <w:rFonts w:eastAsia="Calibri"/>
          <w:kern w:val="0"/>
          <w:sz w:val="16"/>
          <w:szCs w:val="16"/>
        </w:rPr>
      </w:pPr>
    </w:p>
    <w:p w14:paraId="70709FF4" w14:textId="4CC0949F" w:rsidR="006E20B7" w:rsidRPr="00743FA5" w:rsidRDefault="005D6841" w:rsidP="005D6841">
      <w:pPr>
        <w:spacing w:after="0" w:line="240" w:lineRule="auto"/>
        <w:ind w:firstLine="709"/>
        <w:jc w:val="both"/>
        <w:rPr>
          <w:rFonts w:eastAsia="Calibri"/>
          <w:kern w:val="0"/>
          <w:sz w:val="24"/>
          <w:szCs w:val="24"/>
        </w:rPr>
      </w:pPr>
      <w:r w:rsidRPr="00743FA5">
        <w:rPr>
          <w:rFonts w:eastAsia="Calibri"/>
          <w:kern w:val="0"/>
          <w:sz w:val="24"/>
          <w:szCs w:val="24"/>
        </w:rPr>
        <w:t xml:space="preserve">Примечание – Составлено по источнику </w:t>
      </w:r>
      <w:r w:rsidR="006E20B7" w:rsidRPr="00743FA5">
        <w:rPr>
          <w:rFonts w:eastAsia="Calibri"/>
          <w:kern w:val="0"/>
          <w:sz w:val="24"/>
          <w:szCs w:val="24"/>
        </w:rPr>
        <w:t>[8</w:t>
      </w:r>
      <w:r w:rsidR="008A04B4" w:rsidRPr="008A04B4">
        <w:rPr>
          <w:rFonts w:eastAsia="Calibri"/>
          <w:kern w:val="0"/>
          <w:sz w:val="24"/>
          <w:szCs w:val="24"/>
        </w:rPr>
        <w:t>1</w:t>
      </w:r>
      <w:r w:rsidR="00743FA5" w:rsidRPr="00743FA5">
        <w:rPr>
          <w:rFonts w:eastAsia="Calibri"/>
          <w:kern w:val="0"/>
          <w:sz w:val="24"/>
          <w:szCs w:val="24"/>
        </w:rPr>
        <w:t>, с. 44-45</w:t>
      </w:r>
      <w:r w:rsidR="006E20B7" w:rsidRPr="00743FA5">
        <w:rPr>
          <w:rFonts w:eastAsia="Calibri"/>
          <w:kern w:val="0"/>
          <w:sz w:val="24"/>
          <w:szCs w:val="24"/>
        </w:rPr>
        <w:t>]</w:t>
      </w:r>
    </w:p>
    <w:p w14:paraId="2BB535E0" w14:textId="77777777" w:rsidR="006E20B7" w:rsidRPr="00362732" w:rsidRDefault="006E20B7" w:rsidP="005D6841">
      <w:pPr>
        <w:spacing w:after="0" w:line="240" w:lineRule="auto"/>
        <w:ind w:firstLine="567"/>
        <w:jc w:val="both"/>
        <w:rPr>
          <w:rFonts w:eastAsia="Calibri"/>
          <w:kern w:val="0"/>
        </w:rPr>
      </w:pPr>
    </w:p>
    <w:p w14:paraId="519E9AD2" w14:textId="47CA9987" w:rsidR="00F5004C" w:rsidRPr="00362732" w:rsidRDefault="00F5004C" w:rsidP="005D6841">
      <w:pPr>
        <w:pStyle w:val="af0"/>
        <w:tabs>
          <w:tab w:val="left" w:pos="993"/>
        </w:tabs>
        <w:spacing w:before="0" w:beforeAutospacing="0" w:after="0" w:afterAutospacing="0"/>
        <w:ind w:firstLine="709"/>
        <w:jc w:val="both"/>
        <w:rPr>
          <w:sz w:val="28"/>
          <w:szCs w:val="28"/>
        </w:rPr>
      </w:pPr>
      <w:r w:rsidRPr="00362732">
        <w:rPr>
          <w:sz w:val="28"/>
          <w:szCs w:val="28"/>
        </w:rPr>
        <w:t>Ключевым требованием к материалам для ОСЛ-детекторов является наличие достаточно глубоких ловушек, что позволяет минимизировать фединг при длительном хранении информации о дозе облучения. При этом энергетический уровень ловушек должен находиться в диапазоне, доступном для оптического высвобождения носителей заряда с помощью источников света, длина волны которых должна отличаться от длины волны люминесценции на рекомбинационных центрах [8</w:t>
      </w:r>
      <w:r w:rsidR="008A04B4" w:rsidRPr="008A04B4">
        <w:rPr>
          <w:sz w:val="28"/>
          <w:szCs w:val="28"/>
        </w:rPr>
        <w:t>1</w:t>
      </w:r>
      <w:r w:rsidR="00743FA5">
        <w:rPr>
          <w:sz w:val="28"/>
          <w:szCs w:val="28"/>
        </w:rPr>
        <w:t>, с. 3-390</w:t>
      </w:r>
      <w:r w:rsidRPr="00362732">
        <w:rPr>
          <w:sz w:val="28"/>
          <w:szCs w:val="28"/>
        </w:rPr>
        <w:t>].</w:t>
      </w:r>
    </w:p>
    <w:p w14:paraId="4CA652AA" w14:textId="780C8AF1" w:rsidR="00F5004C" w:rsidRPr="00362732" w:rsidRDefault="00F5004C" w:rsidP="005D6841">
      <w:pPr>
        <w:tabs>
          <w:tab w:val="left" w:pos="993"/>
        </w:tabs>
        <w:spacing w:after="0" w:line="240" w:lineRule="auto"/>
        <w:ind w:firstLine="709"/>
        <w:jc w:val="both"/>
        <w:rPr>
          <w:lang w:eastAsia="ru-RU"/>
        </w:rPr>
      </w:pPr>
      <w:r w:rsidRPr="00362732">
        <w:rPr>
          <w:lang w:eastAsia="ru-RU"/>
        </w:rPr>
        <w:t>Преимущества дозиметрических систем на основе оптически стимулированной люминесценции (ОСЛ) включают следующие аспекты [8</w:t>
      </w:r>
      <w:r w:rsidR="008A04B4" w:rsidRPr="008A04B4">
        <w:rPr>
          <w:lang w:eastAsia="ru-RU"/>
        </w:rPr>
        <w:t>1</w:t>
      </w:r>
      <w:r w:rsidR="00743FA5">
        <w:rPr>
          <w:lang w:eastAsia="ru-RU"/>
        </w:rPr>
        <w:t>, с. 13-15</w:t>
      </w:r>
      <w:r w:rsidRPr="00362732">
        <w:rPr>
          <w:lang w:eastAsia="ru-RU"/>
        </w:rPr>
        <w:t>]:</w:t>
      </w:r>
    </w:p>
    <w:p w14:paraId="7FF1B5D3" w14:textId="4E51E3C6" w:rsidR="00F5004C" w:rsidRPr="00362732" w:rsidRDefault="005D6841" w:rsidP="005D684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eastAsia="ru-RU"/>
        </w:rPr>
      </w:pPr>
      <w:r w:rsidRPr="00362732">
        <w:rPr>
          <w:rFonts w:ascii="Times New Roman" w:hAnsi="Times New Roman" w:cs="Times New Roman"/>
          <w:sz w:val="28"/>
          <w:szCs w:val="28"/>
          <w:lang w:eastAsia="ru-RU"/>
        </w:rPr>
        <w:t xml:space="preserve">отсутствие </w:t>
      </w:r>
      <w:r w:rsidR="00F5004C" w:rsidRPr="00362732">
        <w:rPr>
          <w:rFonts w:ascii="Times New Roman" w:hAnsi="Times New Roman" w:cs="Times New Roman"/>
          <w:sz w:val="28"/>
          <w:szCs w:val="28"/>
          <w:lang w:eastAsia="ru-RU"/>
        </w:rPr>
        <w:t>нагрева люминофоров, что предотвращает термическое тушение люминесценции</w:t>
      </w:r>
      <w:r>
        <w:rPr>
          <w:rFonts w:ascii="Times New Roman" w:hAnsi="Times New Roman" w:cs="Times New Roman"/>
          <w:sz w:val="28"/>
          <w:szCs w:val="28"/>
          <w:lang w:eastAsia="ru-RU"/>
        </w:rPr>
        <w:t>;</w:t>
      </w:r>
    </w:p>
    <w:p w14:paraId="76D94BFF" w14:textId="3F06EC80" w:rsidR="00F5004C" w:rsidRPr="00362732" w:rsidRDefault="005D6841" w:rsidP="005D684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eastAsia="ru-RU"/>
        </w:rPr>
      </w:pPr>
      <w:r w:rsidRPr="00362732">
        <w:rPr>
          <w:rFonts w:ascii="Times New Roman" w:hAnsi="Times New Roman" w:cs="Times New Roman"/>
          <w:sz w:val="28"/>
          <w:szCs w:val="28"/>
          <w:lang w:eastAsia="ru-RU"/>
        </w:rPr>
        <w:t xml:space="preserve">быстрое </w:t>
      </w:r>
      <w:r w:rsidR="00F5004C" w:rsidRPr="00362732">
        <w:rPr>
          <w:rFonts w:ascii="Times New Roman" w:hAnsi="Times New Roman" w:cs="Times New Roman"/>
          <w:sz w:val="28"/>
          <w:szCs w:val="28"/>
          <w:lang w:eastAsia="ru-RU"/>
        </w:rPr>
        <w:t>считывание данных, позволяющее получать результаты за время менее 1 секунды (Δt&lt;1 с)</w:t>
      </w:r>
      <w:r>
        <w:rPr>
          <w:rFonts w:ascii="Times New Roman" w:hAnsi="Times New Roman" w:cs="Times New Roman"/>
          <w:sz w:val="28"/>
          <w:szCs w:val="28"/>
          <w:lang w:eastAsia="ru-RU"/>
        </w:rPr>
        <w:t>;</w:t>
      </w:r>
    </w:p>
    <w:p w14:paraId="09456881" w14:textId="3DA7F756" w:rsidR="00F5004C" w:rsidRPr="005D6841" w:rsidRDefault="005D6841" w:rsidP="005D684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eastAsia="ru-RU"/>
        </w:rPr>
      </w:pPr>
      <w:r w:rsidRPr="00362732">
        <w:rPr>
          <w:rFonts w:ascii="Times New Roman" w:hAnsi="Times New Roman" w:cs="Times New Roman"/>
          <w:sz w:val="28"/>
          <w:szCs w:val="28"/>
          <w:lang w:eastAsia="ru-RU"/>
        </w:rPr>
        <w:t xml:space="preserve">высокая </w:t>
      </w:r>
      <w:r w:rsidR="00F5004C" w:rsidRPr="00362732">
        <w:rPr>
          <w:rFonts w:ascii="Times New Roman" w:hAnsi="Times New Roman" w:cs="Times New Roman"/>
          <w:sz w:val="28"/>
          <w:szCs w:val="28"/>
          <w:lang w:eastAsia="ru-RU"/>
        </w:rPr>
        <w:t xml:space="preserve">чувствительность, особенно для некоторых материалов, таких </w:t>
      </w:r>
      <w:r w:rsidR="00F5004C" w:rsidRPr="005D6841">
        <w:rPr>
          <w:rFonts w:ascii="Times New Roman" w:hAnsi="Times New Roman" w:cs="Times New Roman"/>
          <w:sz w:val="28"/>
          <w:szCs w:val="28"/>
          <w:lang w:eastAsia="ru-RU"/>
        </w:rPr>
        <w:t>как Al</w:t>
      </w:r>
      <w:r w:rsidR="00BC5CE1" w:rsidRPr="00BC5CE1">
        <w:rPr>
          <w:rFonts w:ascii="Cambria Math" w:hAnsi="Cambria Math" w:cs="Cambria Math"/>
          <w:sz w:val="28"/>
          <w:szCs w:val="28"/>
          <w:vertAlign w:val="subscript"/>
          <w:lang w:eastAsia="ru-RU"/>
        </w:rPr>
        <w:t>2</w:t>
      </w:r>
      <w:r w:rsidR="00F5004C" w:rsidRPr="005D6841">
        <w:rPr>
          <w:rFonts w:ascii="Times New Roman" w:hAnsi="Times New Roman" w:cs="Times New Roman"/>
          <w:sz w:val="28"/>
          <w:szCs w:val="28"/>
          <w:lang w:eastAsia="ru-RU"/>
        </w:rPr>
        <w:t>O</w:t>
      </w:r>
      <w:r w:rsidR="00BC5CE1" w:rsidRPr="00BC5CE1">
        <w:rPr>
          <w:rFonts w:ascii="Cambria Math" w:hAnsi="Cambria Math" w:cs="Cambria Math"/>
          <w:sz w:val="28"/>
          <w:szCs w:val="28"/>
          <w:vertAlign w:val="subscript"/>
          <w:lang w:eastAsia="ru-RU"/>
        </w:rPr>
        <w:t>3</w:t>
      </w:r>
      <w:r w:rsidR="00F5004C" w:rsidRPr="005D6841">
        <w:rPr>
          <w:rFonts w:ascii="Times New Roman" w:hAnsi="Times New Roman" w:cs="Times New Roman"/>
          <w:sz w:val="28"/>
          <w:szCs w:val="28"/>
          <w:lang w:eastAsia="ru-RU"/>
        </w:rPr>
        <w:t>:C</w:t>
      </w:r>
      <w:r w:rsidRPr="005D6841">
        <w:rPr>
          <w:rFonts w:ascii="Times New Roman" w:hAnsi="Times New Roman" w:cs="Times New Roman"/>
          <w:sz w:val="28"/>
          <w:szCs w:val="28"/>
          <w:lang w:eastAsia="ru-RU"/>
        </w:rPr>
        <w:t>;</w:t>
      </w:r>
    </w:p>
    <w:p w14:paraId="46C6E1DF" w14:textId="2683D78C" w:rsidR="00F5004C" w:rsidRPr="00362732" w:rsidRDefault="005D6841" w:rsidP="005D684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eastAsia="ru-RU"/>
        </w:rPr>
      </w:pPr>
      <w:r w:rsidRPr="00362732">
        <w:rPr>
          <w:rFonts w:ascii="Times New Roman" w:hAnsi="Times New Roman" w:cs="Times New Roman"/>
          <w:sz w:val="28"/>
          <w:szCs w:val="28"/>
          <w:lang w:eastAsia="ru-RU"/>
        </w:rPr>
        <w:t xml:space="preserve">возможность </w:t>
      </w:r>
      <w:r w:rsidR="00F5004C" w:rsidRPr="00362732">
        <w:rPr>
          <w:rFonts w:ascii="Times New Roman" w:hAnsi="Times New Roman" w:cs="Times New Roman"/>
          <w:sz w:val="28"/>
          <w:szCs w:val="28"/>
          <w:lang w:eastAsia="ru-RU"/>
        </w:rPr>
        <w:t>пространственного картирования дозового распределения</w:t>
      </w:r>
      <w:r>
        <w:rPr>
          <w:rFonts w:ascii="Times New Roman" w:hAnsi="Times New Roman" w:cs="Times New Roman"/>
          <w:sz w:val="28"/>
          <w:szCs w:val="28"/>
          <w:lang w:eastAsia="ru-RU"/>
        </w:rPr>
        <w:t xml:space="preserve"> </w:t>
      </w:r>
      <w:r w:rsidR="00F5004C" w:rsidRPr="00362732">
        <w:rPr>
          <w:rFonts w:ascii="Times New Roman" w:hAnsi="Times New Roman" w:cs="Times New Roman"/>
          <w:sz w:val="28"/>
          <w:szCs w:val="28"/>
          <w:lang w:eastAsia="ru-RU"/>
        </w:rPr>
        <w:t>благодаря малым размерам детекторов и узконаправленным пучкам стимулирующего светового излучения</w:t>
      </w:r>
      <w:r>
        <w:rPr>
          <w:rFonts w:ascii="Times New Roman" w:hAnsi="Times New Roman" w:cs="Times New Roman"/>
          <w:sz w:val="28"/>
          <w:szCs w:val="28"/>
          <w:lang w:eastAsia="ru-RU"/>
        </w:rPr>
        <w:t>;</w:t>
      </w:r>
    </w:p>
    <w:p w14:paraId="56D40D04" w14:textId="2F4DCFD4" w:rsidR="00F5004C" w:rsidRPr="00362732" w:rsidRDefault="005D6841" w:rsidP="005D684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eastAsia="ru-RU"/>
        </w:rPr>
      </w:pPr>
      <w:r w:rsidRPr="00362732">
        <w:rPr>
          <w:rFonts w:ascii="Times New Roman" w:hAnsi="Times New Roman" w:cs="Times New Roman"/>
          <w:sz w:val="28"/>
          <w:szCs w:val="28"/>
          <w:lang w:eastAsia="ru-RU"/>
        </w:rPr>
        <w:t xml:space="preserve">автоматизация </w:t>
      </w:r>
      <w:r w:rsidR="00F5004C" w:rsidRPr="00362732">
        <w:rPr>
          <w:rFonts w:ascii="Times New Roman" w:hAnsi="Times New Roman" w:cs="Times New Roman"/>
          <w:sz w:val="28"/>
          <w:szCs w:val="28"/>
          <w:lang w:eastAsia="ru-RU"/>
        </w:rPr>
        <w:t>измерительного процесса, обеспечивающая удобную интеграцию многодетекторных систем.</w:t>
      </w:r>
    </w:p>
    <w:p w14:paraId="0C0BFB6C" w14:textId="77777777" w:rsidR="006E20B7" w:rsidRPr="00362732" w:rsidRDefault="006E20B7" w:rsidP="005D6841">
      <w:pPr>
        <w:pStyle w:val="111"/>
        <w:spacing w:line="240" w:lineRule="auto"/>
        <w:ind w:firstLine="567"/>
        <w:rPr>
          <w:bCs w:val="0"/>
          <w:i w:val="0"/>
        </w:rPr>
      </w:pPr>
    </w:p>
    <w:p w14:paraId="06BC3CCF" w14:textId="4F7075CB" w:rsidR="006E20B7" w:rsidRPr="005D6841" w:rsidRDefault="00A57493" w:rsidP="005D6841">
      <w:pPr>
        <w:pStyle w:val="111"/>
        <w:spacing w:line="240" w:lineRule="auto"/>
        <w:ind w:firstLine="709"/>
        <w:outlineLvl w:val="1"/>
        <w:rPr>
          <w:b/>
          <w:bCs w:val="0"/>
          <w:i w:val="0"/>
        </w:rPr>
      </w:pPr>
      <w:bookmarkStart w:id="25" w:name="_Toc205749181"/>
      <w:r w:rsidRPr="005D6841">
        <w:rPr>
          <w:b/>
          <w:bCs w:val="0"/>
          <w:i w:val="0"/>
          <w:lang w:val="kk-KZ"/>
        </w:rPr>
        <w:t>2.</w:t>
      </w:r>
      <w:r w:rsidR="008E0185" w:rsidRPr="005D6841">
        <w:rPr>
          <w:b/>
          <w:bCs w:val="0"/>
          <w:i w:val="0"/>
          <w:lang w:val="kk-KZ"/>
        </w:rPr>
        <w:t>3</w:t>
      </w:r>
      <w:r w:rsidRPr="005D6841">
        <w:rPr>
          <w:b/>
          <w:bCs w:val="0"/>
          <w:i w:val="0"/>
          <w:lang w:val="kk-KZ"/>
        </w:rPr>
        <w:t xml:space="preserve"> </w:t>
      </w:r>
      <w:r w:rsidR="006E20B7" w:rsidRPr="005D6841">
        <w:rPr>
          <w:b/>
          <w:bCs w:val="0"/>
          <w:i w:val="0"/>
        </w:rPr>
        <w:t>Получение компактов из нанопорошков</w:t>
      </w:r>
      <w:bookmarkEnd w:id="20"/>
      <w:bookmarkEnd w:id="25"/>
    </w:p>
    <w:p w14:paraId="7E757430" w14:textId="5E679EB0" w:rsidR="006E20B7" w:rsidRPr="005D6841" w:rsidRDefault="006E20B7" w:rsidP="005D6841">
      <w:pPr>
        <w:spacing w:after="0" w:line="240" w:lineRule="auto"/>
        <w:ind w:firstLine="709"/>
        <w:jc w:val="both"/>
      </w:pPr>
      <w:r w:rsidRPr="00362732">
        <w:t xml:space="preserve">В работе использовались три типа образцов моноклинного </w:t>
      </w:r>
      <w:r w:rsidR="00AF2519">
        <w:t>ZrO₂</w:t>
      </w:r>
      <w:r w:rsidRPr="00362732">
        <w:t xml:space="preserve">, изготовленные из трех различных нанопорошков. Нанопорошки типа 1 и 2 были предоставлены фирмой «Плазмотерм» (Москва, Россия) и были изготовлены </w:t>
      </w:r>
      <w:r w:rsidRPr="005D6841">
        <w:t>методом плазменного синтеза. При этом для их производства использовался различный вид сырья: для типа 1 – ZrOCl</w:t>
      </w:r>
      <w:r w:rsidRPr="005D6841">
        <w:rPr>
          <w:vertAlign w:val="subscript"/>
        </w:rPr>
        <w:t>2</w:t>
      </w:r>
      <w:r w:rsidRPr="005D6841">
        <w:t xml:space="preserve"> (Китай); для типа 2 – ZrCl</w:t>
      </w:r>
      <w:r w:rsidRPr="005D6841">
        <w:rPr>
          <w:vertAlign w:val="subscript"/>
        </w:rPr>
        <w:t>4</w:t>
      </w:r>
      <w:r w:rsidRPr="005D6841">
        <w:t xml:space="preserve"> (Россия). Нанопорошки типа 3 были предоставлены фирмой «ОРМЕТ» (Екатеринбург, Россия). Информацию о методе изготовления указанных порошков производитель не предоставил.</w:t>
      </w:r>
    </w:p>
    <w:p w14:paraId="79C502E3" w14:textId="4CEF9ACF" w:rsidR="00F5004C" w:rsidRPr="005D6841" w:rsidRDefault="00F5004C" w:rsidP="005D6841">
      <w:pPr>
        <w:pStyle w:val="af0"/>
        <w:spacing w:before="0" w:beforeAutospacing="0" w:after="0" w:afterAutospacing="0"/>
        <w:ind w:firstLine="709"/>
        <w:jc w:val="both"/>
        <w:rPr>
          <w:sz w:val="28"/>
          <w:szCs w:val="28"/>
        </w:rPr>
      </w:pPr>
      <w:r w:rsidRPr="005D6841">
        <w:rPr>
          <w:sz w:val="28"/>
          <w:szCs w:val="28"/>
        </w:rPr>
        <w:t xml:space="preserve">Для исследования люминесцентных свойств использовались образцы </w:t>
      </w:r>
      <w:r w:rsidR="00AF2519">
        <w:rPr>
          <w:sz w:val="28"/>
          <w:szCs w:val="28"/>
        </w:rPr>
        <w:t>ZrO₂</w:t>
      </w:r>
      <w:r w:rsidRPr="005D6841">
        <w:rPr>
          <w:sz w:val="28"/>
          <w:szCs w:val="28"/>
        </w:rPr>
        <w:t xml:space="preserve"> в форме компактных таблеток диаметром 5 мм и толщиной 1 мм (рис</w:t>
      </w:r>
      <w:r w:rsidR="005D6841">
        <w:rPr>
          <w:sz w:val="28"/>
          <w:szCs w:val="28"/>
        </w:rPr>
        <w:t>унок </w:t>
      </w:r>
      <w:r w:rsidR="008D3116">
        <w:rPr>
          <w:sz w:val="28"/>
          <w:szCs w:val="28"/>
        </w:rPr>
        <w:t>10</w:t>
      </w:r>
      <w:r w:rsidRPr="005D6841">
        <w:rPr>
          <w:sz w:val="28"/>
          <w:szCs w:val="28"/>
        </w:rPr>
        <w:t>). Компакты изготавливались методом холодного одноосного прессования из 60 мг нанопорошка, предварительно взвешенного на электронных лабораторных весах AND HR-100A (рис</w:t>
      </w:r>
      <w:r w:rsidR="005D6841">
        <w:rPr>
          <w:sz w:val="28"/>
          <w:szCs w:val="28"/>
        </w:rPr>
        <w:t>унок</w:t>
      </w:r>
      <w:r w:rsidRPr="005D6841">
        <w:rPr>
          <w:sz w:val="28"/>
          <w:szCs w:val="28"/>
        </w:rPr>
        <w:t xml:space="preserve"> </w:t>
      </w:r>
      <w:r w:rsidR="008D3116">
        <w:rPr>
          <w:sz w:val="28"/>
          <w:szCs w:val="28"/>
        </w:rPr>
        <w:t>11</w:t>
      </w:r>
      <w:r w:rsidRPr="005D6841">
        <w:rPr>
          <w:sz w:val="28"/>
          <w:szCs w:val="28"/>
        </w:rPr>
        <w:t>), с применением ручного гидравлического пресса ПРГ-1 (рис</w:t>
      </w:r>
      <w:r w:rsidR="005D6841">
        <w:rPr>
          <w:sz w:val="28"/>
          <w:szCs w:val="28"/>
        </w:rPr>
        <w:t>унок</w:t>
      </w:r>
      <w:r w:rsidRPr="005D6841">
        <w:rPr>
          <w:sz w:val="28"/>
          <w:szCs w:val="28"/>
        </w:rPr>
        <w:t xml:space="preserve"> </w:t>
      </w:r>
      <w:r w:rsidR="008D3116">
        <w:rPr>
          <w:sz w:val="28"/>
          <w:szCs w:val="28"/>
        </w:rPr>
        <w:t>12</w:t>
      </w:r>
      <w:r w:rsidRPr="005D6841">
        <w:rPr>
          <w:sz w:val="28"/>
          <w:szCs w:val="28"/>
        </w:rPr>
        <w:t>).</w:t>
      </w:r>
    </w:p>
    <w:p w14:paraId="7C9D71E8" w14:textId="77777777" w:rsidR="006E20B7" w:rsidRPr="00362732" w:rsidRDefault="006E20B7" w:rsidP="00A57493">
      <w:pPr>
        <w:spacing w:after="0" w:line="240" w:lineRule="auto"/>
        <w:ind w:firstLine="567"/>
        <w:jc w:val="both"/>
      </w:pPr>
    </w:p>
    <w:p w14:paraId="3F27CE30" w14:textId="77777777" w:rsidR="006E20B7" w:rsidRPr="00362732" w:rsidRDefault="006E20B7" w:rsidP="005D6841">
      <w:pPr>
        <w:spacing w:after="0" w:line="240" w:lineRule="auto"/>
        <w:jc w:val="center"/>
      </w:pPr>
      <w:r w:rsidRPr="00362732">
        <w:rPr>
          <w:noProof/>
          <w:lang w:eastAsia="ru-RU"/>
        </w:rPr>
        <w:drawing>
          <wp:inline distT="0" distB="0" distL="0" distR="0" wp14:anchorId="78C16648" wp14:editId="2E7DD7FC">
            <wp:extent cx="3382417" cy="1866900"/>
            <wp:effectExtent l="0" t="0" r="8890" b="0"/>
            <wp:docPr id="64" name="Рисунок 64" descr="Изображение выглядит как книга, канц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Изображение выглядит как книга, канцтовары&#10;&#10;Автоматически созданное описание"/>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195" t="7825" r="24827" b="39173"/>
                    <a:stretch/>
                  </pic:blipFill>
                  <pic:spPr bwMode="auto">
                    <a:xfrm>
                      <a:off x="0" y="0"/>
                      <a:ext cx="3404502" cy="1879090"/>
                    </a:xfrm>
                    <a:prstGeom prst="rect">
                      <a:avLst/>
                    </a:prstGeom>
                    <a:noFill/>
                    <a:ln>
                      <a:noFill/>
                    </a:ln>
                    <a:extLst>
                      <a:ext uri="{53640926-AAD7-44D8-BBD7-CCE9431645EC}">
                        <a14:shadowObscured xmlns:a14="http://schemas.microsoft.com/office/drawing/2010/main"/>
                      </a:ext>
                    </a:extLst>
                  </pic:spPr>
                </pic:pic>
              </a:graphicData>
            </a:graphic>
          </wp:inline>
        </w:drawing>
      </w:r>
    </w:p>
    <w:p w14:paraId="751DD97B" w14:textId="77777777" w:rsidR="006E20B7" w:rsidRPr="005D6841" w:rsidRDefault="006E20B7" w:rsidP="005D6841">
      <w:pPr>
        <w:spacing w:after="0" w:line="240" w:lineRule="auto"/>
        <w:jc w:val="both"/>
        <w:rPr>
          <w:sz w:val="16"/>
          <w:szCs w:val="16"/>
        </w:rPr>
      </w:pPr>
    </w:p>
    <w:p w14:paraId="152D3FEB" w14:textId="2394522F" w:rsidR="006E20B7" w:rsidRPr="00362732" w:rsidRDefault="006E20B7" w:rsidP="005D6841">
      <w:pPr>
        <w:spacing w:after="0" w:line="240" w:lineRule="auto"/>
        <w:jc w:val="center"/>
      </w:pPr>
      <w:r w:rsidRPr="00362732">
        <w:t xml:space="preserve">Рисунок </w:t>
      </w:r>
      <w:r w:rsidR="008D3116">
        <w:t>10</w:t>
      </w:r>
      <w:r w:rsidRPr="00362732">
        <w:t xml:space="preserve"> – Внешний вид образцов</w:t>
      </w:r>
    </w:p>
    <w:p w14:paraId="03F9D425" w14:textId="77777777" w:rsidR="006E20B7" w:rsidRPr="00362732" w:rsidRDefault="006E20B7" w:rsidP="00A57493">
      <w:pPr>
        <w:spacing w:after="0" w:line="240" w:lineRule="auto"/>
        <w:ind w:firstLine="567"/>
        <w:jc w:val="both"/>
      </w:pPr>
    </w:p>
    <w:p w14:paraId="224C44A5" w14:textId="77777777" w:rsidR="006E20B7" w:rsidRPr="00362732" w:rsidRDefault="006E20B7" w:rsidP="005D6841">
      <w:pPr>
        <w:spacing w:after="0" w:line="240" w:lineRule="auto"/>
        <w:jc w:val="center"/>
      </w:pPr>
      <w:r w:rsidRPr="00362732">
        <w:rPr>
          <w:noProof/>
          <w:lang w:eastAsia="ru-RU"/>
        </w:rPr>
        <w:drawing>
          <wp:inline distT="0" distB="0" distL="0" distR="0" wp14:anchorId="2CD3B3E4" wp14:editId="35B76BE6">
            <wp:extent cx="1591328" cy="2946907"/>
            <wp:effectExtent l="0" t="0" r="8890" b="6350"/>
            <wp:docPr id="36" name="Рисунок 36" descr="ÐÐ°ÑÑÐ¸Ð½ÐºÐ¸ Ð¿Ð¾ Ð·Ð°Ð¿ÑÐ¾ÑÑ AND HR-1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AND HR-100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2793" cy="2986657"/>
                    </a:xfrm>
                    <a:prstGeom prst="rect">
                      <a:avLst/>
                    </a:prstGeom>
                    <a:noFill/>
                    <a:ln>
                      <a:noFill/>
                    </a:ln>
                  </pic:spPr>
                </pic:pic>
              </a:graphicData>
            </a:graphic>
          </wp:inline>
        </w:drawing>
      </w:r>
    </w:p>
    <w:p w14:paraId="62F22011" w14:textId="77777777" w:rsidR="006E20B7" w:rsidRPr="005D6841" w:rsidRDefault="006E20B7" w:rsidP="00A57493">
      <w:pPr>
        <w:spacing w:after="0" w:line="240" w:lineRule="auto"/>
        <w:ind w:firstLine="567"/>
        <w:jc w:val="both"/>
        <w:rPr>
          <w:sz w:val="16"/>
          <w:szCs w:val="16"/>
        </w:rPr>
      </w:pPr>
    </w:p>
    <w:p w14:paraId="7DC519DE" w14:textId="6AB784BC" w:rsidR="006E20B7" w:rsidRPr="00362732" w:rsidRDefault="006E20B7" w:rsidP="005D6841">
      <w:pPr>
        <w:spacing w:after="0" w:line="240" w:lineRule="auto"/>
        <w:jc w:val="center"/>
      </w:pPr>
      <w:r w:rsidRPr="00362732">
        <w:t xml:space="preserve">Рисунок </w:t>
      </w:r>
      <w:r w:rsidR="008D3116">
        <w:t>11</w:t>
      </w:r>
      <w:r w:rsidRPr="00362732">
        <w:t xml:space="preserve"> – Электронные лабораторные весы </w:t>
      </w:r>
      <w:r w:rsidRPr="00362732">
        <w:rPr>
          <w:lang w:val="en-US"/>
        </w:rPr>
        <w:t>ANDHR</w:t>
      </w:r>
      <w:r w:rsidRPr="00362732">
        <w:t>-100</w:t>
      </w:r>
      <w:r w:rsidRPr="00362732">
        <w:rPr>
          <w:lang w:val="en-US"/>
        </w:rPr>
        <w:t>A</w:t>
      </w:r>
    </w:p>
    <w:p w14:paraId="0D7E56DB" w14:textId="77777777" w:rsidR="006E20B7" w:rsidRPr="00362732" w:rsidRDefault="006E20B7" w:rsidP="00A57493">
      <w:pPr>
        <w:spacing w:after="0" w:line="240" w:lineRule="auto"/>
        <w:ind w:firstLine="567"/>
        <w:jc w:val="both"/>
      </w:pPr>
    </w:p>
    <w:p w14:paraId="42D6D71E" w14:textId="77777777" w:rsidR="006E20B7" w:rsidRPr="00362732" w:rsidRDefault="006E20B7" w:rsidP="005D6841">
      <w:pPr>
        <w:spacing w:after="0" w:line="240" w:lineRule="auto"/>
        <w:jc w:val="center"/>
      </w:pPr>
      <w:r w:rsidRPr="00362732">
        <w:rPr>
          <w:noProof/>
          <w:lang w:eastAsia="ru-RU"/>
        </w:rPr>
        <w:drawing>
          <wp:inline distT="0" distB="0" distL="0" distR="0" wp14:anchorId="7F8D9829" wp14:editId="7613615D">
            <wp:extent cx="1775637" cy="2839013"/>
            <wp:effectExtent l="0" t="0" r="0" b="0"/>
            <wp:docPr id="459864748" name="Рисунок 459864748" descr="ÐÐ Ð-1 Ð¿ÑÐµÑÑ ÑÑÑÐ½Ð¾Ð¹ Ð³Ð¸Ð´ÑÐ°Ð²Ð»Ð¸ÑÐµÑÐºÐ¸Ð¹ ÑÐ¸Ð¿Ð°, ÑÐ¾ÑÐ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 Ð-1 Ð¿ÑÐµÑÑ ÑÑÑÐ½Ð¾Ð¹ Ð³Ð¸Ð´ÑÐ°Ð²Ð»Ð¸ÑÐµÑÐºÐ¸Ð¹ ÑÐ¸Ð¿Ð°, ÑÐ¾ÑÐ¾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203" cy="2892681"/>
                    </a:xfrm>
                    <a:prstGeom prst="rect">
                      <a:avLst/>
                    </a:prstGeom>
                    <a:noFill/>
                    <a:ln>
                      <a:noFill/>
                    </a:ln>
                  </pic:spPr>
                </pic:pic>
              </a:graphicData>
            </a:graphic>
          </wp:inline>
        </w:drawing>
      </w:r>
    </w:p>
    <w:p w14:paraId="47075F48" w14:textId="77777777" w:rsidR="006E20B7" w:rsidRPr="005D6841" w:rsidRDefault="006E20B7" w:rsidP="00A57493">
      <w:pPr>
        <w:spacing w:after="0" w:line="240" w:lineRule="auto"/>
        <w:ind w:firstLine="567"/>
        <w:jc w:val="both"/>
        <w:rPr>
          <w:sz w:val="16"/>
          <w:szCs w:val="16"/>
        </w:rPr>
      </w:pPr>
    </w:p>
    <w:p w14:paraId="00DF2EA4" w14:textId="69EDD376" w:rsidR="006E20B7" w:rsidRPr="00362732" w:rsidRDefault="006E20B7" w:rsidP="005D6841">
      <w:pPr>
        <w:spacing w:after="0" w:line="240" w:lineRule="auto"/>
        <w:jc w:val="center"/>
      </w:pPr>
      <w:r w:rsidRPr="00362732">
        <w:t xml:space="preserve">Рисунок </w:t>
      </w:r>
      <w:r w:rsidR="008D3116">
        <w:t>12</w:t>
      </w:r>
      <w:r w:rsidRPr="00362732">
        <w:t xml:space="preserve"> – Ручной гидравлический пресс ПРГ-1</w:t>
      </w:r>
    </w:p>
    <w:p w14:paraId="0D0D091F" w14:textId="77777777" w:rsidR="006E20B7" w:rsidRPr="00362732" w:rsidRDefault="006E20B7" w:rsidP="00A57493">
      <w:pPr>
        <w:spacing w:after="0" w:line="240" w:lineRule="auto"/>
        <w:ind w:firstLine="567"/>
        <w:jc w:val="both"/>
      </w:pPr>
    </w:p>
    <w:p w14:paraId="48239EF0" w14:textId="77777777" w:rsidR="006E20B7" w:rsidRPr="00362732" w:rsidRDefault="006E20B7" w:rsidP="005D6841">
      <w:pPr>
        <w:spacing w:after="0" w:line="240" w:lineRule="auto"/>
        <w:jc w:val="center"/>
      </w:pPr>
      <w:r w:rsidRPr="00362732">
        <w:rPr>
          <w:noProof/>
          <w:lang w:eastAsia="ru-RU"/>
        </w:rPr>
        <w:drawing>
          <wp:inline distT="0" distB="0" distL="0" distR="0" wp14:anchorId="608B3261" wp14:editId="5718AE58">
            <wp:extent cx="4364329" cy="1923393"/>
            <wp:effectExtent l="0" t="0" r="0" b="1270"/>
            <wp:docPr id="57" name="Рисунок 57" descr="Изображение выглядит как рычаг, металлоизделия, Бытовая техника, цилинд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рычаг, металлоизделия, Бытовая техника, цилиндр&#10;&#10;Автоматически созданное описание"/>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999" t="12451" r="11432" b="22813"/>
                    <a:stretch/>
                  </pic:blipFill>
                  <pic:spPr bwMode="auto">
                    <a:xfrm>
                      <a:off x="0" y="0"/>
                      <a:ext cx="4370201" cy="1925981"/>
                    </a:xfrm>
                    <a:prstGeom prst="rect">
                      <a:avLst/>
                    </a:prstGeom>
                    <a:noFill/>
                    <a:ln>
                      <a:noFill/>
                    </a:ln>
                    <a:extLst>
                      <a:ext uri="{53640926-AAD7-44D8-BBD7-CCE9431645EC}">
                        <a14:shadowObscured xmlns:a14="http://schemas.microsoft.com/office/drawing/2010/main"/>
                      </a:ext>
                    </a:extLst>
                  </pic:spPr>
                </pic:pic>
              </a:graphicData>
            </a:graphic>
          </wp:inline>
        </w:drawing>
      </w:r>
    </w:p>
    <w:p w14:paraId="199536C4" w14:textId="77777777" w:rsidR="006E20B7" w:rsidRPr="005D6841" w:rsidRDefault="006E20B7" w:rsidP="00A57493">
      <w:pPr>
        <w:spacing w:after="0" w:line="240" w:lineRule="auto"/>
        <w:ind w:firstLine="567"/>
        <w:jc w:val="both"/>
        <w:rPr>
          <w:sz w:val="16"/>
          <w:szCs w:val="16"/>
        </w:rPr>
      </w:pPr>
    </w:p>
    <w:p w14:paraId="0C62C9A2" w14:textId="54C3B77B" w:rsidR="006E20B7" w:rsidRPr="00362732" w:rsidRDefault="006E20B7" w:rsidP="005D6841">
      <w:pPr>
        <w:spacing w:after="0" w:line="240" w:lineRule="auto"/>
        <w:jc w:val="center"/>
      </w:pPr>
      <w:r w:rsidRPr="00362732">
        <w:t xml:space="preserve">Рисунок </w:t>
      </w:r>
      <w:r w:rsidR="008D3116">
        <w:t>13</w:t>
      </w:r>
      <w:r w:rsidRPr="00362732">
        <w:t xml:space="preserve"> – Пресс-форма</w:t>
      </w:r>
    </w:p>
    <w:p w14:paraId="2170CF1C" w14:textId="6C977F06" w:rsidR="008D3116" w:rsidRPr="005D6841" w:rsidRDefault="008D3116" w:rsidP="008D3116">
      <w:pPr>
        <w:pStyle w:val="af1"/>
        <w:ind w:firstLine="709"/>
        <w:jc w:val="both"/>
        <w:rPr>
          <w:sz w:val="28"/>
          <w:szCs w:val="28"/>
        </w:rPr>
      </w:pPr>
      <w:bookmarkStart w:id="26" w:name="_Toc144796668"/>
      <w:r>
        <w:rPr>
          <w:sz w:val="28"/>
          <w:szCs w:val="28"/>
        </w:rPr>
        <w:t xml:space="preserve">В соответствии с рисунком 13, </w:t>
      </w:r>
      <w:r w:rsidRPr="005D6841">
        <w:rPr>
          <w:sz w:val="28"/>
          <w:szCs w:val="28"/>
        </w:rPr>
        <w:t>для формирования образцов использовались специализированные пресс-формы, обеспечивающие давление 900 кгс/см</w:t>
      </w:r>
      <w:r w:rsidR="00BC5CE1" w:rsidRPr="00BC5CE1">
        <w:rPr>
          <w:sz w:val="28"/>
          <w:szCs w:val="28"/>
          <w:vertAlign w:val="superscript"/>
        </w:rPr>
        <w:t>2</w:t>
      </w:r>
      <w:r w:rsidRPr="005D6841">
        <w:rPr>
          <w:sz w:val="28"/>
          <w:szCs w:val="28"/>
        </w:rPr>
        <w:t xml:space="preserve"> для образцов первого и второго типов, а также 1500 кгс/см</w:t>
      </w:r>
      <w:r w:rsidR="00BC5CE1" w:rsidRPr="00BC5CE1">
        <w:rPr>
          <w:sz w:val="28"/>
          <w:szCs w:val="28"/>
          <w:vertAlign w:val="superscript"/>
        </w:rPr>
        <w:t>2</w:t>
      </w:r>
      <w:r w:rsidRPr="005D6841">
        <w:rPr>
          <w:sz w:val="28"/>
          <w:szCs w:val="28"/>
        </w:rPr>
        <w:t xml:space="preserve"> для образцов третьего типа, что позволило достичь оптимальных показателей прочности.</w:t>
      </w:r>
    </w:p>
    <w:p w14:paraId="44DE09D1" w14:textId="26C0675E" w:rsidR="006E20B7" w:rsidRPr="00316DFC" w:rsidRDefault="006E20B7" w:rsidP="005D6841">
      <w:pPr>
        <w:pStyle w:val="111"/>
        <w:spacing w:line="240" w:lineRule="auto"/>
        <w:ind w:firstLine="709"/>
        <w:rPr>
          <w:bCs w:val="0"/>
        </w:rPr>
      </w:pPr>
      <w:r w:rsidRPr="00316DFC">
        <w:rPr>
          <w:bCs w:val="0"/>
        </w:rPr>
        <w:t>Исследование фазового состава методом рентгеновской дифракции</w:t>
      </w:r>
      <w:bookmarkEnd w:id="26"/>
    </w:p>
    <w:p w14:paraId="152B7916" w14:textId="08CE95FD" w:rsidR="006E20B7" w:rsidRPr="00362732" w:rsidRDefault="006E20B7" w:rsidP="005D6841">
      <w:pPr>
        <w:spacing w:after="0" w:line="240" w:lineRule="auto"/>
        <w:ind w:firstLine="709"/>
        <w:jc w:val="both"/>
        <w:rPr>
          <w:lang w:val="kk-KZ"/>
        </w:rPr>
      </w:pPr>
      <w:r w:rsidRPr="00362732">
        <w:t>Известно, что люминесцентные свойства оксида циркония существенным образом зависят от содержания в нем различных кристаллографических фаз [</w:t>
      </w:r>
      <w:r w:rsidR="007D362B" w:rsidRPr="00362732">
        <w:t>8</w:t>
      </w:r>
      <w:r w:rsidR="008A04B4" w:rsidRPr="008D2187">
        <w:t>3</w:t>
      </w:r>
      <w:r w:rsidRPr="00362732">
        <w:t xml:space="preserve">, </w:t>
      </w:r>
      <w:r w:rsidR="007D362B" w:rsidRPr="00362732">
        <w:t>8</w:t>
      </w:r>
      <w:r w:rsidR="008D2187" w:rsidRPr="008D2187">
        <w:t>4</w:t>
      </w:r>
      <w:r w:rsidRPr="00362732">
        <w:t>]. Рентгенофазовый анализ исследуемых образцов проводился с помощью дифрактометра Rigaku MiniFlex 600 (рис</w:t>
      </w:r>
      <w:r w:rsidR="005D6841">
        <w:t xml:space="preserve">унок </w:t>
      </w:r>
      <w:r w:rsidR="008D3116">
        <w:t>14</w:t>
      </w:r>
      <w:r w:rsidRPr="00362732">
        <w:t>). Дифрактометр оснащён высокоскоростным кремниевым детектором и источником рентгеновского излучения (CuKα, λ=1.54 Å) с медным анодом мощностью 600 Вт. Измерения проводились в диапазоне углов 2θ</w:t>
      </w:r>
      <w:r w:rsidR="008D3116">
        <w:t xml:space="preserve"> </w:t>
      </w:r>
      <w:r w:rsidRPr="00362732">
        <w:t>от 10</w:t>
      </w:r>
      <w:r w:rsidRPr="00362732">
        <w:rPr>
          <w:vertAlign w:val="superscript"/>
        </w:rPr>
        <w:t>о</w:t>
      </w:r>
      <w:r w:rsidRPr="00362732">
        <w:t xml:space="preserve"> до 90</w:t>
      </w:r>
      <w:r w:rsidRPr="00362732">
        <w:rPr>
          <w:vertAlign w:val="superscript"/>
        </w:rPr>
        <w:t>о</w:t>
      </w:r>
      <w:r w:rsidRPr="00362732">
        <w:t xml:space="preserve">, скорость сканирования составляла 0.3°/мин. Обработка дифрактограмм выполнялась методом полнопрофильного анализа Ритвельда с использованием программного обеспечения </w:t>
      </w:r>
      <w:r w:rsidRPr="00362732">
        <w:rPr>
          <w:lang w:val="en-US"/>
        </w:rPr>
        <w:t>XPertHighScorePlus</w:t>
      </w:r>
      <w:r w:rsidRPr="00362732">
        <w:t>. Полученные результаты приведены на рис</w:t>
      </w:r>
      <w:r w:rsidR="005D6841">
        <w:t xml:space="preserve">унок </w:t>
      </w:r>
      <w:r w:rsidR="008D3116">
        <w:t>15</w:t>
      </w:r>
      <w:r w:rsidRPr="00362732">
        <w:t xml:space="preserve">. </w:t>
      </w:r>
    </w:p>
    <w:p w14:paraId="3FD0F285" w14:textId="77777777" w:rsidR="006E20B7" w:rsidRPr="00362732" w:rsidRDefault="006E20B7" w:rsidP="00A57493">
      <w:pPr>
        <w:spacing w:after="0" w:line="240" w:lineRule="auto"/>
        <w:ind w:firstLine="567"/>
        <w:jc w:val="both"/>
        <w:rPr>
          <w:lang w:val="kk-KZ"/>
        </w:rPr>
      </w:pPr>
    </w:p>
    <w:p w14:paraId="4DF4B4A1" w14:textId="77777777" w:rsidR="006E20B7" w:rsidRPr="00362732" w:rsidRDefault="006E20B7" w:rsidP="005D6841">
      <w:pPr>
        <w:pStyle w:val="Te"/>
        <w:spacing w:line="240" w:lineRule="auto"/>
        <w:ind w:firstLine="0"/>
        <w:jc w:val="center"/>
        <w:rPr>
          <w:rFonts w:cs="Times New Roman"/>
          <w:bCs w:val="0"/>
          <w:color w:val="auto"/>
          <w:szCs w:val="28"/>
        </w:rPr>
      </w:pPr>
      <w:r w:rsidRPr="00362732">
        <w:rPr>
          <w:rFonts w:cs="Times New Roman"/>
          <w:bCs w:val="0"/>
          <w:noProof/>
          <w:color w:val="auto"/>
          <w:szCs w:val="28"/>
        </w:rPr>
        <w:drawing>
          <wp:inline distT="0" distB="0" distL="0" distR="0" wp14:anchorId="68E55084" wp14:editId="404EBD08">
            <wp:extent cx="5400000" cy="3597112"/>
            <wp:effectExtent l="0" t="0" r="0" b="3810"/>
            <wp:docPr id="29" name="Рисунок 29" descr="Изображение выглядит как текст, компьютерный монитор, Устройство вывода, Электронное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 компьютерный монитор, Устройство вывода, Электронное устройство&#10;&#10;Автоматически созданное описание"/>
                    <pic:cNvPicPr/>
                  </pic:nvPicPr>
                  <pic:blipFill>
                    <a:blip r:embed="rId21"/>
                    <a:stretch>
                      <a:fillRect/>
                    </a:stretch>
                  </pic:blipFill>
                  <pic:spPr>
                    <a:xfrm>
                      <a:off x="0" y="0"/>
                      <a:ext cx="5400000" cy="3597112"/>
                    </a:xfrm>
                    <a:prstGeom prst="rect">
                      <a:avLst/>
                    </a:prstGeom>
                  </pic:spPr>
                </pic:pic>
              </a:graphicData>
            </a:graphic>
          </wp:inline>
        </w:drawing>
      </w:r>
    </w:p>
    <w:p w14:paraId="3FC255F0" w14:textId="77777777" w:rsidR="006E20B7" w:rsidRPr="005D6841" w:rsidRDefault="006E20B7" w:rsidP="00A57493">
      <w:pPr>
        <w:pStyle w:val="Te"/>
        <w:spacing w:line="240" w:lineRule="auto"/>
        <w:ind w:firstLine="567"/>
        <w:rPr>
          <w:rFonts w:cs="Times New Roman"/>
          <w:bCs w:val="0"/>
          <w:color w:val="auto"/>
          <w:sz w:val="16"/>
          <w:szCs w:val="16"/>
          <w:lang w:val="kk-KZ"/>
        </w:rPr>
      </w:pPr>
    </w:p>
    <w:p w14:paraId="1D679CAD" w14:textId="648C9046" w:rsidR="006E20B7" w:rsidRPr="00362732" w:rsidRDefault="006E20B7" w:rsidP="005D6841">
      <w:pPr>
        <w:pStyle w:val="Te"/>
        <w:spacing w:line="240" w:lineRule="auto"/>
        <w:ind w:firstLine="0"/>
        <w:jc w:val="center"/>
        <w:rPr>
          <w:rFonts w:cs="Times New Roman"/>
          <w:bCs w:val="0"/>
          <w:color w:val="auto"/>
          <w:szCs w:val="28"/>
        </w:rPr>
      </w:pPr>
      <w:r w:rsidRPr="00362732">
        <w:rPr>
          <w:rFonts w:cs="Times New Roman"/>
          <w:bCs w:val="0"/>
          <w:color w:val="auto"/>
          <w:szCs w:val="28"/>
        </w:rPr>
        <w:t xml:space="preserve">Рисунок </w:t>
      </w:r>
      <w:r w:rsidR="008D3116">
        <w:rPr>
          <w:rFonts w:cs="Times New Roman"/>
          <w:bCs w:val="0"/>
          <w:color w:val="auto"/>
          <w:szCs w:val="28"/>
        </w:rPr>
        <w:t>14</w:t>
      </w:r>
      <w:r w:rsidRPr="00362732">
        <w:rPr>
          <w:rFonts w:cs="Times New Roman"/>
          <w:bCs w:val="0"/>
          <w:color w:val="auto"/>
          <w:szCs w:val="28"/>
        </w:rPr>
        <w:t xml:space="preserve"> – Рентгеновский дифрактометр Rigaku MiniFlex 600</w:t>
      </w:r>
    </w:p>
    <w:p w14:paraId="2AF24D13" w14:textId="77777777" w:rsidR="006E20B7" w:rsidRPr="00362732" w:rsidRDefault="006E20B7" w:rsidP="00A57493">
      <w:pPr>
        <w:spacing w:after="0" w:line="240" w:lineRule="auto"/>
        <w:ind w:left="142" w:firstLine="567"/>
        <w:jc w:val="both"/>
      </w:pPr>
    </w:p>
    <w:p w14:paraId="2C839C88" w14:textId="77777777" w:rsidR="006E20B7" w:rsidRPr="00362732" w:rsidRDefault="003A2BE5" w:rsidP="005D6841">
      <w:pPr>
        <w:spacing w:after="0" w:line="240" w:lineRule="auto"/>
        <w:jc w:val="center"/>
      </w:pPr>
      <w:r w:rsidRPr="00362732">
        <w:rPr>
          <w:noProof/>
        </w:rPr>
        <w:object w:dxaOrig="7719" w:dyaOrig="3600" w14:anchorId="15597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pt;height:222pt;mso-width-percent:0;mso-height-percent:0;mso-width-percent:0;mso-height-percent:0" o:ole="">
            <v:imagedata r:id="rId22" o:title=""/>
          </v:shape>
          <o:OLEObject Type="Embed" ProgID="Origin95.Graph" ShapeID="_x0000_i1025" DrawAspect="Content" ObjectID="_1825240426" r:id="rId23"/>
        </w:object>
      </w:r>
    </w:p>
    <w:p w14:paraId="5018E3F3" w14:textId="77777777" w:rsidR="006E20B7" w:rsidRPr="005D6841" w:rsidRDefault="006E20B7" w:rsidP="00A57493">
      <w:pPr>
        <w:spacing w:after="0" w:line="240" w:lineRule="auto"/>
        <w:ind w:firstLine="567"/>
        <w:jc w:val="both"/>
        <w:rPr>
          <w:sz w:val="16"/>
          <w:szCs w:val="16"/>
          <w:lang w:val="kk-KZ"/>
        </w:rPr>
      </w:pPr>
    </w:p>
    <w:p w14:paraId="65EDB33F" w14:textId="32A79B57" w:rsidR="006E20B7" w:rsidRPr="00362732" w:rsidRDefault="006E20B7" w:rsidP="005D6841">
      <w:pPr>
        <w:spacing w:after="0" w:line="240" w:lineRule="auto"/>
        <w:jc w:val="center"/>
      </w:pPr>
      <w:r w:rsidRPr="00362732">
        <w:t xml:space="preserve">Рисунок </w:t>
      </w:r>
      <w:r w:rsidR="008D3116">
        <w:t>15</w:t>
      </w:r>
      <w:r w:rsidRPr="00362732">
        <w:t xml:space="preserve"> – Рентгеновские дифрактограммы образцов диоксида циркония типов 1 и 2 (а) и типа 3 (б)</w:t>
      </w:r>
    </w:p>
    <w:p w14:paraId="6B026D26" w14:textId="77777777" w:rsidR="006E20B7" w:rsidRPr="00362732" w:rsidRDefault="006E20B7" w:rsidP="00A57493">
      <w:pPr>
        <w:spacing w:after="0" w:line="240" w:lineRule="auto"/>
        <w:ind w:left="142" w:firstLine="567"/>
        <w:jc w:val="both"/>
      </w:pPr>
    </w:p>
    <w:p w14:paraId="57222EE8" w14:textId="1B31346C" w:rsidR="006E20B7" w:rsidRPr="00362732" w:rsidRDefault="006E20B7" w:rsidP="005D6841">
      <w:pPr>
        <w:spacing w:after="0" w:line="240" w:lineRule="auto"/>
        <w:ind w:firstLine="709"/>
        <w:jc w:val="both"/>
      </w:pPr>
      <w:r w:rsidRPr="00362732">
        <w:t>Видно, что исследуемые компакты состоят главным образом из моноклинной фазы диоксида циркония. Данной фазе соответствуют дифракционные пики, обусловленные кристаллографическими плоскостями (-1 1 1), (1 1 1) и (0 0 2) [</w:t>
      </w:r>
      <w:r w:rsidR="007D362B" w:rsidRPr="00362732">
        <w:t>3</w:t>
      </w:r>
      <w:r w:rsidR="008D2187" w:rsidRPr="008D2187">
        <w:t>7</w:t>
      </w:r>
      <w:r w:rsidR="00743FA5">
        <w:t>, р. 2817-2820</w:t>
      </w:r>
      <w:r w:rsidRPr="00362732">
        <w:t>]. Наблюдается также слабый пик при 30.3</w:t>
      </w:r>
      <w:r w:rsidRPr="00362732">
        <w:rPr>
          <w:vertAlign w:val="superscript"/>
        </w:rPr>
        <w:t>о</w:t>
      </w:r>
      <w:r w:rsidRPr="00362732">
        <w:t xml:space="preserve">, связанный с плоскостью (0 1 1) тетрагональной фазы. При этом содержание тетрагональной фазы в исследуемых компактах не превышало 2%. </w:t>
      </w:r>
    </w:p>
    <w:p w14:paraId="556E6DE5" w14:textId="77777777" w:rsidR="006E20B7" w:rsidRPr="00362732" w:rsidRDefault="006E20B7" w:rsidP="005D6841">
      <w:pPr>
        <w:spacing w:after="0" w:line="240" w:lineRule="auto"/>
        <w:ind w:firstLine="709"/>
        <w:jc w:val="both"/>
        <w:rPr>
          <w:rFonts w:eastAsia="Times New Roman"/>
          <w:lang w:eastAsia="ru-RU"/>
        </w:rPr>
      </w:pPr>
    </w:p>
    <w:p w14:paraId="087ACE73" w14:textId="1A48566F" w:rsidR="006E20B7" w:rsidRPr="005D6841" w:rsidRDefault="00A57493" w:rsidP="005D6841">
      <w:pPr>
        <w:pStyle w:val="111"/>
        <w:spacing w:line="240" w:lineRule="auto"/>
        <w:ind w:firstLine="709"/>
        <w:outlineLvl w:val="1"/>
        <w:rPr>
          <w:b/>
          <w:bCs w:val="0"/>
          <w:i w:val="0"/>
        </w:rPr>
      </w:pPr>
      <w:bookmarkStart w:id="27" w:name="_Toc144796669"/>
      <w:bookmarkStart w:id="28" w:name="_Toc205749182"/>
      <w:r w:rsidRPr="005D6841">
        <w:rPr>
          <w:b/>
          <w:bCs w:val="0"/>
          <w:i w:val="0"/>
          <w:lang w:val="kk-KZ"/>
        </w:rPr>
        <w:t>2</w:t>
      </w:r>
      <w:r w:rsidR="006E20B7" w:rsidRPr="005D6841">
        <w:rPr>
          <w:b/>
          <w:bCs w:val="0"/>
          <w:i w:val="0"/>
        </w:rPr>
        <w:t>.</w:t>
      </w:r>
      <w:r w:rsidR="008E0185" w:rsidRPr="005D6841">
        <w:rPr>
          <w:b/>
          <w:bCs w:val="0"/>
          <w:i w:val="0"/>
        </w:rPr>
        <w:t>4</w:t>
      </w:r>
      <w:r w:rsidR="006E20B7" w:rsidRPr="005D6841">
        <w:rPr>
          <w:b/>
          <w:bCs w:val="0"/>
          <w:i w:val="0"/>
        </w:rPr>
        <w:t xml:space="preserve"> Исследование морфологии поверхности</w:t>
      </w:r>
      <w:bookmarkEnd w:id="27"/>
      <w:bookmarkEnd w:id="28"/>
    </w:p>
    <w:p w14:paraId="7B57FEDE" w14:textId="3AABAC51" w:rsidR="00F5004C" w:rsidRDefault="00F5004C" w:rsidP="005D6841">
      <w:pPr>
        <w:pStyle w:val="af1"/>
        <w:ind w:firstLine="709"/>
        <w:jc w:val="both"/>
        <w:rPr>
          <w:sz w:val="28"/>
          <w:szCs w:val="28"/>
        </w:rPr>
      </w:pPr>
      <w:r w:rsidRPr="00362732">
        <w:rPr>
          <w:sz w:val="28"/>
          <w:szCs w:val="28"/>
        </w:rPr>
        <w:t>Для изучения морфологии поверхности полученных компактов применялся сканирующий электронный микроскоп ZEISS SIGMA VP (рис</w:t>
      </w:r>
      <w:r w:rsidR="005D6841">
        <w:rPr>
          <w:sz w:val="28"/>
          <w:szCs w:val="28"/>
        </w:rPr>
        <w:t>унок </w:t>
      </w:r>
      <w:r w:rsidR="00032A12">
        <w:rPr>
          <w:sz w:val="28"/>
          <w:szCs w:val="28"/>
        </w:rPr>
        <w:t>16</w:t>
      </w:r>
      <w:r w:rsidRPr="00362732">
        <w:rPr>
          <w:sz w:val="28"/>
          <w:szCs w:val="28"/>
        </w:rPr>
        <w:t>) с внутренним детектором вторичных электронов (In-lens) в режиме высокого вакуума при ускоряющем напряжении 2–3,9 кВ. На основе анализа СЭМ-изображений, выполненного с использованием программного обеспечения Altami Studio, были построены гистограммы распределения наночастиц по размерам. Средний размер зерна определялся как среднее арифметическое значение размеров 200 частиц в пределах одного СЭМ-изображения.</w:t>
      </w:r>
    </w:p>
    <w:p w14:paraId="6B25DDF4" w14:textId="77777777" w:rsidR="006E20B7" w:rsidRPr="00362732" w:rsidRDefault="006E20B7" w:rsidP="005D6841">
      <w:pPr>
        <w:spacing w:after="0" w:line="240" w:lineRule="auto"/>
        <w:jc w:val="center"/>
      </w:pPr>
      <w:r w:rsidRPr="00362732">
        <w:rPr>
          <w:noProof/>
          <w:lang w:eastAsia="ru-RU"/>
        </w:rPr>
        <w:drawing>
          <wp:inline distT="0" distB="0" distL="0" distR="0" wp14:anchorId="27B6B705" wp14:editId="27980FDD">
            <wp:extent cx="5011008" cy="3038170"/>
            <wp:effectExtent l="0" t="0" r="0" b="0"/>
            <wp:docPr id="37" name="Рисунок 37" descr="https://zeiss-solutions.ru/upload/iblock/e37/e37f5de7058d62d49a921b80c957c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eiss-solutions.ru/upload/iblock/e37/e37f5de7058d62d49a921b80c957c30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9291" b="20079"/>
                    <a:stretch/>
                  </pic:blipFill>
                  <pic:spPr bwMode="auto">
                    <a:xfrm>
                      <a:off x="0" y="0"/>
                      <a:ext cx="5036234" cy="3053465"/>
                    </a:xfrm>
                    <a:prstGeom prst="rect">
                      <a:avLst/>
                    </a:prstGeom>
                    <a:noFill/>
                    <a:ln>
                      <a:noFill/>
                    </a:ln>
                    <a:extLst>
                      <a:ext uri="{53640926-AAD7-44D8-BBD7-CCE9431645EC}">
                        <a14:shadowObscured xmlns:a14="http://schemas.microsoft.com/office/drawing/2010/main"/>
                      </a:ext>
                    </a:extLst>
                  </pic:spPr>
                </pic:pic>
              </a:graphicData>
            </a:graphic>
          </wp:inline>
        </w:drawing>
      </w:r>
    </w:p>
    <w:p w14:paraId="26C0DBF1" w14:textId="77777777" w:rsidR="006E20B7" w:rsidRPr="005D6841" w:rsidRDefault="006E20B7" w:rsidP="005D6841">
      <w:pPr>
        <w:spacing w:after="0" w:line="240" w:lineRule="auto"/>
        <w:ind w:firstLine="567"/>
        <w:jc w:val="both"/>
        <w:rPr>
          <w:sz w:val="16"/>
          <w:szCs w:val="16"/>
        </w:rPr>
      </w:pPr>
    </w:p>
    <w:p w14:paraId="4FC28198" w14:textId="6A2614FE" w:rsidR="006E20B7" w:rsidRPr="00362732" w:rsidRDefault="006E20B7" w:rsidP="005D6841">
      <w:pPr>
        <w:spacing w:after="0" w:line="240" w:lineRule="auto"/>
        <w:jc w:val="center"/>
      </w:pPr>
      <w:r w:rsidRPr="00362732">
        <w:t xml:space="preserve">Рисунок </w:t>
      </w:r>
      <w:r w:rsidR="00032A12">
        <w:t>16</w:t>
      </w:r>
      <w:r w:rsidRPr="00362732">
        <w:t xml:space="preserve"> – Сканирующий электронный микроскоп Carl Zeiss Sigma VP</w:t>
      </w:r>
    </w:p>
    <w:p w14:paraId="73F28446" w14:textId="77777777" w:rsidR="006E20B7" w:rsidRPr="00362732" w:rsidRDefault="006E20B7" w:rsidP="005D6841">
      <w:pPr>
        <w:spacing w:after="0" w:line="240" w:lineRule="auto"/>
        <w:ind w:firstLine="567"/>
        <w:jc w:val="both"/>
      </w:pPr>
    </w:p>
    <w:p w14:paraId="39C96C63" w14:textId="4E495741" w:rsidR="006E20B7" w:rsidRDefault="006E20B7" w:rsidP="005D6841">
      <w:pPr>
        <w:pStyle w:val="Paragraph"/>
        <w:ind w:firstLine="709"/>
        <w:rPr>
          <w:sz w:val="28"/>
          <w:szCs w:val="28"/>
          <w:lang w:val="ru-RU"/>
        </w:rPr>
      </w:pPr>
      <w:r w:rsidRPr="00362732">
        <w:rPr>
          <w:sz w:val="28"/>
          <w:szCs w:val="28"/>
          <w:lang w:val="ru-RU"/>
        </w:rPr>
        <w:t>На рис</w:t>
      </w:r>
      <w:r w:rsidR="005D6841">
        <w:rPr>
          <w:sz w:val="28"/>
          <w:szCs w:val="28"/>
          <w:lang w:val="ru-RU"/>
        </w:rPr>
        <w:t>унке</w:t>
      </w:r>
      <w:r w:rsidRPr="00362732">
        <w:rPr>
          <w:sz w:val="28"/>
          <w:szCs w:val="28"/>
          <w:lang w:val="ru-RU"/>
        </w:rPr>
        <w:t xml:space="preserve"> </w:t>
      </w:r>
      <w:r w:rsidR="00032A12">
        <w:rPr>
          <w:sz w:val="28"/>
          <w:szCs w:val="28"/>
          <w:lang w:val="ru-RU"/>
        </w:rPr>
        <w:t>17</w:t>
      </w:r>
      <w:r w:rsidRPr="00362732">
        <w:rPr>
          <w:sz w:val="28"/>
          <w:szCs w:val="28"/>
          <w:lang w:val="ru-RU"/>
        </w:rPr>
        <w:t xml:space="preserve"> представлены СЭМ изображения поверхности образцов всех типов. Образцы типа 1 и 2 имеют пористую структуру, в отличие от образцов типа 3, которые более плотноупакованные и имеют четкие границы раздела зерен. Форма частиц для образцов типа 1 и 2 далека от сферической из-за слипания нескольких частиц в более крупные, что не наблюдается для образцов типа 3.</w:t>
      </w:r>
    </w:p>
    <w:p w14:paraId="7C39561F" w14:textId="77777777" w:rsidR="005D6841" w:rsidRDefault="005D6841" w:rsidP="005D6841">
      <w:pPr>
        <w:pStyle w:val="Paragraph"/>
        <w:ind w:firstLine="709"/>
        <w:rPr>
          <w:sz w:val="28"/>
          <w:szCs w:val="28"/>
          <w:lang w:val="ru-RU"/>
        </w:rPr>
      </w:pPr>
    </w:p>
    <w:p w14:paraId="3EA9EE1B" w14:textId="45B13258" w:rsidR="005D6841" w:rsidRDefault="005D6841" w:rsidP="005D6841">
      <w:pPr>
        <w:pStyle w:val="Paragraph"/>
        <w:ind w:firstLine="0"/>
        <w:jc w:val="center"/>
        <w:rPr>
          <w:sz w:val="28"/>
          <w:szCs w:val="28"/>
          <w:lang w:val="ru-RU"/>
        </w:rPr>
      </w:pPr>
      <w:r w:rsidRPr="00362732">
        <w:rPr>
          <w:noProof/>
          <w:sz w:val="28"/>
          <w:szCs w:val="28"/>
          <w:lang w:val="ru-RU" w:eastAsia="ru-RU"/>
        </w:rPr>
        <w:drawing>
          <wp:inline distT="0" distB="0" distL="0" distR="0" wp14:anchorId="6D7C49BA" wp14:editId="54255FC0">
            <wp:extent cx="1924050" cy="1443038"/>
            <wp:effectExtent l="0" t="0" r="0" b="5080"/>
            <wp:docPr id="38" name="Рисунок 38" descr="Изображение выглядит как снимок экрана,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нимок экрана, черно-белый&#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0" cy="1443038"/>
                    </a:xfrm>
                    <a:prstGeom prst="rect">
                      <a:avLst/>
                    </a:prstGeom>
                    <a:noFill/>
                    <a:ln>
                      <a:noFill/>
                    </a:ln>
                  </pic:spPr>
                </pic:pic>
              </a:graphicData>
            </a:graphic>
          </wp:inline>
        </w:drawing>
      </w:r>
      <w:r w:rsidRPr="00362732">
        <w:rPr>
          <w:noProof/>
          <w:sz w:val="28"/>
          <w:szCs w:val="28"/>
          <w:lang w:val="ru-RU" w:eastAsia="ru-RU"/>
        </w:rPr>
        <w:drawing>
          <wp:inline distT="0" distB="0" distL="0" distR="0" wp14:anchorId="2D8CABB9" wp14:editId="08A49175">
            <wp:extent cx="1917700" cy="1438275"/>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8417" cy="1483812"/>
                    </a:xfrm>
                    <a:prstGeom prst="rect">
                      <a:avLst/>
                    </a:prstGeom>
                    <a:noFill/>
                    <a:ln>
                      <a:noFill/>
                    </a:ln>
                  </pic:spPr>
                </pic:pic>
              </a:graphicData>
            </a:graphic>
          </wp:inline>
        </w:drawing>
      </w:r>
      <w:r w:rsidRPr="00362732">
        <w:rPr>
          <w:noProof/>
          <w:sz w:val="28"/>
          <w:szCs w:val="28"/>
          <w:lang w:val="ru-RU" w:eastAsia="ru-RU"/>
        </w:rPr>
        <w:drawing>
          <wp:inline distT="0" distB="0" distL="0" distR="0" wp14:anchorId="39E54471" wp14:editId="2B7F812A">
            <wp:extent cx="1917701" cy="1438275"/>
            <wp:effectExtent l="0" t="0" r="6350" b="0"/>
            <wp:docPr id="40" name="Рисунок 40" descr="Изображение выглядит как снимок экрана, риф,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нимок экрана, риф, черно-белый&#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0340" cy="1462754"/>
                    </a:xfrm>
                    <a:prstGeom prst="rect">
                      <a:avLst/>
                    </a:prstGeom>
                    <a:noFill/>
                    <a:ln>
                      <a:noFill/>
                    </a:ln>
                  </pic:spPr>
                </pic:pic>
              </a:graphicData>
            </a:graphic>
          </wp:inline>
        </w:drawing>
      </w:r>
    </w:p>
    <w:p w14:paraId="18204B9E" w14:textId="7E9275AB" w:rsidR="005D6841" w:rsidRPr="005D6841" w:rsidRDefault="005D6841" w:rsidP="005D6841">
      <w:pPr>
        <w:pStyle w:val="Paragraph"/>
        <w:ind w:firstLine="1560"/>
        <w:rPr>
          <w:sz w:val="24"/>
          <w:szCs w:val="24"/>
          <w:lang w:val="ru-RU"/>
        </w:rPr>
      </w:pPr>
      <w:r w:rsidRPr="005D6841">
        <w:rPr>
          <w:sz w:val="24"/>
          <w:szCs w:val="24"/>
        </w:rPr>
        <w:t>a</w:t>
      </w:r>
      <w:r w:rsidRPr="005D6841">
        <w:rPr>
          <w:sz w:val="24"/>
          <w:szCs w:val="24"/>
          <w:lang w:val="ru-RU"/>
        </w:rPr>
        <w:t xml:space="preserve">                      </w:t>
      </w:r>
      <w:r>
        <w:rPr>
          <w:sz w:val="24"/>
          <w:szCs w:val="24"/>
          <w:lang w:val="ru-RU"/>
        </w:rPr>
        <w:t xml:space="preserve">           </w:t>
      </w:r>
      <w:r w:rsidRPr="005D6841">
        <w:rPr>
          <w:sz w:val="24"/>
          <w:szCs w:val="24"/>
          <w:lang w:val="ru-RU"/>
        </w:rPr>
        <w:t xml:space="preserve">            б                 </w:t>
      </w:r>
      <w:r>
        <w:rPr>
          <w:sz w:val="24"/>
          <w:szCs w:val="24"/>
          <w:lang w:val="ru-RU"/>
        </w:rPr>
        <w:t xml:space="preserve">           </w:t>
      </w:r>
      <w:r w:rsidRPr="005D6841">
        <w:rPr>
          <w:sz w:val="24"/>
          <w:szCs w:val="24"/>
          <w:lang w:val="ru-RU"/>
        </w:rPr>
        <w:t xml:space="preserve">                       </w:t>
      </w:r>
      <w:r w:rsidRPr="005D6841">
        <w:rPr>
          <w:noProof/>
          <w:sz w:val="24"/>
          <w:szCs w:val="24"/>
          <w:lang w:val="ru-RU"/>
        </w:rPr>
        <w:t>в</w:t>
      </w:r>
    </w:p>
    <w:p w14:paraId="2A019CA7" w14:textId="77777777" w:rsidR="005D6841" w:rsidRPr="005D6841" w:rsidRDefault="005D6841" w:rsidP="005D6841">
      <w:pPr>
        <w:pStyle w:val="Paragraph"/>
        <w:ind w:firstLine="709"/>
        <w:rPr>
          <w:sz w:val="16"/>
          <w:szCs w:val="16"/>
          <w:lang w:val="ru-RU"/>
        </w:rPr>
      </w:pPr>
    </w:p>
    <w:p w14:paraId="7926E224" w14:textId="77340548" w:rsidR="006E20B7" w:rsidRPr="00362732" w:rsidRDefault="006E20B7" w:rsidP="005D6841">
      <w:pPr>
        <w:pStyle w:val="Paragraph"/>
        <w:ind w:firstLine="0"/>
        <w:jc w:val="center"/>
        <w:rPr>
          <w:noProof/>
          <w:sz w:val="28"/>
          <w:szCs w:val="28"/>
          <w:lang w:val="ru-RU"/>
        </w:rPr>
      </w:pPr>
      <w:r w:rsidRPr="00362732">
        <w:rPr>
          <w:noProof/>
          <w:sz w:val="28"/>
          <w:szCs w:val="28"/>
          <w:lang w:val="ru-RU"/>
        </w:rPr>
        <w:t xml:space="preserve">Рисунок </w:t>
      </w:r>
      <w:r w:rsidR="00032A12">
        <w:rPr>
          <w:noProof/>
          <w:sz w:val="28"/>
          <w:szCs w:val="28"/>
          <w:lang w:val="ru-RU"/>
        </w:rPr>
        <w:t>17</w:t>
      </w:r>
      <w:r w:rsidRPr="00362732">
        <w:rPr>
          <w:noProof/>
          <w:sz w:val="28"/>
          <w:szCs w:val="28"/>
          <w:lang w:val="ru-RU"/>
        </w:rPr>
        <w:t xml:space="preserve"> – СЭМ-изображения поверхности образцов типа 1 (а), типа 2 (б) и типа 3 (в)</w:t>
      </w:r>
    </w:p>
    <w:p w14:paraId="63BE764A" w14:textId="77777777" w:rsidR="006E20B7" w:rsidRPr="00362732" w:rsidRDefault="006E20B7" w:rsidP="005D6841">
      <w:pPr>
        <w:pStyle w:val="Paragraph"/>
        <w:ind w:firstLine="567"/>
        <w:rPr>
          <w:noProof/>
          <w:sz w:val="28"/>
          <w:szCs w:val="28"/>
          <w:lang w:val="ru-RU"/>
        </w:rPr>
      </w:pPr>
    </w:p>
    <w:p w14:paraId="1882A785" w14:textId="520CD596" w:rsidR="00F5004C" w:rsidRPr="00362732" w:rsidRDefault="006E20B7" w:rsidP="005D6841">
      <w:pPr>
        <w:pStyle w:val="af1"/>
        <w:tabs>
          <w:tab w:val="left" w:pos="1476"/>
          <w:tab w:val="left" w:pos="2160"/>
          <w:tab w:val="left" w:pos="2433"/>
          <w:tab w:val="left" w:pos="2941"/>
          <w:tab w:val="left" w:pos="3316"/>
          <w:tab w:val="left" w:pos="3512"/>
          <w:tab w:val="left" w:pos="3639"/>
          <w:tab w:val="left" w:pos="4250"/>
          <w:tab w:val="left" w:pos="4597"/>
          <w:tab w:val="left" w:pos="5344"/>
          <w:tab w:val="left" w:pos="5685"/>
          <w:tab w:val="left" w:pos="5806"/>
          <w:tab w:val="left" w:pos="6870"/>
          <w:tab w:val="left" w:pos="6961"/>
          <w:tab w:val="left" w:pos="7334"/>
          <w:tab w:val="left" w:pos="7695"/>
          <w:tab w:val="left" w:pos="8208"/>
          <w:tab w:val="left" w:pos="8561"/>
          <w:tab w:val="left" w:pos="8856"/>
        </w:tabs>
        <w:ind w:right="-1" w:firstLine="709"/>
        <w:jc w:val="both"/>
        <w:rPr>
          <w:sz w:val="28"/>
          <w:szCs w:val="28"/>
        </w:rPr>
      </w:pPr>
      <w:r w:rsidRPr="00362732">
        <w:rPr>
          <w:noProof/>
          <w:sz w:val="28"/>
          <w:szCs w:val="28"/>
        </w:rPr>
        <w:t>По результатам СЭМ были построенны гистограммы распределения частиц по размерам (рис</w:t>
      </w:r>
      <w:r w:rsidR="005D6841">
        <w:rPr>
          <w:noProof/>
          <w:sz w:val="28"/>
          <w:szCs w:val="28"/>
        </w:rPr>
        <w:t xml:space="preserve">унок </w:t>
      </w:r>
      <w:r w:rsidR="00032A12">
        <w:rPr>
          <w:noProof/>
          <w:sz w:val="28"/>
          <w:szCs w:val="28"/>
        </w:rPr>
        <w:t>18</w:t>
      </w:r>
      <w:r w:rsidRPr="00362732">
        <w:rPr>
          <w:noProof/>
          <w:sz w:val="28"/>
          <w:szCs w:val="28"/>
        </w:rPr>
        <w:t xml:space="preserve">). Размер частиц определялся как эквивалентный диаметр, равный среднему арифметическому значению между длинами двух взаимноперпендикулярных отрезков. </w:t>
      </w:r>
      <w:r w:rsidR="00F5004C" w:rsidRPr="00362732">
        <w:rPr>
          <w:sz w:val="28"/>
          <w:szCs w:val="28"/>
        </w:rPr>
        <w:t xml:space="preserve">Из анализа данных следует, что в образцах первого типа доминируют частицы размером 40–70 нм, во втором типе преобладают частицы с размерами 30–50 нм, а в третьем </w:t>
      </w:r>
      <w:r w:rsidR="005D6841">
        <w:rPr>
          <w:sz w:val="28"/>
          <w:szCs w:val="28"/>
        </w:rPr>
        <w:t>‒</w:t>
      </w:r>
      <w:r w:rsidR="00F5004C" w:rsidRPr="00362732">
        <w:rPr>
          <w:sz w:val="28"/>
          <w:szCs w:val="28"/>
        </w:rPr>
        <w:t xml:space="preserve"> в диапазоне 80–140 нм.</w:t>
      </w:r>
    </w:p>
    <w:p w14:paraId="7817E165" w14:textId="67615F81" w:rsidR="006E20B7" w:rsidRDefault="006E20B7" w:rsidP="00A57493">
      <w:pPr>
        <w:pStyle w:val="Paragraph"/>
        <w:ind w:firstLine="567"/>
        <w:rPr>
          <w:noProof/>
          <w:sz w:val="28"/>
          <w:szCs w:val="28"/>
          <w:lang w:val="ru-RU"/>
        </w:rPr>
      </w:pPr>
    </w:p>
    <w:p w14:paraId="7D3D2725" w14:textId="77777777" w:rsidR="005D6841" w:rsidRDefault="005D6841" w:rsidP="00A57493">
      <w:pPr>
        <w:pStyle w:val="Paragraph"/>
        <w:ind w:firstLine="567"/>
        <w:rPr>
          <w:noProof/>
          <w:sz w:val="28"/>
          <w:szCs w:val="28"/>
          <w:lang w:val="ru-RU"/>
        </w:rPr>
      </w:pPr>
    </w:p>
    <w:p w14:paraId="2E139E98" w14:textId="4FC3A671" w:rsidR="005D6841" w:rsidRDefault="003A2BE5" w:rsidP="005D6841">
      <w:pPr>
        <w:pStyle w:val="Paragraph"/>
        <w:ind w:firstLine="0"/>
        <w:rPr>
          <w:noProof/>
          <w:sz w:val="28"/>
          <w:szCs w:val="28"/>
          <w:lang w:val="ru-RU"/>
        </w:rPr>
      </w:pPr>
      <w:r w:rsidRPr="00362732">
        <w:rPr>
          <w:noProof/>
          <w:sz w:val="28"/>
          <w:szCs w:val="28"/>
        </w:rPr>
        <w:object w:dxaOrig="7006" w:dyaOrig="5360" w14:anchorId="2FFA73B7">
          <v:shape id="_x0000_i1026" type="#_x0000_t75" alt="" style="width:169.5pt;height:118.5pt;mso-width-percent:0;mso-height-percent:0;mso-width-percent:0;mso-height-percent:0" o:ole="">
            <v:imagedata r:id="rId28" o:title=""/>
          </v:shape>
          <o:OLEObject Type="Embed" ProgID="Origin95.Graph" ShapeID="_x0000_i1026" DrawAspect="Content" ObjectID="_1825240427" r:id="rId29"/>
        </w:object>
      </w:r>
      <w:r w:rsidRPr="00362732">
        <w:rPr>
          <w:noProof/>
          <w:sz w:val="28"/>
          <w:szCs w:val="28"/>
        </w:rPr>
        <w:object w:dxaOrig="7006" w:dyaOrig="5360" w14:anchorId="5017A7F7">
          <v:shape id="_x0000_i1027" type="#_x0000_t75" alt="" style="width:162pt;height:118.5pt;mso-width-percent:0;mso-height-percent:0;mso-width-percent:0;mso-height-percent:0" o:ole="">
            <v:imagedata r:id="rId30" o:title=""/>
          </v:shape>
          <o:OLEObject Type="Embed" ProgID="Origin95.Graph" ShapeID="_x0000_i1027" DrawAspect="Content" ObjectID="_1825240428" r:id="rId31"/>
        </w:object>
      </w:r>
      <w:r w:rsidRPr="00362732">
        <w:rPr>
          <w:noProof/>
          <w:sz w:val="28"/>
          <w:szCs w:val="28"/>
        </w:rPr>
        <w:object w:dxaOrig="7006" w:dyaOrig="5360" w14:anchorId="4812F121">
          <v:shape id="_x0000_i1028" type="#_x0000_t75" alt="" style="width:150pt;height:118.5pt;mso-width-percent:0;mso-height-percent:0;mso-width-percent:0;mso-height-percent:0" o:ole="">
            <v:imagedata r:id="rId32" o:title=""/>
          </v:shape>
          <o:OLEObject Type="Embed" ProgID="Origin95.Graph" ShapeID="_x0000_i1028" DrawAspect="Content" ObjectID="_1825240429" r:id="rId33"/>
        </w:object>
      </w:r>
    </w:p>
    <w:p w14:paraId="57C61F7F" w14:textId="77777777" w:rsidR="005D6841" w:rsidRPr="00850021" w:rsidRDefault="005D6841" w:rsidP="00850021">
      <w:pPr>
        <w:pStyle w:val="Paragraph"/>
        <w:ind w:firstLine="0"/>
        <w:jc w:val="center"/>
        <w:rPr>
          <w:noProof/>
          <w:sz w:val="16"/>
          <w:szCs w:val="16"/>
          <w:lang w:val="ru-RU"/>
        </w:rPr>
      </w:pPr>
    </w:p>
    <w:p w14:paraId="6701473C" w14:textId="4A26B838" w:rsidR="00850021" w:rsidRPr="00850021" w:rsidRDefault="00850021" w:rsidP="00850021">
      <w:pPr>
        <w:pStyle w:val="Paragraph"/>
        <w:ind w:firstLine="709"/>
        <w:rPr>
          <w:sz w:val="24"/>
          <w:szCs w:val="24"/>
          <w:lang w:val="ru-RU"/>
        </w:rPr>
      </w:pPr>
      <w:r w:rsidRPr="00850021">
        <w:rPr>
          <w:sz w:val="24"/>
          <w:szCs w:val="24"/>
        </w:rPr>
        <w:t>a</w:t>
      </w:r>
      <w:r w:rsidRPr="00850021">
        <w:rPr>
          <w:sz w:val="24"/>
          <w:szCs w:val="24"/>
          <w:lang w:val="ru-RU"/>
        </w:rPr>
        <w:t xml:space="preserve"> ‒ тип 1; б ‒ тип 2; в ‒ тип 3</w:t>
      </w:r>
    </w:p>
    <w:p w14:paraId="3716C93A" w14:textId="77777777" w:rsidR="00850021" w:rsidRPr="00850021" w:rsidRDefault="00850021" w:rsidP="00850021">
      <w:pPr>
        <w:pStyle w:val="Paragraph"/>
        <w:ind w:firstLine="0"/>
        <w:jc w:val="center"/>
        <w:rPr>
          <w:sz w:val="16"/>
          <w:szCs w:val="16"/>
          <w:lang w:val="ru-RU"/>
        </w:rPr>
      </w:pPr>
    </w:p>
    <w:p w14:paraId="5E4CEEC8" w14:textId="768E6156" w:rsidR="00F5004C" w:rsidRPr="00362732" w:rsidRDefault="00F5004C" w:rsidP="00850021">
      <w:pPr>
        <w:pStyle w:val="Paragraph"/>
        <w:ind w:firstLine="0"/>
        <w:jc w:val="center"/>
        <w:rPr>
          <w:noProof/>
          <w:sz w:val="28"/>
          <w:szCs w:val="28"/>
          <w:lang w:val="ru-RU"/>
        </w:rPr>
      </w:pPr>
      <w:r w:rsidRPr="00362732">
        <w:rPr>
          <w:sz w:val="28"/>
          <w:szCs w:val="28"/>
          <w:lang w:val="ru-RU"/>
        </w:rPr>
        <w:t xml:space="preserve">Рисунок </w:t>
      </w:r>
      <w:r w:rsidR="00032A12">
        <w:rPr>
          <w:sz w:val="28"/>
          <w:szCs w:val="28"/>
          <w:lang w:val="ru-RU"/>
        </w:rPr>
        <w:t>18</w:t>
      </w:r>
      <w:r w:rsidRPr="00362732">
        <w:rPr>
          <w:sz w:val="28"/>
          <w:szCs w:val="28"/>
          <w:lang w:val="ru-RU"/>
        </w:rPr>
        <w:t xml:space="preserve"> – Размерное ра</w:t>
      </w:r>
      <w:r w:rsidR="00850021">
        <w:rPr>
          <w:sz w:val="28"/>
          <w:szCs w:val="28"/>
          <w:lang w:val="ru-RU"/>
        </w:rPr>
        <w:t>спределение частиц в образцах</w:t>
      </w:r>
    </w:p>
    <w:p w14:paraId="426D3D21" w14:textId="77777777" w:rsidR="006E20B7" w:rsidRPr="00362732" w:rsidRDefault="006E20B7" w:rsidP="00A57493">
      <w:pPr>
        <w:pStyle w:val="Paragraph"/>
        <w:ind w:firstLine="567"/>
        <w:rPr>
          <w:noProof/>
          <w:sz w:val="28"/>
          <w:szCs w:val="28"/>
          <w:lang w:val="ru-RU"/>
        </w:rPr>
      </w:pPr>
    </w:p>
    <w:p w14:paraId="73CEF460" w14:textId="49021155" w:rsidR="006E20B7" w:rsidRPr="005D6841" w:rsidRDefault="008E0185" w:rsidP="008D2187">
      <w:pPr>
        <w:pStyle w:val="111"/>
        <w:spacing w:line="240" w:lineRule="auto"/>
        <w:ind w:firstLine="709"/>
        <w:outlineLvl w:val="1"/>
        <w:rPr>
          <w:b/>
          <w:bCs w:val="0"/>
          <w:i w:val="0"/>
        </w:rPr>
      </w:pPr>
      <w:bookmarkStart w:id="29" w:name="_Toc144796670"/>
      <w:bookmarkStart w:id="30" w:name="_Toc205749183"/>
      <w:r w:rsidRPr="005D6841">
        <w:rPr>
          <w:b/>
          <w:bCs w:val="0"/>
          <w:i w:val="0"/>
        </w:rPr>
        <w:t>2</w:t>
      </w:r>
      <w:r w:rsidR="006E20B7" w:rsidRPr="005D6841">
        <w:rPr>
          <w:b/>
          <w:bCs w:val="0"/>
          <w:i w:val="0"/>
        </w:rPr>
        <w:t>.</w:t>
      </w:r>
      <w:r w:rsidRPr="005D6841">
        <w:rPr>
          <w:b/>
          <w:bCs w:val="0"/>
          <w:i w:val="0"/>
        </w:rPr>
        <w:t>5</w:t>
      </w:r>
      <w:r w:rsidR="006E20B7" w:rsidRPr="005D6841">
        <w:rPr>
          <w:b/>
          <w:bCs w:val="0"/>
          <w:i w:val="0"/>
        </w:rPr>
        <w:t xml:space="preserve"> Анализ примесного состава</w:t>
      </w:r>
      <w:bookmarkEnd w:id="29"/>
      <w:bookmarkEnd w:id="30"/>
    </w:p>
    <w:p w14:paraId="6581FB76" w14:textId="777AD1FA" w:rsidR="006E20B7" w:rsidRPr="00362732" w:rsidRDefault="006E20B7" w:rsidP="008D2187">
      <w:pPr>
        <w:pStyle w:val="Paragraph"/>
        <w:ind w:firstLine="709"/>
        <w:rPr>
          <w:sz w:val="28"/>
          <w:szCs w:val="28"/>
          <w:lang w:val="ru-RU"/>
        </w:rPr>
      </w:pPr>
      <w:r w:rsidRPr="00362732">
        <w:rPr>
          <w:sz w:val="28"/>
          <w:szCs w:val="28"/>
          <w:lang w:val="ru-RU"/>
        </w:rPr>
        <w:t>Для анализа примесного состава образцов методом рентгенофлуоресцентного анализа (РФА) использовали энергодисперсионный спектрометр ARL QUANT’X (рис</w:t>
      </w:r>
      <w:r w:rsidR="00850021">
        <w:rPr>
          <w:sz w:val="28"/>
          <w:szCs w:val="28"/>
          <w:lang w:val="ru-RU"/>
        </w:rPr>
        <w:t xml:space="preserve">унок </w:t>
      </w:r>
      <w:r w:rsidR="00032A12">
        <w:rPr>
          <w:sz w:val="28"/>
          <w:szCs w:val="28"/>
          <w:lang w:val="ru-RU"/>
        </w:rPr>
        <w:t>19</w:t>
      </w:r>
      <w:r w:rsidRPr="00362732">
        <w:rPr>
          <w:sz w:val="28"/>
          <w:szCs w:val="28"/>
          <w:lang w:val="ru-RU"/>
        </w:rPr>
        <w:t>).</w:t>
      </w:r>
    </w:p>
    <w:p w14:paraId="4698CFFC" w14:textId="77777777" w:rsidR="006E20B7" w:rsidRPr="00362732" w:rsidRDefault="006E20B7" w:rsidP="00A57493">
      <w:pPr>
        <w:spacing w:after="0" w:line="240" w:lineRule="auto"/>
        <w:ind w:firstLine="567"/>
        <w:jc w:val="both"/>
      </w:pPr>
    </w:p>
    <w:p w14:paraId="6F6FC286" w14:textId="77777777" w:rsidR="006E20B7" w:rsidRPr="00362732" w:rsidRDefault="006E20B7" w:rsidP="005D6841">
      <w:pPr>
        <w:spacing w:after="0" w:line="240" w:lineRule="auto"/>
        <w:jc w:val="center"/>
      </w:pPr>
      <w:r w:rsidRPr="00362732">
        <w:rPr>
          <w:noProof/>
          <w:lang w:eastAsia="ru-RU"/>
        </w:rPr>
        <w:drawing>
          <wp:inline distT="0" distB="0" distL="0" distR="0" wp14:anchorId="6E24E5FF" wp14:editId="18985F4D">
            <wp:extent cx="3689131" cy="3635812"/>
            <wp:effectExtent l="0" t="0" r="6985" b="3175"/>
            <wp:docPr id="1836710750" name="Рисунок 1836710750" descr="Флуоресцентный спектрометр - ARL™ QUANT'X EDXRF - Thermo Scientific -  Scientific Instruments and Aut - EDXRF / для лабораторий / компак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луоресцентный спектрометр - ARL™ QUANT'X EDXRF - Thermo Scientific -  Scientific Instruments and Aut - EDXRF / для лабораторий / компактны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6357" cy="3662644"/>
                    </a:xfrm>
                    <a:prstGeom prst="rect">
                      <a:avLst/>
                    </a:prstGeom>
                    <a:noFill/>
                    <a:ln>
                      <a:noFill/>
                    </a:ln>
                  </pic:spPr>
                </pic:pic>
              </a:graphicData>
            </a:graphic>
          </wp:inline>
        </w:drawing>
      </w:r>
    </w:p>
    <w:p w14:paraId="2D866F90" w14:textId="77777777" w:rsidR="006E20B7" w:rsidRPr="005D6841" w:rsidRDefault="006E20B7" w:rsidP="005D6841">
      <w:pPr>
        <w:spacing w:after="0" w:line="240" w:lineRule="auto"/>
        <w:ind w:firstLine="567"/>
        <w:jc w:val="both"/>
        <w:rPr>
          <w:sz w:val="16"/>
          <w:szCs w:val="16"/>
          <w:lang w:val="kk-KZ"/>
        </w:rPr>
      </w:pPr>
    </w:p>
    <w:p w14:paraId="1972BBE9" w14:textId="6CF5D670" w:rsidR="006E20B7" w:rsidRPr="00362732" w:rsidRDefault="006E20B7" w:rsidP="005D6841">
      <w:pPr>
        <w:spacing w:after="0" w:line="240" w:lineRule="auto"/>
        <w:jc w:val="center"/>
      </w:pPr>
      <w:r w:rsidRPr="00362732">
        <w:t xml:space="preserve">Рисунок </w:t>
      </w:r>
      <w:r w:rsidR="00032A12">
        <w:t>19</w:t>
      </w:r>
      <w:r w:rsidRPr="00362732">
        <w:t xml:space="preserve"> – Рентгенофлуоресцентный спектрометр ARL QUANT’X</w:t>
      </w:r>
    </w:p>
    <w:p w14:paraId="619F8FE4" w14:textId="77777777" w:rsidR="006E20B7" w:rsidRPr="00362732" w:rsidRDefault="006E20B7" w:rsidP="005D6841">
      <w:pPr>
        <w:spacing w:after="0" w:line="240" w:lineRule="auto"/>
        <w:ind w:firstLine="567"/>
        <w:jc w:val="both"/>
      </w:pPr>
    </w:p>
    <w:p w14:paraId="41600B26" w14:textId="26038DF5" w:rsidR="006E20B7" w:rsidRPr="00362732" w:rsidRDefault="006E20B7" w:rsidP="005D6841">
      <w:pPr>
        <w:pStyle w:val="Paragraph"/>
        <w:ind w:firstLine="709"/>
        <w:rPr>
          <w:noProof/>
          <w:sz w:val="28"/>
          <w:szCs w:val="28"/>
          <w:lang w:val="ru-RU"/>
        </w:rPr>
      </w:pPr>
      <w:r w:rsidRPr="00362732">
        <w:rPr>
          <w:noProof/>
          <w:sz w:val="28"/>
          <w:szCs w:val="28"/>
          <w:lang w:val="ru-RU"/>
        </w:rPr>
        <w:t>Химический состав образцов всех трех типов представлен в таблице 3.1. Видно, что массовая доля диоксида циркония в исследуемых образцах составляет не менее 96%. При этом содержание Hf</w:t>
      </w:r>
      <w:r w:rsidR="00335E1A">
        <w:rPr>
          <w:noProof/>
          <w:sz w:val="28"/>
          <w:szCs w:val="28"/>
          <w:lang w:val="ru-RU"/>
        </w:rPr>
        <w:t>O₂</w:t>
      </w:r>
      <w:r w:rsidRPr="00362732">
        <w:rPr>
          <w:noProof/>
          <w:sz w:val="28"/>
          <w:szCs w:val="28"/>
          <w:lang w:val="ru-RU"/>
        </w:rPr>
        <w:t xml:space="preserve"> в образцах типа 2 в 4,5-5,5 раз меньше, чем для образцов типа 1 и 3. Содержание Ti</w:t>
      </w:r>
      <w:r w:rsidR="00335E1A">
        <w:rPr>
          <w:noProof/>
          <w:sz w:val="28"/>
          <w:szCs w:val="28"/>
          <w:lang w:val="ru-RU"/>
        </w:rPr>
        <w:t>O₂</w:t>
      </w:r>
      <w:r w:rsidRPr="00362732">
        <w:rPr>
          <w:noProof/>
          <w:sz w:val="28"/>
          <w:szCs w:val="28"/>
          <w:lang w:val="ru-RU"/>
        </w:rPr>
        <w:t xml:space="preserve"> в образцах типа 3 на порядок больше, чем для типа 1 и 2. В образцах типа 1 было обнаружено незначительное количество </w:t>
      </w:r>
      <w:r w:rsidRPr="00362732">
        <w:rPr>
          <w:noProof/>
          <w:sz w:val="28"/>
          <w:szCs w:val="28"/>
        </w:rPr>
        <w:t>MnO</w:t>
      </w:r>
      <w:r w:rsidRPr="00362732">
        <w:rPr>
          <w:noProof/>
          <w:sz w:val="28"/>
          <w:szCs w:val="28"/>
          <w:lang w:val="ru-RU"/>
        </w:rPr>
        <w:t xml:space="preserve">, в образцах типа 2 – </w:t>
      </w:r>
      <w:r w:rsidRPr="00362732">
        <w:rPr>
          <w:noProof/>
          <w:sz w:val="28"/>
          <w:szCs w:val="28"/>
        </w:rPr>
        <w:t>PdO</w:t>
      </w:r>
      <w:r w:rsidRPr="00362732">
        <w:rPr>
          <w:noProof/>
          <w:sz w:val="28"/>
          <w:szCs w:val="28"/>
          <w:lang w:val="ru-RU"/>
        </w:rPr>
        <w:t xml:space="preserve"> и </w:t>
      </w:r>
      <w:r w:rsidRPr="00362732">
        <w:rPr>
          <w:noProof/>
          <w:sz w:val="28"/>
          <w:szCs w:val="28"/>
        </w:rPr>
        <w:t>Rb</w:t>
      </w:r>
      <w:r w:rsidRPr="00362732">
        <w:rPr>
          <w:noProof/>
          <w:sz w:val="28"/>
          <w:szCs w:val="28"/>
          <w:vertAlign w:val="subscript"/>
          <w:lang w:val="ru-RU"/>
        </w:rPr>
        <w:t>2</w:t>
      </w:r>
      <w:r w:rsidRPr="00362732">
        <w:rPr>
          <w:noProof/>
          <w:sz w:val="28"/>
          <w:szCs w:val="28"/>
        </w:rPr>
        <w:t>O</w:t>
      </w:r>
      <w:r w:rsidRPr="00362732">
        <w:rPr>
          <w:noProof/>
          <w:sz w:val="28"/>
          <w:szCs w:val="28"/>
          <w:lang w:val="ru-RU"/>
        </w:rPr>
        <w:t xml:space="preserve">, в образцах типа 3 – </w:t>
      </w:r>
      <w:r w:rsidRPr="00362732">
        <w:rPr>
          <w:noProof/>
          <w:sz w:val="28"/>
          <w:szCs w:val="28"/>
        </w:rPr>
        <w:t>Y</w:t>
      </w:r>
      <w:r w:rsidRPr="00362732">
        <w:rPr>
          <w:noProof/>
          <w:sz w:val="28"/>
          <w:szCs w:val="28"/>
          <w:vertAlign w:val="subscript"/>
          <w:lang w:val="ru-RU"/>
        </w:rPr>
        <w:t>2</w:t>
      </w:r>
      <w:r w:rsidRPr="00362732">
        <w:rPr>
          <w:noProof/>
          <w:sz w:val="28"/>
          <w:szCs w:val="28"/>
        </w:rPr>
        <w:t>O</w:t>
      </w:r>
      <w:r w:rsidRPr="00362732">
        <w:rPr>
          <w:noProof/>
          <w:sz w:val="28"/>
          <w:szCs w:val="28"/>
          <w:vertAlign w:val="subscript"/>
          <w:lang w:val="ru-RU"/>
        </w:rPr>
        <w:t>3</w:t>
      </w:r>
      <w:r w:rsidRPr="00362732">
        <w:rPr>
          <w:noProof/>
          <w:sz w:val="28"/>
          <w:szCs w:val="28"/>
          <w:lang w:val="ru-RU"/>
        </w:rPr>
        <w:t xml:space="preserve">, </w:t>
      </w:r>
      <w:r w:rsidRPr="00362732">
        <w:rPr>
          <w:noProof/>
          <w:sz w:val="28"/>
          <w:szCs w:val="28"/>
        </w:rPr>
        <w:t>RuO</w:t>
      </w:r>
      <w:r w:rsidRPr="00362732">
        <w:rPr>
          <w:noProof/>
          <w:sz w:val="28"/>
          <w:szCs w:val="28"/>
          <w:vertAlign w:val="subscript"/>
          <w:lang w:val="ru-RU"/>
        </w:rPr>
        <w:t>4</w:t>
      </w:r>
      <w:r w:rsidRPr="00362732">
        <w:rPr>
          <w:noProof/>
          <w:sz w:val="28"/>
          <w:szCs w:val="28"/>
          <w:lang w:val="ru-RU"/>
        </w:rPr>
        <w:t xml:space="preserve">, </w:t>
      </w:r>
      <w:r w:rsidRPr="00362732">
        <w:rPr>
          <w:noProof/>
          <w:sz w:val="28"/>
          <w:szCs w:val="28"/>
        </w:rPr>
        <w:t>PdO</w:t>
      </w:r>
      <w:r w:rsidRPr="00362732">
        <w:rPr>
          <w:noProof/>
          <w:sz w:val="28"/>
          <w:szCs w:val="28"/>
          <w:lang w:val="ru-RU"/>
        </w:rPr>
        <w:t xml:space="preserve">, </w:t>
      </w:r>
      <w:r w:rsidRPr="00362732">
        <w:rPr>
          <w:noProof/>
          <w:sz w:val="28"/>
          <w:szCs w:val="28"/>
        </w:rPr>
        <w:t>In</w:t>
      </w:r>
      <w:r w:rsidRPr="00362732">
        <w:rPr>
          <w:noProof/>
          <w:sz w:val="28"/>
          <w:szCs w:val="28"/>
          <w:vertAlign w:val="subscript"/>
          <w:lang w:val="ru-RU"/>
        </w:rPr>
        <w:t>2</w:t>
      </w:r>
      <w:r w:rsidRPr="00362732">
        <w:rPr>
          <w:noProof/>
          <w:sz w:val="28"/>
          <w:szCs w:val="28"/>
        </w:rPr>
        <w:t>O</w:t>
      </w:r>
      <w:r w:rsidRPr="00362732">
        <w:rPr>
          <w:noProof/>
          <w:sz w:val="28"/>
          <w:szCs w:val="28"/>
          <w:vertAlign w:val="subscript"/>
          <w:lang w:val="ru-RU"/>
        </w:rPr>
        <w:t>3</w:t>
      </w:r>
      <w:r w:rsidRPr="00362732">
        <w:rPr>
          <w:noProof/>
          <w:sz w:val="28"/>
          <w:szCs w:val="28"/>
          <w:lang w:val="ru-RU"/>
        </w:rPr>
        <w:t>.</w:t>
      </w:r>
    </w:p>
    <w:p w14:paraId="3A885F8A" w14:textId="77777777" w:rsidR="005D6841" w:rsidRDefault="005D6841" w:rsidP="00A57493">
      <w:pPr>
        <w:pStyle w:val="Paragraph"/>
        <w:ind w:firstLine="567"/>
        <w:rPr>
          <w:noProof/>
          <w:sz w:val="28"/>
          <w:szCs w:val="28"/>
          <w:lang w:val="ru-RU"/>
        </w:rPr>
      </w:pPr>
    </w:p>
    <w:p w14:paraId="1CC5FA7D" w14:textId="28C20010" w:rsidR="005D6841" w:rsidRDefault="005D6841" w:rsidP="005D6841">
      <w:pPr>
        <w:pStyle w:val="Paragraph"/>
        <w:ind w:firstLine="0"/>
        <w:rPr>
          <w:sz w:val="28"/>
          <w:szCs w:val="28"/>
          <w:lang w:val="ru-RU"/>
        </w:rPr>
      </w:pPr>
      <w:r w:rsidRPr="00362732">
        <w:rPr>
          <w:sz w:val="28"/>
          <w:szCs w:val="28"/>
          <w:lang w:val="ru-RU"/>
        </w:rPr>
        <w:t xml:space="preserve">Таблица </w:t>
      </w:r>
      <w:r w:rsidR="00824B9E">
        <w:rPr>
          <w:sz w:val="28"/>
          <w:szCs w:val="28"/>
          <w:lang w:val="ru-RU"/>
        </w:rPr>
        <w:t>2</w:t>
      </w:r>
      <w:r w:rsidRPr="00362732">
        <w:rPr>
          <w:sz w:val="28"/>
          <w:szCs w:val="28"/>
          <w:lang w:val="ru-RU"/>
        </w:rPr>
        <w:t xml:space="preserve"> </w:t>
      </w:r>
      <w:r>
        <w:rPr>
          <w:sz w:val="28"/>
          <w:szCs w:val="28"/>
          <w:lang w:val="ru-RU"/>
        </w:rPr>
        <w:t>‒</w:t>
      </w:r>
      <w:r w:rsidRPr="00362732">
        <w:rPr>
          <w:sz w:val="28"/>
          <w:szCs w:val="28"/>
          <w:lang w:val="ru-RU"/>
        </w:rPr>
        <w:t xml:space="preserve"> Примесный состав исследуемых образцов по данным РФА</w:t>
      </w:r>
    </w:p>
    <w:p w14:paraId="24E370AB" w14:textId="77777777" w:rsidR="005D6841" w:rsidRPr="005D6841" w:rsidRDefault="005D6841" w:rsidP="00E42BAD">
      <w:pPr>
        <w:pStyle w:val="Paragraph"/>
        <w:ind w:firstLine="0"/>
        <w:jc w:val="right"/>
        <w:rPr>
          <w:noProof/>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2613"/>
        <w:gridCol w:w="2449"/>
        <w:gridCol w:w="2982"/>
      </w:tblGrid>
      <w:tr w:rsidR="00D5537C" w:rsidRPr="00362732" w14:paraId="122A3268" w14:textId="77777777" w:rsidTr="00E42BAD">
        <w:trPr>
          <w:cantSplit/>
          <w:trHeight w:val="259"/>
          <w:jc w:val="center"/>
        </w:trPr>
        <w:tc>
          <w:tcPr>
            <w:tcW w:w="1472" w:type="dxa"/>
            <w:vAlign w:val="center"/>
          </w:tcPr>
          <w:p w14:paraId="77D34DCB" w14:textId="77777777" w:rsidR="00850021" w:rsidRDefault="006E20B7" w:rsidP="00E42BAD">
            <w:pPr>
              <w:spacing w:after="0" w:line="240" w:lineRule="auto"/>
              <w:jc w:val="center"/>
            </w:pPr>
            <w:r w:rsidRPr="00362732">
              <w:t>Соедине</w:t>
            </w:r>
          </w:p>
          <w:p w14:paraId="2A8E0A3E" w14:textId="005C6241" w:rsidR="006E20B7" w:rsidRPr="00362732" w:rsidRDefault="006E20B7" w:rsidP="00E42BAD">
            <w:pPr>
              <w:spacing w:after="0" w:line="240" w:lineRule="auto"/>
              <w:jc w:val="center"/>
            </w:pPr>
            <w:r w:rsidRPr="00362732">
              <w:t>ние</w:t>
            </w:r>
          </w:p>
        </w:tc>
        <w:tc>
          <w:tcPr>
            <w:tcW w:w="2613" w:type="dxa"/>
            <w:vAlign w:val="center"/>
          </w:tcPr>
          <w:p w14:paraId="262BC5FD" w14:textId="77777777" w:rsidR="006E20B7" w:rsidRPr="00362732" w:rsidRDefault="006E20B7" w:rsidP="00E42BAD">
            <w:pPr>
              <w:spacing w:after="0" w:line="240" w:lineRule="auto"/>
              <w:jc w:val="center"/>
            </w:pPr>
            <w:r w:rsidRPr="00362732">
              <w:t>Концентрация (мас. %) для образцов типа 1</w:t>
            </w:r>
          </w:p>
        </w:tc>
        <w:tc>
          <w:tcPr>
            <w:tcW w:w="2449" w:type="dxa"/>
            <w:vAlign w:val="center"/>
          </w:tcPr>
          <w:p w14:paraId="7857501A" w14:textId="77777777" w:rsidR="006E20B7" w:rsidRPr="00362732" w:rsidRDefault="006E20B7" w:rsidP="00E42BAD">
            <w:pPr>
              <w:spacing w:after="0" w:line="240" w:lineRule="auto"/>
              <w:jc w:val="center"/>
            </w:pPr>
            <w:r w:rsidRPr="00362732">
              <w:t>Концентрация (мас. %) для образцов типа 2</w:t>
            </w:r>
          </w:p>
        </w:tc>
        <w:tc>
          <w:tcPr>
            <w:tcW w:w="2982" w:type="dxa"/>
            <w:vAlign w:val="center"/>
          </w:tcPr>
          <w:p w14:paraId="48A8E371" w14:textId="77777777" w:rsidR="006E20B7" w:rsidRPr="00362732" w:rsidRDefault="006E20B7" w:rsidP="00E42BAD">
            <w:pPr>
              <w:spacing w:after="0" w:line="240" w:lineRule="auto"/>
              <w:jc w:val="center"/>
            </w:pPr>
            <w:r w:rsidRPr="00362732">
              <w:t>Концентрация (мас. %) для образцов типа 3</w:t>
            </w:r>
          </w:p>
        </w:tc>
      </w:tr>
      <w:tr w:rsidR="00D5537C" w:rsidRPr="00362732" w14:paraId="0CBBE9D1" w14:textId="77777777" w:rsidTr="00E42BAD">
        <w:trPr>
          <w:cantSplit/>
          <w:trHeight w:val="196"/>
          <w:jc w:val="center"/>
        </w:trPr>
        <w:tc>
          <w:tcPr>
            <w:tcW w:w="1472" w:type="dxa"/>
          </w:tcPr>
          <w:p w14:paraId="77DC76C7" w14:textId="2F49458C" w:rsidR="006E20B7" w:rsidRPr="00362732" w:rsidRDefault="00AF2519" w:rsidP="00A57493">
            <w:pPr>
              <w:pStyle w:val="Paragraph"/>
              <w:ind w:firstLine="567"/>
              <w:rPr>
                <w:sz w:val="28"/>
                <w:szCs w:val="28"/>
              </w:rPr>
            </w:pPr>
            <w:r>
              <w:rPr>
                <w:sz w:val="28"/>
                <w:szCs w:val="28"/>
              </w:rPr>
              <w:t>ZrO₂</w:t>
            </w:r>
          </w:p>
        </w:tc>
        <w:tc>
          <w:tcPr>
            <w:tcW w:w="2613" w:type="dxa"/>
          </w:tcPr>
          <w:p w14:paraId="5FC59692" w14:textId="77777777" w:rsidR="006E20B7" w:rsidRPr="00362732" w:rsidRDefault="006E20B7" w:rsidP="00A57493">
            <w:pPr>
              <w:pStyle w:val="Paragraph"/>
              <w:ind w:firstLine="567"/>
              <w:rPr>
                <w:sz w:val="28"/>
                <w:szCs w:val="28"/>
                <w:lang w:val="ru-RU"/>
              </w:rPr>
            </w:pPr>
            <w:r w:rsidRPr="00362732">
              <w:rPr>
                <w:sz w:val="28"/>
                <w:szCs w:val="28"/>
              </w:rPr>
              <w:t>97</w:t>
            </w:r>
            <w:r w:rsidRPr="00362732">
              <w:rPr>
                <w:sz w:val="28"/>
                <w:szCs w:val="28"/>
                <w:lang w:val="ru-RU"/>
              </w:rPr>
              <w:t>,84</w:t>
            </w:r>
          </w:p>
        </w:tc>
        <w:tc>
          <w:tcPr>
            <w:tcW w:w="2449" w:type="dxa"/>
          </w:tcPr>
          <w:p w14:paraId="3A2E36A2" w14:textId="77777777" w:rsidR="006E20B7" w:rsidRPr="00362732" w:rsidRDefault="006E20B7" w:rsidP="00A57493">
            <w:pPr>
              <w:pStyle w:val="Paragraph"/>
              <w:ind w:firstLine="567"/>
              <w:rPr>
                <w:sz w:val="28"/>
                <w:szCs w:val="28"/>
                <w:lang w:val="ru-RU"/>
              </w:rPr>
            </w:pPr>
            <w:r w:rsidRPr="00362732">
              <w:rPr>
                <w:sz w:val="28"/>
                <w:szCs w:val="28"/>
              </w:rPr>
              <w:t>99</w:t>
            </w:r>
            <w:r w:rsidRPr="00362732">
              <w:rPr>
                <w:sz w:val="28"/>
                <w:szCs w:val="28"/>
                <w:lang w:val="ru-RU"/>
              </w:rPr>
              <w:t>,02</w:t>
            </w:r>
          </w:p>
        </w:tc>
        <w:tc>
          <w:tcPr>
            <w:tcW w:w="2982" w:type="dxa"/>
          </w:tcPr>
          <w:p w14:paraId="19F2A54B" w14:textId="77777777" w:rsidR="006E20B7" w:rsidRPr="00362732" w:rsidRDefault="006E20B7" w:rsidP="00A57493">
            <w:pPr>
              <w:pStyle w:val="Paragraph"/>
              <w:ind w:firstLine="567"/>
              <w:rPr>
                <w:sz w:val="28"/>
                <w:szCs w:val="28"/>
              </w:rPr>
            </w:pPr>
            <w:r w:rsidRPr="00362732">
              <w:rPr>
                <w:sz w:val="28"/>
                <w:szCs w:val="28"/>
                <w:lang w:val="ru-RU"/>
              </w:rPr>
              <w:t>96,7</w:t>
            </w:r>
            <w:r w:rsidRPr="00362732">
              <w:rPr>
                <w:sz w:val="28"/>
                <w:szCs w:val="28"/>
              </w:rPr>
              <w:t>0</w:t>
            </w:r>
          </w:p>
        </w:tc>
      </w:tr>
      <w:tr w:rsidR="00D5537C" w:rsidRPr="00362732" w14:paraId="10F2033F" w14:textId="77777777" w:rsidTr="00E42BAD">
        <w:trPr>
          <w:cantSplit/>
          <w:trHeight w:val="232"/>
          <w:jc w:val="center"/>
        </w:trPr>
        <w:tc>
          <w:tcPr>
            <w:tcW w:w="1472" w:type="dxa"/>
          </w:tcPr>
          <w:p w14:paraId="2005B9EA" w14:textId="0560587A" w:rsidR="006E20B7" w:rsidRPr="00362732" w:rsidRDefault="006E20B7" w:rsidP="00A57493">
            <w:pPr>
              <w:pStyle w:val="Paragraph"/>
              <w:ind w:firstLine="567"/>
              <w:rPr>
                <w:sz w:val="28"/>
                <w:szCs w:val="28"/>
              </w:rPr>
            </w:pPr>
            <w:r w:rsidRPr="00362732">
              <w:rPr>
                <w:sz w:val="28"/>
                <w:szCs w:val="28"/>
              </w:rPr>
              <w:t>Hf</w:t>
            </w:r>
            <w:r w:rsidR="00335E1A">
              <w:rPr>
                <w:sz w:val="28"/>
                <w:szCs w:val="28"/>
              </w:rPr>
              <w:t>O</w:t>
            </w:r>
            <w:r w:rsidR="00BC5CE1" w:rsidRPr="00BC5CE1">
              <w:rPr>
                <w:rFonts w:ascii="Cambria Math" w:hAnsi="Cambria Math" w:cs="Cambria Math"/>
                <w:sz w:val="28"/>
                <w:szCs w:val="28"/>
                <w:vertAlign w:val="subscript"/>
              </w:rPr>
              <w:t>2</w:t>
            </w:r>
          </w:p>
        </w:tc>
        <w:tc>
          <w:tcPr>
            <w:tcW w:w="2613" w:type="dxa"/>
          </w:tcPr>
          <w:p w14:paraId="16BA0852" w14:textId="77777777" w:rsidR="006E20B7" w:rsidRPr="00362732" w:rsidRDefault="006E20B7" w:rsidP="00A57493">
            <w:pPr>
              <w:pStyle w:val="Paragraph"/>
              <w:ind w:firstLine="567"/>
              <w:rPr>
                <w:sz w:val="28"/>
                <w:szCs w:val="28"/>
              </w:rPr>
            </w:pPr>
            <w:r w:rsidRPr="00362732">
              <w:rPr>
                <w:sz w:val="28"/>
                <w:szCs w:val="28"/>
                <w:lang w:val="ru-RU"/>
              </w:rPr>
              <w:t>1,5</w:t>
            </w:r>
            <w:r w:rsidRPr="00362732">
              <w:rPr>
                <w:sz w:val="28"/>
                <w:szCs w:val="28"/>
              </w:rPr>
              <w:t>00</w:t>
            </w:r>
          </w:p>
        </w:tc>
        <w:tc>
          <w:tcPr>
            <w:tcW w:w="2449" w:type="dxa"/>
          </w:tcPr>
          <w:p w14:paraId="79DE021C" w14:textId="77777777" w:rsidR="006E20B7" w:rsidRPr="00362732" w:rsidRDefault="006E20B7" w:rsidP="00A57493">
            <w:pPr>
              <w:pStyle w:val="Paragraph"/>
              <w:ind w:firstLine="567"/>
              <w:rPr>
                <w:sz w:val="28"/>
                <w:szCs w:val="28"/>
                <w:lang w:val="ru-RU"/>
              </w:rPr>
            </w:pPr>
            <w:r w:rsidRPr="00362732">
              <w:rPr>
                <w:sz w:val="28"/>
                <w:szCs w:val="28"/>
                <w:lang w:val="ru-RU"/>
              </w:rPr>
              <w:t>0,331</w:t>
            </w:r>
          </w:p>
        </w:tc>
        <w:tc>
          <w:tcPr>
            <w:tcW w:w="2982" w:type="dxa"/>
          </w:tcPr>
          <w:p w14:paraId="5503E195" w14:textId="77777777" w:rsidR="006E20B7" w:rsidRPr="00362732" w:rsidRDefault="006E20B7" w:rsidP="00A57493">
            <w:pPr>
              <w:pStyle w:val="Paragraph"/>
              <w:ind w:firstLine="567"/>
              <w:rPr>
                <w:sz w:val="28"/>
                <w:szCs w:val="28"/>
              </w:rPr>
            </w:pPr>
            <w:r w:rsidRPr="00362732">
              <w:rPr>
                <w:sz w:val="28"/>
                <w:szCs w:val="28"/>
                <w:lang w:val="ru-RU"/>
              </w:rPr>
              <w:t>1,82</w:t>
            </w:r>
            <w:r w:rsidRPr="00362732">
              <w:rPr>
                <w:sz w:val="28"/>
                <w:szCs w:val="28"/>
              </w:rPr>
              <w:t>0</w:t>
            </w:r>
          </w:p>
        </w:tc>
      </w:tr>
      <w:tr w:rsidR="00D5537C" w:rsidRPr="00362732" w14:paraId="03DD4A4A" w14:textId="77777777" w:rsidTr="00E42BAD">
        <w:trPr>
          <w:cantSplit/>
          <w:trHeight w:val="232"/>
          <w:jc w:val="center"/>
        </w:trPr>
        <w:tc>
          <w:tcPr>
            <w:tcW w:w="1472" w:type="dxa"/>
          </w:tcPr>
          <w:p w14:paraId="2F7353DE" w14:textId="77777777" w:rsidR="006E20B7" w:rsidRPr="00362732" w:rsidRDefault="006E20B7" w:rsidP="00A57493">
            <w:pPr>
              <w:pStyle w:val="Paragraph"/>
              <w:ind w:firstLine="567"/>
              <w:rPr>
                <w:sz w:val="28"/>
                <w:szCs w:val="28"/>
              </w:rPr>
            </w:pPr>
            <w:r w:rsidRPr="00362732">
              <w:rPr>
                <w:sz w:val="28"/>
                <w:szCs w:val="28"/>
              </w:rPr>
              <w:t>Cl</w:t>
            </w:r>
          </w:p>
        </w:tc>
        <w:tc>
          <w:tcPr>
            <w:tcW w:w="2613" w:type="dxa"/>
          </w:tcPr>
          <w:p w14:paraId="7665262A" w14:textId="77777777" w:rsidR="006E20B7" w:rsidRPr="00362732" w:rsidRDefault="006E20B7" w:rsidP="00A57493">
            <w:pPr>
              <w:pStyle w:val="Paragraph"/>
              <w:ind w:firstLine="567"/>
              <w:rPr>
                <w:sz w:val="28"/>
                <w:szCs w:val="28"/>
                <w:lang w:val="ru-RU"/>
              </w:rPr>
            </w:pPr>
            <w:r w:rsidRPr="00362732">
              <w:rPr>
                <w:sz w:val="28"/>
                <w:szCs w:val="28"/>
                <w:lang w:val="ru-RU"/>
              </w:rPr>
              <w:t>0,443</w:t>
            </w:r>
          </w:p>
        </w:tc>
        <w:tc>
          <w:tcPr>
            <w:tcW w:w="2449" w:type="dxa"/>
          </w:tcPr>
          <w:p w14:paraId="21761424" w14:textId="77777777" w:rsidR="006E20B7" w:rsidRPr="00362732" w:rsidRDefault="006E20B7" w:rsidP="00A57493">
            <w:pPr>
              <w:pStyle w:val="Paragraph"/>
              <w:ind w:firstLine="567"/>
              <w:rPr>
                <w:sz w:val="28"/>
                <w:szCs w:val="28"/>
                <w:lang w:val="ru-RU"/>
              </w:rPr>
            </w:pPr>
            <w:r w:rsidRPr="00362732">
              <w:rPr>
                <w:sz w:val="28"/>
                <w:szCs w:val="28"/>
                <w:lang w:val="ru-RU"/>
              </w:rPr>
              <w:t>0,458</w:t>
            </w:r>
          </w:p>
        </w:tc>
        <w:tc>
          <w:tcPr>
            <w:tcW w:w="2982" w:type="dxa"/>
          </w:tcPr>
          <w:p w14:paraId="49EF7EB9" w14:textId="77777777" w:rsidR="006E20B7" w:rsidRPr="00362732" w:rsidRDefault="006E20B7" w:rsidP="00A57493">
            <w:pPr>
              <w:pStyle w:val="Paragraph"/>
              <w:ind w:firstLine="567"/>
              <w:rPr>
                <w:sz w:val="28"/>
                <w:szCs w:val="28"/>
                <w:lang w:val="ru-RU"/>
              </w:rPr>
            </w:pPr>
            <w:r w:rsidRPr="00362732">
              <w:rPr>
                <w:sz w:val="28"/>
                <w:szCs w:val="28"/>
                <w:lang w:val="ru-RU"/>
              </w:rPr>
              <w:t>0,814</w:t>
            </w:r>
          </w:p>
        </w:tc>
      </w:tr>
      <w:tr w:rsidR="00D5537C" w:rsidRPr="00362732" w14:paraId="5A22B88B" w14:textId="77777777" w:rsidTr="00E42BAD">
        <w:trPr>
          <w:cantSplit/>
          <w:trHeight w:val="232"/>
          <w:jc w:val="center"/>
        </w:trPr>
        <w:tc>
          <w:tcPr>
            <w:tcW w:w="1472" w:type="dxa"/>
          </w:tcPr>
          <w:p w14:paraId="5B77AC82" w14:textId="77777777" w:rsidR="006E20B7" w:rsidRPr="00362732" w:rsidRDefault="006E20B7" w:rsidP="00A57493">
            <w:pPr>
              <w:pStyle w:val="Paragraph"/>
              <w:ind w:firstLine="567"/>
              <w:rPr>
                <w:sz w:val="28"/>
                <w:szCs w:val="28"/>
              </w:rPr>
            </w:pPr>
            <w:r w:rsidRPr="00362732">
              <w:rPr>
                <w:sz w:val="28"/>
                <w:szCs w:val="28"/>
              </w:rPr>
              <w:t>K</w:t>
            </w:r>
            <w:r w:rsidRPr="00362732">
              <w:rPr>
                <w:sz w:val="28"/>
                <w:szCs w:val="28"/>
                <w:vertAlign w:val="subscript"/>
              </w:rPr>
              <w:t>2</w:t>
            </w:r>
            <w:r w:rsidRPr="00362732">
              <w:rPr>
                <w:sz w:val="28"/>
                <w:szCs w:val="28"/>
              </w:rPr>
              <w:t>O</w:t>
            </w:r>
          </w:p>
        </w:tc>
        <w:tc>
          <w:tcPr>
            <w:tcW w:w="2613" w:type="dxa"/>
          </w:tcPr>
          <w:p w14:paraId="1921D6D6" w14:textId="77777777" w:rsidR="006E20B7" w:rsidRPr="00362732" w:rsidRDefault="006E20B7" w:rsidP="00A57493">
            <w:pPr>
              <w:pStyle w:val="Paragraph"/>
              <w:ind w:firstLine="567"/>
              <w:rPr>
                <w:sz w:val="28"/>
                <w:szCs w:val="28"/>
                <w:lang w:val="ru-RU"/>
              </w:rPr>
            </w:pPr>
            <w:r w:rsidRPr="00362732">
              <w:rPr>
                <w:sz w:val="28"/>
                <w:szCs w:val="28"/>
                <w:lang w:val="ru-RU"/>
              </w:rPr>
              <w:t>0,116</w:t>
            </w:r>
          </w:p>
        </w:tc>
        <w:tc>
          <w:tcPr>
            <w:tcW w:w="2449" w:type="dxa"/>
          </w:tcPr>
          <w:p w14:paraId="423BA0E4" w14:textId="77777777" w:rsidR="006E20B7" w:rsidRPr="00362732" w:rsidRDefault="006E20B7" w:rsidP="00A57493">
            <w:pPr>
              <w:pStyle w:val="Paragraph"/>
              <w:ind w:firstLine="567"/>
              <w:rPr>
                <w:sz w:val="28"/>
                <w:szCs w:val="28"/>
              </w:rPr>
            </w:pPr>
            <w:r w:rsidRPr="00362732">
              <w:rPr>
                <w:sz w:val="28"/>
                <w:szCs w:val="28"/>
                <w:lang w:val="ru-RU"/>
              </w:rPr>
              <w:t>0,11</w:t>
            </w:r>
            <w:r w:rsidRPr="00362732">
              <w:rPr>
                <w:sz w:val="28"/>
                <w:szCs w:val="28"/>
              </w:rPr>
              <w:t>0</w:t>
            </w:r>
          </w:p>
        </w:tc>
        <w:tc>
          <w:tcPr>
            <w:tcW w:w="2982" w:type="dxa"/>
          </w:tcPr>
          <w:p w14:paraId="049819CE" w14:textId="77777777" w:rsidR="006E20B7" w:rsidRPr="00362732" w:rsidRDefault="006E20B7" w:rsidP="00A57493">
            <w:pPr>
              <w:pStyle w:val="Paragraph"/>
              <w:ind w:firstLine="567"/>
              <w:rPr>
                <w:sz w:val="28"/>
                <w:szCs w:val="28"/>
                <w:lang w:val="ru-RU"/>
              </w:rPr>
            </w:pPr>
            <w:r w:rsidRPr="00362732">
              <w:rPr>
                <w:sz w:val="28"/>
                <w:szCs w:val="28"/>
                <w:lang w:val="ru-RU"/>
              </w:rPr>
              <w:t>0,098</w:t>
            </w:r>
          </w:p>
        </w:tc>
      </w:tr>
      <w:tr w:rsidR="00D5537C" w:rsidRPr="00362732" w14:paraId="5848F2BC" w14:textId="77777777" w:rsidTr="00E42BAD">
        <w:trPr>
          <w:cantSplit/>
          <w:trHeight w:val="232"/>
          <w:jc w:val="center"/>
        </w:trPr>
        <w:tc>
          <w:tcPr>
            <w:tcW w:w="1472" w:type="dxa"/>
          </w:tcPr>
          <w:p w14:paraId="010E9BFE" w14:textId="0ED5FB99" w:rsidR="006E20B7" w:rsidRPr="00362732" w:rsidRDefault="006E20B7" w:rsidP="00A57493">
            <w:pPr>
              <w:pStyle w:val="Paragraph"/>
              <w:ind w:firstLine="567"/>
              <w:rPr>
                <w:sz w:val="28"/>
                <w:szCs w:val="28"/>
                <w:vertAlign w:val="subscript"/>
              </w:rPr>
            </w:pPr>
            <w:r w:rsidRPr="00362732">
              <w:rPr>
                <w:sz w:val="28"/>
                <w:szCs w:val="28"/>
              </w:rPr>
              <w:t>Ti</w:t>
            </w:r>
            <w:r w:rsidR="00335E1A">
              <w:rPr>
                <w:sz w:val="28"/>
                <w:szCs w:val="28"/>
              </w:rPr>
              <w:t>O</w:t>
            </w:r>
            <w:r w:rsidR="00BC5CE1" w:rsidRPr="00BC5CE1">
              <w:rPr>
                <w:rFonts w:ascii="Cambria Math" w:hAnsi="Cambria Math" w:cs="Cambria Math"/>
                <w:sz w:val="28"/>
                <w:szCs w:val="28"/>
                <w:vertAlign w:val="subscript"/>
              </w:rPr>
              <w:t>2</w:t>
            </w:r>
          </w:p>
        </w:tc>
        <w:tc>
          <w:tcPr>
            <w:tcW w:w="2613" w:type="dxa"/>
          </w:tcPr>
          <w:p w14:paraId="28831D8A" w14:textId="77777777" w:rsidR="006E20B7" w:rsidRPr="00362732" w:rsidRDefault="006E20B7" w:rsidP="00A57493">
            <w:pPr>
              <w:pStyle w:val="Paragraph"/>
              <w:ind w:firstLine="567"/>
              <w:rPr>
                <w:sz w:val="28"/>
                <w:szCs w:val="28"/>
                <w:lang w:val="ru-RU"/>
              </w:rPr>
            </w:pPr>
            <w:r w:rsidRPr="00362732">
              <w:rPr>
                <w:sz w:val="28"/>
                <w:szCs w:val="28"/>
                <w:lang w:val="ru-RU"/>
              </w:rPr>
              <w:t>0,087</w:t>
            </w:r>
          </w:p>
        </w:tc>
        <w:tc>
          <w:tcPr>
            <w:tcW w:w="2449" w:type="dxa"/>
          </w:tcPr>
          <w:p w14:paraId="49110ECD" w14:textId="77777777" w:rsidR="006E20B7" w:rsidRPr="00362732" w:rsidRDefault="006E20B7" w:rsidP="00A57493">
            <w:pPr>
              <w:pStyle w:val="Paragraph"/>
              <w:ind w:firstLine="567"/>
              <w:rPr>
                <w:sz w:val="28"/>
                <w:szCs w:val="28"/>
                <w:lang w:val="ru-RU"/>
              </w:rPr>
            </w:pPr>
            <w:r w:rsidRPr="00362732">
              <w:rPr>
                <w:sz w:val="28"/>
                <w:szCs w:val="28"/>
                <w:lang w:val="ru-RU"/>
              </w:rPr>
              <w:t>0,069</w:t>
            </w:r>
          </w:p>
        </w:tc>
        <w:tc>
          <w:tcPr>
            <w:tcW w:w="2982" w:type="dxa"/>
          </w:tcPr>
          <w:p w14:paraId="2E71A162" w14:textId="77777777" w:rsidR="006E20B7" w:rsidRPr="00362732" w:rsidRDefault="006E20B7" w:rsidP="00A57493">
            <w:pPr>
              <w:pStyle w:val="Paragraph"/>
              <w:ind w:firstLine="567"/>
              <w:rPr>
                <w:sz w:val="28"/>
                <w:szCs w:val="28"/>
              </w:rPr>
            </w:pPr>
            <w:r w:rsidRPr="00362732">
              <w:rPr>
                <w:sz w:val="28"/>
                <w:szCs w:val="28"/>
                <w:lang w:val="ru-RU"/>
              </w:rPr>
              <w:t>0,41</w:t>
            </w:r>
            <w:r w:rsidRPr="00362732">
              <w:rPr>
                <w:sz w:val="28"/>
                <w:szCs w:val="28"/>
              </w:rPr>
              <w:t>0</w:t>
            </w:r>
          </w:p>
        </w:tc>
      </w:tr>
      <w:tr w:rsidR="00D5537C" w:rsidRPr="00362732" w14:paraId="6C28F76F" w14:textId="77777777" w:rsidTr="00E42BAD">
        <w:trPr>
          <w:cantSplit/>
          <w:trHeight w:val="226"/>
          <w:jc w:val="center"/>
        </w:trPr>
        <w:tc>
          <w:tcPr>
            <w:tcW w:w="1472" w:type="dxa"/>
          </w:tcPr>
          <w:p w14:paraId="0194F0BD" w14:textId="77777777" w:rsidR="006E20B7" w:rsidRPr="00362732" w:rsidRDefault="006E20B7" w:rsidP="00A57493">
            <w:pPr>
              <w:pStyle w:val="Paragraph"/>
              <w:ind w:firstLine="567"/>
              <w:rPr>
                <w:sz w:val="28"/>
                <w:szCs w:val="28"/>
              </w:rPr>
            </w:pPr>
            <w:r w:rsidRPr="00362732">
              <w:rPr>
                <w:sz w:val="28"/>
                <w:szCs w:val="28"/>
              </w:rPr>
              <w:t>MnO</w:t>
            </w:r>
          </w:p>
        </w:tc>
        <w:tc>
          <w:tcPr>
            <w:tcW w:w="2613" w:type="dxa"/>
          </w:tcPr>
          <w:p w14:paraId="49E43F5A" w14:textId="77777777" w:rsidR="006E20B7" w:rsidRPr="00362732" w:rsidRDefault="006E20B7" w:rsidP="00A57493">
            <w:pPr>
              <w:pStyle w:val="Paragraph"/>
              <w:ind w:firstLine="567"/>
              <w:rPr>
                <w:sz w:val="28"/>
                <w:szCs w:val="28"/>
                <w:lang w:val="ru-RU"/>
              </w:rPr>
            </w:pPr>
            <w:r w:rsidRPr="00362732">
              <w:rPr>
                <w:sz w:val="28"/>
                <w:szCs w:val="28"/>
              </w:rPr>
              <w:t>0</w:t>
            </w:r>
            <w:r w:rsidRPr="00362732">
              <w:rPr>
                <w:sz w:val="28"/>
                <w:szCs w:val="28"/>
                <w:lang w:val="ru-RU"/>
              </w:rPr>
              <w:t>,018</w:t>
            </w:r>
          </w:p>
        </w:tc>
        <w:tc>
          <w:tcPr>
            <w:tcW w:w="2449" w:type="dxa"/>
          </w:tcPr>
          <w:p w14:paraId="545F3E7B" w14:textId="77777777" w:rsidR="006E20B7" w:rsidRPr="00362732" w:rsidRDefault="006E20B7" w:rsidP="00A57493">
            <w:pPr>
              <w:pStyle w:val="Paragraph"/>
              <w:ind w:firstLine="567"/>
              <w:rPr>
                <w:sz w:val="28"/>
                <w:szCs w:val="28"/>
                <w:lang w:val="ru-RU"/>
              </w:rPr>
            </w:pPr>
            <w:r w:rsidRPr="00362732">
              <w:rPr>
                <w:sz w:val="28"/>
                <w:szCs w:val="28"/>
                <w:lang w:val="ru-RU"/>
              </w:rPr>
              <w:t>–</w:t>
            </w:r>
          </w:p>
        </w:tc>
        <w:tc>
          <w:tcPr>
            <w:tcW w:w="2982" w:type="dxa"/>
          </w:tcPr>
          <w:p w14:paraId="64ECD15E" w14:textId="77777777" w:rsidR="006E20B7" w:rsidRPr="00362732" w:rsidRDefault="006E20B7" w:rsidP="00A57493">
            <w:pPr>
              <w:pStyle w:val="Paragraph"/>
              <w:ind w:firstLine="567"/>
              <w:rPr>
                <w:sz w:val="28"/>
                <w:szCs w:val="28"/>
              </w:rPr>
            </w:pPr>
            <w:r w:rsidRPr="00362732">
              <w:rPr>
                <w:sz w:val="28"/>
                <w:szCs w:val="28"/>
                <w:lang w:val="ru-RU"/>
              </w:rPr>
              <w:t>–</w:t>
            </w:r>
          </w:p>
        </w:tc>
      </w:tr>
      <w:tr w:rsidR="00D5537C" w:rsidRPr="00362732" w14:paraId="39055372" w14:textId="77777777" w:rsidTr="00E42BAD">
        <w:trPr>
          <w:cantSplit/>
          <w:trHeight w:val="226"/>
          <w:jc w:val="center"/>
        </w:trPr>
        <w:tc>
          <w:tcPr>
            <w:tcW w:w="1472" w:type="dxa"/>
          </w:tcPr>
          <w:p w14:paraId="7AA959ED" w14:textId="77777777" w:rsidR="006E20B7" w:rsidRPr="00362732" w:rsidRDefault="006E20B7" w:rsidP="00A57493">
            <w:pPr>
              <w:pStyle w:val="Paragraph"/>
              <w:ind w:firstLine="567"/>
              <w:rPr>
                <w:sz w:val="28"/>
                <w:szCs w:val="28"/>
              </w:rPr>
            </w:pPr>
            <w:r w:rsidRPr="00362732">
              <w:rPr>
                <w:sz w:val="28"/>
                <w:szCs w:val="28"/>
              </w:rPr>
              <w:t>Y</w:t>
            </w:r>
            <w:r w:rsidRPr="00362732">
              <w:rPr>
                <w:sz w:val="28"/>
                <w:szCs w:val="28"/>
                <w:vertAlign w:val="subscript"/>
              </w:rPr>
              <w:t>2</w:t>
            </w:r>
            <w:r w:rsidRPr="00362732">
              <w:rPr>
                <w:sz w:val="28"/>
                <w:szCs w:val="28"/>
              </w:rPr>
              <w:t>O</w:t>
            </w:r>
            <w:r w:rsidRPr="00362732">
              <w:rPr>
                <w:sz w:val="28"/>
                <w:szCs w:val="28"/>
                <w:vertAlign w:val="subscript"/>
              </w:rPr>
              <w:t>3</w:t>
            </w:r>
          </w:p>
        </w:tc>
        <w:tc>
          <w:tcPr>
            <w:tcW w:w="2613" w:type="dxa"/>
          </w:tcPr>
          <w:p w14:paraId="4DEBDBFF" w14:textId="77777777" w:rsidR="006E20B7" w:rsidRPr="00362732" w:rsidRDefault="006E20B7" w:rsidP="00A57493">
            <w:pPr>
              <w:pStyle w:val="Paragraph"/>
              <w:ind w:firstLine="567"/>
              <w:rPr>
                <w:sz w:val="28"/>
                <w:szCs w:val="28"/>
                <w:lang w:val="ru-RU"/>
              </w:rPr>
            </w:pPr>
            <w:r w:rsidRPr="00362732">
              <w:rPr>
                <w:sz w:val="28"/>
                <w:szCs w:val="28"/>
                <w:lang w:val="ru-RU"/>
              </w:rPr>
              <w:t>–</w:t>
            </w:r>
          </w:p>
        </w:tc>
        <w:tc>
          <w:tcPr>
            <w:tcW w:w="2449" w:type="dxa"/>
          </w:tcPr>
          <w:p w14:paraId="6C63AC10" w14:textId="77777777" w:rsidR="006E20B7" w:rsidRPr="00362732" w:rsidRDefault="006E20B7" w:rsidP="00A57493">
            <w:pPr>
              <w:pStyle w:val="Paragraph"/>
              <w:ind w:firstLine="567"/>
              <w:rPr>
                <w:sz w:val="28"/>
                <w:szCs w:val="28"/>
                <w:lang w:val="ru-RU"/>
              </w:rPr>
            </w:pPr>
            <w:r w:rsidRPr="00362732">
              <w:rPr>
                <w:sz w:val="28"/>
                <w:szCs w:val="28"/>
                <w:lang w:val="ru-RU"/>
              </w:rPr>
              <w:t>–</w:t>
            </w:r>
          </w:p>
        </w:tc>
        <w:tc>
          <w:tcPr>
            <w:tcW w:w="2982" w:type="dxa"/>
          </w:tcPr>
          <w:p w14:paraId="46CCC744" w14:textId="77777777" w:rsidR="006E20B7" w:rsidRPr="00362732" w:rsidRDefault="006E20B7" w:rsidP="00A57493">
            <w:pPr>
              <w:pStyle w:val="Paragraph"/>
              <w:ind w:firstLine="567"/>
              <w:rPr>
                <w:sz w:val="28"/>
                <w:szCs w:val="28"/>
                <w:lang w:val="ru-RU"/>
              </w:rPr>
            </w:pPr>
            <w:r w:rsidRPr="00362732">
              <w:rPr>
                <w:sz w:val="28"/>
                <w:szCs w:val="28"/>
                <w:lang w:val="ru-RU"/>
              </w:rPr>
              <w:t>0,065</w:t>
            </w:r>
          </w:p>
        </w:tc>
      </w:tr>
      <w:tr w:rsidR="00D5537C" w:rsidRPr="00362732" w14:paraId="1668E950" w14:textId="77777777" w:rsidTr="00E42BAD">
        <w:trPr>
          <w:cantSplit/>
          <w:trHeight w:val="226"/>
          <w:jc w:val="center"/>
        </w:trPr>
        <w:tc>
          <w:tcPr>
            <w:tcW w:w="1472" w:type="dxa"/>
          </w:tcPr>
          <w:p w14:paraId="1C5F0ACB" w14:textId="77777777" w:rsidR="006E20B7" w:rsidRPr="00362732" w:rsidRDefault="006E20B7" w:rsidP="00A57493">
            <w:pPr>
              <w:pStyle w:val="Paragraph"/>
              <w:ind w:firstLine="567"/>
              <w:rPr>
                <w:sz w:val="28"/>
                <w:szCs w:val="28"/>
              </w:rPr>
            </w:pPr>
            <w:r w:rsidRPr="00362732">
              <w:rPr>
                <w:sz w:val="28"/>
                <w:szCs w:val="28"/>
              </w:rPr>
              <w:t>RuO</w:t>
            </w:r>
            <w:r w:rsidRPr="00362732">
              <w:rPr>
                <w:sz w:val="28"/>
                <w:szCs w:val="28"/>
                <w:vertAlign w:val="subscript"/>
              </w:rPr>
              <w:t>4</w:t>
            </w:r>
          </w:p>
        </w:tc>
        <w:tc>
          <w:tcPr>
            <w:tcW w:w="2613" w:type="dxa"/>
          </w:tcPr>
          <w:p w14:paraId="052DC113" w14:textId="77777777" w:rsidR="006E20B7" w:rsidRPr="00362732" w:rsidRDefault="006E20B7" w:rsidP="00A57493">
            <w:pPr>
              <w:pStyle w:val="Paragraph"/>
              <w:ind w:firstLine="567"/>
              <w:rPr>
                <w:sz w:val="28"/>
                <w:szCs w:val="28"/>
              </w:rPr>
            </w:pPr>
            <w:r w:rsidRPr="00362732">
              <w:rPr>
                <w:sz w:val="28"/>
                <w:szCs w:val="28"/>
              </w:rPr>
              <w:t>–</w:t>
            </w:r>
          </w:p>
        </w:tc>
        <w:tc>
          <w:tcPr>
            <w:tcW w:w="2449" w:type="dxa"/>
          </w:tcPr>
          <w:p w14:paraId="4754B9A3" w14:textId="77777777" w:rsidR="006E20B7" w:rsidRPr="00362732" w:rsidRDefault="006E20B7" w:rsidP="00A57493">
            <w:pPr>
              <w:pStyle w:val="Paragraph"/>
              <w:ind w:firstLine="567"/>
              <w:rPr>
                <w:sz w:val="28"/>
                <w:szCs w:val="28"/>
                <w:lang w:val="ru-RU"/>
              </w:rPr>
            </w:pPr>
            <w:r w:rsidRPr="00362732">
              <w:rPr>
                <w:sz w:val="28"/>
                <w:szCs w:val="28"/>
              </w:rPr>
              <w:t>–</w:t>
            </w:r>
          </w:p>
        </w:tc>
        <w:tc>
          <w:tcPr>
            <w:tcW w:w="2982" w:type="dxa"/>
          </w:tcPr>
          <w:p w14:paraId="186283D9" w14:textId="77777777" w:rsidR="006E20B7" w:rsidRPr="00362732" w:rsidRDefault="006E20B7" w:rsidP="00A57493">
            <w:pPr>
              <w:pStyle w:val="Paragraph"/>
              <w:ind w:firstLine="567"/>
              <w:rPr>
                <w:sz w:val="28"/>
                <w:szCs w:val="28"/>
                <w:lang w:val="ru-RU"/>
              </w:rPr>
            </w:pPr>
            <w:r w:rsidRPr="00362732">
              <w:rPr>
                <w:sz w:val="28"/>
                <w:szCs w:val="28"/>
                <w:lang w:val="ru-RU"/>
              </w:rPr>
              <w:t>0,033</w:t>
            </w:r>
          </w:p>
        </w:tc>
      </w:tr>
      <w:tr w:rsidR="00D5537C" w:rsidRPr="00362732" w14:paraId="2DF3758C" w14:textId="77777777" w:rsidTr="00E42BAD">
        <w:trPr>
          <w:cantSplit/>
          <w:trHeight w:val="226"/>
          <w:jc w:val="center"/>
        </w:trPr>
        <w:tc>
          <w:tcPr>
            <w:tcW w:w="1472" w:type="dxa"/>
          </w:tcPr>
          <w:p w14:paraId="51CB4E7F" w14:textId="77777777" w:rsidR="006E20B7" w:rsidRPr="00362732" w:rsidRDefault="006E20B7" w:rsidP="00A57493">
            <w:pPr>
              <w:pStyle w:val="Paragraph"/>
              <w:ind w:firstLine="567"/>
              <w:rPr>
                <w:sz w:val="28"/>
                <w:szCs w:val="28"/>
              </w:rPr>
            </w:pPr>
            <w:r w:rsidRPr="00362732">
              <w:rPr>
                <w:sz w:val="28"/>
                <w:szCs w:val="28"/>
              </w:rPr>
              <w:t>PdO</w:t>
            </w:r>
          </w:p>
        </w:tc>
        <w:tc>
          <w:tcPr>
            <w:tcW w:w="2613" w:type="dxa"/>
          </w:tcPr>
          <w:p w14:paraId="7F8F2CF5" w14:textId="77777777" w:rsidR="006E20B7" w:rsidRPr="00362732" w:rsidRDefault="006E20B7" w:rsidP="00A57493">
            <w:pPr>
              <w:pStyle w:val="Paragraph"/>
              <w:ind w:firstLine="567"/>
              <w:rPr>
                <w:sz w:val="28"/>
                <w:szCs w:val="28"/>
              </w:rPr>
            </w:pPr>
            <w:r w:rsidRPr="00362732">
              <w:rPr>
                <w:sz w:val="28"/>
                <w:szCs w:val="28"/>
                <w:lang w:val="ru-RU"/>
              </w:rPr>
              <w:t>–</w:t>
            </w:r>
          </w:p>
        </w:tc>
        <w:tc>
          <w:tcPr>
            <w:tcW w:w="2449" w:type="dxa"/>
          </w:tcPr>
          <w:p w14:paraId="32BCB681" w14:textId="77777777" w:rsidR="006E20B7" w:rsidRPr="00362732" w:rsidRDefault="006E20B7" w:rsidP="00A57493">
            <w:pPr>
              <w:pStyle w:val="Paragraph"/>
              <w:ind w:firstLine="567"/>
              <w:rPr>
                <w:sz w:val="28"/>
                <w:szCs w:val="28"/>
                <w:lang w:val="ru-RU"/>
              </w:rPr>
            </w:pPr>
            <w:r w:rsidRPr="00362732">
              <w:rPr>
                <w:sz w:val="28"/>
                <w:szCs w:val="28"/>
                <w:lang w:val="ru-RU"/>
              </w:rPr>
              <w:t>0,009</w:t>
            </w:r>
          </w:p>
        </w:tc>
        <w:tc>
          <w:tcPr>
            <w:tcW w:w="2982" w:type="dxa"/>
          </w:tcPr>
          <w:p w14:paraId="0CB24450" w14:textId="77777777" w:rsidR="006E20B7" w:rsidRPr="00362732" w:rsidRDefault="006E20B7" w:rsidP="00A57493">
            <w:pPr>
              <w:pStyle w:val="Paragraph"/>
              <w:ind w:firstLine="567"/>
              <w:rPr>
                <w:sz w:val="28"/>
                <w:szCs w:val="28"/>
                <w:lang w:val="ru-RU"/>
              </w:rPr>
            </w:pPr>
            <w:r w:rsidRPr="00362732">
              <w:rPr>
                <w:sz w:val="28"/>
                <w:szCs w:val="28"/>
                <w:lang w:val="ru-RU"/>
              </w:rPr>
              <w:t>0,033</w:t>
            </w:r>
          </w:p>
        </w:tc>
      </w:tr>
      <w:tr w:rsidR="00D5537C" w:rsidRPr="00362732" w14:paraId="37FEB486" w14:textId="77777777" w:rsidTr="00E42BAD">
        <w:trPr>
          <w:cantSplit/>
          <w:trHeight w:val="226"/>
          <w:jc w:val="center"/>
        </w:trPr>
        <w:tc>
          <w:tcPr>
            <w:tcW w:w="1472" w:type="dxa"/>
          </w:tcPr>
          <w:p w14:paraId="6FF15672" w14:textId="77777777" w:rsidR="006E20B7" w:rsidRPr="00362732" w:rsidRDefault="006E20B7" w:rsidP="00A57493">
            <w:pPr>
              <w:pStyle w:val="Paragraph"/>
              <w:ind w:firstLine="567"/>
              <w:rPr>
                <w:sz w:val="28"/>
                <w:szCs w:val="28"/>
              </w:rPr>
            </w:pPr>
            <w:r w:rsidRPr="00362732">
              <w:rPr>
                <w:sz w:val="28"/>
                <w:szCs w:val="28"/>
              </w:rPr>
              <w:t>In</w:t>
            </w:r>
            <w:r w:rsidRPr="00362732">
              <w:rPr>
                <w:sz w:val="28"/>
                <w:szCs w:val="28"/>
                <w:vertAlign w:val="subscript"/>
              </w:rPr>
              <w:t>2</w:t>
            </w:r>
            <w:r w:rsidRPr="00362732">
              <w:rPr>
                <w:sz w:val="28"/>
                <w:szCs w:val="28"/>
              </w:rPr>
              <w:t>O</w:t>
            </w:r>
            <w:r w:rsidRPr="00362732">
              <w:rPr>
                <w:sz w:val="28"/>
                <w:szCs w:val="28"/>
                <w:vertAlign w:val="subscript"/>
              </w:rPr>
              <w:t>3</w:t>
            </w:r>
          </w:p>
        </w:tc>
        <w:tc>
          <w:tcPr>
            <w:tcW w:w="2613" w:type="dxa"/>
          </w:tcPr>
          <w:p w14:paraId="188E4469" w14:textId="77777777" w:rsidR="006E20B7" w:rsidRPr="00362732" w:rsidRDefault="006E20B7" w:rsidP="00A57493">
            <w:pPr>
              <w:pStyle w:val="Paragraph"/>
              <w:ind w:firstLine="567"/>
              <w:rPr>
                <w:sz w:val="28"/>
                <w:szCs w:val="28"/>
                <w:lang w:val="ru-RU"/>
              </w:rPr>
            </w:pPr>
            <w:r w:rsidRPr="00362732">
              <w:rPr>
                <w:sz w:val="28"/>
                <w:szCs w:val="28"/>
              </w:rPr>
              <w:t>–</w:t>
            </w:r>
          </w:p>
        </w:tc>
        <w:tc>
          <w:tcPr>
            <w:tcW w:w="2449" w:type="dxa"/>
          </w:tcPr>
          <w:p w14:paraId="24E32053" w14:textId="77777777" w:rsidR="006E20B7" w:rsidRPr="00362732" w:rsidRDefault="006E20B7" w:rsidP="00A57493">
            <w:pPr>
              <w:pStyle w:val="Paragraph"/>
              <w:ind w:firstLine="567"/>
              <w:rPr>
                <w:sz w:val="28"/>
                <w:szCs w:val="28"/>
                <w:lang w:val="ru-RU"/>
              </w:rPr>
            </w:pPr>
            <w:r w:rsidRPr="00362732">
              <w:rPr>
                <w:sz w:val="28"/>
                <w:szCs w:val="28"/>
                <w:lang w:val="ru-RU"/>
              </w:rPr>
              <w:t>–</w:t>
            </w:r>
          </w:p>
        </w:tc>
        <w:tc>
          <w:tcPr>
            <w:tcW w:w="2982" w:type="dxa"/>
          </w:tcPr>
          <w:p w14:paraId="385BE220" w14:textId="77777777" w:rsidR="006E20B7" w:rsidRPr="00362732" w:rsidRDefault="006E20B7" w:rsidP="00A57493">
            <w:pPr>
              <w:pStyle w:val="Paragraph"/>
              <w:ind w:firstLine="567"/>
              <w:rPr>
                <w:sz w:val="28"/>
                <w:szCs w:val="28"/>
                <w:lang w:val="ru-RU"/>
              </w:rPr>
            </w:pPr>
            <w:r w:rsidRPr="00362732">
              <w:rPr>
                <w:sz w:val="28"/>
                <w:szCs w:val="28"/>
              </w:rPr>
              <w:t>0</w:t>
            </w:r>
            <w:r w:rsidRPr="00362732">
              <w:rPr>
                <w:sz w:val="28"/>
                <w:szCs w:val="28"/>
                <w:lang w:val="ru-RU"/>
              </w:rPr>
              <w:t>,021</w:t>
            </w:r>
          </w:p>
        </w:tc>
      </w:tr>
      <w:tr w:rsidR="006E20B7" w:rsidRPr="00362732" w14:paraId="585E71E8" w14:textId="77777777" w:rsidTr="00E42BAD">
        <w:trPr>
          <w:cantSplit/>
          <w:trHeight w:val="58"/>
          <w:jc w:val="center"/>
        </w:trPr>
        <w:tc>
          <w:tcPr>
            <w:tcW w:w="1472" w:type="dxa"/>
          </w:tcPr>
          <w:p w14:paraId="41605CC9" w14:textId="77777777" w:rsidR="006E20B7" w:rsidRPr="00362732" w:rsidRDefault="006E20B7" w:rsidP="00A57493">
            <w:pPr>
              <w:pStyle w:val="Paragraph"/>
              <w:ind w:firstLine="567"/>
              <w:rPr>
                <w:sz w:val="28"/>
                <w:szCs w:val="28"/>
              </w:rPr>
            </w:pPr>
            <w:r w:rsidRPr="00362732">
              <w:rPr>
                <w:sz w:val="28"/>
                <w:szCs w:val="28"/>
              </w:rPr>
              <w:t>Rb</w:t>
            </w:r>
            <w:r w:rsidRPr="00362732">
              <w:rPr>
                <w:sz w:val="28"/>
                <w:szCs w:val="28"/>
                <w:vertAlign w:val="subscript"/>
              </w:rPr>
              <w:t>2</w:t>
            </w:r>
            <w:r w:rsidRPr="00362732">
              <w:rPr>
                <w:sz w:val="28"/>
                <w:szCs w:val="28"/>
              </w:rPr>
              <w:t>O</w:t>
            </w:r>
          </w:p>
        </w:tc>
        <w:tc>
          <w:tcPr>
            <w:tcW w:w="2613" w:type="dxa"/>
          </w:tcPr>
          <w:p w14:paraId="28D45846" w14:textId="77777777" w:rsidR="006E20B7" w:rsidRPr="00362732" w:rsidRDefault="006E20B7" w:rsidP="00A57493">
            <w:pPr>
              <w:pStyle w:val="Paragraph"/>
              <w:ind w:firstLine="567"/>
              <w:rPr>
                <w:sz w:val="28"/>
                <w:szCs w:val="28"/>
              </w:rPr>
            </w:pPr>
            <w:r w:rsidRPr="00362732">
              <w:rPr>
                <w:sz w:val="28"/>
                <w:szCs w:val="28"/>
                <w:lang w:val="ru-RU"/>
              </w:rPr>
              <w:t>–</w:t>
            </w:r>
          </w:p>
        </w:tc>
        <w:tc>
          <w:tcPr>
            <w:tcW w:w="2449" w:type="dxa"/>
          </w:tcPr>
          <w:p w14:paraId="754B3351" w14:textId="77777777" w:rsidR="006E20B7" w:rsidRPr="00362732" w:rsidRDefault="006E20B7" w:rsidP="00A57493">
            <w:pPr>
              <w:pStyle w:val="Paragraph"/>
              <w:ind w:firstLine="567"/>
              <w:rPr>
                <w:sz w:val="28"/>
                <w:szCs w:val="28"/>
              </w:rPr>
            </w:pPr>
            <w:r w:rsidRPr="00362732">
              <w:rPr>
                <w:sz w:val="28"/>
                <w:szCs w:val="28"/>
              </w:rPr>
              <w:t>0</w:t>
            </w:r>
            <w:r w:rsidRPr="00362732">
              <w:rPr>
                <w:sz w:val="28"/>
                <w:szCs w:val="28"/>
                <w:lang w:val="ru-RU"/>
              </w:rPr>
              <w:t>,006</w:t>
            </w:r>
          </w:p>
        </w:tc>
        <w:tc>
          <w:tcPr>
            <w:tcW w:w="2982" w:type="dxa"/>
          </w:tcPr>
          <w:p w14:paraId="60FCABFA" w14:textId="77777777" w:rsidR="006E20B7" w:rsidRPr="00362732" w:rsidRDefault="006E20B7" w:rsidP="00A57493">
            <w:pPr>
              <w:pStyle w:val="Paragraph"/>
              <w:ind w:firstLine="567"/>
              <w:rPr>
                <w:sz w:val="28"/>
                <w:szCs w:val="28"/>
                <w:lang w:val="ru-RU"/>
              </w:rPr>
            </w:pPr>
            <w:r w:rsidRPr="00362732">
              <w:rPr>
                <w:sz w:val="28"/>
                <w:szCs w:val="28"/>
                <w:lang w:val="ru-RU"/>
              </w:rPr>
              <w:t>–</w:t>
            </w:r>
          </w:p>
        </w:tc>
      </w:tr>
    </w:tbl>
    <w:p w14:paraId="3A44B430" w14:textId="77777777" w:rsidR="006E20B7" w:rsidRPr="00362732" w:rsidRDefault="006E20B7" w:rsidP="00A57493">
      <w:pPr>
        <w:spacing w:after="0" w:line="240" w:lineRule="auto"/>
        <w:ind w:firstLine="567"/>
        <w:jc w:val="both"/>
      </w:pPr>
    </w:p>
    <w:p w14:paraId="69618903" w14:textId="1DD81BE6" w:rsidR="002F3068" w:rsidRPr="00362732" w:rsidRDefault="002F3068" w:rsidP="00A57493">
      <w:pPr>
        <w:spacing w:line="240" w:lineRule="auto"/>
        <w:ind w:firstLine="567"/>
        <w:jc w:val="both"/>
      </w:pPr>
      <w:bookmarkStart w:id="31" w:name="_Hlk195960433"/>
      <w:r w:rsidRPr="00362732">
        <w:br w:type="page"/>
      </w:r>
    </w:p>
    <w:p w14:paraId="5DD22B2E" w14:textId="2B6C91DD" w:rsidR="006E20B7" w:rsidRPr="008D3116" w:rsidRDefault="008E0185" w:rsidP="008D3116">
      <w:pPr>
        <w:pStyle w:val="110"/>
        <w:spacing w:line="240" w:lineRule="auto"/>
        <w:ind w:firstLine="709"/>
        <w:jc w:val="both"/>
        <w:outlineLvl w:val="0"/>
        <w:rPr>
          <w:bCs w:val="0"/>
        </w:rPr>
      </w:pPr>
      <w:bookmarkStart w:id="32" w:name="_Toc144796680"/>
      <w:bookmarkStart w:id="33" w:name="_Toc205749184"/>
      <w:r w:rsidRPr="008D3116">
        <w:rPr>
          <w:bCs w:val="0"/>
          <w:lang w:val="kk-KZ"/>
        </w:rPr>
        <w:t xml:space="preserve">3 </w:t>
      </w:r>
      <w:r w:rsidRPr="008D3116">
        <w:rPr>
          <w:bCs w:val="0"/>
        </w:rPr>
        <w:t>ТЕРМОЛЮМИНЕСЦЕНТНЫЕ И ДОЗИМЕТРИЧЕСКИЕ СВОЙСТВА ДИОКСИДА ЦИРКОНИЯ ПОСЛЕ ВЫСОКОДОЗНОГО ОБЛУЧЕНИЯ</w:t>
      </w:r>
      <w:bookmarkEnd w:id="32"/>
      <w:bookmarkEnd w:id="33"/>
    </w:p>
    <w:p w14:paraId="62CF5D8C" w14:textId="77777777" w:rsidR="006E20B7" w:rsidRPr="008D3116" w:rsidRDefault="006E20B7" w:rsidP="008D3116">
      <w:pPr>
        <w:spacing w:after="0" w:line="240" w:lineRule="auto"/>
        <w:ind w:firstLine="709"/>
        <w:jc w:val="both"/>
        <w:rPr>
          <w:b/>
        </w:rPr>
      </w:pPr>
    </w:p>
    <w:p w14:paraId="44A1DC30" w14:textId="728CD554" w:rsidR="006E20B7" w:rsidRPr="008D3116" w:rsidRDefault="00A57493" w:rsidP="008D3116">
      <w:pPr>
        <w:pStyle w:val="111"/>
        <w:spacing w:line="240" w:lineRule="auto"/>
        <w:ind w:firstLine="709"/>
        <w:outlineLvl w:val="1"/>
        <w:rPr>
          <w:b/>
          <w:bCs w:val="0"/>
          <w:i w:val="0"/>
        </w:rPr>
      </w:pPr>
      <w:bookmarkStart w:id="34" w:name="_Toc144796684"/>
      <w:bookmarkStart w:id="35" w:name="_Toc205749185"/>
      <w:r w:rsidRPr="008D3116">
        <w:rPr>
          <w:b/>
          <w:bCs w:val="0"/>
          <w:i w:val="0"/>
          <w:lang w:val="kk-KZ"/>
        </w:rPr>
        <w:t>3.1</w:t>
      </w:r>
      <w:r w:rsidR="006E20B7" w:rsidRPr="008D3116">
        <w:rPr>
          <w:b/>
          <w:bCs w:val="0"/>
          <w:i w:val="0"/>
        </w:rPr>
        <w:t xml:space="preserve"> Температурное тушение люминесценции в моноклинном Zr</w:t>
      </w:r>
      <w:r w:rsidR="00335E1A">
        <w:rPr>
          <w:b/>
          <w:bCs w:val="0"/>
          <w:i w:val="0"/>
        </w:rPr>
        <w:t>O₂</w:t>
      </w:r>
      <w:r w:rsidR="006E20B7" w:rsidRPr="008D3116">
        <w:rPr>
          <w:b/>
          <w:bCs w:val="0"/>
          <w:i w:val="0"/>
        </w:rPr>
        <w:t xml:space="preserve"> и его влияние на ТЛ свойства</w:t>
      </w:r>
      <w:bookmarkEnd w:id="34"/>
      <w:bookmarkEnd w:id="35"/>
    </w:p>
    <w:p w14:paraId="1088FA6D" w14:textId="73105229" w:rsidR="006E20B7" w:rsidRPr="00362732" w:rsidRDefault="006E20B7" w:rsidP="008D3116">
      <w:pPr>
        <w:spacing w:after="0" w:line="240" w:lineRule="auto"/>
        <w:ind w:firstLine="709"/>
        <w:jc w:val="both"/>
      </w:pPr>
      <w:r w:rsidRPr="00362732">
        <w:t>Температурное тушение ФЛ в полосе 480 нм в интервале температур исследуемых ТЛ пиков было обнаружено нами экспериментально (рис</w:t>
      </w:r>
      <w:r w:rsidR="008D3116">
        <w:t>унок </w:t>
      </w:r>
      <w:r w:rsidR="00032A12">
        <w:t>20</w:t>
      </w:r>
      <w:r w:rsidRPr="00362732">
        <w:t xml:space="preserve">). Видно, что в диапазоне температур 300-400 К наблюдается заметное падение интенсивности ФЛ. </w:t>
      </w:r>
    </w:p>
    <w:p w14:paraId="71FBEB08" w14:textId="77777777" w:rsidR="006E20B7" w:rsidRPr="00362732" w:rsidRDefault="006E20B7" w:rsidP="00A57493">
      <w:pPr>
        <w:spacing w:after="0" w:line="240" w:lineRule="auto"/>
        <w:ind w:firstLine="567"/>
        <w:jc w:val="both"/>
      </w:pPr>
    </w:p>
    <w:p w14:paraId="68747E07" w14:textId="77777777" w:rsidR="006E20B7" w:rsidRPr="00362732" w:rsidRDefault="003A2BE5" w:rsidP="00E42BAD">
      <w:pPr>
        <w:spacing w:after="0" w:line="240" w:lineRule="auto"/>
        <w:jc w:val="center"/>
      </w:pPr>
      <w:r w:rsidRPr="00362732">
        <w:rPr>
          <w:noProof/>
        </w:rPr>
        <w:object w:dxaOrig="7436" w:dyaOrig="5226" w14:anchorId="735CDA1C">
          <v:shape id="_x0000_i1029" type="#_x0000_t75" alt="" style="width:300pt;height:222pt;mso-width-percent:0;mso-height-percent:0;mso-width-percent:0;mso-height-percent:0" o:ole="">
            <v:imagedata r:id="rId35" o:title="" croptop="3435f" cropbottom="3147f" cropleft="3406f" cropright="5610f"/>
          </v:shape>
          <o:OLEObject Type="Embed" ProgID="Origin50.Graph" ShapeID="_x0000_i1029" DrawAspect="Content" ObjectID="_1825240430" r:id="rId36"/>
        </w:object>
      </w:r>
    </w:p>
    <w:p w14:paraId="5813B094" w14:textId="77777777" w:rsidR="006E20B7" w:rsidRPr="008D3116" w:rsidRDefault="006E20B7" w:rsidP="00A57493">
      <w:pPr>
        <w:spacing w:after="0" w:line="240" w:lineRule="auto"/>
        <w:ind w:firstLine="567"/>
        <w:jc w:val="both"/>
        <w:rPr>
          <w:sz w:val="16"/>
          <w:szCs w:val="16"/>
          <w:lang w:val="kk-KZ"/>
        </w:rPr>
      </w:pPr>
    </w:p>
    <w:p w14:paraId="40490723" w14:textId="13196763" w:rsidR="00521C33" w:rsidRPr="00362732" w:rsidRDefault="00521C33" w:rsidP="008D3116">
      <w:pPr>
        <w:pStyle w:val="af1"/>
        <w:ind w:right="-1"/>
        <w:jc w:val="center"/>
        <w:rPr>
          <w:sz w:val="28"/>
          <w:szCs w:val="28"/>
        </w:rPr>
      </w:pPr>
      <w:r w:rsidRPr="00362732">
        <w:rPr>
          <w:sz w:val="28"/>
          <w:szCs w:val="28"/>
        </w:rPr>
        <w:t xml:space="preserve">Рисунок </w:t>
      </w:r>
      <w:r w:rsidR="00032A12">
        <w:rPr>
          <w:sz w:val="28"/>
          <w:szCs w:val="28"/>
        </w:rPr>
        <w:t>20</w:t>
      </w:r>
      <w:r w:rsidRPr="00362732">
        <w:rPr>
          <w:sz w:val="28"/>
          <w:szCs w:val="28"/>
        </w:rPr>
        <w:t xml:space="preserve"> – Зависимость тушения фотолюминесценции (ФЛ) в области 480 нм (</w:t>
      </w:r>
      <w:r w:rsidRPr="00362732">
        <w:rPr>
          <w:rStyle w:val="katex-mathml"/>
          <w:rFonts w:eastAsiaTheme="majorEastAsia"/>
          <w:sz w:val="28"/>
          <w:szCs w:val="28"/>
        </w:rPr>
        <w:t>λ</w:t>
      </w:r>
      <w:r w:rsidRPr="00362732">
        <w:rPr>
          <w:rStyle w:val="katex-mathml"/>
          <w:rFonts w:eastAsiaTheme="majorEastAsia"/>
          <w:sz w:val="28"/>
          <w:szCs w:val="28"/>
          <w:vertAlign w:val="subscript"/>
        </w:rPr>
        <w:t>exc</w:t>
      </w:r>
      <w:r w:rsidRPr="00362732">
        <w:rPr>
          <w:rStyle w:val="katex-mathml"/>
          <w:rFonts w:eastAsiaTheme="majorEastAsia"/>
          <w:sz w:val="28"/>
          <w:szCs w:val="28"/>
        </w:rPr>
        <w:t>=230</w:t>
      </w:r>
      <w:r w:rsidRPr="00362732">
        <w:rPr>
          <w:sz w:val="28"/>
          <w:szCs w:val="28"/>
        </w:rPr>
        <w:t>) от температуры для наноструктурных компактов</w:t>
      </w:r>
      <w:r w:rsidR="00E42BAD">
        <w:rPr>
          <w:sz w:val="28"/>
          <w:szCs w:val="28"/>
        </w:rPr>
        <w:t xml:space="preserve"> моноклинного диоксида циркония</w:t>
      </w:r>
    </w:p>
    <w:p w14:paraId="2A1069B3" w14:textId="77777777" w:rsidR="006E20B7" w:rsidRPr="00362732" w:rsidRDefault="006E20B7" w:rsidP="008D3116">
      <w:pPr>
        <w:spacing w:after="0" w:line="240" w:lineRule="auto"/>
        <w:ind w:firstLine="567"/>
        <w:jc w:val="both"/>
      </w:pPr>
    </w:p>
    <w:p w14:paraId="56023C09" w14:textId="377742F2" w:rsidR="00521C33" w:rsidRPr="00362732" w:rsidRDefault="00521C33" w:rsidP="008D3116">
      <w:pPr>
        <w:pStyle w:val="af1"/>
        <w:ind w:firstLine="709"/>
        <w:jc w:val="both"/>
        <w:rPr>
          <w:sz w:val="28"/>
          <w:szCs w:val="28"/>
        </w:rPr>
      </w:pPr>
      <w:r w:rsidRPr="00362732">
        <w:rPr>
          <w:sz w:val="28"/>
          <w:szCs w:val="28"/>
        </w:rPr>
        <w:t>Как известно, зависимость квантовой эффективности люминесценции от температуры в упрощённой системе, включающей всего два канала релаксации (излучательный и безызлучательный), может быть описана уравнением Мотта-Зейтца [</w:t>
      </w:r>
      <w:r w:rsidR="007D362B" w:rsidRPr="00362732">
        <w:rPr>
          <w:sz w:val="28"/>
          <w:szCs w:val="28"/>
        </w:rPr>
        <w:t>8</w:t>
      </w:r>
      <w:r w:rsidR="008D2187" w:rsidRPr="008D2187">
        <w:rPr>
          <w:sz w:val="28"/>
          <w:szCs w:val="28"/>
        </w:rPr>
        <w:t>5</w:t>
      </w:r>
      <w:r w:rsidRPr="00362732">
        <w:rPr>
          <w:sz w:val="28"/>
          <w:szCs w:val="28"/>
        </w:rPr>
        <w:t>]:</w:t>
      </w:r>
    </w:p>
    <w:p w14:paraId="199E1FA1" w14:textId="77777777" w:rsidR="00521C33" w:rsidRPr="00362732" w:rsidRDefault="00521C33" w:rsidP="008D3116">
      <w:pPr>
        <w:spacing w:after="0" w:line="240" w:lineRule="auto"/>
        <w:ind w:firstLine="709"/>
        <w:jc w:val="both"/>
        <w:rPr>
          <w:noProof/>
        </w:rPr>
      </w:pPr>
    </w:p>
    <w:p w14:paraId="532E955E" w14:textId="48A30333" w:rsidR="006E20B7" w:rsidRPr="008D3116" w:rsidRDefault="00A45D51" w:rsidP="008D3116">
      <w:pPr>
        <w:spacing w:after="0" w:line="240" w:lineRule="auto"/>
        <w:ind w:firstLine="567"/>
        <w:jc w:val="both"/>
      </w:pPr>
      <m:oMathPara>
        <m:oMathParaPr>
          <m:jc m:val="right"/>
        </m:oMathParaPr>
        <m:oMath>
          <m:r>
            <w:rPr>
              <w:rFonts w:ascii="Cambria Math" w:hAnsi="Cambria Math"/>
            </w:rPr>
            <m:t>η</m:t>
          </m:r>
          <m:d>
            <m:dPr>
              <m:ctrlPr>
                <w:rPr>
                  <w:rFonts w:ascii="Cambria Math" w:hAnsi="Cambria Math"/>
                  <w:i/>
                </w:rPr>
              </m:ctrlPr>
            </m:dPr>
            <m:e>
              <m:r>
                <w:rPr>
                  <w:rFonts w:ascii="Cambria Math" w:hAnsi="Cambria Math"/>
                  <w:lang w:val="en-US"/>
                </w:rPr>
                <m:t>T</m:t>
              </m:r>
            </m:e>
          </m:d>
          <m:r>
            <w:rPr>
              <w:rFonts w:ascii="Cambria Math" w:hAnsi="Cambria Math"/>
            </w:rPr>
            <m:t>=</m:t>
          </m:r>
          <m:f>
            <m:fPr>
              <m:ctrlPr>
                <w:rPr>
                  <w:rFonts w:ascii="Cambria Math" w:eastAsia="Times New Roman" w:hAnsi="Cambria Math"/>
                  <w:i/>
                  <w:kern w:val="0"/>
                </w:rPr>
              </m:ctrlPr>
            </m:fPr>
            <m:num>
              <m:r>
                <w:rPr>
                  <w:rFonts w:ascii="Cambria Math" w:hAnsi="Cambria Math"/>
                </w:rPr>
                <m:t>1</m:t>
              </m:r>
            </m:num>
            <m:den>
              <m:r>
                <w:rPr>
                  <w:rFonts w:ascii="Cambria Math" w:hAnsi="Cambria Math"/>
                </w:rPr>
                <m:t>1+Cexp(-</m:t>
              </m:r>
              <m:f>
                <m:fPr>
                  <m:ctrlPr>
                    <w:rPr>
                      <w:rFonts w:ascii="Cambria Math" w:eastAsia="Times New Roman" w:hAnsi="Cambria Math"/>
                      <w:i/>
                      <w:kern w:val="0"/>
                    </w:rPr>
                  </m:ctrlPr>
                </m:fPr>
                <m:num>
                  <m:r>
                    <w:rPr>
                      <w:rFonts w:ascii="Cambria Math" w:hAnsi="Cambria Math"/>
                    </w:rPr>
                    <m:t>W</m:t>
                  </m:r>
                </m:num>
                <m:den>
                  <m:r>
                    <w:rPr>
                      <w:rFonts w:ascii="Cambria Math" w:hAnsi="Cambria Math"/>
                    </w:rPr>
                    <m:t>kT</m:t>
                  </m:r>
                </m:den>
              </m:f>
              <m:r>
                <w:rPr>
                  <w:rFonts w:ascii="Cambria Math" w:hAnsi="Cambria Math"/>
                </w:rPr>
                <m:t>)</m:t>
              </m:r>
            </m:den>
          </m:f>
          <m:r>
            <w:rPr>
              <w:rFonts w:ascii="Cambria Math" w:hAnsi="Cambria Math"/>
            </w:rPr>
            <m:t>,                                          (2)</m:t>
          </m:r>
        </m:oMath>
      </m:oMathPara>
    </w:p>
    <w:p w14:paraId="3D25267E" w14:textId="77777777" w:rsidR="006E20B7" w:rsidRPr="00362732" w:rsidRDefault="006E20B7" w:rsidP="008D3116">
      <w:pPr>
        <w:spacing w:after="0" w:line="240" w:lineRule="auto"/>
        <w:ind w:firstLine="567"/>
        <w:jc w:val="both"/>
        <w:rPr>
          <w:lang w:val="kk-KZ"/>
        </w:rPr>
      </w:pPr>
    </w:p>
    <w:p w14:paraId="221D621F" w14:textId="77777777" w:rsidR="00E42BAD" w:rsidRDefault="00521C33" w:rsidP="00E42BAD">
      <w:pPr>
        <w:pStyle w:val="af1"/>
        <w:ind w:right="-1"/>
        <w:jc w:val="both"/>
        <w:rPr>
          <w:sz w:val="28"/>
          <w:szCs w:val="28"/>
        </w:rPr>
      </w:pPr>
      <w:r w:rsidRPr="00362732">
        <w:rPr>
          <w:sz w:val="28"/>
          <w:szCs w:val="28"/>
        </w:rPr>
        <w:t xml:space="preserve">где </w:t>
      </w:r>
      <w:r w:rsidRPr="00362732">
        <w:rPr>
          <w:i/>
          <w:iCs/>
          <w:sz w:val="28"/>
          <w:szCs w:val="28"/>
        </w:rPr>
        <w:sym w:font="Symbol" w:char="F068"/>
      </w:r>
      <w:r w:rsidRPr="00362732">
        <w:rPr>
          <w:i/>
          <w:iCs/>
          <w:sz w:val="28"/>
          <w:szCs w:val="28"/>
        </w:rPr>
        <w:t xml:space="preserve">(T) </w:t>
      </w:r>
      <w:r w:rsidR="00E42BAD">
        <w:rPr>
          <w:sz w:val="28"/>
          <w:szCs w:val="28"/>
        </w:rPr>
        <w:t>‒</w:t>
      </w:r>
      <w:r w:rsidRPr="00362732">
        <w:rPr>
          <w:sz w:val="28"/>
          <w:szCs w:val="28"/>
        </w:rPr>
        <w:t xml:space="preserve"> квантовая эффективность люминесценции</w:t>
      </w:r>
      <w:r w:rsidR="00E42BAD">
        <w:rPr>
          <w:sz w:val="28"/>
          <w:szCs w:val="28"/>
        </w:rPr>
        <w:t>;</w:t>
      </w:r>
    </w:p>
    <w:p w14:paraId="23BA6B08" w14:textId="77777777" w:rsidR="00E42BAD" w:rsidRDefault="00521C33" w:rsidP="00E42BAD">
      <w:pPr>
        <w:pStyle w:val="af1"/>
        <w:ind w:right="-1" w:firstLine="448"/>
        <w:jc w:val="both"/>
        <w:rPr>
          <w:sz w:val="28"/>
          <w:szCs w:val="28"/>
        </w:rPr>
      </w:pPr>
      <w:r w:rsidRPr="00362732">
        <w:rPr>
          <w:i/>
          <w:iCs/>
          <w:sz w:val="28"/>
          <w:szCs w:val="28"/>
        </w:rPr>
        <w:t>W</w:t>
      </w:r>
      <w:r w:rsidRPr="00362732">
        <w:rPr>
          <w:sz w:val="28"/>
          <w:szCs w:val="28"/>
        </w:rPr>
        <w:t xml:space="preserve"> – энергия активации тушения</w:t>
      </w:r>
      <w:r w:rsidR="00E42BAD">
        <w:rPr>
          <w:sz w:val="28"/>
          <w:szCs w:val="28"/>
        </w:rPr>
        <w:t>;</w:t>
      </w:r>
    </w:p>
    <w:p w14:paraId="23DB8D90" w14:textId="067D462D" w:rsidR="00521C33" w:rsidRPr="00362732" w:rsidRDefault="00521C33" w:rsidP="00E42BAD">
      <w:pPr>
        <w:pStyle w:val="af1"/>
        <w:ind w:right="-1" w:firstLine="448"/>
        <w:jc w:val="both"/>
        <w:rPr>
          <w:sz w:val="28"/>
          <w:szCs w:val="28"/>
        </w:rPr>
      </w:pPr>
      <w:r w:rsidRPr="00362732">
        <w:rPr>
          <w:i/>
          <w:iCs/>
          <w:sz w:val="28"/>
          <w:szCs w:val="28"/>
        </w:rPr>
        <w:t xml:space="preserve">C </w:t>
      </w:r>
      <w:r w:rsidR="00E42BAD">
        <w:rPr>
          <w:sz w:val="28"/>
          <w:szCs w:val="28"/>
        </w:rPr>
        <w:t>‒</w:t>
      </w:r>
      <w:r w:rsidRPr="00362732">
        <w:rPr>
          <w:sz w:val="28"/>
          <w:szCs w:val="28"/>
        </w:rPr>
        <w:t xml:space="preserve"> константа, определяющая соотношение вероятностей безызлучательных и излучательных переходов. Физический смысл параметра </w:t>
      </w:r>
      <w:r w:rsidRPr="00362732">
        <w:rPr>
          <w:i/>
          <w:iCs/>
          <w:sz w:val="28"/>
          <w:szCs w:val="28"/>
        </w:rPr>
        <w:t>W</w:t>
      </w:r>
      <w:r w:rsidRPr="00362732">
        <w:rPr>
          <w:sz w:val="28"/>
          <w:szCs w:val="28"/>
        </w:rPr>
        <w:t xml:space="preserve"> зависит от конкретного механизма тушения в исследуемом люминофоре.  </w:t>
      </w:r>
    </w:p>
    <w:p w14:paraId="295E0D3E" w14:textId="59F38EC9" w:rsidR="00521C33" w:rsidRDefault="00521C33" w:rsidP="00E42BAD">
      <w:pPr>
        <w:pStyle w:val="af1"/>
        <w:ind w:right="-1" w:firstLine="709"/>
        <w:jc w:val="both"/>
        <w:rPr>
          <w:sz w:val="28"/>
          <w:szCs w:val="28"/>
        </w:rPr>
      </w:pPr>
      <w:r w:rsidRPr="00362732">
        <w:rPr>
          <w:sz w:val="28"/>
          <w:szCs w:val="28"/>
        </w:rPr>
        <w:t xml:space="preserve">Для определения параметров тушения, включая энергию активации </w:t>
      </w:r>
      <w:r w:rsidRPr="00362732">
        <w:rPr>
          <w:i/>
          <w:iCs/>
          <w:sz w:val="28"/>
          <w:szCs w:val="28"/>
        </w:rPr>
        <w:t>W</w:t>
      </w:r>
      <w:r w:rsidRPr="00362732">
        <w:rPr>
          <w:sz w:val="28"/>
          <w:szCs w:val="28"/>
        </w:rPr>
        <w:t xml:space="preserve"> и константу </w:t>
      </w:r>
      <w:r w:rsidRPr="00362732">
        <w:rPr>
          <w:i/>
          <w:iCs/>
          <w:sz w:val="28"/>
          <w:szCs w:val="28"/>
        </w:rPr>
        <w:t>C</w:t>
      </w:r>
      <w:r w:rsidRPr="00362732">
        <w:rPr>
          <w:sz w:val="28"/>
          <w:szCs w:val="28"/>
        </w:rPr>
        <w:t>, была использована методика, основанная на аппроксимации экспериментальной зависимости фотолюминесценции (ФЛ) нанообразцов от температуры (рис</w:t>
      </w:r>
      <w:r w:rsidR="00E42BAD">
        <w:rPr>
          <w:sz w:val="28"/>
          <w:szCs w:val="28"/>
        </w:rPr>
        <w:t>унок</w:t>
      </w:r>
      <w:r w:rsidRPr="00362732">
        <w:rPr>
          <w:sz w:val="28"/>
          <w:szCs w:val="28"/>
        </w:rPr>
        <w:t xml:space="preserve"> </w:t>
      </w:r>
      <w:r w:rsidR="00E42BAD">
        <w:rPr>
          <w:sz w:val="28"/>
          <w:szCs w:val="28"/>
        </w:rPr>
        <w:t>20</w:t>
      </w:r>
      <w:r w:rsidRPr="00362732">
        <w:rPr>
          <w:sz w:val="28"/>
          <w:szCs w:val="28"/>
        </w:rPr>
        <w:t>) с применением уравнения (</w:t>
      </w:r>
      <w:r w:rsidR="00816884">
        <w:rPr>
          <w:sz w:val="28"/>
          <w:szCs w:val="28"/>
        </w:rPr>
        <w:t>3</w:t>
      </w:r>
      <w:r w:rsidRPr="00362732">
        <w:rPr>
          <w:sz w:val="28"/>
          <w:szCs w:val="28"/>
        </w:rPr>
        <w:t>). В рамках данного подхода графически строилась зависимость:</w:t>
      </w:r>
    </w:p>
    <w:p w14:paraId="0D3643A5" w14:textId="77777777" w:rsidR="00E42BAD" w:rsidRPr="00362732" w:rsidRDefault="00E42BAD" w:rsidP="00E42BAD">
      <w:pPr>
        <w:pStyle w:val="af1"/>
        <w:ind w:right="-1" w:firstLine="709"/>
        <w:jc w:val="both"/>
        <w:rPr>
          <w:sz w:val="28"/>
          <w:szCs w:val="28"/>
        </w:rPr>
      </w:pPr>
    </w:p>
    <w:p w14:paraId="182EDE1D" w14:textId="18ABFD63" w:rsidR="00521C33" w:rsidRPr="00E42BAD" w:rsidRDefault="00A45D51" w:rsidP="008D3116">
      <w:pPr>
        <w:pStyle w:val="af1"/>
        <w:ind w:left="143" w:right="423" w:firstLine="567"/>
        <w:jc w:val="both"/>
        <w:rPr>
          <w:i/>
          <w:sz w:val="28"/>
          <w:szCs w:val="28"/>
        </w:rPr>
      </w:pPr>
      <m:oMathPara>
        <m:oMathParaPr>
          <m:jc m:val="right"/>
        </m:oMathParaPr>
        <m:oMath>
          <m:r>
            <w:rPr>
              <w:rFonts w:ascii="Cambria Math" w:hAnsi="Cambria Math"/>
              <w:sz w:val="28"/>
              <w:szCs w:val="28"/>
            </w:rPr>
            <m:t>Y=</m:t>
          </m:r>
          <m:r>
            <m:rPr>
              <m:sty m:val="p"/>
            </m:rPr>
            <w:rPr>
              <w:rFonts w:ascii="Cambria Math" w:hAnsi="Cambria Math"/>
              <w:sz w:val="28"/>
              <w:szCs w:val="28"/>
            </w:rPr>
            <m:t>ln</m:t>
          </m:r>
          <m:r>
            <w:rPr>
              <w:rFonts w:ascii="Cambria Math" w:hAnsi="Cambria Math"/>
              <w:sz w:val="28"/>
              <w:szCs w:val="28"/>
            </w:rPr>
            <m:t>C-W</m:t>
          </m:r>
          <m:r>
            <w:rPr>
              <w:rFonts w:ascii="Cambria Math" w:hAnsi="Cambria Math"/>
              <w:i/>
              <w:sz w:val="28"/>
              <w:szCs w:val="28"/>
            </w:rPr>
            <w:sym w:font="Symbol" w:char="F0D7"/>
          </m:r>
          <m:r>
            <w:rPr>
              <w:rFonts w:ascii="Cambria Math" w:hAnsi="Cambria Math"/>
              <w:sz w:val="28"/>
              <w:szCs w:val="28"/>
            </w:rPr>
            <m:t>X,                                                   (3)</m:t>
          </m:r>
        </m:oMath>
      </m:oMathPara>
    </w:p>
    <w:p w14:paraId="24C45D40" w14:textId="77777777" w:rsidR="006E20B7" w:rsidRPr="00362732" w:rsidRDefault="006E20B7" w:rsidP="008D3116">
      <w:pPr>
        <w:spacing w:after="0" w:line="240" w:lineRule="auto"/>
        <w:ind w:firstLine="567"/>
        <w:jc w:val="both"/>
        <w:rPr>
          <w:lang w:val="kk-KZ"/>
        </w:rPr>
      </w:pPr>
    </w:p>
    <w:p w14:paraId="1C3A172D" w14:textId="169D9C2E" w:rsidR="006E20B7" w:rsidRPr="00362732" w:rsidRDefault="006E20B7" w:rsidP="00E42BAD">
      <w:pPr>
        <w:spacing w:after="0" w:line="240" w:lineRule="auto"/>
        <w:jc w:val="both"/>
      </w:pPr>
      <w:r w:rsidRPr="00362732">
        <w:t xml:space="preserve">где </w:t>
      </w:r>
      <m:oMath>
        <m:r>
          <w:rPr>
            <w:rFonts w:ascii="Cambria Math" w:hAnsi="Cambria Math"/>
          </w:rPr>
          <m:t>Y=</m:t>
        </m:r>
        <m:func>
          <m:funcPr>
            <m:ctrlPr>
              <w:rPr>
                <w:rFonts w:ascii="Cambria Math" w:hAnsi="Cambria Math"/>
                <w:iCs/>
              </w:rPr>
            </m:ctrlPr>
          </m:funcPr>
          <m:fName>
            <m:r>
              <m:rPr>
                <m:sty m:val="p"/>
              </m:rPr>
              <w:rPr>
                <w:rFonts w:ascii="Cambria Math" w:hAnsi="Cambria Math"/>
              </w:rPr>
              <m:t>ln</m:t>
            </m:r>
          </m:fName>
          <m:e>
            <m:d>
              <m:dPr>
                <m:ctrlPr>
                  <w:rPr>
                    <w:rFonts w:ascii="Cambria Math" w:hAnsi="Cambria Math"/>
                    <w:iCs/>
                  </w:rPr>
                </m:ctrlPr>
              </m:dPr>
              <m:e>
                <m:f>
                  <m:fPr>
                    <m:ctrlPr>
                      <w:rPr>
                        <w:rFonts w:ascii="Cambria Math" w:hAnsi="Cambria Math"/>
                        <w:iCs/>
                      </w:rPr>
                    </m:ctrlPr>
                  </m:fPr>
                  <m:num>
                    <m:r>
                      <m:rPr>
                        <m:sty m:val="p"/>
                      </m:rPr>
                      <w:rPr>
                        <w:rFonts w:ascii="Cambria Math" w:hAnsi="Cambria Math"/>
                      </w:rPr>
                      <m:t>1</m:t>
                    </m:r>
                  </m:num>
                  <m:den>
                    <m:r>
                      <m:rPr>
                        <m:sty m:val="p"/>
                      </m:rPr>
                      <w:rPr>
                        <w:rFonts w:ascii="Cambria Math" w:hAnsi="Cambria Math"/>
                        <w:iCs/>
                      </w:rPr>
                      <w:sym w:font="Symbol" w:char="F068"/>
                    </m:r>
                  </m:den>
                </m:f>
                <m:r>
                  <m:rPr>
                    <m:sty m:val="p"/>
                  </m:rPr>
                  <w:rPr>
                    <w:rFonts w:ascii="Cambria Math" w:hAnsi="Cambria Math"/>
                  </w:rPr>
                  <m:t>-1</m:t>
                </m:r>
              </m:e>
            </m:d>
          </m:e>
        </m:func>
        <m:r>
          <m:rPr>
            <m:sty m:val="p"/>
          </m:rPr>
          <w:rPr>
            <w:rFonts w:ascii="Cambria Math" w:hAnsi="Cambria Math"/>
          </w:rPr>
          <m:t>;</m:t>
        </m:r>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kT</m:t>
            </m:r>
          </m:den>
        </m:f>
        <m:r>
          <w:rPr>
            <w:rFonts w:ascii="Cambria Math" w:hAnsi="Cambria Math"/>
          </w:rPr>
          <m:t>.</m:t>
        </m:r>
      </m:oMath>
    </w:p>
    <w:p w14:paraId="1A9D3877" w14:textId="0DEC01BE" w:rsidR="00E25E6F" w:rsidRPr="00362732" w:rsidRDefault="00E25E6F" w:rsidP="00E42BAD">
      <w:pPr>
        <w:spacing w:after="0" w:line="240" w:lineRule="auto"/>
        <w:ind w:firstLine="567"/>
        <w:jc w:val="both"/>
      </w:pPr>
      <w:r w:rsidRPr="00362732">
        <w:t>Эта функция имеет вид прямой линии в температурном диапазоне, соответствующем центральному участку кривой тушения (рис</w:t>
      </w:r>
      <w:r w:rsidR="00032A12">
        <w:t>унок</w:t>
      </w:r>
      <w:r w:rsidRPr="00362732">
        <w:t xml:space="preserve"> </w:t>
      </w:r>
      <w:r w:rsidR="00032A12">
        <w:t>21</w:t>
      </w:r>
      <w:r w:rsidRPr="00362732">
        <w:t>). Наклон данной линии позволяет определить энергию активации тушения</w:t>
      </w:r>
      <w:r w:rsidRPr="00362732">
        <w:rPr>
          <w:rStyle w:val="apple-converted-space"/>
        </w:rPr>
        <w:t> </w:t>
      </w:r>
      <w:r w:rsidRPr="00362732">
        <w:rPr>
          <w:rStyle w:val="katex-mathml"/>
        </w:rPr>
        <w:t>W</w:t>
      </w:r>
      <w:r w:rsidRPr="00362732">
        <w:t>, которая составляет 0.61 эВ. Значение константы тушения можно определить по точке пересечения прямой с осью Y (lnC), и оно оказалось равным</w:t>
      </w:r>
      <w:r w:rsidRPr="00362732">
        <w:rPr>
          <w:rStyle w:val="apple-converted-space"/>
        </w:rPr>
        <w:t> </w:t>
      </w:r>
      <w:r w:rsidRPr="00362732">
        <w:rPr>
          <w:rStyle w:val="katex-mathml"/>
        </w:rPr>
        <w:t>1.2×10</w:t>
      </w:r>
      <w:r w:rsidRPr="00362732">
        <w:rPr>
          <w:rStyle w:val="katex-mathml"/>
          <w:vertAlign w:val="superscript"/>
        </w:rPr>
        <w:t>9</w:t>
      </w:r>
      <w:r w:rsidRPr="00362732">
        <w:t>.</w:t>
      </w:r>
    </w:p>
    <w:p w14:paraId="7B97D24A" w14:textId="77777777" w:rsidR="006E20B7" w:rsidRPr="00362732" w:rsidRDefault="006E20B7" w:rsidP="008D3116">
      <w:pPr>
        <w:spacing w:after="0" w:line="240" w:lineRule="auto"/>
        <w:ind w:firstLine="567"/>
        <w:jc w:val="both"/>
      </w:pPr>
    </w:p>
    <w:p w14:paraId="0A6B62E3" w14:textId="77777777" w:rsidR="006E20B7" w:rsidRPr="00362732" w:rsidRDefault="003A2BE5" w:rsidP="00E42BAD">
      <w:pPr>
        <w:spacing w:after="0" w:line="240" w:lineRule="auto"/>
        <w:jc w:val="center"/>
      </w:pPr>
      <w:r w:rsidRPr="00362732">
        <w:rPr>
          <w:noProof/>
        </w:rPr>
        <w:object w:dxaOrig="7436" w:dyaOrig="5226" w14:anchorId="34BEB507">
          <v:shape id="_x0000_i1030" type="#_x0000_t75" alt="" style="width:300pt;height:222pt;mso-width-percent:0;mso-height-percent:0;mso-width-percent:0;mso-height-percent:0" o:ole="">
            <v:imagedata r:id="rId37" o:title="" croptop="5235f" cropbottom="3028f" cropleft="6165f" cropright="5202f"/>
          </v:shape>
          <o:OLEObject Type="Embed" ProgID="Origin50.Graph" ShapeID="_x0000_i1030" DrawAspect="Content" ObjectID="_1825240431" r:id="rId38"/>
        </w:object>
      </w:r>
    </w:p>
    <w:p w14:paraId="54BD57A2" w14:textId="77777777" w:rsidR="006E20B7" w:rsidRPr="00E42BAD" w:rsidRDefault="006E20B7" w:rsidP="008D3116">
      <w:pPr>
        <w:spacing w:after="0" w:line="240" w:lineRule="auto"/>
        <w:ind w:firstLine="567"/>
        <w:jc w:val="both"/>
        <w:rPr>
          <w:sz w:val="16"/>
          <w:szCs w:val="16"/>
          <w:lang w:val="kk-KZ"/>
        </w:rPr>
      </w:pPr>
    </w:p>
    <w:p w14:paraId="38AF3FCA" w14:textId="5989CC91" w:rsidR="006E20B7" w:rsidRPr="00362732" w:rsidRDefault="005E5233" w:rsidP="00E42BAD">
      <w:pPr>
        <w:pStyle w:val="af0"/>
        <w:spacing w:before="0" w:beforeAutospacing="0" w:after="0" w:afterAutospacing="0"/>
        <w:jc w:val="center"/>
        <w:rPr>
          <w:sz w:val="28"/>
          <w:szCs w:val="28"/>
        </w:rPr>
      </w:pPr>
      <w:r w:rsidRPr="00362732">
        <w:rPr>
          <w:sz w:val="28"/>
          <w:szCs w:val="28"/>
        </w:rPr>
        <w:t xml:space="preserve">Рисунок </w:t>
      </w:r>
      <w:r w:rsidR="00032A12">
        <w:rPr>
          <w:sz w:val="28"/>
          <w:szCs w:val="28"/>
        </w:rPr>
        <w:t>21</w:t>
      </w:r>
      <w:r w:rsidRPr="00362732">
        <w:rPr>
          <w:sz w:val="28"/>
          <w:szCs w:val="28"/>
        </w:rPr>
        <w:t xml:space="preserve"> – Определение параметров тушения фотолюминесценции (ФЛ) наноструктурного диоксида циркония</w:t>
      </w:r>
      <w:r w:rsidR="00032A12">
        <w:rPr>
          <w:sz w:val="28"/>
          <w:szCs w:val="28"/>
        </w:rPr>
        <w:t xml:space="preserve"> на основе функции Мотта-Зейтца</w:t>
      </w:r>
    </w:p>
    <w:p w14:paraId="1E021FD1" w14:textId="77777777" w:rsidR="00032A12" w:rsidRDefault="00032A12" w:rsidP="008D3116">
      <w:pPr>
        <w:spacing w:after="0" w:line="240" w:lineRule="auto"/>
        <w:ind w:firstLine="567"/>
        <w:jc w:val="both"/>
      </w:pPr>
    </w:p>
    <w:p w14:paraId="49419DAF" w14:textId="3BB83081" w:rsidR="005E5233" w:rsidRPr="00032A12" w:rsidRDefault="006E20B7" w:rsidP="00E42BAD">
      <w:pPr>
        <w:spacing w:after="0" w:line="240" w:lineRule="auto"/>
        <w:ind w:firstLine="709"/>
        <w:jc w:val="both"/>
      </w:pPr>
      <w:r w:rsidRPr="00362732">
        <w:t xml:space="preserve">Попытки определения энергии активации тушения путем аппроксимации температурной зависимости ФЛ формулой (3.1) предпринимались и другими </w:t>
      </w:r>
      <w:r w:rsidRPr="00032A12">
        <w:t xml:space="preserve">авторами. Были получены значения </w:t>
      </w:r>
      <w:r w:rsidRPr="00032A12">
        <w:rPr>
          <w:lang w:val="en-US"/>
        </w:rPr>
        <w:t>W</w:t>
      </w:r>
      <w:r w:rsidRPr="00032A12">
        <w:t xml:space="preserve">=0.05 эВ для коллоидного </w:t>
      </w:r>
      <w:r w:rsidR="00AF2519">
        <w:rPr>
          <w:lang w:val="en-US"/>
        </w:rPr>
        <w:t>ZrO</w:t>
      </w:r>
      <w:r w:rsidR="00AF2519" w:rsidRPr="00AF2519">
        <w:t>₂</w:t>
      </w:r>
      <w:r w:rsidRPr="00032A12">
        <w:t xml:space="preserve"> [</w:t>
      </w:r>
      <w:r w:rsidR="007D362B" w:rsidRPr="00032A12">
        <w:t>5</w:t>
      </w:r>
      <w:r w:rsidR="008D2187" w:rsidRPr="008D2187">
        <w:t>3</w:t>
      </w:r>
      <w:r w:rsidR="00743FA5">
        <w:t>, р. 105-109</w:t>
      </w:r>
      <w:r w:rsidRPr="00032A12">
        <w:t xml:space="preserve">], </w:t>
      </w:r>
      <w:r w:rsidRPr="00032A12">
        <w:rPr>
          <w:lang w:val="en-US"/>
        </w:rPr>
        <w:t>W</w:t>
      </w:r>
      <w:r w:rsidRPr="00032A12">
        <w:t>=0.21-0.22 эВ для наноструктурных порошков, синтезированных золь-гель методом [</w:t>
      </w:r>
      <w:r w:rsidR="007D362B" w:rsidRPr="00032A12">
        <w:t>4</w:t>
      </w:r>
      <w:r w:rsidR="008D2187" w:rsidRPr="008D2187">
        <w:t>6</w:t>
      </w:r>
      <w:r w:rsidR="00743FA5">
        <w:t>, р. 49-54</w:t>
      </w:r>
      <w:r w:rsidRPr="00032A12">
        <w:t xml:space="preserve">], существенно отличающиеся от установленного в настоящей работе. </w:t>
      </w:r>
      <w:r w:rsidR="005E5233" w:rsidRPr="00032A12">
        <w:t>Анализ литературных источников не даёт однозначного объяснения механизма температурного тушения в диоксиде циркония.</w:t>
      </w:r>
      <w:r w:rsidRPr="00032A12">
        <w:t xml:space="preserve"> При этом количественные параметры этого эффекта имеют большой разброс у различных авторов. </w:t>
      </w:r>
      <w:r w:rsidR="005E5233" w:rsidRPr="00032A12">
        <w:t xml:space="preserve">В этом контексте важно продолжить исследования механизмов тушения люминесценции </w:t>
      </w:r>
      <w:r w:rsidR="00AF2519">
        <w:t>ZrO₂</w:t>
      </w:r>
      <w:r w:rsidR="005E5233" w:rsidRPr="00032A12">
        <w:t>, уделяя особое внимание его связи с термолюминесцентными свойствами материала.</w:t>
      </w:r>
    </w:p>
    <w:p w14:paraId="53A2838D" w14:textId="7F6A67E2" w:rsidR="008B0924" w:rsidRPr="00362732" w:rsidRDefault="008B0924" w:rsidP="00E42BAD">
      <w:pPr>
        <w:pStyle w:val="af0"/>
        <w:spacing w:before="0" w:beforeAutospacing="0" w:after="0" w:afterAutospacing="0"/>
        <w:ind w:firstLine="709"/>
        <w:jc w:val="both"/>
        <w:rPr>
          <w:sz w:val="28"/>
          <w:szCs w:val="28"/>
        </w:rPr>
      </w:pPr>
      <w:r w:rsidRPr="00032A12">
        <w:rPr>
          <w:sz w:val="28"/>
          <w:szCs w:val="28"/>
        </w:rPr>
        <w:t xml:space="preserve">Как уже упоминалось ранее, температурное тушение может быть причиной возникновения аномального эффекта в термолюминесценции (ТЛ), а именно </w:t>
      </w:r>
      <w:r w:rsidR="00032A12" w:rsidRPr="00032A12">
        <w:rPr>
          <w:sz w:val="28"/>
          <w:szCs w:val="28"/>
        </w:rPr>
        <w:t>‒</w:t>
      </w:r>
      <w:r w:rsidRPr="00032A12">
        <w:rPr>
          <w:sz w:val="28"/>
          <w:szCs w:val="28"/>
        </w:rPr>
        <w:t xml:space="preserve"> снижения светосуммы при увеличении скорости нагрева. Данное</w:t>
      </w:r>
      <w:r w:rsidRPr="00362732">
        <w:rPr>
          <w:sz w:val="28"/>
          <w:szCs w:val="28"/>
        </w:rPr>
        <w:t xml:space="preserve"> предположение справедливо в том случае, если спектральный состав фотолюминесценции (ФЛ) и ТЛ в исследуемых образцах совпадает.</w:t>
      </w:r>
    </w:p>
    <w:p w14:paraId="1C9D88FF" w14:textId="688F9588" w:rsidR="008B0924" w:rsidRPr="00032A12" w:rsidRDefault="008B0924" w:rsidP="00E42BAD">
      <w:pPr>
        <w:pStyle w:val="af0"/>
        <w:spacing w:before="0" w:beforeAutospacing="0" w:after="0" w:afterAutospacing="0"/>
        <w:ind w:firstLine="709"/>
        <w:jc w:val="both"/>
        <w:rPr>
          <w:sz w:val="28"/>
          <w:szCs w:val="28"/>
        </w:rPr>
      </w:pPr>
      <w:r w:rsidRPr="00032A12">
        <w:rPr>
          <w:sz w:val="28"/>
          <w:szCs w:val="28"/>
        </w:rPr>
        <w:t xml:space="preserve">В рамках данного исследования был проанализирован спектральный состав ТЛ-пиков A и B в наноструктурном </w:t>
      </w:r>
      <w:r w:rsidR="00AF2519">
        <w:rPr>
          <w:sz w:val="28"/>
          <w:szCs w:val="28"/>
        </w:rPr>
        <w:t>ZrO₂</w:t>
      </w:r>
      <w:r w:rsidRPr="00032A12">
        <w:rPr>
          <w:sz w:val="28"/>
          <w:szCs w:val="28"/>
        </w:rPr>
        <w:t>. Для этого проводились измерения спектров ТЛ при различных температурах, соответствующих нарастающим участкам пиков A и B. В результате было установлено, что все зарегистрированные спектры имели одинаковые форму и положение максимума. Примеры таких спектров, полученных при</w:t>
      </w:r>
      <w:r w:rsidR="008D2187" w:rsidRPr="008D2187">
        <w:rPr>
          <w:sz w:val="28"/>
          <w:szCs w:val="28"/>
        </w:rPr>
        <w:t xml:space="preserve"> </w:t>
      </w:r>
      <w:r w:rsidRPr="00032A12">
        <w:rPr>
          <w:rStyle w:val="katex-mathml"/>
          <w:rFonts w:eastAsiaTheme="majorEastAsia"/>
          <w:sz w:val="28"/>
          <w:szCs w:val="28"/>
        </w:rPr>
        <w:t>T=370</w:t>
      </w:r>
      <w:r w:rsidRPr="00032A12">
        <w:rPr>
          <w:rStyle w:val="mord"/>
          <w:rFonts w:eastAsiaTheme="majorEastAsia"/>
          <w:sz w:val="28"/>
          <w:szCs w:val="28"/>
        </w:rPr>
        <w:t>T</w:t>
      </w:r>
      <w:r w:rsidRPr="00032A12">
        <w:rPr>
          <w:rStyle w:val="mrel"/>
          <w:rFonts w:eastAsiaTheme="majorEastAsia"/>
          <w:sz w:val="28"/>
          <w:szCs w:val="28"/>
        </w:rPr>
        <w:t>=</w:t>
      </w:r>
      <w:r w:rsidRPr="00032A12">
        <w:rPr>
          <w:rStyle w:val="mord"/>
          <w:rFonts w:eastAsiaTheme="majorEastAsia"/>
          <w:sz w:val="28"/>
          <w:szCs w:val="28"/>
        </w:rPr>
        <w:t>370</w:t>
      </w:r>
      <w:r w:rsidRPr="00032A12">
        <w:rPr>
          <w:rStyle w:val="apple-converted-space"/>
          <w:rFonts w:eastAsiaTheme="majorEastAsia"/>
          <w:sz w:val="28"/>
          <w:szCs w:val="28"/>
        </w:rPr>
        <w:t> </w:t>
      </w:r>
      <w:r w:rsidRPr="00032A12">
        <w:rPr>
          <w:sz w:val="28"/>
          <w:szCs w:val="28"/>
        </w:rPr>
        <w:t>К (пик A) и</w:t>
      </w:r>
      <w:r w:rsidR="008D2187" w:rsidRPr="008D2187">
        <w:rPr>
          <w:sz w:val="28"/>
          <w:szCs w:val="28"/>
        </w:rPr>
        <w:t xml:space="preserve"> </w:t>
      </w:r>
      <w:r w:rsidRPr="00032A12">
        <w:rPr>
          <w:rStyle w:val="katex-mathml"/>
          <w:rFonts w:eastAsiaTheme="majorEastAsia"/>
          <w:sz w:val="28"/>
          <w:szCs w:val="28"/>
        </w:rPr>
        <w:t>T=475</w:t>
      </w:r>
      <w:r w:rsidRPr="00032A12">
        <w:rPr>
          <w:rStyle w:val="mord"/>
          <w:rFonts w:eastAsiaTheme="majorEastAsia"/>
          <w:sz w:val="28"/>
          <w:szCs w:val="28"/>
        </w:rPr>
        <w:t>T</w:t>
      </w:r>
      <w:r w:rsidRPr="00032A12">
        <w:rPr>
          <w:rStyle w:val="mrel"/>
          <w:rFonts w:eastAsiaTheme="majorEastAsia"/>
          <w:sz w:val="28"/>
          <w:szCs w:val="28"/>
        </w:rPr>
        <w:t>=</w:t>
      </w:r>
      <w:r w:rsidRPr="00032A12">
        <w:rPr>
          <w:rStyle w:val="mord"/>
          <w:rFonts w:eastAsiaTheme="majorEastAsia"/>
          <w:sz w:val="28"/>
          <w:szCs w:val="28"/>
        </w:rPr>
        <w:t>475</w:t>
      </w:r>
      <w:r w:rsidRPr="00032A12">
        <w:rPr>
          <w:rStyle w:val="apple-converted-space"/>
          <w:rFonts w:eastAsiaTheme="majorEastAsia"/>
          <w:sz w:val="28"/>
          <w:szCs w:val="28"/>
        </w:rPr>
        <w:t> </w:t>
      </w:r>
      <w:r w:rsidRPr="00032A12">
        <w:rPr>
          <w:sz w:val="28"/>
          <w:szCs w:val="28"/>
        </w:rPr>
        <w:t>К (пик B), представлены на рис</w:t>
      </w:r>
      <w:r w:rsidR="00032A12">
        <w:rPr>
          <w:sz w:val="28"/>
          <w:szCs w:val="28"/>
        </w:rPr>
        <w:t>унке</w:t>
      </w:r>
      <w:r w:rsidRPr="00032A12">
        <w:rPr>
          <w:sz w:val="28"/>
          <w:szCs w:val="28"/>
        </w:rPr>
        <w:t xml:space="preserve"> </w:t>
      </w:r>
      <w:r w:rsidR="00032A12">
        <w:rPr>
          <w:sz w:val="28"/>
          <w:szCs w:val="28"/>
        </w:rPr>
        <w:t>22</w:t>
      </w:r>
      <w:r w:rsidRPr="00032A12">
        <w:rPr>
          <w:sz w:val="28"/>
          <w:szCs w:val="28"/>
        </w:rPr>
        <w:t>.</w:t>
      </w:r>
    </w:p>
    <w:p w14:paraId="1B0657A4" w14:textId="77777777" w:rsidR="008B0924" w:rsidRPr="00362732" w:rsidRDefault="008B0924" w:rsidP="00E42BAD">
      <w:pPr>
        <w:pStyle w:val="af0"/>
        <w:spacing w:before="0" w:beforeAutospacing="0" w:after="0" w:afterAutospacing="0"/>
        <w:ind w:firstLine="709"/>
        <w:jc w:val="both"/>
        <w:rPr>
          <w:sz w:val="28"/>
          <w:szCs w:val="28"/>
        </w:rPr>
      </w:pPr>
    </w:p>
    <w:p w14:paraId="708E34B8" w14:textId="77777777" w:rsidR="006E20B7" w:rsidRPr="00362732" w:rsidRDefault="003A2BE5" w:rsidP="00E42BAD">
      <w:pPr>
        <w:spacing w:after="0" w:line="240" w:lineRule="auto"/>
        <w:jc w:val="center"/>
      </w:pPr>
      <w:r w:rsidRPr="00362732">
        <w:rPr>
          <w:noProof/>
        </w:rPr>
        <w:object w:dxaOrig="7423" w:dyaOrig="5182" w14:anchorId="5717F628">
          <v:shape id="_x0000_i1031" type="#_x0000_t75" alt="" style="width:313.5pt;height:222pt;mso-width-percent:0;mso-height-percent:0;mso-width-percent:0;mso-height-percent:0" o:ole="">
            <v:imagedata r:id="rId39" o:title="" croptop="6277f" cropbottom="2816f" cropleft="3959f" cropright="6599f"/>
          </v:shape>
          <o:OLEObject Type="Embed" ProgID="Origin50.Graph" ShapeID="_x0000_i1031" DrawAspect="Content" ObjectID="_1825240432" r:id="rId40"/>
        </w:object>
      </w:r>
    </w:p>
    <w:p w14:paraId="1A8972B4" w14:textId="77777777" w:rsidR="006E20B7" w:rsidRPr="00E42BAD" w:rsidRDefault="006E20B7" w:rsidP="008D3116">
      <w:pPr>
        <w:spacing w:after="0" w:line="240" w:lineRule="auto"/>
        <w:ind w:firstLine="567"/>
        <w:jc w:val="both"/>
        <w:rPr>
          <w:sz w:val="16"/>
          <w:szCs w:val="16"/>
          <w:lang w:val="kk-KZ"/>
        </w:rPr>
      </w:pPr>
    </w:p>
    <w:p w14:paraId="3AA9C382" w14:textId="2B459BF0" w:rsidR="006E20B7" w:rsidRPr="00E42BAD" w:rsidRDefault="008B0924" w:rsidP="00E42BAD">
      <w:pPr>
        <w:spacing w:after="0" w:line="240" w:lineRule="auto"/>
        <w:jc w:val="center"/>
      </w:pPr>
      <w:r w:rsidRPr="00E42BAD">
        <w:t xml:space="preserve">Рисунок </w:t>
      </w:r>
      <w:r w:rsidR="00032A12" w:rsidRPr="00E42BAD">
        <w:t>22</w:t>
      </w:r>
      <w:r w:rsidRPr="00E42BAD">
        <w:t xml:space="preserve"> – Спектр</w:t>
      </w:r>
      <w:r w:rsidR="008E7FE7">
        <w:rPr>
          <w:lang w:val="kk-KZ"/>
        </w:rPr>
        <w:t>алный состав</w:t>
      </w:r>
      <w:r w:rsidRPr="00E42BAD">
        <w:t xml:space="preserve"> термолюминесценции (ТЛ) наноструктурного </w:t>
      </w:r>
      <w:r w:rsidR="00AF2519">
        <w:t>ZrO₂</w:t>
      </w:r>
      <w:r w:rsidRPr="00E42BAD">
        <w:t xml:space="preserve"> при</w:t>
      </w:r>
      <w:r w:rsidRPr="00E42BAD">
        <w:rPr>
          <w:rStyle w:val="apple-converted-space"/>
        </w:rPr>
        <w:t> </w:t>
      </w:r>
      <w:r w:rsidRPr="00E42BAD">
        <w:rPr>
          <w:rStyle w:val="katex-mathml"/>
        </w:rPr>
        <w:t xml:space="preserve">T=370 </w:t>
      </w:r>
      <w:r w:rsidRPr="00E42BAD">
        <w:t>и</w:t>
      </w:r>
      <w:r w:rsidRPr="00E42BAD">
        <w:rPr>
          <w:rStyle w:val="apple-converted-space"/>
        </w:rPr>
        <w:t> </w:t>
      </w:r>
      <w:r w:rsidRPr="00E42BAD">
        <w:rPr>
          <w:rStyle w:val="katex-mathml"/>
        </w:rPr>
        <w:t>Т</w:t>
      </w:r>
      <w:r w:rsidRPr="00E42BAD">
        <w:rPr>
          <w:rStyle w:val="mrel"/>
        </w:rPr>
        <w:t xml:space="preserve"> =</w:t>
      </w:r>
      <w:r w:rsidRPr="00E42BAD">
        <w:rPr>
          <w:rStyle w:val="mord"/>
        </w:rPr>
        <w:t>475</w:t>
      </w:r>
      <w:r w:rsidRPr="00E42BAD">
        <w:rPr>
          <w:rStyle w:val="apple-converted-space"/>
        </w:rPr>
        <w:t> </w:t>
      </w:r>
      <w:r w:rsidRPr="00E42BAD">
        <w:t xml:space="preserve">K </w:t>
      </w:r>
      <w:r w:rsidR="00E42BAD" w:rsidRPr="00E42BAD">
        <w:t>(2)</w:t>
      </w:r>
    </w:p>
    <w:bookmarkEnd w:id="31"/>
    <w:p w14:paraId="433F3119" w14:textId="77777777" w:rsidR="008B0924" w:rsidRPr="00362732" w:rsidRDefault="008B0924" w:rsidP="008D3116">
      <w:pPr>
        <w:spacing w:after="0" w:line="240" w:lineRule="auto"/>
        <w:ind w:firstLine="567"/>
        <w:jc w:val="both"/>
      </w:pPr>
    </w:p>
    <w:p w14:paraId="60B5EFC2" w14:textId="3EBBC0AA" w:rsidR="00E42BAD" w:rsidRPr="00362732" w:rsidRDefault="00E42BAD" w:rsidP="00E42BAD">
      <w:pPr>
        <w:pStyle w:val="af0"/>
        <w:spacing w:before="0" w:beforeAutospacing="0" w:after="0" w:afterAutospacing="0"/>
        <w:ind w:firstLine="709"/>
        <w:jc w:val="both"/>
        <w:rPr>
          <w:sz w:val="28"/>
          <w:szCs w:val="28"/>
        </w:rPr>
      </w:pPr>
      <w:bookmarkStart w:id="36" w:name="_Toc205749186"/>
      <w:r w:rsidRPr="00032A12">
        <w:rPr>
          <w:sz w:val="28"/>
          <w:szCs w:val="28"/>
        </w:rPr>
        <w:t>Как видно из рисунка</w:t>
      </w:r>
      <w:r>
        <w:rPr>
          <w:sz w:val="28"/>
          <w:szCs w:val="28"/>
        </w:rPr>
        <w:t xml:space="preserve"> 22</w:t>
      </w:r>
      <w:r w:rsidRPr="00032A12">
        <w:rPr>
          <w:sz w:val="28"/>
          <w:szCs w:val="28"/>
        </w:rPr>
        <w:t>, оба пика ТЛ демонстрируют максимум свечения при 480 нм, что соответствует максимуму полосы ФЛ в исследуемых образцах. Данные результаты подтверждают идентичность спектрального состава ТЛ и ФЛ, что служит основанием для установления взаимосвязи между температурным тушением ФЛ и снижением выхода ТЛ с увеличением скорости</w:t>
      </w:r>
      <w:r w:rsidRPr="00362732">
        <w:rPr>
          <w:sz w:val="28"/>
          <w:szCs w:val="28"/>
        </w:rPr>
        <w:t xml:space="preserve"> нагрева.</w:t>
      </w:r>
    </w:p>
    <w:p w14:paraId="09175F76" w14:textId="77777777" w:rsidR="00E42BAD" w:rsidRDefault="00E42BAD" w:rsidP="00E42BAD">
      <w:pPr>
        <w:pStyle w:val="110"/>
        <w:spacing w:line="240" w:lineRule="auto"/>
        <w:ind w:firstLine="709"/>
        <w:jc w:val="both"/>
        <w:outlineLvl w:val="1"/>
        <w:rPr>
          <w:b w:val="0"/>
          <w:bCs w:val="0"/>
        </w:rPr>
      </w:pPr>
    </w:p>
    <w:p w14:paraId="101EC939" w14:textId="43DB15C5" w:rsidR="006E20B7" w:rsidRPr="00E42BAD" w:rsidRDefault="008E0185" w:rsidP="00E42BAD">
      <w:pPr>
        <w:pStyle w:val="110"/>
        <w:spacing w:line="240" w:lineRule="auto"/>
        <w:ind w:firstLine="709"/>
        <w:jc w:val="both"/>
        <w:outlineLvl w:val="1"/>
        <w:rPr>
          <w:bCs w:val="0"/>
        </w:rPr>
      </w:pPr>
      <w:r w:rsidRPr="00E42BAD">
        <w:rPr>
          <w:bCs w:val="0"/>
        </w:rPr>
        <w:t>3.2</w:t>
      </w:r>
      <w:r w:rsidR="006E20B7" w:rsidRPr="00E42BAD">
        <w:rPr>
          <w:bCs w:val="0"/>
        </w:rPr>
        <w:t xml:space="preserve"> Парамагнитные дефекты в облученном наноструктурном моноклинном диоксиде циркония</w:t>
      </w:r>
      <w:bookmarkEnd w:id="36"/>
    </w:p>
    <w:p w14:paraId="703E0004" w14:textId="5EF89053" w:rsidR="008B0924" w:rsidRPr="003C6B78" w:rsidRDefault="008B0924" w:rsidP="003C6B78">
      <w:pPr>
        <w:pStyle w:val="af0"/>
        <w:spacing w:before="0" w:beforeAutospacing="0" w:after="0" w:afterAutospacing="0"/>
        <w:ind w:firstLine="709"/>
        <w:jc w:val="both"/>
        <w:rPr>
          <w:sz w:val="28"/>
          <w:szCs w:val="28"/>
        </w:rPr>
      </w:pPr>
      <w:r w:rsidRPr="00362732">
        <w:rPr>
          <w:sz w:val="28"/>
          <w:szCs w:val="28"/>
        </w:rPr>
        <w:t xml:space="preserve">Известно, что оптические и люминесцентные свойства диоксида </w:t>
      </w:r>
      <w:r w:rsidRPr="003C6B78">
        <w:rPr>
          <w:sz w:val="28"/>
          <w:szCs w:val="28"/>
        </w:rPr>
        <w:t xml:space="preserve">циркония во многом зависят от наличия структурных дефектов, что особенно актуально при его эксплуатации в условиях сильного радиационного воздействия, например, на атомных электростанциях или в космической электронике. Одним из наиболее чувствительных методов анализа радиационно-индуцированных дефектов в материалах является спектроскопия электронного парамагнитного резонанса (ЭПР). Основными парамагнитными дефектами в </w:t>
      </w:r>
      <w:r w:rsidR="00AF2519">
        <w:rPr>
          <w:sz w:val="28"/>
          <w:szCs w:val="28"/>
        </w:rPr>
        <w:t>ZrO₂</w:t>
      </w:r>
      <w:r w:rsidRPr="003C6B78">
        <w:rPr>
          <w:sz w:val="28"/>
          <w:szCs w:val="28"/>
        </w:rPr>
        <w:t xml:space="preserve"> являются центры, связанные с ионами Zr</w:t>
      </w:r>
      <w:r w:rsidR="00BC5CE1" w:rsidRPr="00BC5CE1">
        <w:rPr>
          <w:sz w:val="28"/>
          <w:szCs w:val="28"/>
          <w:vertAlign w:val="superscript"/>
        </w:rPr>
        <w:t>3+</w:t>
      </w:r>
      <w:r w:rsidRPr="003C6B78">
        <w:rPr>
          <w:sz w:val="28"/>
          <w:szCs w:val="28"/>
        </w:rPr>
        <w:t xml:space="preserve"> (поверхностный и объемный Zr</w:t>
      </w:r>
      <w:r w:rsidR="00BC5CE1" w:rsidRPr="00BC5CE1">
        <w:rPr>
          <w:sz w:val="28"/>
          <w:szCs w:val="28"/>
          <w:vertAlign w:val="superscript"/>
        </w:rPr>
        <w:t>3+</w:t>
      </w:r>
      <w:r w:rsidRPr="003C6B78">
        <w:rPr>
          <w:sz w:val="28"/>
          <w:szCs w:val="28"/>
        </w:rPr>
        <w:t>, T-центр), O</w:t>
      </w:r>
      <w:r w:rsidRPr="003C6B78">
        <w:rPr>
          <w:rFonts w:ascii="Cambria Math" w:hAnsi="Cambria Math" w:cs="Cambria Math"/>
          <w:sz w:val="28"/>
          <w:szCs w:val="28"/>
        </w:rPr>
        <w:t>⁻</w:t>
      </w:r>
      <w:r w:rsidRPr="003C6B78">
        <w:rPr>
          <w:sz w:val="28"/>
          <w:szCs w:val="28"/>
        </w:rPr>
        <w:t>-центры, а также дефекты F-типа, включающие положительно заряженные моновакансии (F</w:t>
      </w:r>
      <w:r w:rsidR="00BC5CE1" w:rsidRPr="00BC5CE1">
        <w:rPr>
          <w:sz w:val="28"/>
          <w:szCs w:val="28"/>
          <w:vertAlign w:val="superscript"/>
        </w:rPr>
        <w:t>+</w:t>
      </w:r>
      <w:r w:rsidRPr="003C6B78">
        <w:rPr>
          <w:sz w:val="28"/>
          <w:szCs w:val="28"/>
        </w:rPr>
        <w:t>-центры) и дивакансии (F</w:t>
      </w:r>
      <w:r w:rsidR="00BC5CE1" w:rsidRPr="00BC5CE1">
        <w:rPr>
          <w:sz w:val="28"/>
          <w:szCs w:val="28"/>
          <w:vertAlign w:val="subscript"/>
        </w:rPr>
        <w:t>2</w:t>
      </w:r>
      <w:r w:rsidR="00BC5CE1" w:rsidRPr="00BC5CE1">
        <w:rPr>
          <w:rFonts w:ascii="Cambria Math" w:hAnsi="Cambria Math" w:cs="Cambria Math"/>
          <w:sz w:val="28"/>
          <w:szCs w:val="28"/>
          <w:vertAlign w:val="superscript"/>
        </w:rPr>
        <w:t>+</w:t>
      </w:r>
      <w:r w:rsidRPr="003C6B78">
        <w:rPr>
          <w:sz w:val="28"/>
          <w:szCs w:val="28"/>
        </w:rPr>
        <w:t>-центры). Ионы Zr</w:t>
      </w:r>
      <w:r w:rsidR="00BC5CE1" w:rsidRPr="00BC5CE1">
        <w:rPr>
          <w:sz w:val="28"/>
          <w:szCs w:val="28"/>
          <w:vertAlign w:val="superscript"/>
        </w:rPr>
        <w:t>3+</w:t>
      </w:r>
      <w:r w:rsidRPr="003C6B78">
        <w:rPr>
          <w:sz w:val="28"/>
          <w:szCs w:val="28"/>
        </w:rPr>
        <w:t xml:space="preserve"> ранее были обнаружены в исходных, термообработанных и облучённых ультрафиолетом образцах </w:t>
      </w:r>
      <w:r w:rsidR="00AF2519">
        <w:rPr>
          <w:sz w:val="28"/>
          <w:szCs w:val="28"/>
        </w:rPr>
        <w:t>ZrO₂</w:t>
      </w:r>
      <w:r w:rsidRPr="003C6B78">
        <w:rPr>
          <w:sz w:val="28"/>
          <w:szCs w:val="28"/>
        </w:rPr>
        <w:t xml:space="preserve"> [</w:t>
      </w:r>
      <w:r w:rsidR="000D6004" w:rsidRPr="003C6B78">
        <w:rPr>
          <w:sz w:val="28"/>
          <w:szCs w:val="28"/>
        </w:rPr>
        <w:t>8</w:t>
      </w:r>
      <w:r w:rsidR="008D2187" w:rsidRPr="008D2187">
        <w:rPr>
          <w:sz w:val="28"/>
          <w:szCs w:val="28"/>
        </w:rPr>
        <w:t>2</w:t>
      </w:r>
      <w:r w:rsidRPr="003C6B78">
        <w:rPr>
          <w:sz w:val="28"/>
          <w:szCs w:val="28"/>
        </w:rPr>
        <w:t xml:space="preserve">, </w:t>
      </w:r>
      <w:r w:rsidR="00743FA5">
        <w:rPr>
          <w:sz w:val="28"/>
          <w:szCs w:val="28"/>
        </w:rPr>
        <w:t xml:space="preserve">р. 597-602; </w:t>
      </w:r>
      <w:r w:rsidR="00A11B60">
        <w:rPr>
          <w:sz w:val="28"/>
          <w:szCs w:val="28"/>
        </w:rPr>
        <w:t>8</w:t>
      </w:r>
      <w:r w:rsidR="008D2187" w:rsidRPr="008D2187">
        <w:rPr>
          <w:sz w:val="28"/>
          <w:szCs w:val="28"/>
        </w:rPr>
        <w:t>6</w:t>
      </w:r>
      <w:r w:rsidR="00743FA5">
        <w:rPr>
          <w:sz w:val="28"/>
          <w:szCs w:val="28"/>
        </w:rPr>
        <w:t>-</w:t>
      </w:r>
      <w:r w:rsidR="008D2187" w:rsidRPr="008D2187">
        <w:rPr>
          <w:sz w:val="28"/>
          <w:szCs w:val="28"/>
        </w:rPr>
        <w:t>89</w:t>
      </w:r>
      <w:r w:rsidRPr="003C6B78">
        <w:rPr>
          <w:sz w:val="28"/>
          <w:szCs w:val="28"/>
        </w:rPr>
        <w:t xml:space="preserve">]. Радиационно-индуцированный T-центр наблюдали в </w:t>
      </w:r>
      <w:r w:rsidR="00AF2519">
        <w:rPr>
          <w:sz w:val="28"/>
          <w:szCs w:val="28"/>
        </w:rPr>
        <w:t>ZrO₂</w:t>
      </w:r>
      <w:r w:rsidRPr="003C6B78">
        <w:rPr>
          <w:sz w:val="28"/>
          <w:szCs w:val="28"/>
        </w:rPr>
        <w:t xml:space="preserve"> после электронного и ионного облучения [</w:t>
      </w:r>
      <w:r w:rsidR="00743FA5">
        <w:rPr>
          <w:sz w:val="28"/>
          <w:szCs w:val="28"/>
        </w:rPr>
        <w:t>6</w:t>
      </w:r>
      <w:r w:rsidR="008D2187" w:rsidRPr="008D2187">
        <w:rPr>
          <w:sz w:val="28"/>
          <w:szCs w:val="28"/>
        </w:rPr>
        <w:t>1</w:t>
      </w:r>
      <w:r w:rsidR="00743FA5">
        <w:rPr>
          <w:sz w:val="28"/>
          <w:szCs w:val="28"/>
        </w:rPr>
        <w:t>, р. 3957-</w:t>
      </w:r>
      <w:r w:rsidR="001C2C0F">
        <w:rPr>
          <w:sz w:val="28"/>
          <w:szCs w:val="28"/>
        </w:rPr>
        <w:t>3970</w:t>
      </w:r>
      <w:r w:rsidRPr="003C6B78">
        <w:rPr>
          <w:sz w:val="28"/>
          <w:szCs w:val="28"/>
        </w:rPr>
        <w:t>]. O</w:t>
      </w:r>
      <w:r w:rsidRPr="003C6B78">
        <w:rPr>
          <w:sz w:val="28"/>
          <w:szCs w:val="28"/>
          <w:vertAlign w:val="superscript"/>
        </w:rPr>
        <w:t>-</w:t>
      </w:r>
      <w:r w:rsidRPr="003C6B78">
        <w:rPr>
          <w:sz w:val="28"/>
          <w:szCs w:val="28"/>
        </w:rPr>
        <w:t xml:space="preserve">-центры формируются в </w:t>
      </w:r>
      <w:r w:rsidR="00AF2519">
        <w:rPr>
          <w:sz w:val="28"/>
          <w:szCs w:val="28"/>
        </w:rPr>
        <w:t>ZrO₂</w:t>
      </w:r>
      <w:r w:rsidRPr="003C6B78">
        <w:rPr>
          <w:sz w:val="28"/>
          <w:szCs w:val="28"/>
        </w:rPr>
        <w:t xml:space="preserve"> после рентгеновского и гамма-облучения [</w:t>
      </w:r>
      <w:r w:rsidR="008D2187" w:rsidRPr="008D2187">
        <w:rPr>
          <w:sz w:val="28"/>
          <w:szCs w:val="28"/>
        </w:rPr>
        <w:t>87</w:t>
      </w:r>
      <w:r w:rsidRPr="003C6B78">
        <w:rPr>
          <w:sz w:val="28"/>
          <w:szCs w:val="28"/>
        </w:rPr>
        <w:t xml:space="preserve">, </w:t>
      </w:r>
      <w:r w:rsidR="001C2C0F">
        <w:rPr>
          <w:sz w:val="28"/>
          <w:szCs w:val="28"/>
        </w:rPr>
        <w:t>р. 3-274; 9</w:t>
      </w:r>
      <w:r w:rsidR="003F169A" w:rsidRPr="003F169A">
        <w:rPr>
          <w:sz w:val="28"/>
          <w:szCs w:val="28"/>
        </w:rPr>
        <w:t>0</w:t>
      </w:r>
      <w:r w:rsidR="001C2C0F">
        <w:rPr>
          <w:sz w:val="28"/>
          <w:szCs w:val="28"/>
        </w:rPr>
        <w:t>-9</w:t>
      </w:r>
      <w:r w:rsidR="003F169A" w:rsidRPr="003F169A">
        <w:rPr>
          <w:sz w:val="28"/>
          <w:szCs w:val="28"/>
        </w:rPr>
        <w:t>3</w:t>
      </w:r>
      <w:r w:rsidRPr="003C6B78">
        <w:rPr>
          <w:sz w:val="28"/>
          <w:szCs w:val="28"/>
        </w:rPr>
        <w:t>]. F</w:t>
      </w:r>
      <w:r w:rsidRPr="003C6B78">
        <w:rPr>
          <w:sz w:val="28"/>
          <w:szCs w:val="28"/>
          <w:vertAlign w:val="superscript"/>
        </w:rPr>
        <w:t>+</w:t>
      </w:r>
      <w:r w:rsidRPr="003C6B78">
        <w:rPr>
          <w:sz w:val="28"/>
          <w:szCs w:val="28"/>
        </w:rPr>
        <w:t xml:space="preserve"> -центр был зарегистрирован в </w:t>
      </w:r>
      <w:r w:rsidR="00AF2519">
        <w:rPr>
          <w:sz w:val="28"/>
          <w:szCs w:val="28"/>
        </w:rPr>
        <w:t>ZrO₂</w:t>
      </w:r>
      <w:r w:rsidRPr="003C6B78">
        <w:rPr>
          <w:sz w:val="28"/>
          <w:szCs w:val="28"/>
        </w:rPr>
        <w:t xml:space="preserve"> после гамма [</w:t>
      </w:r>
      <w:r w:rsidR="008D2187" w:rsidRPr="008D2187">
        <w:rPr>
          <w:sz w:val="28"/>
          <w:szCs w:val="28"/>
        </w:rPr>
        <w:t>87</w:t>
      </w:r>
      <w:r w:rsidR="002F6072">
        <w:rPr>
          <w:sz w:val="28"/>
          <w:szCs w:val="28"/>
        </w:rPr>
        <w:t>, р. 3-374</w:t>
      </w:r>
      <w:r w:rsidRPr="003C6B78">
        <w:rPr>
          <w:sz w:val="28"/>
          <w:szCs w:val="28"/>
        </w:rPr>
        <w:t>], электронного и ионного облучения [</w:t>
      </w:r>
      <w:r w:rsidR="002F6072">
        <w:rPr>
          <w:sz w:val="28"/>
          <w:szCs w:val="28"/>
        </w:rPr>
        <w:t>6</w:t>
      </w:r>
      <w:r w:rsidR="008D2187" w:rsidRPr="008D2187">
        <w:rPr>
          <w:sz w:val="28"/>
          <w:szCs w:val="28"/>
        </w:rPr>
        <w:t>1</w:t>
      </w:r>
      <w:r w:rsidR="002F6072">
        <w:rPr>
          <w:sz w:val="28"/>
          <w:szCs w:val="28"/>
        </w:rPr>
        <w:t>, р. 3957-3970</w:t>
      </w:r>
      <w:r w:rsidRPr="003C6B78">
        <w:rPr>
          <w:sz w:val="28"/>
          <w:szCs w:val="28"/>
        </w:rPr>
        <w:t>], а также отжига данного материала в атмосфере водорода [</w:t>
      </w:r>
      <w:r w:rsidR="000D6004" w:rsidRPr="003C6B78">
        <w:rPr>
          <w:sz w:val="28"/>
          <w:szCs w:val="28"/>
        </w:rPr>
        <w:t>8</w:t>
      </w:r>
      <w:r w:rsidR="008D2187" w:rsidRPr="008D2187">
        <w:rPr>
          <w:sz w:val="28"/>
          <w:szCs w:val="28"/>
        </w:rPr>
        <w:t>2</w:t>
      </w:r>
      <w:r w:rsidR="002F6072">
        <w:rPr>
          <w:sz w:val="28"/>
          <w:szCs w:val="28"/>
        </w:rPr>
        <w:t>, р. 597-602</w:t>
      </w:r>
      <w:r w:rsidRPr="003C6B78">
        <w:rPr>
          <w:sz w:val="28"/>
          <w:szCs w:val="28"/>
        </w:rPr>
        <w:t>].</w:t>
      </w:r>
    </w:p>
    <w:p w14:paraId="447E8C0C" w14:textId="380FAFF1" w:rsidR="00694A7C" w:rsidRPr="003C6B78" w:rsidRDefault="00694A7C" w:rsidP="003C6B78">
      <w:pPr>
        <w:pStyle w:val="af0"/>
        <w:spacing w:before="0" w:beforeAutospacing="0" w:after="0" w:afterAutospacing="0"/>
        <w:ind w:firstLine="709"/>
        <w:jc w:val="both"/>
        <w:rPr>
          <w:sz w:val="28"/>
          <w:szCs w:val="28"/>
        </w:rPr>
      </w:pPr>
      <w:r w:rsidRPr="003C6B78">
        <w:rPr>
          <w:sz w:val="28"/>
          <w:szCs w:val="28"/>
        </w:rPr>
        <w:t xml:space="preserve">Несмотря на большое количество исследований, посвящённых парамагнитным радиационным дефектам в </w:t>
      </w:r>
      <w:r w:rsidR="00AF2519">
        <w:rPr>
          <w:sz w:val="28"/>
          <w:szCs w:val="28"/>
        </w:rPr>
        <w:t>ZrO₂</w:t>
      </w:r>
      <w:r w:rsidRPr="003C6B78">
        <w:rPr>
          <w:sz w:val="28"/>
          <w:szCs w:val="28"/>
        </w:rPr>
        <w:t xml:space="preserve">, их термическая стабильность остаётся недостаточно изученной. Изучение этого аспекта имеет важное значение, поскольку термический отжиг является эффективным методом устранения дефектов и восстановления эксплуатационных свойств устройств на основе </w:t>
      </w:r>
      <w:r w:rsidR="00AF2519">
        <w:rPr>
          <w:sz w:val="28"/>
          <w:szCs w:val="28"/>
        </w:rPr>
        <w:t>ZrO₂</w:t>
      </w:r>
      <w:r w:rsidRPr="003C6B78">
        <w:rPr>
          <w:sz w:val="28"/>
          <w:szCs w:val="28"/>
        </w:rPr>
        <w:t xml:space="preserve">. Распад парамагнитных центров при нагреве может сопровождаться высвечиванием пиков термолюминесценции (ТЛ). Однако до настоящего времени остаётся неустановленной прямая взаимосвязь между ТЛ-пиками и распадом радиационно-индуцированных парамагнитных дефектов в </w:t>
      </w:r>
      <w:r w:rsidR="00AF2519">
        <w:rPr>
          <w:sz w:val="28"/>
          <w:szCs w:val="28"/>
        </w:rPr>
        <w:t>ZrO₂</w:t>
      </w:r>
      <w:r w:rsidRPr="003C6B78">
        <w:rPr>
          <w:sz w:val="28"/>
          <w:szCs w:val="28"/>
        </w:rPr>
        <w:t>.</w:t>
      </w:r>
    </w:p>
    <w:p w14:paraId="062AD97C" w14:textId="6ACAE7B9" w:rsidR="00694A7C" w:rsidRPr="003C6B78" w:rsidRDefault="00694A7C" w:rsidP="003C6B78">
      <w:pPr>
        <w:spacing w:after="0" w:line="240" w:lineRule="auto"/>
        <w:ind w:firstLine="709"/>
        <w:jc w:val="both"/>
        <w:rPr>
          <w:rFonts w:eastAsia="Times New Roman"/>
          <w:kern w:val="0"/>
          <w:lang w:eastAsia="ru-RU"/>
        </w:rPr>
      </w:pPr>
      <w:r w:rsidRPr="003C6B78">
        <w:rPr>
          <w:rFonts w:eastAsia="Times New Roman"/>
          <w:kern w:val="0"/>
          <w:lang w:eastAsia="ru-RU"/>
        </w:rPr>
        <w:t xml:space="preserve">Образцы </w:t>
      </w:r>
      <w:r w:rsidR="00AF2519">
        <w:rPr>
          <w:rFonts w:eastAsia="Times New Roman"/>
          <w:kern w:val="0"/>
          <w:lang w:eastAsia="ru-RU"/>
        </w:rPr>
        <w:t>ZrO₂</w:t>
      </w:r>
      <w:r w:rsidRPr="003C6B78">
        <w:rPr>
          <w:rFonts w:eastAsia="Times New Roman"/>
          <w:kern w:val="0"/>
          <w:lang w:eastAsia="ru-RU"/>
        </w:rPr>
        <w:t xml:space="preserve"> типа подвергались облучению </w:t>
      </w:r>
      <w:r w:rsidR="002F3068" w:rsidRPr="003C6B78">
        <w:rPr>
          <w:rFonts w:eastAsia="Times New Roman"/>
          <w:kern w:val="0"/>
          <w:lang w:eastAsia="ru-RU"/>
        </w:rPr>
        <w:t>Ионами ксенона</w:t>
      </w:r>
      <w:r w:rsidR="003C6B78">
        <w:rPr>
          <w:rFonts w:eastAsia="Times New Roman"/>
          <w:kern w:val="0"/>
          <w:lang w:eastAsia="ru-RU"/>
        </w:rPr>
        <w:t xml:space="preserve"> </w:t>
      </w:r>
      <w:r w:rsidR="002F3068" w:rsidRPr="003C6B78">
        <w:rPr>
          <w:rFonts w:eastAsia="Times New Roman"/>
          <w:kern w:val="0"/>
          <w:lang w:eastAsia="ru-RU"/>
        </w:rPr>
        <w:t>с энергией 220 МэВ на ускорителе ионов DC-60 (Астана)</w:t>
      </w:r>
      <w:r w:rsidR="002F6072">
        <w:rPr>
          <w:rFonts w:eastAsia="Times New Roman"/>
          <w:kern w:val="0"/>
          <w:lang w:eastAsia="ru-RU"/>
        </w:rPr>
        <w:t>.</w:t>
      </w:r>
    </w:p>
    <w:p w14:paraId="45F99B25" w14:textId="77777777" w:rsidR="00694A7C" w:rsidRPr="003C6B78" w:rsidRDefault="00694A7C" w:rsidP="003C6B78">
      <w:pPr>
        <w:spacing w:after="0" w:line="240" w:lineRule="auto"/>
        <w:ind w:firstLine="709"/>
        <w:jc w:val="both"/>
        <w:rPr>
          <w:rFonts w:eastAsia="Times New Roman"/>
          <w:kern w:val="0"/>
          <w:lang w:eastAsia="ru-RU"/>
        </w:rPr>
      </w:pPr>
      <w:r w:rsidRPr="003C6B78">
        <w:rPr>
          <w:rFonts w:eastAsia="Times New Roman"/>
          <w:kern w:val="0"/>
          <w:lang w:eastAsia="ru-RU"/>
        </w:rPr>
        <w:t>Использование двух типов электронных пучков с разной энергией объясняется их различным воздействием на материал: пучок с энергией 10 МэВ способен инициировать образование новых радиационных центров F-типа по ударному механизму, тогда как пучок с энергией 130 кэВ изменяет лишь зарядовое состояние уже существующих дефектов.</w:t>
      </w:r>
    </w:p>
    <w:p w14:paraId="31405747" w14:textId="77777777" w:rsidR="00694A7C" w:rsidRPr="003C6B78" w:rsidRDefault="00694A7C" w:rsidP="003C6B78">
      <w:pPr>
        <w:pStyle w:val="af0"/>
        <w:spacing w:before="0" w:beforeAutospacing="0" w:after="0" w:afterAutospacing="0"/>
        <w:ind w:firstLine="709"/>
        <w:jc w:val="both"/>
        <w:rPr>
          <w:sz w:val="28"/>
          <w:szCs w:val="28"/>
        </w:rPr>
      </w:pPr>
      <w:r w:rsidRPr="003C6B78">
        <w:rPr>
          <w:sz w:val="28"/>
          <w:szCs w:val="28"/>
        </w:rPr>
        <w:t>Термолюминесценция (ТЛ) измерялась при линейном нагреве со скоростью 2 К/с с использованием фотоэлектронного умножителя (ФЭУ-130), обладающего максимальной спектральной чувствительностью в диапазоне 400–420 нм.</w:t>
      </w:r>
    </w:p>
    <w:p w14:paraId="00B3764A" w14:textId="65150759" w:rsidR="00694A7C" w:rsidRPr="003C6B78" w:rsidRDefault="00694A7C" w:rsidP="003C6B78">
      <w:pPr>
        <w:pStyle w:val="af0"/>
        <w:spacing w:before="0" w:beforeAutospacing="0" w:after="0" w:afterAutospacing="0"/>
        <w:ind w:firstLine="709"/>
        <w:jc w:val="both"/>
        <w:rPr>
          <w:sz w:val="28"/>
          <w:szCs w:val="28"/>
        </w:rPr>
      </w:pPr>
      <w:r w:rsidRPr="003C6B78">
        <w:rPr>
          <w:sz w:val="28"/>
          <w:szCs w:val="28"/>
        </w:rPr>
        <w:t>Измерения электронного парамагнитного резонанса (ЭПР) проводились с помощью спектрометра Bruker ELEXSYS 580 при резонансной частоте 9,78</w:t>
      </w:r>
      <w:r w:rsidR="003C6B78">
        <w:rPr>
          <w:sz w:val="28"/>
          <w:szCs w:val="28"/>
        </w:rPr>
        <w:t> </w:t>
      </w:r>
      <w:r w:rsidRPr="003C6B78">
        <w:rPr>
          <w:sz w:val="28"/>
          <w:szCs w:val="28"/>
        </w:rPr>
        <w:t>ГГц в диапазоне магнитного поля от 500 до 6000 Гс. ЭПР-спектры регистрировались при комнатной температуре после нагрева образцов в интервале 323–873 К с шагом 20 К.</w:t>
      </w:r>
      <w:r w:rsidR="0082415C" w:rsidRPr="003C6B78">
        <w:rPr>
          <w:sz w:val="28"/>
          <w:szCs w:val="28"/>
        </w:rPr>
        <w:t xml:space="preserve"> </w:t>
      </w:r>
      <w:r w:rsidRPr="003C6B78">
        <w:rPr>
          <w:sz w:val="28"/>
          <w:szCs w:val="28"/>
        </w:rPr>
        <w:t>При исследовании термической стабильности парамагнитных центров нагрев образцов осуществлялся в том же режиме, что и при измерении ТЛ.</w:t>
      </w:r>
    </w:p>
    <w:p w14:paraId="49501B21" w14:textId="77777777" w:rsidR="006E20B7" w:rsidRPr="00362732" w:rsidRDefault="006E20B7" w:rsidP="003C6B78">
      <w:pPr>
        <w:spacing w:after="0" w:line="240" w:lineRule="auto"/>
        <w:ind w:firstLine="709"/>
        <w:jc w:val="both"/>
      </w:pPr>
    </w:p>
    <w:p w14:paraId="40403C6F" w14:textId="4D32B0E7" w:rsidR="00694A7C" w:rsidRPr="003C6B78" w:rsidRDefault="00A57493" w:rsidP="003C6B78">
      <w:pPr>
        <w:pStyle w:val="2"/>
        <w:spacing w:before="0" w:after="0" w:line="240" w:lineRule="auto"/>
        <w:ind w:firstLine="709"/>
        <w:rPr>
          <w:rFonts w:ascii="Times New Roman" w:hAnsi="Times New Roman" w:cs="Times New Roman"/>
          <w:color w:val="auto"/>
          <w:sz w:val="28"/>
          <w:szCs w:val="28"/>
        </w:rPr>
      </w:pPr>
      <w:bookmarkStart w:id="37" w:name="_Toc205749187"/>
      <w:r w:rsidRPr="003C6B78">
        <w:rPr>
          <w:rStyle w:val="af4"/>
          <w:rFonts w:ascii="Times New Roman" w:hAnsi="Times New Roman" w:cs="Times New Roman"/>
          <w:bCs w:val="0"/>
          <w:color w:val="auto"/>
          <w:sz w:val="28"/>
          <w:szCs w:val="28"/>
          <w:lang w:val="kk-KZ"/>
        </w:rPr>
        <w:t>3.</w:t>
      </w:r>
      <w:r w:rsidR="008E0185" w:rsidRPr="003C6B78">
        <w:rPr>
          <w:rStyle w:val="af4"/>
          <w:rFonts w:ascii="Times New Roman" w:hAnsi="Times New Roman" w:cs="Times New Roman"/>
          <w:bCs w:val="0"/>
          <w:color w:val="auto"/>
          <w:sz w:val="28"/>
          <w:szCs w:val="28"/>
          <w:lang w:val="kk-KZ"/>
        </w:rPr>
        <w:t>3</w:t>
      </w:r>
      <w:r w:rsidR="00694A7C" w:rsidRPr="003C6B78">
        <w:rPr>
          <w:rStyle w:val="af4"/>
          <w:rFonts w:ascii="Times New Roman" w:hAnsi="Times New Roman" w:cs="Times New Roman"/>
          <w:bCs w:val="0"/>
          <w:color w:val="auto"/>
          <w:sz w:val="28"/>
          <w:szCs w:val="28"/>
        </w:rPr>
        <w:t xml:space="preserve"> Идентификация радиационно-индуцированных центров</w:t>
      </w:r>
      <w:bookmarkEnd w:id="37"/>
    </w:p>
    <w:p w14:paraId="6791F2DF" w14:textId="156839E9" w:rsidR="00694A7C" w:rsidRDefault="00694A7C" w:rsidP="003C6B78">
      <w:pPr>
        <w:pStyle w:val="af0"/>
        <w:spacing w:before="0" w:beforeAutospacing="0" w:after="0" w:afterAutospacing="0"/>
        <w:ind w:firstLine="709"/>
        <w:jc w:val="both"/>
        <w:rPr>
          <w:sz w:val="28"/>
          <w:szCs w:val="28"/>
        </w:rPr>
      </w:pPr>
      <w:r w:rsidRPr="003C6B78">
        <w:rPr>
          <w:sz w:val="28"/>
          <w:szCs w:val="28"/>
        </w:rPr>
        <w:t xml:space="preserve">Для определения радиационно-индуцированных дефектов в </w:t>
      </w:r>
      <w:r w:rsidR="00AF2519">
        <w:rPr>
          <w:sz w:val="28"/>
          <w:szCs w:val="28"/>
        </w:rPr>
        <w:t>ZrO₂</w:t>
      </w:r>
      <w:r w:rsidRPr="003C6B78">
        <w:rPr>
          <w:sz w:val="28"/>
          <w:szCs w:val="28"/>
        </w:rPr>
        <w:t xml:space="preserve"> были зарегистрированы спектры ЭПР исходных компактов </w:t>
      </w:r>
      <w:r w:rsidR="00AF2519">
        <w:rPr>
          <w:sz w:val="28"/>
          <w:szCs w:val="28"/>
        </w:rPr>
        <w:t>ZrO₂</w:t>
      </w:r>
      <w:r w:rsidRPr="003C6B78">
        <w:rPr>
          <w:sz w:val="28"/>
          <w:szCs w:val="28"/>
        </w:rPr>
        <w:t xml:space="preserve"> и образцов, облучённых различными источниками излучения (рис</w:t>
      </w:r>
      <w:r w:rsidR="00032A12" w:rsidRPr="003C6B78">
        <w:rPr>
          <w:sz w:val="28"/>
          <w:szCs w:val="28"/>
        </w:rPr>
        <w:t>унок</w:t>
      </w:r>
      <w:r w:rsidRPr="003C6B78">
        <w:rPr>
          <w:sz w:val="28"/>
          <w:szCs w:val="28"/>
        </w:rPr>
        <w:t xml:space="preserve"> </w:t>
      </w:r>
      <w:r w:rsidR="00032A12" w:rsidRPr="003C6B78">
        <w:rPr>
          <w:sz w:val="28"/>
          <w:szCs w:val="28"/>
        </w:rPr>
        <w:t>2</w:t>
      </w:r>
      <w:r w:rsidRPr="003C6B78">
        <w:rPr>
          <w:sz w:val="28"/>
          <w:szCs w:val="28"/>
        </w:rPr>
        <w:t xml:space="preserve">3). Спектр ЭПР необлучённых компактов </w:t>
      </w:r>
      <w:r w:rsidR="00AF2519">
        <w:rPr>
          <w:sz w:val="28"/>
          <w:szCs w:val="28"/>
        </w:rPr>
        <w:t>ZrO₂</w:t>
      </w:r>
      <w:r w:rsidRPr="003C6B78">
        <w:rPr>
          <w:sz w:val="28"/>
          <w:szCs w:val="28"/>
        </w:rPr>
        <w:t xml:space="preserve"> содержит сигнал при значении магнитного поля</w:t>
      </w:r>
      <w:r w:rsidR="003C6B78">
        <w:rPr>
          <w:sz w:val="28"/>
          <w:szCs w:val="28"/>
        </w:rPr>
        <w:t xml:space="preserve"> </w:t>
      </w:r>
      <w:r w:rsidRPr="003C6B78">
        <w:rPr>
          <w:rStyle w:val="katex-mathml"/>
          <w:rFonts w:eastAsiaTheme="majorEastAsia"/>
          <w:sz w:val="28"/>
          <w:szCs w:val="28"/>
        </w:rPr>
        <w:t>H=3560</w:t>
      </w:r>
      <w:r w:rsidRPr="003C6B78">
        <w:rPr>
          <w:rStyle w:val="mord"/>
          <w:rFonts w:eastAsiaTheme="majorEastAsia"/>
          <w:sz w:val="28"/>
          <w:szCs w:val="28"/>
        </w:rPr>
        <w:t xml:space="preserve"> Гс</w:t>
      </w:r>
      <w:r w:rsidRPr="003C6B78">
        <w:rPr>
          <w:sz w:val="28"/>
          <w:szCs w:val="28"/>
        </w:rPr>
        <w:t xml:space="preserve"> с</w:t>
      </w:r>
      <w:r w:rsidRPr="003C6B78">
        <w:rPr>
          <w:rStyle w:val="apple-converted-space"/>
          <w:rFonts w:eastAsiaTheme="majorEastAsia"/>
          <w:sz w:val="28"/>
          <w:szCs w:val="28"/>
        </w:rPr>
        <w:t> </w:t>
      </w:r>
      <w:r w:rsidRPr="003C6B78">
        <w:rPr>
          <w:rStyle w:val="katex-mathml"/>
          <w:rFonts w:eastAsiaTheme="majorEastAsia"/>
          <w:sz w:val="28"/>
          <w:szCs w:val="28"/>
        </w:rPr>
        <w:t>g=1.965</w:t>
      </w:r>
      <w:r w:rsidR="003C6B78">
        <w:rPr>
          <w:rStyle w:val="katex-mathml"/>
          <w:rFonts w:eastAsiaTheme="majorEastAsia"/>
          <w:sz w:val="28"/>
          <w:szCs w:val="28"/>
        </w:rPr>
        <w:t xml:space="preserve"> </w:t>
      </w:r>
      <w:r w:rsidRPr="003C6B78">
        <w:rPr>
          <w:sz w:val="28"/>
          <w:szCs w:val="28"/>
        </w:rPr>
        <w:t>и шириной от пика до пика</w:t>
      </w:r>
      <w:r w:rsidR="003C6B78">
        <w:rPr>
          <w:sz w:val="28"/>
          <w:szCs w:val="28"/>
        </w:rPr>
        <w:t xml:space="preserve"> </w:t>
      </w:r>
      <w:r w:rsidRPr="003C6B78">
        <w:rPr>
          <w:rStyle w:val="katex-mathml"/>
          <w:rFonts w:eastAsiaTheme="majorEastAsia"/>
          <w:sz w:val="28"/>
          <w:szCs w:val="28"/>
        </w:rPr>
        <w:t>H</w:t>
      </w:r>
      <w:r w:rsidRPr="003C6B78">
        <w:rPr>
          <w:rStyle w:val="katex-mathml"/>
          <w:rFonts w:eastAsiaTheme="majorEastAsia"/>
          <w:sz w:val="28"/>
          <w:szCs w:val="28"/>
          <w:vertAlign w:val="subscript"/>
        </w:rPr>
        <w:t>pp</w:t>
      </w:r>
      <w:r w:rsidRPr="003C6B78">
        <w:rPr>
          <w:rStyle w:val="mrel"/>
          <w:rFonts w:eastAsiaTheme="majorEastAsia"/>
          <w:sz w:val="28"/>
          <w:szCs w:val="28"/>
        </w:rPr>
        <w:t>=</w:t>
      </w:r>
      <w:r w:rsidRPr="003C6B78">
        <w:rPr>
          <w:rStyle w:val="mord"/>
          <w:rFonts w:eastAsiaTheme="majorEastAsia"/>
          <w:sz w:val="28"/>
          <w:szCs w:val="28"/>
        </w:rPr>
        <w:t>37</w:t>
      </w:r>
      <w:r w:rsidRPr="003C6B78">
        <w:rPr>
          <w:rStyle w:val="apple-converted-space"/>
          <w:rFonts w:eastAsiaTheme="majorEastAsia"/>
          <w:sz w:val="28"/>
          <w:szCs w:val="28"/>
        </w:rPr>
        <w:t> </w:t>
      </w:r>
      <w:r w:rsidRPr="003C6B78">
        <w:rPr>
          <w:sz w:val="28"/>
          <w:szCs w:val="28"/>
        </w:rPr>
        <w:t>Гс. Данный сигнал ассоциируется с парамагнитными ионами Zr</w:t>
      </w:r>
      <w:r w:rsidR="00BC5CE1" w:rsidRPr="00BC5CE1">
        <w:rPr>
          <w:sz w:val="28"/>
          <w:szCs w:val="28"/>
          <w:vertAlign w:val="superscript"/>
        </w:rPr>
        <w:t>3+</w:t>
      </w:r>
      <w:r w:rsidRPr="003C6B78">
        <w:rPr>
          <w:sz w:val="28"/>
          <w:szCs w:val="28"/>
        </w:rPr>
        <w:t xml:space="preserve">, которые, вероятно, образовались в процессе синтеза исходных нанопорошков </w:t>
      </w:r>
      <w:r w:rsidR="00AF2519">
        <w:rPr>
          <w:sz w:val="28"/>
          <w:szCs w:val="28"/>
        </w:rPr>
        <w:t>ZrO₂</w:t>
      </w:r>
      <w:r w:rsidRPr="003C6B78">
        <w:rPr>
          <w:sz w:val="28"/>
          <w:szCs w:val="28"/>
        </w:rPr>
        <w:t>. Ранее сигнал ЭПР, связанный с ионами Zr</w:t>
      </w:r>
      <w:r w:rsidR="00BC5CE1" w:rsidRPr="00BC5CE1">
        <w:rPr>
          <w:sz w:val="28"/>
          <w:szCs w:val="28"/>
          <w:vertAlign w:val="superscript"/>
        </w:rPr>
        <w:t>3+</w:t>
      </w:r>
      <w:r w:rsidRPr="003C6B78">
        <w:rPr>
          <w:sz w:val="28"/>
          <w:szCs w:val="28"/>
        </w:rPr>
        <w:t xml:space="preserve">, был зафиксирован в необлучённых нанопорошках </w:t>
      </w:r>
      <w:r w:rsidR="00AF2519">
        <w:rPr>
          <w:sz w:val="28"/>
          <w:szCs w:val="28"/>
        </w:rPr>
        <w:t>ZrO₂</w:t>
      </w:r>
      <w:r w:rsidRPr="003C6B78">
        <w:rPr>
          <w:sz w:val="28"/>
          <w:szCs w:val="28"/>
        </w:rPr>
        <w:t xml:space="preserve"> [</w:t>
      </w:r>
      <w:r w:rsidR="007D362B" w:rsidRPr="003C6B78">
        <w:rPr>
          <w:sz w:val="28"/>
          <w:szCs w:val="28"/>
        </w:rPr>
        <w:t>8</w:t>
      </w:r>
      <w:r w:rsidR="008D2187" w:rsidRPr="008D2187">
        <w:rPr>
          <w:sz w:val="28"/>
          <w:szCs w:val="28"/>
        </w:rPr>
        <w:t>2</w:t>
      </w:r>
      <w:r w:rsidRPr="003C6B78">
        <w:rPr>
          <w:sz w:val="28"/>
          <w:szCs w:val="28"/>
        </w:rPr>
        <w:t xml:space="preserve">, </w:t>
      </w:r>
      <w:r w:rsidR="002F6072">
        <w:rPr>
          <w:sz w:val="28"/>
          <w:szCs w:val="28"/>
        </w:rPr>
        <w:t>р. 597-602; 8</w:t>
      </w:r>
      <w:r w:rsidR="008D2187" w:rsidRPr="008D2187">
        <w:rPr>
          <w:sz w:val="28"/>
          <w:szCs w:val="28"/>
        </w:rPr>
        <w:t>6</w:t>
      </w:r>
      <w:r w:rsidR="002F6072">
        <w:rPr>
          <w:sz w:val="28"/>
          <w:szCs w:val="28"/>
        </w:rPr>
        <w:t>, р. 7-12</w:t>
      </w:r>
      <w:r w:rsidRPr="003C6B78">
        <w:rPr>
          <w:sz w:val="28"/>
          <w:szCs w:val="28"/>
        </w:rPr>
        <w:t>] и ZrO</w:t>
      </w:r>
      <w:r w:rsidRPr="003C6B78">
        <w:rPr>
          <w:rFonts w:ascii="Cambria Math" w:hAnsi="Cambria Math" w:cs="Cambria Math"/>
          <w:sz w:val="28"/>
          <w:szCs w:val="28"/>
        </w:rPr>
        <w:t>₂</w:t>
      </w:r>
      <w:r w:rsidRPr="003C6B78">
        <w:rPr>
          <w:sz w:val="28"/>
          <w:szCs w:val="28"/>
        </w:rPr>
        <w:t>:Er [</w:t>
      </w:r>
      <w:r w:rsidR="008D2187" w:rsidRPr="008D2187">
        <w:rPr>
          <w:sz w:val="28"/>
          <w:szCs w:val="28"/>
        </w:rPr>
        <w:t>87</w:t>
      </w:r>
      <w:r w:rsidR="002F6072">
        <w:rPr>
          <w:sz w:val="28"/>
          <w:szCs w:val="28"/>
        </w:rPr>
        <w:t>, р. 3-274</w:t>
      </w:r>
      <w:r w:rsidRPr="003C6B78">
        <w:rPr>
          <w:sz w:val="28"/>
          <w:szCs w:val="28"/>
        </w:rPr>
        <w:t>]. В этих работах сигнал с параметрами</w:t>
      </w:r>
      <w:r w:rsidR="002F6072">
        <w:rPr>
          <w:sz w:val="28"/>
          <w:szCs w:val="28"/>
        </w:rPr>
        <w:t xml:space="preserve"> </w:t>
      </w:r>
      <w:r w:rsidRPr="003C6B78">
        <w:rPr>
          <w:rStyle w:val="katex-mathml"/>
          <w:rFonts w:eastAsiaTheme="majorEastAsia"/>
          <w:sz w:val="28"/>
          <w:szCs w:val="28"/>
        </w:rPr>
        <w:t>g</w:t>
      </w:r>
      <w:r w:rsidRPr="003C6B78">
        <w:rPr>
          <w:rStyle w:val="katex-mathml"/>
          <w:rFonts w:ascii="Cambria Math" w:eastAsiaTheme="majorEastAsia" w:hAnsi="Cambria Math" w:cs="Cambria Math"/>
          <w:sz w:val="28"/>
          <w:szCs w:val="28"/>
          <w:vertAlign w:val="subscript"/>
        </w:rPr>
        <w:t>⊥</w:t>
      </w:r>
      <w:r w:rsidRPr="003C6B78">
        <w:rPr>
          <w:rStyle w:val="katex-mathml"/>
          <w:rFonts w:eastAsiaTheme="majorEastAsia"/>
          <w:sz w:val="28"/>
          <w:szCs w:val="28"/>
        </w:rPr>
        <w:t>=1.975</w:t>
      </w:r>
      <w:r w:rsidR="003C6B78">
        <w:rPr>
          <w:rStyle w:val="katex-mathml"/>
          <w:rFonts w:eastAsiaTheme="majorEastAsia"/>
          <w:sz w:val="28"/>
          <w:szCs w:val="28"/>
        </w:rPr>
        <w:t xml:space="preserve"> </w:t>
      </w:r>
      <w:r w:rsidRPr="003C6B78">
        <w:rPr>
          <w:sz w:val="28"/>
          <w:szCs w:val="28"/>
        </w:rPr>
        <w:t>и</w:t>
      </w:r>
      <w:r w:rsidRPr="003C6B78">
        <w:rPr>
          <w:rStyle w:val="apple-converted-space"/>
          <w:rFonts w:eastAsiaTheme="majorEastAsia"/>
          <w:sz w:val="28"/>
          <w:szCs w:val="28"/>
        </w:rPr>
        <w:t> </w:t>
      </w:r>
      <w:r w:rsidRPr="003C6B78">
        <w:rPr>
          <w:rStyle w:val="katex-mathml"/>
          <w:rFonts w:eastAsiaTheme="majorEastAsia"/>
          <w:sz w:val="28"/>
          <w:szCs w:val="28"/>
        </w:rPr>
        <w:t>g</w:t>
      </w:r>
      <w:r w:rsidRPr="003C6B78">
        <w:rPr>
          <w:rStyle w:val="katex-mathml"/>
          <w:rFonts w:ascii="Cambria Math" w:eastAsiaTheme="majorEastAsia" w:hAnsi="Cambria Math" w:cs="Cambria Math"/>
          <w:sz w:val="28"/>
          <w:szCs w:val="28"/>
          <w:vertAlign w:val="subscript"/>
        </w:rPr>
        <w:t>∥</w:t>
      </w:r>
      <w:r w:rsidRPr="003C6B78">
        <w:rPr>
          <w:rStyle w:val="katex-mathml"/>
          <w:rFonts w:eastAsiaTheme="majorEastAsia"/>
          <w:sz w:val="28"/>
          <w:szCs w:val="28"/>
        </w:rPr>
        <w:t>=1.957–1.958</w:t>
      </w:r>
      <w:r w:rsidR="00865A26" w:rsidRPr="003C6B78">
        <w:rPr>
          <w:rStyle w:val="vlist-s"/>
          <w:sz w:val="28"/>
          <w:szCs w:val="28"/>
        </w:rPr>
        <w:t xml:space="preserve"> </w:t>
      </w:r>
      <w:r w:rsidRPr="003C6B78">
        <w:rPr>
          <w:sz w:val="28"/>
          <w:szCs w:val="28"/>
        </w:rPr>
        <w:t>был идентифицирован как объемный Zr</w:t>
      </w:r>
      <w:r w:rsidR="00BC5CE1" w:rsidRPr="00BC5CE1">
        <w:rPr>
          <w:sz w:val="28"/>
          <w:szCs w:val="28"/>
          <w:vertAlign w:val="superscript"/>
        </w:rPr>
        <w:t>3+</w:t>
      </w:r>
      <w:r w:rsidRPr="003C6B78">
        <w:rPr>
          <w:sz w:val="28"/>
          <w:szCs w:val="28"/>
        </w:rPr>
        <w:t>. В исследованиях [</w:t>
      </w:r>
      <w:r w:rsidR="008D2187" w:rsidRPr="008D2187">
        <w:rPr>
          <w:sz w:val="28"/>
          <w:szCs w:val="28"/>
        </w:rPr>
        <w:t>87</w:t>
      </w:r>
      <w:r w:rsidRPr="003C6B78">
        <w:rPr>
          <w:sz w:val="28"/>
          <w:szCs w:val="28"/>
        </w:rPr>
        <w:t xml:space="preserve">, </w:t>
      </w:r>
      <w:r w:rsidR="002F6072">
        <w:rPr>
          <w:sz w:val="28"/>
          <w:szCs w:val="28"/>
        </w:rPr>
        <w:t xml:space="preserve">р. 3-274; </w:t>
      </w:r>
      <w:r w:rsidR="008D2187" w:rsidRPr="008D2187">
        <w:rPr>
          <w:sz w:val="28"/>
          <w:szCs w:val="28"/>
        </w:rPr>
        <w:t>88</w:t>
      </w:r>
      <w:r w:rsidR="002F6072">
        <w:rPr>
          <w:sz w:val="28"/>
          <w:szCs w:val="28"/>
        </w:rPr>
        <w:t>, р. 108767</w:t>
      </w:r>
      <w:r w:rsidRPr="003C6B78">
        <w:rPr>
          <w:sz w:val="28"/>
          <w:szCs w:val="28"/>
        </w:rPr>
        <w:t>] аналогичный сигнал ЭПР с тем же значением</w:t>
      </w:r>
      <w:r w:rsidR="002F6072">
        <w:rPr>
          <w:sz w:val="28"/>
          <w:szCs w:val="28"/>
        </w:rPr>
        <w:t xml:space="preserve"> </w:t>
      </w:r>
      <w:r w:rsidRPr="003C6B78">
        <w:rPr>
          <w:rStyle w:val="katex-mathml"/>
          <w:rFonts w:eastAsiaTheme="majorEastAsia"/>
          <w:sz w:val="28"/>
          <w:szCs w:val="28"/>
        </w:rPr>
        <w:t>g</w:t>
      </w:r>
      <w:r w:rsidRPr="003C6B78">
        <w:rPr>
          <w:rStyle w:val="katex-mathml"/>
          <w:rFonts w:ascii="Cambria Math" w:eastAsiaTheme="majorEastAsia" w:hAnsi="Cambria Math" w:cs="Cambria Math"/>
          <w:sz w:val="28"/>
          <w:szCs w:val="28"/>
          <w:vertAlign w:val="subscript"/>
        </w:rPr>
        <w:t>⊥</w:t>
      </w:r>
      <w:r w:rsidRPr="003C6B78">
        <w:rPr>
          <w:sz w:val="28"/>
          <w:szCs w:val="28"/>
        </w:rPr>
        <w:t>, но отличающимся</w:t>
      </w:r>
      <w:r w:rsidRPr="003C6B78">
        <w:rPr>
          <w:rStyle w:val="apple-converted-space"/>
          <w:rFonts w:eastAsiaTheme="majorEastAsia"/>
          <w:sz w:val="28"/>
          <w:szCs w:val="28"/>
        </w:rPr>
        <w:t> </w:t>
      </w:r>
      <w:r w:rsidRPr="003C6B78">
        <w:rPr>
          <w:rStyle w:val="katex-mathml"/>
          <w:rFonts w:eastAsiaTheme="majorEastAsia"/>
          <w:sz w:val="28"/>
          <w:szCs w:val="28"/>
        </w:rPr>
        <w:t>g</w:t>
      </w:r>
      <w:r w:rsidRPr="003C6B78">
        <w:rPr>
          <w:rStyle w:val="katex-mathml"/>
          <w:rFonts w:ascii="Cambria Math" w:eastAsiaTheme="majorEastAsia" w:hAnsi="Cambria Math" w:cs="Cambria Math"/>
          <w:sz w:val="28"/>
          <w:szCs w:val="28"/>
          <w:vertAlign w:val="subscript"/>
        </w:rPr>
        <w:t>∥</w:t>
      </w:r>
      <w:r w:rsidRPr="003C6B78">
        <w:rPr>
          <w:rStyle w:val="katex-mathml"/>
          <w:rFonts w:eastAsiaTheme="majorEastAsia"/>
          <w:sz w:val="28"/>
          <w:szCs w:val="28"/>
        </w:rPr>
        <w:t>=1.905–1.928</w:t>
      </w:r>
      <w:r w:rsidRPr="003C6B78">
        <w:rPr>
          <w:sz w:val="28"/>
          <w:szCs w:val="28"/>
        </w:rPr>
        <w:t>, был отнесён к поверхностным ионам Zr</w:t>
      </w:r>
      <w:r w:rsidR="00BC5CE1" w:rsidRPr="00BC5CE1">
        <w:rPr>
          <w:sz w:val="28"/>
          <w:szCs w:val="28"/>
          <w:vertAlign w:val="superscript"/>
        </w:rPr>
        <w:t>3+</w:t>
      </w:r>
      <w:r w:rsidRPr="003C6B78">
        <w:rPr>
          <w:sz w:val="28"/>
          <w:szCs w:val="28"/>
        </w:rPr>
        <w:t>.</w:t>
      </w:r>
      <w:r w:rsidR="0082415C" w:rsidRPr="003C6B78">
        <w:rPr>
          <w:sz w:val="28"/>
          <w:szCs w:val="28"/>
        </w:rPr>
        <w:t xml:space="preserve"> </w:t>
      </w:r>
      <w:r w:rsidRPr="003C6B78">
        <w:rPr>
          <w:sz w:val="28"/>
          <w:szCs w:val="28"/>
        </w:rPr>
        <w:t>Значение g-фактора парамагнитного Zr</w:t>
      </w:r>
      <w:r w:rsidR="00BC5CE1" w:rsidRPr="00BC5CE1">
        <w:rPr>
          <w:sz w:val="28"/>
          <w:szCs w:val="28"/>
          <w:vertAlign w:val="superscript"/>
        </w:rPr>
        <w:t>3+</w:t>
      </w:r>
      <w:r w:rsidRPr="003C6B78">
        <w:rPr>
          <w:sz w:val="28"/>
          <w:szCs w:val="28"/>
        </w:rPr>
        <w:t>, обнаруженного в исходных компактах, позволяет идентифицировать его как объемный Zr</w:t>
      </w:r>
      <w:r w:rsidR="00BC5CE1" w:rsidRPr="00BC5CE1">
        <w:rPr>
          <w:sz w:val="28"/>
          <w:szCs w:val="28"/>
          <w:vertAlign w:val="superscript"/>
        </w:rPr>
        <w:t>3+</w:t>
      </w:r>
      <w:r w:rsidRPr="003C6B78">
        <w:rPr>
          <w:sz w:val="28"/>
          <w:szCs w:val="28"/>
        </w:rPr>
        <w:t>.</w:t>
      </w:r>
    </w:p>
    <w:p w14:paraId="4B320769" w14:textId="77777777" w:rsidR="003C6B78" w:rsidRPr="003C6B78" w:rsidRDefault="003C6B78" w:rsidP="003C6B78">
      <w:pPr>
        <w:pStyle w:val="af0"/>
        <w:spacing w:before="0" w:beforeAutospacing="0" w:after="0" w:afterAutospacing="0"/>
        <w:ind w:firstLine="709"/>
        <w:jc w:val="both"/>
        <w:rPr>
          <w:sz w:val="28"/>
          <w:szCs w:val="28"/>
        </w:rPr>
      </w:pPr>
    </w:p>
    <w:p w14:paraId="405AC44A" w14:textId="40E702A8" w:rsidR="006E20B7" w:rsidRPr="003C6B78" w:rsidRDefault="003A2BE5" w:rsidP="003C6B78">
      <w:pPr>
        <w:spacing w:after="0" w:line="240" w:lineRule="auto"/>
        <w:jc w:val="center"/>
      </w:pPr>
      <w:r w:rsidRPr="003A2BE5">
        <w:rPr>
          <w:noProof/>
          <w:lang w:val="ru-KZ"/>
        </w:rPr>
        <w:object w:dxaOrig="6144" w:dyaOrig="4608" w14:anchorId="51C02495">
          <v:shape id="_x0000_i1032" type="#_x0000_t75" alt="" style="width:306pt;height:228pt;mso-width-percent:0;mso-height-percent:0;mso-width-percent:0;mso-height-percent:0" o:ole="">
            <v:imagedata r:id="rId41" o:title=""/>
          </v:shape>
          <o:OLEObject Type="Embed" ProgID="Origin50.Graph" ShapeID="_x0000_i1032" DrawAspect="Content" ObjectID="_1825240433" r:id="rId42"/>
        </w:object>
      </w:r>
    </w:p>
    <w:p w14:paraId="7529173B" w14:textId="77777777" w:rsidR="006E20B7" w:rsidRPr="003C6B78" w:rsidRDefault="006E20B7" w:rsidP="008D3116">
      <w:pPr>
        <w:spacing w:after="0" w:line="240" w:lineRule="auto"/>
        <w:ind w:firstLine="567"/>
        <w:jc w:val="both"/>
        <w:rPr>
          <w:sz w:val="16"/>
          <w:szCs w:val="16"/>
          <w:lang w:val="kk-KZ"/>
        </w:rPr>
      </w:pPr>
    </w:p>
    <w:p w14:paraId="5E54A07C" w14:textId="5590545D" w:rsidR="00865A26" w:rsidRPr="003C6B78" w:rsidRDefault="00865A26" w:rsidP="003C6B78">
      <w:pPr>
        <w:pStyle w:val="3"/>
        <w:spacing w:before="0" w:after="0" w:line="240" w:lineRule="auto"/>
        <w:jc w:val="center"/>
        <w:rPr>
          <w:rFonts w:ascii="Times New Roman" w:hAnsi="Times New Roman" w:cs="Times New Roman"/>
          <w:color w:val="auto"/>
        </w:rPr>
      </w:pPr>
      <w:bookmarkStart w:id="38" w:name="_Toc205748146"/>
      <w:bookmarkStart w:id="39" w:name="_Toc205749188"/>
      <w:r w:rsidRPr="003C6B78">
        <w:rPr>
          <w:rStyle w:val="af4"/>
          <w:rFonts w:ascii="Times New Roman" w:hAnsi="Times New Roman" w:cs="Times New Roman"/>
          <w:b w:val="0"/>
          <w:bCs w:val="0"/>
          <w:color w:val="auto"/>
        </w:rPr>
        <w:t xml:space="preserve">Рисунок </w:t>
      </w:r>
      <w:r w:rsidR="00032A12" w:rsidRPr="003C6B78">
        <w:rPr>
          <w:rStyle w:val="af4"/>
          <w:rFonts w:ascii="Times New Roman" w:hAnsi="Times New Roman" w:cs="Times New Roman"/>
          <w:b w:val="0"/>
          <w:bCs w:val="0"/>
          <w:color w:val="auto"/>
        </w:rPr>
        <w:t>2</w:t>
      </w:r>
      <w:r w:rsidRPr="003C6B78">
        <w:rPr>
          <w:rStyle w:val="af4"/>
          <w:rFonts w:ascii="Times New Roman" w:hAnsi="Times New Roman" w:cs="Times New Roman"/>
          <w:b w:val="0"/>
          <w:bCs w:val="0"/>
          <w:color w:val="auto"/>
        </w:rPr>
        <w:t xml:space="preserve">3 – Спектры ЭПР необлучённого </w:t>
      </w:r>
      <w:r w:rsidR="00AF2519">
        <w:rPr>
          <w:rStyle w:val="af4"/>
          <w:rFonts w:ascii="Times New Roman" w:hAnsi="Times New Roman" w:cs="Times New Roman"/>
          <w:b w:val="0"/>
          <w:bCs w:val="0"/>
          <w:color w:val="auto"/>
        </w:rPr>
        <w:t>ZrO₂</w:t>
      </w:r>
      <w:r w:rsidRPr="003C6B78">
        <w:rPr>
          <w:rStyle w:val="af4"/>
          <w:rFonts w:ascii="Times New Roman" w:hAnsi="Times New Roman" w:cs="Times New Roman"/>
          <w:b w:val="0"/>
          <w:bCs w:val="0"/>
          <w:color w:val="auto"/>
        </w:rPr>
        <w:t xml:space="preserve"> и образца, подвергнутого облучению ионами Xe с энергией 220 МэВ (флюенс</w:t>
      </w:r>
      <w:r w:rsidRPr="003C6B78">
        <w:rPr>
          <w:rStyle w:val="apple-converted-space"/>
          <w:rFonts w:ascii="Times New Roman" w:hAnsi="Times New Roman" w:cs="Times New Roman"/>
          <w:color w:val="auto"/>
        </w:rPr>
        <w:t> </w:t>
      </w:r>
      <w:r w:rsidRPr="003C6B78">
        <w:rPr>
          <w:rStyle w:val="katex-mathml"/>
          <w:rFonts w:ascii="Times New Roman" w:hAnsi="Times New Roman" w:cs="Times New Roman"/>
          <w:color w:val="auto"/>
        </w:rPr>
        <w:t>10</w:t>
      </w:r>
      <w:r w:rsidRPr="003C6B78">
        <w:rPr>
          <w:rStyle w:val="katex-mathml"/>
          <w:rFonts w:ascii="Times New Roman" w:hAnsi="Times New Roman" w:cs="Times New Roman"/>
          <w:color w:val="auto"/>
          <w:vertAlign w:val="superscript"/>
        </w:rPr>
        <w:t>13</w:t>
      </w:r>
      <w:r w:rsidRPr="003C6B78">
        <w:rPr>
          <w:rStyle w:val="apple-converted-space"/>
          <w:rFonts w:ascii="Times New Roman" w:hAnsi="Times New Roman" w:cs="Times New Roman"/>
          <w:color w:val="auto"/>
        </w:rPr>
        <w:t> </w:t>
      </w:r>
      <w:r w:rsidRPr="003C6B78">
        <w:rPr>
          <w:rStyle w:val="af4"/>
          <w:rFonts w:ascii="Times New Roman" w:hAnsi="Times New Roman" w:cs="Times New Roman"/>
          <w:b w:val="0"/>
          <w:bCs w:val="0"/>
          <w:color w:val="auto"/>
        </w:rPr>
        <w:t>ионов/см²)</w:t>
      </w:r>
      <w:bookmarkEnd w:id="38"/>
      <w:bookmarkEnd w:id="39"/>
    </w:p>
    <w:p w14:paraId="76DB83BA" w14:textId="77777777" w:rsidR="00032A12" w:rsidRPr="003C6B78" w:rsidRDefault="00032A12" w:rsidP="003C6B78">
      <w:pPr>
        <w:pStyle w:val="af0"/>
        <w:spacing w:before="0" w:beforeAutospacing="0" w:after="0" w:afterAutospacing="0"/>
        <w:jc w:val="center"/>
        <w:rPr>
          <w:sz w:val="28"/>
          <w:szCs w:val="28"/>
        </w:rPr>
      </w:pPr>
    </w:p>
    <w:p w14:paraId="311FAC8E" w14:textId="18E44C51" w:rsidR="00865A26" w:rsidRPr="003C6B78" w:rsidRDefault="00865A26" w:rsidP="003C6B78">
      <w:pPr>
        <w:pStyle w:val="af0"/>
        <w:spacing w:before="0" w:beforeAutospacing="0" w:after="0" w:afterAutospacing="0"/>
        <w:ind w:firstLine="709"/>
        <w:jc w:val="both"/>
        <w:rPr>
          <w:sz w:val="28"/>
          <w:szCs w:val="28"/>
        </w:rPr>
      </w:pPr>
      <w:r w:rsidRPr="003C6B78">
        <w:rPr>
          <w:sz w:val="28"/>
          <w:szCs w:val="28"/>
        </w:rPr>
        <w:t>В спектрах ЭПР компактов, облучённых электронами с энергией 130 кэВ (доза 15 кГр), аналогично исходным образцам, регистрируется сигнал от ионов Zr</w:t>
      </w:r>
      <w:r w:rsidR="00BC5CE1" w:rsidRPr="00BC5CE1">
        <w:rPr>
          <w:sz w:val="28"/>
          <w:szCs w:val="28"/>
          <w:vertAlign w:val="superscript"/>
        </w:rPr>
        <w:t>3+</w:t>
      </w:r>
      <w:r w:rsidRPr="003C6B78">
        <w:rPr>
          <w:sz w:val="28"/>
          <w:szCs w:val="28"/>
        </w:rPr>
        <w:t xml:space="preserve"> с</w:t>
      </w:r>
      <w:r w:rsidRPr="003C6B78">
        <w:rPr>
          <w:rStyle w:val="apple-converted-space"/>
          <w:rFonts w:eastAsiaTheme="majorEastAsia"/>
          <w:sz w:val="28"/>
          <w:szCs w:val="28"/>
        </w:rPr>
        <w:t> </w:t>
      </w:r>
      <w:r w:rsidRPr="003C6B78">
        <w:rPr>
          <w:rStyle w:val="katex-mathml"/>
          <w:rFonts w:eastAsiaTheme="majorEastAsia"/>
          <w:sz w:val="28"/>
          <w:szCs w:val="28"/>
        </w:rPr>
        <w:t>g=1.965</w:t>
      </w:r>
      <w:r w:rsidRPr="003C6B78">
        <w:rPr>
          <w:rStyle w:val="apple-converted-space"/>
          <w:rFonts w:eastAsiaTheme="majorEastAsia"/>
          <w:sz w:val="28"/>
          <w:szCs w:val="28"/>
        </w:rPr>
        <w:t> </w:t>
      </w:r>
      <w:r w:rsidRPr="003C6B78">
        <w:rPr>
          <w:sz w:val="28"/>
          <w:szCs w:val="28"/>
        </w:rPr>
        <w:t>и шириной</w:t>
      </w:r>
      <w:r w:rsidRPr="003C6B78">
        <w:rPr>
          <w:rStyle w:val="apple-converted-space"/>
          <w:rFonts w:eastAsiaTheme="majorEastAsia"/>
          <w:sz w:val="28"/>
          <w:szCs w:val="28"/>
        </w:rPr>
        <w:t> </w:t>
      </w:r>
      <w:r w:rsidRPr="003C6B78">
        <w:rPr>
          <w:rStyle w:val="katex-mathml"/>
          <w:rFonts w:eastAsiaTheme="majorEastAsia"/>
          <w:sz w:val="28"/>
          <w:szCs w:val="28"/>
        </w:rPr>
        <w:t>H</w:t>
      </w:r>
      <w:r w:rsidRPr="003C6B78">
        <w:rPr>
          <w:rStyle w:val="katex-mathml"/>
          <w:rFonts w:eastAsiaTheme="majorEastAsia"/>
          <w:sz w:val="28"/>
          <w:szCs w:val="28"/>
          <w:vertAlign w:val="subscript"/>
        </w:rPr>
        <w:t>pp</w:t>
      </w:r>
      <w:r w:rsidRPr="003C6B78">
        <w:rPr>
          <w:rStyle w:val="katex-mathml"/>
          <w:rFonts w:eastAsiaTheme="majorEastAsia"/>
          <w:sz w:val="28"/>
          <w:szCs w:val="28"/>
        </w:rPr>
        <w:t>=32</w:t>
      </w:r>
      <w:r w:rsidRPr="003C6B78">
        <w:rPr>
          <w:rStyle w:val="mord"/>
          <w:sz w:val="28"/>
          <w:szCs w:val="28"/>
        </w:rPr>
        <w:t xml:space="preserve"> </w:t>
      </w:r>
      <w:r w:rsidRPr="003C6B78">
        <w:rPr>
          <w:sz w:val="28"/>
          <w:szCs w:val="28"/>
        </w:rPr>
        <w:t>Гс. Кроме того, появляется слабый сигнал с</w:t>
      </w:r>
      <w:r w:rsidRPr="003C6B78">
        <w:rPr>
          <w:rStyle w:val="apple-converted-space"/>
          <w:rFonts w:eastAsiaTheme="majorEastAsia"/>
          <w:sz w:val="28"/>
          <w:szCs w:val="28"/>
        </w:rPr>
        <w:t> </w:t>
      </w:r>
      <w:r w:rsidRPr="003C6B78">
        <w:rPr>
          <w:rStyle w:val="katex-mathml"/>
          <w:rFonts w:eastAsiaTheme="majorEastAsia"/>
          <w:sz w:val="28"/>
          <w:szCs w:val="28"/>
        </w:rPr>
        <w:t>g=1.999</w:t>
      </w:r>
      <w:r w:rsidRPr="003C6B78">
        <w:rPr>
          <w:sz w:val="28"/>
          <w:szCs w:val="28"/>
        </w:rPr>
        <w:t>, который свидетельствует о наличии в облучённых компактах следовых концентраций F</w:t>
      </w:r>
      <w:r w:rsidR="00BC5CE1" w:rsidRPr="00BC5CE1">
        <w:rPr>
          <w:sz w:val="28"/>
          <w:szCs w:val="28"/>
          <w:vertAlign w:val="superscript"/>
        </w:rPr>
        <w:t>+</w:t>
      </w:r>
      <w:r w:rsidRPr="003C6B78">
        <w:rPr>
          <w:sz w:val="28"/>
          <w:szCs w:val="28"/>
        </w:rPr>
        <w:t>-центров. Ранее F</w:t>
      </w:r>
      <w:r w:rsidR="00BC5CE1" w:rsidRPr="00BC5CE1">
        <w:rPr>
          <w:sz w:val="28"/>
          <w:szCs w:val="28"/>
          <w:vertAlign w:val="superscript"/>
        </w:rPr>
        <w:t>+</w:t>
      </w:r>
      <w:r w:rsidRPr="003C6B78">
        <w:rPr>
          <w:sz w:val="28"/>
          <w:szCs w:val="28"/>
        </w:rPr>
        <w:t xml:space="preserve">-центр был обнаружен в </w:t>
      </w:r>
      <w:r w:rsidR="00AF2519">
        <w:rPr>
          <w:sz w:val="28"/>
          <w:szCs w:val="28"/>
        </w:rPr>
        <w:t>ZrO₂</w:t>
      </w:r>
      <w:r w:rsidRPr="003C6B78">
        <w:rPr>
          <w:sz w:val="28"/>
          <w:szCs w:val="28"/>
        </w:rPr>
        <w:t xml:space="preserve"> после облучения электронами и ионами и представлял собой линию с незначительной анизотропией g-фактора (</w:t>
      </w:r>
      <w:r w:rsidRPr="003C6B78">
        <w:rPr>
          <w:rStyle w:val="katex-mathml"/>
          <w:rFonts w:eastAsiaTheme="majorEastAsia"/>
          <w:sz w:val="28"/>
          <w:szCs w:val="28"/>
        </w:rPr>
        <w:t>g</w:t>
      </w:r>
      <w:r w:rsidRPr="003C6B78">
        <w:rPr>
          <w:rStyle w:val="katex-mathml"/>
          <w:rFonts w:ascii="Cambria Math" w:eastAsiaTheme="majorEastAsia" w:hAnsi="Cambria Math" w:cs="Cambria Math"/>
          <w:sz w:val="28"/>
          <w:szCs w:val="28"/>
          <w:vertAlign w:val="subscript"/>
        </w:rPr>
        <w:t>⊥</w:t>
      </w:r>
      <w:r w:rsidRPr="003C6B78">
        <w:rPr>
          <w:rStyle w:val="katex-mathml"/>
          <w:rFonts w:eastAsiaTheme="majorEastAsia"/>
          <w:sz w:val="28"/>
          <w:szCs w:val="28"/>
        </w:rPr>
        <w:t>=1.972</w:t>
      </w:r>
      <w:r w:rsidRPr="003C6B78">
        <w:rPr>
          <w:sz w:val="28"/>
          <w:szCs w:val="28"/>
        </w:rPr>
        <w:t>,</w:t>
      </w:r>
      <w:r w:rsidRPr="003C6B78">
        <w:rPr>
          <w:rStyle w:val="apple-converted-space"/>
          <w:rFonts w:eastAsiaTheme="majorEastAsia"/>
          <w:sz w:val="28"/>
          <w:szCs w:val="28"/>
        </w:rPr>
        <w:t> </w:t>
      </w:r>
      <w:r w:rsidRPr="003C6B78">
        <w:rPr>
          <w:rStyle w:val="katex-mathml"/>
          <w:rFonts w:eastAsiaTheme="majorEastAsia"/>
          <w:sz w:val="28"/>
          <w:szCs w:val="28"/>
        </w:rPr>
        <w:t>g</w:t>
      </w:r>
      <w:r w:rsidRPr="003C6B78">
        <w:rPr>
          <w:rStyle w:val="katex-mathml"/>
          <w:rFonts w:ascii="Cambria Math" w:eastAsiaTheme="majorEastAsia" w:hAnsi="Cambria Math" w:cs="Cambria Math"/>
          <w:sz w:val="28"/>
          <w:szCs w:val="28"/>
        </w:rPr>
        <w:t>∥</w:t>
      </w:r>
      <w:r w:rsidRPr="003C6B78">
        <w:rPr>
          <w:rStyle w:val="katex-mathml"/>
          <w:rFonts w:eastAsiaTheme="majorEastAsia"/>
          <w:sz w:val="28"/>
          <w:szCs w:val="28"/>
        </w:rPr>
        <w:t>=1.996</w:t>
      </w:r>
      <w:r w:rsidRPr="003C6B78">
        <w:rPr>
          <w:sz w:val="28"/>
          <w:szCs w:val="28"/>
        </w:rPr>
        <w:t>) [</w:t>
      </w:r>
      <w:r w:rsidR="002F6072">
        <w:rPr>
          <w:sz w:val="28"/>
          <w:szCs w:val="28"/>
        </w:rPr>
        <w:t>6</w:t>
      </w:r>
      <w:r w:rsidR="008D2187" w:rsidRPr="008D2187">
        <w:rPr>
          <w:sz w:val="28"/>
          <w:szCs w:val="28"/>
        </w:rPr>
        <w:t>1</w:t>
      </w:r>
      <w:r w:rsidR="002F6072">
        <w:rPr>
          <w:sz w:val="28"/>
          <w:szCs w:val="28"/>
        </w:rPr>
        <w:t>, р. 3957-3970</w:t>
      </w:r>
      <w:r w:rsidRPr="003C6B78">
        <w:rPr>
          <w:sz w:val="28"/>
          <w:szCs w:val="28"/>
        </w:rPr>
        <w:t>]. По данным некоторых авторов, F</w:t>
      </w:r>
      <w:r w:rsidR="00BC5CE1" w:rsidRPr="00BC5CE1">
        <w:rPr>
          <w:sz w:val="28"/>
          <w:szCs w:val="28"/>
          <w:vertAlign w:val="superscript"/>
        </w:rPr>
        <w:t>+</w:t>
      </w:r>
      <w:r w:rsidRPr="003C6B78">
        <w:rPr>
          <w:sz w:val="28"/>
          <w:szCs w:val="28"/>
        </w:rPr>
        <w:t>-центр характеризуется изотропным сигналом с g-фактором, близким к значению свободного электрона (</w:t>
      </w:r>
      <w:r w:rsidRPr="003C6B78">
        <w:rPr>
          <w:rStyle w:val="katex-mathml"/>
          <w:rFonts w:eastAsiaTheme="majorEastAsia"/>
          <w:sz w:val="28"/>
          <w:szCs w:val="28"/>
        </w:rPr>
        <w:t>ge=2.0023</w:t>
      </w:r>
      <w:r w:rsidRPr="003C6B78">
        <w:rPr>
          <w:sz w:val="28"/>
          <w:szCs w:val="28"/>
        </w:rPr>
        <w:t>) [</w:t>
      </w:r>
      <w:r w:rsidR="000D6004" w:rsidRPr="003C6B78">
        <w:rPr>
          <w:sz w:val="28"/>
          <w:szCs w:val="28"/>
        </w:rPr>
        <w:t>8</w:t>
      </w:r>
      <w:r w:rsidR="008D2187" w:rsidRPr="008D2187">
        <w:rPr>
          <w:sz w:val="28"/>
          <w:szCs w:val="28"/>
        </w:rPr>
        <w:t>2</w:t>
      </w:r>
      <w:r w:rsidRPr="003C6B78">
        <w:rPr>
          <w:sz w:val="28"/>
          <w:szCs w:val="28"/>
        </w:rPr>
        <w:t xml:space="preserve">, </w:t>
      </w:r>
      <w:r w:rsidR="002F6072">
        <w:rPr>
          <w:sz w:val="28"/>
          <w:szCs w:val="28"/>
        </w:rPr>
        <w:t xml:space="preserve">р. 597-602; </w:t>
      </w:r>
      <w:r w:rsidR="008D2187" w:rsidRPr="008D2187">
        <w:rPr>
          <w:sz w:val="28"/>
          <w:szCs w:val="28"/>
        </w:rPr>
        <w:t>87</w:t>
      </w:r>
      <w:r w:rsidR="002F6072">
        <w:rPr>
          <w:sz w:val="28"/>
          <w:szCs w:val="28"/>
        </w:rPr>
        <w:t>, р. 3-274</w:t>
      </w:r>
      <w:r w:rsidRPr="003C6B78">
        <w:rPr>
          <w:sz w:val="28"/>
          <w:szCs w:val="28"/>
        </w:rPr>
        <w:t>]. Образование F</w:t>
      </w:r>
      <w:r w:rsidR="00BC5CE1" w:rsidRPr="00BC5CE1">
        <w:rPr>
          <w:sz w:val="28"/>
          <w:szCs w:val="28"/>
          <w:vertAlign w:val="superscript"/>
        </w:rPr>
        <w:t>+</w:t>
      </w:r>
      <w:r w:rsidRPr="003C6B78">
        <w:rPr>
          <w:sz w:val="28"/>
          <w:szCs w:val="28"/>
        </w:rPr>
        <w:t>-центров при облучении электронами с энергией 130 кэВ может быть обусловлено захватом свободных электронов кислородными вакансиями, присутствующими в исходных образцах. Ранее в спектрах фотолюминесценции (ФЛ) и импульсной катодолюминесценции (ИКЛ) исследуемых образцов была зафиксирована полоса свечения при 480 нм, формирование которой связано с кислородными вакансиями [</w:t>
      </w:r>
      <w:r w:rsidR="008D2187" w:rsidRPr="008D2187">
        <w:rPr>
          <w:sz w:val="28"/>
          <w:szCs w:val="28"/>
        </w:rPr>
        <w:t>87</w:t>
      </w:r>
      <w:r w:rsidR="002F6072">
        <w:rPr>
          <w:sz w:val="28"/>
          <w:szCs w:val="28"/>
        </w:rPr>
        <w:t>, р. 3-274</w:t>
      </w:r>
      <w:r w:rsidRPr="003C6B78">
        <w:rPr>
          <w:sz w:val="28"/>
          <w:szCs w:val="28"/>
        </w:rPr>
        <w:t>].</w:t>
      </w:r>
    </w:p>
    <w:p w14:paraId="5EE44DD6" w14:textId="09EFF488" w:rsidR="00865A26" w:rsidRPr="003C6B78" w:rsidRDefault="00865A26" w:rsidP="003C6B78">
      <w:pPr>
        <w:pStyle w:val="af0"/>
        <w:spacing w:before="0" w:beforeAutospacing="0" w:after="0" w:afterAutospacing="0"/>
        <w:ind w:firstLine="709"/>
        <w:jc w:val="both"/>
        <w:rPr>
          <w:sz w:val="28"/>
          <w:szCs w:val="28"/>
        </w:rPr>
      </w:pPr>
      <w:r w:rsidRPr="003C6B78">
        <w:rPr>
          <w:sz w:val="28"/>
          <w:szCs w:val="28"/>
        </w:rPr>
        <w:t>Облучение компактов электронами с энергией 10 МэВ (рис</w:t>
      </w:r>
      <w:r w:rsidR="003C6B78">
        <w:rPr>
          <w:sz w:val="28"/>
          <w:szCs w:val="28"/>
        </w:rPr>
        <w:t>унок</w:t>
      </w:r>
      <w:r w:rsidRPr="003C6B78">
        <w:rPr>
          <w:sz w:val="28"/>
          <w:szCs w:val="28"/>
        </w:rPr>
        <w:t xml:space="preserve"> </w:t>
      </w:r>
      <w:r w:rsidR="003C6B78">
        <w:rPr>
          <w:sz w:val="28"/>
          <w:szCs w:val="28"/>
        </w:rPr>
        <w:t>2</w:t>
      </w:r>
      <w:r w:rsidRPr="003C6B78">
        <w:rPr>
          <w:sz w:val="28"/>
          <w:szCs w:val="28"/>
        </w:rPr>
        <w:t>3) приводит к значительному увеличению интенсивности ЭПР-сигнала с</w:t>
      </w:r>
      <w:r w:rsidRPr="003C6B78">
        <w:rPr>
          <w:rStyle w:val="apple-converted-space"/>
          <w:rFonts w:eastAsiaTheme="majorEastAsia"/>
          <w:sz w:val="28"/>
          <w:szCs w:val="28"/>
        </w:rPr>
        <w:t> </w:t>
      </w:r>
      <w:r w:rsidRPr="003C6B78">
        <w:rPr>
          <w:rStyle w:val="katex-mathml"/>
          <w:rFonts w:eastAsiaTheme="majorEastAsia"/>
          <w:sz w:val="28"/>
          <w:szCs w:val="28"/>
        </w:rPr>
        <w:t>g=1.999</w:t>
      </w:r>
      <w:r w:rsidRPr="003C6B78">
        <w:rPr>
          <w:rStyle w:val="apple-converted-space"/>
          <w:rFonts w:eastAsiaTheme="majorEastAsia"/>
          <w:sz w:val="28"/>
          <w:szCs w:val="28"/>
        </w:rPr>
        <w:t> </w:t>
      </w:r>
      <w:r w:rsidRPr="003C6B78">
        <w:rPr>
          <w:sz w:val="28"/>
          <w:szCs w:val="28"/>
        </w:rPr>
        <w:t>(</w:t>
      </w:r>
      <w:r w:rsidRPr="003C6B78">
        <w:rPr>
          <w:rStyle w:val="katex-mathml"/>
          <w:rFonts w:eastAsiaTheme="majorEastAsia"/>
          <w:sz w:val="28"/>
          <w:szCs w:val="28"/>
        </w:rPr>
        <w:t>H</w:t>
      </w:r>
      <w:r w:rsidRPr="003C6B78">
        <w:rPr>
          <w:rStyle w:val="katex-mathml"/>
          <w:rFonts w:eastAsiaTheme="majorEastAsia"/>
          <w:sz w:val="28"/>
          <w:szCs w:val="28"/>
          <w:vertAlign w:val="subscript"/>
        </w:rPr>
        <w:t>pp</w:t>
      </w:r>
      <w:r w:rsidRPr="003C6B78">
        <w:rPr>
          <w:rStyle w:val="katex-mathml"/>
          <w:rFonts w:eastAsiaTheme="majorEastAsia"/>
          <w:sz w:val="28"/>
          <w:szCs w:val="28"/>
        </w:rPr>
        <w:t>=27</w:t>
      </w:r>
      <w:r w:rsidRPr="003C6B78">
        <w:rPr>
          <w:rStyle w:val="apple-converted-space"/>
          <w:rFonts w:eastAsiaTheme="majorEastAsia"/>
          <w:sz w:val="28"/>
          <w:szCs w:val="28"/>
        </w:rPr>
        <w:t> </w:t>
      </w:r>
      <w:r w:rsidRPr="003C6B78">
        <w:rPr>
          <w:sz w:val="28"/>
          <w:szCs w:val="28"/>
        </w:rPr>
        <w:t>Гс), связанного с F</w:t>
      </w:r>
      <w:r w:rsidR="00BC5CE1" w:rsidRPr="00BC5CE1">
        <w:rPr>
          <w:sz w:val="28"/>
          <w:szCs w:val="28"/>
          <w:vertAlign w:val="superscript"/>
        </w:rPr>
        <w:t>+</w:t>
      </w:r>
      <w:r w:rsidRPr="003C6B78">
        <w:rPr>
          <w:sz w:val="28"/>
          <w:szCs w:val="28"/>
        </w:rPr>
        <w:t xml:space="preserve">-центрами. Это указывает на активное образование данных центров в </w:t>
      </w:r>
      <w:r w:rsidR="00AF2519">
        <w:rPr>
          <w:sz w:val="28"/>
          <w:szCs w:val="28"/>
        </w:rPr>
        <w:t>ZrO₂</w:t>
      </w:r>
      <w:r w:rsidRPr="003C6B78">
        <w:rPr>
          <w:sz w:val="28"/>
          <w:szCs w:val="28"/>
        </w:rPr>
        <w:t xml:space="preserve"> по ударному механизму. Как известно, пороговая энергия для формирования F-тип дефектов в </w:t>
      </w:r>
      <w:r w:rsidR="00AF2519">
        <w:rPr>
          <w:sz w:val="28"/>
          <w:szCs w:val="28"/>
        </w:rPr>
        <w:t>ZrO₂</w:t>
      </w:r>
      <w:r w:rsidRPr="003C6B78">
        <w:rPr>
          <w:sz w:val="28"/>
          <w:szCs w:val="28"/>
        </w:rPr>
        <w:t xml:space="preserve"> составляет примерно 1 МэВ [</w:t>
      </w:r>
      <w:r w:rsidR="002F6072">
        <w:rPr>
          <w:sz w:val="28"/>
          <w:szCs w:val="28"/>
        </w:rPr>
        <w:t>6</w:t>
      </w:r>
      <w:r w:rsidR="008D2187" w:rsidRPr="008D2187">
        <w:rPr>
          <w:sz w:val="28"/>
          <w:szCs w:val="28"/>
        </w:rPr>
        <w:t>2</w:t>
      </w:r>
      <w:r w:rsidR="002F6072">
        <w:rPr>
          <w:sz w:val="28"/>
          <w:szCs w:val="28"/>
        </w:rPr>
        <w:t>, р. 1258-1262</w:t>
      </w:r>
      <w:r w:rsidRPr="003C6B78">
        <w:rPr>
          <w:sz w:val="28"/>
          <w:szCs w:val="28"/>
        </w:rPr>
        <w:t>], поэтому энергия электронов 10 МэВ достаточна для смещения атомов кислорода из узлов кристаллической решётки. В то же время интенсивность ЭПР-сигнала Zr</w:t>
      </w:r>
      <w:r w:rsidR="00BC5CE1" w:rsidRPr="00BC5CE1">
        <w:rPr>
          <w:sz w:val="28"/>
          <w:szCs w:val="28"/>
          <w:vertAlign w:val="superscript"/>
        </w:rPr>
        <w:t>3+</w:t>
      </w:r>
      <w:r w:rsidRPr="003C6B78">
        <w:rPr>
          <w:sz w:val="28"/>
          <w:szCs w:val="28"/>
        </w:rPr>
        <w:t xml:space="preserve"> в образцах, облучённых электронами 10 МэВ, оказывается ниже, чем в исходных компактах. Для установления причин данного эффекта необходимы дополнительные исследования.</w:t>
      </w:r>
    </w:p>
    <w:p w14:paraId="2B8D4EEF" w14:textId="5E7955FF" w:rsidR="00865A26" w:rsidRPr="003C6B78" w:rsidRDefault="00865A26" w:rsidP="003C6B78">
      <w:pPr>
        <w:pStyle w:val="af0"/>
        <w:spacing w:before="0" w:beforeAutospacing="0" w:after="0" w:afterAutospacing="0"/>
        <w:ind w:firstLine="709"/>
        <w:jc w:val="both"/>
        <w:rPr>
          <w:rFonts w:eastAsiaTheme="majorEastAsia"/>
          <w:sz w:val="28"/>
          <w:szCs w:val="28"/>
        </w:rPr>
      </w:pPr>
      <w:r w:rsidRPr="003C6B78">
        <w:rPr>
          <w:sz w:val="28"/>
          <w:szCs w:val="28"/>
        </w:rPr>
        <w:t xml:space="preserve">Облучение исследуемых компактов </w:t>
      </w:r>
      <w:r w:rsidR="00AF2519">
        <w:rPr>
          <w:sz w:val="28"/>
          <w:szCs w:val="28"/>
        </w:rPr>
        <w:t>ZrO₂</w:t>
      </w:r>
      <w:r w:rsidRPr="003C6B78">
        <w:rPr>
          <w:sz w:val="28"/>
          <w:szCs w:val="28"/>
        </w:rPr>
        <w:t xml:space="preserve"> ионами ксенона с флюенсом до</w:t>
      </w:r>
      <w:r w:rsidRPr="003C6B78">
        <w:rPr>
          <w:rStyle w:val="apple-converted-space"/>
          <w:rFonts w:eastAsiaTheme="majorEastAsia"/>
          <w:sz w:val="28"/>
          <w:szCs w:val="28"/>
        </w:rPr>
        <w:t> </w:t>
      </w:r>
      <w:r w:rsidRPr="003C6B78">
        <w:rPr>
          <w:rStyle w:val="katex-mathml"/>
          <w:rFonts w:eastAsiaTheme="majorEastAsia"/>
          <w:sz w:val="28"/>
          <w:szCs w:val="28"/>
        </w:rPr>
        <w:t>10</w:t>
      </w:r>
      <w:r w:rsidRPr="003C6B78">
        <w:rPr>
          <w:rStyle w:val="katex-mathml"/>
          <w:rFonts w:eastAsiaTheme="majorEastAsia"/>
          <w:sz w:val="28"/>
          <w:szCs w:val="28"/>
          <w:vertAlign w:val="superscript"/>
        </w:rPr>
        <w:t>13</w:t>
      </w:r>
      <w:r w:rsidRPr="003C6B78">
        <w:rPr>
          <w:rStyle w:val="apple-converted-space"/>
          <w:rFonts w:eastAsiaTheme="majorEastAsia"/>
          <w:sz w:val="28"/>
          <w:szCs w:val="28"/>
        </w:rPr>
        <w:t> </w:t>
      </w:r>
      <w:r w:rsidRPr="003C6B78">
        <w:rPr>
          <w:sz w:val="28"/>
          <w:szCs w:val="28"/>
        </w:rPr>
        <w:t>ионов/см</w:t>
      </w:r>
      <w:r w:rsidR="00BC5CE1" w:rsidRPr="00BC5CE1">
        <w:rPr>
          <w:sz w:val="28"/>
          <w:szCs w:val="28"/>
          <w:vertAlign w:val="superscript"/>
        </w:rPr>
        <w:t>2</w:t>
      </w:r>
      <w:r w:rsidRPr="003C6B78">
        <w:rPr>
          <w:sz w:val="28"/>
          <w:szCs w:val="28"/>
        </w:rPr>
        <w:t xml:space="preserve"> не привело к изменениям в спектре ЭПР по сравнению с исходными образцами. В этих спектрах сохранялся сигнал Zr</w:t>
      </w:r>
      <w:r w:rsidR="00BC5CE1" w:rsidRPr="00BC5CE1">
        <w:rPr>
          <w:sz w:val="28"/>
          <w:szCs w:val="28"/>
          <w:vertAlign w:val="superscript"/>
        </w:rPr>
        <w:t>3+</w:t>
      </w:r>
      <w:r w:rsidRPr="003C6B78">
        <w:rPr>
          <w:sz w:val="28"/>
          <w:szCs w:val="28"/>
        </w:rPr>
        <w:t xml:space="preserve"> с</w:t>
      </w:r>
      <w:r w:rsidRPr="003C6B78">
        <w:rPr>
          <w:rStyle w:val="apple-converted-space"/>
          <w:rFonts w:eastAsiaTheme="majorEastAsia"/>
          <w:sz w:val="28"/>
          <w:szCs w:val="28"/>
        </w:rPr>
        <w:t> </w:t>
      </w:r>
      <w:r w:rsidRPr="003C6B78">
        <w:rPr>
          <w:rStyle w:val="katex-mathml"/>
          <w:rFonts w:eastAsiaTheme="majorEastAsia"/>
          <w:sz w:val="28"/>
          <w:szCs w:val="28"/>
        </w:rPr>
        <w:t>g=1.963</w:t>
      </w:r>
      <w:r w:rsidRPr="003C6B78">
        <w:rPr>
          <w:rStyle w:val="apple-converted-space"/>
          <w:rFonts w:eastAsiaTheme="majorEastAsia"/>
          <w:sz w:val="28"/>
          <w:szCs w:val="28"/>
        </w:rPr>
        <w:t> </w:t>
      </w:r>
      <w:r w:rsidRPr="003C6B78">
        <w:rPr>
          <w:sz w:val="28"/>
          <w:szCs w:val="28"/>
        </w:rPr>
        <w:t>(</w:t>
      </w:r>
      <w:r w:rsidRPr="003C6B78">
        <w:rPr>
          <w:rStyle w:val="katex-mathml"/>
          <w:rFonts w:eastAsiaTheme="majorEastAsia"/>
          <w:sz w:val="28"/>
          <w:szCs w:val="28"/>
        </w:rPr>
        <w:t>H</w:t>
      </w:r>
      <w:r w:rsidRPr="003C6B78">
        <w:rPr>
          <w:rStyle w:val="katex-mathml"/>
          <w:rFonts w:eastAsiaTheme="majorEastAsia"/>
          <w:sz w:val="28"/>
          <w:szCs w:val="28"/>
          <w:vertAlign w:val="subscript"/>
        </w:rPr>
        <w:t>pp</w:t>
      </w:r>
      <w:r w:rsidRPr="003C6B78">
        <w:rPr>
          <w:rStyle w:val="katex-mathml"/>
          <w:rFonts w:eastAsiaTheme="majorEastAsia"/>
          <w:sz w:val="28"/>
          <w:szCs w:val="28"/>
        </w:rPr>
        <w:t>=35</w:t>
      </w:r>
      <w:r w:rsidRPr="003C6B78">
        <w:rPr>
          <w:rStyle w:val="apple-converted-space"/>
          <w:rFonts w:eastAsiaTheme="majorEastAsia"/>
          <w:sz w:val="28"/>
          <w:szCs w:val="28"/>
        </w:rPr>
        <w:t> </w:t>
      </w:r>
      <w:r w:rsidRPr="003C6B78">
        <w:rPr>
          <w:sz w:val="28"/>
          <w:szCs w:val="28"/>
        </w:rPr>
        <w:t xml:space="preserve">Гс). Однако при увеличении флюенса ионного пучка </w:t>
      </w:r>
      <w:r w:rsidRPr="00C44D0E">
        <w:rPr>
          <w:sz w:val="28"/>
          <w:szCs w:val="28"/>
        </w:rPr>
        <w:t>до</w:t>
      </w:r>
      <w:r w:rsidRPr="00C44D0E">
        <w:rPr>
          <w:rStyle w:val="apple-converted-space"/>
          <w:rFonts w:eastAsiaTheme="majorEastAsia"/>
          <w:sz w:val="28"/>
          <w:szCs w:val="28"/>
        </w:rPr>
        <w:t> </w:t>
      </w:r>
      <w:r w:rsidRPr="00C44D0E">
        <w:rPr>
          <w:rStyle w:val="katex-mathml"/>
          <w:rFonts w:eastAsiaTheme="majorEastAsia"/>
          <w:sz w:val="28"/>
          <w:szCs w:val="28"/>
        </w:rPr>
        <w:t>1013</w:t>
      </w:r>
      <w:r w:rsidRPr="00C44D0E">
        <w:rPr>
          <w:rStyle w:val="mord"/>
          <w:rFonts w:eastAsiaTheme="majorEastAsia"/>
          <w:sz w:val="28"/>
          <w:szCs w:val="28"/>
        </w:rPr>
        <w:t>1013</w:t>
      </w:r>
      <w:r w:rsidRPr="00C44D0E">
        <w:rPr>
          <w:rStyle w:val="apple-converted-space"/>
          <w:rFonts w:eastAsiaTheme="majorEastAsia"/>
          <w:sz w:val="28"/>
          <w:szCs w:val="28"/>
        </w:rPr>
        <w:t> </w:t>
      </w:r>
      <w:r w:rsidRPr="00C44D0E">
        <w:rPr>
          <w:sz w:val="28"/>
          <w:szCs w:val="28"/>
        </w:rPr>
        <w:t>ионов/см² спектр ЭПР претерпевает значительные изменения: сигнал от ионов Zr</w:t>
      </w:r>
      <w:r w:rsidR="00BC5CE1" w:rsidRPr="00BC5CE1">
        <w:rPr>
          <w:sz w:val="28"/>
          <w:szCs w:val="28"/>
          <w:vertAlign w:val="superscript"/>
        </w:rPr>
        <w:t>3+</w:t>
      </w:r>
      <w:r w:rsidRPr="00C44D0E">
        <w:rPr>
          <w:sz w:val="28"/>
          <w:szCs w:val="28"/>
        </w:rPr>
        <w:t xml:space="preserve"> исчезает (рис</w:t>
      </w:r>
      <w:r w:rsidR="00C44D0E" w:rsidRPr="00C44D0E">
        <w:rPr>
          <w:sz w:val="28"/>
          <w:szCs w:val="28"/>
        </w:rPr>
        <w:t>унок</w:t>
      </w:r>
      <w:r w:rsidRPr="00C44D0E">
        <w:rPr>
          <w:sz w:val="28"/>
          <w:szCs w:val="28"/>
        </w:rPr>
        <w:t xml:space="preserve"> </w:t>
      </w:r>
      <w:r w:rsidR="00C44D0E" w:rsidRPr="00C44D0E">
        <w:rPr>
          <w:sz w:val="28"/>
          <w:szCs w:val="28"/>
        </w:rPr>
        <w:t>2</w:t>
      </w:r>
      <w:r w:rsidRPr="00C44D0E">
        <w:rPr>
          <w:sz w:val="28"/>
          <w:szCs w:val="28"/>
        </w:rPr>
        <w:t>3), а вместо него появляются новые сигналы при 3568 Гс (</w:t>
      </w:r>
      <w:r w:rsidRPr="00C44D0E">
        <w:rPr>
          <w:rStyle w:val="katex-mathml"/>
          <w:rFonts w:eastAsiaTheme="majorEastAsia"/>
          <w:sz w:val="28"/>
          <w:szCs w:val="28"/>
        </w:rPr>
        <w:t>g=1.963</w:t>
      </w:r>
      <w:r w:rsidRPr="00C44D0E">
        <w:rPr>
          <w:sz w:val="28"/>
          <w:szCs w:val="28"/>
        </w:rPr>
        <w:t>), 3500 Гс (</w:t>
      </w:r>
      <w:r w:rsidRPr="00C44D0E">
        <w:rPr>
          <w:rStyle w:val="katex-mathml"/>
          <w:rFonts w:eastAsiaTheme="majorEastAsia"/>
          <w:sz w:val="28"/>
          <w:szCs w:val="28"/>
        </w:rPr>
        <w:t>g=1.998</w:t>
      </w:r>
      <w:r w:rsidRPr="00C44D0E">
        <w:rPr>
          <w:sz w:val="28"/>
          <w:szCs w:val="28"/>
        </w:rPr>
        <w:t>) и 3525 Гс (</w:t>
      </w:r>
      <w:r w:rsidRPr="00C44D0E">
        <w:rPr>
          <w:rStyle w:val="katex-mathml"/>
          <w:rFonts w:eastAsiaTheme="majorEastAsia"/>
          <w:sz w:val="28"/>
          <w:szCs w:val="28"/>
        </w:rPr>
        <w:t>g=1.986</w:t>
      </w:r>
      <w:r w:rsidRPr="00C44D0E">
        <w:rPr>
          <w:sz w:val="28"/>
          <w:szCs w:val="28"/>
        </w:rPr>
        <w:t>).</w:t>
      </w:r>
      <w:r w:rsidRPr="00C44D0E">
        <w:rPr>
          <w:rFonts w:eastAsiaTheme="majorEastAsia"/>
          <w:sz w:val="28"/>
          <w:szCs w:val="28"/>
        </w:rPr>
        <w:t xml:space="preserve"> </w:t>
      </w:r>
      <w:r w:rsidRPr="00C44D0E">
        <w:rPr>
          <w:sz w:val="28"/>
          <w:szCs w:val="28"/>
        </w:rPr>
        <w:t xml:space="preserve">Сигнал </w:t>
      </w:r>
      <w:r w:rsidRPr="003C6B78">
        <w:rPr>
          <w:sz w:val="28"/>
          <w:szCs w:val="28"/>
        </w:rPr>
        <w:t>с</w:t>
      </w:r>
      <w:r w:rsidRPr="003C6B78">
        <w:rPr>
          <w:rStyle w:val="apple-converted-space"/>
          <w:rFonts w:eastAsiaTheme="majorEastAsia"/>
          <w:sz w:val="28"/>
          <w:szCs w:val="28"/>
        </w:rPr>
        <w:t> </w:t>
      </w:r>
      <w:r w:rsidRPr="003C6B78">
        <w:rPr>
          <w:rStyle w:val="katex-mathml"/>
          <w:rFonts w:eastAsiaTheme="majorEastAsia"/>
          <w:sz w:val="28"/>
          <w:szCs w:val="28"/>
        </w:rPr>
        <w:t>g=1.998</w:t>
      </w:r>
      <w:r w:rsidRPr="003C6B78">
        <w:rPr>
          <w:rStyle w:val="apple-converted-space"/>
          <w:rFonts w:eastAsiaTheme="majorEastAsia"/>
          <w:sz w:val="28"/>
          <w:szCs w:val="28"/>
        </w:rPr>
        <w:t> </w:t>
      </w:r>
      <w:r w:rsidRPr="003C6B78">
        <w:rPr>
          <w:sz w:val="28"/>
          <w:szCs w:val="28"/>
        </w:rPr>
        <w:t>(</w:t>
      </w:r>
      <w:r w:rsidRPr="003C6B78">
        <w:rPr>
          <w:rStyle w:val="katex-mathml"/>
          <w:rFonts w:eastAsiaTheme="majorEastAsia"/>
          <w:sz w:val="28"/>
          <w:szCs w:val="28"/>
        </w:rPr>
        <w:t>Hpp=12</w:t>
      </w:r>
      <w:r w:rsidRPr="003C6B78">
        <w:rPr>
          <w:rStyle w:val="apple-converted-space"/>
          <w:rFonts w:eastAsiaTheme="majorEastAsia"/>
          <w:sz w:val="28"/>
          <w:szCs w:val="28"/>
        </w:rPr>
        <w:t> </w:t>
      </w:r>
      <w:r w:rsidRPr="003C6B78">
        <w:rPr>
          <w:sz w:val="28"/>
          <w:szCs w:val="28"/>
        </w:rPr>
        <w:t>Гс), вероятно, обусловлен присутствием F</w:t>
      </w:r>
      <w:r w:rsidRPr="003C6B78">
        <w:rPr>
          <w:rFonts w:ascii="Cambria Math" w:hAnsi="Cambria Math" w:cs="Cambria Math"/>
          <w:sz w:val="28"/>
          <w:szCs w:val="28"/>
        </w:rPr>
        <w:t>⁺</w:t>
      </w:r>
      <w:r w:rsidRPr="003C6B78">
        <w:rPr>
          <w:sz w:val="28"/>
          <w:szCs w:val="28"/>
        </w:rPr>
        <w:t>-центров в образцах, облучённых ионами. Сигналы с</w:t>
      </w:r>
      <w:r w:rsidRPr="003C6B78">
        <w:rPr>
          <w:rStyle w:val="apple-converted-space"/>
          <w:rFonts w:eastAsiaTheme="majorEastAsia"/>
          <w:sz w:val="28"/>
          <w:szCs w:val="28"/>
        </w:rPr>
        <w:t> </w:t>
      </w:r>
      <w:r w:rsidRPr="003C6B78">
        <w:rPr>
          <w:rStyle w:val="katex-mathml"/>
          <w:rFonts w:eastAsiaTheme="majorEastAsia"/>
          <w:sz w:val="28"/>
          <w:szCs w:val="28"/>
        </w:rPr>
        <w:t>g=1.986</w:t>
      </w:r>
      <w:r w:rsidRPr="003C6B78">
        <w:rPr>
          <w:rStyle w:val="apple-converted-space"/>
          <w:rFonts w:eastAsiaTheme="majorEastAsia"/>
          <w:sz w:val="28"/>
          <w:szCs w:val="28"/>
        </w:rPr>
        <w:t> </w:t>
      </w:r>
      <w:r w:rsidRPr="003C6B78">
        <w:rPr>
          <w:sz w:val="28"/>
          <w:szCs w:val="28"/>
        </w:rPr>
        <w:t>и</w:t>
      </w:r>
      <w:r w:rsidRPr="003C6B78">
        <w:rPr>
          <w:rStyle w:val="apple-converted-space"/>
          <w:rFonts w:eastAsiaTheme="majorEastAsia"/>
          <w:sz w:val="28"/>
          <w:szCs w:val="28"/>
        </w:rPr>
        <w:t> </w:t>
      </w:r>
      <w:r w:rsidRPr="003C6B78">
        <w:rPr>
          <w:rStyle w:val="katex-mathml"/>
          <w:rFonts w:eastAsiaTheme="majorEastAsia"/>
          <w:sz w:val="28"/>
          <w:szCs w:val="28"/>
        </w:rPr>
        <w:t>g=1.963</w:t>
      </w:r>
      <w:r w:rsidRPr="003C6B78">
        <w:rPr>
          <w:rStyle w:val="apple-converted-space"/>
          <w:rFonts w:eastAsiaTheme="majorEastAsia"/>
          <w:sz w:val="28"/>
          <w:szCs w:val="28"/>
        </w:rPr>
        <w:t> </w:t>
      </w:r>
      <w:r w:rsidRPr="003C6B78">
        <w:rPr>
          <w:sz w:val="28"/>
          <w:szCs w:val="28"/>
        </w:rPr>
        <w:t>(</w:t>
      </w:r>
      <w:r w:rsidRPr="003C6B78">
        <w:rPr>
          <w:rStyle w:val="katex-mathml"/>
          <w:rFonts w:eastAsiaTheme="majorEastAsia"/>
          <w:sz w:val="28"/>
          <w:szCs w:val="28"/>
        </w:rPr>
        <w:t>Hpp=15</w:t>
      </w:r>
      <w:r w:rsidRPr="003C6B78">
        <w:rPr>
          <w:rStyle w:val="apple-converted-space"/>
          <w:rFonts w:eastAsiaTheme="majorEastAsia"/>
          <w:sz w:val="28"/>
          <w:szCs w:val="28"/>
        </w:rPr>
        <w:t> </w:t>
      </w:r>
      <w:r w:rsidRPr="003C6B78">
        <w:rPr>
          <w:sz w:val="28"/>
          <w:szCs w:val="28"/>
        </w:rPr>
        <w:t>Гс) могут быть связаны с новым радиационно-индуцированным центром, ранее не идентифицированным.</w:t>
      </w:r>
    </w:p>
    <w:p w14:paraId="4178437B" w14:textId="41B0F1B6" w:rsidR="0082415C" w:rsidRPr="003C6B78" w:rsidRDefault="0082415C" w:rsidP="003C6B78">
      <w:pPr>
        <w:pStyle w:val="af0"/>
        <w:spacing w:before="0" w:beforeAutospacing="0" w:after="0" w:afterAutospacing="0"/>
        <w:ind w:firstLine="709"/>
        <w:jc w:val="both"/>
        <w:rPr>
          <w:sz w:val="28"/>
          <w:szCs w:val="28"/>
        </w:rPr>
      </w:pPr>
      <w:r w:rsidRPr="003C6B78">
        <w:rPr>
          <w:sz w:val="28"/>
          <w:szCs w:val="28"/>
        </w:rPr>
        <w:t>Облучение компактов электронами с энергией 10 МэВ (рис</w:t>
      </w:r>
      <w:r w:rsidR="003C6B78">
        <w:rPr>
          <w:sz w:val="28"/>
          <w:szCs w:val="28"/>
        </w:rPr>
        <w:t>унок</w:t>
      </w:r>
      <w:r w:rsidRPr="003C6B78">
        <w:rPr>
          <w:sz w:val="28"/>
          <w:szCs w:val="28"/>
        </w:rPr>
        <w:t xml:space="preserve"> </w:t>
      </w:r>
      <w:r w:rsidR="003C6B78">
        <w:rPr>
          <w:sz w:val="28"/>
          <w:szCs w:val="28"/>
        </w:rPr>
        <w:t>2</w:t>
      </w:r>
      <w:r w:rsidRPr="003C6B78">
        <w:rPr>
          <w:sz w:val="28"/>
          <w:szCs w:val="28"/>
        </w:rPr>
        <w:t>3) вызывает увеличение интенсивности ЭПР-сигнала с</w:t>
      </w:r>
      <w:r w:rsidRPr="003C6B78">
        <w:rPr>
          <w:rStyle w:val="apple-converted-space"/>
          <w:rFonts w:eastAsiaTheme="majorEastAsia"/>
          <w:sz w:val="28"/>
          <w:szCs w:val="28"/>
        </w:rPr>
        <w:t> </w:t>
      </w:r>
      <w:r w:rsidRPr="003C6B78">
        <w:rPr>
          <w:rStyle w:val="katex-mathml"/>
          <w:rFonts w:eastAsiaTheme="majorEastAsia"/>
          <w:sz w:val="28"/>
          <w:szCs w:val="28"/>
        </w:rPr>
        <w:t>g=1.999</w:t>
      </w:r>
      <w:r w:rsidRPr="003C6B78">
        <w:rPr>
          <w:rStyle w:val="apple-converted-space"/>
          <w:rFonts w:eastAsiaTheme="majorEastAsia"/>
          <w:sz w:val="28"/>
          <w:szCs w:val="28"/>
        </w:rPr>
        <w:t> </w:t>
      </w:r>
      <w:r w:rsidRPr="003C6B78">
        <w:rPr>
          <w:sz w:val="28"/>
          <w:szCs w:val="28"/>
        </w:rPr>
        <w:t>(</w:t>
      </w:r>
      <w:r w:rsidRPr="003C6B78">
        <w:rPr>
          <w:rStyle w:val="katex-mathml"/>
          <w:rFonts w:eastAsiaTheme="majorEastAsia"/>
          <w:sz w:val="28"/>
          <w:szCs w:val="28"/>
        </w:rPr>
        <w:t>Hpp=27</w:t>
      </w:r>
      <w:r w:rsidRPr="003C6B78">
        <w:rPr>
          <w:rStyle w:val="apple-converted-space"/>
          <w:rFonts w:eastAsiaTheme="majorEastAsia"/>
          <w:sz w:val="28"/>
          <w:szCs w:val="28"/>
        </w:rPr>
        <w:t> </w:t>
      </w:r>
      <w:r w:rsidRPr="003C6B78">
        <w:rPr>
          <w:sz w:val="28"/>
          <w:szCs w:val="28"/>
        </w:rPr>
        <w:t>Гс), связанного с F</w:t>
      </w:r>
      <w:r w:rsidR="00BC5CE1" w:rsidRPr="00BC5CE1">
        <w:rPr>
          <w:sz w:val="28"/>
          <w:szCs w:val="28"/>
          <w:vertAlign w:val="superscript"/>
        </w:rPr>
        <w:t>+</w:t>
      </w:r>
      <w:r w:rsidRPr="003C6B78">
        <w:rPr>
          <w:sz w:val="28"/>
          <w:szCs w:val="28"/>
        </w:rPr>
        <w:t xml:space="preserve">-центрами. Это свидетельствует об активном формировании данных центров в </w:t>
      </w:r>
      <w:r w:rsidR="00AF2519">
        <w:rPr>
          <w:sz w:val="28"/>
          <w:szCs w:val="28"/>
        </w:rPr>
        <w:t>ZrO₂</w:t>
      </w:r>
      <w:r w:rsidRPr="003C6B78">
        <w:rPr>
          <w:sz w:val="28"/>
          <w:szCs w:val="28"/>
        </w:rPr>
        <w:t xml:space="preserve"> за счёт ударного механизма.</w:t>
      </w:r>
    </w:p>
    <w:p w14:paraId="3DC19DF3" w14:textId="7A554FCC" w:rsidR="0082415C" w:rsidRPr="003C6B78" w:rsidRDefault="0082415C" w:rsidP="003C6B78">
      <w:pPr>
        <w:pStyle w:val="af0"/>
        <w:spacing w:before="0" w:beforeAutospacing="0" w:after="0" w:afterAutospacing="0"/>
        <w:ind w:firstLine="709"/>
        <w:jc w:val="both"/>
        <w:rPr>
          <w:sz w:val="28"/>
          <w:szCs w:val="28"/>
        </w:rPr>
      </w:pPr>
      <w:r w:rsidRPr="003C6B78">
        <w:rPr>
          <w:sz w:val="28"/>
          <w:szCs w:val="28"/>
        </w:rPr>
        <w:t>Как известно, пороговая энергия для образования дефектов F-типа в ZrO</w:t>
      </w:r>
      <w:r w:rsidRPr="003C6B78">
        <w:rPr>
          <w:rFonts w:ascii="Cambria Math" w:hAnsi="Cambria Math" w:cs="Cambria Math"/>
          <w:sz w:val="28"/>
          <w:szCs w:val="28"/>
        </w:rPr>
        <w:t>₂</w:t>
      </w:r>
      <w:r w:rsidRPr="003C6B78">
        <w:rPr>
          <w:sz w:val="28"/>
          <w:szCs w:val="28"/>
        </w:rPr>
        <w:t xml:space="preserve"> составляет примерно 1 МэВ [</w:t>
      </w:r>
      <w:r w:rsidR="002F6072">
        <w:rPr>
          <w:sz w:val="28"/>
          <w:szCs w:val="28"/>
        </w:rPr>
        <w:t>6</w:t>
      </w:r>
      <w:r w:rsidR="008D2187" w:rsidRPr="008D2187">
        <w:rPr>
          <w:sz w:val="28"/>
          <w:szCs w:val="28"/>
        </w:rPr>
        <w:t>2</w:t>
      </w:r>
      <w:r w:rsidR="002F6072">
        <w:rPr>
          <w:sz w:val="28"/>
          <w:szCs w:val="28"/>
        </w:rPr>
        <w:t>, р. 1258-1262</w:t>
      </w:r>
      <w:r w:rsidRPr="003C6B78">
        <w:rPr>
          <w:sz w:val="28"/>
          <w:szCs w:val="28"/>
        </w:rPr>
        <w:t>], поэтому электроны с энергией 10 МэВ обладают достаточной энергией для смещения атомов кислорода из узлов кристаллической решётки. При этом интенсивность ЭПР-сигнала Zr³</w:t>
      </w:r>
      <w:r w:rsidRPr="003C6B78">
        <w:rPr>
          <w:rFonts w:ascii="Cambria Math" w:hAnsi="Cambria Math" w:cs="Cambria Math"/>
          <w:sz w:val="28"/>
          <w:szCs w:val="28"/>
        </w:rPr>
        <w:t>⁺</w:t>
      </w:r>
      <w:r w:rsidRPr="003C6B78">
        <w:rPr>
          <w:sz w:val="28"/>
          <w:szCs w:val="28"/>
        </w:rPr>
        <w:t xml:space="preserve"> в образцах, облучённых электронами 10 МэВ, оказывается ниже, чем в исходных образцах. Для выяснения причин данного явления необходимы дополнительные исследования.</w:t>
      </w:r>
    </w:p>
    <w:p w14:paraId="740F0C07" w14:textId="70AC5685" w:rsidR="0082415C" w:rsidRPr="003C6B78" w:rsidRDefault="0082415C" w:rsidP="003C6B78">
      <w:pPr>
        <w:pStyle w:val="af0"/>
        <w:spacing w:before="0" w:beforeAutospacing="0" w:after="0" w:afterAutospacing="0"/>
        <w:ind w:firstLine="709"/>
        <w:jc w:val="both"/>
        <w:rPr>
          <w:sz w:val="28"/>
          <w:szCs w:val="28"/>
        </w:rPr>
      </w:pPr>
      <w:r w:rsidRPr="003C6B78">
        <w:rPr>
          <w:sz w:val="28"/>
          <w:szCs w:val="28"/>
        </w:rPr>
        <w:t xml:space="preserve">Облучение исследуемых компактов </w:t>
      </w:r>
      <w:r w:rsidR="00AF2519">
        <w:rPr>
          <w:sz w:val="28"/>
          <w:szCs w:val="28"/>
        </w:rPr>
        <w:t>ZrO₂</w:t>
      </w:r>
      <w:r w:rsidRPr="003C6B78">
        <w:rPr>
          <w:sz w:val="28"/>
          <w:szCs w:val="28"/>
        </w:rPr>
        <w:t xml:space="preserve"> ионами ксенона с флюенсом до</w:t>
      </w:r>
      <w:r w:rsidRPr="003C6B78">
        <w:rPr>
          <w:rStyle w:val="apple-converted-space"/>
          <w:rFonts w:eastAsiaTheme="majorEastAsia"/>
          <w:sz w:val="28"/>
          <w:szCs w:val="28"/>
        </w:rPr>
        <w:t> </w:t>
      </w:r>
      <w:r w:rsidRPr="003C6B78">
        <w:rPr>
          <w:rStyle w:val="katex-mathml"/>
          <w:rFonts w:eastAsiaTheme="majorEastAsia"/>
          <w:sz w:val="28"/>
          <w:szCs w:val="28"/>
        </w:rPr>
        <w:t>10</w:t>
      </w:r>
      <w:r w:rsidRPr="003C6B78">
        <w:rPr>
          <w:rStyle w:val="katex-mathml"/>
          <w:rFonts w:eastAsiaTheme="majorEastAsia"/>
          <w:sz w:val="28"/>
          <w:szCs w:val="28"/>
          <w:vertAlign w:val="superscript"/>
        </w:rPr>
        <w:t>13</w:t>
      </w:r>
      <w:r w:rsidRPr="003C6B78">
        <w:rPr>
          <w:rStyle w:val="apple-converted-space"/>
          <w:rFonts w:eastAsiaTheme="majorEastAsia"/>
          <w:sz w:val="28"/>
          <w:szCs w:val="28"/>
        </w:rPr>
        <w:t> </w:t>
      </w:r>
      <w:r w:rsidRPr="003C6B78">
        <w:rPr>
          <w:sz w:val="28"/>
          <w:szCs w:val="28"/>
        </w:rPr>
        <w:t>ионов/см² не вызвало изменений в спектре ЭПР по сравнению с исходными образцами. В спектрах данных компактов сохраняется сигнал, характерный для ионов Zr</w:t>
      </w:r>
      <w:r w:rsidR="00F7779D" w:rsidRPr="00F7779D">
        <w:rPr>
          <w:sz w:val="28"/>
          <w:szCs w:val="28"/>
          <w:vertAlign w:val="superscript"/>
          <w:lang w:val="kk-KZ"/>
        </w:rPr>
        <w:t>3+</w:t>
      </w:r>
      <w:r w:rsidRPr="003C6B78">
        <w:rPr>
          <w:sz w:val="28"/>
          <w:szCs w:val="28"/>
        </w:rPr>
        <w:t>, с</w:t>
      </w:r>
      <w:r w:rsidRPr="003C6B78">
        <w:rPr>
          <w:rStyle w:val="apple-converted-space"/>
          <w:rFonts w:eastAsiaTheme="majorEastAsia"/>
          <w:sz w:val="28"/>
          <w:szCs w:val="28"/>
        </w:rPr>
        <w:t> </w:t>
      </w:r>
      <w:r w:rsidRPr="003C6B78">
        <w:rPr>
          <w:rStyle w:val="katex-mathml"/>
          <w:rFonts w:eastAsiaTheme="majorEastAsia"/>
          <w:sz w:val="28"/>
          <w:szCs w:val="28"/>
        </w:rPr>
        <w:t>g=1.963</w:t>
      </w:r>
      <w:r w:rsidRPr="003C6B78">
        <w:rPr>
          <w:sz w:val="28"/>
          <w:szCs w:val="28"/>
        </w:rPr>
        <w:t xml:space="preserve"> (</w:t>
      </w:r>
      <w:r w:rsidRPr="003C6B78">
        <w:rPr>
          <w:rStyle w:val="katex-mathml"/>
          <w:rFonts w:eastAsiaTheme="majorEastAsia"/>
          <w:sz w:val="28"/>
          <w:szCs w:val="28"/>
        </w:rPr>
        <w:t>Hpp=35</w:t>
      </w:r>
      <w:r w:rsidRPr="003C6B78">
        <w:rPr>
          <w:rStyle w:val="apple-converted-space"/>
          <w:rFonts w:eastAsiaTheme="majorEastAsia"/>
          <w:sz w:val="28"/>
          <w:szCs w:val="28"/>
        </w:rPr>
        <w:t> </w:t>
      </w:r>
      <w:r w:rsidRPr="003C6B78">
        <w:rPr>
          <w:sz w:val="28"/>
          <w:szCs w:val="28"/>
        </w:rPr>
        <w:t>Гс).</w:t>
      </w:r>
    </w:p>
    <w:p w14:paraId="004D4BAD" w14:textId="203EE024" w:rsidR="0082415C" w:rsidRPr="00C44D0E" w:rsidRDefault="0082415C" w:rsidP="003C6B78">
      <w:pPr>
        <w:pStyle w:val="af0"/>
        <w:spacing w:before="0" w:beforeAutospacing="0" w:after="0" w:afterAutospacing="0"/>
        <w:ind w:firstLine="709"/>
        <w:jc w:val="both"/>
        <w:rPr>
          <w:sz w:val="28"/>
          <w:szCs w:val="28"/>
        </w:rPr>
      </w:pPr>
      <w:r w:rsidRPr="00C44D0E">
        <w:rPr>
          <w:sz w:val="28"/>
          <w:szCs w:val="28"/>
        </w:rPr>
        <w:t>Однако при увеличении флюенса ионного пучка до</w:t>
      </w:r>
      <w:r w:rsidR="002F6072" w:rsidRPr="00C44D0E">
        <w:rPr>
          <w:sz w:val="28"/>
          <w:szCs w:val="28"/>
        </w:rPr>
        <w:t xml:space="preserve"> </w:t>
      </w:r>
      <w:r w:rsidRPr="00C44D0E">
        <w:rPr>
          <w:rStyle w:val="katex-mathml"/>
          <w:rFonts w:eastAsiaTheme="majorEastAsia"/>
          <w:sz w:val="28"/>
          <w:szCs w:val="28"/>
        </w:rPr>
        <w:t>10</w:t>
      </w:r>
      <w:r w:rsidRPr="00C44D0E">
        <w:rPr>
          <w:rStyle w:val="katex-mathml"/>
          <w:rFonts w:eastAsiaTheme="majorEastAsia"/>
          <w:sz w:val="28"/>
          <w:szCs w:val="28"/>
          <w:vertAlign w:val="superscript"/>
        </w:rPr>
        <w:t>13</w:t>
      </w:r>
      <w:r w:rsidRPr="00C44D0E">
        <w:rPr>
          <w:rStyle w:val="apple-converted-space"/>
          <w:rFonts w:eastAsiaTheme="majorEastAsia"/>
          <w:sz w:val="28"/>
          <w:szCs w:val="28"/>
        </w:rPr>
        <w:t> </w:t>
      </w:r>
      <w:r w:rsidRPr="00C44D0E">
        <w:rPr>
          <w:sz w:val="28"/>
          <w:szCs w:val="28"/>
        </w:rPr>
        <w:t>ионов/см</w:t>
      </w:r>
      <w:r w:rsidR="00F7779D" w:rsidRPr="00F7779D">
        <w:rPr>
          <w:sz w:val="28"/>
          <w:szCs w:val="28"/>
          <w:vertAlign w:val="superscript"/>
          <w:lang w:val="kk-KZ"/>
        </w:rPr>
        <w:t>2</w:t>
      </w:r>
      <w:r w:rsidRPr="00C44D0E">
        <w:rPr>
          <w:sz w:val="28"/>
          <w:szCs w:val="28"/>
        </w:rPr>
        <w:t xml:space="preserve"> спектр ЭПР претерпевает значительные изменения: сигнал от ионов Zr</w:t>
      </w:r>
      <w:r w:rsidR="00BC5CE1" w:rsidRPr="00F7779D">
        <w:rPr>
          <w:sz w:val="28"/>
          <w:szCs w:val="28"/>
          <w:vertAlign w:val="superscript"/>
          <w:lang w:val="kk-KZ"/>
        </w:rPr>
        <w:t>3+</w:t>
      </w:r>
      <w:r w:rsidRPr="00C44D0E">
        <w:rPr>
          <w:sz w:val="28"/>
          <w:szCs w:val="28"/>
        </w:rPr>
        <w:t xml:space="preserve"> исчезает (рис</w:t>
      </w:r>
      <w:r w:rsidR="00C44D0E" w:rsidRPr="00C44D0E">
        <w:rPr>
          <w:sz w:val="28"/>
          <w:szCs w:val="28"/>
        </w:rPr>
        <w:t>унок</w:t>
      </w:r>
      <w:r w:rsidRPr="00C44D0E">
        <w:rPr>
          <w:sz w:val="28"/>
          <w:szCs w:val="28"/>
        </w:rPr>
        <w:t xml:space="preserve"> </w:t>
      </w:r>
      <w:r w:rsidR="00C44D0E" w:rsidRPr="00C44D0E">
        <w:rPr>
          <w:sz w:val="28"/>
          <w:szCs w:val="28"/>
        </w:rPr>
        <w:t>2</w:t>
      </w:r>
      <w:r w:rsidRPr="00C44D0E">
        <w:rPr>
          <w:sz w:val="28"/>
          <w:szCs w:val="28"/>
        </w:rPr>
        <w:t>3), а вместо него появляются новые сигналы при 3568 Гс (</w:t>
      </w:r>
      <w:r w:rsidRPr="00C44D0E">
        <w:rPr>
          <w:rStyle w:val="katex-mathml"/>
          <w:rFonts w:eastAsiaTheme="majorEastAsia"/>
          <w:sz w:val="28"/>
          <w:szCs w:val="28"/>
        </w:rPr>
        <w:t>g=1.963</w:t>
      </w:r>
      <w:r w:rsidRPr="00C44D0E">
        <w:rPr>
          <w:sz w:val="28"/>
          <w:szCs w:val="28"/>
        </w:rPr>
        <w:t>), 3500 Гс (</w:t>
      </w:r>
      <w:r w:rsidRPr="00C44D0E">
        <w:rPr>
          <w:rStyle w:val="katex-mathml"/>
          <w:rFonts w:eastAsiaTheme="majorEastAsia"/>
          <w:sz w:val="28"/>
          <w:szCs w:val="28"/>
        </w:rPr>
        <w:t>g=1.998</w:t>
      </w:r>
      <w:r w:rsidRPr="00C44D0E">
        <w:rPr>
          <w:sz w:val="28"/>
          <w:szCs w:val="28"/>
        </w:rPr>
        <w:t>) и 3525 Гс (</w:t>
      </w:r>
      <w:r w:rsidRPr="00C44D0E">
        <w:rPr>
          <w:rStyle w:val="katex-mathml"/>
          <w:rFonts w:eastAsiaTheme="majorEastAsia"/>
          <w:sz w:val="28"/>
          <w:szCs w:val="28"/>
        </w:rPr>
        <w:t>g=1.986</w:t>
      </w:r>
      <w:r w:rsidRPr="00C44D0E">
        <w:rPr>
          <w:sz w:val="28"/>
          <w:szCs w:val="28"/>
        </w:rPr>
        <w:t>).</w:t>
      </w:r>
    </w:p>
    <w:p w14:paraId="305CEB50" w14:textId="625258A8" w:rsidR="0082415C" w:rsidRPr="00362732" w:rsidRDefault="0082415C" w:rsidP="003C6B78">
      <w:pPr>
        <w:pStyle w:val="af0"/>
        <w:spacing w:before="0" w:beforeAutospacing="0" w:after="0" w:afterAutospacing="0"/>
        <w:ind w:firstLine="709"/>
        <w:jc w:val="both"/>
        <w:rPr>
          <w:sz w:val="28"/>
          <w:szCs w:val="28"/>
        </w:rPr>
      </w:pPr>
      <w:r w:rsidRPr="00C44D0E">
        <w:rPr>
          <w:sz w:val="28"/>
          <w:szCs w:val="28"/>
        </w:rPr>
        <w:t>Сигнал с</w:t>
      </w:r>
      <w:r w:rsidRPr="00C44D0E">
        <w:rPr>
          <w:rStyle w:val="apple-converted-space"/>
          <w:rFonts w:eastAsiaTheme="majorEastAsia"/>
          <w:sz w:val="28"/>
          <w:szCs w:val="28"/>
        </w:rPr>
        <w:t> </w:t>
      </w:r>
      <w:r w:rsidRPr="00C44D0E">
        <w:rPr>
          <w:rStyle w:val="katex-mathml"/>
          <w:rFonts w:eastAsiaTheme="majorEastAsia"/>
          <w:sz w:val="28"/>
          <w:szCs w:val="28"/>
        </w:rPr>
        <w:t>g=1.998</w:t>
      </w:r>
      <w:r w:rsidRPr="00C44D0E">
        <w:rPr>
          <w:rStyle w:val="apple-converted-space"/>
          <w:rFonts w:eastAsiaTheme="majorEastAsia"/>
          <w:sz w:val="28"/>
          <w:szCs w:val="28"/>
        </w:rPr>
        <w:t> </w:t>
      </w:r>
      <w:r w:rsidRPr="00C44D0E">
        <w:rPr>
          <w:sz w:val="28"/>
          <w:szCs w:val="28"/>
        </w:rPr>
        <w:t>(</w:t>
      </w:r>
      <w:r w:rsidRPr="00C44D0E">
        <w:rPr>
          <w:rStyle w:val="katex-mathml"/>
          <w:rFonts w:eastAsiaTheme="majorEastAsia"/>
          <w:sz w:val="28"/>
          <w:szCs w:val="28"/>
        </w:rPr>
        <w:t>Hpp=12</w:t>
      </w:r>
      <w:r w:rsidRPr="00C44D0E">
        <w:rPr>
          <w:rStyle w:val="mord"/>
          <w:rFonts w:eastAsiaTheme="majorEastAsia"/>
          <w:sz w:val="28"/>
          <w:szCs w:val="28"/>
        </w:rPr>
        <w:t xml:space="preserve"> </w:t>
      </w:r>
      <w:r w:rsidRPr="00C44D0E">
        <w:rPr>
          <w:sz w:val="28"/>
          <w:szCs w:val="28"/>
        </w:rPr>
        <w:t xml:space="preserve">Гс), вероятно, свидетельствует о присутствии </w:t>
      </w:r>
      <w:r w:rsidRPr="00362732">
        <w:rPr>
          <w:sz w:val="28"/>
          <w:szCs w:val="28"/>
        </w:rPr>
        <w:t>F⁺-центров в образцах, подвергнутых облучению ионами. В то же время сигналы с</w:t>
      </w:r>
      <w:r w:rsidRPr="00362732">
        <w:rPr>
          <w:rStyle w:val="apple-converted-space"/>
          <w:rFonts w:eastAsiaTheme="majorEastAsia"/>
          <w:sz w:val="28"/>
          <w:szCs w:val="28"/>
        </w:rPr>
        <w:t> </w:t>
      </w:r>
      <w:r w:rsidRPr="00362732">
        <w:rPr>
          <w:rStyle w:val="katex-mathml"/>
          <w:rFonts w:eastAsiaTheme="majorEastAsia"/>
          <w:sz w:val="28"/>
          <w:szCs w:val="28"/>
        </w:rPr>
        <w:t>g=1.986</w:t>
      </w:r>
      <w:r w:rsidRPr="00362732">
        <w:rPr>
          <w:rStyle w:val="apple-converted-space"/>
          <w:rFonts w:eastAsiaTheme="majorEastAsia"/>
          <w:sz w:val="28"/>
          <w:szCs w:val="28"/>
        </w:rPr>
        <w:t> </w:t>
      </w:r>
      <w:r w:rsidRPr="00362732">
        <w:rPr>
          <w:sz w:val="28"/>
          <w:szCs w:val="28"/>
        </w:rPr>
        <w:t>и</w:t>
      </w:r>
      <w:r w:rsidRPr="00362732">
        <w:rPr>
          <w:rStyle w:val="apple-converted-space"/>
          <w:rFonts w:eastAsiaTheme="majorEastAsia"/>
          <w:sz w:val="28"/>
          <w:szCs w:val="28"/>
        </w:rPr>
        <w:t> </w:t>
      </w:r>
      <w:r w:rsidRPr="00362732">
        <w:rPr>
          <w:rStyle w:val="katex-mathml"/>
          <w:rFonts w:eastAsiaTheme="majorEastAsia"/>
          <w:sz w:val="28"/>
          <w:szCs w:val="28"/>
        </w:rPr>
        <w:t>g=1.963</w:t>
      </w:r>
      <w:r w:rsidRPr="00362732">
        <w:rPr>
          <w:rStyle w:val="apple-converted-space"/>
          <w:rFonts w:eastAsiaTheme="majorEastAsia"/>
          <w:sz w:val="28"/>
          <w:szCs w:val="28"/>
        </w:rPr>
        <w:t> </w:t>
      </w:r>
      <w:r w:rsidRPr="00362732">
        <w:rPr>
          <w:sz w:val="28"/>
          <w:szCs w:val="28"/>
        </w:rPr>
        <w:t>(</w:t>
      </w:r>
      <w:r w:rsidRPr="00362732">
        <w:rPr>
          <w:rStyle w:val="katex-mathml"/>
          <w:rFonts w:eastAsiaTheme="majorEastAsia"/>
          <w:sz w:val="28"/>
          <w:szCs w:val="28"/>
        </w:rPr>
        <w:t>Hpp=15</w:t>
      </w:r>
      <w:r w:rsidRPr="00362732">
        <w:rPr>
          <w:sz w:val="28"/>
          <w:szCs w:val="28"/>
        </w:rPr>
        <w:t>Гс) могут быть связаны с ранее не идентифицированным радиационно-индуцированным дефектным центром.</w:t>
      </w:r>
    </w:p>
    <w:p w14:paraId="0D758140" w14:textId="77777777" w:rsidR="006E20B7" w:rsidRPr="00362732" w:rsidRDefault="006E20B7" w:rsidP="003C6B78">
      <w:pPr>
        <w:spacing w:after="0" w:line="240" w:lineRule="auto"/>
        <w:ind w:firstLine="709"/>
        <w:jc w:val="both"/>
      </w:pPr>
    </w:p>
    <w:p w14:paraId="31B5596B" w14:textId="436B2B96" w:rsidR="006E20B7" w:rsidRPr="003C6B78" w:rsidRDefault="00A57493" w:rsidP="003C6B78">
      <w:pPr>
        <w:pStyle w:val="2"/>
        <w:spacing w:before="0" w:after="0" w:line="240" w:lineRule="auto"/>
        <w:ind w:firstLine="709"/>
        <w:rPr>
          <w:rFonts w:ascii="Times New Roman" w:hAnsi="Times New Roman" w:cs="Times New Roman"/>
          <w:b/>
          <w:color w:val="auto"/>
          <w:sz w:val="28"/>
          <w:szCs w:val="28"/>
        </w:rPr>
      </w:pPr>
      <w:bookmarkStart w:id="40" w:name="_Toc205749189"/>
      <w:r w:rsidRPr="003C6B78">
        <w:rPr>
          <w:rFonts w:ascii="Times New Roman" w:hAnsi="Times New Roman" w:cs="Times New Roman"/>
          <w:b/>
          <w:color w:val="auto"/>
          <w:sz w:val="28"/>
          <w:szCs w:val="28"/>
          <w:lang w:val="kk-KZ"/>
        </w:rPr>
        <w:t>3</w:t>
      </w:r>
      <w:r w:rsidR="006E20B7" w:rsidRPr="003C6B78">
        <w:rPr>
          <w:rFonts w:ascii="Times New Roman" w:hAnsi="Times New Roman" w:cs="Times New Roman"/>
          <w:b/>
          <w:color w:val="auto"/>
          <w:sz w:val="28"/>
          <w:szCs w:val="28"/>
        </w:rPr>
        <w:t>.</w:t>
      </w:r>
      <w:r w:rsidR="008E0185" w:rsidRPr="003C6B78">
        <w:rPr>
          <w:rFonts w:ascii="Times New Roman" w:hAnsi="Times New Roman" w:cs="Times New Roman"/>
          <w:b/>
          <w:color w:val="auto"/>
          <w:sz w:val="28"/>
          <w:szCs w:val="28"/>
          <w:lang w:val="kk-KZ"/>
        </w:rPr>
        <w:t>4</w:t>
      </w:r>
      <w:r w:rsidR="006E20B7" w:rsidRPr="003C6B78">
        <w:rPr>
          <w:rFonts w:ascii="Times New Roman" w:hAnsi="Times New Roman" w:cs="Times New Roman"/>
          <w:b/>
          <w:color w:val="auto"/>
          <w:sz w:val="28"/>
          <w:szCs w:val="28"/>
        </w:rPr>
        <w:t xml:space="preserve"> Термическая стабильность радиационных дефектов</w:t>
      </w:r>
      <w:bookmarkEnd w:id="40"/>
    </w:p>
    <w:p w14:paraId="6BF8658D" w14:textId="0E5845FF" w:rsidR="006E20B7" w:rsidRDefault="0082415C" w:rsidP="003C6B78">
      <w:pPr>
        <w:spacing w:after="0" w:line="240" w:lineRule="auto"/>
        <w:ind w:firstLine="709"/>
        <w:jc w:val="both"/>
      </w:pPr>
      <w:r w:rsidRPr="00362732">
        <w:t xml:space="preserve">В дальнейшем была проведена оценка термической стабильности ЭПР-сигналов в образцах, подвергнутых облучению ионами. На рисунке </w:t>
      </w:r>
      <w:r w:rsidR="00032A12">
        <w:t>24</w:t>
      </w:r>
      <w:r w:rsidRPr="00362732">
        <w:t xml:space="preserve"> </w:t>
      </w:r>
      <w:r w:rsidRPr="003C6B78">
        <w:t>представлена зависимость интенсивности ЭПР-сигнала F</w:t>
      </w:r>
      <w:r w:rsidRPr="003C6B78">
        <w:rPr>
          <w:rFonts w:ascii="Cambria Math" w:hAnsi="Cambria Math" w:cs="Cambria Math"/>
        </w:rPr>
        <w:t>⁺</w:t>
      </w:r>
      <w:r w:rsidRPr="003C6B78">
        <w:t>-центров (g=1.998) от температуры нагрева для образцов ZrO</w:t>
      </w:r>
      <w:r w:rsidRPr="003C6B78">
        <w:rPr>
          <w:rFonts w:ascii="Cambria Math" w:hAnsi="Cambria Math" w:cs="Cambria Math"/>
        </w:rPr>
        <w:t>₂</w:t>
      </w:r>
      <w:r w:rsidRPr="003C6B78">
        <w:t>, облучённых пучком ионов ксенона с флюенсом 10</w:t>
      </w:r>
      <w:r w:rsidRPr="003C6B78">
        <w:rPr>
          <w:vertAlign w:val="superscript"/>
        </w:rPr>
        <w:t>13</w:t>
      </w:r>
      <w:r w:rsidRPr="003C6B78">
        <w:t xml:space="preserve"> ионов/см². Анализ данных показывает, что интенсивность данного сигнала начинает снижаться при температурах выше 500 K, что на 125 K выше по сравнению с образцами, облучёнными электронами. Далее интенсивность ЭПР F</w:t>
      </w:r>
      <w:r w:rsidRPr="003C6B78">
        <w:rPr>
          <w:rFonts w:ascii="Cambria Math" w:hAnsi="Cambria Math" w:cs="Cambria Math"/>
        </w:rPr>
        <w:t>⁺</w:t>
      </w:r>
      <w:r w:rsidRPr="003C6B78">
        <w:t>-центров постепенно уменьшается до 675 K. В отличие от образцов, подвергнутых электронному облучению, в ионно-облучённых образцах пик термолюминесценции (ТЛ) при 410 K имеет низкую интенсивность. Различие в температуре, при которой начинается отжиг F</w:t>
      </w:r>
      <w:r w:rsidRPr="003C6B78">
        <w:rPr>
          <w:rFonts w:ascii="Cambria Math" w:hAnsi="Cambria Math" w:cs="Cambria Math"/>
        </w:rPr>
        <w:t>⁺</w:t>
      </w:r>
      <w:r w:rsidRPr="003C6B78">
        <w:t>-центров в образцах, облучённых электронами и ионами, может быть связано с разной интенсивностью данного пика. Термическое опустошение ловушки, ответственной за слабо выраженный пик ТЛ в ионно-облучённых образцах, не оказывает значительного влияния на концентрацию F</w:t>
      </w:r>
      <w:r w:rsidRPr="003C6B78">
        <w:rPr>
          <w:rFonts w:ascii="Cambria Math" w:hAnsi="Cambria Math" w:cs="Cambria Math"/>
        </w:rPr>
        <w:t>⁺</w:t>
      </w:r>
      <w:r w:rsidRPr="003C6B78">
        <w:t>-центров. Снижение концентрации F</w:t>
      </w:r>
      <w:r w:rsidRPr="003C6B78">
        <w:rPr>
          <w:rFonts w:ascii="Cambria Math" w:hAnsi="Cambria Math" w:cs="Cambria Math"/>
        </w:rPr>
        <w:t>⁺</w:t>
      </w:r>
      <w:r w:rsidRPr="003C6B78">
        <w:t>-центров в этих образцах начинается при опустошении ловушки, отвечающей за интенсивный пик ТЛ при 500 K. Этот факт подтверждает предположение о взаимосвязи термического распада F</w:t>
      </w:r>
      <w:r w:rsidRPr="003C6B78">
        <w:rPr>
          <w:rFonts w:ascii="Cambria Math" w:hAnsi="Cambria Math" w:cs="Cambria Math"/>
        </w:rPr>
        <w:t>⁺</w:t>
      </w:r>
      <w:r w:rsidRPr="003C6B78">
        <w:t>-центров с ТЛ-свойствами ZrO</w:t>
      </w:r>
      <w:r w:rsidRPr="003C6B78">
        <w:rPr>
          <w:rFonts w:ascii="Cambria Math" w:hAnsi="Cambria Math" w:cs="Cambria Math"/>
        </w:rPr>
        <w:t>₂</w:t>
      </w:r>
      <w:r w:rsidRPr="003C6B78">
        <w:t>.</w:t>
      </w:r>
    </w:p>
    <w:p w14:paraId="01740192" w14:textId="77777777" w:rsidR="003C6B78" w:rsidRPr="003C6B78" w:rsidRDefault="003C6B78" w:rsidP="003C6B78">
      <w:pPr>
        <w:spacing w:after="0" w:line="240" w:lineRule="auto"/>
        <w:ind w:firstLine="709"/>
        <w:jc w:val="both"/>
      </w:pPr>
    </w:p>
    <w:p w14:paraId="335CBF8B" w14:textId="77777777" w:rsidR="006E20B7" w:rsidRPr="00362732" w:rsidRDefault="003A2BE5" w:rsidP="003C6B78">
      <w:pPr>
        <w:spacing w:after="0" w:line="240" w:lineRule="auto"/>
        <w:jc w:val="center"/>
      </w:pPr>
      <w:r w:rsidRPr="00362732">
        <w:rPr>
          <w:noProof/>
        </w:rPr>
        <w:object w:dxaOrig="7006" w:dyaOrig="5360" w14:anchorId="6619D8EC">
          <v:shape id="_x0000_i1033" type="#_x0000_t75" alt="" style="width:342pt;height:250.5pt;mso-width-percent:0;mso-height-percent:0;mso-width-percent:0;mso-height-percent:0" o:ole="">
            <v:imagedata r:id="rId43" o:title="" croptop="4819f" cropbottom="2409f" cropleft="2956f" cropright="1109f"/>
          </v:shape>
          <o:OLEObject Type="Embed" ProgID="Origin50.Graph" ShapeID="_x0000_i1033" DrawAspect="Content" ObjectID="_1825240434" r:id="rId44"/>
        </w:object>
      </w:r>
    </w:p>
    <w:p w14:paraId="082D11F0" w14:textId="77777777" w:rsidR="006E20B7" w:rsidRPr="003C6B78" w:rsidRDefault="006E20B7" w:rsidP="008D3116">
      <w:pPr>
        <w:spacing w:after="0" w:line="240" w:lineRule="auto"/>
        <w:ind w:firstLine="567"/>
        <w:jc w:val="both"/>
        <w:rPr>
          <w:sz w:val="16"/>
          <w:szCs w:val="16"/>
        </w:rPr>
      </w:pPr>
    </w:p>
    <w:p w14:paraId="1660F687" w14:textId="3524C87B" w:rsidR="006E20B7" w:rsidRPr="003C6B78" w:rsidRDefault="009E7439" w:rsidP="003C6B78">
      <w:pPr>
        <w:spacing w:after="0" w:line="240" w:lineRule="auto"/>
        <w:jc w:val="center"/>
      </w:pPr>
      <w:r w:rsidRPr="003C6B78">
        <w:t xml:space="preserve">Рисунок </w:t>
      </w:r>
      <w:r w:rsidR="00032A12" w:rsidRPr="003C6B78">
        <w:t>24</w:t>
      </w:r>
      <w:r w:rsidRPr="003C6B78">
        <w:t xml:space="preserve"> – Зависимость интенсивности ЭПР-сигнала F</w:t>
      </w:r>
      <w:r w:rsidR="00F7779D" w:rsidRPr="00F7779D">
        <w:rPr>
          <w:vertAlign w:val="superscript"/>
          <w:lang w:val="kk-KZ"/>
        </w:rPr>
        <w:t>+</w:t>
      </w:r>
      <w:r w:rsidRPr="003C6B78">
        <w:t xml:space="preserve">-центров от температуры нагрева (1) и ТЛ (2) образцов </w:t>
      </w:r>
      <w:r w:rsidR="00AF2519">
        <w:t>ZrO₂</w:t>
      </w:r>
      <w:r w:rsidRPr="003C6B78">
        <w:t>, облучённых ионами ксенона</w:t>
      </w:r>
    </w:p>
    <w:p w14:paraId="47892E56" w14:textId="77777777" w:rsidR="009E7439" w:rsidRPr="00362732" w:rsidRDefault="009E7439" w:rsidP="008D3116">
      <w:pPr>
        <w:spacing w:after="0" w:line="240" w:lineRule="auto"/>
        <w:ind w:firstLine="567"/>
        <w:jc w:val="both"/>
      </w:pPr>
    </w:p>
    <w:p w14:paraId="5259827B" w14:textId="5B03158E" w:rsidR="009E7439" w:rsidRPr="003C6B78" w:rsidRDefault="009E7439" w:rsidP="003C6B78">
      <w:pPr>
        <w:spacing w:after="0" w:line="240" w:lineRule="auto"/>
        <w:ind w:firstLine="709"/>
        <w:jc w:val="both"/>
      </w:pPr>
      <w:r w:rsidRPr="003C6B78">
        <w:t xml:space="preserve">Результаты, представленные на рисунке </w:t>
      </w:r>
      <w:r w:rsidR="00032A12" w:rsidRPr="003C6B78">
        <w:t>24</w:t>
      </w:r>
      <w:r w:rsidRPr="003C6B78">
        <w:t>, демонстрируют, что в диапазоне температур 500–700 K наблюдается снижение концентрации F</w:t>
      </w:r>
      <w:r w:rsidR="00F7779D" w:rsidRPr="00F7779D">
        <w:rPr>
          <w:vertAlign w:val="superscript"/>
          <w:lang w:val="kk-KZ"/>
        </w:rPr>
        <w:t>+</w:t>
      </w:r>
      <w:r w:rsidRPr="003C6B78">
        <w:t>-центров, однако при более высоких температурах она начинает увеличиваться. Такой эффект не фиксировался в образцах, подвергнутых электронному облучению. Рост концентрации F</w:t>
      </w:r>
      <w:r w:rsidR="00F7779D" w:rsidRPr="00F7779D">
        <w:rPr>
          <w:vertAlign w:val="superscript"/>
          <w:lang w:val="kk-KZ"/>
        </w:rPr>
        <w:t>+</w:t>
      </w:r>
      <w:r w:rsidRPr="003C6B78">
        <w:t>-центров при повышении температуры может быть связан с опустошением ловушек. В спектре ТЛ ионно-облучённых образцов, помимо пиков при 410 K и 500 K, характерных для электронного облучения, регистрируется дополнительный пик сложной формы в интервале 550–750 K. Этот пик может включать как электронные, так и дырочные компоненты.  При данном механизме термическое опустошение электронных ловушек приводит к снижению концентрации F</w:t>
      </w:r>
      <w:r w:rsidR="00F7779D" w:rsidRPr="00F7779D">
        <w:rPr>
          <w:vertAlign w:val="superscript"/>
          <w:lang w:val="kk-KZ"/>
        </w:rPr>
        <w:t>+</w:t>
      </w:r>
      <w:r w:rsidRPr="003C6B78">
        <w:t>-центров, в то время как освобождение дырочных ловушек, наоборот, способствует их увеличению, что и наблюдается при температурах выше 700 K. Рост концентрации F</w:t>
      </w:r>
      <w:r w:rsidR="00F7779D" w:rsidRPr="00F7779D">
        <w:rPr>
          <w:rFonts w:ascii="Cambria Math" w:hAnsi="Cambria Math" w:cs="Cambria Math"/>
          <w:vertAlign w:val="superscript"/>
          <w:lang w:val="kk-KZ"/>
        </w:rPr>
        <w:t>+</w:t>
      </w:r>
      <w:r w:rsidRPr="003C6B78">
        <w:t>-центров при высвобождении дырочных ловушек объясняется процессом захвата дырок F-центрами. Для окончательного подтверждения данного предположения необходимо более детальное исследование ТЛ-свойств в температурном диапазоне выше 725 K. Однако измерения ТЛ при таких температурах затруднены из-за аппаратных ограничений, а также наличия интенсивного теплового фона нагревательного элемента.</w:t>
      </w:r>
    </w:p>
    <w:p w14:paraId="382D9B33" w14:textId="13E251B8" w:rsidR="009E7439" w:rsidRDefault="009E7439" w:rsidP="003C6B78">
      <w:pPr>
        <w:spacing w:after="0" w:line="240" w:lineRule="auto"/>
        <w:ind w:firstLine="709"/>
        <w:jc w:val="both"/>
      </w:pPr>
      <w:r w:rsidRPr="003C6B78">
        <w:t>Также была исследована термическая стабильность парамагнитных сигналов неидентифицированного происхождения с g=1.986 и g=1.963 (рис</w:t>
      </w:r>
      <w:r w:rsidR="00E42BAD" w:rsidRPr="003C6B78">
        <w:t>унок</w:t>
      </w:r>
      <w:r w:rsidR="003C6B78">
        <w:t> </w:t>
      </w:r>
      <w:r w:rsidR="00E42BAD" w:rsidRPr="003C6B78">
        <w:t>23</w:t>
      </w:r>
      <w:r w:rsidRPr="003C6B78">
        <w:t>) в компактах, подвергнутых облучению ионами ксенона (рис</w:t>
      </w:r>
      <w:r w:rsidR="00032A12" w:rsidRPr="003C6B78">
        <w:t>унок</w:t>
      </w:r>
      <w:r w:rsidR="003C6B78">
        <w:t> </w:t>
      </w:r>
      <w:r w:rsidR="00032A12" w:rsidRPr="003C6B78">
        <w:t>25</w:t>
      </w:r>
      <w:r w:rsidRPr="003C6B78">
        <w:t>). Анализ температурной зависимости интенсивности ЭПР данных сигналов показал, что их поведение идентично: с повышением температуры они постепенно снижаются и становятся недетектируемыми в диапазоне 500</w:t>
      </w:r>
      <w:r w:rsidR="003C6B78">
        <w:t>-</w:t>
      </w:r>
      <w:r w:rsidRPr="003C6B78">
        <w:t>873 K. Сходство темп</w:t>
      </w:r>
      <w:r w:rsidR="003C6B78">
        <w:t>ературной эволюции сигналов с g</w:t>
      </w:r>
      <w:r w:rsidRPr="003C6B78">
        <w:t>=1.986 и g=1.963 свидетельствует о том, что они принадлежат одному и тому же парамагнитному центру. Вероятно, природа этого центра связана с комплексным дефектом, включающим парамагнитные ионы Zr³</w:t>
      </w:r>
      <w:r w:rsidRPr="003C6B78">
        <w:rPr>
          <w:rFonts w:ascii="Cambria Math" w:hAnsi="Cambria Math" w:cs="Cambria Math"/>
        </w:rPr>
        <w:t>⁺</w:t>
      </w:r>
      <w:r w:rsidRPr="003C6B78">
        <w:t xml:space="preserve"> и кислородные вакансии.</w:t>
      </w:r>
    </w:p>
    <w:p w14:paraId="6C65B3B1" w14:textId="77777777" w:rsidR="003C6B78" w:rsidRPr="003C6B78" w:rsidRDefault="003C6B78" w:rsidP="003C6B78">
      <w:pPr>
        <w:spacing w:after="0" w:line="240" w:lineRule="auto"/>
        <w:ind w:firstLine="709"/>
        <w:jc w:val="both"/>
      </w:pPr>
    </w:p>
    <w:p w14:paraId="78A39AE0" w14:textId="2E106DF2" w:rsidR="006E20B7" w:rsidRPr="00362732" w:rsidRDefault="003A2BE5" w:rsidP="003C6B78">
      <w:pPr>
        <w:spacing w:after="0" w:line="240" w:lineRule="auto"/>
        <w:jc w:val="center"/>
      </w:pPr>
      <w:r w:rsidRPr="00362732">
        <w:rPr>
          <w:noProof/>
        </w:rPr>
        <w:object w:dxaOrig="7006" w:dyaOrig="5360" w14:anchorId="09E4152C">
          <v:shape id="_x0000_i1034" type="#_x0000_t75" alt="" style="width:256.5pt;height:198pt;mso-width-percent:0;mso-height-percent:0;mso-width-percent:0;mso-height-percent:0" o:ole="">
            <v:imagedata r:id="rId45" o:title=""/>
          </v:shape>
          <o:OLEObject Type="Embed" ProgID="Origin50.Graph" ShapeID="_x0000_i1034" DrawAspect="Content" ObjectID="_1825240435" r:id="rId46"/>
        </w:object>
      </w:r>
    </w:p>
    <w:p w14:paraId="14AB81D1" w14:textId="77777777" w:rsidR="003C6B78" w:rsidRPr="003C6B78" w:rsidRDefault="003C6B78" w:rsidP="003C6B78">
      <w:pPr>
        <w:spacing w:after="0" w:line="240" w:lineRule="auto"/>
        <w:jc w:val="center"/>
        <w:rPr>
          <w:sz w:val="16"/>
          <w:szCs w:val="16"/>
        </w:rPr>
      </w:pPr>
    </w:p>
    <w:p w14:paraId="4E0EBC08" w14:textId="30BD58A0" w:rsidR="009E7439" w:rsidRPr="00362732" w:rsidRDefault="009E7439" w:rsidP="003C6B78">
      <w:pPr>
        <w:spacing w:after="0" w:line="240" w:lineRule="auto"/>
        <w:jc w:val="center"/>
      </w:pPr>
      <w:r w:rsidRPr="00362732">
        <w:t xml:space="preserve">Рисунок </w:t>
      </w:r>
      <w:r w:rsidR="00032A12">
        <w:t>25</w:t>
      </w:r>
      <w:r w:rsidRPr="00362732">
        <w:t xml:space="preserve"> – Зависимость интенсивности сигналов ЭПР с g = 1,986 (1) и g=1,963 (2) от температуры нагрева образцов </w:t>
      </w:r>
      <w:r w:rsidR="00AF2519">
        <w:t>ZrO₂</w:t>
      </w:r>
      <w:r w:rsidRPr="00362732">
        <w:t>, подвер</w:t>
      </w:r>
      <w:r w:rsidR="003C6B78">
        <w:t>гнутых облучению ионами ксенона</w:t>
      </w:r>
    </w:p>
    <w:p w14:paraId="2A7B5757" w14:textId="77777777" w:rsidR="003C6B78" w:rsidRDefault="003C6B78" w:rsidP="008D3116">
      <w:pPr>
        <w:spacing w:after="0" w:line="240" w:lineRule="auto"/>
        <w:ind w:firstLine="567"/>
        <w:jc w:val="both"/>
      </w:pPr>
    </w:p>
    <w:p w14:paraId="4CD069E4" w14:textId="4CE7A6B9" w:rsidR="006E20B7" w:rsidRPr="003C6B78" w:rsidRDefault="009E7439" w:rsidP="003C6B78">
      <w:pPr>
        <w:spacing w:after="0" w:line="240" w:lineRule="auto"/>
        <w:ind w:firstLine="709"/>
        <w:jc w:val="both"/>
      </w:pPr>
      <w:r w:rsidRPr="003C6B78">
        <w:t>Одновременное исчезновение сигнала ЭПР ионов Zr</w:t>
      </w:r>
      <w:r w:rsidR="00F7779D" w:rsidRPr="00F7779D">
        <w:rPr>
          <w:vertAlign w:val="superscript"/>
          <w:lang w:val="kk-KZ"/>
        </w:rPr>
        <w:t>3+</w:t>
      </w:r>
      <w:r w:rsidRPr="003C6B78">
        <w:t xml:space="preserve"> и появление сигналов с g = 1,986 и 1,963 в </w:t>
      </w:r>
      <w:r w:rsidR="00AF2519">
        <w:t>ZrO₂</w:t>
      </w:r>
      <w:r w:rsidRPr="003C6B78">
        <w:t xml:space="preserve"> в образцах, облученных ионным пучком с флюенсом 10</w:t>
      </w:r>
      <w:r w:rsidR="00F7779D" w:rsidRPr="00F7779D">
        <w:rPr>
          <w:vertAlign w:val="superscript"/>
          <w:lang w:val="kk-KZ"/>
        </w:rPr>
        <w:t>13</w:t>
      </w:r>
      <w:r w:rsidRPr="003C6B78">
        <w:t xml:space="preserve"> ионов/см</w:t>
      </w:r>
      <w:r w:rsidR="00F7779D" w:rsidRPr="00F7779D">
        <w:rPr>
          <w:vertAlign w:val="superscript"/>
          <w:lang w:val="kk-KZ"/>
        </w:rPr>
        <w:t>2</w:t>
      </w:r>
      <w:r w:rsidRPr="003C6B78">
        <w:t>, свидетельствует о вовлечении ионов Zr</w:t>
      </w:r>
      <w:r w:rsidR="00F7779D" w:rsidRPr="00F7779D">
        <w:rPr>
          <w:vertAlign w:val="superscript"/>
          <w:lang w:val="kk-KZ"/>
        </w:rPr>
        <w:t>3+</w:t>
      </w:r>
      <w:r w:rsidRPr="003C6B78">
        <w:t xml:space="preserve"> в процесс формирования дефектов. </w:t>
      </w:r>
      <w:r w:rsidR="006E20B7" w:rsidRPr="003C6B78">
        <w:t xml:space="preserve">Также известно, что при облучении </w:t>
      </w:r>
      <w:r w:rsidR="00AF2519">
        <w:rPr>
          <w:lang w:val="en-GB"/>
        </w:rPr>
        <w:t>ZrO</w:t>
      </w:r>
      <w:r w:rsidR="00AF2519" w:rsidRPr="00AF2519">
        <w:t>₂</w:t>
      </w:r>
      <w:r w:rsidR="006E20B7" w:rsidRPr="003C6B78">
        <w:rPr>
          <w:vertAlign w:val="subscript"/>
        </w:rPr>
        <w:t xml:space="preserve"> </w:t>
      </w:r>
      <w:r w:rsidR="006E20B7" w:rsidRPr="003C6B78">
        <w:t>ионами с энергией выше пороговой в нем происходит интенсивная генерация анионных вакансий, которые также могут участвовать в процессах образования комплексных дефектов [</w:t>
      </w:r>
      <w:r w:rsidR="002F6072">
        <w:t>6</w:t>
      </w:r>
      <w:r w:rsidR="008D2187" w:rsidRPr="008D2187">
        <w:t>1</w:t>
      </w:r>
      <w:r w:rsidR="006E20B7" w:rsidRPr="003C6B78">
        <w:t xml:space="preserve">, </w:t>
      </w:r>
      <w:r w:rsidR="002F6072">
        <w:t xml:space="preserve">р. 3957-3970; </w:t>
      </w:r>
      <w:r w:rsidR="008D2187" w:rsidRPr="008D2187">
        <w:t>87</w:t>
      </w:r>
      <w:r w:rsidR="002F6072">
        <w:t>, р. 3-274</w:t>
      </w:r>
      <w:r w:rsidR="006E20B7" w:rsidRPr="003C6B78">
        <w:t>].</w:t>
      </w:r>
    </w:p>
    <w:p w14:paraId="5EC1E3F5" w14:textId="7783EF06" w:rsidR="00164F69" w:rsidRPr="003C6B78" w:rsidRDefault="00164F69" w:rsidP="003C6B78">
      <w:pPr>
        <w:spacing w:after="0" w:line="240" w:lineRule="auto"/>
        <w:ind w:firstLine="709"/>
        <w:jc w:val="both"/>
      </w:pPr>
      <w:r w:rsidRPr="003C6B78">
        <w:t>Таким образом, нами установлено, что в необлучённых компактах моноклинного ZrO</w:t>
      </w:r>
      <w:r w:rsidRPr="003C6B78">
        <w:rPr>
          <w:rFonts w:ascii="Cambria Math" w:hAnsi="Cambria Math" w:cs="Cambria Math"/>
        </w:rPr>
        <w:t>₂</w:t>
      </w:r>
      <w:r w:rsidRPr="003C6B78">
        <w:t xml:space="preserve"> присутствуют парамагнитные ионы Zr³</w:t>
      </w:r>
      <w:r w:rsidRPr="003C6B78">
        <w:rPr>
          <w:rFonts w:ascii="Cambria Math" w:hAnsi="Cambria Math" w:cs="Cambria Math"/>
        </w:rPr>
        <w:t>⁺</w:t>
      </w:r>
      <w:r w:rsidRPr="003C6B78">
        <w:t>, образующиеся в процессе синтеза исходных нанопорошков. При облучении быстрыми электронами с энергией 10 МэВ в исследуемых образцах формируются радиационно-индуцированные F</w:t>
      </w:r>
      <w:r w:rsidRPr="003C6B78">
        <w:rPr>
          <w:rFonts w:ascii="Cambria Math" w:hAnsi="Cambria Math" w:cs="Cambria Math"/>
        </w:rPr>
        <w:t>⁺</w:t>
      </w:r>
      <w:r w:rsidRPr="003C6B78">
        <w:t>-центры. Исследование их термической стабильности показало, что концентрация этих центров снижается в температурном диапазоне 375</w:t>
      </w:r>
      <w:r w:rsidR="008D2187" w:rsidRPr="008D2187">
        <w:t>-</w:t>
      </w:r>
      <w:r w:rsidRPr="003C6B78">
        <w:t>550 К, что связано с опустошением ловушек, ответственных за термолюминесценцию (ТЛ) в данном интервале температур. Температурная зависимость интенсивности ЭПР-сигнала ионов Zr</w:t>
      </w:r>
      <w:r w:rsidR="00F7779D" w:rsidRPr="00F7779D">
        <w:rPr>
          <w:vertAlign w:val="superscript"/>
          <w:lang w:val="kk-KZ"/>
        </w:rPr>
        <w:t>3+</w:t>
      </w:r>
      <w:r w:rsidRPr="003C6B78">
        <w:t xml:space="preserve"> имеет немонотонный характер с максимумом при 750 К, однако изменения интенсивности этого сигнала не коррелируют с ТЛ исследуемого материала. Облучение </w:t>
      </w:r>
      <w:r w:rsidR="00AF2519">
        <w:t>ZrO₂</w:t>
      </w:r>
      <w:r w:rsidRPr="003C6B78">
        <w:t xml:space="preserve"> ионами ксенона с флюенсом 10</w:t>
      </w:r>
      <w:r w:rsidR="00F7779D" w:rsidRPr="00F7779D">
        <w:rPr>
          <w:vertAlign w:val="superscript"/>
          <w:lang w:val="kk-KZ"/>
        </w:rPr>
        <w:t>13</w:t>
      </w:r>
      <w:r w:rsidRPr="003C6B78">
        <w:t xml:space="preserve"> ионов/см</w:t>
      </w:r>
      <w:r w:rsidR="00F7779D" w:rsidRPr="00F7779D">
        <w:rPr>
          <w:vertAlign w:val="superscript"/>
          <w:lang w:val="kk-KZ"/>
        </w:rPr>
        <w:t>2</w:t>
      </w:r>
      <w:r w:rsidRPr="003C6B78">
        <w:t xml:space="preserve"> приводит к появлению в ЭПР-спектрах сигналов F</w:t>
      </w:r>
      <w:r w:rsidRPr="003C6B78">
        <w:rPr>
          <w:rFonts w:ascii="Cambria Math" w:hAnsi="Cambria Math" w:cs="Cambria Math"/>
        </w:rPr>
        <w:t>⁺</w:t>
      </w:r>
      <w:r w:rsidRPr="003C6B78">
        <w:t>-центров, а также двух новых, ранее не идентифицированных сигналов с g=1.963 и g = 1.986. Концентрация F</w:t>
      </w:r>
      <w:r w:rsidR="00F7779D" w:rsidRPr="00F7779D">
        <w:rPr>
          <w:rFonts w:ascii="Cambria Math" w:hAnsi="Cambria Math" w:cs="Cambria Math"/>
          <w:vertAlign w:val="superscript"/>
          <w:lang w:val="kk-KZ"/>
        </w:rPr>
        <w:t>+</w:t>
      </w:r>
      <w:r w:rsidRPr="003C6B78">
        <w:t xml:space="preserve">-центров уменьшается в диапазоне температур 500–700 К, после чего возрастает при дальнейшем нагреве, что также может быть связано с процессами опустошения ловушек, ответственных за ТЛ в </w:t>
      </w:r>
      <w:r w:rsidR="00AF2519">
        <w:t>ZrO₂</w:t>
      </w:r>
      <w:r w:rsidRPr="003C6B78">
        <w:t>. Температурная зависимость интенсивности ЭПР-сигналов с g=1.963 и g = 1.986 носит идентичный характер и монотонно уменьшается в диапазоне 500</w:t>
      </w:r>
      <w:r w:rsidR="008D2187" w:rsidRPr="008D2187">
        <w:t>-</w:t>
      </w:r>
      <w:r w:rsidRPr="003C6B78">
        <w:t>873 К, что указывает на принадлежность этих сигналов одному парамагнитному центру. Вероятно, данный центр представляет собой сложный дефект, включающий в свою структуру ионы Zr</w:t>
      </w:r>
      <w:r w:rsidR="00F7779D" w:rsidRPr="00F7779D">
        <w:rPr>
          <w:vertAlign w:val="superscript"/>
          <w:lang w:val="kk-KZ"/>
        </w:rPr>
        <w:t>3+</w:t>
      </w:r>
      <w:r w:rsidRPr="003C6B78">
        <w:t xml:space="preserve"> и кислородные вакансии. Для точного определения его природы необходимы дополнительные исследования.</w:t>
      </w:r>
    </w:p>
    <w:p w14:paraId="29CF9895" w14:textId="77777777" w:rsidR="003C6B78" w:rsidRDefault="003C6B78" w:rsidP="003C6B78">
      <w:pPr>
        <w:pStyle w:val="111"/>
        <w:spacing w:line="240" w:lineRule="auto"/>
        <w:ind w:firstLine="709"/>
        <w:outlineLvl w:val="1"/>
        <w:rPr>
          <w:bCs w:val="0"/>
          <w:i w:val="0"/>
          <w:lang w:val="kk-KZ"/>
        </w:rPr>
      </w:pPr>
      <w:bookmarkStart w:id="41" w:name="_Toc144796689"/>
      <w:bookmarkStart w:id="42" w:name="_Toc205749190"/>
    </w:p>
    <w:p w14:paraId="3EDC691D" w14:textId="1C1D4F44" w:rsidR="006E20B7" w:rsidRPr="003C6B78" w:rsidRDefault="00A57493" w:rsidP="003C6B78">
      <w:pPr>
        <w:pStyle w:val="111"/>
        <w:spacing w:line="240" w:lineRule="auto"/>
        <w:ind w:firstLine="709"/>
        <w:outlineLvl w:val="1"/>
        <w:rPr>
          <w:b/>
          <w:bCs w:val="0"/>
          <w:i w:val="0"/>
        </w:rPr>
      </w:pPr>
      <w:r w:rsidRPr="003C6B78">
        <w:rPr>
          <w:b/>
          <w:bCs w:val="0"/>
          <w:i w:val="0"/>
          <w:lang w:val="kk-KZ"/>
        </w:rPr>
        <w:t>3</w:t>
      </w:r>
      <w:r w:rsidR="006E20B7" w:rsidRPr="003C6B78">
        <w:rPr>
          <w:b/>
          <w:bCs w:val="0"/>
          <w:i w:val="0"/>
        </w:rPr>
        <w:t>.</w:t>
      </w:r>
      <w:r w:rsidR="008E0185" w:rsidRPr="003C6B78">
        <w:rPr>
          <w:b/>
          <w:bCs w:val="0"/>
          <w:i w:val="0"/>
        </w:rPr>
        <w:t>5</w:t>
      </w:r>
      <w:r w:rsidR="006E20B7" w:rsidRPr="003C6B78">
        <w:rPr>
          <w:b/>
          <w:bCs w:val="0"/>
          <w:i w:val="0"/>
        </w:rPr>
        <w:t xml:space="preserve"> Влияние размера наночастиц на формирование и термическую стабильность радиационных дефектов</w:t>
      </w:r>
      <w:bookmarkEnd w:id="41"/>
      <w:bookmarkEnd w:id="42"/>
    </w:p>
    <w:p w14:paraId="1A28EF4F" w14:textId="111512CF" w:rsidR="00164F69" w:rsidRPr="003C6B78" w:rsidRDefault="006E20B7" w:rsidP="003C6B78">
      <w:pPr>
        <w:pStyle w:val="western"/>
        <w:spacing w:before="0" w:beforeAutospacing="0" w:after="0" w:afterAutospacing="0"/>
        <w:ind w:firstLine="709"/>
        <w:jc w:val="both"/>
        <w:rPr>
          <w:sz w:val="28"/>
          <w:szCs w:val="28"/>
        </w:rPr>
      </w:pPr>
      <w:r w:rsidRPr="003C6B78">
        <w:rPr>
          <w:sz w:val="28"/>
          <w:szCs w:val="28"/>
        </w:rPr>
        <w:t>Известно, что радиационная стойкость материалов на основе диоксида циркония зависит от их морфологического состояния, в частности, от размера кристаллитов [</w:t>
      </w:r>
      <w:r w:rsidR="008D2187" w:rsidRPr="008D2187">
        <w:rPr>
          <w:sz w:val="28"/>
          <w:szCs w:val="28"/>
        </w:rPr>
        <w:t>88</w:t>
      </w:r>
      <w:r w:rsidR="002F6072">
        <w:rPr>
          <w:sz w:val="28"/>
          <w:szCs w:val="28"/>
        </w:rPr>
        <w:t>, р. 108767</w:t>
      </w:r>
      <w:r w:rsidRPr="003C6B78">
        <w:rPr>
          <w:sz w:val="28"/>
          <w:szCs w:val="28"/>
        </w:rPr>
        <w:t xml:space="preserve">]. </w:t>
      </w:r>
      <w:r w:rsidR="00164F69" w:rsidRPr="003C6B78">
        <w:rPr>
          <w:sz w:val="28"/>
          <w:szCs w:val="28"/>
        </w:rPr>
        <w:t xml:space="preserve">В этой связи представляет интерес изучение закономерностей формирования радиационных дефектов в образцах диоксида циркония с различными размерами наночастиц. </w:t>
      </w:r>
    </w:p>
    <w:p w14:paraId="2AE25B17" w14:textId="78C0CF21" w:rsidR="00164F69" w:rsidRPr="003C6B78" w:rsidRDefault="00164F69" w:rsidP="003C6B78">
      <w:pPr>
        <w:pStyle w:val="western"/>
        <w:spacing w:before="0" w:beforeAutospacing="0" w:after="0" w:afterAutospacing="0"/>
        <w:ind w:firstLine="709"/>
        <w:jc w:val="both"/>
        <w:rPr>
          <w:sz w:val="28"/>
          <w:szCs w:val="28"/>
        </w:rPr>
      </w:pPr>
      <w:r w:rsidRPr="003C6B78">
        <w:rPr>
          <w:sz w:val="28"/>
          <w:szCs w:val="28"/>
        </w:rPr>
        <w:t>Для исследований были выбраны образцы диоксида циркония типа 3 с размером частиц 80</w:t>
      </w:r>
      <w:r w:rsidR="008D2187" w:rsidRPr="008D2187">
        <w:rPr>
          <w:sz w:val="28"/>
          <w:szCs w:val="28"/>
        </w:rPr>
        <w:t>-</w:t>
      </w:r>
      <w:r w:rsidRPr="003C6B78">
        <w:rPr>
          <w:sz w:val="28"/>
          <w:szCs w:val="28"/>
        </w:rPr>
        <w:t>140 нм, что превышает размеры частиц образцов типа 2 (30</w:t>
      </w:r>
      <w:r w:rsidR="008D2187" w:rsidRPr="008D2187">
        <w:rPr>
          <w:sz w:val="28"/>
          <w:szCs w:val="28"/>
        </w:rPr>
        <w:t>-</w:t>
      </w:r>
      <w:r w:rsidRPr="003C6B78">
        <w:rPr>
          <w:sz w:val="28"/>
          <w:szCs w:val="28"/>
        </w:rPr>
        <w:t xml:space="preserve">50 нм). Образцы подвергались облучению пучком ионов ксенона с энергией 220 МэВ на ускорителе </w:t>
      </w:r>
      <w:r w:rsidR="00F7779D">
        <w:rPr>
          <w:sz w:val="28"/>
          <w:szCs w:val="28"/>
          <w:lang w:val="kk-KZ"/>
        </w:rPr>
        <w:t>ДЦ</w:t>
      </w:r>
      <w:r w:rsidRPr="003C6B78">
        <w:rPr>
          <w:sz w:val="28"/>
          <w:szCs w:val="28"/>
        </w:rPr>
        <w:t xml:space="preserve">-60 (Астана). Измерения параметров ЭПР, как и в предыдущих экспериментах, проводились с использованием спектрометра Bruker ELEXSYS 580.  </w:t>
      </w:r>
    </w:p>
    <w:p w14:paraId="7F5716A8" w14:textId="581E9C71" w:rsidR="00164F69" w:rsidRDefault="00164F69" w:rsidP="003C6B78">
      <w:pPr>
        <w:pStyle w:val="western"/>
        <w:spacing w:before="0" w:beforeAutospacing="0" w:after="0" w:afterAutospacing="0"/>
        <w:ind w:firstLine="709"/>
        <w:jc w:val="both"/>
        <w:rPr>
          <w:sz w:val="28"/>
          <w:szCs w:val="28"/>
        </w:rPr>
      </w:pPr>
      <w:r w:rsidRPr="003C6B78">
        <w:rPr>
          <w:sz w:val="28"/>
          <w:szCs w:val="28"/>
        </w:rPr>
        <w:t xml:space="preserve">Для идентификации радиационных дефектов в </w:t>
      </w:r>
      <w:r w:rsidR="00AF2519">
        <w:rPr>
          <w:sz w:val="28"/>
          <w:szCs w:val="28"/>
        </w:rPr>
        <w:t>ZrO₂</w:t>
      </w:r>
      <w:r w:rsidRPr="003C6B78">
        <w:rPr>
          <w:sz w:val="28"/>
          <w:szCs w:val="28"/>
        </w:rPr>
        <w:t xml:space="preserve"> были проанализированы ЭПР-спектры исходных компактов и образцов, облучённых ионами ксенона с различными флюенсами. В спектре ЭПР необлучённых компактов отсутствуют сигналы в диапазоне магнитной индукции 500</w:t>
      </w:r>
      <w:r w:rsidR="008D2187" w:rsidRPr="008D2187">
        <w:rPr>
          <w:sz w:val="28"/>
          <w:szCs w:val="28"/>
        </w:rPr>
        <w:t>-</w:t>
      </w:r>
      <w:r w:rsidRPr="003C6B78">
        <w:rPr>
          <w:sz w:val="28"/>
          <w:szCs w:val="28"/>
        </w:rPr>
        <w:t>6000 Гс. Как показано на рис</w:t>
      </w:r>
      <w:r w:rsidR="00032A12" w:rsidRPr="003C6B78">
        <w:rPr>
          <w:sz w:val="28"/>
          <w:szCs w:val="28"/>
        </w:rPr>
        <w:t>унок</w:t>
      </w:r>
      <w:r w:rsidRPr="003C6B78">
        <w:rPr>
          <w:sz w:val="28"/>
          <w:szCs w:val="28"/>
        </w:rPr>
        <w:t xml:space="preserve"> </w:t>
      </w:r>
      <w:r w:rsidR="00032A12" w:rsidRPr="003C6B78">
        <w:rPr>
          <w:sz w:val="28"/>
          <w:szCs w:val="28"/>
        </w:rPr>
        <w:t>26</w:t>
      </w:r>
      <w:r w:rsidRPr="003C6B78">
        <w:rPr>
          <w:sz w:val="28"/>
          <w:szCs w:val="28"/>
        </w:rPr>
        <w:t xml:space="preserve">, облучение </w:t>
      </w:r>
      <w:r w:rsidR="00AF2519">
        <w:rPr>
          <w:sz w:val="28"/>
          <w:szCs w:val="28"/>
        </w:rPr>
        <w:t>ZrO₂</w:t>
      </w:r>
      <w:r w:rsidRPr="003C6B78">
        <w:rPr>
          <w:sz w:val="28"/>
          <w:szCs w:val="28"/>
        </w:rPr>
        <w:t xml:space="preserve"> пучком ионов с флюенсом менее 10</w:t>
      </w:r>
      <w:r w:rsidR="00F7779D" w:rsidRPr="00F7779D">
        <w:rPr>
          <w:sz w:val="28"/>
          <w:szCs w:val="28"/>
          <w:vertAlign w:val="superscript"/>
        </w:rPr>
        <w:t>11</w:t>
      </w:r>
      <w:r w:rsidRPr="003C6B78">
        <w:rPr>
          <w:sz w:val="28"/>
          <w:szCs w:val="28"/>
        </w:rPr>
        <w:t xml:space="preserve"> ионов/см</w:t>
      </w:r>
      <w:r w:rsidR="00F7779D" w:rsidRPr="00F7779D">
        <w:rPr>
          <w:sz w:val="28"/>
          <w:szCs w:val="28"/>
          <w:vertAlign w:val="superscript"/>
        </w:rPr>
        <w:t>2</w:t>
      </w:r>
      <w:r w:rsidRPr="003C6B78">
        <w:rPr>
          <w:sz w:val="28"/>
          <w:szCs w:val="28"/>
        </w:rPr>
        <w:t xml:space="preserve"> не приводит к образованию парамагнитных дефектов. Однако при увеличении флюенса до 10</w:t>
      </w:r>
      <w:r w:rsidR="00F7779D" w:rsidRPr="00F7779D">
        <w:rPr>
          <w:sz w:val="28"/>
          <w:szCs w:val="28"/>
          <w:vertAlign w:val="superscript"/>
        </w:rPr>
        <w:t>12</w:t>
      </w:r>
      <w:r w:rsidRPr="003C6B78">
        <w:rPr>
          <w:sz w:val="28"/>
          <w:szCs w:val="28"/>
        </w:rPr>
        <w:t xml:space="preserve"> ионов/см</w:t>
      </w:r>
      <w:r w:rsidR="00F7779D" w:rsidRPr="00F7779D">
        <w:rPr>
          <w:sz w:val="28"/>
          <w:szCs w:val="28"/>
          <w:vertAlign w:val="superscript"/>
        </w:rPr>
        <w:t>2</w:t>
      </w:r>
      <w:r w:rsidRPr="003C6B78">
        <w:rPr>
          <w:sz w:val="28"/>
          <w:szCs w:val="28"/>
        </w:rPr>
        <w:t xml:space="preserve"> в спектрах ЭПР фиксируются три сигнала: I (g=1.998), II (g=1.985) и III (g=1.963). Дальнейшее повышение</w:t>
      </w:r>
      <w:r w:rsidRPr="00362732">
        <w:rPr>
          <w:sz w:val="28"/>
          <w:szCs w:val="28"/>
        </w:rPr>
        <w:t xml:space="preserve"> флюенса сопровождается ростом их интенсивности.</w:t>
      </w:r>
    </w:p>
    <w:p w14:paraId="2B76B3F4" w14:textId="77777777" w:rsidR="003C6B78" w:rsidRPr="00362732" w:rsidRDefault="003C6B78" w:rsidP="003C6B78">
      <w:pPr>
        <w:pStyle w:val="western"/>
        <w:spacing w:before="0" w:beforeAutospacing="0" w:after="0" w:afterAutospacing="0"/>
        <w:ind w:firstLine="709"/>
        <w:jc w:val="both"/>
        <w:rPr>
          <w:sz w:val="28"/>
          <w:szCs w:val="28"/>
        </w:rPr>
      </w:pPr>
    </w:p>
    <w:p w14:paraId="28C06CF4" w14:textId="77777777" w:rsidR="006E20B7" w:rsidRPr="00362732" w:rsidRDefault="006E20B7" w:rsidP="003C6B78">
      <w:pPr>
        <w:pStyle w:val="western"/>
        <w:spacing w:before="0" w:beforeAutospacing="0" w:after="0" w:afterAutospacing="0"/>
        <w:jc w:val="center"/>
        <w:rPr>
          <w:sz w:val="28"/>
          <w:szCs w:val="28"/>
        </w:rPr>
      </w:pPr>
      <w:r w:rsidRPr="00362732">
        <w:rPr>
          <w:noProof/>
          <w:sz w:val="28"/>
          <w:szCs w:val="28"/>
        </w:rPr>
        <w:drawing>
          <wp:inline distT="0" distB="0" distL="0" distR="0" wp14:anchorId="15DEB08C" wp14:editId="6B9A6DF1">
            <wp:extent cx="3815330" cy="3230089"/>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9015" t="8556" r="10349" b="2780"/>
                    <a:stretch>
                      <a:fillRect/>
                    </a:stretch>
                  </pic:blipFill>
                  <pic:spPr bwMode="auto">
                    <a:xfrm>
                      <a:off x="0" y="0"/>
                      <a:ext cx="3826693" cy="3239709"/>
                    </a:xfrm>
                    <a:prstGeom prst="rect">
                      <a:avLst/>
                    </a:prstGeom>
                    <a:noFill/>
                    <a:ln>
                      <a:noFill/>
                    </a:ln>
                  </pic:spPr>
                </pic:pic>
              </a:graphicData>
            </a:graphic>
          </wp:inline>
        </w:drawing>
      </w:r>
    </w:p>
    <w:p w14:paraId="79208D13" w14:textId="77777777" w:rsidR="006E20B7" w:rsidRPr="003C6B78" w:rsidRDefault="006E20B7" w:rsidP="008D3116">
      <w:pPr>
        <w:spacing w:after="0" w:line="240" w:lineRule="auto"/>
        <w:ind w:firstLine="567"/>
        <w:jc w:val="both"/>
        <w:rPr>
          <w:sz w:val="16"/>
          <w:szCs w:val="16"/>
        </w:rPr>
      </w:pPr>
    </w:p>
    <w:p w14:paraId="70D11A32" w14:textId="40C9153B" w:rsidR="006E20B7" w:rsidRPr="00362732" w:rsidRDefault="006E20B7" w:rsidP="003C6B78">
      <w:pPr>
        <w:spacing w:after="0" w:line="240" w:lineRule="auto"/>
        <w:jc w:val="center"/>
      </w:pPr>
      <w:r w:rsidRPr="00362732">
        <w:t xml:space="preserve">Рисунок </w:t>
      </w:r>
      <w:r w:rsidR="00032A12">
        <w:t>26</w:t>
      </w:r>
      <w:r w:rsidRPr="00362732">
        <w:t xml:space="preserve"> </w:t>
      </w:r>
      <w:r w:rsidR="003C6B78">
        <w:t>‒</w:t>
      </w:r>
      <w:r w:rsidRPr="00362732">
        <w:t xml:space="preserve"> Спектры ЭПР исходных компактов типа 3 (1) и компактов, облученных ионным пучком с флюенсами 10</w:t>
      </w:r>
      <w:r w:rsidRPr="00362732">
        <w:rPr>
          <w:vertAlign w:val="superscript"/>
        </w:rPr>
        <w:t>11</w:t>
      </w:r>
      <w:r w:rsidRPr="00362732">
        <w:t xml:space="preserve"> ион/см</w:t>
      </w:r>
      <w:r w:rsidRPr="00362732">
        <w:rPr>
          <w:vertAlign w:val="superscript"/>
        </w:rPr>
        <w:t>2</w:t>
      </w:r>
      <w:r w:rsidRPr="00362732">
        <w:t xml:space="preserve"> (2), 10</w:t>
      </w:r>
      <w:r w:rsidRPr="00362732">
        <w:rPr>
          <w:vertAlign w:val="superscript"/>
        </w:rPr>
        <w:t>12</w:t>
      </w:r>
      <w:r w:rsidRPr="00362732">
        <w:t xml:space="preserve"> ион/см</w:t>
      </w:r>
      <w:r w:rsidRPr="00362732">
        <w:rPr>
          <w:vertAlign w:val="superscript"/>
        </w:rPr>
        <w:t>2</w:t>
      </w:r>
      <w:r w:rsidRPr="00362732">
        <w:t xml:space="preserve"> (3), 10</w:t>
      </w:r>
      <w:r w:rsidRPr="00362732">
        <w:rPr>
          <w:vertAlign w:val="superscript"/>
        </w:rPr>
        <w:t>13</w:t>
      </w:r>
      <w:r w:rsidRPr="00362732">
        <w:t xml:space="preserve"> ион/см</w:t>
      </w:r>
      <w:r w:rsidRPr="00362732">
        <w:rPr>
          <w:vertAlign w:val="superscript"/>
        </w:rPr>
        <w:t>2</w:t>
      </w:r>
      <w:r w:rsidRPr="00362732">
        <w:t xml:space="preserve"> (4)</w:t>
      </w:r>
    </w:p>
    <w:p w14:paraId="4EEAAD05" w14:textId="77777777" w:rsidR="003C6B78" w:rsidRDefault="003C6B78" w:rsidP="008D3116">
      <w:pPr>
        <w:pStyle w:val="western"/>
        <w:spacing w:before="0" w:beforeAutospacing="0" w:after="0" w:afterAutospacing="0"/>
        <w:ind w:firstLine="567"/>
        <w:jc w:val="both"/>
        <w:rPr>
          <w:sz w:val="28"/>
          <w:szCs w:val="28"/>
        </w:rPr>
      </w:pPr>
    </w:p>
    <w:p w14:paraId="0728CC39" w14:textId="14BFE55D" w:rsidR="0036057C" w:rsidRPr="003C6B78" w:rsidRDefault="006E20B7" w:rsidP="003C6B78">
      <w:pPr>
        <w:pStyle w:val="western"/>
        <w:spacing w:before="0" w:beforeAutospacing="0" w:after="0" w:afterAutospacing="0"/>
        <w:ind w:firstLine="709"/>
        <w:jc w:val="both"/>
        <w:rPr>
          <w:sz w:val="28"/>
          <w:szCs w:val="28"/>
        </w:rPr>
      </w:pPr>
      <w:r w:rsidRPr="003C6B78">
        <w:rPr>
          <w:sz w:val="28"/>
          <w:szCs w:val="28"/>
        </w:rPr>
        <w:t xml:space="preserve">Появление сигнала </w:t>
      </w:r>
      <w:r w:rsidRPr="003C6B78">
        <w:rPr>
          <w:sz w:val="28"/>
          <w:szCs w:val="28"/>
          <w:lang w:val="en-GB"/>
        </w:rPr>
        <w:t>I</w:t>
      </w:r>
      <w:r w:rsidRPr="003C6B78">
        <w:rPr>
          <w:sz w:val="28"/>
          <w:szCs w:val="28"/>
        </w:rPr>
        <w:t xml:space="preserve"> в спектрах ЭПР облученных образцов</w:t>
      </w:r>
      <w:r w:rsidR="0036057C" w:rsidRPr="003C6B78">
        <w:rPr>
          <w:sz w:val="28"/>
          <w:szCs w:val="28"/>
        </w:rPr>
        <w:t xml:space="preserve"> </w:t>
      </w:r>
      <w:r w:rsidRPr="003C6B78">
        <w:rPr>
          <w:sz w:val="28"/>
          <w:szCs w:val="28"/>
        </w:rPr>
        <w:t xml:space="preserve">указывает на образование в них </w:t>
      </w:r>
      <w:r w:rsidRPr="003C6B78">
        <w:rPr>
          <w:sz w:val="28"/>
          <w:szCs w:val="28"/>
          <w:lang w:val="en-US"/>
        </w:rPr>
        <w:t>F</w:t>
      </w:r>
      <w:r w:rsidRPr="003C6B78">
        <w:rPr>
          <w:sz w:val="28"/>
          <w:szCs w:val="28"/>
          <w:vertAlign w:val="superscript"/>
        </w:rPr>
        <w:t>+</w:t>
      </w:r>
      <w:r w:rsidRPr="003C6B78">
        <w:rPr>
          <w:sz w:val="28"/>
          <w:szCs w:val="28"/>
        </w:rPr>
        <w:t>-центров (кислородных вакансий с одним захваченным электроном) [</w:t>
      </w:r>
      <w:r w:rsidR="002F6072">
        <w:rPr>
          <w:sz w:val="28"/>
          <w:szCs w:val="28"/>
        </w:rPr>
        <w:t>6</w:t>
      </w:r>
      <w:r w:rsidR="008D2187" w:rsidRPr="008D2187">
        <w:rPr>
          <w:sz w:val="28"/>
          <w:szCs w:val="28"/>
        </w:rPr>
        <w:t>2</w:t>
      </w:r>
      <w:r w:rsidR="002F6072">
        <w:rPr>
          <w:sz w:val="28"/>
          <w:szCs w:val="28"/>
        </w:rPr>
        <w:t>, р. 1258-1262</w:t>
      </w:r>
      <w:r w:rsidRPr="003C6B78">
        <w:rPr>
          <w:sz w:val="28"/>
          <w:szCs w:val="28"/>
        </w:rPr>
        <w:t xml:space="preserve">]. </w:t>
      </w:r>
      <w:r w:rsidR="0036057C" w:rsidRPr="003C6B78">
        <w:rPr>
          <w:sz w:val="28"/>
          <w:szCs w:val="28"/>
        </w:rPr>
        <w:t xml:space="preserve">Сигналы II и III ранее наблюдались в наноструктурном </w:t>
      </w:r>
      <w:r w:rsidR="00AF2519">
        <w:rPr>
          <w:sz w:val="28"/>
          <w:szCs w:val="28"/>
        </w:rPr>
        <w:t>ZrO₂</w:t>
      </w:r>
      <w:r w:rsidR="0036057C" w:rsidRPr="003C6B78">
        <w:rPr>
          <w:sz w:val="28"/>
          <w:szCs w:val="28"/>
        </w:rPr>
        <w:t xml:space="preserve"> типа 2, облучённом ионами ксенона с флюенсом 10¹³ ионов/см², и были отнесены к новому, ранее не идентифицированному парамагнитному центру (рис</w:t>
      </w:r>
      <w:r w:rsidR="00E42BAD" w:rsidRPr="003C6B78">
        <w:rPr>
          <w:sz w:val="28"/>
          <w:szCs w:val="28"/>
        </w:rPr>
        <w:t>унок</w:t>
      </w:r>
      <w:r w:rsidR="0036057C" w:rsidRPr="003C6B78">
        <w:rPr>
          <w:sz w:val="28"/>
          <w:szCs w:val="28"/>
        </w:rPr>
        <w:t xml:space="preserve"> </w:t>
      </w:r>
      <w:r w:rsidR="00E42BAD" w:rsidRPr="003C6B78">
        <w:rPr>
          <w:sz w:val="28"/>
          <w:szCs w:val="28"/>
        </w:rPr>
        <w:t>2</w:t>
      </w:r>
      <w:r w:rsidR="00696C8F">
        <w:rPr>
          <w:sz w:val="28"/>
          <w:szCs w:val="28"/>
          <w:lang w:val="kk-KZ"/>
        </w:rPr>
        <w:t>3</w:t>
      </w:r>
      <w:r w:rsidR="0036057C" w:rsidRPr="003C6B78">
        <w:rPr>
          <w:sz w:val="28"/>
          <w:szCs w:val="28"/>
        </w:rPr>
        <w:t xml:space="preserve">). </w:t>
      </w:r>
    </w:p>
    <w:p w14:paraId="53363F36" w14:textId="49442C64" w:rsidR="006E20B7" w:rsidRPr="003C6B78" w:rsidRDefault="0036057C" w:rsidP="003C6B78">
      <w:pPr>
        <w:pStyle w:val="western"/>
        <w:spacing w:before="0" w:beforeAutospacing="0" w:after="0" w:afterAutospacing="0"/>
        <w:ind w:firstLine="709"/>
        <w:jc w:val="both"/>
        <w:rPr>
          <w:sz w:val="28"/>
          <w:szCs w:val="28"/>
        </w:rPr>
      </w:pPr>
      <w:r w:rsidRPr="003C6B78">
        <w:rPr>
          <w:sz w:val="28"/>
          <w:szCs w:val="28"/>
        </w:rPr>
        <w:t>На рис</w:t>
      </w:r>
      <w:r w:rsidR="008B2FAE" w:rsidRPr="003C6B78">
        <w:rPr>
          <w:sz w:val="28"/>
          <w:szCs w:val="28"/>
        </w:rPr>
        <w:t>унке</w:t>
      </w:r>
      <w:r w:rsidRPr="003C6B78">
        <w:rPr>
          <w:sz w:val="28"/>
          <w:szCs w:val="28"/>
        </w:rPr>
        <w:t xml:space="preserve"> </w:t>
      </w:r>
      <w:r w:rsidR="008B2FAE" w:rsidRPr="003C6B78">
        <w:rPr>
          <w:sz w:val="28"/>
          <w:szCs w:val="28"/>
        </w:rPr>
        <w:t>2</w:t>
      </w:r>
      <w:r w:rsidR="00120537">
        <w:rPr>
          <w:sz w:val="28"/>
          <w:szCs w:val="28"/>
        </w:rPr>
        <w:t>7</w:t>
      </w:r>
      <w:r w:rsidRPr="003C6B78">
        <w:rPr>
          <w:sz w:val="28"/>
          <w:szCs w:val="28"/>
        </w:rPr>
        <w:t xml:space="preserve"> представлены зависимости нормированной интенсивности всех трёх сигналов в ЭПР-спектрах от температуры отжига.</w:t>
      </w:r>
      <w:r w:rsidR="006E20B7" w:rsidRPr="003C6B78">
        <w:rPr>
          <w:sz w:val="28"/>
          <w:szCs w:val="28"/>
        </w:rPr>
        <w:t xml:space="preserve"> Обнаружено, что интенсивность сигналов </w:t>
      </w:r>
      <w:r w:rsidR="006E20B7" w:rsidRPr="003C6B78">
        <w:rPr>
          <w:sz w:val="28"/>
          <w:szCs w:val="28"/>
          <w:lang w:val="en-GB"/>
        </w:rPr>
        <w:t>II</w:t>
      </w:r>
      <w:r w:rsidR="006E20B7" w:rsidRPr="003C6B78">
        <w:rPr>
          <w:sz w:val="28"/>
          <w:szCs w:val="28"/>
        </w:rPr>
        <w:t xml:space="preserve"> и </w:t>
      </w:r>
      <w:r w:rsidR="006E20B7" w:rsidRPr="003C6B78">
        <w:rPr>
          <w:sz w:val="28"/>
          <w:szCs w:val="28"/>
          <w:lang w:val="en-GB"/>
        </w:rPr>
        <w:t>III</w:t>
      </w:r>
      <w:r w:rsidR="006E20B7" w:rsidRPr="003C6B78">
        <w:rPr>
          <w:sz w:val="28"/>
          <w:szCs w:val="28"/>
        </w:rPr>
        <w:t xml:space="preserve"> начинает значительно уменьшаться после отжига при температурах выше 400°C. Отжиг при 550°C приводит к исчезновению данных сигналов в спектре ЭПР. В образцах типа 2, исследуемых ранее, уменьшение концентрации данных центров начиналось при более низких температурах (230°C) (рис</w:t>
      </w:r>
      <w:r w:rsidR="00E42BAD" w:rsidRPr="003C6B78">
        <w:rPr>
          <w:sz w:val="28"/>
          <w:szCs w:val="28"/>
        </w:rPr>
        <w:t>унок 25</w:t>
      </w:r>
      <w:r w:rsidR="006E20B7" w:rsidRPr="003C6B78">
        <w:rPr>
          <w:sz w:val="28"/>
          <w:szCs w:val="28"/>
        </w:rPr>
        <w:t xml:space="preserve">), что свидетельствует об увеличении их термической стабильности с ростом размера наночастиц. </w:t>
      </w:r>
    </w:p>
    <w:p w14:paraId="6F9A89AF" w14:textId="3FFF3E00" w:rsidR="006E20B7" w:rsidRDefault="006E20B7" w:rsidP="003C6B78">
      <w:pPr>
        <w:pStyle w:val="western"/>
        <w:spacing w:before="0" w:beforeAutospacing="0" w:after="0" w:afterAutospacing="0"/>
        <w:ind w:firstLine="709"/>
        <w:jc w:val="both"/>
        <w:rPr>
          <w:sz w:val="28"/>
          <w:szCs w:val="28"/>
        </w:rPr>
      </w:pPr>
      <w:r w:rsidRPr="003C6B78">
        <w:rPr>
          <w:sz w:val="28"/>
          <w:szCs w:val="28"/>
        </w:rPr>
        <w:t>Из рис</w:t>
      </w:r>
      <w:r w:rsidR="003C6B78" w:rsidRPr="003C6B78">
        <w:rPr>
          <w:sz w:val="28"/>
          <w:szCs w:val="28"/>
        </w:rPr>
        <w:t>унка 2</w:t>
      </w:r>
      <w:r w:rsidR="00120537">
        <w:rPr>
          <w:sz w:val="28"/>
          <w:szCs w:val="28"/>
        </w:rPr>
        <w:t>7</w:t>
      </w:r>
      <w:r w:rsidRPr="003C6B78">
        <w:rPr>
          <w:sz w:val="28"/>
          <w:szCs w:val="28"/>
        </w:rPr>
        <w:t xml:space="preserve"> также видно, что интенсивность сигнала </w:t>
      </w:r>
      <w:r w:rsidRPr="003C6B78">
        <w:rPr>
          <w:sz w:val="28"/>
          <w:szCs w:val="28"/>
          <w:lang w:val="en-US"/>
        </w:rPr>
        <w:t>F</w:t>
      </w:r>
      <w:r w:rsidRPr="003C6B78">
        <w:rPr>
          <w:sz w:val="28"/>
          <w:szCs w:val="28"/>
          <w:vertAlign w:val="superscript"/>
        </w:rPr>
        <w:t>+</w:t>
      </w:r>
      <w:r w:rsidRPr="003C6B78">
        <w:rPr>
          <w:sz w:val="28"/>
          <w:szCs w:val="28"/>
        </w:rPr>
        <w:t xml:space="preserve">-центров от температуры отжига изменяется сложным образом. </w:t>
      </w:r>
      <w:r w:rsidR="0036057C" w:rsidRPr="003C6B78">
        <w:rPr>
          <w:sz w:val="28"/>
          <w:szCs w:val="28"/>
        </w:rPr>
        <w:t>На графике можно выделить интервалы роста интенсивности сигнала I в диапазонах температур 150–250°C и 400–500°C, а также её снижения в интервалах 320–380°C и выше 560°C.</w:t>
      </w:r>
    </w:p>
    <w:p w14:paraId="20B1C2AC" w14:textId="77777777" w:rsidR="007A5E12" w:rsidRPr="003C6B78" w:rsidRDefault="007A5E12" w:rsidP="003C6B78">
      <w:pPr>
        <w:pStyle w:val="western"/>
        <w:spacing w:before="0" w:beforeAutospacing="0" w:after="0" w:afterAutospacing="0"/>
        <w:ind w:firstLine="709"/>
        <w:jc w:val="both"/>
        <w:rPr>
          <w:sz w:val="28"/>
          <w:szCs w:val="28"/>
        </w:rPr>
      </w:pPr>
    </w:p>
    <w:p w14:paraId="16A0ED79" w14:textId="77777777" w:rsidR="006E20B7" w:rsidRPr="00362732" w:rsidRDefault="006E20B7" w:rsidP="00C7003A">
      <w:pPr>
        <w:pStyle w:val="western"/>
        <w:spacing w:before="0" w:beforeAutospacing="0" w:after="0" w:afterAutospacing="0"/>
        <w:jc w:val="center"/>
        <w:rPr>
          <w:sz w:val="28"/>
          <w:szCs w:val="28"/>
        </w:rPr>
      </w:pPr>
      <w:r w:rsidRPr="00362732">
        <w:rPr>
          <w:noProof/>
          <w:sz w:val="28"/>
          <w:szCs w:val="28"/>
        </w:rPr>
        <w:drawing>
          <wp:inline distT="0" distB="0" distL="0" distR="0" wp14:anchorId="5BDDA4CC" wp14:editId="1F6E7565">
            <wp:extent cx="4461641" cy="3355349"/>
            <wp:effectExtent l="0" t="0" r="0" b="0"/>
            <wp:docPr id="42" name="Рисунок 42"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2"/>
                    <pic:cNvPicPr>
                      <a:picLocks noChangeAspect="1" noChangeArrowheads="1"/>
                    </pic:cNvPicPr>
                  </pic:nvPicPr>
                  <pic:blipFill>
                    <a:blip r:embed="rId48" cstate="print">
                      <a:extLst>
                        <a:ext uri="{28A0092B-C50C-407E-A947-70E740481C1C}">
                          <a14:useLocalDpi xmlns:a14="http://schemas.microsoft.com/office/drawing/2010/main" val="0"/>
                        </a:ext>
                      </a:extLst>
                    </a:blip>
                    <a:srcRect l="36240" t="9172" r="6512" b="4892"/>
                    <a:stretch>
                      <a:fillRect/>
                    </a:stretch>
                  </pic:blipFill>
                  <pic:spPr bwMode="auto">
                    <a:xfrm>
                      <a:off x="0" y="0"/>
                      <a:ext cx="4473171" cy="3364020"/>
                    </a:xfrm>
                    <a:prstGeom prst="rect">
                      <a:avLst/>
                    </a:prstGeom>
                    <a:noFill/>
                    <a:ln>
                      <a:noFill/>
                    </a:ln>
                  </pic:spPr>
                </pic:pic>
              </a:graphicData>
            </a:graphic>
          </wp:inline>
        </w:drawing>
      </w:r>
    </w:p>
    <w:p w14:paraId="36C2E7D7" w14:textId="77777777" w:rsidR="006E20B7" w:rsidRPr="003C6B78" w:rsidRDefault="006E20B7" w:rsidP="008D3116">
      <w:pPr>
        <w:spacing w:after="0" w:line="240" w:lineRule="auto"/>
        <w:ind w:firstLine="567"/>
        <w:jc w:val="both"/>
        <w:rPr>
          <w:sz w:val="16"/>
          <w:szCs w:val="16"/>
        </w:rPr>
      </w:pPr>
    </w:p>
    <w:p w14:paraId="3AA59E34" w14:textId="06BF8F4C" w:rsidR="0036057C" w:rsidRPr="00F7779D" w:rsidRDefault="0036057C" w:rsidP="003C6B78">
      <w:pPr>
        <w:pStyle w:val="western"/>
        <w:spacing w:before="0" w:beforeAutospacing="0" w:after="0" w:afterAutospacing="0"/>
        <w:jc w:val="center"/>
        <w:rPr>
          <w:rFonts w:eastAsiaTheme="minorHAnsi"/>
          <w:kern w:val="2"/>
          <w:sz w:val="28"/>
          <w:szCs w:val="28"/>
          <w:lang w:eastAsia="en-US"/>
        </w:rPr>
      </w:pPr>
      <w:r w:rsidRPr="00362732">
        <w:rPr>
          <w:rFonts w:eastAsiaTheme="minorHAnsi"/>
          <w:kern w:val="2"/>
          <w:sz w:val="28"/>
          <w:szCs w:val="28"/>
          <w:lang w:eastAsia="en-US"/>
        </w:rPr>
        <w:t xml:space="preserve">Рисунок </w:t>
      </w:r>
      <w:r w:rsidR="008B2FAE">
        <w:rPr>
          <w:rFonts w:eastAsiaTheme="minorHAnsi"/>
          <w:kern w:val="2"/>
          <w:sz w:val="28"/>
          <w:szCs w:val="28"/>
          <w:lang w:eastAsia="en-US"/>
        </w:rPr>
        <w:t>2</w:t>
      </w:r>
      <w:r w:rsidR="00120537">
        <w:rPr>
          <w:rFonts w:eastAsiaTheme="minorHAnsi"/>
          <w:kern w:val="2"/>
          <w:sz w:val="28"/>
          <w:szCs w:val="28"/>
          <w:lang w:eastAsia="en-US"/>
        </w:rPr>
        <w:t>7</w:t>
      </w:r>
      <w:r w:rsidRPr="00362732">
        <w:rPr>
          <w:rFonts w:eastAsiaTheme="minorHAnsi"/>
          <w:kern w:val="2"/>
          <w:sz w:val="28"/>
          <w:szCs w:val="28"/>
          <w:lang w:eastAsia="en-US"/>
        </w:rPr>
        <w:t xml:space="preserve"> – Зависимость интенсивности ЭПР-сигналов от температуры отжига и термолюминесценции (ТЛ) компактов, облучённых ионным п</w:t>
      </w:r>
      <w:r w:rsidR="003C6B78">
        <w:rPr>
          <w:rFonts w:eastAsiaTheme="minorHAnsi"/>
          <w:kern w:val="2"/>
          <w:sz w:val="28"/>
          <w:szCs w:val="28"/>
          <w:lang w:eastAsia="en-US"/>
        </w:rPr>
        <w:t>учком с флюенсом 10¹³ ионов/см</w:t>
      </w:r>
      <w:r w:rsidR="00F7779D" w:rsidRPr="00F7779D">
        <w:rPr>
          <w:rFonts w:eastAsiaTheme="minorHAnsi"/>
          <w:kern w:val="2"/>
          <w:sz w:val="28"/>
          <w:szCs w:val="28"/>
          <w:vertAlign w:val="superscript"/>
          <w:lang w:eastAsia="en-US"/>
        </w:rPr>
        <w:t>2</w:t>
      </w:r>
    </w:p>
    <w:p w14:paraId="60F020B5" w14:textId="77777777" w:rsidR="008B2FAE" w:rsidRDefault="008B2FAE" w:rsidP="008D3116">
      <w:pPr>
        <w:pStyle w:val="western"/>
        <w:spacing w:before="0" w:beforeAutospacing="0" w:after="0" w:afterAutospacing="0"/>
        <w:ind w:firstLine="567"/>
        <w:jc w:val="both"/>
        <w:rPr>
          <w:rFonts w:eastAsiaTheme="minorHAnsi"/>
          <w:kern w:val="2"/>
          <w:sz w:val="28"/>
          <w:szCs w:val="28"/>
          <w:lang w:eastAsia="en-US"/>
        </w:rPr>
      </w:pPr>
    </w:p>
    <w:p w14:paraId="49840A00" w14:textId="168CB49E" w:rsidR="006E20B7" w:rsidRPr="003C6B78" w:rsidRDefault="0036057C" w:rsidP="003C6B78">
      <w:pPr>
        <w:pStyle w:val="western"/>
        <w:spacing w:before="0" w:beforeAutospacing="0" w:after="0" w:afterAutospacing="0"/>
        <w:ind w:firstLine="709"/>
        <w:jc w:val="both"/>
        <w:rPr>
          <w:sz w:val="28"/>
          <w:szCs w:val="28"/>
        </w:rPr>
      </w:pPr>
      <w:r w:rsidRPr="003C6B78">
        <w:rPr>
          <w:rFonts w:eastAsiaTheme="minorHAnsi"/>
          <w:kern w:val="2"/>
          <w:sz w:val="28"/>
          <w:szCs w:val="28"/>
          <w:lang w:eastAsia="en-US"/>
        </w:rPr>
        <w:t>Характер изменения концентрации F</w:t>
      </w:r>
      <w:r w:rsidRPr="003C6B78">
        <w:rPr>
          <w:rFonts w:ascii="Cambria Math" w:eastAsiaTheme="minorHAnsi" w:hAnsi="Cambria Math" w:cs="Cambria Math"/>
          <w:kern w:val="2"/>
          <w:sz w:val="28"/>
          <w:szCs w:val="28"/>
          <w:lang w:eastAsia="en-US"/>
        </w:rPr>
        <w:t>⁺</w:t>
      </w:r>
      <w:r w:rsidRPr="003C6B78">
        <w:rPr>
          <w:rFonts w:eastAsiaTheme="minorHAnsi"/>
          <w:kern w:val="2"/>
          <w:sz w:val="28"/>
          <w:szCs w:val="28"/>
          <w:lang w:eastAsia="en-US"/>
        </w:rPr>
        <w:t>-центров в образцах типа 3 при температурах до 400°C значительно отличается от ранее выявленных закономерностей для образцов типа 2, имеющих меньший размер наночастиц.</w:t>
      </w:r>
      <w:r w:rsidR="006E20B7" w:rsidRPr="003C6B78">
        <w:rPr>
          <w:sz w:val="28"/>
          <w:szCs w:val="28"/>
        </w:rPr>
        <w:t xml:space="preserve"> Данное различие может быть объяснено различием структуры ловушек, что доказывается анализом кривых ТЛ. В образцах типа 2 при 150‒250°C наблюдалось падение концентрации </w:t>
      </w:r>
      <w:r w:rsidR="006E20B7" w:rsidRPr="003C6B78">
        <w:rPr>
          <w:sz w:val="28"/>
          <w:szCs w:val="28"/>
          <w:lang w:val="en-US"/>
        </w:rPr>
        <w:t>F</w:t>
      </w:r>
      <w:r w:rsidR="006E20B7" w:rsidRPr="003C6B78">
        <w:rPr>
          <w:sz w:val="28"/>
          <w:szCs w:val="28"/>
          <w:vertAlign w:val="superscript"/>
        </w:rPr>
        <w:t>+</w:t>
      </w:r>
      <w:r w:rsidR="006E20B7" w:rsidRPr="003C6B78">
        <w:rPr>
          <w:sz w:val="28"/>
          <w:szCs w:val="28"/>
        </w:rPr>
        <w:t>-центров, связанное с высвечиванием пика ТЛ при 230</w:t>
      </w:r>
      <w:r w:rsidR="00C7003A">
        <w:rPr>
          <w:sz w:val="28"/>
          <w:szCs w:val="28"/>
        </w:rPr>
        <w:t>°</w:t>
      </w:r>
      <w:r w:rsidR="006E20B7" w:rsidRPr="003C6B78">
        <w:rPr>
          <w:sz w:val="28"/>
          <w:szCs w:val="28"/>
        </w:rPr>
        <w:t xml:space="preserve">С. В образцах типа 3 ТЛ пик при указанной температуре отсутствует. При этом рост концентрации </w:t>
      </w:r>
      <w:r w:rsidR="006E20B7" w:rsidRPr="003C6B78">
        <w:rPr>
          <w:sz w:val="28"/>
          <w:szCs w:val="28"/>
          <w:lang w:val="en-GB"/>
        </w:rPr>
        <w:t>F</w:t>
      </w:r>
      <w:r w:rsidR="006E20B7" w:rsidRPr="003C6B78">
        <w:rPr>
          <w:sz w:val="28"/>
          <w:szCs w:val="28"/>
          <w:vertAlign w:val="superscript"/>
        </w:rPr>
        <w:t>+</w:t>
      </w:r>
      <w:r w:rsidR="006E20B7" w:rsidRPr="003C6B78">
        <w:rPr>
          <w:sz w:val="28"/>
          <w:szCs w:val="28"/>
        </w:rPr>
        <w:t>-центров при 150‒250°C может быть связан с началом высвечивания ТЛ пика при 400</w:t>
      </w:r>
      <w:r w:rsidR="00C7003A">
        <w:rPr>
          <w:sz w:val="28"/>
          <w:szCs w:val="28"/>
        </w:rPr>
        <w:t>°</w:t>
      </w:r>
      <w:r w:rsidR="006E20B7" w:rsidRPr="003C6B78">
        <w:rPr>
          <w:sz w:val="28"/>
          <w:szCs w:val="28"/>
        </w:rPr>
        <w:t xml:space="preserve">С. </w:t>
      </w:r>
    </w:p>
    <w:p w14:paraId="2BA7B4E5" w14:textId="7B0DA3A3" w:rsidR="0036057C" w:rsidRPr="003C6B78" w:rsidRDefault="006E20B7" w:rsidP="003C6B78">
      <w:pPr>
        <w:pStyle w:val="western"/>
        <w:spacing w:before="0" w:beforeAutospacing="0" w:after="0" w:afterAutospacing="0"/>
        <w:ind w:firstLine="709"/>
        <w:jc w:val="both"/>
        <w:rPr>
          <w:sz w:val="28"/>
          <w:szCs w:val="28"/>
        </w:rPr>
      </w:pPr>
      <w:r w:rsidRPr="003C6B78">
        <w:rPr>
          <w:sz w:val="28"/>
          <w:szCs w:val="28"/>
        </w:rPr>
        <w:t xml:space="preserve">Температурные зависимости концентрации </w:t>
      </w:r>
      <w:r w:rsidRPr="003C6B78">
        <w:rPr>
          <w:sz w:val="28"/>
          <w:szCs w:val="28"/>
          <w:lang w:val="en-GB"/>
        </w:rPr>
        <w:t>F</w:t>
      </w:r>
      <w:r w:rsidRPr="003C6B78">
        <w:rPr>
          <w:sz w:val="28"/>
          <w:szCs w:val="28"/>
          <w:vertAlign w:val="superscript"/>
        </w:rPr>
        <w:t>+</w:t>
      </w:r>
      <w:r w:rsidRPr="003C6B78">
        <w:rPr>
          <w:sz w:val="28"/>
          <w:szCs w:val="28"/>
        </w:rPr>
        <w:t xml:space="preserve">-центров при Т&gt;400°C по своему поведению близки для образцов обоих типов. </w:t>
      </w:r>
      <w:r w:rsidR="0036057C" w:rsidRPr="003C6B78">
        <w:rPr>
          <w:sz w:val="28"/>
          <w:szCs w:val="28"/>
        </w:rPr>
        <w:t>Ранее немонотонное поведение сигнала F</w:t>
      </w:r>
      <w:r w:rsidR="0036057C" w:rsidRPr="003C6B78">
        <w:rPr>
          <w:rFonts w:ascii="Cambria Math" w:hAnsi="Cambria Math" w:cs="Cambria Math"/>
          <w:sz w:val="28"/>
          <w:szCs w:val="28"/>
        </w:rPr>
        <w:t>⁺</w:t>
      </w:r>
      <w:r w:rsidR="0036057C" w:rsidRPr="003C6B78">
        <w:rPr>
          <w:sz w:val="28"/>
          <w:szCs w:val="28"/>
        </w:rPr>
        <w:t>-центров объяснялось изменением их зарядового состояния, обусловленным захватом электронов или дырок, высвобождаемых при термическом опустошении глубоких ловушек в данном температурном диапазоне. Вероятно, аналогичные процессы происходят и в образцах типа 3.</w:t>
      </w:r>
    </w:p>
    <w:p w14:paraId="007D9FE5" w14:textId="002DA9B7" w:rsidR="006E20B7" w:rsidRPr="003C6B78" w:rsidRDefault="0036057C" w:rsidP="003C6B78">
      <w:pPr>
        <w:pStyle w:val="western"/>
        <w:spacing w:before="0" w:beforeAutospacing="0" w:after="0" w:afterAutospacing="0"/>
        <w:ind w:firstLine="709"/>
        <w:jc w:val="both"/>
        <w:rPr>
          <w:sz w:val="28"/>
          <w:szCs w:val="28"/>
        </w:rPr>
      </w:pPr>
      <w:r w:rsidRPr="003C6B78">
        <w:rPr>
          <w:sz w:val="28"/>
          <w:szCs w:val="28"/>
        </w:rPr>
        <w:t xml:space="preserve">Таким образом, нами установлено, что облучение образцов </w:t>
      </w:r>
      <w:r w:rsidR="00AF2519">
        <w:rPr>
          <w:sz w:val="28"/>
          <w:szCs w:val="28"/>
        </w:rPr>
        <w:t>ZrO₂</w:t>
      </w:r>
      <w:r w:rsidRPr="003C6B78">
        <w:rPr>
          <w:sz w:val="28"/>
          <w:szCs w:val="28"/>
        </w:rPr>
        <w:t xml:space="preserve"> с размером наночастиц 80–140 нм ионами ксенона с флюенсами 4×10¹²–10¹³ ионов/см² приводит к появлению в их ЭПР-спектрах сигналов F</w:t>
      </w:r>
      <w:r w:rsidRPr="003C6B78">
        <w:rPr>
          <w:rFonts w:ascii="Cambria Math" w:hAnsi="Cambria Math" w:cs="Cambria Math"/>
          <w:sz w:val="28"/>
          <w:szCs w:val="28"/>
        </w:rPr>
        <w:t>⁺</w:t>
      </w:r>
      <w:r w:rsidRPr="003C6B78">
        <w:rPr>
          <w:sz w:val="28"/>
          <w:szCs w:val="28"/>
        </w:rPr>
        <w:t xml:space="preserve">-центров, а также двух сигналов неустановленной природы с g=1.963 и g=1.985. </w:t>
      </w:r>
      <w:r w:rsidR="006E20B7" w:rsidRPr="003C6B78">
        <w:rPr>
          <w:sz w:val="28"/>
          <w:szCs w:val="28"/>
        </w:rPr>
        <w:t>В образцах с меньшим размером наночастиц (30‒50 нм) появление этих же сигналов регистрировалось только при облучении флюенсом 10</w:t>
      </w:r>
      <w:r w:rsidR="006E20B7" w:rsidRPr="003C6B78">
        <w:rPr>
          <w:sz w:val="28"/>
          <w:szCs w:val="28"/>
          <w:vertAlign w:val="superscript"/>
        </w:rPr>
        <w:t>13</w:t>
      </w:r>
      <w:r w:rsidR="006E20B7" w:rsidRPr="003C6B78">
        <w:rPr>
          <w:sz w:val="28"/>
          <w:szCs w:val="28"/>
        </w:rPr>
        <w:t xml:space="preserve"> ионов/см</w:t>
      </w:r>
      <w:r w:rsidR="006E20B7" w:rsidRPr="003C6B78">
        <w:rPr>
          <w:sz w:val="28"/>
          <w:szCs w:val="28"/>
          <w:vertAlign w:val="superscript"/>
        </w:rPr>
        <w:t>2</w:t>
      </w:r>
      <w:r w:rsidR="006E20B7" w:rsidRPr="003C6B78">
        <w:rPr>
          <w:sz w:val="28"/>
          <w:szCs w:val="28"/>
        </w:rPr>
        <w:t xml:space="preserve">, что указывает на уменьшение радиационной стойкости диоксида циркония с ростом размера наночастиц. Указанный рост приводит также к увеличению термической стабильности центров с g=1.963 и 1.985. </w:t>
      </w:r>
    </w:p>
    <w:p w14:paraId="6E6BC3B2" w14:textId="5FCC47DB" w:rsidR="006E20B7" w:rsidRPr="00362732" w:rsidRDefault="006E20B7" w:rsidP="003C6B78">
      <w:pPr>
        <w:pStyle w:val="western"/>
        <w:spacing w:before="0" w:beforeAutospacing="0" w:after="0" w:afterAutospacing="0"/>
        <w:ind w:firstLine="709"/>
        <w:jc w:val="both"/>
        <w:rPr>
          <w:sz w:val="28"/>
          <w:szCs w:val="28"/>
        </w:rPr>
      </w:pPr>
      <w:r w:rsidRPr="003C6B78">
        <w:rPr>
          <w:sz w:val="28"/>
          <w:szCs w:val="28"/>
        </w:rPr>
        <w:t xml:space="preserve">Концентрация </w:t>
      </w:r>
      <w:r w:rsidRPr="003C6B78">
        <w:rPr>
          <w:sz w:val="28"/>
          <w:szCs w:val="28"/>
          <w:lang w:val="en-US"/>
        </w:rPr>
        <w:t>F</w:t>
      </w:r>
      <w:r w:rsidR="00F7779D" w:rsidRPr="00F7779D">
        <w:rPr>
          <w:sz w:val="28"/>
          <w:szCs w:val="28"/>
          <w:vertAlign w:val="superscript"/>
        </w:rPr>
        <w:t>+</w:t>
      </w:r>
      <w:r w:rsidRPr="003C6B78">
        <w:rPr>
          <w:sz w:val="28"/>
          <w:szCs w:val="28"/>
        </w:rPr>
        <w:t xml:space="preserve">-центров в образцах типа 3 изменяется </w:t>
      </w:r>
      <w:r w:rsidRPr="00362732">
        <w:rPr>
          <w:sz w:val="28"/>
          <w:szCs w:val="28"/>
        </w:rPr>
        <w:t xml:space="preserve">с температурой более сложным образом по сравнению с образцами типа 2 с меньшим размером наночастиц. Указанная закономерность может быть связана с различиями в природе и энергетической глубине центров захвата в образцах </w:t>
      </w:r>
      <w:r w:rsidR="00AF2519">
        <w:rPr>
          <w:sz w:val="28"/>
          <w:szCs w:val="28"/>
        </w:rPr>
        <w:t>ZrO₂</w:t>
      </w:r>
      <w:r w:rsidRPr="00362732">
        <w:rPr>
          <w:sz w:val="28"/>
          <w:szCs w:val="28"/>
        </w:rPr>
        <w:t xml:space="preserve">, изготовленных различными производителями. </w:t>
      </w:r>
    </w:p>
    <w:p w14:paraId="373F63A6" w14:textId="77777777" w:rsidR="006E20B7" w:rsidRPr="00362732" w:rsidRDefault="006E20B7" w:rsidP="008D3116">
      <w:pPr>
        <w:spacing w:after="0" w:line="240" w:lineRule="auto"/>
        <w:ind w:firstLine="567"/>
        <w:jc w:val="both"/>
      </w:pPr>
      <w:r w:rsidRPr="00362732">
        <w:br w:type="page"/>
      </w:r>
    </w:p>
    <w:p w14:paraId="58256DEC" w14:textId="523FADCE" w:rsidR="005E062C" w:rsidRPr="00362732" w:rsidRDefault="008E0185" w:rsidP="00C7003A">
      <w:pPr>
        <w:pStyle w:val="1"/>
        <w:spacing w:before="0" w:after="0" w:line="240" w:lineRule="auto"/>
        <w:ind w:firstLine="709"/>
        <w:jc w:val="both"/>
        <w:rPr>
          <w:rFonts w:ascii="Times New Roman" w:hAnsi="Times New Roman" w:cs="Times New Roman"/>
          <w:b/>
          <w:bCs/>
          <w:color w:val="auto"/>
          <w:sz w:val="28"/>
          <w:szCs w:val="28"/>
        </w:rPr>
      </w:pPr>
      <w:bookmarkStart w:id="43" w:name="_Toc205749191"/>
      <w:r w:rsidRPr="00362732">
        <w:rPr>
          <w:rFonts w:ascii="Times New Roman" w:hAnsi="Times New Roman" w:cs="Times New Roman"/>
          <w:b/>
          <w:bCs/>
          <w:color w:val="auto"/>
          <w:sz w:val="28"/>
          <w:szCs w:val="28"/>
        </w:rPr>
        <w:t xml:space="preserve">4 </w:t>
      </w:r>
      <w:r w:rsidRPr="00362732">
        <w:rPr>
          <w:rFonts w:ascii="Times New Roman" w:hAnsi="Times New Roman" w:cs="Times New Roman"/>
          <w:b/>
          <w:bCs/>
          <w:color w:val="auto"/>
          <w:sz w:val="28"/>
          <w:szCs w:val="28"/>
          <w:lang w:val="kk-KZ"/>
        </w:rPr>
        <w:t>ЛЮМИНЕСЦЕНТНЫЕ СВОЙСТВА КЕРАМИКИ Z</w:t>
      </w:r>
      <w:r w:rsidRPr="00362732">
        <w:rPr>
          <w:rFonts w:ascii="Times New Roman" w:hAnsi="Times New Roman" w:cs="Times New Roman"/>
          <w:b/>
          <w:bCs/>
          <w:color w:val="auto"/>
          <w:sz w:val="28"/>
          <w:szCs w:val="28"/>
          <w:lang w:val="en-US"/>
        </w:rPr>
        <w:t>r</w:t>
      </w:r>
      <w:r w:rsidR="00335E1A">
        <w:rPr>
          <w:rFonts w:ascii="Times New Roman" w:hAnsi="Times New Roman" w:cs="Times New Roman"/>
          <w:b/>
          <w:bCs/>
          <w:color w:val="auto"/>
          <w:sz w:val="28"/>
          <w:szCs w:val="28"/>
          <w:lang w:val="kk-KZ"/>
        </w:rPr>
        <w:t>O₂</w:t>
      </w:r>
      <w:r w:rsidRPr="00362732">
        <w:rPr>
          <w:rFonts w:ascii="Times New Roman" w:hAnsi="Times New Roman" w:cs="Times New Roman"/>
          <w:b/>
          <w:bCs/>
          <w:color w:val="auto"/>
          <w:sz w:val="28"/>
          <w:szCs w:val="28"/>
          <w:lang w:val="kk-KZ"/>
        </w:rPr>
        <w:t>:T</w:t>
      </w:r>
      <w:r w:rsidRPr="00362732">
        <w:rPr>
          <w:rFonts w:ascii="Times New Roman" w:hAnsi="Times New Roman" w:cs="Times New Roman"/>
          <w:b/>
          <w:bCs/>
          <w:color w:val="auto"/>
          <w:sz w:val="28"/>
          <w:szCs w:val="28"/>
          <w:lang w:val="en-US"/>
        </w:rPr>
        <w:t>i</w:t>
      </w:r>
      <w:r w:rsidRPr="00362732">
        <w:rPr>
          <w:rFonts w:ascii="Times New Roman" w:hAnsi="Times New Roman" w:cs="Times New Roman"/>
          <w:b/>
          <w:bCs/>
          <w:color w:val="auto"/>
          <w:sz w:val="28"/>
          <w:szCs w:val="28"/>
          <w:lang w:val="kk-KZ"/>
        </w:rPr>
        <w:t>, ОБЛУЧЕННИИ ВЫСОКОЭНЕРГЕТИЧЕСКИМИ ИОНАМИ X</w:t>
      </w:r>
      <w:r w:rsidRPr="00362732">
        <w:rPr>
          <w:rFonts w:ascii="Times New Roman" w:hAnsi="Times New Roman" w:cs="Times New Roman"/>
          <w:b/>
          <w:bCs/>
          <w:color w:val="auto"/>
          <w:sz w:val="28"/>
          <w:szCs w:val="28"/>
          <w:lang w:val="en-US"/>
        </w:rPr>
        <w:t>e</w:t>
      </w:r>
      <w:bookmarkEnd w:id="43"/>
    </w:p>
    <w:p w14:paraId="672B9ADE" w14:textId="77777777" w:rsidR="00C7003A" w:rsidRDefault="00C7003A" w:rsidP="00C7003A">
      <w:pPr>
        <w:spacing w:after="0" w:line="240" w:lineRule="auto"/>
        <w:ind w:firstLine="709"/>
        <w:jc w:val="both"/>
        <w:rPr>
          <w:kern w:val="0"/>
        </w:rPr>
      </w:pPr>
    </w:p>
    <w:p w14:paraId="038794B3" w14:textId="009EB828" w:rsidR="005E062C" w:rsidRPr="00362732" w:rsidRDefault="005E062C" w:rsidP="00C7003A">
      <w:pPr>
        <w:spacing w:after="0" w:line="240" w:lineRule="auto"/>
        <w:ind w:firstLine="709"/>
        <w:jc w:val="both"/>
        <w:rPr>
          <w:kern w:val="0"/>
        </w:rPr>
      </w:pPr>
      <w:r w:rsidRPr="00362732">
        <w:rPr>
          <w:kern w:val="0"/>
        </w:rPr>
        <w:t>Диоксид циркония (</w:t>
      </w:r>
      <w:r w:rsidR="00AF2519">
        <w:rPr>
          <w:kern w:val="0"/>
        </w:rPr>
        <w:t>ZrO₂</w:t>
      </w:r>
      <w:r w:rsidRPr="00362732">
        <w:rPr>
          <w:kern w:val="0"/>
        </w:rPr>
        <w:t>) отличается высоким показателем преломления, а также термической и химической стабильностью, что делает его универсальным материалом, используемым в различных отраслях промышленности. Он служит различным целям, включая использование в теплозащитных покрытиях, электронно-оптических и биохимических материалах и детекторах ионизирующего излучения [</w:t>
      </w:r>
      <w:r w:rsidR="00A45D51" w:rsidRPr="00362732">
        <w:rPr>
          <w:kern w:val="0"/>
        </w:rPr>
        <w:t>9</w:t>
      </w:r>
      <w:r w:rsidR="003F169A" w:rsidRPr="003F169A">
        <w:rPr>
          <w:kern w:val="0"/>
        </w:rPr>
        <w:t>4</w:t>
      </w:r>
      <w:r w:rsidR="002F6072">
        <w:rPr>
          <w:kern w:val="0"/>
        </w:rPr>
        <w:t>-</w:t>
      </w:r>
      <w:r w:rsidR="00A45D51" w:rsidRPr="00362732">
        <w:rPr>
          <w:kern w:val="0"/>
        </w:rPr>
        <w:t>9</w:t>
      </w:r>
      <w:r w:rsidR="003F169A" w:rsidRPr="003F169A">
        <w:rPr>
          <w:kern w:val="0"/>
        </w:rPr>
        <w:t>6</w:t>
      </w:r>
      <w:r w:rsidRPr="00362732">
        <w:rPr>
          <w:kern w:val="0"/>
        </w:rPr>
        <w:t>]. Среди различных типов детекторов особое значение имеют люминесцентные детекторы и термолюминесцентные (ТЛ) дозиметры. Термолюминесцентная дозиметрия (ТЛД) предполагает использование кристаллов или керамики со специфическими дефектами решетки примесного и/или собственного происхождения, известных как кристаллофосфоры. Эти вещества проявляют способность излучать свет при воздействии ионизирующего излучения и впоследствии нагреваются. При этом количество поглощенного ионизирующего излучения прямо пропорционально количеству испущенных квантов [</w:t>
      </w:r>
      <w:r w:rsidR="003F169A" w:rsidRPr="003F169A">
        <w:rPr>
          <w:kern w:val="0"/>
        </w:rPr>
        <w:t>97</w:t>
      </w:r>
      <w:r w:rsidRPr="00362732">
        <w:rPr>
          <w:kern w:val="0"/>
        </w:rPr>
        <w:t>]. ТЛ дозиметрия широко используется для индивидуальной дозиметрии персонала, мониторинга окружающей среды и контроля медицинского облучения. В термолюминесцентных детекторах используется широкий спектр материалов, демонстрируя универсальность метода. Примерами служат щелочно-галогениды (например, LiF: Mg, Ti; LiF: Mg, Cu, P), сульфаты (например, BaSO</w:t>
      </w:r>
      <w:r w:rsidRPr="00835403">
        <w:rPr>
          <w:kern w:val="0"/>
          <w:vertAlign w:val="subscript"/>
        </w:rPr>
        <w:t>4</w:t>
      </w:r>
      <w:r w:rsidRPr="00362732">
        <w:rPr>
          <w:kern w:val="0"/>
        </w:rPr>
        <w:t>: Eu, CaSO</w:t>
      </w:r>
      <w:r w:rsidRPr="00835403">
        <w:rPr>
          <w:kern w:val="0"/>
          <w:vertAlign w:val="subscript"/>
        </w:rPr>
        <w:t>4</w:t>
      </w:r>
      <w:r w:rsidRPr="00362732">
        <w:rPr>
          <w:kern w:val="0"/>
        </w:rPr>
        <w:t>: Dy), бораты (например, MgB</w:t>
      </w:r>
      <w:r w:rsidRPr="00835403">
        <w:rPr>
          <w:kern w:val="0"/>
          <w:vertAlign w:val="subscript"/>
        </w:rPr>
        <w:t>4</w:t>
      </w:r>
      <w:r w:rsidRPr="00362732">
        <w:rPr>
          <w:kern w:val="0"/>
        </w:rPr>
        <w:t>O</w:t>
      </w:r>
      <w:r w:rsidRPr="00835403">
        <w:rPr>
          <w:kern w:val="0"/>
          <w:vertAlign w:val="subscript"/>
        </w:rPr>
        <w:t>7</w:t>
      </w:r>
      <w:r w:rsidRPr="00362732">
        <w:rPr>
          <w:kern w:val="0"/>
        </w:rPr>
        <w:t>: Dy), оксиды (например, Al</w:t>
      </w:r>
      <w:r w:rsidRPr="00835403">
        <w:rPr>
          <w:kern w:val="0"/>
          <w:vertAlign w:val="subscript"/>
        </w:rPr>
        <w:t>2</w:t>
      </w:r>
      <w:r w:rsidRPr="00362732">
        <w:rPr>
          <w:kern w:val="0"/>
        </w:rPr>
        <w:t>O</w:t>
      </w:r>
      <w:r w:rsidRPr="00835403">
        <w:rPr>
          <w:kern w:val="0"/>
          <w:vertAlign w:val="subscript"/>
        </w:rPr>
        <w:t>3</w:t>
      </w:r>
      <w:r w:rsidRPr="00362732">
        <w:rPr>
          <w:kern w:val="0"/>
        </w:rPr>
        <w:t xml:space="preserve">, ZnO, </w:t>
      </w:r>
      <w:r w:rsidR="00AF2519">
        <w:rPr>
          <w:kern w:val="0"/>
        </w:rPr>
        <w:t>ZrO₂</w:t>
      </w:r>
      <w:r w:rsidRPr="00362732">
        <w:rPr>
          <w:kern w:val="0"/>
        </w:rPr>
        <w:t>, MgO) и комплексные соединения (например, K3Na(SO4)2: Eu, Ba0,97Ca0,03SO4: Eu, YAG и т. д.) [</w:t>
      </w:r>
      <w:r w:rsidR="002F6072">
        <w:rPr>
          <w:kern w:val="0"/>
        </w:rPr>
        <w:t>30, р. 199-202; 3</w:t>
      </w:r>
      <w:r w:rsidR="003F169A" w:rsidRPr="003F169A">
        <w:rPr>
          <w:kern w:val="0"/>
        </w:rPr>
        <w:t>6</w:t>
      </w:r>
      <w:r w:rsidR="002F6072">
        <w:rPr>
          <w:kern w:val="0"/>
        </w:rPr>
        <w:t xml:space="preserve">, р. 42-45; </w:t>
      </w:r>
      <w:r w:rsidR="003F169A" w:rsidRPr="003F169A">
        <w:rPr>
          <w:kern w:val="0"/>
        </w:rPr>
        <w:t xml:space="preserve">65, </w:t>
      </w:r>
      <w:r w:rsidR="003F169A">
        <w:rPr>
          <w:kern w:val="0"/>
          <w:lang w:val="en-US"/>
        </w:rPr>
        <w:t>p</w:t>
      </w:r>
      <w:r w:rsidR="003F169A" w:rsidRPr="003F169A">
        <w:rPr>
          <w:kern w:val="0"/>
        </w:rPr>
        <w:t>. 401-403; 98-</w:t>
      </w:r>
      <w:r w:rsidR="002F6072">
        <w:rPr>
          <w:kern w:val="0"/>
        </w:rPr>
        <w:t>10</w:t>
      </w:r>
      <w:r w:rsidR="003F169A" w:rsidRPr="003F169A">
        <w:rPr>
          <w:kern w:val="0"/>
        </w:rPr>
        <w:t>5</w:t>
      </w:r>
      <w:r w:rsidRPr="00362732">
        <w:rPr>
          <w:kern w:val="0"/>
        </w:rPr>
        <w:t>]. Установлено, что люминесцентные свойства номинально чистого и легированного диоксида циркония (</w:t>
      </w:r>
      <w:r w:rsidR="00AF2519">
        <w:rPr>
          <w:kern w:val="0"/>
        </w:rPr>
        <w:t>ZrO₂</w:t>
      </w:r>
      <w:r w:rsidRPr="00362732">
        <w:rPr>
          <w:kern w:val="0"/>
        </w:rPr>
        <w:t>) зависят от способа приготовления, размера зерна, кристаллической структуры и морфологии образца [</w:t>
      </w:r>
      <w:r w:rsidR="003F169A" w:rsidRPr="003F169A">
        <w:rPr>
          <w:kern w:val="0"/>
        </w:rPr>
        <w:t>18</w:t>
      </w:r>
      <w:r w:rsidR="00164933">
        <w:rPr>
          <w:kern w:val="0"/>
        </w:rPr>
        <w:t>, р. 224-230</w:t>
      </w:r>
      <w:r w:rsidRPr="00362732">
        <w:rPr>
          <w:kern w:val="0"/>
        </w:rPr>
        <w:t xml:space="preserve">]. Номинально чистый </w:t>
      </w:r>
      <w:r w:rsidR="00AF2519">
        <w:rPr>
          <w:kern w:val="0"/>
        </w:rPr>
        <w:t>ZrO₂</w:t>
      </w:r>
      <w:r w:rsidRPr="00362732">
        <w:rPr>
          <w:kern w:val="0"/>
        </w:rPr>
        <w:t xml:space="preserve"> характеризуется собственной люминесценцией при 2,5–2,7 эВ (470–490 нм) [</w:t>
      </w:r>
      <w:r w:rsidR="003F169A" w:rsidRPr="003F169A">
        <w:rPr>
          <w:kern w:val="0"/>
        </w:rPr>
        <w:t>18</w:t>
      </w:r>
      <w:r w:rsidR="00164933">
        <w:rPr>
          <w:kern w:val="0"/>
        </w:rPr>
        <w:t>, р. 224-230; 4</w:t>
      </w:r>
      <w:r w:rsidR="003F169A" w:rsidRPr="003F169A">
        <w:rPr>
          <w:kern w:val="0"/>
        </w:rPr>
        <w:t>0</w:t>
      </w:r>
      <w:r w:rsidR="00164933">
        <w:rPr>
          <w:kern w:val="0"/>
        </w:rPr>
        <w:t>, р. 163-168; 4</w:t>
      </w:r>
      <w:r w:rsidR="003F169A" w:rsidRPr="003F169A">
        <w:rPr>
          <w:kern w:val="0"/>
        </w:rPr>
        <w:t>2</w:t>
      </w:r>
      <w:r w:rsidR="00164933">
        <w:rPr>
          <w:kern w:val="0"/>
        </w:rPr>
        <w:t xml:space="preserve">, р. 13974-13977; </w:t>
      </w:r>
      <w:r w:rsidR="00A45D51" w:rsidRPr="00362732">
        <w:rPr>
          <w:kern w:val="0"/>
        </w:rPr>
        <w:t>1</w:t>
      </w:r>
      <w:r w:rsidR="003F169A" w:rsidRPr="003F169A">
        <w:rPr>
          <w:kern w:val="0"/>
        </w:rPr>
        <w:t>06</w:t>
      </w:r>
      <w:r w:rsidRPr="00362732">
        <w:rPr>
          <w:kern w:val="0"/>
        </w:rPr>
        <w:t xml:space="preserve">]. Согласно некоторым точкам зрения, указанная полоса люминесценции в </w:t>
      </w:r>
      <w:r w:rsidR="00AF2519">
        <w:rPr>
          <w:kern w:val="0"/>
        </w:rPr>
        <w:t>ZrO₂</w:t>
      </w:r>
      <w:r w:rsidRPr="00362732">
        <w:rPr>
          <w:kern w:val="0"/>
        </w:rPr>
        <w:t xml:space="preserve"> обусловлена релаксацией центров, связанных с собственными дефектами в анионной подрешетке (такими как кислородные вакансии) [</w:t>
      </w:r>
      <w:r w:rsidR="00A45D51" w:rsidRPr="00362732">
        <w:rPr>
          <w:kern w:val="0"/>
        </w:rPr>
        <w:t>1</w:t>
      </w:r>
      <w:r w:rsidR="003F169A" w:rsidRPr="003F169A">
        <w:rPr>
          <w:kern w:val="0"/>
        </w:rPr>
        <w:t>06</w:t>
      </w:r>
      <w:r w:rsidRPr="00362732">
        <w:rPr>
          <w:kern w:val="0"/>
        </w:rPr>
        <w:t>,</w:t>
      </w:r>
      <w:r w:rsidR="00164933">
        <w:rPr>
          <w:kern w:val="0"/>
        </w:rPr>
        <w:t xml:space="preserve"> р. 116527; 1</w:t>
      </w:r>
      <w:r w:rsidR="003F169A" w:rsidRPr="003F169A">
        <w:rPr>
          <w:kern w:val="0"/>
        </w:rPr>
        <w:t>07</w:t>
      </w:r>
      <w:r w:rsidRPr="00362732">
        <w:rPr>
          <w:kern w:val="0"/>
        </w:rPr>
        <w:t>,</w:t>
      </w:r>
      <w:r w:rsidR="00164933">
        <w:rPr>
          <w:kern w:val="0"/>
        </w:rPr>
        <w:t xml:space="preserve"> </w:t>
      </w:r>
      <w:r w:rsidR="00A45D51" w:rsidRPr="00362732">
        <w:rPr>
          <w:kern w:val="0"/>
        </w:rPr>
        <w:t>1</w:t>
      </w:r>
      <w:r w:rsidR="003F169A" w:rsidRPr="003F169A">
        <w:rPr>
          <w:kern w:val="0"/>
        </w:rPr>
        <w:t>08</w:t>
      </w:r>
      <w:r w:rsidRPr="00362732">
        <w:rPr>
          <w:kern w:val="0"/>
        </w:rPr>
        <w:t>]. Альтернативная точка зрения связывает происхождение полосы люминесценции при 2,6 эВ с релаксацией примесных ионов титана [</w:t>
      </w:r>
      <w:r w:rsidR="00A45D51" w:rsidRPr="00362732">
        <w:rPr>
          <w:kern w:val="0"/>
        </w:rPr>
        <w:t>1</w:t>
      </w:r>
      <w:r w:rsidR="003F169A" w:rsidRPr="003F169A">
        <w:rPr>
          <w:kern w:val="0"/>
        </w:rPr>
        <w:t xml:space="preserve">7, </w:t>
      </w:r>
      <w:r w:rsidR="003F169A">
        <w:rPr>
          <w:kern w:val="0"/>
          <w:lang w:val="en-US"/>
        </w:rPr>
        <w:t>p</w:t>
      </w:r>
      <w:r w:rsidR="003F169A" w:rsidRPr="003F169A">
        <w:rPr>
          <w:kern w:val="0"/>
        </w:rPr>
        <w:t xml:space="preserve">. 393-414; 80, </w:t>
      </w:r>
      <w:r w:rsidR="003F169A">
        <w:rPr>
          <w:kern w:val="0"/>
          <w:lang w:val="en-US"/>
        </w:rPr>
        <w:t>p</w:t>
      </w:r>
      <w:r w:rsidR="003F169A" w:rsidRPr="003F169A">
        <w:rPr>
          <w:kern w:val="0"/>
        </w:rPr>
        <w:t>. 201-203; 109, 110</w:t>
      </w:r>
      <w:r w:rsidRPr="00362732">
        <w:rPr>
          <w:kern w:val="0"/>
        </w:rPr>
        <w:t>]. Согласно литературным данным [</w:t>
      </w:r>
      <w:r w:rsidR="003F169A" w:rsidRPr="003F169A">
        <w:rPr>
          <w:kern w:val="0"/>
        </w:rPr>
        <w:t>80</w:t>
      </w:r>
      <w:r w:rsidR="003F169A">
        <w:rPr>
          <w:kern w:val="0"/>
        </w:rPr>
        <w:t>, р. 201-203</w:t>
      </w:r>
      <w:r w:rsidR="003F169A" w:rsidRPr="003F169A">
        <w:rPr>
          <w:kern w:val="0"/>
        </w:rPr>
        <w:t xml:space="preserve">; </w:t>
      </w:r>
      <w:r w:rsidR="00A45D51" w:rsidRPr="00362732">
        <w:rPr>
          <w:kern w:val="0"/>
        </w:rPr>
        <w:t>1</w:t>
      </w:r>
      <w:r w:rsidR="003F169A" w:rsidRPr="003F169A">
        <w:rPr>
          <w:kern w:val="0"/>
        </w:rPr>
        <w:t>06</w:t>
      </w:r>
      <w:r w:rsidRPr="00362732">
        <w:rPr>
          <w:kern w:val="0"/>
        </w:rPr>
        <w:t>,</w:t>
      </w:r>
      <w:r w:rsidR="003F169A">
        <w:rPr>
          <w:kern w:val="0"/>
        </w:rPr>
        <w:t xml:space="preserve"> р.</w:t>
      </w:r>
      <w:r w:rsidR="003F169A" w:rsidRPr="003F169A">
        <w:rPr>
          <w:kern w:val="0"/>
        </w:rPr>
        <w:t xml:space="preserve"> </w:t>
      </w:r>
      <w:r w:rsidR="00164933">
        <w:rPr>
          <w:kern w:val="0"/>
        </w:rPr>
        <w:t>116527</w:t>
      </w:r>
      <w:r w:rsidRPr="00362732">
        <w:rPr>
          <w:kern w:val="0"/>
        </w:rPr>
        <w:t xml:space="preserve">], сырой </w:t>
      </w:r>
      <w:r w:rsidR="00AF2519">
        <w:rPr>
          <w:kern w:val="0"/>
        </w:rPr>
        <w:t>ZrO₂</w:t>
      </w:r>
      <w:r w:rsidRPr="00362732">
        <w:rPr>
          <w:kern w:val="0"/>
        </w:rPr>
        <w:t xml:space="preserve"> неизбежно содержит следы Ti</w:t>
      </w:r>
      <w:r w:rsidR="00335E1A">
        <w:rPr>
          <w:kern w:val="0"/>
        </w:rPr>
        <w:t>O</w:t>
      </w:r>
      <w:r w:rsidR="00835403" w:rsidRPr="00835403">
        <w:rPr>
          <w:kern w:val="0"/>
          <w:vertAlign w:val="subscript"/>
          <w:lang w:val="kk-KZ"/>
        </w:rPr>
        <w:t>2</w:t>
      </w:r>
      <w:r w:rsidRPr="00362732">
        <w:rPr>
          <w:kern w:val="0"/>
        </w:rPr>
        <w:t>, и этого невозможно избежать в любом сырье, содержащем Zr.</w:t>
      </w:r>
    </w:p>
    <w:p w14:paraId="036044F6" w14:textId="25B5A221" w:rsidR="005E062C" w:rsidRPr="00362732" w:rsidRDefault="005E062C" w:rsidP="00C7003A">
      <w:pPr>
        <w:spacing w:after="0" w:line="240" w:lineRule="auto"/>
        <w:ind w:firstLine="709"/>
        <w:jc w:val="both"/>
        <w:rPr>
          <w:kern w:val="0"/>
        </w:rPr>
      </w:pPr>
      <w:r w:rsidRPr="00362732">
        <w:rPr>
          <w:kern w:val="0"/>
        </w:rPr>
        <w:t xml:space="preserve">Введение титана в качестве легирующей примеси может существенно изменить люминесцентные свойства диоксида циркония. Например, легирование наноструктурированных образцов </w:t>
      </w:r>
      <w:r w:rsidR="00AF2519">
        <w:rPr>
          <w:kern w:val="0"/>
        </w:rPr>
        <w:t>ZrO₂</w:t>
      </w:r>
      <w:r w:rsidRPr="00362732">
        <w:rPr>
          <w:kern w:val="0"/>
        </w:rPr>
        <w:t xml:space="preserve"> титаном (0,5 мол.%) привело к увеличению фотолюминесценции (ФЛ) при 480 нм при возбуждении УФ-излучением [</w:t>
      </w:r>
      <w:r w:rsidR="00DE5D97" w:rsidRPr="00DE5D97">
        <w:rPr>
          <w:kern w:val="0"/>
        </w:rPr>
        <w:t xml:space="preserve">71, </w:t>
      </w:r>
      <w:r w:rsidR="00DE5D97">
        <w:rPr>
          <w:kern w:val="0"/>
          <w:lang w:val="en-US"/>
        </w:rPr>
        <w:t>p</w:t>
      </w:r>
      <w:r w:rsidR="00DE5D97" w:rsidRPr="00DE5D97">
        <w:rPr>
          <w:kern w:val="0"/>
        </w:rPr>
        <w:t xml:space="preserve">. 257-264; 72, </w:t>
      </w:r>
      <w:r w:rsidR="00DE5D97">
        <w:rPr>
          <w:kern w:val="0"/>
          <w:lang w:val="en-US"/>
        </w:rPr>
        <w:t>p</w:t>
      </w:r>
      <w:r w:rsidR="00DE5D97" w:rsidRPr="00DE5D97">
        <w:rPr>
          <w:kern w:val="0"/>
        </w:rPr>
        <w:t xml:space="preserve">. 1235-1238; </w:t>
      </w:r>
      <w:r w:rsidR="00A45D51" w:rsidRPr="00362732">
        <w:rPr>
          <w:kern w:val="0"/>
        </w:rPr>
        <w:t>11</w:t>
      </w:r>
      <w:r w:rsidR="00DE5D97" w:rsidRPr="00DE5D97">
        <w:rPr>
          <w:kern w:val="0"/>
        </w:rPr>
        <w:t>0</w:t>
      </w:r>
      <w:r w:rsidR="00164933">
        <w:rPr>
          <w:kern w:val="0"/>
        </w:rPr>
        <w:t>, р. 656-664; 11</w:t>
      </w:r>
      <w:r w:rsidR="00DE5D97" w:rsidRPr="00DE5D97">
        <w:rPr>
          <w:kern w:val="0"/>
        </w:rPr>
        <w:t>1, 112</w:t>
      </w:r>
      <w:r w:rsidRPr="00362732">
        <w:rPr>
          <w:kern w:val="0"/>
        </w:rPr>
        <w:t>]. Другие исследователи также наблюдали похожую тенденцию увеличения концентрации легирующей примеси, коррелирующую с усилением интенсивности вышеупомянутой полосы ФЛ. В этом случае максимальная интенсивность была достигнута при концентрации титана 0,15 вес.% [</w:t>
      </w:r>
      <w:r w:rsidR="00A45D51" w:rsidRPr="00362732">
        <w:rPr>
          <w:kern w:val="0"/>
        </w:rPr>
        <w:t>1</w:t>
      </w:r>
      <w:r w:rsidR="00DE5D97" w:rsidRPr="00DE5D97">
        <w:rPr>
          <w:kern w:val="0"/>
        </w:rPr>
        <w:t>7</w:t>
      </w:r>
      <w:r w:rsidR="00164933">
        <w:rPr>
          <w:kern w:val="0"/>
        </w:rPr>
        <w:t>, р.</w:t>
      </w:r>
      <w:r w:rsidR="00DE5D97">
        <w:rPr>
          <w:kern w:val="0"/>
          <w:lang w:val="en-US"/>
        </w:rPr>
        <w:t> </w:t>
      </w:r>
      <w:r w:rsidR="00164933">
        <w:rPr>
          <w:kern w:val="0"/>
        </w:rPr>
        <w:t>393-414</w:t>
      </w:r>
      <w:r w:rsidRPr="00362732">
        <w:rPr>
          <w:kern w:val="0"/>
        </w:rPr>
        <w:t xml:space="preserve">]. Однако при более высоких концентрациях было зафиксировано снижение ФЛ. Аналогичное увеличение интенсивности ТЛ наблюдалось при легировании </w:t>
      </w:r>
      <w:r w:rsidR="00AF2519">
        <w:rPr>
          <w:kern w:val="0"/>
        </w:rPr>
        <w:t>ZrO₂</w:t>
      </w:r>
      <w:r w:rsidRPr="00362732">
        <w:rPr>
          <w:kern w:val="0"/>
        </w:rPr>
        <w:t xml:space="preserve"> титаном (0,1 мол.%) [</w:t>
      </w:r>
      <w:r w:rsidR="00DE5D97" w:rsidRPr="00DE5D97">
        <w:rPr>
          <w:kern w:val="0"/>
        </w:rPr>
        <w:t xml:space="preserve">73, </w:t>
      </w:r>
      <w:r w:rsidR="00DE5D97">
        <w:rPr>
          <w:kern w:val="0"/>
          <w:lang w:val="en-US"/>
        </w:rPr>
        <w:t>p</w:t>
      </w:r>
      <w:r w:rsidR="00DE5D97" w:rsidRPr="00DE5D97">
        <w:rPr>
          <w:kern w:val="0"/>
        </w:rPr>
        <w:t xml:space="preserve">. </w:t>
      </w:r>
      <w:r w:rsidR="00DE5D97" w:rsidRPr="001D46A3">
        <w:rPr>
          <w:kern w:val="0"/>
        </w:rPr>
        <w:t xml:space="preserve">613-615; </w:t>
      </w:r>
      <w:r w:rsidR="00E97DA8" w:rsidRPr="00362732">
        <w:rPr>
          <w:kern w:val="0"/>
        </w:rPr>
        <w:t>1</w:t>
      </w:r>
      <w:r w:rsidR="00DE5D97" w:rsidRPr="001D46A3">
        <w:rPr>
          <w:kern w:val="0"/>
        </w:rPr>
        <w:t>13</w:t>
      </w:r>
      <w:r w:rsidRPr="00362732">
        <w:rPr>
          <w:kern w:val="0"/>
        </w:rPr>
        <w:t>].</w:t>
      </w:r>
    </w:p>
    <w:p w14:paraId="1F42521C" w14:textId="269FA2D5" w:rsidR="005E062C" w:rsidRPr="00362732" w:rsidRDefault="005E062C" w:rsidP="00C7003A">
      <w:pPr>
        <w:spacing w:after="0" w:line="240" w:lineRule="auto"/>
        <w:ind w:firstLine="709"/>
        <w:jc w:val="both"/>
        <w:rPr>
          <w:kern w:val="0"/>
        </w:rPr>
      </w:pPr>
      <w:r w:rsidRPr="00362732">
        <w:rPr>
          <w:kern w:val="0"/>
        </w:rPr>
        <w:t>Изучение роли примесей титана в формировании люминесцентных свойств диоксида циркония при облучении высокоэнергетическими ионами, в частности</w:t>
      </w:r>
      <w:r w:rsidR="0037065A">
        <w:rPr>
          <w:kern w:val="0"/>
        </w:rPr>
        <w:t xml:space="preserve"> </w:t>
      </w:r>
      <w:r w:rsidRPr="00362732">
        <w:rPr>
          <w:kern w:val="0"/>
        </w:rPr>
        <w:t>ионами ксенона, превышающими 1 МэВ, представляет значительный интерес. Хорошо известно, что при таком облучении в оксидных диэлектриках образуются новые радиационные дефекты и их комплексы [</w:t>
      </w:r>
      <w:r w:rsidR="00DE5D97" w:rsidRPr="00DE5D97">
        <w:rPr>
          <w:kern w:val="0"/>
        </w:rPr>
        <w:t xml:space="preserve">37, </w:t>
      </w:r>
      <w:r w:rsidR="00DE5D97">
        <w:rPr>
          <w:kern w:val="0"/>
          <w:lang w:val="en-US"/>
        </w:rPr>
        <w:t>p</w:t>
      </w:r>
      <w:r w:rsidR="00DE5D97" w:rsidRPr="00DE5D97">
        <w:rPr>
          <w:kern w:val="0"/>
        </w:rPr>
        <w:t>.</w:t>
      </w:r>
      <w:r w:rsidR="00DE5D97">
        <w:rPr>
          <w:kern w:val="0"/>
          <w:lang w:val="en-US"/>
        </w:rPr>
        <w:t> </w:t>
      </w:r>
      <w:r w:rsidR="00DE5D97" w:rsidRPr="00DE5D97">
        <w:rPr>
          <w:kern w:val="0"/>
        </w:rPr>
        <w:t xml:space="preserve">2817-2820; </w:t>
      </w:r>
      <w:r w:rsidR="00E97DA8" w:rsidRPr="00362732">
        <w:rPr>
          <w:kern w:val="0"/>
        </w:rPr>
        <w:t>11</w:t>
      </w:r>
      <w:r w:rsidR="00164933">
        <w:rPr>
          <w:kern w:val="0"/>
        </w:rPr>
        <w:t>4</w:t>
      </w:r>
      <w:r w:rsidRPr="00362732">
        <w:rPr>
          <w:kern w:val="0"/>
        </w:rPr>
        <w:t>]. Эти комплексы могут включать как вакансии кислорода, так и примесные ионы в различных зарядовых состояниях. Предыдущие исследования [</w:t>
      </w:r>
      <w:r w:rsidR="00DE5D97" w:rsidRPr="00DE5D97">
        <w:rPr>
          <w:kern w:val="0"/>
        </w:rPr>
        <w:t xml:space="preserve">38, </w:t>
      </w:r>
      <w:r w:rsidR="00DE5D97">
        <w:rPr>
          <w:kern w:val="0"/>
          <w:lang w:val="en-US"/>
        </w:rPr>
        <w:t>p</w:t>
      </w:r>
      <w:r w:rsidR="00DE5D97" w:rsidRPr="00DE5D97">
        <w:rPr>
          <w:kern w:val="0"/>
        </w:rPr>
        <w:t>. 84-88</w:t>
      </w:r>
      <w:r w:rsidRPr="00362732">
        <w:rPr>
          <w:kern w:val="0"/>
        </w:rPr>
        <w:t xml:space="preserve">] показали, что комплексные дефекты, содержащие вакансии кислорода и ионы титана, могут быть ответственны за образование полосы люминесценции при 2,6 эВ. В данной работе эти дефекты были индуцированы путем высокотемпературного отжига номинально чистых наноструктурированных компактов диоксида циркония в вакууме в восстановительных условиях, обеспечиваемых присутствием углерода в форме графита. Вполне возможно, что такие комплексы вакансия-примесь могут также образовываться в образцах, предварительно легированных титаном, в результате высокоинтенсивного ионного облучения. В этом случае выяснение закономерностей влияния концентрации введенной примеси титана на интенсивность люминесценции облученных образцов становится особенно интригующим. Кроме того, уместно исследовать изменения люминесцентных свойств керамики </w:t>
      </w:r>
      <w:r w:rsidR="00AF2519">
        <w:rPr>
          <w:kern w:val="0"/>
        </w:rPr>
        <w:t>ZrO₂</w:t>
      </w:r>
      <w:r w:rsidRPr="00362732">
        <w:rPr>
          <w:kern w:val="0"/>
        </w:rPr>
        <w:t>:Ti при облучении электронами низкой энергии (130 кэВ) для сравнительного анализа. В отличие от ионного излучения, электронное излучение не приводит к образованию новых дефектов, вызванных излучением, в исследуемом материале; скорее, оно изменяет зарядовое состояние существующих. С практической точки зрения результаты этого исследования полезны для совершенствования люминесцентных детекторов, обслуживающих как ионное, так и электронное излучение. Известно, что пучки ионов высокой энергии (более 1 МэВ) широко используются в медицине, промышленности и науке для таких применений, как стерилизация пищевых продуктов, очистка сточных вод от органических загрязнений, нефтепродуктов, отходов текстильной промышленности, радиационная модификация свойств композитных материалов, металлов и сплавов. Высокодозное (более 1 кГр) электронное излучение с энергией 100–300 кэВ применяется для стерилизации поверхности, а также для спектроскопии собственных и примесных дефектов в полупроводниковых и диэлектрических материалах. С практической точки зрения результаты данной работы будут полезны при разработке термолюминесцентных детекторов ионного и электронного излучения на основе синтезированной керамики [</w:t>
      </w:r>
      <w:r w:rsidR="00DE5D97" w:rsidRPr="00DE5D97">
        <w:rPr>
          <w:kern w:val="0"/>
        </w:rPr>
        <w:t xml:space="preserve">39, </w:t>
      </w:r>
      <w:r w:rsidR="00DE5D97">
        <w:rPr>
          <w:kern w:val="0"/>
          <w:lang w:val="en-US"/>
        </w:rPr>
        <w:t>p</w:t>
      </w:r>
      <w:r w:rsidR="00DE5D97" w:rsidRPr="00DE5D97">
        <w:rPr>
          <w:kern w:val="0"/>
        </w:rPr>
        <w:t>. 569-573</w:t>
      </w:r>
      <w:r w:rsidRPr="00362732">
        <w:rPr>
          <w:kern w:val="0"/>
        </w:rPr>
        <w:t>].</w:t>
      </w:r>
    </w:p>
    <w:p w14:paraId="398E8CF5" w14:textId="26DE0EB0" w:rsidR="005E062C" w:rsidRPr="00362732" w:rsidRDefault="005E062C" w:rsidP="00C7003A">
      <w:pPr>
        <w:spacing w:after="0" w:line="240" w:lineRule="auto"/>
        <w:ind w:firstLine="709"/>
        <w:jc w:val="both"/>
        <w:rPr>
          <w:kern w:val="0"/>
        </w:rPr>
      </w:pPr>
      <w:r w:rsidRPr="00362732">
        <w:rPr>
          <w:kern w:val="0"/>
        </w:rPr>
        <w:t xml:space="preserve">Целью данной </w:t>
      </w:r>
      <w:r w:rsidR="008E7FE7">
        <w:rPr>
          <w:kern w:val="0"/>
          <w:lang w:val="kk-KZ"/>
        </w:rPr>
        <w:t>главы</w:t>
      </w:r>
      <w:r w:rsidRPr="00362732">
        <w:rPr>
          <w:kern w:val="0"/>
        </w:rPr>
        <w:t xml:space="preserve"> является синтез образцов керамики </w:t>
      </w:r>
      <w:r w:rsidR="00AF2519">
        <w:rPr>
          <w:kern w:val="0"/>
        </w:rPr>
        <w:t>ZrO₂</w:t>
      </w:r>
      <w:r w:rsidRPr="00362732">
        <w:rPr>
          <w:kern w:val="0"/>
        </w:rPr>
        <w:t xml:space="preserve"> с различной концентрацией легирующей примеси и оценка влияния примесей титана на люминесцентные свойства образцов, облученных ионами ксенона и электронами.</w:t>
      </w:r>
    </w:p>
    <w:p w14:paraId="16495DE6" w14:textId="702405AC" w:rsidR="005E062C" w:rsidRPr="00362732" w:rsidRDefault="005E062C" w:rsidP="00C7003A">
      <w:pPr>
        <w:spacing w:after="0" w:line="240" w:lineRule="auto"/>
        <w:ind w:firstLine="709"/>
        <w:jc w:val="both"/>
        <w:rPr>
          <w:kern w:val="0"/>
        </w:rPr>
      </w:pPr>
      <w:r w:rsidRPr="00362732">
        <w:rPr>
          <w:kern w:val="0"/>
        </w:rPr>
        <w:t>Исследуемые образцы были получены путем смешивания диоксидов циркония и титана в следующих соотношениях (</w:t>
      </w:r>
      <w:r w:rsidR="00AF2519">
        <w:rPr>
          <w:kern w:val="0"/>
        </w:rPr>
        <w:t>ZrO₂</w:t>
      </w:r>
      <w:r w:rsidRPr="00362732">
        <w:rPr>
          <w:kern w:val="0"/>
        </w:rPr>
        <w:t>:Ti</w:t>
      </w:r>
      <w:r w:rsidR="00335E1A">
        <w:rPr>
          <w:kern w:val="0"/>
        </w:rPr>
        <w:t>O</w:t>
      </w:r>
      <w:r w:rsidR="00835403" w:rsidRPr="00835403">
        <w:rPr>
          <w:kern w:val="0"/>
          <w:vertAlign w:val="subscript"/>
          <w:lang w:val="kk-KZ"/>
        </w:rPr>
        <w:t>2</w:t>
      </w:r>
      <w:r w:rsidRPr="00362732">
        <w:rPr>
          <w:kern w:val="0"/>
        </w:rPr>
        <w:t>): 99,9:0,1; 99:1; 95:5; 90:10 и 85:15 мас.%. В качестве исходного материала использовали нанопорошок диоксида циркония чистотой 99,1% с размером частиц в диапазоне 30–70 нм, полученный плазмохимическим методом (компания «Плазмотерм», г. Москва, Россия), и порошок диоксида титана (150–200 нм, чистота 99,8%, компания «Компонент Реагент ПРО», г. Санкт-Петербург, Россия). Смешивание порошков в состоянии поставки осуществляли сухим способом с использованием агатовой ступки со связующим этиловым спиртом. Продолжительность смешивания составляла 1–2 ч для порошка массой 2 г, что обеспечивало оптимальную гомогенизацию для достижения сухой консистенции. Данное время смешивания определялось исходя из длительности химического процесса, необходимого для перехода из жидкого состояния порошковой смеси с этиловым спиртом в сухую консистенцию, и было выбрано эмпирическим путем. Образцы в виде дисков были получены из смеси порошков (по 100 мг каждого соединения) методом холодного одноосного прессования при давлении 500 МПа. Диаметр полученных компактов составлял 6 мм, толщина 1–1,5 мм. Спрессованные таблетки отжигались на воздухе в высокотемпературной печи (Linn High Therm HT-1800-M) при температуре 1200 ◦С в течение 1 ч. Выбранный режим обеспечивал механическую прочность образцов. Кроме того, в этом случае не происходило образования фазы ZrTiO</w:t>
      </w:r>
      <w:r w:rsidRPr="008E7FE7">
        <w:rPr>
          <w:kern w:val="0"/>
          <w:vertAlign w:val="subscript"/>
        </w:rPr>
        <w:t>4</w:t>
      </w:r>
      <w:r w:rsidRPr="00362732">
        <w:rPr>
          <w:kern w:val="0"/>
        </w:rPr>
        <w:t xml:space="preserve">, что привело бы к резкому снижению интенсивности люминесценции. Выбранный метод позволил получить образцы керамики </w:t>
      </w:r>
      <w:r w:rsidR="00AF2519">
        <w:rPr>
          <w:kern w:val="0"/>
        </w:rPr>
        <w:t>ZrO₂</w:t>
      </w:r>
      <w:r w:rsidRPr="00362732">
        <w:rPr>
          <w:kern w:val="0"/>
        </w:rPr>
        <w:t>:Ti с различной концентрацией легирующей добавки. Люминесцентные свойства керамики исследовали методами ТЛ. Для возбуждения ТЛ исследуемые образцы облучали ионами ксенона с энергией 220 МэВ (при флюенсе 10</w:t>
      </w:r>
      <w:r w:rsidRPr="008E7FE7">
        <w:rPr>
          <w:kern w:val="0"/>
          <w:vertAlign w:val="superscript"/>
        </w:rPr>
        <w:t>10</w:t>
      </w:r>
      <w:r w:rsidRPr="00362732">
        <w:rPr>
          <w:kern w:val="0"/>
        </w:rPr>
        <w:t xml:space="preserve"> ион/см</w:t>
      </w:r>
      <w:r w:rsidR="008E7FE7" w:rsidRPr="008E7FE7">
        <w:rPr>
          <w:kern w:val="0"/>
          <w:vertAlign w:val="superscript"/>
          <w:lang w:val="kk-KZ"/>
        </w:rPr>
        <w:t>2</w:t>
      </w:r>
      <w:r w:rsidRPr="00362732">
        <w:rPr>
          <w:kern w:val="0"/>
        </w:rPr>
        <w:t>) на ускорителе ионов ДЦ-60 (г. Астана, Республика Казахстан). Измерение кривых термолюминесценции (ТЛ) проводилось по стандартной процедуре, принятой для коммерческих ТЛ-ридеров. Образец помещался на нагревательный элемент, изготовленный из пластины никелевой фольги. При этом образцы нагревались до заданной конечной температуры с постоянной скоростью 2 К/с. Контроль нагрева и измерение температуры образца обеспечивались специальным электронным модулем термостата и хромель-алюмелевой термопарой. В течение всего процесса нагрева фотоэлектронный умножитель периодически измерял фототок, пропорциональный интенсивности ТЛ. Для регистрации термолюминесценции использовался фотоэлектронный умножитель ФЭУ-130 с максимальной спектральной чувствительностью 400–420 нм. Рентгенофазовый анализ образцов проводился с помощью рентгеновского дифрактометра XRD-7000 (Shimadzu, Япония), оснащенного рентгеновской трубкой с медным анодом. Количественный фазовый анализ проводили полнопрофильным методом Ритвельда с программным обеспечением X’Pert High-Score Plus 4.0 (PANalytical, Нидерланды).</w:t>
      </w:r>
    </w:p>
    <w:p w14:paraId="17A3EBB8" w14:textId="77777777" w:rsidR="005E062C" w:rsidRPr="00362732" w:rsidRDefault="005E062C" w:rsidP="00C7003A">
      <w:pPr>
        <w:spacing w:after="0" w:line="240" w:lineRule="auto"/>
        <w:ind w:firstLine="709"/>
        <w:jc w:val="both"/>
        <w:rPr>
          <w:kern w:val="0"/>
        </w:rPr>
      </w:pPr>
      <w:r w:rsidRPr="00362732">
        <w:rPr>
          <w:kern w:val="0"/>
        </w:rPr>
        <w:t>Для изучения морфологии образцов использовали сканирующий электронный микроскоп ZEISS SIGMA VP с внутренним детектором вторичных электронов (In-lense), (Йена, Германия), в режиме высокого вакуума при ускоряющем напряжении 2–3,9 кВ.</w:t>
      </w:r>
    </w:p>
    <w:p w14:paraId="2C6802E3" w14:textId="77777777" w:rsidR="008B2FAE" w:rsidRDefault="008B2FAE" w:rsidP="00C7003A">
      <w:pPr>
        <w:pStyle w:val="2"/>
        <w:spacing w:before="0" w:after="0" w:line="240" w:lineRule="auto"/>
        <w:ind w:firstLine="709"/>
        <w:jc w:val="both"/>
        <w:rPr>
          <w:rFonts w:ascii="Times New Roman" w:hAnsi="Times New Roman" w:cs="Times New Roman"/>
          <w:color w:val="auto"/>
          <w:sz w:val="28"/>
          <w:szCs w:val="28"/>
          <w:lang w:val="kk-KZ"/>
        </w:rPr>
      </w:pPr>
      <w:bookmarkStart w:id="44" w:name="_Toc205749193"/>
    </w:p>
    <w:p w14:paraId="0696ADF1" w14:textId="182431EA" w:rsidR="005E062C" w:rsidRPr="00313618" w:rsidRDefault="00A57493" w:rsidP="00C7003A">
      <w:pPr>
        <w:pStyle w:val="2"/>
        <w:spacing w:before="0" w:after="0" w:line="240" w:lineRule="auto"/>
        <w:ind w:firstLine="709"/>
        <w:jc w:val="both"/>
        <w:rPr>
          <w:rFonts w:ascii="Times New Roman" w:hAnsi="Times New Roman" w:cs="Times New Roman"/>
          <w:b/>
          <w:color w:val="auto"/>
          <w:sz w:val="28"/>
          <w:szCs w:val="28"/>
          <w:lang w:val="kk-KZ"/>
        </w:rPr>
      </w:pPr>
      <w:r w:rsidRPr="00C7003A">
        <w:rPr>
          <w:rFonts w:ascii="Times New Roman" w:hAnsi="Times New Roman" w:cs="Times New Roman"/>
          <w:b/>
          <w:color w:val="auto"/>
          <w:sz w:val="28"/>
          <w:szCs w:val="28"/>
          <w:lang w:val="kk-KZ"/>
        </w:rPr>
        <w:t>4.</w:t>
      </w:r>
      <w:r w:rsidR="00313618">
        <w:rPr>
          <w:rFonts w:ascii="Times New Roman" w:hAnsi="Times New Roman" w:cs="Times New Roman"/>
          <w:b/>
          <w:color w:val="auto"/>
          <w:sz w:val="28"/>
          <w:szCs w:val="28"/>
          <w:lang w:val="kk-KZ"/>
        </w:rPr>
        <w:t>1</w:t>
      </w:r>
      <w:r w:rsidR="005E062C" w:rsidRPr="00C7003A">
        <w:rPr>
          <w:rFonts w:ascii="Times New Roman" w:hAnsi="Times New Roman" w:cs="Times New Roman"/>
          <w:b/>
          <w:color w:val="auto"/>
          <w:sz w:val="28"/>
          <w:szCs w:val="28"/>
        </w:rPr>
        <w:t xml:space="preserve"> </w:t>
      </w:r>
      <w:bookmarkEnd w:id="44"/>
      <w:r w:rsidR="00313618">
        <w:rPr>
          <w:rFonts w:ascii="Times New Roman" w:hAnsi="Times New Roman" w:cs="Times New Roman"/>
          <w:b/>
          <w:color w:val="auto"/>
          <w:sz w:val="28"/>
          <w:szCs w:val="28"/>
          <w:lang w:val="kk-KZ"/>
        </w:rPr>
        <w:t>Структуры</w:t>
      </w:r>
      <w:r w:rsidR="008E7FE7">
        <w:rPr>
          <w:rFonts w:ascii="Times New Roman" w:hAnsi="Times New Roman" w:cs="Times New Roman"/>
          <w:b/>
          <w:color w:val="auto"/>
          <w:sz w:val="28"/>
          <w:szCs w:val="28"/>
          <w:lang w:val="kk-KZ"/>
        </w:rPr>
        <w:t xml:space="preserve"> керамик</w:t>
      </w:r>
      <w:r w:rsidR="00313618">
        <w:rPr>
          <w:rFonts w:ascii="Times New Roman" w:hAnsi="Times New Roman" w:cs="Times New Roman"/>
          <w:b/>
          <w:color w:val="auto"/>
          <w:sz w:val="28"/>
          <w:szCs w:val="28"/>
          <w:lang w:val="kk-KZ"/>
        </w:rPr>
        <w:t xml:space="preserve"> </w:t>
      </w:r>
      <w:r w:rsidR="00AF2519">
        <w:rPr>
          <w:rFonts w:ascii="Times New Roman" w:hAnsi="Times New Roman" w:cs="Times New Roman"/>
          <w:b/>
          <w:bCs/>
          <w:color w:val="auto"/>
          <w:sz w:val="28"/>
          <w:szCs w:val="28"/>
          <w:lang w:val="kk-KZ"/>
        </w:rPr>
        <w:t>ZrO₂</w:t>
      </w:r>
      <w:r w:rsidR="00313618" w:rsidRPr="00362732">
        <w:rPr>
          <w:rFonts w:ascii="Times New Roman" w:hAnsi="Times New Roman" w:cs="Times New Roman"/>
          <w:b/>
          <w:bCs/>
          <w:color w:val="auto"/>
          <w:sz w:val="28"/>
          <w:szCs w:val="28"/>
          <w:lang w:val="kk-KZ"/>
        </w:rPr>
        <w:t>:T</w:t>
      </w:r>
      <w:r w:rsidR="00313618" w:rsidRPr="00362732">
        <w:rPr>
          <w:rFonts w:ascii="Times New Roman" w:hAnsi="Times New Roman" w:cs="Times New Roman"/>
          <w:b/>
          <w:bCs/>
          <w:color w:val="auto"/>
          <w:sz w:val="28"/>
          <w:szCs w:val="28"/>
          <w:lang w:val="en-US"/>
        </w:rPr>
        <w:t>i</w:t>
      </w:r>
    </w:p>
    <w:p w14:paraId="26EEBEF9" w14:textId="506AD9B9" w:rsidR="005E062C" w:rsidRDefault="005E062C" w:rsidP="00C7003A">
      <w:pPr>
        <w:spacing w:after="0" w:line="240" w:lineRule="auto"/>
        <w:ind w:firstLine="709"/>
        <w:jc w:val="both"/>
        <w:rPr>
          <w:kern w:val="0"/>
        </w:rPr>
      </w:pPr>
      <w:r w:rsidRPr="00362732">
        <w:rPr>
          <w:kern w:val="0"/>
        </w:rPr>
        <w:t xml:space="preserve">Фазовый состав и кристаллическую структуру керамических образцов определяли методом рентгеновской дифракции (РФА). Фазовую идентификацию проводили с использованием базы данных ICDD PDF-2 (JCPDS 01-083-0944 для моноклинного </w:t>
      </w:r>
      <w:r w:rsidR="00AF2519">
        <w:rPr>
          <w:kern w:val="0"/>
        </w:rPr>
        <w:t>ZrO₂</w:t>
      </w:r>
      <w:r w:rsidRPr="00362732">
        <w:rPr>
          <w:kern w:val="0"/>
        </w:rPr>
        <w:t xml:space="preserve"> и JCPDS 01-077-0442 для рутила). Полученные дифрактограммы представлены на рисунке </w:t>
      </w:r>
      <w:r w:rsidR="008E7FE7">
        <w:rPr>
          <w:kern w:val="0"/>
          <w:lang w:val="kk-KZ"/>
        </w:rPr>
        <w:t>28</w:t>
      </w:r>
      <w:r w:rsidRPr="00362732">
        <w:rPr>
          <w:kern w:val="0"/>
        </w:rPr>
        <w:t>.</w:t>
      </w:r>
    </w:p>
    <w:p w14:paraId="7723A077" w14:textId="77777777" w:rsidR="008B2FAE" w:rsidRPr="00362732" w:rsidRDefault="008B2FAE" w:rsidP="00C7003A">
      <w:pPr>
        <w:spacing w:after="0" w:line="240" w:lineRule="auto"/>
        <w:ind w:firstLine="709"/>
        <w:jc w:val="both"/>
        <w:rPr>
          <w:kern w:val="0"/>
        </w:rPr>
      </w:pPr>
    </w:p>
    <w:p w14:paraId="5E0CC7B5" w14:textId="50BB1B97" w:rsidR="005E062C" w:rsidRPr="00362732" w:rsidRDefault="005E062C" w:rsidP="00313618">
      <w:pPr>
        <w:spacing w:after="0" w:line="240" w:lineRule="auto"/>
        <w:jc w:val="both"/>
        <w:rPr>
          <w:kern w:val="0"/>
          <w:lang w:val="en-US"/>
        </w:rPr>
      </w:pPr>
      <w:r w:rsidRPr="00362732">
        <w:rPr>
          <w:noProof/>
          <w:kern w:val="0"/>
          <w:lang w:eastAsia="ru-RU"/>
        </w:rPr>
        <w:drawing>
          <wp:inline distT="0" distB="0" distL="0" distR="0" wp14:anchorId="155716F0" wp14:editId="2C8CC374">
            <wp:extent cx="6213531" cy="2256312"/>
            <wp:effectExtent l="0" t="0" r="0" b="0"/>
            <wp:docPr id="1711902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02298" name="Рисунок 1711902298"/>
                    <pic:cNvPicPr/>
                  </pic:nvPicPr>
                  <pic:blipFill rotWithShape="1">
                    <a:blip r:embed="rId49" cstate="print">
                      <a:extLst>
                        <a:ext uri="{28A0092B-C50C-407E-A947-70E740481C1C}">
                          <a14:useLocalDpi xmlns:a14="http://schemas.microsoft.com/office/drawing/2010/main" val="0"/>
                        </a:ext>
                      </a:extLst>
                    </a:blip>
                    <a:srcRect l="23819" t="27221" r="18168" b="39074"/>
                    <a:stretch/>
                  </pic:blipFill>
                  <pic:spPr bwMode="auto">
                    <a:xfrm>
                      <a:off x="0" y="0"/>
                      <a:ext cx="6248529" cy="2269021"/>
                    </a:xfrm>
                    <a:prstGeom prst="rect">
                      <a:avLst/>
                    </a:prstGeom>
                    <a:ln>
                      <a:noFill/>
                    </a:ln>
                    <a:extLst>
                      <a:ext uri="{53640926-AAD7-44D8-BBD7-CCE9431645EC}">
                        <a14:shadowObscured xmlns:a14="http://schemas.microsoft.com/office/drawing/2010/main"/>
                      </a:ext>
                    </a:extLst>
                  </pic:spPr>
                </pic:pic>
              </a:graphicData>
            </a:graphic>
          </wp:inline>
        </w:drawing>
      </w:r>
    </w:p>
    <w:p w14:paraId="4C072969" w14:textId="77777777" w:rsidR="00C7003A" w:rsidRPr="00C7003A" w:rsidRDefault="00C7003A" w:rsidP="008D3116">
      <w:pPr>
        <w:spacing w:after="0" w:line="240" w:lineRule="auto"/>
        <w:ind w:firstLine="567"/>
        <w:jc w:val="both"/>
        <w:rPr>
          <w:kern w:val="0"/>
          <w:sz w:val="16"/>
          <w:szCs w:val="16"/>
        </w:rPr>
      </w:pPr>
    </w:p>
    <w:p w14:paraId="2909C694" w14:textId="6DFEEBC7" w:rsidR="00D464BC" w:rsidRPr="00362732" w:rsidRDefault="00D464BC" w:rsidP="00C7003A">
      <w:pPr>
        <w:spacing w:after="0" w:line="240" w:lineRule="auto"/>
        <w:jc w:val="center"/>
        <w:rPr>
          <w:kern w:val="0"/>
        </w:rPr>
      </w:pPr>
      <w:r w:rsidRPr="00362732">
        <w:rPr>
          <w:kern w:val="0"/>
        </w:rPr>
        <w:t xml:space="preserve">Рисунок </w:t>
      </w:r>
      <w:r w:rsidR="00120537">
        <w:rPr>
          <w:kern w:val="0"/>
        </w:rPr>
        <w:t>28</w:t>
      </w:r>
      <w:r w:rsidRPr="00362732">
        <w:rPr>
          <w:kern w:val="0"/>
        </w:rPr>
        <w:t xml:space="preserve"> </w:t>
      </w:r>
      <w:r w:rsidR="00473D7B">
        <w:rPr>
          <w:kern w:val="0"/>
        </w:rPr>
        <w:t xml:space="preserve">‒ </w:t>
      </w:r>
      <w:r w:rsidRPr="00362732">
        <w:rPr>
          <w:kern w:val="0"/>
        </w:rPr>
        <w:t xml:space="preserve">Рентгеновские дифрактограммы исходных порошков </w:t>
      </w:r>
      <w:r w:rsidR="00AF2519">
        <w:rPr>
          <w:kern w:val="0"/>
          <w:lang w:val="en-US"/>
        </w:rPr>
        <w:t>ZrO</w:t>
      </w:r>
      <w:r w:rsidR="00AF2519" w:rsidRPr="00AF2519">
        <w:rPr>
          <w:kern w:val="0"/>
        </w:rPr>
        <w:t>₂</w:t>
      </w:r>
      <w:r w:rsidRPr="00362732">
        <w:rPr>
          <w:kern w:val="0"/>
        </w:rPr>
        <w:t xml:space="preserve"> и </w:t>
      </w:r>
      <w:r w:rsidRPr="00362732">
        <w:rPr>
          <w:kern w:val="0"/>
          <w:lang w:val="en-US"/>
        </w:rPr>
        <w:t>Ti</w:t>
      </w:r>
      <w:r w:rsidR="00335E1A">
        <w:rPr>
          <w:kern w:val="0"/>
          <w:lang w:val="en-US"/>
        </w:rPr>
        <w:t>O</w:t>
      </w:r>
      <w:r w:rsidR="00F7779D" w:rsidRPr="00F7779D">
        <w:rPr>
          <w:kern w:val="0"/>
          <w:vertAlign w:val="subscript"/>
        </w:rPr>
        <w:t>2</w:t>
      </w:r>
      <w:r w:rsidRPr="00362732">
        <w:rPr>
          <w:kern w:val="0"/>
        </w:rPr>
        <w:t xml:space="preserve"> (а) и синтезированной керамики с различной концентрацией введенного </w:t>
      </w:r>
      <w:r w:rsidRPr="00362732">
        <w:rPr>
          <w:kern w:val="0"/>
          <w:lang w:val="en-US"/>
        </w:rPr>
        <w:t>Ti</w:t>
      </w:r>
      <w:r w:rsidR="00335E1A">
        <w:rPr>
          <w:kern w:val="0"/>
          <w:lang w:val="en-US"/>
        </w:rPr>
        <w:t>O</w:t>
      </w:r>
      <w:r w:rsidR="00F7779D" w:rsidRPr="00F7779D">
        <w:rPr>
          <w:kern w:val="0"/>
          <w:vertAlign w:val="subscript"/>
        </w:rPr>
        <w:t>2</w:t>
      </w:r>
      <w:r w:rsidR="00C7003A">
        <w:rPr>
          <w:kern w:val="0"/>
        </w:rPr>
        <w:t xml:space="preserve"> (б)</w:t>
      </w:r>
    </w:p>
    <w:p w14:paraId="704D5544" w14:textId="6B12EE41" w:rsidR="00A4794F" w:rsidRPr="00362732" w:rsidRDefault="000717C4" w:rsidP="00C7003A">
      <w:pPr>
        <w:spacing w:after="0" w:line="240" w:lineRule="auto"/>
        <w:ind w:firstLine="709"/>
        <w:jc w:val="both"/>
        <w:rPr>
          <w:kern w:val="0"/>
        </w:rPr>
      </w:pPr>
      <w:r w:rsidRPr="00362732">
        <w:rPr>
          <w:kern w:val="0"/>
        </w:rPr>
        <w:t>С увеличением концентрации титана параметры моноклинной решетки a и b монотонно уменьшаются, что указывает на замещение ионов циркония в решетке. Этот результат согласуется с соотношением радиусов ионов Zr</w:t>
      </w:r>
      <w:r w:rsidRPr="008E7FE7">
        <w:rPr>
          <w:kern w:val="0"/>
          <w:vertAlign w:val="superscript"/>
        </w:rPr>
        <w:t>4+</w:t>
      </w:r>
      <w:r w:rsidRPr="00362732">
        <w:rPr>
          <w:kern w:val="0"/>
        </w:rPr>
        <w:t xml:space="preserve"> и Ti</w:t>
      </w:r>
      <w:r w:rsidRPr="008E7FE7">
        <w:rPr>
          <w:kern w:val="0"/>
          <w:vertAlign w:val="superscript"/>
        </w:rPr>
        <w:t>4+</w:t>
      </w:r>
      <w:r w:rsidRPr="00362732">
        <w:rPr>
          <w:kern w:val="0"/>
        </w:rPr>
        <w:t>, которые составляют 0,79 Å и 0,68 Å соответственно [</w:t>
      </w:r>
      <w:r w:rsidR="00DE5D97" w:rsidRPr="00DE5D97">
        <w:rPr>
          <w:kern w:val="0"/>
        </w:rPr>
        <w:t xml:space="preserve">40, </w:t>
      </w:r>
      <w:r w:rsidR="00DE5D97">
        <w:rPr>
          <w:kern w:val="0"/>
          <w:lang w:val="en-US"/>
        </w:rPr>
        <w:t>p</w:t>
      </w:r>
      <w:r w:rsidR="00DE5D97" w:rsidRPr="00DE5D97">
        <w:rPr>
          <w:kern w:val="0"/>
        </w:rPr>
        <w:t xml:space="preserve">. 163-168; 41, </w:t>
      </w:r>
      <w:r w:rsidR="00DE5D97">
        <w:rPr>
          <w:kern w:val="0"/>
          <w:lang w:val="en-US"/>
        </w:rPr>
        <w:t>p</w:t>
      </w:r>
      <w:r w:rsidR="00DE5D97" w:rsidRPr="00DE5D97">
        <w:rPr>
          <w:kern w:val="0"/>
        </w:rPr>
        <w:t>.</w:t>
      </w:r>
      <w:r w:rsidR="00DE5D97">
        <w:rPr>
          <w:kern w:val="0"/>
          <w:lang w:val="en-US"/>
        </w:rPr>
        <w:t> </w:t>
      </w:r>
      <w:r w:rsidR="00DE5D97" w:rsidRPr="00DE5D97">
        <w:rPr>
          <w:kern w:val="0"/>
        </w:rPr>
        <w:t>054104; 4</w:t>
      </w:r>
      <w:r w:rsidR="00110101">
        <w:rPr>
          <w:kern w:val="0"/>
        </w:rPr>
        <w:t>2</w:t>
      </w:r>
      <w:r w:rsidR="00DE5D97" w:rsidRPr="00DE5D97">
        <w:rPr>
          <w:kern w:val="0"/>
        </w:rPr>
        <w:t xml:space="preserve">, </w:t>
      </w:r>
      <w:r w:rsidR="00DE5D97">
        <w:rPr>
          <w:kern w:val="0"/>
          <w:lang w:val="en-US"/>
        </w:rPr>
        <w:t>p</w:t>
      </w:r>
      <w:r w:rsidR="00DE5D97" w:rsidRPr="00DE5D97">
        <w:rPr>
          <w:kern w:val="0"/>
        </w:rPr>
        <w:t>. 13974-13977</w:t>
      </w:r>
      <w:r w:rsidRPr="00362732">
        <w:rPr>
          <w:kern w:val="0"/>
        </w:rPr>
        <w:t>]. Используя метод Шеррера с данными рентгеновской дифракции, мы рассчитали размер кристаллитов в керамике, предполагая, что частицы сферически симметричны. Для расчета использовались значения полуширины наиболее интенсивного рефлекса при 28,3</w:t>
      </w:r>
      <w:r w:rsidR="00DE5D97">
        <w:rPr>
          <w:kern w:val="0"/>
        </w:rPr>
        <w:t>°</w:t>
      </w:r>
      <w:r w:rsidR="008B2FAE">
        <w:rPr>
          <w:kern w:val="0"/>
        </w:rPr>
        <w:t xml:space="preserve"> (рисунок </w:t>
      </w:r>
      <w:r w:rsidR="008E7FE7">
        <w:rPr>
          <w:kern w:val="0"/>
          <w:lang w:val="kk-KZ"/>
        </w:rPr>
        <w:t>29</w:t>
      </w:r>
      <w:r w:rsidR="008B2FAE">
        <w:rPr>
          <w:kern w:val="0"/>
        </w:rPr>
        <w:t>)</w:t>
      </w:r>
      <w:r w:rsidRPr="00362732">
        <w:rPr>
          <w:kern w:val="0"/>
        </w:rPr>
        <w:t xml:space="preserve">, соответствующие индексам Миллера (111). </w:t>
      </w:r>
    </w:p>
    <w:p w14:paraId="3406453F" w14:textId="35CB3CFF" w:rsidR="00A4794F" w:rsidRPr="00362732" w:rsidRDefault="008E7FE7" w:rsidP="00C7003A">
      <w:pPr>
        <w:spacing w:after="0" w:line="240" w:lineRule="auto"/>
        <w:ind w:firstLine="709"/>
        <w:jc w:val="both"/>
        <w:rPr>
          <w:kern w:val="0"/>
        </w:rPr>
      </w:pPr>
      <w:r w:rsidRPr="00362732">
        <w:rPr>
          <w:kern w:val="0"/>
        </w:rPr>
        <w:t xml:space="preserve">Полученные результаты показаны в таблице </w:t>
      </w:r>
      <w:r>
        <w:rPr>
          <w:kern w:val="0"/>
          <w:lang w:val="kk-KZ"/>
        </w:rPr>
        <w:t>3</w:t>
      </w:r>
      <w:r w:rsidRPr="00362732">
        <w:rPr>
          <w:kern w:val="0"/>
        </w:rPr>
        <w:t>. С увеличением концентрации введенного Ti</w:t>
      </w:r>
      <w:r>
        <w:rPr>
          <w:kern w:val="0"/>
        </w:rPr>
        <w:t>O</w:t>
      </w:r>
      <w:r w:rsidRPr="008E7FE7">
        <w:rPr>
          <w:kern w:val="0"/>
          <w:vertAlign w:val="subscript"/>
          <w:lang w:val="kk-KZ"/>
        </w:rPr>
        <w:t>2</w:t>
      </w:r>
      <w:r w:rsidRPr="00362732">
        <w:rPr>
          <w:kern w:val="0"/>
        </w:rPr>
        <w:t xml:space="preserve"> дифракционный пик уширяется, что указывает на уменьшение среднего размера зерна с 200 до 80 нм. Аналогичное изменение размера кристаллитов ранее наблюдалось при увеличении содержания легирующей примеси в других материалах, таких как PbS:Sr и PbS:Fe [</w:t>
      </w:r>
      <w:r>
        <w:rPr>
          <w:kern w:val="0"/>
        </w:rPr>
        <w:t>1</w:t>
      </w:r>
      <w:r w:rsidRPr="00DE5D97">
        <w:rPr>
          <w:kern w:val="0"/>
        </w:rPr>
        <w:t>15</w:t>
      </w:r>
      <w:r>
        <w:rPr>
          <w:kern w:val="0"/>
        </w:rPr>
        <w:t>-</w:t>
      </w:r>
      <w:r w:rsidRPr="00DE5D97">
        <w:rPr>
          <w:kern w:val="0"/>
        </w:rPr>
        <w:t>117</w:t>
      </w:r>
      <w:r w:rsidRPr="00362732">
        <w:rPr>
          <w:kern w:val="0"/>
        </w:rPr>
        <w:t xml:space="preserve">]. Небольшое увеличение размера кристаллитов легированных образцов (80–200 нм) по сравнению с исходным нанопорошком </w:t>
      </w:r>
      <w:r w:rsidR="00AF2519">
        <w:rPr>
          <w:kern w:val="0"/>
        </w:rPr>
        <w:t>ZrO₂</w:t>
      </w:r>
      <w:r w:rsidRPr="00362732">
        <w:rPr>
          <w:kern w:val="0"/>
        </w:rPr>
        <w:t xml:space="preserve"> (30–70 нм) можно объяснить термической обработкой во время синтеза (T=1200</w:t>
      </w:r>
      <w:r>
        <w:rPr>
          <w:kern w:val="0"/>
        </w:rPr>
        <w:t>°</w:t>
      </w:r>
      <w:r w:rsidRPr="00362732">
        <w:rPr>
          <w:kern w:val="0"/>
        </w:rPr>
        <w:t xml:space="preserve">C). </w:t>
      </w:r>
    </w:p>
    <w:p w14:paraId="338E3D9A" w14:textId="2C6E2FB5" w:rsidR="00A4794F" w:rsidRPr="00362732" w:rsidRDefault="00A4794F" w:rsidP="00C7003A">
      <w:pPr>
        <w:spacing w:after="0" w:line="240" w:lineRule="auto"/>
        <w:jc w:val="center"/>
        <w:rPr>
          <w:kern w:val="0"/>
          <w:lang w:val="en-US"/>
        </w:rPr>
      </w:pPr>
      <w:r w:rsidRPr="00362732">
        <w:rPr>
          <w:noProof/>
          <w:lang w:eastAsia="ru-RU"/>
        </w:rPr>
        <w:drawing>
          <wp:inline distT="0" distB="0" distL="0" distR="0" wp14:anchorId="37D98E89" wp14:editId="7B680A22">
            <wp:extent cx="4987146" cy="3627015"/>
            <wp:effectExtent l="0" t="0" r="4445" b="0"/>
            <wp:docPr id="800697119" name="Рисунок 1" descr="Materials 17 01307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terials 17 01307 g0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89542" cy="3628758"/>
                    </a:xfrm>
                    <a:prstGeom prst="rect">
                      <a:avLst/>
                    </a:prstGeom>
                    <a:noFill/>
                    <a:ln>
                      <a:noFill/>
                    </a:ln>
                  </pic:spPr>
                </pic:pic>
              </a:graphicData>
            </a:graphic>
          </wp:inline>
        </w:drawing>
      </w:r>
    </w:p>
    <w:p w14:paraId="1C02A45B" w14:textId="77777777" w:rsidR="008B2FAE" w:rsidRPr="00C7003A" w:rsidRDefault="008B2FAE" w:rsidP="008D3116">
      <w:pPr>
        <w:spacing w:after="0" w:line="240" w:lineRule="auto"/>
        <w:ind w:firstLine="567"/>
        <w:jc w:val="both"/>
        <w:rPr>
          <w:kern w:val="0"/>
          <w:sz w:val="16"/>
          <w:szCs w:val="16"/>
        </w:rPr>
      </w:pPr>
    </w:p>
    <w:p w14:paraId="49851813" w14:textId="44C47FF9" w:rsidR="00A4794F" w:rsidRPr="00362732" w:rsidRDefault="00A4794F" w:rsidP="00C7003A">
      <w:pPr>
        <w:spacing w:after="0" w:line="240" w:lineRule="auto"/>
        <w:jc w:val="center"/>
        <w:rPr>
          <w:kern w:val="0"/>
        </w:rPr>
      </w:pPr>
      <w:r w:rsidRPr="00362732">
        <w:rPr>
          <w:kern w:val="0"/>
        </w:rPr>
        <w:t xml:space="preserve">Рисунок </w:t>
      </w:r>
      <w:r w:rsidR="00120537">
        <w:rPr>
          <w:kern w:val="0"/>
        </w:rPr>
        <w:t>29</w:t>
      </w:r>
      <w:r w:rsidRPr="00362732">
        <w:rPr>
          <w:kern w:val="0"/>
        </w:rPr>
        <w:t xml:space="preserve"> </w:t>
      </w:r>
      <w:r w:rsidR="00C7003A">
        <w:rPr>
          <w:kern w:val="0"/>
        </w:rPr>
        <w:t xml:space="preserve">‒ </w:t>
      </w:r>
      <w:r w:rsidRPr="00362732">
        <w:rPr>
          <w:kern w:val="0"/>
        </w:rPr>
        <w:t>Зависимость положения максимума дифракционного рефлекса 2</w:t>
      </w:r>
      <w:r w:rsidRPr="00362732">
        <w:rPr>
          <w:kern w:val="0"/>
          <w:lang w:val="en-US"/>
        </w:rPr>
        <w:t>θ</w:t>
      </w:r>
      <w:r w:rsidRPr="00362732">
        <w:rPr>
          <w:kern w:val="0"/>
        </w:rPr>
        <w:t xml:space="preserve">=28,3° от </w:t>
      </w:r>
      <w:r w:rsidR="00C7003A">
        <w:rPr>
          <w:kern w:val="0"/>
        </w:rPr>
        <w:t>концентрации легирующей примеси</w:t>
      </w:r>
    </w:p>
    <w:p w14:paraId="2E4B5B84" w14:textId="77777777" w:rsidR="008B2FAE" w:rsidRDefault="008B2FAE" w:rsidP="008D3116">
      <w:pPr>
        <w:spacing w:after="0" w:line="240" w:lineRule="auto"/>
        <w:ind w:firstLine="567"/>
        <w:jc w:val="both"/>
        <w:rPr>
          <w:kern w:val="0"/>
        </w:rPr>
      </w:pPr>
    </w:p>
    <w:p w14:paraId="1B3C46A5" w14:textId="771AB247" w:rsidR="00A4794F" w:rsidRPr="001D46A3" w:rsidRDefault="00461D75" w:rsidP="00C7003A">
      <w:pPr>
        <w:spacing w:after="0" w:line="240" w:lineRule="auto"/>
        <w:jc w:val="both"/>
        <w:rPr>
          <w:kern w:val="0"/>
        </w:rPr>
      </w:pPr>
      <w:r>
        <w:rPr>
          <w:kern w:val="0"/>
        </w:rPr>
        <w:t xml:space="preserve">Таблица </w:t>
      </w:r>
      <w:r w:rsidR="008E7FE7">
        <w:rPr>
          <w:kern w:val="0"/>
          <w:lang w:val="kk-KZ"/>
        </w:rPr>
        <w:t>3</w:t>
      </w:r>
      <w:r>
        <w:rPr>
          <w:kern w:val="0"/>
        </w:rPr>
        <w:t xml:space="preserve"> ‒ </w:t>
      </w:r>
      <w:r w:rsidR="00A4794F" w:rsidRPr="00362732">
        <w:rPr>
          <w:kern w:val="0"/>
        </w:rPr>
        <w:t xml:space="preserve">Результаты рентгенофазового анализа образцов </w:t>
      </w:r>
      <w:r w:rsidR="00A4794F" w:rsidRPr="00362732">
        <w:rPr>
          <w:kern w:val="0"/>
          <w:lang w:val="en-US"/>
        </w:rPr>
        <w:t>Zr</w:t>
      </w:r>
      <w:r w:rsidR="00335E1A">
        <w:rPr>
          <w:kern w:val="0"/>
          <w:lang w:val="en-US"/>
        </w:rPr>
        <w:t>O</w:t>
      </w:r>
      <w:r w:rsidR="00335E1A" w:rsidRPr="00335E1A">
        <w:rPr>
          <w:kern w:val="0"/>
        </w:rPr>
        <w:t>₂</w:t>
      </w:r>
      <w:r w:rsidR="00A4794F" w:rsidRPr="00362732">
        <w:rPr>
          <w:kern w:val="0"/>
        </w:rPr>
        <w:t>:</w:t>
      </w:r>
      <w:r w:rsidR="00A4794F" w:rsidRPr="00362732">
        <w:rPr>
          <w:kern w:val="0"/>
          <w:lang w:val="en-US"/>
        </w:rPr>
        <w:t>Ti</w:t>
      </w:r>
    </w:p>
    <w:p w14:paraId="241AB011" w14:textId="77777777" w:rsidR="00A4794F" w:rsidRPr="00C7003A" w:rsidRDefault="00A4794F" w:rsidP="008D3116">
      <w:pPr>
        <w:spacing w:after="0" w:line="240" w:lineRule="auto"/>
        <w:ind w:firstLine="567"/>
        <w:jc w:val="both"/>
        <w:rPr>
          <w:kern w:val="0"/>
          <w:sz w:val="16"/>
          <w:szCs w:val="16"/>
        </w:rPr>
      </w:pPr>
    </w:p>
    <w:tbl>
      <w:tblPr>
        <w:tblStyle w:val="af"/>
        <w:tblW w:w="0" w:type="auto"/>
        <w:jc w:val="center"/>
        <w:tblLook w:val="04A0" w:firstRow="1" w:lastRow="0" w:firstColumn="1" w:lastColumn="0" w:noHBand="0" w:noVBand="1"/>
      </w:tblPr>
      <w:tblGrid>
        <w:gridCol w:w="2336"/>
        <w:gridCol w:w="2336"/>
        <w:gridCol w:w="2336"/>
        <w:gridCol w:w="2337"/>
      </w:tblGrid>
      <w:tr w:rsidR="00D5537C" w:rsidRPr="00362732" w14:paraId="42AB4ACD" w14:textId="77777777" w:rsidTr="00C7003A">
        <w:trPr>
          <w:jc w:val="center"/>
        </w:trPr>
        <w:tc>
          <w:tcPr>
            <w:tcW w:w="2336" w:type="dxa"/>
            <w:vAlign w:val="center"/>
          </w:tcPr>
          <w:p w14:paraId="309F4BAB" w14:textId="72265A6A" w:rsidR="00A4794F" w:rsidRPr="00362732" w:rsidRDefault="00A4794F" w:rsidP="00C7003A">
            <w:pPr>
              <w:jc w:val="center"/>
              <w:rPr>
                <w:kern w:val="0"/>
                <w:lang w:val="en-US"/>
              </w:rPr>
            </w:pPr>
            <w:r w:rsidRPr="00362732">
              <w:t>Sample</w:t>
            </w:r>
            <w:r w:rsidRPr="00362732">
              <w:br/>
              <w:t>(Zr</w:t>
            </w:r>
            <w:r w:rsidR="00335E1A">
              <w:t>O₂</w:t>
            </w:r>
            <w:r w:rsidRPr="00362732">
              <w:t>:Ti</w:t>
            </w:r>
            <w:r w:rsidR="00335E1A">
              <w:t>O₂</w:t>
            </w:r>
            <w:r w:rsidRPr="00362732">
              <w:t>)</w:t>
            </w:r>
          </w:p>
        </w:tc>
        <w:tc>
          <w:tcPr>
            <w:tcW w:w="2336" w:type="dxa"/>
            <w:vAlign w:val="center"/>
          </w:tcPr>
          <w:p w14:paraId="6A26AE05" w14:textId="03F67067" w:rsidR="00A4794F" w:rsidRPr="00362732" w:rsidRDefault="00A4794F" w:rsidP="00C7003A">
            <w:pPr>
              <w:jc w:val="center"/>
              <w:rPr>
                <w:kern w:val="0"/>
                <w:lang w:val="en-US"/>
              </w:rPr>
            </w:pPr>
            <w:r w:rsidRPr="00362732">
              <w:t>Lattice Parameters, Å</w:t>
            </w:r>
          </w:p>
        </w:tc>
        <w:tc>
          <w:tcPr>
            <w:tcW w:w="2336" w:type="dxa"/>
            <w:vAlign w:val="center"/>
          </w:tcPr>
          <w:p w14:paraId="68EED9EB" w14:textId="2042D0B9" w:rsidR="00A4794F" w:rsidRPr="00362732" w:rsidRDefault="00A4794F" w:rsidP="00C7003A">
            <w:pPr>
              <w:jc w:val="center"/>
              <w:rPr>
                <w:kern w:val="0"/>
                <w:lang w:val="en-US"/>
              </w:rPr>
            </w:pPr>
            <w:r w:rsidRPr="00362732">
              <w:t>Reflex 2θ = 28.3° Half-Width</w:t>
            </w:r>
          </w:p>
        </w:tc>
        <w:tc>
          <w:tcPr>
            <w:tcW w:w="2337" w:type="dxa"/>
            <w:vAlign w:val="center"/>
          </w:tcPr>
          <w:p w14:paraId="2E2AFFFD" w14:textId="3E4E109D" w:rsidR="00A4794F" w:rsidRPr="00362732" w:rsidRDefault="00A4794F" w:rsidP="00C7003A">
            <w:pPr>
              <w:jc w:val="center"/>
              <w:rPr>
                <w:kern w:val="0"/>
                <w:lang w:val="en-US"/>
              </w:rPr>
            </w:pPr>
            <w:r w:rsidRPr="00362732">
              <w:t>Crystallite Size, nm</w:t>
            </w:r>
          </w:p>
        </w:tc>
      </w:tr>
      <w:tr w:rsidR="00D5537C" w:rsidRPr="00362732" w14:paraId="0F02789A" w14:textId="77777777" w:rsidTr="00C7003A">
        <w:trPr>
          <w:jc w:val="center"/>
        </w:trPr>
        <w:tc>
          <w:tcPr>
            <w:tcW w:w="2336" w:type="dxa"/>
            <w:vAlign w:val="center"/>
          </w:tcPr>
          <w:p w14:paraId="406175A9" w14:textId="53E034D8" w:rsidR="00A4794F" w:rsidRPr="00362732" w:rsidRDefault="00A4794F" w:rsidP="008D3116">
            <w:pPr>
              <w:ind w:firstLine="567"/>
              <w:jc w:val="both"/>
              <w:rPr>
                <w:kern w:val="0"/>
                <w:lang w:val="en-US"/>
              </w:rPr>
            </w:pPr>
            <w:r w:rsidRPr="00362732">
              <w:t>99.9:0.1</w:t>
            </w:r>
          </w:p>
        </w:tc>
        <w:tc>
          <w:tcPr>
            <w:tcW w:w="2336" w:type="dxa"/>
            <w:vAlign w:val="center"/>
          </w:tcPr>
          <w:p w14:paraId="553886F3" w14:textId="77777777" w:rsidR="00C7003A" w:rsidRDefault="00A4794F" w:rsidP="00C7003A">
            <w:pPr>
              <w:ind w:firstLine="74"/>
              <w:jc w:val="both"/>
            </w:pPr>
            <w:r w:rsidRPr="00362732">
              <w:t>a=5.1493</w:t>
            </w:r>
          </w:p>
          <w:p w14:paraId="5C3B3393" w14:textId="77777777" w:rsidR="00C7003A" w:rsidRDefault="00A4794F" w:rsidP="00C7003A">
            <w:pPr>
              <w:ind w:firstLine="74"/>
              <w:jc w:val="both"/>
            </w:pPr>
            <w:r w:rsidRPr="00362732">
              <w:t>b=5.2013</w:t>
            </w:r>
          </w:p>
          <w:p w14:paraId="1BD63EE7" w14:textId="77777777" w:rsidR="00C7003A" w:rsidRDefault="00A4794F" w:rsidP="00C7003A">
            <w:pPr>
              <w:ind w:firstLine="74"/>
              <w:jc w:val="both"/>
            </w:pPr>
            <w:r w:rsidRPr="00362732">
              <w:t>c=5.32003</w:t>
            </w:r>
          </w:p>
          <w:p w14:paraId="75EBB067" w14:textId="0537D2C1" w:rsidR="00A4794F" w:rsidRPr="00362732" w:rsidRDefault="00A4794F" w:rsidP="00C7003A">
            <w:pPr>
              <w:ind w:firstLine="74"/>
              <w:jc w:val="both"/>
              <w:rPr>
                <w:kern w:val="0"/>
                <w:lang w:val="en-US"/>
              </w:rPr>
            </w:pPr>
            <w:r w:rsidRPr="00362732">
              <w:t>beta = 99.23°</w:t>
            </w:r>
          </w:p>
        </w:tc>
        <w:tc>
          <w:tcPr>
            <w:tcW w:w="2336" w:type="dxa"/>
            <w:vAlign w:val="center"/>
          </w:tcPr>
          <w:p w14:paraId="6DDB61B7" w14:textId="60A438F4" w:rsidR="00A4794F" w:rsidRPr="00362732" w:rsidRDefault="00A4794F" w:rsidP="008D3116">
            <w:pPr>
              <w:ind w:firstLine="567"/>
              <w:jc w:val="both"/>
              <w:rPr>
                <w:kern w:val="0"/>
                <w:lang w:val="en-US"/>
              </w:rPr>
            </w:pPr>
            <w:r w:rsidRPr="00362732">
              <w:t>0.1514</w:t>
            </w:r>
          </w:p>
        </w:tc>
        <w:tc>
          <w:tcPr>
            <w:tcW w:w="2337" w:type="dxa"/>
            <w:vAlign w:val="center"/>
          </w:tcPr>
          <w:p w14:paraId="1440A4E4" w14:textId="1729CAB9" w:rsidR="00A4794F" w:rsidRPr="00362732" w:rsidRDefault="00A4794F" w:rsidP="008D3116">
            <w:pPr>
              <w:ind w:firstLine="567"/>
              <w:jc w:val="both"/>
              <w:rPr>
                <w:kern w:val="0"/>
                <w:lang w:val="en-US"/>
              </w:rPr>
            </w:pPr>
            <w:r w:rsidRPr="00362732">
              <w:t>200</w:t>
            </w:r>
          </w:p>
        </w:tc>
      </w:tr>
      <w:tr w:rsidR="00D5537C" w:rsidRPr="00362732" w14:paraId="3D696D3F" w14:textId="77777777" w:rsidTr="00C7003A">
        <w:trPr>
          <w:jc w:val="center"/>
        </w:trPr>
        <w:tc>
          <w:tcPr>
            <w:tcW w:w="2336" w:type="dxa"/>
            <w:vAlign w:val="center"/>
          </w:tcPr>
          <w:p w14:paraId="6CD96124" w14:textId="3952EC21" w:rsidR="00A4794F" w:rsidRPr="00362732" w:rsidRDefault="00A4794F" w:rsidP="008D3116">
            <w:pPr>
              <w:ind w:firstLine="567"/>
              <w:jc w:val="both"/>
              <w:rPr>
                <w:kern w:val="0"/>
                <w:lang w:val="en-US"/>
              </w:rPr>
            </w:pPr>
            <w:r w:rsidRPr="00362732">
              <w:t>99:1</w:t>
            </w:r>
          </w:p>
        </w:tc>
        <w:tc>
          <w:tcPr>
            <w:tcW w:w="2336" w:type="dxa"/>
            <w:vAlign w:val="center"/>
          </w:tcPr>
          <w:p w14:paraId="56C0A247" w14:textId="77777777" w:rsidR="00C7003A" w:rsidRDefault="00A4794F" w:rsidP="00C7003A">
            <w:pPr>
              <w:ind w:firstLine="74"/>
              <w:jc w:val="both"/>
            </w:pPr>
            <w:r w:rsidRPr="00362732">
              <w:t>a=5.1464</w:t>
            </w:r>
          </w:p>
          <w:p w14:paraId="7D21F383" w14:textId="77777777" w:rsidR="00C7003A" w:rsidRDefault="00A4794F" w:rsidP="00C7003A">
            <w:pPr>
              <w:ind w:firstLine="74"/>
              <w:jc w:val="both"/>
            </w:pPr>
            <w:r w:rsidRPr="00362732">
              <w:t>b=5.1996</w:t>
            </w:r>
          </w:p>
          <w:p w14:paraId="571BDC3E" w14:textId="77777777" w:rsidR="00C7003A" w:rsidRDefault="00A4794F" w:rsidP="00C7003A">
            <w:pPr>
              <w:ind w:firstLine="74"/>
              <w:jc w:val="both"/>
            </w:pPr>
            <w:r w:rsidRPr="00362732">
              <w:t>c=5.3178</w:t>
            </w:r>
          </w:p>
          <w:p w14:paraId="6A70A0EE" w14:textId="62DD1275" w:rsidR="00A4794F" w:rsidRPr="00362732" w:rsidRDefault="00A4794F" w:rsidP="00C7003A">
            <w:pPr>
              <w:ind w:firstLine="74"/>
              <w:jc w:val="both"/>
              <w:rPr>
                <w:kern w:val="0"/>
                <w:lang w:val="en-US"/>
              </w:rPr>
            </w:pPr>
            <w:r w:rsidRPr="00362732">
              <w:t>beta = 99.22°</w:t>
            </w:r>
          </w:p>
        </w:tc>
        <w:tc>
          <w:tcPr>
            <w:tcW w:w="2336" w:type="dxa"/>
            <w:vAlign w:val="center"/>
          </w:tcPr>
          <w:p w14:paraId="7DDAB83A" w14:textId="6419964E" w:rsidR="00A4794F" w:rsidRPr="00362732" w:rsidRDefault="00A4794F" w:rsidP="008D3116">
            <w:pPr>
              <w:ind w:firstLine="567"/>
              <w:jc w:val="both"/>
              <w:rPr>
                <w:kern w:val="0"/>
                <w:lang w:val="en-US"/>
              </w:rPr>
            </w:pPr>
            <w:r w:rsidRPr="00362732">
              <w:t>0.1554</w:t>
            </w:r>
          </w:p>
        </w:tc>
        <w:tc>
          <w:tcPr>
            <w:tcW w:w="2337" w:type="dxa"/>
            <w:vAlign w:val="center"/>
          </w:tcPr>
          <w:p w14:paraId="4ADA8D3E" w14:textId="44A81CB5" w:rsidR="00A4794F" w:rsidRPr="00362732" w:rsidRDefault="00A4794F" w:rsidP="008D3116">
            <w:pPr>
              <w:ind w:firstLine="567"/>
              <w:jc w:val="both"/>
              <w:rPr>
                <w:kern w:val="0"/>
                <w:lang w:val="en-US"/>
              </w:rPr>
            </w:pPr>
            <w:r w:rsidRPr="00362732">
              <w:t>180</w:t>
            </w:r>
          </w:p>
        </w:tc>
      </w:tr>
      <w:tr w:rsidR="00D5537C" w:rsidRPr="00362732" w14:paraId="1F5D1845" w14:textId="77777777" w:rsidTr="00C7003A">
        <w:trPr>
          <w:jc w:val="center"/>
        </w:trPr>
        <w:tc>
          <w:tcPr>
            <w:tcW w:w="2336" w:type="dxa"/>
            <w:vAlign w:val="center"/>
          </w:tcPr>
          <w:p w14:paraId="1090EF0B" w14:textId="00621497" w:rsidR="00A4794F" w:rsidRPr="00362732" w:rsidRDefault="00A4794F" w:rsidP="008D3116">
            <w:pPr>
              <w:ind w:firstLine="567"/>
              <w:jc w:val="both"/>
              <w:rPr>
                <w:kern w:val="0"/>
                <w:lang w:val="en-US"/>
              </w:rPr>
            </w:pPr>
            <w:r w:rsidRPr="00362732">
              <w:t>95:5</w:t>
            </w:r>
          </w:p>
        </w:tc>
        <w:tc>
          <w:tcPr>
            <w:tcW w:w="2336" w:type="dxa"/>
            <w:vAlign w:val="center"/>
          </w:tcPr>
          <w:p w14:paraId="741BA3F4" w14:textId="77777777" w:rsidR="00C7003A" w:rsidRDefault="00A4794F" w:rsidP="00C7003A">
            <w:pPr>
              <w:ind w:firstLine="74"/>
              <w:jc w:val="both"/>
            </w:pPr>
            <w:r w:rsidRPr="00362732">
              <w:t>a=5.1360</w:t>
            </w:r>
          </w:p>
          <w:p w14:paraId="508FFE66" w14:textId="77777777" w:rsidR="00C7003A" w:rsidRDefault="00A4794F" w:rsidP="00C7003A">
            <w:pPr>
              <w:ind w:firstLine="74"/>
              <w:jc w:val="both"/>
            </w:pPr>
            <w:r w:rsidRPr="00362732">
              <w:t>b=5.1801</w:t>
            </w:r>
          </w:p>
          <w:p w14:paraId="1548A7F7" w14:textId="77777777" w:rsidR="00C7003A" w:rsidRDefault="00A4794F" w:rsidP="00C7003A">
            <w:pPr>
              <w:ind w:firstLine="74"/>
              <w:jc w:val="both"/>
            </w:pPr>
            <w:r w:rsidRPr="00362732">
              <w:t>c=5.3167</w:t>
            </w:r>
          </w:p>
          <w:p w14:paraId="232F34B7" w14:textId="1F607398" w:rsidR="00A4794F" w:rsidRPr="00362732" w:rsidRDefault="00A4794F" w:rsidP="00C7003A">
            <w:pPr>
              <w:ind w:firstLine="74"/>
              <w:jc w:val="both"/>
              <w:rPr>
                <w:kern w:val="0"/>
                <w:lang w:val="en-US"/>
              </w:rPr>
            </w:pPr>
            <w:r w:rsidRPr="00362732">
              <w:t>beta = 99.15°</w:t>
            </w:r>
          </w:p>
        </w:tc>
        <w:tc>
          <w:tcPr>
            <w:tcW w:w="2336" w:type="dxa"/>
            <w:vAlign w:val="center"/>
          </w:tcPr>
          <w:p w14:paraId="65062167" w14:textId="549D640A" w:rsidR="00A4794F" w:rsidRPr="00362732" w:rsidRDefault="00A4794F" w:rsidP="008D3116">
            <w:pPr>
              <w:ind w:firstLine="567"/>
              <w:jc w:val="both"/>
              <w:rPr>
                <w:kern w:val="0"/>
                <w:lang w:val="en-US"/>
              </w:rPr>
            </w:pPr>
            <w:r w:rsidRPr="00362732">
              <w:t>0.1634</w:t>
            </w:r>
          </w:p>
        </w:tc>
        <w:tc>
          <w:tcPr>
            <w:tcW w:w="2337" w:type="dxa"/>
            <w:vAlign w:val="center"/>
          </w:tcPr>
          <w:p w14:paraId="373C4CDA" w14:textId="3513A7EE" w:rsidR="00A4794F" w:rsidRPr="00362732" w:rsidRDefault="00A4794F" w:rsidP="008D3116">
            <w:pPr>
              <w:ind w:firstLine="567"/>
              <w:jc w:val="both"/>
              <w:rPr>
                <w:kern w:val="0"/>
                <w:lang w:val="en-US"/>
              </w:rPr>
            </w:pPr>
            <w:r w:rsidRPr="00362732">
              <w:t>150</w:t>
            </w:r>
          </w:p>
        </w:tc>
      </w:tr>
      <w:tr w:rsidR="00D5537C" w:rsidRPr="00362732" w14:paraId="71379248" w14:textId="77777777" w:rsidTr="00C7003A">
        <w:trPr>
          <w:jc w:val="center"/>
        </w:trPr>
        <w:tc>
          <w:tcPr>
            <w:tcW w:w="2336" w:type="dxa"/>
            <w:vAlign w:val="center"/>
          </w:tcPr>
          <w:p w14:paraId="5178D712" w14:textId="4E1E1633" w:rsidR="00A4794F" w:rsidRPr="00362732" w:rsidRDefault="00A4794F" w:rsidP="008D3116">
            <w:pPr>
              <w:ind w:firstLine="567"/>
              <w:jc w:val="both"/>
              <w:rPr>
                <w:kern w:val="0"/>
                <w:lang w:val="en-US"/>
              </w:rPr>
            </w:pPr>
            <w:r w:rsidRPr="00362732">
              <w:t>90:10</w:t>
            </w:r>
          </w:p>
        </w:tc>
        <w:tc>
          <w:tcPr>
            <w:tcW w:w="2336" w:type="dxa"/>
            <w:vAlign w:val="center"/>
          </w:tcPr>
          <w:p w14:paraId="606AFC93" w14:textId="77777777" w:rsidR="00C7003A" w:rsidRDefault="00A4794F" w:rsidP="00C7003A">
            <w:pPr>
              <w:ind w:firstLine="74"/>
              <w:jc w:val="both"/>
            </w:pPr>
            <w:r w:rsidRPr="00362732">
              <w:t>a=5.1265</w:t>
            </w:r>
          </w:p>
          <w:p w14:paraId="66B60ED9" w14:textId="77777777" w:rsidR="00C7003A" w:rsidRDefault="00A4794F" w:rsidP="00C7003A">
            <w:pPr>
              <w:ind w:firstLine="74"/>
              <w:jc w:val="both"/>
            </w:pPr>
            <w:r w:rsidRPr="00362732">
              <w:t>b=5.1535</w:t>
            </w:r>
          </w:p>
          <w:p w14:paraId="61037714" w14:textId="77777777" w:rsidR="00C7003A" w:rsidRDefault="00A4794F" w:rsidP="00C7003A">
            <w:pPr>
              <w:ind w:firstLine="74"/>
              <w:jc w:val="both"/>
            </w:pPr>
            <w:r w:rsidRPr="00362732">
              <w:t>c=5.3216</w:t>
            </w:r>
          </w:p>
          <w:p w14:paraId="23DFBCBC" w14:textId="5CFC2A5B" w:rsidR="00A4794F" w:rsidRPr="00362732" w:rsidRDefault="00A4794F" w:rsidP="00C7003A">
            <w:pPr>
              <w:ind w:firstLine="74"/>
              <w:jc w:val="both"/>
              <w:rPr>
                <w:kern w:val="0"/>
                <w:lang w:val="en-US"/>
              </w:rPr>
            </w:pPr>
            <w:r w:rsidRPr="00362732">
              <w:t>beta = 99.32°</w:t>
            </w:r>
          </w:p>
        </w:tc>
        <w:tc>
          <w:tcPr>
            <w:tcW w:w="2336" w:type="dxa"/>
            <w:vAlign w:val="center"/>
          </w:tcPr>
          <w:p w14:paraId="5958410D" w14:textId="71C1F7F5" w:rsidR="00A4794F" w:rsidRPr="00362732" w:rsidRDefault="00A4794F" w:rsidP="008D3116">
            <w:pPr>
              <w:ind w:firstLine="567"/>
              <w:jc w:val="both"/>
              <w:rPr>
                <w:kern w:val="0"/>
                <w:lang w:val="en-US"/>
              </w:rPr>
            </w:pPr>
            <w:r w:rsidRPr="00362732">
              <w:t>0.2070</w:t>
            </w:r>
          </w:p>
        </w:tc>
        <w:tc>
          <w:tcPr>
            <w:tcW w:w="2337" w:type="dxa"/>
            <w:vAlign w:val="center"/>
          </w:tcPr>
          <w:p w14:paraId="29C477E0" w14:textId="39525C54" w:rsidR="00A4794F" w:rsidRPr="00362732" w:rsidRDefault="00A4794F" w:rsidP="008D3116">
            <w:pPr>
              <w:ind w:firstLine="567"/>
              <w:jc w:val="both"/>
              <w:rPr>
                <w:kern w:val="0"/>
                <w:lang w:val="en-US"/>
              </w:rPr>
            </w:pPr>
            <w:r w:rsidRPr="00362732">
              <w:t>85</w:t>
            </w:r>
          </w:p>
        </w:tc>
      </w:tr>
      <w:tr w:rsidR="00A4794F" w:rsidRPr="00362732" w14:paraId="30581EB4" w14:textId="77777777" w:rsidTr="00C7003A">
        <w:trPr>
          <w:jc w:val="center"/>
        </w:trPr>
        <w:tc>
          <w:tcPr>
            <w:tcW w:w="2336" w:type="dxa"/>
            <w:vAlign w:val="center"/>
          </w:tcPr>
          <w:p w14:paraId="7BF3C00D" w14:textId="27ACD2C4" w:rsidR="00A4794F" w:rsidRPr="00362732" w:rsidRDefault="00A4794F" w:rsidP="008D3116">
            <w:pPr>
              <w:ind w:firstLine="567"/>
              <w:jc w:val="both"/>
              <w:rPr>
                <w:kern w:val="0"/>
                <w:lang w:val="en-US"/>
              </w:rPr>
            </w:pPr>
            <w:r w:rsidRPr="00362732">
              <w:t>85:15</w:t>
            </w:r>
          </w:p>
        </w:tc>
        <w:tc>
          <w:tcPr>
            <w:tcW w:w="2336" w:type="dxa"/>
            <w:vAlign w:val="center"/>
          </w:tcPr>
          <w:p w14:paraId="3FB17255" w14:textId="77777777" w:rsidR="00C7003A" w:rsidRPr="00C7003A" w:rsidRDefault="00A4794F" w:rsidP="00C7003A">
            <w:pPr>
              <w:ind w:firstLine="74"/>
              <w:jc w:val="both"/>
              <w:rPr>
                <w:lang w:val="en-US"/>
              </w:rPr>
            </w:pPr>
            <w:r w:rsidRPr="00362732">
              <w:rPr>
                <w:lang w:val="en-US"/>
              </w:rPr>
              <w:t>a=5.1115 Å</w:t>
            </w:r>
          </w:p>
          <w:p w14:paraId="1FB3CB5D" w14:textId="77777777" w:rsidR="00C7003A" w:rsidRPr="001D46A3" w:rsidRDefault="00A4794F" w:rsidP="00C7003A">
            <w:pPr>
              <w:ind w:firstLine="74"/>
              <w:jc w:val="both"/>
              <w:rPr>
                <w:lang w:val="en-US"/>
              </w:rPr>
            </w:pPr>
            <w:r w:rsidRPr="00362732">
              <w:rPr>
                <w:lang w:val="en-US"/>
              </w:rPr>
              <w:t>b=5.1344 Å</w:t>
            </w:r>
          </w:p>
          <w:p w14:paraId="2BCA44F0" w14:textId="77777777" w:rsidR="00C7003A" w:rsidRPr="001D46A3" w:rsidRDefault="00A4794F" w:rsidP="00C7003A">
            <w:pPr>
              <w:ind w:firstLine="74"/>
              <w:jc w:val="both"/>
              <w:rPr>
                <w:lang w:val="en-US"/>
              </w:rPr>
            </w:pPr>
            <w:r w:rsidRPr="00362732">
              <w:rPr>
                <w:lang w:val="en-US"/>
              </w:rPr>
              <w:t>c=5.3223 Å</w:t>
            </w:r>
          </w:p>
          <w:p w14:paraId="511BA224" w14:textId="09C36AE1" w:rsidR="00A4794F" w:rsidRPr="00362732" w:rsidRDefault="00A4794F" w:rsidP="00C7003A">
            <w:pPr>
              <w:ind w:firstLine="74"/>
              <w:jc w:val="both"/>
              <w:rPr>
                <w:kern w:val="0"/>
                <w:lang w:val="en-US"/>
              </w:rPr>
            </w:pPr>
            <w:r w:rsidRPr="00362732">
              <w:rPr>
                <w:lang w:val="en-US"/>
              </w:rPr>
              <w:t>beta = 98.82°</w:t>
            </w:r>
          </w:p>
        </w:tc>
        <w:tc>
          <w:tcPr>
            <w:tcW w:w="2336" w:type="dxa"/>
            <w:vAlign w:val="center"/>
          </w:tcPr>
          <w:p w14:paraId="2C281CD1" w14:textId="26ECCD52" w:rsidR="00A4794F" w:rsidRPr="00362732" w:rsidRDefault="00A4794F" w:rsidP="008D3116">
            <w:pPr>
              <w:ind w:firstLine="567"/>
              <w:jc w:val="both"/>
              <w:rPr>
                <w:kern w:val="0"/>
                <w:lang w:val="en-US"/>
              </w:rPr>
            </w:pPr>
            <w:r w:rsidRPr="00362732">
              <w:t>0.2121</w:t>
            </w:r>
          </w:p>
        </w:tc>
        <w:tc>
          <w:tcPr>
            <w:tcW w:w="2337" w:type="dxa"/>
            <w:vAlign w:val="center"/>
          </w:tcPr>
          <w:p w14:paraId="19E63A52" w14:textId="658D876C" w:rsidR="00A4794F" w:rsidRPr="00362732" w:rsidRDefault="00A4794F" w:rsidP="008D3116">
            <w:pPr>
              <w:ind w:firstLine="567"/>
              <w:jc w:val="both"/>
              <w:rPr>
                <w:kern w:val="0"/>
                <w:lang w:val="en-US"/>
              </w:rPr>
            </w:pPr>
            <w:r w:rsidRPr="00362732">
              <w:t>80</w:t>
            </w:r>
          </w:p>
        </w:tc>
      </w:tr>
    </w:tbl>
    <w:p w14:paraId="70625232" w14:textId="1CE72620" w:rsidR="00C7003A" w:rsidRPr="00362732" w:rsidRDefault="008E7FE7" w:rsidP="00C7003A">
      <w:pPr>
        <w:spacing w:after="0" w:line="240" w:lineRule="auto"/>
        <w:ind w:firstLine="709"/>
        <w:jc w:val="both"/>
        <w:rPr>
          <w:kern w:val="0"/>
        </w:rPr>
      </w:pPr>
      <w:r w:rsidRPr="00362732">
        <w:rPr>
          <w:kern w:val="0"/>
        </w:rPr>
        <w:t>Известно, что термическая обработка нанопорошков приводит к эффекту рекристаллизации и росту размера зерна [1</w:t>
      </w:r>
      <w:r w:rsidRPr="00DE5D97">
        <w:rPr>
          <w:kern w:val="0"/>
        </w:rPr>
        <w:t>18</w:t>
      </w:r>
      <w:r w:rsidRPr="00362732">
        <w:rPr>
          <w:kern w:val="0"/>
        </w:rPr>
        <w:t xml:space="preserve">]. </w:t>
      </w:r>
      <w:r w:rsidR="00C7003A" w:rsidRPr="00362732">
        <w:rPr>
          <w:kern w:val="0"/>
        </w:rPr>
        <w:t>Было замечено, что воздействие на оксидные материалы частиц высокой энергии, особенно быстрых электронов, может изменить их кристаллическую структуру [1</w:t>
      </w:r>
      <w:r w:rsidR="00DE5D97" w:rsidRPr="00DE5D97">
        <w:rPr>
          <w:kern w:val="0"/>
        </w:rPr>
        <w:t>19</w:t>
      </w:r>
      <w:r w:rsidR="00C7003A" w:rsidRPr="00362732">
        <w:rPr>
          <w:kern w:val="0"/>
        </w:rPr>
        <w:t>]. Наши исследования показывают, что при ионном (220 МэВ, флюенс 10</w:t>
      </w:r>
      <w:r w:rsidR="00C7003A" w:rsidRPr="008E7FE7">
        <w:rPr>
          <w:kern w:val="0"/>
          <w:vertAlign w:val="superscript"/>
        </w:rPr>
        <w:t>10</w:t>
      </w:r>
      <w:r w:rsidR="00C7003A" w:rsidRPr="00362732">
        <w:rPr>
          <w:kern w:val="0"/>
        </w:rPr>
        <w:t xml:space="preserve"> ионов/см</w:t>
      </w:r>
      <w:r w:rsidR="00C7003A" w:rsidRPr="00C7003A">
        <w:rPr>
          <w:kern w:val="0"/>
          <w:vertAlign w:val="superscript"/>
        </w:rPr>
        <w:t>2</w:t>
      </w:r>
      <w:r w:rsidR="00C7003A" w:rsidRPr="00362732">
        <w:rPr>
          <w:kern w:val="0"/>
        </w:rPr>
        <w:t xml:space="preserve">) облучении керамики </w:t>
      </w:r>
      <w:r w:rsidR="00AF2519">
        <w:rPr>
          <w:kern w:val="0"/>
        </w:rPr>
        <w:t>ZrO₂</w:t>
      </w:r>
      <w:r w:rsidR="00C7003A" w:rsidRPr="00362732">
        <w:rPr>
          <w:kern w:val="0"/>
        </w:rPr>
        <w:t>:Ti существенных изменений в рентгеновских дифрактограммах не наблюдалось. Однако не исключено, что при более высоких флюенсах облучения влияние облучения на измерения рентгеновской дифракции может проявиться, что потребует проведения дополнительных исследований.</w:t>
      </w:r>
    </w:p>
    <w:p w14:paraId="02EBEDC2" w14:textId="7E9A1C6F" w:rsidR="00461D75" w:rsidRPr="00362732" w:rsidRDefault="008E7FE7" w:rsidP="00835403">
      <w:pPr>
        <w:spacing w:after="0" w:line="240" w:lineRule="auto"/>
        <w:ind w:firstLine="709"/>
        <w:jc w:val="both"/>
        <w:rPr>
          <w:kern w:val="0"/>
        </w:rPr>
      </w:pPr>
      <w:r w:rsidRPr="00362732">
        <w:rPr>
          <w:kern w:val="0"/>
        </w:rPr>
        <w:t>На рисунке 3</w:t>
      </w:r>
      <w:r>
        <w:rPr>
          <w:kern w:val="0"/>
        </w:rPr>
        <w:t>0</w:t>
      </w:r>
      <w:r w:rsidRPr="00362732">
        <w:rPr>
          <w:kern w:val="0"/>
        </w:rPr>
        <w:t xml:space="preserve"> представлены СЭМ-изображения исходных порошков диоксидов циркония и титана, а также керамики </w:t>
      </w:r>
      <w:r w:rsidR="00AF2519">
        <w:rPr>
          <w:kern w:val="0"/>
        </w:rPr>
        <w:t>ZrO₂</w:t>
      </w:r>
      <w:r w:rsidRPr="00362732">
        <w:rPr>
          <w:kern w:val="0"/>
        </w:rPr>
        <w:t>:Ti с введенной концентрацией Ti</w:t>
      </w:r>
      <w:r>
        <w:rPr>
          <w:kern w:val="0"/>
        </w:rPr>
        <w:t>O₂</w:t>
      </w:r>
      <w:r w:rsidRPr="00362732">
        <w:rPr>
          <w:kern w:val="0"/>
        </w:rPr>
        <w:t xml:space="preserve"> 5%. Результаты показывают, что размер кристаллитов в исходных порошках в целом соответствует заявленным производителями данным (30-70 нм для </w:t>
      </w:r>
      <w:r w:rsidR="00AF2519">
        <w:rPr>
          <w:kern w:val="0"/>
        </w:rPr>
        <w:t>ZrO₂</w:t>
      </w:r>
      <w:r w:rsidRPr="00362732">
        <w:rPr>
          <w:kern w:val="0"/>
        </w:rPr>
        <w:t xml:space="preserve"> и 150-200 нм для Ti</w:t>
      </w:r>
      <w:r>
        <w:rPr>
          <w:kern w:val="0"/>
        </w:rPr>
        <w:t>O</w:t>
      </w:r>
      <w:r w:rsidR="00835403" w:rsidRPr="00835403">
        <w:rPr>
          <w:kern w:val="0"/>
          <w:vertAlign w:val="subscript"/>
          <w:lang w:val="kk-KZ"/>
        </w:rPr>
        <w:t>2</w:t>
      </w:r>
      <w:r w:rsidRPr="00362732">
        <w:rPr>
          <w:kern w:val="0"/>
        </w:rPr>
        <w:t xml:space="preserve">). Также обнаружено, что по сравнению с исходным </w:t>
      </w:r>
      <w:r w:rsidR="00AF2519">
        <w:rPr>
          <w:kern w:val="0"/>
        </w:rPr>
        <w:t>ZrO₂</w:t>
      </w:r>
      <w:r w:rsidRPr="00362732">
        <w:rPr>
          <w:kern w:val="0"/>
        </w:rPr>
        <w:t xml:space="preserve"> кристаллиты в керамике увеличиваются до субмикронных размеров из-за эффекта рекристаллизации при нагревании, что в целом согласуется с результатами рентгеноструктурного анализа. </w:t>
      </w:r>
      <w:r w:rsidR="00461D75" w:rsidRPr="00362732">
        <w:rPr>
          <w:noProof/>
          <w:lang w:eastAsia="ru-RU"/>
        </w:rPr>
        <w:drawing>
          <wp:inline distT="0" distB="0" distL="0" distR="0" wp14:anchorId="75DB2A74" wp14:editId="62EC8911">
            <wp:extent cx="5750829" cy="4889588"/>
            <wp:effectExtent l="0" t="0" r="2540" b="6350"/>
            <wp:docPr id="841690870" name="Рисунок 2" descr="Materials 17 01307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erials 17 01307 g0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0829" cy="4889588"/>
                    </a:xfrm>
                    <a:prstGeom prst="rect">
                      <a:avLst/>
                    </a:prstGeom>
                    <a:noFill/>
                    <a:ln>
                      <a:noFill/>
                    </a:ln>
                  </pic:spPr>
                </pic:pic>
              </a:graphicData>
            </a:graphic>
          </wp:inline>
        </w:drawing>
      </w:r>
    </w:p>
    <w:p w14:paraId="39CBD69C" w14:textId="77777777" w:rsidR="00461D75" w:rsidRPr="00461D75" w:rsidRDefault="00461D75" w:rsidP="00461D75">
      <w:pPr>
        <w:spacing w:after="0" w:line="240" w:lineRule="auto"/>
        <w:jc w:val="center"/>
        <w:rPr>
          <w:kern w:val="0"/>
          <w:sz w:val="16"/>
          <w:szCs w:val="16"/>
        </w:rPr>
      </w:pPr>
    </w:p>
    <w:p w14:paraId="300CCB2C" w14:textId="3FBAACBB" w:rsidR="00461D75" w:rsidRPr="00362732" w:rsidRDefault="00461D75" w:rsidP="00461D75">
      <w:pPr>
        <w:spacing w:after="0" w:line="240" w:lineRule="auto"/>
        <w:jc w:val="center"/>
        <w:rPr>
          <w:kern w:val="0"/>
        </w:rPr>
      </w:pPr>
      <w:r w:rsidRPr="00362732">
        <w:rPr>
          <w:kern w:val="0"/>
        </w:rPr>
        <w:t>Рисунок 3</w:t>
      </w:r>
      <w:r w:rsidR="00120537">
        <w:rPr>
          <w:kern w:val="0"/>
        </w:rPr>
        <w:t>0</w:t>
      </w:r>
      <w:r>
        <w:rPr>
          <w:kern w:val="0"/>
        </w:rPr>
        <w:t xml:space="preserve"> ‒ </w:t>
      </w:r>
      <w:r w:rsidRPr="00362732">
        <w:rPr>
          <w:kern w:val="0"/>
        </w:rPr>
        <w:t>СЭМ-изображения исходных порошков диоксида циркония (а) и титана (б), а также керамики Zr</w:t>
      </w:r>
      <w:r w:rsidR="00335E1A">
        <w:rPr>
          <w:kern w:val="0"/>
        </w:rPr>
        <w:t>O₂</w:t>
      </w:r>
      <w:r w:rsidRPr="00362732">
        <w:rPr>
          <w:kern w:val="0"/>
        </w:rPr>
        <w:t>:Ti с введ</w:t>
      </w:r>
      <w:r>
        <w:rPr>
          <w:kern w:val="0"/>
        </w:rPr>
        <w:t>енной концентрацией Ti</w:t>
      </w:r>
      <w:r w:rsidR="00335E1A">
        <w:rPr>
          <w:kern w:val="0"/>
        </w:rPr>
        <w:t>O₂</w:t>
      </w:r>
      <w:r>
        <w:rPr>
          <w:kern w:val="0"/>
        </w:rPr>
        <w:t xml:space="preserve"> 5% (в)</w:t>
      </w:r>
    </w:p>
    <w:p w14:paraId="1AEA3CB7" w14:textId="164A24B1" w:rsidR="00835403" w:rsidRPr="00362732" w:rsidRDefault="00835403" w:rsidP="00835403">
      <w:pPr>
        <w:spacing w:after="0" w:line="240" w:lineRule="auto"/>
        <w:ind w:firstLine="709"/>
        <w:jc w:val="both"/>
        <w:rPr>
          <w:rStyle w:val="ezkurwreuab5ozgtqnkl"/>
        </w:rPr>
      </w:pPr>
      <w:r w:rsidRPr="00362732">
        <w:rPr>
          <w:kern w:val="0"/>
        </w:rPr>
        <w:t>СЭМ-анализ изображений керамики показывает наличие на ее поверхности крупных кристаллитов размером более 500 нм, что незначительно отличается от результатов рентгенографии, согласно которым средний размер зерен в керамике с введенной концентрацией Ti</w:t>
      </w:r>
      <w:r>
        <w:rPr>
          <w:kern w:val="0"/>
        </w:rPr>
        <w:t>O</w:t>
      </w:r>
      <w:r w:rsidRPr="00835403">
        <w:rPr>
          <w:kern w:val="0"/>
          <w:vertAlign w:val="subscript"/>
          <w:lang w:val="kk-KZ"/>
        </w:rPr>
        <w:t>2</w:t>
      </w:r>
      <w:r w:rsidRPr="00362732">
        <w:rPr>
          <w:kern w:val="0"/>
        </w:rPr>
        <w:t xml:space="preserve"> 5% составляет 150 нм. </w:t>
      </w:r>
      <w:r w:rsidRPr="00362732">
        <w:rPr>
          <w:rStyle w:val="ezkurwreuab5ozgtqnkl"/>
        </w:rPr>
        <w:t>Этот</w:t>
      </w:r>
      <w:r w:rsidRPr="00362732">
        <w:t xml:space="preserve"> </w:t>
      </w:r>
      <w:r w:rsidRPr="00362732">
        <w:rPr>
          <w:rStyle w:val="ezkurwreuab5ozgtqnkl"/>
        </w:rPr>
        <w:t>результат</w:t>
      </w:r>
      <w:r w:rsidRPr="00362732">
        <w:t xml:space="preserve"> </w:t>
      </w:r>
      <w:r w:rsidRPr="00362732">
        <w:rPr>
          <w:rStyle w:val="ezkurwreuab5ozgtqnkl"/>
        </w:rPr>
        <w:t>можно</w:t>
      </w:r>
      <w:r w:rsidRPr="00362732">
        <w:t xml:space="preserve"> </w:t>
      </w:r>
      <w:r w:rsidRPr="00362732">
        <w:rPr>
          <w:rStyle w:val="ezkurwreuab5ozgtqnkl"/>
        </w:rPr>
        <w:t>объяснить</w:t>
      </w:r>
      <w:r w:rsidRPr="00362732">
        <w:t xml:space="preserve"> </w:t>
      </w:r>
      <w:r w:rsidRPr="00362732">
        <w:rPr>
          <w:rStyle w:val="ezkurwreuab5ozgtqnkl"/>
        </w:rPr>
        <w:t>тем</w:t>
      </w:r>
      <w:r w:rsidRPr="00362732">
        <w:t xml:space="preserve"> </w:t>
      </w:r>
      <w:r w:rsidRPr="00362732">
        <w:rPr>
          <w:rStyle w:val="ezkurwreuab5ozgtqnkl"/>
        </w:rPr>
        <w:t>фактом</w:t>
      </w:r>
      <w:r w:rsidRPr="00362732">
        <w:t xml:space="preserve">, </w:t>
      </w:r>
      <w:r w:rsidRPr="00362732">
        <w:rPr>
          <w:rStyle w:val="ezkurwreuab5ozgtqnkl"/>
        </w:rPr>
        <w:t>что</w:t>
      </w:r>
      <w:r w:rsidRPr="00362732">
        <w:t xml:space="preserve"> </w:t>
      </w:r>
      <w:r w:rsidRPr="00362732">
        <w:rPr>
          <w:rStyle w:val="ezkurwreuab5ozgtqnkl"/>
        </w:rPr>
        <w:t>метод</w:t>
      </w:r>
      <w:r w:rsidRPr="00362732">
        <w:t xml:space="preserve"> </w:t>
      </w:r>
      <w:r w:rsidRPr="00362732">
        <w:rPr>
          <w:rStyle w:val="ezkurwreuab5ozgtqnkl"/>
        </w:rPr>
        <w:t>Шеррера,</w:t>
      </w:r>
      <w:r w:rsidRPr="00362732">
        <w:t xml:space="preserve"> </w:t>
      </w:r>
      <w:r w:rsidRPr="00362732">
        <w:rPr>
          <w:rStyle w:val="ezkurwreuab5ozgtqnkl"/>
        </w:rPr>
        <w:t>используемый</w:t>
      </w:r>
      <w:r w:rsidRPr="00362732">
        <w:t xml:space="preserve"> </w:t>
      </w:r>
      <w:r w:rsidRPr="00362732">
        <w:rPr>
          <w:rStyle w:val="ezkurwreuab5ozgtqnkl"/>
        </w:rPr>
        <w:t>для</w:t>
      </w:r>
      <w:r w:rsidRPr="00362732">
        <w:t xml:space="preserve"> </w:t>
      </w:r>
      <w:r w:rsidRPr="00362732">
        <w:rPr>
          <w:rStyle w:val="ezkurwreuab5ozgtqnkl"/>
        </w:rPr>
        <w:t>определения</w:t>
      </w:r>
      <w:r w:rsidRPr="00362732">
        <w:t xml:space="preserve"> </w:t>
      </w:r>
      <w:r w:rsidRPr="00362732">
        <w:rPr>
          <w:rStyle w:val="ezkurwreuab5ozgtqnkl"/>
        </w:rPr>
        <w:t>размера</w:t>
      </w:r>
      <w:r w:rsidRPr="00362732">
        <w:t xml:space="preserve"> </w:t>
      </w:r>
      <w:r w:rsidRPr="00362732">
        <w:rPr>
          <w:rStyle w:val="ezkurwreuab5ozgtqnkl"/>
        </w:rPr>
        <w:t>кристаллитов</w:t>
      </w:r>
      <w:r w:rsidRPr="00362732">
        <w:t xml:space="preserve"> по </w:t>
      </w:r>
      <w:r w:rsidRPr="00362732">
        <w:rPr>
          <w:rStyle w:val="ezkurwreuab5ozgtqnkl"/>
        </w:rPr>
        <w:t>данным</w:t>
      </w:r>
      <w:r w:rsidRPr="00362732">
        <w:t xml:space="preserve"> рентгенографии</w:t>
      </w:r>
      <w:r w:rsidRPr="00362732">
        <w:rPr>
          <w:rStyle w:val="ezkurwreuab5ozgtqnkl"/>
        </w:rPr>
        <w:t>,</w:t>
      </w:r>
      <w:r w:rsidRPr="00362732">
        <w:t xml:space="preserve"> </w:t>
      </w:r>
      <w:r w:rsidRPr="00362732">
        <w:rPr>
          <w:rStyle w:val="ezkurwreuab5ozgtqnkl"/>
        </w:rPr>
        <w:t>не</w:t>
      </w:r>
      <w:r w:rsidRPr="00362732">
        <w:t xml:space="preserve"> позволяет </w:t>
      </w:r>
      <w:r w:rsidRPr="00362732">
        <w:rPr>
          <w:rStyle w:val="ezkurwreuab5ozgtqnkl"/>
        </w:rPr>
        <w:t>надежно</w:t>
      </w:r>
      <w:r w:rsidRPr="00362732">
        <w:t xml:space="preserve"> </w:t>
      </w:r>
      <w:r w:rsidRPr="00362732">
        <w:rPr>
          <w:rStyle w:val="ezkurwreuab5ozgtqnkl"/>
        </w:rPr>
        <w:t>регистрировать</w:t>
      </w:r>
      <w:r w:rsidRPr="00362732">
        <w:t xml:space="preserve"> </w:t>
      </w:r>
      <w:r w:rsidRPr="00362732">
        <w:rPr>
          <w:rStyle w:val="ezkurwreuab5ozgtqnkl"/>
        </w:rPr>
        <w:t>частицы</w:t>
      </w:r>
      <w:r w:rsidRPr="00362732">
        <w:t xml:space="preserve"> </w:t>
      </w:r>
      <w:r w:rsidRPr="00362732">
        <w:rPr>
          <w:rStyle w:val="ezkurwreuab5ozgtqnkl"/>
        </w:rPr>
        <w:t>размером</w:t>
      </w:r>
      <w:r w:rsidRPr="00362732">
        <w:t xml:space="preserve"> </w:t>
      </w:r>
      <w:r w:rsidRPr="00362732">
        <w:rPr>
          <w:rStyle w:val="ezkurwreuab5ozgtqnkl"/>
        </w:rPr>
        <w:t>более</w:t>
      </w:r>
      <w:r w:rsidRPr="00362732">
        <w:t xml:space="preserve"> </w:t>
      </w:r>
      <w:r w:rsidRPr="00362732">
        <w:rPr>
          <w:rStyle w:val="ezkurwreuab5ozgtqnkl"/>
        </w:rPr>
        <w:t>500</w:t>
      </w:r>
      <w:r w:rsidRPr="00362732">
        <w:t xml:space="preserve"> </w:t>
      </w:r>
      <w:r w:rsidRPr="00362732">
        <w:rPr>
          <w:rStyle w:val="ezkurwreuab5ozgtqnkl"/>
        </w:rPr>
        <w:t>нм,</w:t>
      </w:r>
      <w:r w:rsidRPr="00362732">
        <w:t xml:space="preserve"> что </w:t>
      </w:r>
      <w:r w:rsidRPr="00362732">
        <w:rPr>
          <w:rStyle w:val="ezkurwreuab5ozgtqnkl"/>
        </w:rPr>
        <w:t>приводит</w:t>
      </w:r>
      <w:r w:rsidRPr="00362732">
        <w:t xml:space="preserve"> </w:t>
      </w:r>
      <w:r w:rsidRPr="00362732">
        <w:rPr>
          <w:rStyle w:val="ezkurwreuab5ozgtqnkl"/>
        </w:rPr>
        <w:t>к</w:t>
      </w:r>
      <w:r w:rsidRPr="00362732">
        <w:t xml:space="preserve"> </w:t>
      </w:r>
      <w:r w:rsidRPr="00362732">
        <w:rPr>
          <w:rStyle w:val="ezkurwreuab5ozgtqnkl"/>
        </w:rPr>
        <w:t>несколько</w:t>
      </w:r>
      <w:r w:rsidRPr="00362732">
        <w:t xml:space="preserve"> </w:t>
      </w:r>
      <w:r w:rsidRPr="00362732">
        <w:rPr>
          <w:rStyle w:val="ezkurwreuab5ozgtqnkl"/>
        </w:rPr>
        <w:t>заниженным</w:t>
      </w:r>
      <w:r w:rsidRPr="00362732">
        <w:t xml:space="preserve"> </w:t>
      </w:r>
      <w:r w:rsidRPr="00362732">
        <w:rPr>
          <w:rStyle w:val="ezkurwreuab5ozgtqnkl"/>
        </w:rPr>
        <w:t>значениям</w:t>
      </w:r>
      <w:r w:rsidRPr="00362732">
        <w:t xml:space="preserve"> </w:t>
      </w:r>
      <w:r w:rsidRPr="00362732">
        <w:rPr>
          <w:rStyle w:val="ezkurwreuab5ozgtqnkl"/>
        </w:rPr>
        <w:t>размера</w:t>
      </w:r>
      <w:r w:rsidRPr="00362732">
        <w:t xml:space="preserve"> </w:t>
      </w:r>
      <w:r w:rsidRPr="00362732">
        <w:rPr>
          <w:rStyle w:val="ezkurwreuab5ozgtqnkl"/>
        </w:rPr>
        <w:t>зерен.</w:t>
      </w:r>
      <w:r>
        <w:rPr>
          <w:rStyle w:val="ezkurwreuab5ozgtqnkl"/>
          <w:lang w:val="kk-KZ"/>
        </w:rPr>
        <w:t xml:space="preserve"> </w:t>
      </w:r>
      <w:r w:rsidRPr="00362732">
        <w:rPr>
          <w:kern w:val="0"/>
        </w:rPr>
        <w:t>По мере увеличения концентрации титана параметры моноклинной решетки a и b монотонно уменьшаются, что указывает на замещение ионов циркония в решетке. Этот результат согласуется с соотношением радиусов ионов Zr4+ и Ti4+, которые составляют 0,79 Å и 0,68 Å соответственно [</w:t>
      </w:r>
      <w:r w:rsidRPr="00DE5D97">
        <w:rPr>
          <w:kern w:val="0"/>
        </w:rPr>
        <w:t>42</w:t>
      </w:r>
      <w:r>
        <w:rPr>
          <w:kern w:val="0"/>
        </w:rPr>
        <w:t xml:space="preserve">, р. 13974-13977; </w:t>
      </w:r>
      <w:r w:rsidRPr="00DE5D97">
        <w:rPr>
          <w:kern w:val="0"/>
        </w:rPr>
        <w:t xml:space="preserve">43, </w:t>
      </w:r>
      <w:r>
        <w:rPr>
          <w:kern w:val="0"/>
          <w:lang w:val="en-US"/>
        </w:rPr>
        <w:t>p</w:t>
      </w:r>
      <w:r w:rsidRPr="00DE5D97">
        <w:rPr>
          <w:kern w:val="0"/>
        </w:rPr>
        <w:t xml:space="preserve">. 2058-2061; </w:t>
      </w:r>
      <w:r w:rsidRPr="00594F24">
        <w:rPr>
          <w:kern w:val="0"/>
        </w:rPr>
        <w:t xml:space="preserve">44, </w:t>
      </w:r>
      <w:r>
        <w:rPr>
          <w:kern w:val="0"/>
          <w:lang w:val="en-US"/>
        </w:rPr>
        <w:t>p</w:t>
      </w:r>
      <w:r w:rsidRPr="00594F24">
        <w:rPr>
          <w:kern w:val="0"/>
        </w:rPr>
        <w:t xml:space="preserve">. 331-339; 45, </w:t>
      </w:r>
      <w:r>
        <w:rPr>
          <w:kern w:val="0"/>
          <w:lang w:val="en-US"/>
        </w:rPr>
        <w:t>p</w:t>
      </w:r>
      <w:r w:rsidRPr="00594F24">
        <w:rPr>
          <w:kern w:val="0"/>
        </w:rPr>
        <w:t>. 415-419</w:t>
      </w:r>
      <w:r w:rsidRPr="00362732">
        <w:rPr>
          <w:kern w:val="0"/>
        </w:rPr>
        <w:t>]. Используя метод Шеррера с данными рентгенографии, мы рассчитали размер кристаллитов в керамике, предположив, что частицы сферически симметричны. Для расчета были использованы значения полуширины наиболее интенсивного рефлекса при 28,3</w:t>
      </w:r>
      <w:r>
        <w:rPr>
          <w:kern w:val="0"/>
        </w:rPr>
        <w:t>°</w:t>
      </w:r>
      <w:r w:rsidRPr="00362732">
        <w:rPr>
          <w:kern w:val="0"/>
        </w:rPr>
        <w:t xml:space="preserve">, соответствующие индексам Миллера (111). </w:t>
      </w:r>
    </w:p>
    <w:p w14:paraId="0CFDA41A" w14:textId="7B4FA16D" w:rsidR="008E7FE7" w:rsidRDefault="008E7FE7" w:rsidP="00461D75">
      <w:pPr>
        <w:spacing w:after="0" w:line="240" w:lineRule="auto"/>
        <w:ind w:firstLine="709"/>
        <w:jc w:val="both"/>
      </w:pPr>
    </w:p>
    <w:p w14:paraId="2B92A0C5" w14:textId="6A9A59DD" w:rsidR="008E7FE7" w:rsidRPr="00313618" w:rsidRDefault="008E7FE7" w:rsidP="008E7FE7">
      <w:pPr>
        <w:pStyle w:val="2"/>
        <w:spacing w:before="0" w:after="0" w:line="240" w:lineRule="auto"/>
        <w:ind w:firstLine="709"/>
        <w:jc w:val="both"/>
        <w:rPr>
          <w:rFonts w:ascii="Times New Roman" w:hAnsi="Times New Roman" w:cs="Times New Roman"/>
          <w:b/>
          <w:color w:val="auto"/>
          <w:sz w:val="28"/>
          <w:szCs w:val="28"/>
          <w:lang w:val="kk-KZ"/>
        </w:rPr>
      </w:pPr>
      <w:r w:rsidRPr="00C7003A">
        <w:rPr>
          <w:rFonts w:ascii="Times New Roman" w:hAnsi="Times New Roman" w:cs="Times New Roman"/>
          <w:b/>
          <w:color w:val="auto"/>
          <w:sz w:val="28"/>
          <w:szCs w:val="28"/>
          <w:lang w:val="kk-KZ"/>
        </w:rPr>
        <w:t>4.</w:t>
      </w:r>
      <w:r>
        <w:rPr>
          <w:rFonts w:ascii="Times New Roman" w:hAnsi="Times New Roman" w:cs="Times New Roman"/>
          <w:b/>
          <w:color w:val="auto"/>
          <w:sz w:val="28"/>
          <w:szCs w:val="28"/>
          <w:lang w:val="kk-KZ"/>
        </w:rPr>
        <w:t>2</w:t>
      </w:r>
      <w:r w:rsidRPr="00C7003A">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kk-KZ"/>
        </w:rPr>
        <w:t xml:space="preserve">ИКЛ и ТЛ ионно-облученных керамик </w:t>
      </w:r>
      <w:r w:rsidR="00AF2519">
        <w:rPr>
          <w:rFonts w:ascii="Times New Roman" w:hAnsi="Times New Roman" w:cs="Times New Roman"/>
          <w:b/>
          <w:bCs/>
          <w:color w:val="auto"/>
          <w:sz w:val="28"/>
          <w:szCs w:val="28"/>
          <w:lang w:val="kk-KZ"/>
        </w:rPr>
        <w:t>ZrO₂</w:t>
      </w:r>
      <w:r w:rsidRPr="00362732">
        <w:rPr>
          <w:rFonts w:ascii="Times New Roman" w:hAnsi="Times New Roman" w:cs="Times New Roman"/>
          <w:b/>
          <w:bCs/>
          <w:color w:val="auto"/>
          <w:sz w:val="28"/>
          <w:szCs w:val="28"/>
          <w:lang w:val="kk-KZ"/>
        </w:rPr>
        <w:t>:T</w:t>
      </w:r>
      <w:r w:rsidRPr="00362732">
        <w:rPr>
          <w:rFonts w:ascii="Times New Roman" w:hAnsi="Times New Roman" w:cs="Times New Roman"/>
          <w:b/>
          <w:bCs/>
          <w:color w:val="auto"/>
          <w:sz w:val="28"/>
          <w:szCs w:val="28"/>
          <w:lang w:val="en-US"/>
        </w:rPr>
        <w:t>i</w:t>
      </w:r>
    </w:p>
    <w:p w14:paraId="7E387C70" w14:textId="798D335D" w:rsidR="00A43C51" w:rsidRDefault="009B5663" w:rsidP="00461D75">
      <w:pPr>
        <w:spacing w:after="0" w:line="240" w:lineRule="auto"/>
        <w:ind w:firstLine="709"/>
        <w:jc w:val="both"/>
        <w:rPr>
          <w:rStyle w:val="ezkurwreuab5ozgtqnkl"/>
        </w:rPr>
      </w:pPr>
      <w:r w:rsidRPr="00362732">
        <w:t xml:space="preserve">На </w:t>
      </w:r>
      <w:r w:rsidRPr="00362732">
        <w:rPr>
          <w:rStyle w:val="ezkurwreuab5ozgtqnkl"/>
        </w:rPr>
        <w:t>рисунке</w:t>
      </w:r>
      <w:r w:rsidRPr="00362732">
        <w:t xml:space="preserve"> </w:t>
      </w:r>
      <w:r w:rsidR="00461D75">
        <w:t>3</w:t>
      </w:r>
      <w:r w:rsidR="00120537">
        <w:t>1</w:t>
      </w:r>
      <w:r w:rsidRPr="00362732">
        <w:t xml:space="preserve"> </w:t>
      </w:r>
      <w:r w:rsidRPr="00362732">
        <w:rPr>
          <w:rStyle w:val="ezkurwreuab5ozgtqnkl"/>
        </w:rPr>
        <w:t>показаны</w:t>
      </w:r>
      <w:r w:rsidRPr="00362732">
        <w:t xml:space="preserve"> </w:t>
      </w:r>
      <w:r w:rsidRPr="00362732">
        <w:rPr>
          <w:rStyle w:val="ezkurwreuab5ozgtqnkl"/>
        </w:rPr>
        <w:t>спектры</w:t>
      </w:r>
      <w:r w:rsidRPr="00362732">
        <w:t xml:space="preserve"> </w:t>
      </w:r>
      <w:r w:rsidR="00120537">
        <w:rPr>
          <w:rStyle w:val="ezkurwreuab5ozgtqnkl"/>
        </w:rPr>
        <w:t>ИКЛ</w:t>
      </w:r>
      <w:r w:rsidRPr="00362732">
        <w:t xml:space="preserve"> </w:t>
      </w:r>
      <w:r w:rsidRPr="00362732">
        <w:rPr>
          <w:rStyle w:val="ezkurwreuab5ozgtqnkl"/>
        </w:rPr>
        <w:t>необлученной</w:t>
      </w:r>
      <w:r w:rsidRPr="00362732">
        <w:t xml:space="preserve"> </w:t>
      </w:r>
      <w:r w:rsidRPr="00362732">
        <w:rPr>
          <w:rStyle w:val="ezkurwreuab5ozgtqnkl"/>
        </w:rPr>
        <w:t>керамики</w:t>
      </w:r>
      <w:r w:rsidRPr="00362732">
        <w:t xml:space="preserve"> Zr</w:t>
      </w:r>
      <w:r w:rsidR="00335E1A">
        <w:t>O₂</w:t>
      </w:r>
      <w:r w:rsidRPr="00362732">
        <w:rPr>
          <w:rStyle w:val="ezkurwreuab5ozgtqnkl"/>
        </w:rPr>
        <w:t>:Ti</w:t>
      </w:r>
      <w:r w:rsidRPr="00362732">
        <w:t xml:space="preserve"> </w:t>
      </w:r>
      <w:r w:rsidRPr="00362732">
        <w:rPr>
          <w:rStyle w:val="ezkurwreuab5ozgtqnkl"/>
        </w:rPr>
        <w:t>с</w:t>
      </w:r>
      <w:r w:rsidRPr="00362732">
        <w:t xml:space="preserve"> </w:t>
      </w:r>
      <w:r w:rsidRPr="00362732">
        <w:rPr>
          <w:rStyle w:val="ezkurwreuab5ozgtqnkl"/>
        </w:rPr>
        <w:t>различными</w:t>
      </w:r>
      <w:r w:rsidRPr="00362732">
        <w:t xml:space="preserve"> </w:t>
      </w:r>
      <w:r w:rsidRPr="00362732">
        <w:rPr>
          <w:rStyle w:val="ezkurwreuab5ozgtqnkl"/>
        </w:rPr>
        <w:t>концентрациями</w:t>
      </w:r>
      <w:r w:rsidRPr="00362732">
        <w:t xml:space="preserve"> </w:t>
      </w:r>
      <w:r w:rsidRPr="00362732">
        <w:rPr>
          <w:rStyle w:val="ezkurwreuab5ozgtqnkl"/>
        </w:rPr>
        <w:t>легирующей</w:t>
      </w:r>
      <w:r w:rsidRPr="00362732">
        <w:t xml:space="preserve"> примеси</w:t>
      </w:r>
      <w:r w:rsidRPr="00362732">
        <w:rPr>
          <w:rStyle w:val="ezkurwreuab5ozgtqnkl"/>
        </w:rPr>
        <w:t>,</w:t>
      </w:r>
      <w:r w:rsidRPr="00362732">
        <w:t xml:space="preserve"> </w:t>
      </w:r>
      <w:r w:rsidRPr="00362732">
        <w:rPr>
          <w:rStyle w:val="ezkurwreuab5ozgtqnkl"/>
        </w:rPr>
        <w:t>а</w:t>
      </w:r>
      <w:r w:rsidRPr="00362732">
        <w:t xml:space="preserve"> </w:t>
      </w:r>
      <w:r w:rsidRPr="00362732">
        <w:rPr>
          <w:rStyle w:val="ezkurwreuab5ozgtqnkl"/>
        </w:rPr>
        <w:t>также</w:t>
      </w:r>
      <w:r w:rsidRPr="00362732">
        <w:t xml:space="preserve"> </w:t>
      </w:r>
      <w:r w:rsidRPr="00362732">
        <w:rPr>
          <w:rStyle w:val="ezkurwreuab5ozgtqnkl"/>
        </w:rPr>
        <w:t>образцы</w:t>
      </w:r>
      <w:r w:rsidRPr="00362732">
        <w:t xml:space="preserve">, </w:t>
      </w:r>
      <w:r w:rsidRPr="00362732">
        <w:rPr>
          <w:rStyle w:val="ezkurwreuab5ozgtqnkl"/>
        </w:rPr>
        <w:t>подвергнутые</w:t>
      </w:r>
      <w:r w:rsidRPr="00362732">
        <w:t xml:space="preserve"> </w:t>
      </w:r>
      <w:r w:rsidRPr="00362732">
        <w:rPr>
          <w:rStyle w:val="ezkurwreuab5ozgtqnkl"/>
        </w:rPr>
        <w:t>облучению</w:t>
      </w:r>
      <w:r w:rsidRPr="00362732">
        <w:t xml:space="preserve"> </w:t>
      </w:r>
      <w:r w:rsidRPr="00362732">
        <w:rPr>
          <w:rStyle w:val="ezkurwreuab5ozgtqnkl"/>
        </w:rPr>
        <w:t>ионами</w:t>
      </w:r>
      <w:r w:rsidRPr="00362732">
        <w:t xml:space="preserve"> </w:t>
      </w:r>
      <w:r w:rsidRPr="00362732">
        <w:rPr>
          <w:rStyle w:val="ezkurwreuab5ozgtqnkl"/>
        </w:rPr>
        <w:t>ксенона</w:t>
      </w:r>
      <w:r w:rsidRPr="00362732">
        <w:t xml:space="preserve"> </w:t>
      </w:r>
      <w:r w:rsidRPr="00362732">
        <w:rPr>
          <w:rStyle w:val="ezkurwreuab5ozgtqnkl"/>
        </w:rPr>
        <w:t>с</w:t>
      </w:r>
      <w:r w:rsidRPr="00362732">
        <w:t xml:space="preserve"> </w:t>
      </w:r>
      <w:r w:rsidRPr="00362732">
        <w:rPr>
          <w:rStyle w:val="ezkurwreuab5ozgtqnkl"/>
        </w:rPr>
        <w:t>плотностью</w:t>
      </w:r>
      <w:r w:rsidRPr="00362732">
        <w:t xml:space="preserve"> </w:t>
      </w:r>
      <w:r w:rsidRPr="00362732">
        <w:rPr>
          <w:rStyle w:val="ezkurwreuab5ozgtqnkl"/>
        </w:rPr>
        <w:t>10</w:t>
      </w:r>
      <w:r w:rsidRPr="00120537">
        <w:rPr>
          <w:rStyle w:val="ezkurwreuab5ozgtqnkl"/>
          <w:vertAlign w:val="superscript"/>
        </w:rPr>
        <w:t>10</w:t>
      </w:r>
      <w:r w:rsidRPr="00362732">
        <w:t xml:space="preserve"> </w:t>
      </w:r>
      <w:r w:rsidRPr="00362732">
        <w:rPr>
          <w:rStyle w:val="ezkurwreuab5ozgtqnkl"/>
        </w:rPr>
        <w:t>ионов/см</w:t>
      </w:r>
      <w:r w:rsidRPr="00461D75">
        <w:rPr>
          <w:rStyle w:val="ezkurwreuab5ozgtqnkl"/>
          <w:vertAlign w:val="superscript"/>
        </w:rPr>
        <w:t>2</w:t>
      </w:r>
      <w:r w:rsidRPr="00362732">
        <w:rPr>
          <w:rStyle w:val="ezkurwreuab5ozgtqnkl"/>
        </w:rPr>
        <w:t>.</w:t>
      </w:r>
      <w:r w:rsidRPr="00362732">
        <w:t xml:space="preserve"> </w:t>
      </w:r>
      <w:r w:rsidRPr="00362732">
        <w:rPr>
          <w:rStyle w:val="ezkurwreuab5ozgtqnkl"/>
        </w:rPr>
        <w:t>Все</w:t>
      </w:r>
      <w:r w:rsidRPr="00362732">
        <w:t xml:space="preserve"> </w:t>
      </w:r>
      <w:r w:rsidRPr="00362732">
        <w:rPr>
          <w:rStyle w:val="ezkurwreuab5ozgtqnkl"/>
        </w:rPr>
        <w:t>спектры</w:t>
      </w:r>
      <w:r w:rsidRPr="00362732">
        <w:t xml:space="preserve"> </w:t>
      </w:r>
      <w:r w:rsidRPr="00362732">
        <w:rPr>
          <w:rStyle w:val="ezkurwreuab5ozgtqnkl"/>
        </w:rPr>
        <w:t>содержат</w:t>
      </w:r>
      <w:r w:rsidRPr="00362732">
        <w:t xml:space="preserve"> </w:t>
      </w:r>
      <w:r w:rsidRPr="00362732">
        <w:rPr>
          <w:rStyle w:val="ezkurwreuab5ozgtqnkl"/>
        </w:rPr>
        <w:t>одну</w:t>
      </w:r>
      <w:r w:rsidRPr="00362732">
        <w:t xml:space="preserve"> </w:t>
      </w:r>
      <w:r w:rsidRPr="00362732">
        <w:rPr>
          <w:rStyle w:val="ezkurwreuab5ozgtqnkl"/>
        </w:rPr>
        <w:t>широкую</w:t>
      </w:r>
      <w:r w:rsidRPr="00362732">
        <w:t xml:space="preserve"> </w:t>
      </w:r>
      <w:r w:rsidRPr="00362732">
        <w:rPr>
          <w:rStyle w:val="ezkurwreuab5ozgtqnkl"/>
        </w:rPr>
        <w:t>полосу</w:t>
      </w:r>
      <w:r w:rsidRPr="00362732">
        <w:t xml:space="preserve"> </w:t>
      </w:r>
      <w:r w:rsidRPr="00362732">
        <w:rPr>
          <w:rStyle w:val="ezkurwreuab5ozgtqnkl"/>
        </w:rPr>
        <w:t>с</w:t>
      </w:r>
      <w:r w:rsidRPr="00362732">
        <w:t xml:space="preserve"> </w:t>
      </w:r>
      <w:r w:rsidRPr="00362732">
        <w:rPr>
          <w:rStyle w:val="ezkurwreuab5ozgtqnkl"/>
        </w:rPr>
        <w:t>максимумом</w:t>
      </w:r>
      <w:r w:rsidRPr="00362732">
        <w:t xml:space="preserve"> </w:t>
      </w:r>
      <w:r w:rsidRPr="00362732">
        <w:rPr>
          <w:rStyle w:val="ezkurwreuab5ozgtqnkl"/>
        </w:rPr>
        <w:t>при</w:t>
      </w:r>
      <w:r w:rsidRPr="00362732">
        <w:t xml:space="preserve"> </w:t>
      </w:r>
      <w:r w:rsidRPr="00362732">
        <w:rPr>
          <w:rStyle w:val="ezkurwreuab5ozgtqnkl"/>
        </w:rPr>
        <w:t>2,5</w:t>
      </w:r>
      <w:r w:rsidRPr="00362732">
        <w:t xml:space="preserve"> </w:t>
      </w:r>
      <w:r w:rsidRPr="00362732">
        <w:rPr>
          <w:rStyle w:val="ezkurwreuab5ozgtqnkl"/>
        </w:rPr>
        <w:t>эВ.</w:t>
      </w:r>
      <w:r w:rsidRPr="00362732">
        <w:t xml:space="preserve"> </w:t>
      </w:r>
      <w:r w:rsidRPr="00362732">
        <w:rPr>
          <w:rStyle w:val="ezkurwreuab5ozgtqnkl"/>
        </w:rPr>
        <w:t>В</w:t>
      </w:r>
      <w:r w:rsidRPr="00362732">
        <w:t xml:space="preserve"> </w:t>
      </w:r>
      <w:r w:rsidRPr="00362732">
        <w:rPr>
          <w:rStyle w:val="ezkurwreuab5ozgtqnkl"/>
        </w:rPr>
        <w:t>этом</w:t>
      </w:r>
      <w:r w:rsidRPr="00362732">
        <w:t xml:space="preserve"> </w:t>
      </w:r>
      <w:r w:rsidRPr="00362732">
        <w:rPr>
          <w:rStyle w:val="ezkurwreuab5ozgtqnkl"/>
        </w:rPr>
        <w:t>случае</w:t>
      </w:r>
      <w:r w:rsidRPr="00362732">
        <w:t xml:space="preserve"> </w:t>
      </w:r>
      <w:r w:rsidRPr="00362732">
        <w:rPr>
          <w:rStyle w:val="ezkurwreuab5ozgtqnkl"/>
        </w:rPr>
        <w:t>облучение</w:t>
      </w:r>
      <w:r w:rsidRPr="00362732">
        <w:t xml:space="preserve"> </w:t>
      </w:r>
      <w:r w:rsidRPr="00362732">
        <w:rPr>
          <w:rStyle w:val="ezkurwreuab5ozgtqnkl"/>
        </w:rPr>
        <w:t>ионами</w:t>
      </w:r>
      <w:r w:rsidRPr="00362732">
        <w:t xml:space="preserve"> </w:t>
      </w:r>
      <w:r w:rsidRPr="00362732">
        <w:rPr>
          <w:rStyle w:val="ezkurwreuab5ozgtqnkl"/>
        </w:rPr>
        <w:t>ксенона</w:t>
      </w:r>
      <w:r w:rsidRPr="00362732">
        <w:t xml:space="preserve"> </w:t>
      </w:r>
      <w:r w:rsidRPr="00362732">
        <w:rPr>
          <w:rStyle w:val="ezkurwreuab5ozgtqnkl"/>
        </w:rPr>
        <w:t>не</w:t>
      </w:r>
      <w:r w:rsidRPr="00362732">
        <w:t xml:space="preserve"> </w:t>
      </w:r>
      <w:r w:rsidRPr="00362732">
        <w:rPr>
          <w:rStyle w:val="ezkurwreuab5ozgtqnkl"/>
        </w:rPr>
        <w:t>приводит</w:t>
      </w:r>
      <w:r w:rsidRPr="00362732">
        <w:t xml:space="preserve"> </w:t>
      </w:r>
      <w:r w:rsidRPr="00362732">
        <w:rPr>
          <w:rStyle w:val="ezkurwreuab5ozgtqnkl"/>
        </w:rPr>
        <w:t>к</w:t>
      </w:r>
      <w:r w:rsidRPr="00362732">
        <w:t xml:space="preserve"> </w:t>
      </w:r>
      <w:r w:rsidRPr="00362732">
        <w:rPr>
          <w:rStyle w:val="ezkurwreuab5ozgtqnkl"/>
        </w:rPr>
        <w:t>появлению</w:t>
      </w:r>
      <w:r w:rsidRPr="00362732">
        <w:t xml:space="preserve"> </w:t>
      </w:r>
      <w:r w:rsidRPr="00362732">
        <w:rPr>
          <w:rStyle w:val="ezkurwreuab5ozgtqnkl"/>
        </w:rPr>
        <w:t>новых</w:t>
      </w:r>
      <w:r w:rsidRPr="00362732">
        <w:t xml:space="preserve"> </w:t>
      </w:r>
      <w:r w:rsidRPr="00362732">
        <w:rPr>
          <w:rStyle w:val="ezkurwreuab5ozgtqnkl"/>
        </w:rPr>
        <w:t>полос</w:t>
      </w:r>
      <w:r w:rsidRPr="00362732">
        <w:t xml:space="preserve"> </w:t>
      </w:r>
      <w:r w:rsidR="00120537">
        <w:rPr>
          <w:rStyle w:val="ezkurwreuab5ozgtqnkl"/>
        </w:rPr>
        <w:t>ИКЛ</w:t>
      </w:r>
      <w:r w:rsidRPr="00362732">
        <w:rPr>
          <w:rStyle w:val="ezkurwreuab5ozgtqnkl"/>
        </w:rPr>
        <w:t>.</w:t>
      </w:r>
      <w:r w:rsidRPr="00362732">
        <w:t xml:space="preserve"> И </w:t>
      </w:r>
      <w:r w:rsidRPr="00362732">
        <w:rPr>
          <w:rStyle w:val="ezkurwreuab5ozgtqnkl"/>
        </w:rPr>
        <w:t>наоборот,</w:t>
      </w:r>
      <w:r w:rsidRPr="00362732">
        <w:t xml:space="preserve"> </w:t>
      </w:r>
      <w:r w:rsidRPr="00362732">
        <w:rPr>
          <w:rStyle w:val="ezkurwreuab5ozgtqnkl"/>
        </w:rPr>
        <w:t>в</w:t>
      </w:r>
      <w:r w:rsidRPr="00362732">
        <w:t xml:space="preserve"> </w:t>
      </w:r>
      <w:r w:rsidRPr="00362732">
        <w:rPr>
          <w:rStyle w:val="ezkurwreuab5ozgtqnkl"/>
        </w:rPr>
        <w:t>образцах,</w:t>
      </w:r>
      <w:r w:rsidRPr="00362732">
        <w:t xml:space="preserve"> </w:t>
      </w:r>
      <w:r w:rsidRPr="00362732">
        <w:rPr>
          <w:rStyle w:val="ezkurwreuab5ozgtqnkl"/>
        </w:rPr>
        <w:t>облученных</w:t>
      </w:r>
      <w:r w:rsidRPr="00362732">
        <w:t xml:space="preserve"> </w:t>
      </w:r>
      <w:r w:rsidRPr="00362732">
        <w:rPr>
          <w:rStyle w:val="ezkurwreuab5ozgtqnkl"/>
        </w:rPr>
        <w:t>ионами</w:t>
      </w:r>
      <w:r w:rsidRPr="00362732">
        <w:t xml:space="preserve">, </w:t>
      </w:r>
      <w:r w:rsidRPr="00362732">
        <w:rPr>
          <w:rStyle w:val="ezkurwreuab5ozgtqnkl"/>
        </w:rPr>
        <w:t>наблюдается</w:t>
      </w:r>
      <w:r w:rsidRPr="00362732">
        <w:t xml:space="preserve"> </w:t>
      </w:r>
      <w:r w:rsidRPr="00362732">
        <w:rPr>
          <w:rStyle w:val="ezkurwreuab5ozgtqnkl"/>
        </w:rPr>
        <w:t>снижение</w:t>
      </w:r>
      <w:r w:rsidRPr="00362732">
        <w:t xml:space="preserve"> </w:t>
      </w:r>
      <w:r w:rsidRPr="00362732">
        <w:rPr>
          <w:rStyle w:val="ezkurwreuab5ozgtqnkl"/>
        </w:rPr>
        <w:t>интенсивности</w:t>
      </w:r>
      <w:r w:rsidRPr="00362732">
        <w:t xml:space="preserve"> </w:t>
      </w:r>
      <w:r w:rsidR="00120537">
        <w:rPr>
          <w:rStyle w:val="ezkurwreuab5ozgtqnkl"/>
        </w:rPr>
        <w:t>ИКЛ</w:t>
      </w:r>
      <w:r w:rsidRPr="00362732">
        <w:t xml:space="preserve"> по </w:t>
      </w:r>
      <w:r w:rsidRPr="00362732">
        <w:rPr>
          <w:rStyle w:val="ezkurwreuab5ozgtqnkl"/>
        </w:rPr>
        <w:t>сравнению</w:t>
      </w:r>
      <w:r w:rsidRPr="00362732">
        <w:t xml:space="preserve"> </w:t>
      </w:r>
      <w:r w:rsidRPr="00362732">
        <w:rPr>
          <w:rStyle w:val="ezkurwreuab5ozgtqnkl"/>
        </w:rPr>
        <w:t>с</w:t>
      </w:r>
      <w:r w:rsidRPr="00362732">
        <w:t xml:space="preserve"> </w:t>
      </w:r>
      <w:r w:rsidRPr="00362732">
        <w:rPr>
          <w:rStyle w:val="ezkurwreuab5ozgtqnkl"/>
        </w:rPr>
        <w:t>необлученными</w:t>
      </w:r>
      <w:r w:rsidRPr="00362732">
        <w:t xml:space="preserve"> </w:t>
      </w:r>
      <w:r w:rsidRPr="00362732">
        <w:rPr>
          <w:rStyle w:val="ezkurwreuab5ozgtqnkl"/>
        </w:rPr>
        <w:t>образцами</w:t>
      </w:r>
      <w:r w:rsidRPr="00362732">
        <w:t xml:space="preserve"> </w:t>
      </w:r>
      <w:r w:rsidRPr="00362732">
        <w:rPr>
          <w:rStyle w:val="ezkurwreuab5ozgtqnkl"/>
        </w:rPr>
        <w:t>с</w:t>
      </w:r>
      <w:r w:rsidRPr="00362732">
        <w:t xml:space="preserve"> </w:t>
      </w:r>
      <w:r w:rsidRPr="00362732">
        <w:rPr>
          <w:rStyle w:val="ezkurwreuab5ozgtqnkl"/>
        </w:rPr>
        <w:t>той</w:t>
      </w:r>
      <w:r w:rsidRPr="00362732">
        <w:t xml:space="preserve"> </w:t>
      </w:r>
      <w:r w:rsidRPr="00362732">
        <w:rPr>
          <w:rStyle w:val="ezkurwreuab5ozgtqnkl"/>
        </w:rPr>
        <w:t>же</w:t>
      </w:r>
      <w:r w:rsidRPr="00362732">
        <w:t xml:space="preserve"> </w:t>
      </w:r>
      <w:r w:rsidRPr="00362732">
        <w:rPr>
          <w:rStyle w:val="ezkurwreuab5ozgtqnkl"/>
        </w:rPr>
        <w:t>концентрацией</w:t>
      </w:r>
      <w:r w:rsidRPr="00362732">
        <w:t xml:space="preserve"> </w:t>
      </w:r>
      <w:r w:rsidRPr="00362732">
        <w:rPr>
          <w:rStyle w:val="ezkurwreuab5ozgtqnkl"/>
        </w:rPr>
        <w:t>легирующей</w:t>
      </w:r>
      <w:r w:rsidRPr="00362732">
        <w:t xml:space="preserve"> примеси</w:t>
      </w:r>
      <w:r w:rsidRPr="00362732">
        <w:rPr>
          <w:rStyle w:val="ezkurwreuab5ozgtqnkl"/>
        </w:rPr>
        <w:t>.</w:t>
      </w:r>
      <w:r w:rsidRPr="00362732">
        <w:t xml:space="preserve"> </w:t>
      </w:r>
      <w:r w:rsidRPr="00362732">
        <w:rPr>
          <w:rStyle w:val="ezkurwreuab5ozgtqnkl"/>
        </w:rPr>
        <w:t>Это</w:t>
      </w:r>
      <w:r w:rsidRPr="00362732">
        <w:t xml:space="preserve"> </w:t>
      </w:r>
      <w:r w:rsidRPr="00362732">
        <w:rPr>
          <w:rStyle w:val="ezkurwreuab5ozgtqnkl"/>
        </w:rPr>
        <w:t>снижение</w:t>
      </w:r>
      <w:r w:rsidRPr="00362732">
        <w:t xml:space="preserve"> </w:t>
      </w:r>
      <w:r w:rsidRPr="00362732">
        <w:rPr>
          <w:rStyle w:val="ezkurwreuab5ozgtqnkl"/>
        </w:rPr>
        <w:t>интенсивности</w:t>
      </w:r>
      <w:r w:rsidRPr="00362732">
        <w:t xml:space="preserve"> </w:t>
      </w:r>
      <w:r w:rsidRPr="00362732">
        <w:rPr>
          <w:rStyle w:val="ezkurwreuab5ozgtqnkl"/>
        </w:rPr>
        <w:t>люминесценции</w:t>
      </w:r>
      <w:r w:rsidRPr="00362732">
        <w:t xml:space="preserve"> </w:t>
      </w:r>
      <w:r w:rsidRPr="00362732">
        <w:rPr>
          <w:rStyle w:val="ezkurwreuab5ozgtqnkl"/>
        </w:rPr>
        <w:t>может</w:t>
      </w:r>
      <w:r w:rsidRPr="00362732">
        <w:t xml:space="preserve"> </w:t>
      </w:r>
      <w:r w:rsidRPr="00362732">
        <w:rPr>
          <w:rStyle w:val="ezkurwreuab5ozgtqnkl"/>
        </w:rPr>
        <w:t>быть</w:t>
      </w:r>
      <w:r w:rsidRPr="00362732">
        <w:t xml:space="preserve"> </w:t>
      </w:r>
      <w:r w:rsidRPr="00362732">
        <w:rPr>
          <w:rStyle w:val="ezkurwreuab5ozgtqnkl"/>
        </w:rPr>
        <w:t>объяснено</w:t>
      </w:r>
      <w:r w:rsidRPr="00362732">
        <w:t xml:space="preserve"> </w:t>
      </w:r>
      <w:r w:rsidRPr="00362732">
        <w:rPr>
          <w:rStyle w:val="ezkurwreuab5ozgtqnkl"/>
        </w:rPr>
        <w:t>разрушением</w:t>
      </w:r>
      <w:r w:rsidRPr="00362732">
        <w:t xml:space="preserve"> </w:t>
      </w:r>
      <w:r w:rsidRPr="00362732">
        <w:rPr>
          <w:rStyle w:val="ezkurwreuab5ozgtqnkl"/>
        </w:rPr>
        <w:t>центров</w:t>
      </w:r>
      <w:r w:rsidRPr="00362732">
        <w:t xml:space="preserve"> </w:t>
      </w:r>
      <w:r w:rsidRPr="00362732">
        <w:rPr>
          <w:rStyle w:val="ezkurwreuab5ozgtqnkl"/>
        </w:rPr>
        <w:t>люминесценции</w:t>
      </w:r>
      <w:r w:rsidRPr="00362732">
        <w:t xml:space="preserve">, </w:t>
      </w:r>
      <w:r w:rsidRPr="00362732">
        <w:rPr>
          <w:rStyle w:val="ezkurwreuab5ozgtqnkl"/>
        </w:rPr>
        <w:t>ответственных</w:t>
      </w:r>
      <w:r w:rsidRPr="00362732">
        <w:t xml:space="preserve"> </w:t>
      </w:r>
      <w:r w:rsidRPr="00362732">
        <w:rPr>
          <w:rStyle w:val="ezkurwreuab5ozgtqnkl"/>
        </w:rPr>
        <w:t>за</w:t>
      </w:r>
      <w:r w:rsidRPr="00362732">
        <w:t xml:space="preserve"> </w:t>
      </w:r>
      <w:r w:rsidRPr="00362732">
        <w:rPr>
          <w:rStyle w:val="ezkurwreuab5ozgtqnkl"/>
        </w:rPr>
        <w:t>излучение</w:t>
      </w:r>
      <w:r w:rsidRPr="00362732">
        <w:t xml:space="preserve"> </w:t>
      </w:r>
      <w:r w:rsidRPr="00362732">
        <w:rPr>
          <w:rStyle w:val="ezkurwreuab5ozgtqnkl"/>
        </w:rPr>
        <w:t>света</w:t>
      </w:r>
      <w:r w:rsidRPr="00362732">
        <w:t xml:space="preserve"> </w:t>
      </w:r>
      <w:r w:rsidRPr="00362732">
        <w:rPr>
          <w:rStyle w:val="ezkurwreuab5ozgtqnkl"/>
        </w:rPr>
        <w:t>при</w:t>
      </w:r>
      <w:r w:rsidRPr="00362732">
        <w:t xml:space="preserve"> </w:t>
      </w:r>
      <w:r w:rsidRPr="00362732">
        <w:rPr>
          <w:rStyle w:val="ezkurwreuab5ozgtqnkl"/>
        </w:rPr>
        <w:t>2,5</w:t>
      </w:r>
      <w:r w:rsidRPr="00362732">
        <w:t xml:space="preserve"> </w:t>
      </w:r>
      <w:r w:rsidRPr="00362732">
        <w:rPr>
          <w:rStyle w:val="ezkurwreuab5ozgtqnkl"/>
        </w:rPr>
        <w:t>эВ,</w:t>
      </w:r>
      <w:r w:rsidRPr="00362732">
        <w:t xml:space="preserve"> </w:t>
      </w:r>
      <w:r w:rsidRPr="00362732">
        <w:rPr>
          <w:rStyle w:val="ezkurwreuab5ozgtqnkl"/>
        </w:rPr>
        <w:t>вызванным</w:t>
      </w:r>
      <w:r w:rsidRPr="00362732">
        <w:t xml:space="preserve"> </w:t>
      </w:r>
      <w:r w:rsidRPr="00362732">
        <w:rPr>
          <w:rStyle w:val="ezkurwreuab5ozgtqnkl"/>
        </w:rPr>
        <w:t>облучением</w:t>
      </w:r>
      <w:r w:rsidRPr="00362732">
        <w:t xml:space="preserve">, что </w:t>
      </w:r>
      <w:r w:rsidRPr="00362732">
        <w:rPr>
          <w:rStyle w:val="ezkurwreuab5ozgtqnkl"/>
        </w:rPr>
        <w:t>приводит</w:t>
      </w:r>
      <w:r w:rsidRPr="00362732">
        <w:t xml:space="preserve"> </w:t>
      </w:r>
      <w:r w:rsidRPr="00362732">
        <w:rPr>
          <w:rStyle w:val="ezkurwreuab5ozgtqnkl"/>
        </w:rPr>
        <w:t>к</w:t>
      </w:r>
      <w:r w:rsidRPr="00362732">
        <w:t xml:space="preserve"> </w:t>
      </w:r>
      <w:r w:rsidRPr="00362732">
        <w:rPr>
          <w:rStyle w:val="ezkurwreuab5ozgtqnkl"/>
        </w:rPr>
        <w:t>образованию</w:t>
      </w:r>
      <w:r w:rsidRPr="00362732">
        <w:t xml:space="preserve"> </w:t>
      </w:r>
      <w:r w:rsidRPr="00362732">
        <w:rPr>
          <w:rStyle w:val="ezkurwreuab5ozgtqnkl"/>
        </w:rPr>
        <w:t>более</w:t>
      </w:r>
      <w:r w:rsidRPr="00362732">
        <w:t xml:space="preserve"> </w:t>
      </w:r>
      <w:r w:rsidRPr="00362732">
        <w:rPr>
          <w:rStyle w:val="ezkurwreuab5ozgtqnkl"/>
        </w:rPr>
        <w:t>сложных</w:t>
      </w:r>
      <w:r w:rsidRPr="00362732">
        <w:t xml:space="preserve"> </w:t>
      </w:r>
      <w:r w:rsidRPr="00362732">
        <w:rPr>
          <w:rStyle w:val="ezkurwreuab5ozgtqnkl"/>
        </w:rPr>
        <w:t>дефектов.</w:t>
      </w:r>
      <w:r w:rsidRPr="00362732">
        <w:t xml:space="preserve"> </w:t>
      </w:r>
      <w:r w:rsidRPr="00362732">
        <w:rPr>
          <w:rStyle w:val="ezkurwreuab5ozgtqnkl"/>
        </w:rPr>
        <w:t>Отсутствие</w:t>
      </w:r>
      <w:r w:rsidRPr="00362732">
        <w:t xml:space="preserve"> каких-</w:t>
      </w:r>
      <w:r w:rsidRPr="00362732">
        <w:rPr>
          <w:rStyle w:val="ezkurwreuab5ozgtqnkl"/>
        </w:rPr>
        <w:t>либо</w:t>
      </w:r>
      <w:r w:rsidRPr="00362732">
        <w:t xml:space="preserve"> </w:t>
      </w:r>
      <w:r w:rsidRPr="00362732">
        <w:rPr>
          <w:rStyle w:val="ezkurwreuab5ozgtqnkl"/>
        </w:rPr>
        <w:t>новых</w:t>
      </w:r>
      <w:r w:rsidRPr="00362732">
        <w:t xml:space="preserve"> </w:t>
      </w:r>
      <w:r w:rsidRPr="00362732">
        <w:rPr>
          <w:rStyle w:val="ezkurwreuab5ozgtqnkl"/>
        </w:rPr>
        <w:t>полос</w:t>
      </w:r>
      <w:r w:rsidRPr="00362732">
        <w:t xml:space="preserve"> </w:t>
      </w:r>
      <w:r w:rsidRPr="00362732">
        <w:rPr>
          <w:rStyle w:val="ezkurwreuab5ozgtqnkl"/>
        </w:rPr>
        <w:t>люминесценции</w:t>
      </w:r>
      <w:r w:rsidRPr="00362732">
        <w:t xml:space="preserve">, </w:t>
      </w:r>
      <w:r w:rsidRPr="00362732">
        <w:rPr>
          <w:rStyle w:val="ezkurwreuab5ozgtqnkl"/>
        </w:rPr>
        <w:t>связанных</w:t>
      </w:r>
      <w:r w:rsidRPr="00362732">
        <w:t xml:space="preserve"> </w:t>
      </w:r>
      <w:r w:rsidRPr="00362732">
        <w:rPr>
          <w:rStyle w:val="ezkurwreuab5ozgtqnkl"/>
        </w:rPr>
        <w:t>со</w:t>
      </w:r>
      <w:r w:rsidRPr="00362732">
        <w:t xml:space="preserve"> </w:t>
      </w:r>
      <w:r w:rsidRPr="00362732">
        <w:rPr>
          <w:rStyle w:val="ezkurwreuab5ozgtqnkl"/>
        </w:rPr>
        <w:t>сложными</w:t>
      </w:r>
      <w:r w:rsidRPr="00362732">
        <w:t xml:space="preserve"> </w:t>
      </w:r>
      <w:r w:rsidRPr="00362732">
        <w:rPr>
          <w:rStyle w:val="ezkurwreuab5ozgtqnkl"/>
        </w:rPr>
        <w:t>дефектами</w:t>
      </w:r>
      <w:r w:rsidRPr="00362732">
        <w:t xml:space="preserve"> </w:t>
      </w:r>
      <w:r w:rsidRPr="00362732">
        <w:rPr>
          <w:rStyle w:val="ezkurwreuab5ozgtqnkl"/>
        </w:rPr>
        <w:t>в</w:t>
      </w:r>
      <w:r w:rsidRPr="00362732">
        <w:t xml:space="preserve"> </w:t>
      </w:r>
      <w:r w:rsidRPr="00362732">
        <w:rPr>
          <w:rStyle w:val="ezkurwreuab5ozgtqnkl"/>
        </w:rPr>
        <w:t>спектрах</w:t>
      </w:r>
      <w:r w:rsidRPr="00362732">
        <w:t xml:space="preserve"> </w:t>
      </w:r>
      <w:r w:rsidR="00120537">
        <w:rPr>
          <w:rStyle w:val="ezkurwreuab5ozgtqnkl"/>
        </w:rPr>
        <w:t>ИКЛ</w:t>
      </w:r>
      <w:r w:rsidRPr="00362732">
        <w:t xml:space="preserve"> </w:t>
      </w:r>
      <w:r w:rsidRPr="00362732">
        <w:rPr>
          <w:rStyle w:val="ezkurwreuab5ozgtqnkl"/>
        </w:rPr>
        <w:t>облученной</w:t>
      </w:r>
      <w:r w:rsidRPr="00362732">
        <w:t xml:space="preserve"> </w:t>
      </w:r>
      <w:r w:rsidRPr="00362732">
        <w:rPr>
          <w:rStyle w:val="ezkurwreuab5ozgtqnkl"/>
        </w:rPr>
        <w:t>керамики</w:t>
      </w:r>
      <w:r w:rsidRPr="00362732">
        <w:t xml:space="preserve"> </w:t>
      </w:r>
      <w:r w:rsidRPr="00362732">
        <w:rPr>
          <w:rStyle w:val="ezkurwreuab5ozgtqnkl"/>
        </w:rPr>
        <w:t>(как</w:t>
      </w:r>
      <w:r w:rsidRPr="00362732">
        <w:t xml:space="preserve"> </w:t>
      </w:r>
      <w:r w:rsidRPr="00362732">
        <w:rPr>
          <w:rStyle w:val="ezkurwreuab5ozgtqnkl"/>
        </w:rPr>
        <w:t>показано</w:t>
      </w:r>
      <w:r w:rsidRPr="00362732">
        <w:t xml:space="preserve"> </w:t>
      </w:r>
      <w:r w:rsidRPr="00362732">
        <w:rPr>
          <w:rStyle w:val="ezkurwreuab5ozgtqnkl"/>
        </w:rPr>
        <w:t>на</w:t>
      </w:r>
      <w:r w:rsidRPr="00362732">
        <w:t xml:space="preserve"> рисунке </w:t>
      </w:r>
      <w:r w:rsidR="00461D75">
        <w:t>33б</w:t>
      </w:r>
      <w:r w:rsidRPr="00362732">
        <w:rPr>
          <w:rStyle w:val="ezkurwreuab5ozgtqnkl"/>
        </w:rPr>
        <w:t>), может</w:t>
      </w:r>
      <w:r w:rsidRPr="00362732">
        <w:t xml:space="preserve"> </w:t>
      </w:r>
      <w:r w:rsidRPr="00362732">
        <w:rPr>
          <w:rStyle w:val="ezkurwreuab5ozgtqnkl"/>
        </w:rPr>
        <w:t>быть объяснена несколькими факторами</w:t>
      </w:r>
      <w:r w:rsidRPr="00362732">
        <w:t xml:space="preserve">. </w:t>
      </w:r>
      <w:r w:rsidRPr="00362732">
        <w:rPr>
          <w:rStyle w:val="ezkurwreuab5ozgtqnkl"/>
        </w:rPr>
        <w:t>Во-первых</w:t>
      </w:r>
      <w:r w:rsidRPr="00362732">
        <w:t xml:space="preserve">, </w:t>
      </w:r>
      <w:r w:rsidRPr="00362732">
        <w:rPr>
          <w:rStyle w:val="ezkurwreuab5ozgtqnkl"/>
        </w:rPr>
        <w:t>вполне вероятно, что</w:t>
      </w:r>
      <w:r w:rsidRPr="00362732">
        <w:t xml:space="preserve"> </w:t>
      </w:r>
      <w:r w:rsidRPr="00362732">
        <w:rPr>
          <w:rStyle w:val="ezkurwreuab5ozgtqnkl"/>
        </w:rPr>
        <w:t>эти</w:t>
      </w:r>
      <w:r w:rsidRPr="00362732">
        <w:t xml:space="preserve"> </w:t>
      </w:r>
      <w:r w:rsidRPr="00362732">
        <w:rPr>
          <w:rStyle w:val="ezkurwreuab5ozgtqnkl"/>
        </w:rPr>
        <w:t>дефекты излучают свет</w:t>
      </w:r>
      <w:r w:rsidRPr="00362732">
        <w:t xml:space="preserve"> </w:t>
      </w:r>
      <w:r w:rsidRPr="00362732">
        <w:rPr>
          <w:rStyle w:val="ezkurwreuab5ozgtqnkl"/>
        </w:rPr>
        <w:t>в</w:t>
      </w:r>
      <w:r w:rsidRPr="00362732">
        <w:t xml:space="preserve"> </w:t>
      </w:r>
      <w:r w:rsidRPr="00362732">
        <w:rPr>
          <w:rStyle w:val="ezkurwreuab5ozgtqnkl"/>
        </w:rPr>
        <w:t>спектральном диапазоне</w:t>
      </w:r>
      <w:r w:rsidRPr="00362732">
        <w:t xml:space="preserve"> </w:t>
      </w:r>
      <w:r w:rsidRPr="00362732">
        <w:rPr>
          <w:rStyle w:val="ezkurwreuab5ozgtqnkl"/>
        </w:rPr>
        <w:t>незамеченными</w:t>
      </w:r>
      <w:r w:rsidRPr="00362732">
        <w:t xml:space="preserve"> </w:t>
      </w:r>
      <w:r w:rsidRPr="00362732">
        <w:rPr>
          <w:rStyle w:val="ezkurwreuab5ozgtqnkl"/>
        </w:rPr>
        <w:t>на спектрометре ЗКС</w:t>
      </w:r>
      <w:r w:rsidRPr="00362732">
        <w:t xml:space="preserve">, </w:t>
      </w:r>
      <w:r w:rsidRPr="00362732">
        <w:rPr>
          <w:rStyle w:val="ezkurwreuab5ozgtqnkl"/>
        </w:rPr>
        <w:t>в частности, в</w:t>
      </w:r>
      <w:r w:rsidRPr="00362732">
        <w:t xml:space="preserve"> </w:t>
      </w:r>
      <w:r w:rsidRPr="00362732">
        <w:rPr>
          <w:rStyle w:val="ezkurwreuab5ozgtqnkl"/>
        </w:rPr>
        <w:t>УФ-диапазоне</w:t>
      </w:r>
      <w:r w:rsidRPr="00362732">
        <w:t>. Во-</w:t>
      </w:r>
      <w:r w:rsidRPr="00362732">
        <w:rPr>
          <w:rStyle w:val="ezkurwreuab5ozgtqnkl"/>
        </w:rPr>
        <w:t>вторых,</w:t>
      </w:r>
      <w:r w:rsidRPr="00362732">
        <w:t xml:space="preserve"> </w:t>
      </w:r>
      <w:r w:rsidRPr="00362732">
        <w:rPr>
          <w:rStyle w:val="ezkurwreuab5ozgtqnkl"/>
        </w:rPr>
        <w:t>низкая</w:t>
      </w:r>
      <w:r w:rsidRPr="00362732">
        <w:t xml:space="preserve"> </w:t>
      </w:r>
      <w:r w:rsidRPr="00362732">
        <w:rPr>
          <w:rStyle w:val="ezkurwreuab5ozgtqnkl"/>
        </w:rPr>
        <w:t>интенсивность</w:t>
      </w:r>
      <w:r w:rsidRPr="00362732">
        <w:t xml:space="preserve"> </w:t>
      </w:r>
      <w:r w:rsidRPr="00362732">
        <w:rPr>
          <w:rStyle w:val="ezkurwreuab5ozgtqnkl"/>
        </w:rPr>
        <w:t>свечения</w:t>
      </w:r>
      <w:r w:rsidRPr="00362732">
        <w:t xml:space="preserve"> </w:t>
      </w:r>
      <w:r w:rsidRPr="00362732">
        <w:rPr>
          <w:rStyle w:val="ezkurwreuab5ozgtqnkl"/>
        </w:rPr>
        <w:t>может</w:t>
      </w:r>
      <w:r w:rsidRPr="00362732">
        <w:t xml:space="preserve"> </w:t>
      </w:r>
      <w:r w:rsidRPr="00362732">
        <w:rPr>
          <w:rStyle w:val="ezkurwreuab5ozgtqnkl"/>
        </w:rPr>
        <w:t>быть</w:t>
      </w:r>
      <w:r w:rsidRPr="00362732">
        <w:t xml:space="preserve"> </w:t>
      </w:r>
      <w:r w:rsidRPr="00362732">
        <w:rPr>
          <w:rStyle w:val="ezkurwreuab5ozgtqnkl"/>
        </w:rPr>
        <w:t>обусловлена</w:t>
      </w:r>
      <w:r w:rsidRPr="00362732">
        <w:t xml:space="preserve"> </w:t>
      </w:r>
      <w:r w:rsidRPr="00362732">
        <w:rPr>
          <w:rStyle w:val="ezkurwreuab5ozgtqnkl"/>
        </w:rPr>
        <w:t>высокой</w:t>
      </w:r>
      <w:r w:rsidRPr="00362732">
        <w:t xml:space="preserve"> </w:t>
      </w:r>
      <w:r w:rsidRPr="00362732">
        <w:rPr>
          <w:rStyle w:val="ezkurwreuab5ozgtqnkl"/>
        </w:rPr>
        <w:t>вероятностью</w:t>
      </w:r>
      <w:r w:rsidRPr="00362732">
        <w:t xml:space="preserve"> </w:t>
      </w:r>
      <w:r w:rsidRPr="00362732">
        <w:rPr>
          <w:rStyle w:val="ezkurwreuab5ozgtqnkl"/>
        </w:rPr>
        <w:t>возникновения</w:t>
      </w:r>
      <w:r w:rsidRPr="00362732">
        <w:t xml:space="preserve"> </w:t>
      </w:r>
      <w:r w:rsidRPr="00362732">
        <w:rPr>
          <w:rStyle w:val="ezkurwreuab5ozgtqnkl"/>
        </w:rPr>
        <w:t>переходов</w:t>
      </w:r>
      <w:r w:rsidRPr="00362732">
        <w:t xml:space="preserve"> </w:t>
      </w:r>
      <w:r w:rsidRPr="00362732">
        <w:rPr>
          <w:rStyle w:val="ezkurwreuab5ozgtqnkl"/>
        </w:rPr>
        <w:t>без</w:t>
      </w:r>
      <w:r w:rsidRPr="00362732">
        <w:t xml:space="preserve"> </w:t>
      </w:r>
      <w:r w:rsidRPr="00362732">
        <w:rPr>
          <w:rStyle w:val="ezkurwreuab5ozgtqnkl"/>
        </w:rPr>
        <w:t>излучения.</w:t>
      </w:r>
      <w:r w:rsidRPr="00362732">
        <w:t xml:space="preserve"> На </w:t>
      </w:r>
      <w:r w:rsidRPr="00362732">
        <w:rPr>
          <w:rStyle w:val="ezkurwreuab5ozgtqnkl"/>
        </w:rPr>
        <w:t>рисунке</w:t>
      </w:r>
      <w:r w:rsidRPr="00362732">
        <w:t xml:space="preserve"> </w:t>
      </w:r>
      <w:r w:rsidR="008B2FAE">
        <w:t>3</w:t>
      </w:r>
      <w:r w:rsidR="00120537">
        <w:t>1</w:t>
      </w:r>
      <w:r w:rsidRPr="00362732">
        <w:t xml:space="preserve"> </w:t>
      </w:r>
      <w:r w:rsidRPr="00362732">
        <w:rPr>
          <w:rStyle w:val="ezkurwreuab5ozgtqnkl"/>
        </w:rPr>
        <w:t>показано</w:t>
      </w:r>
      <w:r w:rsidRPr="00362732">
        <w:t xml:space="preserve">, </w:t>
      </w:r>
      <w:r w:rsidRPr="00362732">
        <w:rPr>
          <w:rStyle w:val="ezkurwreuab5ozgtqnkl"/>
        </w:rPr>
        <w:t>что</w:t>
      </w:r>
      <w:r w:rsidRPr="00362732">
        <w:t xml:space="preserve"> </w:t>
      </w:r>
      <w:r w:rsidRPr="00362732">
        <w:rPr>
          <w:rStyle w:val="ezkurwreuab5ozgtqnkl"/>
        </w:rPr>
        <w:t>зависимость</w:t>
      </w:r>
      <w:r w:rsidRPr="00362732">
        <w:t xml:space="preserve"> </w:t>
      </w:r>
      <w:r w:rsidRPr="00362732">
        <w:rPr>
          <w:rStyle w:val="ezkurwreuab5ozgtqnkl"/>
        </w:rPr>
        <w:t>максимальной</w:t>
      </w:r>
      <w:r w:rsidRPr="00362732">
        <w:t xml:space="preserve"> </w:t>
      </w:r>
      <w:r w:rsidRPr="00362732">
        <w:rPr>
          <w:rStyle w:val="ezkurwreuab5ozgtqnkl"/>
        </w:rPr>
        <w:t>интенсивности</w:t>
      </w:r>
      <w:r w:rsidRPr="00362732">
        <w:t xml:space="preserve"> </w:t>
      </w:r>
      <w:r w:rsidRPr="00362732">
        <w:rPr>
          <w:rStyle w:val="ezkurwreuab5ozgtqnkl"/>
        </w:rPr>
        <w:t>свечения</w:t>
      </w:r>
      <w:r w:rsidRPr="00362732">
        <w:t xml:space="preserve"> </w:t>
      </w:r>
      <w:r w:rsidRPr="00362732">
        <w:rPr>
          <w:rStyle w:val="ezkurwreuab5ozgtqnkl"/>
        </w:rPr>
        <w:t>в</w:t>
      </w:r>
      <w:r w:rsidRPr="00362732">
        <w:t xml:space="preserve"> </w:t>
      </w:r>
      <w:r w:rsidRPr="00362732">
        <w:rPr>
          <w:rStyle w:val="ezkurwreuab5ozgtqnkl"/>
        </w:rPr>
        <w:t>Полоса</w:t>
      </w:r>
      <w:r w:rsidRPr="00362732">
        <w:t xml:space="preserve"> </w:t>
      </w:r>
      <w:r w:rsidRPr="00362732">
        <w:rPr>
          <w:rStyle w:val="ezkurwreuab5ozgtqnkl"/>
        </w:rPr>
        <w:t>2,5</w:t>
      </w:r>
      <w:r w:rsidRPr="00362732">
        <w:t xml:space="preserve"> </w:t>
      </w:r>
      <w:r w:rsidRPr="00362732">
        <w:rPr>
          <w:rStyle w:val="ezkurwreuab5ozgtqnkl"/>
        </w:rPr>
        <w:t>эВ</w:t>
      </w:r>
      <w:r w:rsidRPr="00362732">
        <w:t xml:space="preserve">, зависящая </w:t>
      </w:r>
      <w:r w:rsidRPr="00362732">
        <w:rPr>
          <w:rStyle w:val="ezkurwreuab5ozgtqnkl"/>
        </w:rPr>
        <w:t>от</w:t>
      </w:r>
      <w:r w:rsidRPr="00362732">
        <w:t xml:space="preserve"> </w:t>
      </w:r>
      <w:r w:rsidRPr="00362732">
        <w:rPr>
          <w:rStyle w:val="ezkurwreuab5ozgtqnkl"/>
        </w:rPr>
        <w:t>концентрации</w:t>
      </w:r>
      <w:r w:rsidRPr="00362732">
        <w:t xml:space="preserve"> </w:t>
      </w:r>
      <w:r w:rsidRPr="00362732">
        <w:rPr>
          <w:rStyle w:val="ezkurwreuab5ozgtqnkl"/>
        </w:rPr>
        <w:t>титана</w:t>
      </w:r>
      <w:r w:rsidRPr="00362732">
        <w:t xml:space="preserve">, </w:t>
      </w:r>
      <w:r w:rsidRPr="00362732">
        <w:rPr>
          <w:rStyle w:val="ezkurwreuab5ozgtqnkl"/>
        </w:rPr>
        <w:t>немонотонна.</w:t>
      </w:r>
      <w:r w:rsidRPr="00362732">
        <w:t xml:space="preserve"> </w:t>
      </w:r>
      <w:r w:rsidRPr="00362732">
        <w:rPr>
          <w:rStyle w:val="ezkurwreuab5ozgtqnkl"/>
        </w:rPr>
        <w:t>Наибольшей</w:t>
      </w:r>
      <w:r w:rsidRPr="00362732">
        <w:t xml:space="preserve"> </w:t>
      </w:r>
      <w:r w:rsidRPr="00362732">
        <w:rPr>
          <w:rStyle w:val="ezkurwreuab5ozgtqnkl"/>
        </w:rPr>
        <w:t>интенсивностью</w:t>
      </w:r>
      <w:r w:rsidRPr="00362732">
        <w:t xml:space="preserve"> </w:t>
      </w:r>
      <w:r w:rsidR="00120537">
        <w:rPr>
          <w:rStyle w:val="ezkurwreuab5ozgtqnkl"/>
          <w:lang w:val="kk-KZ"/>
        </w:rPr>
        <w:t>ИКЛ</w:t>
      </w:r>
      <w:r w:rsidRPr="00362732">
        <w:t xml:space="preserve"> </w:t>
      </w:r>
      <w:r w:rsidRPr="00362732">
        <w:rPr>
          <w:rStyle w:val="ezkurwreuab5ozgtqnkl"/>
        </w:rPr>
        <w:t>в</w:t>
      </w:r>
      <w:r w:rsidRPr="00362732">
        <w:t xml:space="preserve"> </w:t>
      </w:r>
      <w:r w:rsidRPr="00362732">
        <w:rPr>
          <w:rStyle w:val="ezkurwreuab5ozgtqnkl"/>
        </w:rPr>
        <w:t>этом</w:t>
      </w:r>
      <w:r w:rsidRPr="00362732">
        <w:t xml:space="preserve"> </w:t>
      </w:r>
      <w:r w:rsidRPr="00362732">
        <w:rPr>
          <w:rStyle w:val="ezkurwreuab5ozgtqnkl"/>
        </w:rPr>
        <w:t>диапазоне</w:t>
      </w:r>
      <w:r w:rsidRPr="00362732">
        <w:t xml:space="preserve"> </w:t>
      </w:r>
      <w:r w:rsidRPr="00362732">
        <w:rPr>
          <w:rStyle w:val="ezkurwreuab5ozgtqnkl"/>
        </w:rPr>
        <w:t>характеризуются</w:t>
      </w:r>
      <w:r w:rsidRPr="00362732">
        <w:t xml:space="preserve"> </w:t>
      </w:r>
      <w:r w:rsidRPr="00362732">
        <w:rPr>
          <w:rStyle w:val="ezkurwreuab5ozgtqnkl"/>
        </w:rPr>
        <w:t>образцы</w:t>
      </w:r>
      <w:r w:rsidRPr="00362732">
        <w:t xml:space="preserve"> </w:t>
      </w:r>
      <w:r w:rsidRPr="00362732">
        <w:rPr>
          <w:rStyle w:val="ezkurwreuab5ozgtqnkl"/>
        </w:rPr>
        <w:t>с</w:t>
      </w:r>
      <w:r w:rsidRPr="00362732">
        <w:t xml:space="preserve"> </w:t>
      </w:r>
      <w:r w:rsidRPr="00362732">
        <w:rPr>
          <w:rStyle w:val="ezkurwreuab5ozgtqnkl"/>
        </w:rPr>
        <w:t>концентрацией</w:t>
      </w:r>
      <w:r w:rsidRPr="00362732">
        <w:t xml:space="preserve"> </w:t>
      </w:r>
      <w:r w:rsidRPr="00362732">
        <w:rPr>
          <w:rStyle w:val="ezkurwreuab5ozgtqnkl"/>
        </w:rPr>
        <w:t>введенного</w:t>
      </w:r>
      <w:r w:rsidRPr="00362732">
        <w:t xml:space="preserve"> </w:t>
      </w:r>
      <w:r w:rsidRPr="00362732">
        <w:rPr>
          <w:rStyle w:val="ezkurwreuab5ozgtqnkl"/>
        </w:rPr>
        <w:t>диоксида</w:t>
      </w:r>
      <w:r w:rsidRPr="00362732">
        <w:t xml:space="preserve"> </w:t>
      </w:r>
      <w:r w:rsidRPr="00362732">
        <w:rPr>
          <w:rStyle w:val="ezkurwreuab5ozgtqnkl"/>
        </w:rPr>
        <w:t>титана</w:t>
      </w:r>
      <w:r w:rsidRPr="00362732">
        <w:t xml:space="preserve"> </w:t>
      </w:r>
      <w:r w:rsidRPr="00362732">
        <w:rPr>
          <w:rStyle w:val="ezkurwreuab5ozgtqnkl"/>
        </w:rPr>
        <w:t>1%.</w:t>
      </w:r>
      <w:r w:rsidRPr="00362732">
        <w:t xml:space="preserve"> </w:t>
      </w:r>
      <w:r w:rsidRPr="00362732">
        <w:rPr>
          <w:rStyle w:val="ezkurwreuab5ozgtqnkl"/>
        </w:rPr>
        <w:t>Для</w:t>
      </w:r>
      <w:r w:rsidRPr="00362732">
        <w:t xml:space="preserve"> </w:t>
      </w:r>
      <w:r w:rsidRPr="00362732">
        <w:rPr>
          <w:rStyle w:val="ezkurwreuab5ozgtqnkl"/>
        </w:rPr>
        <w:t>керамики</w:t>
      </w:r>
      <w:r w:rsidRPr="00362732">
        <w:t xml:space="preserve">, </w:t>
      </w:r>
      <w:r w:rsidRPr="00362732">
        <w:rPr>
          <w:rStyle w:val="ezkurwreuab5ozgtqnkl"/>
        </w:rPr>
        <w:t>содержащей</w:t>
      </w:r>
      <w:r w:rsidRPr="00362732">
        <w:t xml:space="preserve"> более </w:t>
      </w:r>
      <w:r w:rsidRPr="00362732">
        <w:rPr>
          <w:rStyle w:val="ezkurwreuab5ozgtqnkl"/>
        </w:rPr>
        <w:t>высокие</w:t>
      </w:r>
      <w:r w:rsidRPr="00362732">
        <w:t xml:space="preserve"> </w:t>
      </w:r>
      <w:r w:rsidRPr="00362732">
        <w:rPr>
          <w:rStyle w:val="ezkurwreuab5ozgtqnkl"/>
        </w:rPr>
        <w:t>концентрации</w:t>
      </w:r>
      <w:r w:rsidRPr="00362732">
        <w:t xml:space="preserve"> </w:t>
      </w:r>
      <w:r w:rsidRPr="00362732">
        <w:rPr>
          <w:rStyle w:val="ezkurwreuab5ozgtqnkl"/>
        </w:rPr>
        <w:t>диоксида</w:t>
      </w:r>
      <w:r w:rsidRPr="00362732">
        <w:t xml:space="preserve"> </w:t>
      </w:r>
      <w:r w:rsidRPr="00362732">
        <w:rPr>
          <w:rStyle w:val="ezkurwreuab5ozgtqnkl"/>
        </w:rPr>
        <w:t>титана</w:t>
      </w:r>
      <w:r w:rsidRPr="00362732">
        <w:t xml:space="preserve"> </w:t>
      </w:r>
      <w:r w:rsidRPr="00362732">
        <w:rPr>
          <w:rStyle w:val="ezkurwreuab5ozgtqnkl"/>
        </w:rPr>
        <w:t>(5</w:t>
      </w:r>
      <w:r w:rsidRPr="00362732">
        <w:t xml:space="preserve"> </w:t>
      </w:r>
      <w:r w:rsidRPr="00362732">
        <w:rPr>
          <w:rStyle w:val="ezkurwreuab5ozgtqnkl"/>
        </w:rPr>
        <w:t>и</w:t>
      </w:r>
      <w:r w:rsidRPr="00362732">
        <w:t xml:space="preserve"> </w:t>
      </w:r>
      <w:r w:rsidRPr="00362732">
        <w:rPr>
          <w:rStyle w:val="ezkurwreuab5ozgtqnkl"/>
        </w:rPr>
        <w:t>10%),</w:t>
      </w:r>
      <w:r w:rsidRPr="00362732">
        <w:t xml:space="preserve"> </w:t>
      </w:r>
      <w:r w:rsidRPr="00362732">
        <w:rPr>
          <w:rStyle w:val="ezkurwreuab5ozgtqnkl"/>
        </w:rPr>
        <w:t>интенсивность</w:t>
      </w:r>
      <w:r w:rsidRPr="00362732">
        <w:t xml:space="preserve"> </w:t>
      </w:r>
      <w:r w:rsidRPr="00362732">
        <w:rPr>
          <w:rStyle w:val="ezkurwreuab5ozgtqnkl"/>
        </w:rPr>
        <w:t>этой</w:t>
      </w:r>
      <w:r w:rsidRPr="00362732">
        <w:t xml:space="preserve"> </w:t>
      </w:r>
      <w:r w:rsidRPr="00362732">
        <w:rPr>
          <w:rStyle w:val="ezkurwreuab5ozgtqnkl"/>
        </w:rPr>
        <w:t>полосы</w:t>
      </w:r>
      <w:r w:rsidRPr="00362732">
        <w:t xml:space="preserve"> </w:t>
      </w:r>
      <w:r w:rsidRPr="00362732">
        <w:rPr>
          <w:rStyle w:val="ezkurwreuab5ozgtqnkl"/>
        </w:rPr>
        <w:t>заметно</w:t>
      </w:r>
      <w:r w:rsidRPr="00362732">
        <w:t xml:space="preserve"> </w:t>
      </w:r>
      <w:r w:rsidRPr="00362732">
        <w:rPr>
          <w:rStyle w:val="ezkurwreuab5ozgtqnkl"/>
        </w:rPr>
        <w:t>уменьшается.</w:t>
      </w:r>
      <w:r w:rsidRPr="00362732">
        <w:t xml:space="preserve"> </w:t>
      </w:r>
      <w:r w:rsidRPr="00362732">
        <w:rPr>
          <w:rStyle w:val="ezkurwreuab5ozgtqnkl"/>
        </w:rPr>
        <w:t>При</w:t>
      </w:r>
      <w:r w:rsidRPr="00362732">
        <w:t xml:space="preserve"> </w:t>
      </w:r>
      <w:r w:rsidRPr="00362732">
        <w:rPr>
          <w:rStyle w:val="ezkurwreuab5ozgtqnkl"/>
        </w:rPr>
        <w:t>концентрации</w:t>
      </w:r>
      <w:r w:rsidRPr="00362732">
        <w:t xml:space="preserve"> </w:t>
      </w:r>
      <w:r w:rsidRPr="00362732">
        <w:rPr>
          <w:rStyle w:val="ezkurwreuab5ozgtqnkl"/>
        </w:rPr>
        <w:t>диоксида</w:t>
      </w:r>
      <w:r w:rsidRPr="00362732">
        <w:t xml:space="preserve"> </w:t>
      </w:r>
      <w:r w:rsidRPr="00362732">
        <w:rPr>
          <w:rStyle w:val="ezkurwreuab5ozgtqnkl"/>
        </w:rPr>
        <w:t>титана</w:t>
      </w:r>
      <w:r w:rsidRPr="00362732">
        <w:t xml:space="preserve"> </w:t>
      </w:r>
      <w:r w:rsidRPr="00362732">
        <w:rPr>
          <w:rStyle w:val="ezkurwreuab5ozgtqnkl"/>
        </w:rPr>
        <w:t>15%</w:t>
      </w:r>
      <w:r w:rsidRPr="00362732">
        <w:t xml:space="preserve"> </w:t>
      </w:r>
      <w:r w:rsidRPr="00362732">
        <w:rPr>
          <w:rStyle w:val="ezkurwreuab5ozgtqnkl"/>
        </w:rPr>
        <w:t>отмечается</w:t>
      </w:r>
      <w:r w:rsidRPr="00362732">
        <w:t xml:space="preserve"> </w:t>
      </w:r>
      <w:r w:rsidRPr="00362732">
        <w:rPr>
          <w:rStyle w:val="ezkurwreuab5ozgtqnkl"/>
        </w:rPr>
        <w:t>небольшое</w:t>
      </w:r>
      <w:r w:rsidRPr="00362732">
        <w:t xml:space="preserve"> </w:t>
      </w:r>
      <w:r w:rsidRPr="00362732">
        <w:rPr>
          <w:rStyle w:val="ezkurwreuab5ozgtqnkl"/>
        </w:rPr>
        <w:t>увеличение</w:t>
      </w:r>
      <w:r w:rsidRPr="00362732">
        <w:t xml:space="preserve"> </w:t>
      </w:r>
      <w:r w:rsidRPr="00362732">
        <w:rPr>
          <w:rStyle w:val="ezkurwreuab5ozgtqnkl"/>
        </w:rPr>
        <w:t>интенсивности</w:t>
      </w:r>
      <w:r w:rsidRPr="00362732">
        <w:t xml:space="preserve"> </w:t>
      </w:r>
      <w:r w:rsidR="00120537">
        <w:rPr>
          <w:rStyle w:val="ezkurwreuab5ozgtqnkl"/>
        </w:rPr>
        <w:t>ИКЛ</w:t>
      </w:r>
      <w:r w:rsidRPr="00362732">
        <w:t xml:space="preserve"> </w:t>
      </w:r>
      <w:r w:rsidRPr="00362732">
        <w:rPr>
          <w:rStyle w:val="ezkurwreuab5ozgtqnkl"/>
        </w:rPr>
        <w:t>на</w:t>
      </w:r>
      <w:r w:rsidRPr="00362732">
        <w:t xml:space="preserve"> </w:t>
      </w:r>
      <w:r w:rsidRPr="00362732">
        <w:rPr>
          <w:rStyle w:val="ezkurwreuab5ozgtqnkl"/>
        </w:rPr>
        <w:t>2,5</w:t>
      </w:r>
      <w:r w:rsidRPr="00362732">
        <w:t xml:space="preserve"> </w:t>
      </w:r>
      <w:r w:rsidRPr="00362732">
        <w:rPr>
          <w:rStyle w:val="ezkurwreuab5ozgtqnkl"/>
        </w:rPr>
        <w:t>эВ.</w:t>
      </w:r>
    </w:p>
    <w:p w14:paraId="597F021C" w14:textId="77777777" w:rsidR="00461D75" w:rsidRPr="00362732" w:rsidRDefault="00461D75" w:rsidP="00461D75">
      <w:pPr>
        <w:spacing w:after="0" w:line="240" w:lineRule="auto"/>
        <w:ind w:firstLine="709"/>
        <w:jc w:val="both"/>
        <w:rPr>
          <w:rStyle w:val="ezkurwreuab5ozgtqnkl"/>
        </w:rPr>
      </w:pPr>
    </w:p>
    <w:p w14:paraId="07F4FC01" w14:textId="6BF14EEE" w:rsidR="009B5663" w:rsidRPr="00362732" w:rsidRDefault="00A4794F" w:rsidP="007A5E12">
      <w:pPr>
        <w:spacing w:after="0" w:line="240" w:lineRule="auto"/>
        <w:jc w:val="center"/>
        <w:rPr>
          <w:kern w:val="0"/>
        </w:rPr>
      </w:pPr>
      <w:r w:rsidRPr="00362732">
        <w:rPr>
          <w:noProof/>
          <w:lang w:eastAsia="ru-RU"/>
        </w:rPr>
        <w:drawing>
          <wp:inline distT="0" distB="0" distL="0" distR="0" wp14:anchorId="7821FEB4" wp14:editId="130DEF68">
            <wp:extent cx="5580993" cy="2081463"/>
            <wp:effectExtent l="0" t="0" r="1270" b="0"/>
            <wp:docPr id="1885469506" name="Рисунок 4" descr="Materials 17 01307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erials 17 01307 g0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78012" cy="2080351"/>
                    </a:xfrm>
                    <a:prstGeom prst="rect">
                      <a:avLst/>
                    </a:prstGeom>
                    <a:noFill/>
                    <a:ln>
                      <a:noFill/>
                    </a:ln>
                  </pic:spPr>
                </pic:pic>
              </a:graphicData>
            </a:graphic>
          </wp:inline>
        </w:drawing>
      </w:r>
    </w:p>
    <w:p w14:paraId="7880E494" w14:textId="77777777" w:rsidR="00461D75" w:rsidRPr="00461D75" w:rsidRDefault="00461D75" w:rsidP="008D3116">
      <w:pPr>
        <w:spacing w:after="0" w:line="240" w:lineRule="auto"/>
        <w:ind w:firstLine="567"/>
        <w:jc w:val="both"/>
        <w:rPr>
          <w:rStyle w:val="ezkurwreuab5ozgtqnkl"/>
          <w:sz w:val="16"/>
          <w:szCs w:val="16"/>
        </w:rPr>
      </w:pPr>
    </w:p>
    <w:p w14:paraId="21A69025" w14:textId="2B85162D" w:rsidR="009B5663" w:rsidRPr="00362732" w:rsidRDefault="009B5663" w:rsidP="00461D75">
      <w:pPr>
        <w:spacing w:after="0" w:line="240" w:lineRule="auto"/>
        <w:jc w:val="center"/>
      </w:pPr>
      <w:r w:rsidRPr="00362732">
        <w:rPr>
          <w:rStyle w:val="ezkurwreuab5ozgtqnkl"/>
        </w:rPr>
        <w:t>Рисунок</w:t>
      </w:r>
      <w:r w:rsidRPr="00362732">
        <w:t xml:space="preserve"> </w:t>
      </w:r>
      <w:r w:rsidR="008B2FAE">
        <w:rPr>
          <w:rStyle w:val="ezkurwreuab5ozgtqnkl"/>
        </w:rPr>
        <w:t>3</w:t>
      </w:r>
      <w:r w:rsidR="00120537">
        <w:rPr>
          <w:rStyle w:val="ezkurwreuab5ozgtqnkl"/>
        </w:rPr>
        <w:t>1</w:t>
      </w:r>
      <w:r w:rsidRPr="00362732">
        <w:t xml:space="preserve"> </w:t>
      </w:r>
      <w:r w:rsidR="00461D75">
        <w:t xml:space="preserve">‒ </w:t>
      </w:r>
      <w:r w:rsidRPr="00362732">
        <w:rPr>
          <w:rStyle w:val="ezkurwreuab5ozgtqnkl"/>
        </w:rPr>
        <w:t>Спектры</w:t>
      </w:r>
      <w:r w:rsidRPr="00362732">
        <w:t xml:space="preserve"> </w:t>
      </w:r>
      <w:r w:rsidR="00E10320">
        <w:rPr>
          <w:rStyle w:val="ezkurwreuab5ozgtqnkl"/>
          <w:lang w:val="kk-KZ"/>
        </w:rPr>
        <w:t>ИКЛ</w:t>
      </w:r>
      <w:r w:rsidRPr="00362732">
        <w:t xml:space="preserve"> </w:t>
      </w:r>
      <w:r w:rsidRPr="00362732">
        <w:rPr>
          <w:rStyle w:val="ezkurwreuab5ozgtqnkl"/>
        </w:rPr>
        <w:t>различных</w:t>
      </w:r>
      <w:r w:rsidRPr="00362732">
        <w:t xml:space="preserve"> </w:t>
      </w:r>
      <w:r w:rsidRPr="00362732">
        <w:rPr>
          <w:rStyle w:val="ezkurwreuab5ozgtqnkl"/>
        </w:rPr>
        <w:t>образцов</w:t>
      </w:r>
      <w:r w:rsidRPr="00362732">
        <w:t xml:space="preserve"> </w:t>
      </w:r>
      <w:r w:rsidRPr="00362732">
        <w:rPr>
          <w:rStyle w:val="ezkurwreuab5ozgtqnkl"/>
        </w:rPr>
        <w:t>необлученной</w:t>
      </w:r>
      <w:r w:rsidRPr="00362732">
        <w:t xml:space="preserve"> </w:t>
      </w:r>
      <w:r w:rsidRPr="00362732">
        <w:rPr>
          <w:rStyle w:val="ezkurwreuab5ozgtqnkl"/>
        </w:rPr>
        <w:t>керамики</w:t>
      </w:r>
      <w:r w:rsidRPr="00362732">
        <w:t xml:space="preserve"> </w:t>
      </w:r>
      <w:r w:rsidRPr="00362732">
        <w:rPr>
          <w:rStyle w:val="ezkurwreuab5ozgtqnkl"/>
        </w:rPr>
        <w:t>Zr</w:t>
      </w:r>
      <w:r w:rsidR="00335E1A">
        <w:rPr>
          <w:rStyle w:val="ezkurwreuab5ozgtqnkl"/>
        </w:rPr>
        <w:t>O₂</w:t>
      </w:r>
      <w:r w:rsidRPr="00362732">
        <w:rPr>
          <w:rStyle w:val="ezkurwreuab5ozgtqnkl"/>
        </w:rPr>
        <w:t>:</w:t>
      </w:r>
      <w:r w:rsidR="00461D75">
        <w:rPr>
          <w:rStyle w:val="ezkurwreuab5ozgtqnkl"/>
        </w:rPr>
        <w:t xml:space="preserve"> </w:t>
      </w:r>
      <w:r w:rsidRPr="00362732">
        <w:rPr>
          <w:rStyle w:val="ezkurwreuab5ozgtqnkl"/>
        </w:rPr>
        <w:t>Ti</w:t>
      </w:r>
      <w:r w:rsidRPr="00362732">
        <w:t xml:space="preserve"> </w:t>
      </w:r>
      <w:r w:rsidRPr="00362732">
        <w:rPr>
          <w:rStyle w:val="ezkurwreuab5ozgtqnkl"/>
        </w:rPr>
        <w:t>(а)</w:t>
      </w:r>
      <w:r w:rsidRPr="00362732">
        <w:t xml:space="preserve"> </w:t>
      </w:r>
      <w:r w:rsidRPr="00362732">
        <w:rPr>
          <w:rStyle w:val="ezkurwreuab5ozgtqnkl"/>
        </w:rPr>
        <w:t>и</w:t>
      </w:r>
      <w:r w:rsidRPr="00362732">
        <w:t xml:space="preserve"> </w:t>
      </w:r>
      <w:r w:rsidRPr="00362732">
        <w:rPr>
          <w:rStyle w:val="ezkurwreuab5ozgtqnkl"/>
        </w:rPr>
        <w:t>керамики</w:t>
      </w:r>
      <w:r w:rsidRPr="00362732">
        <w:t xml:space="preserve">, </w:t>
      </w:r>
      <w:r w:rsidRPr="00362732">
        <w:rPr>
          <w:rStyle w:val="ezkurwreuab5ozgtqnkl"/>
        </w:rPr>
        <w:t>облученной</w:t>
      </w:r>
      <w:r w:rsidRPr="00362732">
        <w:t xml:space="preserve"> </w:t>
      </w:r>
      <w:r w:rsidRPr="00362732">
        <w:rPr>
          <w:rStyle w:val="ezkurwreuab5ozgtqnkl"/>
        </w:rPr>
        <w:t>ионами</w:t>
      </w:r>
      <w:r w:rsidRPr="00362732">
        <w:t xml:space="preserve"> </w:t>
      </w:r>
      <w:r w:rsidRPr="00362732">
        <w:rPr>
          <w:rStyle w:val="ezkurwreuab5ozgtqnkl"/>
        </w:rPr>
        <w:t>ксенона</w:t>
      </w:r>
      <w:r w:rsidRPr="00362732">
        <w:t xml:space="preserve"> </w:t>
      </w:r>
      <w:r w:rsidRPr="00362732">
        <w:rPr>
          <w:rStyle w:val="ezkurwreuab5ozgtqnkl"/>
        </w:rPr>
        <w:t>с</w:t>
      </w:r>
      <w:r w:rsidRPr="00362732">
        <w:t xml:space="preserve"> </w:t>
      </w:r>
      <w:r w:rsidRPr="00362732">
        <w:rPr>
          <w:rStyle w:val="ezkurwreuab5ozgtqnkl"/>
        </w:rPr>
        <w:t>плотностью</w:t>
      </w:r>
      <w:r w:rsidRPr="00362732">
        <w:t xml:space="preserve"> </w:t>
      </w:r>
      <w:r w:rsidRPr="00362732">
        <w:rPr>
          <w:rStyle w:val="ezkurwreuab5ozgtqnkl"/>
        </w:rPr>
        <w:t>10</w:t>
      </w:r>
      <w:r w:rsidRPr="00E10320">
        <w:rPr>
          <w:rStyle w:val="ezkurwreuab5ozgtqnkl"/>
          <w:vertAlign w:val="superscript"/>
        </w:rPr>
        <w:t>10</w:t>
      </w:r>
      <w:r w:rsidRPr="00362732">
        <w:t xml:space="preserve"> </w:t>
      </w:r>
      <w:r w:rsidRPr="00362732">
        <w:rPr>
          <w:rStyle w:val="ezkurwreuab5ozgtqnkl"/>
        </w:rPr>
        <w:t>ион/см</w:t>
      </w:r>
      <w:r w:rsidRPr="00461D75">
        <w:rPr>
          <w:rStyle w:val="ezkurwreuab5ozgtqnkl"/>
          <w:vertAlign w:val="superscript"/>
        </w:rPr>
        <w:t>2</w:t>
      </w:r>
      <w:r w:rsidRPr="00362732">
        <w:t xml:space="preserve"> </w:t>
      </w:r>
      <w:r w:rsidR="00461D75">
        <w:rPr>
          <w:rStyle w:val="ezkurwreuab5ozgtqnkl"/>
        </w:rPr>
        <w:t>(б)</w:t>
      </w:r>
    </w:p>
    <w:p w14:paraId="663311D3" w14:textId="77777777" w:rsidR="00461D75" w:rsidRDefault="00461D75" w:rsidP="008D3116">
      <w:pPr>
        <w:spacing w:after="0" w:line="240" w:lineRule="auto"/>
        <w:ind w:firstLine="567"/>
        <w:jc w:val="both"/>
      </w:pPr>
    </w:p>
    <w:p w14:paraId="5C21BA9B" w14:textId="6F3F2BF8" w:rsidR="006169EA" w:rsidRDefault="003D7FDE" w:rsidP="00461D75">
      <w:pPr>
        <w:spacing w:after="0" w:line="240" w:lineRule="auto"/>
        <w:ind w:firstLine="709"/>
        <w:jc w:val="both"/>
      </w:pPr>
      <w:r w:rsidRPr="00362732">
        <w:rPr>
          <w:rStyle w:val="ezkurwreuab5ozgtqnkl"/>
        </w:rPr>
        <w:t>Для</w:t>
      </w:r>
      <w:r w:rsidRPr="00362732">
        <w:t xml:space="preserve"> </w:t>
      </w:r>
      <w:r w:rsidRPr="00362732">
        <w:rPr>
          <w:rStyle w:val="ezkurwreuab5ozgtqnkl"/>
        </w:rPr>
        <w:t>разложения</w:t>
      </w:r>
      <w:r w:rsidRPr="00362732">
        <w:t xml:space="preserve"> </w:t>
      </w:r>
      <w:r w:rsidRPr="00362732">
        <w:rPr>
          <w:rStyle w:val="ezkurwreuab5ozgtqnkl"/>
        </w:rPr>
        <w:t>кривых</w:t>
      </w:r>
      <w:r w:rsidRPr="00362732">
        <w:t xml:space="preserve"> </w:t>
      </w:r>
      <w:r w:rsidR="00F10605" w:rsidRPr="00362732">
        <w:rPr>
          <w:rStyle w:val="ezkurwreuab5ozgtqnkl"/>
        </w:rPr>
        <w:t>ТЛ</w:t>
      </w:r>
      <w:r w:rsidRPr="00362732">
        <w:t xml:space="preserve"> </w:t>
      </w:r>
      <w:r w:rsidRPr="00362732">
        <w:rPr>
          <w:rStyle w:val="ezkurwreuab5ozgtqnkl"/>
        </w:rPr>
        <w:t>использовались</w:t>
      </w:r>
      <w:r w:rsidRPr="00362732">
        <w:t xml:space="preserve"> </w:t>
      </w:r>
      <w:r w:rsidRPr="00362732">
        <w:rPr>
          <w:rStyle w:val="ezkurwreuab5ozgtqnkl"/>
        </w:rPr>
        <w:t>следующие</w:t>
      </w:r>
      <w:r w:rsidRPr="00362732">
        <w:t xml:space="preserve"> </w:t>
      </w:r>
      <w:r w:rsidRPr="00362732">
        <w:rPr>
          <w:rStyle w:val="ezkurwreuab5ozgtqnkl"/>
        </w:rPr>
        <w:t>формулы</w:t>
      </w:r>
      <w:r w:rsidRPr="00362732">
        <w:t xml:space="preserve"> </w:t>
      </w:r>
      <w:r w:rsidR="00461D75">
        <w:t>(</w:t>
      </w:r>
      <w:r w:rsidR="00816884">
        <w:t>4</w:t>
      </w:r>
      <w:r w:rsidR="00461D75">
        <w:t>), (</w:t>
      </w:r>
      <w:r w:rsidR="00816884">
        <w:t>5</w:t>
      </w:r>
      <w:r w:rsidR="00461D75">
        <w:t xml:space="preserve">) </w:t>
      </w:r>
      <w:r w:rsidRPr="00362732">
        <w:rPr>
          <w:rStyle w:val="ezkurwreuab5ozgtqnkl"/>
        </w:rPr>
        <w:t>[5</w:t>
      </w:r>
      <w:r w:rsidR="00594F24" w:rsidRPr="00594F24">
        <w:rPr>
          <w:rStyle w:val="ezkurwreuab5ozgtqnkl"/>
        </w:rPr>
        <w:t>6</w:t>
      </w:r>
      <w:r w:rsidR="008C03B6">
        <w:rPr>
          <w:rStyle w:val="ezkurwreuab5ozgtqnkl"/>
        </w:rPr>
        <w:t>, р. 3084-3088</w:t>
      </w:r>
      <w:r w:rsidRPr="00362732">
        <w:rPr>
          <w:rStyle w:val="ezkurwreuab5ozgtqnkl"/>
        </w:rPr>
        <w:t>]</w:t>
      </w:r>
      <w:r w:rsidR="00313618">
        <w:rPr>
          <w:rStyle w:val="ezkurwreuab5ozgtqnkl"/>
          <w:lang w:val="kk-KZ"/>
        </w:rPr>
        <w:t xml:space="preserve"> и полученные параметры ТЛ показаны в </w:t>
      </w:r>
      <w:r w:rsidR="00313618" w:rsidRPr="00362732">
        <w:rPr>
          <w:kern w:val="0"/>
        </w:rPr>
        <w:t>Таблиц</w:t>
      </w:r>
      <w:r w:rsidR="00313618">
        <w:rPr>
          <w:kern w:val="0"/>
          <w:lang w:val="kk-KZ"/>
        </w:rPr>
        <w:t>е</w:t>
      </w:r>
      <w:r w:rsidR="00313618" w:rsidRPr="00362732">
        <w:rPr>
          <w:kern w:val="0"/>
        </w:rPr>
        <w:t xml:space="preserve"> </w:t>
      </w:r>
      <w:r w:rsidR="00313618">
        <w:rPr>
          <w:kern w:val="0"/>
        </w:rPr>
        <w:t>4</w:t>
      </w:r>
      <w:r w:rsidRPr="00362732">
        <w:t>:</w:t>
      </w:r>
    </w:p>
    <w:p w14:paraId="4D9F143B" w14:textId="77777777" w:rsidR="00461D75" w:rsidRPr="00362732" w:rsidRDefault="00461D75" w:rsidP="00461D75">
      <w:pPr>
        <w:spacing w:after="0" w:line="240" w:lineRule="auto"/>
        <w:ind w:firstLine="709"/>
        <w:jc w:val="both"/>
      </w:pPr>
    </w:p>
    <w:p w14:paraId="6F59BD5E" w14:textId="4B6E8C27" w:rsidR="006169EA" w:rsidRDefault="006C6B89" w:rsidP="00461D75">
      <w:pPr>
        <w:spacing w:after="0" w:line="240" w:lineRule="auto"/>
        <w:jc w:val="right"/>
        <w:rPr>
          <w:rFonts w:eastAsiaTheme="minorEastAsia"/>
        </w:rPr>
      </w:pPr>
      <m:oMath>
        <m:r>
          <w:rPr>
            <w:rFonts w:ascii="Cambria Math" w:hAnsi="Cambria Math"/>
          </w:rPr>
          <m:t>I</m:t>
        </m:r>
        <m:d>
          <m:dPr>
            <m:ctrlPr>
              <w:rPr>
                <w:rFonts w:ascii="Cambria Math" w:hAnsi="Cambria Math"/>
                <w:i/>
                <w:lang w:val="en-US"/>
              </w:rPr>
            </m:ctrlPr>
          </m:dPr>
          <m:e>
            <m:r>
              <w:rPr>
                <w:rFonts w:ascii="Cambria Math" w:hAnsi="Cambria Math"/>
                <w:lang w:val="en-US"/>
              </w:rPr>
              <m:t>T</m:t>
            </m:r>
          </m:e>
        </m:d>
        <m:r>
          <w:rPr>
            <w:rFonts w:ascii="Cambria Math" w:hAnsi="Cambria Math"/>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m</m:t>
            </m:r>
          </m:sub>
        </m:sSub>
        <m:sSup>
          <m:sSupPr>
            <m:ctrlPr>
              <w:rPr>
                <w:rFonts w:ascii="Cambria Math" w:hAnsi="Cambria Math"/>
                <w:i/>
                <w:lang w:val="en-US"/>
              </w:rPr>
            </m:ctrlPr>
          </m:sSupPr>
          <m:e>
            <m:r>
              <w:rPr>
                <w:rFonts w:ascii="Cambria Math" w:hAnsi="Cambria Math"/>
                <w:lang w:val="en-US"/>
              </w:rPr>
              <m:t>b</m:t>
            </m:r>
          </m:e>
          <m:sup>
            <m:f>
              <m:fPr>
                <m:ctrlPr>
                  <w:rPr>
                    <w:rFonts w:ascii="Cambria Math" w:hAnsi="Cambria Math"/>
                    <w:i/>
                    <w:lang w:val="en-US"/>
                  </w:rPr>
                </m:ctrlPr>
              </m:fPr>
              <m:num>
                <m:r>
                  <w:rPr>
                    <w:rFonts w:ascii="Cambria Math" w:hAnsi="Cambria Math"/>
                    <w:lang w:val="en-US"/>
                  </w:rPr>
                  <m:t>b</m:t>
                </m:r>
              </m:num>
              <m:den>
                <m:r>
                  <w:rPr>
                    <w:rFonts w:ascii="Cambria Math" w:hAnsi="Cambria Math"/>
                    <w:lang w:val="en-US"/>
                  </w:rPr>
                  <m:t>b</m:t>
                </m:r>
                <m:r>
                  <w:rPr>
                    <w:rFonts w:ascii="Cambria Math" w:hAnsi="Cambria Math"/>
                  </w:rPr>
                  <m:t>-1</m:t>
                </m:r>
              </m:den>
            </m:f>
          </m:sup>
        </m:sSup>
        <m:func>
          <m:funcPr>
            <m:ctrlPr>
              <w:rPr>
                <w:rFonts w:ascii="Cambria Math" w:hAnsi="Cambria Math"/>
                <w:i/>
                <w:lang w:val="en-US"/>
              </w:rPr>
            </m:ctrlPr>
          </m:funcPr>
          <m:fName>
            <m:r>
              <m:rPr>
                <m:sty m:val="p"/>
              </m:rPr>
              <w:rPr>
                <w:rFonts w:ascii="Cambria Math" w:hAnsi="Cambria Math"/>
                <w:lang w:val="en-US"/>
              </w:rPr>
              <m:t>exp</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E</m:t>
                    </m:r>
                  </m:num>
                  <m:den>
                    <m:r>
                      <w:rPr>
                        <w:rFonts w:ascii="Cambria Math" w:hAnsi="Cambria Math"/>
                        <w:lang w:val="en-US"/>
                      </w:rPr>
                      <m:t>kT</m:t>
                    </m:r>
                  </m:den>
                </m:f>
                <m:f>
                  <m:fPr>
                    <m:ctrlPr>
                      <w:rPr>
                        <w:rFonts w:ascii="Cambria Math" w:hAnsi="Cambria Math"/>
                        <w:i/>
                        <w:lang w:val="en-US"/>
                      </w:rPr>
                    </m:ctrlPr>
                  </m:fPr>
                  <m:num>
                    <m:r>
                      <w:rPr>
                        <w:rFonts w:ascii="Cambria Math" w:hAnsi="Cambria Math"/>
                        <w:lang w:val="en-US"/>
                      </w:rPr>
                      <m:t>T</m:t>
                    </m:r>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r>
                          <w:rPr>
                            <w:rFonts w:ascii="Cambria Math" w:hAnsi="Cambria Math"/>
                          </w:rPr>
                          <m:t xml:space="preserve"> </m:t>
                        </m:r>
                      </m:sub>
                    </m:sSub>
                  </m:den>
                </m:f>
              </m:e>
            </m:d>
          </m:e>
        </m:func>
        <m:r>
          <w:rPr>
            <w:rFonts w:ascii="Cambria Math" w:hAnsi="Cambria Math"/>
          </w:rPr>
          <m:t>∙</m:t>
        </m:r>
        <m:sSup>
          <m:sSupPr>
            <m:ctrlPr>
              <w:rPr>
                <w:rFonts w:ascii="Cambria Math" w:hAnsi="Cambria Math"/>
                <w:i/>
                <w:lang w:val="en-US"/>
              </w:rPr>
            </m:ctrlPr>
          </m:sSupPr>
          <m:e>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b</m:t>
                    </m:r>
                    <m:r>
                      <w:rPr>
                        <w:rFonts w:ascii="Cambria Math" w:hAnsi="Cambria Math"/>
                      </w:rPr>
                      <m:t>-1</m:t>
                    </m:r>
                  </m:e>
                </m:d>
                <m:d>
                  <m:dPr>
                    <m:ctrlPr>
                      <w:rPr>
                        <w:rFonts w:ascii="Cambria Math" w:hAnsi="Cambria Math"/>
                        <w:i/>
                        <w:lang w:val="en-US"/>
                      </w:rPr>
                    </m:ctrlPr>
                  </m:dPr>
                  <m:e>
                    <m:r>
                      <w:rPr>
                        <w:rFonts w:ascii="Cambria Math" w:hAnsi="Cambria Math"/>
                      </w:rPr>
                      <m:t>1-</m:t>
                    </m:r>
                    <m:r>
                      <m:rPr>
                        <m:sty m:val="p"/>
                      </m:rPr>
                      <w:rPr>
                        <w:rFonts w:ascii="Cambria Math" w:hAnsi="Cambria Math"/>
                        <w:lang w:val="en-US"/>
                      </w:rPr>
                      <m:t>Δ</m:t>
                    </m:r>
                  </m:e>
                </m:d>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T</m:t>
                        </m:r>
                      </m:e>
                      <m:sup>
                        <m:r>
                          <w:rPr>
                            <w:rFonts w:ascii="Cambria Math" w:hAnsi="Cambria Math"/>
                          </w:rPr>
                          <m:t>2</m:t>
                        </m:r>
                      </m:sup>
                    </m:sSup>
                  </m:num>
                  <m:den>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m</m:t>
                        </m:r>
                      </m:sub>
                      <m:sup>
                        <m:r>
                          <w:rPr>
                            <w:rFonts w:ascii="Cambria Math" w:hAnsi="Cambria Math"/>
                          </w:rPr>
                          <m:t>2</m:t>
                        </m:r>
                      </m:sup>
                    </m:sSubSup>
                  </m:den>
                </m:f>
                <m:func>
                  <m:funcPr>
                    <m:ctrlPr>
                      <w:rPr>
                        <w:rFonts w:ascii="Cambria Math" w:hAnsi="Cambria Math"/>
                        <w:i/>
                        <w:lang w:val="en-US"/>
                      </w:rPr>
                    </m:ctrlPr>
                  </m:funcPr>
                  <m:fName>
                    <m:r>
                      <m:rPr>
                        <m:sty m:val="p"/>
                      </m:rPr>
                      <w:rPr>
                        <w:rFonts w:ascii="Cambria Math" w:hAnsi="Cambria Math"/>
                        <w:lang w:val="en-US"/>
                      </w:rPr>
                      <m:t>exp</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E</m:t>
                            </m:r>
                          </m:num>
                          <m:den>
                            <m:r>
                              <w:rPr>
                                <w:rFonts w:ascii="Cambria Math" w:hAnsi="Cambria Math"/>
                                <w:lang w:val="en-US"/>
                              </w:rPr>
                              <m:t>kT</m:t>
                            </m:r>
                          </m:den>
                        </m:f>
                        <m:r>
                          <w:rPr>
                            <w:rFonts w:ascii="Cambria Math" w:hAnsi="Cambria Math"/>
                          </w:rPr>
                          <m:t xml:space="preserve"> </m:t>
                        </m:r>
                        <m:f>
                          <m:fPr>
                            <m:ctrlPr>
                              <w:rPr>
                                <w:rFonts w:ascii="Cambria Math" w:hAnsi="Cambria Math"/>
                                <w:i/>
                                <w:lang w:val="en-US"/>
                              </w:rPr>
                            </m:ctrlPr>
                          </m:fPr>
                          <m:num>
                            <m:r>
                              <w:rPr>
                                <w:rFonts w:ascii="Cambria Math" w:hAnsi="Cambria Math"/>
                                <w:lang w:val="en-US"/>
                              </w:rPr>
                              <m:t>T</m:t>
                            </m:r>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den>
                        </m:f>
                      </m:e>
                    </m:d>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m</m:t>
                        </m:r>
                      </m:sub>
                    </m:sSub>
                  </m:e>
                </m:func>
                <m:r>
                  <w:rPr>
                    <w:rFonts w:ascii="Cambria Math" w:hAnsi="Cambria Math"/>
                  </w:rPr>
                  <m:t xml:space="preserve"> </m:t>
                </m:r>
              </m:e>
            </m:d>
          </m:e>
          <m:sup>
            <m:r>
              <w:rPr>
                <w:rFonts w:ascii="Cambria Math" w:hAnsi="Cambria Math"/>
              </w:rPr>
              <m:t>-</m:t>
            </m:r>
            <m:f>
              <m:fPr>
                <m:ctrlPr>
                  <w:rPr>
                    <w:rFonts w:ascii="Cambria Math" w:hAnsi="Cambria Math"/>
                    <w:i/>
                    <w:lang w:val="en-US"/>
                  </w:rPr>
                </m:ctrlPr>
              </m:fPr>
              <m:num>
                <m:r>
                  <w:rPr>
                    <w:rFonts w:ascii="Cambria Math" w:hAnsi="Cambria Math"/>
                    <w:lang w:val="en-US"/>
                  </w:rPr>
                  <m:t>b</m:t>
                </m:r>
              </m:num>
              <m:den>
                <m:r>
                  <w:rPr>
                    <w:rFonts w:ascii="Cambria Math" w:hAnsi="Cambria Math"/>
                    <w:lang w:val="en-US"/>
                  </w:rPr>
                  <m:t>b</m:t>
                </m:r>
                <m:r>
                  <w:rPr>
                    <w:rFonts w:ascii="Cambria Math" w:hAnsi="Cambria Math"/>
                  </w:rPr>
                  <m:t>-1</m:t>
                </m:r>
              </m:den>
            </m:f>
          </m:sup>
        </m:sSup>
      </m:oMath>
      <w:r w:rsidRPr="00362732">
        <w:rPr>
          <w:rFonts w:eastAsiaTheme="minorEastAsia"/>
        </w:rPr>
        <w:t xml:space="preserve">     (</w:t>
      </w:r>
      <w:r w:rsidR="00816884">
        <w:rPr>
          <w:rFonts w:eastAsiaTheme="minorEastAsia"/>
        </w:rPr>
        <w:t>4</w:t>
      </w:r>
      <w:r w:rsidRPr="00362732">
        <w:rPr>
          <w:rFonts w:eastAsiaTheme="minorEastAsia"/>
        </w:rPr>
        <w:t>)</w:t>
      </w:r>
    </w:p>
    <w:p w14:paraId="4E201654" w14:textId="38354AAB" w:rsidR="006C6B89" w:rsidRPr="00362732" w:rsidRDefault="006C6B89" w:rsidP="00461D75">
      <w:pPr>
        <w:spacing w:after="0" w:line="240" w:lineRule="auto"/>
        <w:jc w:val="right"/>
        <w:rPr>
          <w:rFonts w:eastAsiaTheme="minorEastAsia"/>
          <w:i/>
        </w:rPr>
      </w:p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2kT</m:t>
            </m:r>
          </m:num>
          <m:den>
            <m:r>
              <w:rPr>
                <w:rFonts w:ascii="Cambria Math" w:eastAsiaTheme="minorEastAsia" w:hAnsi="Cambria Math"/>
              </w:rPr>
              <m:t>E</m:t>
            </m:r>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m</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2k</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num>
          <m:den>
            <m:r>
              <w:rPr>
                <w:rFonts w:ascii="Cambria Math" w:eastAsiaTheme="minorEastAsia" w:hAnsi="Cambria Math"/>
              </w:rPr>
              <m:t>E</m:t>
            </m:r>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m:t>
            </m:r>
          </m:sub>
        </m:sSub>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b-1</m:t>
            </m:r>
          </m:e>
        </m:d>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m</m:t>
            </m:r>
          </m:sub>
        </m:sSub>
        <m:r>
          <w:rPr>
            <w:rFonts w:ascii="Cambria Math" w:eastAsiaTheme="minorEastAsia" w:hAnsi="Cambria Math"/>
          </w:rPr>
          <m:t>,</m:t>
        </m:r>
      </m:oMath>
      <w:r w:rsidRPr="00362732">
        <w:rPr>
          <w:rFonts w:eastAsiaTheme="minorEastAsia"/>
          <w:i/>
        </w:rPr>
        <w:t xml:space="preserve">                  </w:t>
      </w:r>
      <w:r w:rsidRPr="00461D75">
        <w:rPr>
          <w:rFonts w:eastAsiaTheme="minorEastAsia"/>
        </w:rPr>
        <w:t>(</w:t>
      </w:r>
      <w:r w:rsidR="00816884">
        <w:rPr>
          <w:rFonts w:eastAsiaTheme="minorEastAsia"/>
        </w:rPr>
        <w:t>5</w:t>
      </w:r>
      <w:r w:rsidRPr="00461D75">
        <w:rPr>
          <w:rFonts w:eastAsiaTheme="minorEastAsia"/>
        </w:rPr>
        <w:t>)</w:t>
      </w:r>
    </w:p>
    <w:p w14:paraId="2C32A656" w14:textId="1908E2C2" w:rsidR="003D7FDE" w:rsidRPr="00362732" w:rsidRDefault="003D7FDE" w:rsidP="008D3116">
      <w:pPr>
        <w:spacing w:after="0" w:line="240" w:lineRule="auto"/>
        <w:jc w:val="both"/>
        <w:rPr>
          <w:kern w:val="0"/>
        </w:rPr>
      </w:pPr>
    </w:p>
    <w:p w14:paraId="0F7318EE" w14:textId="1D28C2F5" w:rsidR="003D7FDE" w:rsidRPr="00362732" w:rsidRDefault="003D7FDE" w:rsidP="00461D75">
      <w:pPr>
        <w:spacing w:after="0" w:line="240" w:lineRule="auto"/>
        <w:jc w:val="both"/>
      </w:pPr>
      <w:r w:rsidRPr="00362732">
        <w:rPr>
          <w:rStyle w:val="ezkurwreuab5ozgtqnkl"/>
        </w:rPr>
        <w:t>где</w:t>
      </w:r>
      <w:r w:rsidRPr="00362732">
        <w:t xml:space="preserve"> </w:t>
      </w:r>
      <w:r w:rsidRPr="00362732">
        <w:rPr>
          <w:rStyle w:val="ezkurwreuab5ozgtqnkl"/>
        </w:rPr>
        <w:t>I(T)</w:t>
      </w:r>
      <w:r w:rsidRPr="00362732">
        <w:t xml:space="preserve"> </w:t>
      </w:r>
      <w:r w:rsidR="00461D75">
        <w:rPr>
          <w:rStyle w:val="ezkurwreuab5ozgtqnkl"/>
        </w:rPr>
        <w:t>‒</w:t>
      </w:r>
      <w:r w:rsidRPr="00362732">
        <w:t xml:space="preserve"> </w:t>
      </w:r>
      <w:r w:rsidRPr="00362732">
        <w:rPr>
          <w:rStyle w:val="ezkurwreuab5ozgtqnkl"/>
        </w:rPr>
        <w:t>интенсивность</w:t>
      </w:r>
      <w:r w:rsidRPr="00362732">
        <w:t xml:space="preserve"> </w:t>
      </w:r>
      <w:r w:rsidR="00F10605" w:rsidRPr="00362732">
        <w:rPr>
          <w:rStyle w:val="ezkurwreuab5ozgtqnkl"/>
        </w:rPr>
        <w:t>ТЛ</w:t>
      </w:r>
      <w:r w:rsidR="00461D75">
        <w:rPr>
          <w:rStyle w:val="ezkurwreuab5ozgtqnkl"/>
        </w:rPr>
        <w:t>;</w:t>
      </w:r>
      <w:r w:rsidRPr="00362732">
        <w:t xml:space="preserve"> </w:t>
      </w:r>
    </w:p>
    <w:p w14:paraId="2EB446AF" w14:textId="236FBD04" w:rsidR="003D7FDE" w:rsidRPr="00362732" w:rsidRDefault="003D7FDE" w:rsidP="00461D75">
      <w:pPr>
        <w:spacing w:after="0" w:line="240" w:lineRule="auto"/>
        <w:ind w:firstLine="448"/>
        <w:jc w:val="both"/>
      </w:pPr>
      <w:r w:rsidRPr="00362732">
        <w:rPr>
          <w:rStyle w:val="ezkurwreuab5ozgtqnkl"/>
        </w:rPr>
        <w:t>T</w:t>
      </w:r>
      <w:r w:rsidRPr="00362732">
        <w:t xml:space="preserve"> </w:t>
      </w:r>
      <w:r w:rsidRPr="00362732">
        <w:rPr>
          <w:rStyle w:val="ezkurwreuab5ozgtqnkl"/>
        </w:rPr>
        <w:t>(K)</w:t>
      </w:r>
      <w:r w:rsidRPr="00362732">
        <w:t xml:space="preserve"> </w:t>
      </w:r>
      <w:r w:rsidR="00461D75">
        <w:rPr>
          <w:rStyle w:val="ezkurwreuab5ozgtqnkl"/>
        </w:rPr>
        <w:t>‒</w:t>
      </w:r>
      <w:r w:rsidRPr="00362732">
        <w:t xml:space="preserve"> </w:t>
      </w:r>
      <w:r w:rsidRPr="00362732">
        <w:rPr>
          <w:rStyle w:val="ezkurwreuab5ozgtqnkl"/>
        </w:rPr>
        <w:t>температура</w:t>
      </w:r>
      <w:r w:rsidR="00461D75">
        <w:rPr>
          <w:rStyle w:val="ezkurwreuab5ozgtqnkl"/>
        </w:rPr>
        <w:t>;</w:t>
      </w:r>
      <w:r w:rsidRPr="00362732">
        <w:t xml:space="preserve"> </w:t>
      </w:r>
    </w:p>
    <w:p w14:paraId="41066071" w14:textId="40CD2C61" w:rsidR="003D7FDE" w:rsidRPr="00362732" w:rsidRDefault="003D7FDE" w:rsidP="00461D75">
      <w:pPr>
        <w:spacing w:after="0" w:line="240" w:lineRule="auto"/>
        <w:ind w:firstLine="448"/>
        <w:jc w:val="both"/>
      </w:pPr>
      <w:r w:rsidRPr="00362732">
        <w:rPr>
          <w:rStyle w:val="ezkurwreuab5ozgtqnkl"/>
        </w:rPr>
        <w:t>k</w:t>
      </w:r>
      <w:r w:rsidRPr="00362732">
        <w:t xml:space="preserve"> </w:t>
      </w:r>
      <w:r w:rsidR="00461D75">
        <w:rPr>
          <w:rStyle w:val="ezkurwreuab5ozgtqnkl"/>
        </w:rPr>
        <w:t>‒</w:t>
      </w:r>
      <w:r w:rsidRPr="00362732">
        <w:t xml:space="preserve"> </w:t>
      </w:r>
      <w:r w:rsidRPr="00362732">
        <w:rPr>
          <w:rStyle w:val="ezkurwreuab5ozgtqnkl"/>
        </w:rPr>
        <w:t>постоянная</w:t>
      </w:r>
      <w:r w:rsidRPr="00362732">
        <w:t xml:space="preserve"> </w:t>
      </w:r>
      <w:r w:rsidRPr="00362732">
        <w:rPr>
          <w:rStyle w:val="ezkurwreuab5ozgtqnkl"/>
        </w:rPr>
        <w:t>Больцмана</w:t>
      </w:r>
      <w:r w:rsidR="00461D75">
        <w:rPr>
          <w:rStyle w:val="ezkurwreuab5ozgtqnkl"/>
        </w:rPr>
        <w:t>;</w:t>
      </w:r>
      <w:r w:rsidRPr="00362732">
        <w:t xml:space="preserve"> </w:t>
      </w:r>
    </w:p>
    <w:p w14:paraId="41A39ABF" w14:textId="305A15B1" w:rsidR="003D7FDE" w:rsidRPr="00362732" w:rsidRDefault="003D7FDE" w:rsidP="00461D75">
      <w:pPr>
        <w:spacing w:after="0" w:line="240" w:lineRule="auto"/>
        <w:ind w:firstLine="448"/>
        <w:jc w:val="both"/>
      </w:pPr>
      <w:r w:rsidRPr="00362732">
        <w:rPr>
          <w:rStyle w:val="ezkurwreuab5ozgtqnkl"/>
        </w:rPr>
        <w:t>b</w:t>
      </w:r>
      <w:r w:rsidRPr="00362732">
        <w:t xml:space="preserve"> </w:t>
      </w:r>
      <w:r w:rsidR="00461D75">
        <w:rPr>
          <w:rStyle w:val="ezkurwreuab5ozgtqnkl"/>
        </w:rPr>
        <w:t>‒</w:t>
      </w:r>
      <w:r w:rsidRPr="00362732">
        <w:t xml:space="preserve"> </w:t>
      </w:r>
      <w:r w:rsidRPr="00362732">
        <w:rPr>
          <w:rStyle w:val="ezkurwreuab5ozgtqnkl"/>
        </w:rPr>
        <w:t>порядок</w:t>
      </w:r>
      <w:r w:rsidRPr="00362732">
        <w:t xml:space="preserve"> </w:t>
      </w:r>
      <w:r w:rsidRPr="00362732">
        <w:rPr>
          <w:rStyle w:val="ezkurwreuab5ozgtqnkl"/>
        </w:rPr>
        <w:t>кинетики</w:t>
      </w:r>
      <w:r w:rsidR="00461D75">
        <w:rPr>
          <w:rStyle w:val="ezkurwreuab5ozgtqnkl"/>
        </w:rPr>
        <w:t>;</w:t>
      </w:r>
      <w:r w:rsidRPr="00362732">
        <w:t xml:space="preserve"> </w:t>
      </w:r>
    </w:p>
    <w:p w14:paraId="38CEB3F9" w14:textId="7400F211" w:rsidR="003D7FDE" w:rsidRPr="00362732" w:rsidRDefault="003D7FDE" w:rsidP="00461D75">
      <w:pPr>
        <w:spacing w:after="0" w:line="240" w:lineRule="auto"/>
        <w:ind w:firstLine="448"/>
        <w:jc w:val="both"/>
      </w:pPr>
      <w:r w:rsidRPr="00362732">
        <w:rPr>
          <w:rStyle w:val="ezkurwreuab5ozgtqnkl"/>
        </w:rPr>
        <w:t>E(eV)</w:t>
      </w:r>
      <w:r w:rsidRPr="00362732">
        <w:t xml:space="preserve"> </w:t>
      </w:r>
      <w:r w:rsidR="00461D75">
        <w:rPr>
          <w:rStyle w:val="ezkurwreuab5ozgtqnkl"/>
        </w:rPr>
        <w:t>‒</w:t>
      </w:r>
      <w:r w:rsidRPr="00362732">
        <w:t xml:space="preserve"> </w:t>
      </w:r>
      <w:r w:rsidRPr="00362732">
        <w:rPr>
          <w:rStyle w:val="ezkurwreuab5ozgtqnkl"/>
        </w:rPr>
        <w:t>энергия</w:t>
      </w:r>
      <w:r w:rsidRPr="00362732">
        <w:t xml:space="preserve"> </w:t>
      </w:r>
      <w:r w:rsidRPr="00362732">
        <w:rPr>
          <w:rStyle w:val="ezkurwreuab5ozgtqnkl"/>
        </w:rPr>
        <w:t>активации</w:t>
      </w:r>
      <w:r w:rsidR="00461D75">
        <w:t>;</w:t>
      </w:r>
      <w:r w:rsidRPr="00362732">
        <w:t xml:space="preserve"> </w:t>
      </w:r>
    </w:p>
    <w:p w14:paraId="611A7862" w14:textId="119873F1" w:rsidR="003D7FDE" w:rsidRPr="00362732" w:rsidRDefault="003D7FDE" w:rsidP="00461D75">
      <w:pPr>
        <w:spacing w:after="0" w:line="240" w:lineRule="auto"/>
        <w:ind w:firstLine="448"/>
        <w:jc w:val="both"/>
      </w:pPr>
      <w:r w:rsidRPr="00362732">
        <w:rPr>
          <w:rStyle w:val="ezkurwreuab5ozgtqnkl"/>
        </w:rPr>
        <w:t>Tim</w:t>
      </w:r>
      <w:r w:rsidRPr="00362732">
        <w:t xml:space="preserve"> </w:t>
      </w:r>
      <w:r w:rsidRPr="00362732">
        <w:rPr>
          <w:rStyle w:val="ezkurwreuab5ozgtqnkl"/>
        </w:rPr>
        <w:t>(K)</w:t>
      </w:r>
      <w:r w:rsidRPr="00362732">
        <w:t xml:space="preserve"> </w:t>
      </w:r>
      <w:r w:rsidR="00461D75">
        <w:rPr>
          <w:rStyle w:val="ezkurwreuab5ozgtqnkl"/>
        </w:rPr>
        <w:t>‒</w:t>
      </w:r>
      <w:r w:rsidRPr="00362732">
        <w:t xml:space="preserve"> </w:t>
      </w:r>
      <w:r w:rsidRPr="00362732">
        <w:rPr>
          <w:rStyle w:val="ezkurwreuab5ozgtqnkl"/>
        </w:rPr>
        <w:t>максимальная</w:t>
      </w:r>
      <w:r w:rsidRPr="00362732">
        <w:t xml:space="preserve"> </w:t>
      </w:r>
      <w:r w:rsidRPr="00362732">
        <w:rPr>
          <w:rStyle w:val="ezkurwreuab5ozgtqnkl"/>
        </w:rPr>
        <w:t>температура</w:t>
      </w:r>
      <w:r w:rsidR="00461D75">
        <w:t>;</w:t>
      </w:r>
      <w:r w:rsidRPr="00362732">
        <w:t xml:space="preserve"> </w:t>
      </w:r>
    </w:p>
    <w:p w14:paraId="5F7DA80D" w14:textId="67EFD91D" w:rsidR="003D7FDE" w:rsidRPr="00362732" w:rsidRDefault="003D7FDE" w:rsidP="00461D75">
      <w:pPr>
        <w:spacing w:after="0" w:line="240" w:lineRule="auto"/>
        <w:ind w:firstLine="448"/>
        <w:jc w:val="both"/>
      </w:pPr>
      <w:r w:rsidRPr="00362732">
        <w:rPr>
          <w:rStyle w:val="ezkurwreuab5ozgtqnkl"/>
        </w:rPr>
        <w:t>Im</w:t>
      </w:r>
      <w:r w:rsidRPr="00362732">
        <w:t xml:space="preserve"> </w:t>
      </w:r>
      <w:r w:rsidR="00461D75">
        <w:rPr>
          <w:rStyle w:val="ezkurwreuab5ozgtqnkl"/>
        </w:rPr>
        <w:t>‒</w:t>
      </w:r>
      <w:r w:rsidRPr="00362732">
        <w:t xml:space="preserve"> </w:t>
      </w:r>
      <w:r w:rsidRPr="00362732">
        <w:rPr>
          <w:rStyle w:val="ezkurwreuab5ozgtqnkl"/>
        </w:rPr>
        <w:t>максимальная</w:t>
      </w:r>
      <w:r w:rsidRPr="00362732">
        <w:t xml:space="preserve"> </w:t>
      </w:r>
      <w:r w:rsidRPr="00362732">
        <w:rPr>
          <w:rStyle w:val="ezkurwreuab5ozgtqnkl"/>
        </w:rPr>
        <w:t>интенсивность.</w:t>
      </w:r>
      <w:r w:rsidRPr="00362732">
        <w:t xml:space="preserve"> </w:t>
      </w:r>
    </w:p>
    <w:p w14:paraId="592012B3" w14:textId="178E1BA2" w:rsidR="003D7FDE" w:rsidRPr="00362732" w:rsidRDefault="003D7FDE" w:rsidP="00461D75">
      <w:pPr>
        <w:spacing w:after="0" w:line="240" w:lineRule="auto"/>
        <w:ind w:firstLine="709"/>
        <w:jc w:val="both"/>
      </w:pPr>
      <w:r w:rsidRPr="00362732">
        <w:rPr>
          <w:rStyle w:val="ezkurwreuab5ozgtqnkl"/>
        </w:rPr>
        <w:t>Значения</w:t>
      </w:r>
      <w:r w:rsidRPr="00362732">
        <w:t xml:space="preserve"> </w:t>
      </w:r>
      <w:r w:rsidRPr="00362732">
        <w:rPr>
          <w:rStyle w:val="ezkurwreuab5ozgtqnkl"/>
        </w:rPr>
        <w:t>b,</w:t>
      </w:r>
      <w:r w:rsidRPr="00362732">
        <w:t xml:space="preserve"> </w:t>
      </w:r>
      <w:r w:rsidRPr="00362732">
        <w:rPr>
          <w:rStyle w:val="ezkurwreuab5ozgtqnkl"/>
        </w:rPr>
        <w:t>E,</w:t>
      </w:r>
      <w:r w:rsidRPr="00362732">
        <w:t xml:space="preserve"> </w:t>
      </w:r>
      <w:r w:rsidRPr="00362732">
        <w:rPr>
          <w:rStyle w:val="ezkurwreuab5ozgtqnkl"/>
        </w:rPr>
        <w:t>Tm</w:t>
      </w:r>
      <w:r w:rsidRPr="00362732">
        <w:t xml:space="preserve"> </w:t>
      </w:r>
      <w:r w:rsidRPr="00362732">
        <w:rPr>
          <w:rStyle w:val="ezkurwreuab5ozgtqnkl"/>
        </w:rPr>
        <w:t>и</w:t>
      </w:r>
      <w:r w:rsidRPr="00362732">
        <w:t xml:space="preserve"> </w:t>
      </w:r>
      <w:r w:rsidRPr="00362732">
        <w:rPr>
          <w:rStyle w:val="ezkurwreuab5ozgtqnkl"/>
        </w:rPr>
        <w:t>Im</w:t>
      </w:r>
      <w:r w:rsidRPr="00362732">
        <w:t xml:space="preserve"> </w:t>
      </w:r>
      <w:r w:rsidRPr="00362732">
        <w:rPr>
          <w:rStyle w:val="ezkurwreuab5ozgtqnkl"/>
        </w:rPr>
        <w:t>были</w:t>
      </w:r>
      <w:r w:rsidRPr="00362732">
        <w:t xml:space="preserve"> </w:t>
      </w:r>
      <w:r w:rsidRPr="00362732">
        <w:rPr>
          <w:rStyle w:val="ezkurwreuab5ozgtqnkl"/>
        </w:rPr>
        <w:t>переменными</w:t>
      </w:r>
      <w:r w:rsidRPr="00362732">
        <w:t xml:space="preserve"> </w:t>
      </w:r>
      <w:r w:rsidRPr="00362732">
        <w:rPr>
          <w:rStyle w:val="ezkurwreuab5ozgtqnkl"/>
        </w:rPr>
        <w:t>параметрами</w:t>
      </w:r>
      <w:r w:rsidRPr="00362732">
        <w:t xml:space="preserve"> </w:t>
      </w:r>
      <w:r w:rsidRPr="00362732">
        <w:rPr>
          <w:rStyle w:val="ezkurwreuab5ozgtqnkl"/>
        </w:rPr>
        <w:t>уравнения</w:t>
      </w:r>
      <w:r w:rsidRPr="00362732">
        <w:t xml:space="preserve"> </w:t>
      </w:r>
      <w:r w:rsidRPr="00362732">
        <w:rPr>
          <w:rStyle w:val="ezkurwreuab5ozgtqnkl"/>
        </w:rPr>
        <w:t>(</w:t>
      </w:r>
      <w:r w:rsidR="00816884">
        <w:rPr>
          <w:rStyle w:val="ezkurwreuab5ozgtqnkl"/>
        </w:rPr>
        <w:t>4</w:t>
      </w:r>
      <w:r w:rsidRPr="00362732">
        <w:rPr>
          <w:rStyle w:val="ezkurwreuab5ozgtqnkl"/>
        </w:rPr>
        <w:t>).</w:t>
      </w:r>
      <w:r w:rsidRPr="00362732">
        <w:t xml:space="preserve"> </w:t>
      </w:r>
      <w:r w:rsidRPr="00362732">
        <w:rPr>
          <w:rStyle w:val="ezkurwreuab5ozgtqnkl"/>
        </w:rPr>
        <w:t>Частотный</w:t>
      </w:r>
      <w:r w:rsidRPr="00362732">
        <w:t xml:space="preserve"> </w:t>
      </w:r>
      <w:r w:rsidRPr="00362732">
        <w:rPr>
          <w:rStyle w:val="ezkurwreuab5ozgtqnkl"/>
        </w:rPr>
        <w:t>коэффициент</w:t>
      </w:r>
      <w:r w:rsidRPr="00362732">
        <w:t xml:space="preserve"> </w:t>
      </w:r>
      <w:r w:rsidRPr="00362732">
        <w:rPr>
          <w:rStyle w:val="ezkurwreuab5ozgtqnkl"/>
        </w:rPr>
        <w:t>был</w:t>
      </w:r>
      <w:r w:rsidRPr="00362732">
        <w:t xml:space="preserve"> </w:t>
      </w:r>
      <w:r w:rsidRPr="00362732">
        <w:rPr>
          <w:rStyle w:val="ezkurwreuab5ozgtqnkl"/>
        </w:rPr>
        <w:t>рассчитан</w:t>
      </w:r>
      <w:r w:rsidRPr="00362732">
        <w:t xml:space="preserve"> </w:t>
      </w:r>
      <w:r w:rsidRPr="00362732">
        <w:rPr>
          <w:rStyle w:val="ezkurwreuab5ozgtqnkl"/>
        </w:rPr>
        <w:t>по</w:t>
      </w:r>
      <w:r w:rsidRPr="00362732">
        <w:t xml:space="preserve"> </w:t>
      </w:r>
      <w:r w:rsidRPr="00362732">
        <w:rPr>
          <w:rStyle w:val="ezkurwreuab5ozgtqnkl"/>
        </w:rPr>
        <w:t>формуле</w:t>
      </w:r>
      <w:r w:rsidR="00461D75">
        <w:rPr>
          <w:rStyle w:val="ezkurwreuab5ozgtqnkl"/>
        </w:rPr>
        <w:t xml:space="preserve"> (</w:t>
      </w:r>
      <w:r w:rsidR="008C1E1F">
        <w:rPr>
          <w:rStyle w:val="ezkurwreuab5ozgtqnkl"/>
        </w:rPr>
        <w:t>6</w:t>
      </w:r>
      <w:r w:rsidR="00461D75">
        <w:rPr>
          <w:rStyle w:val="ezkurwreuab5ozgtqnkl"/>
        </w:rPr>
        <w:t>)</w:t>
      </w:r>
      <w:r w:rsidRPr="00362732">
        <w:t>:</w:t>
      </w:r>
    </w:p>
    <w:p w14:paraId="3E2110CD" w14:textId="77777777" w:rsidR="008D5EE6" w:rsidRPr="00362732" w:rsidRDefault="008D5EE6" w:rsidP="008D3116">
      <w:pPr>
        <w:spacing w:after="0" w:line="240" w:lineRule="auto"/>
        <w:ind w:firstLine="567"/>
        <w:jc w:val="both"/>
      </w:pPr>
    </w:p>
    <w:p w14:paraId="1A1E90E4" w14:textId="053CE9A0" w:rsidR="00615634" w:rsidRPr="00362732" w:rsidRDefault="008D5EE6" w:rsidP="00461D75">
      <w:pPr>
        <w:spacing w:after="0" w:line="240" w:lineRule="auto"/>
        <w:ind w:firstLine="567"/>
        <w:jc w:val="right"/>
        <w:rPr>
          <w:rStyle w:val="ezkurwreuab5ozgtqnkl"/>
        </w:rPr>
      </w:pPr>
      <m:oMath>
        <m:r>
          <w:rPr>
            <w:rFonts w:ascii="Cambria Math" w:hAnsi="Cambria Math"/>
          </w:rPr>
          <m:t>S=</m:t>
        </m:r>
        <m:f>
          <m:fPr>
            <m:ctrlPr>
              <w:rPr>
                <w:rFonts w:ascii="Cambria Math" w:hAnsi="Cambria Math"/>
                <w:i/>
              </w:rPr>
            </m:ctrlPr>
          </m:fPr>
          <m:num>
            <m:r>
              <w:rPr>
                <w:rFonts w:ascii="Cambria Math" w:hAnsi="Cambria Math"/>
              </w:rPr>
              <m:t>βE</m:t>
            </m:r>
          </m:num>
          <m:den>
            <m:r>
              <w:rPr>
                <w:rFonts w:ascii="Cambria Math" w:hAnsi="Cambria Math"/>
              </w:rPr>
              <m:t>k</m:t>
            </m:r>
            <m:sSubSup>
              <m:sSubSupPr>
                <m:ctrlPr>
                  <w:rPr>
                    <w:rFonts w:ascii="Cambria Math" w:hAnsi="Cambria Math"/>
                    <w:i/>
                  </w:rPr>
                </m:ctrlPr>
              </m:sSubSupPr>
              <m:e>
                <m:r>
                  <w:rPr>
                    <w:rFonts w:ascii="Cambria Math" w:hAnsi="Cambria Math"/>
                  </w:rPr>
                  <m:t>T</m:t>
                </m:r>
              </m:e>
              <m:sub>
                <m:r>
                  <w:rPr>
                    <w:rFonts w:ascii="Cambria Math" w:hAnsi="Cambria Math"/>
                  </w:rPr>
                  <m:t>m</m:t>
                </m:r>
              </m:sub>
              <m:sup>
                <m:r>
                  <w:rPr>
                    <w:rFonts w:ascii="Cambria Math" w:hAnsi="Cambria Math"/>
                  </w:rPr>
                  <m:t>2</m:t>
                </m:r>
              </m:sup>
            </m:sSubSup>
          </m:den>
        </m:f>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Z</m:t>
                </m:r>
              </m:e>
              <m:sub>
                <m:r>
                  <w:rPr>
                    <w:rFonts w:ascii="Cambria Math" w:hAnsi="Cambria Math"/>
                  </w:rPr>
                  <m:t>m</m:t>
                </m:r>
              </m:sub>
            </m:sSub>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E</m:t>
                    </m:r>
                  </m:num>
                  <m:den>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m</m:t>
                        </m:r>
                      </m:sub>
                    </m:sSub>
                  </m:den>
                </m:f>
              </m:e>
            </m:d>
          </m:e>
        </m:func>
      </m:oMath>
      <w:r w:rsidRPr="00362732">
        <w:rPr>
          <w:rFonts w:eastAsiaTheme="minorEastAsia"/>
        </w:rPr>
        <w:t xml:space="preserve">        </w:t>
      </w:r>
      <w:r w:rsidR="00461D75">
        <w:rPr>
          <w:rFonts w:eastAsiaTheme="minorEastAsia"/>
        </w:rPr>
        <w:t xml:space="preserve">                                                 </w:t>
      </w:r>
      <w:r w:rsidRPr="00362732">
        <w:rPr>
          <w:rFonts w:eastAsiaTheme="minorEastAsia"/>
        </w:rPr>
        <w:t xml:space="preserve">   (</w:t>
      </w:r>
      <w:r w:rsidR="008C1E1F">
        <w:rPr>
          <w:rFonts w:eastAsiaTheme="minorEastAsia"/>
        </w:rPr>
        <w:t>6</w:t>
      </w:r>
      <w:r w:rsidRPr="00362732">
        <w:rPr>
          <w:rFonts w:eastAsiaTheme="minorEastAsia"/>
        </w:rPr>
        <w:t>)</w:t>
      </w:r>
    </w:p>
    <w:p w14:paraId="4349DE89" w14:textId="77777777" w:rsidR="00615634" w:rsidRPr="00362732" w:rsidRDefault="00615634" w:rsidP="008D3116">
      <w:pPr>
        <w:spacing w:after="0" w:line="240" w:lineRule="auto"/>
        <w:ind w:firstLine="567"/>
        <w:jc w:val="both"/>
        <w:rPr>
          <w:rStyle w:val="ezkurwreuab5ozgtqnkl"/>
        </w:rPr>
      </w:pPr>
    </w:p>
    <w:p w14:paraId="3AD42EF5" w14:textId="527D0687" w:rsidR="003D7FDE" w:rsidRPr="00362732" w:rsidRDefault="00615634" w:rsidP="00461D75">
      <w:pPr>
        <w:spacing w:after="0" w:line="240" w:lineRule="auto"/>
        <w:ind w:firstLine="709"/>
        <w:jc w:val="both"/>
      </w:pPr>
      <w:r w:rsidRPr="00362732">
        <w:rPr>
          <w:rStyle w:val="ezkurwreuab5ozgtqnkl"/>
        </w:rPr>
        <w:t>Погрешность</w:t>
      </w:r>
      <w:r w:rsidRPr="00362732">
        <w:t xml:space="preserve"> </w:t>
      </w:r>
      <w:r w:rsidRPr="00362732">
        <w:rPr>
          <w:rStyle w:val="ezkurwreuab5ozgtqnkl"/>
        </w:rPr>
        <w:t>разложения</w:t>
      </w:r>
      <w:r w:rsidRPr="00362732">
        <w:t xml:space="preserve"> </w:t>
      </w:r>
      <w:r w:rsidRPr="00362732">
        <w:rPr>
          <w:rStyle w:val="ezkurwreuab5ozgtqnkl"/>
        </w:rPr>
        <w:t>кривых</w:t>
      </w:r>
      <w:r w:rsidRPr="00362732">
        <w:t xml:space="preserve"> </w:t>
      </w:r>
      <w:r w:rsidR="00F10605" w:rsidRPr="00362732">
        <w:rPr>
          <w:rStyle w:val="ezkurwreuab5ozgtqnkl"/>
        </w:rPr>
        <w:t>ТЛ</w:t>
      </w:r>
      <w:r w:rsidRPr="00362732">
        <w:t xml:space="preserve"> </w:t>
      </w:r>
      <w:r w:rsidRPr="00362732">
        <w:rPr>
          <w:rStyle w:val="ezkurwreuab5ozgtqnkl"/>
        </w:rPr>
        <w:t>на</w:t>
      </w:r>
      <w:r w:rsidRPr="00362732">
        <w:t xml:space="preserve"> </w:t>
      </w:r>
      <w:r w:rsidRPr="00362732">
        <w:rPr>
          <w:rStyle w:val="ezkurwreuab5ozgtqnkl"/>
        </w:rPr>
        <w:t>элементарные</w:t>
      </w:r>
      <w:r w:rsidRPr="00362732">
        <w:t xml:space="preserve"> </w:t>
      </w:r>
      <w:r w:rsidRPr="00362732">
        <w:rPr>
          <w:rStyle w:val="ezkurwreuab5ozgtqnkl"/>
        </w:rPr>
        <w:t>пики</w:t>
      </w:r>
      <w:r w:rsidRPr="00362732">
        <w:t xml:space="preserve"> </w:t>
      </w:r>
      <w:r w:rsidRPr="00362732">
        <w:rPr>
          <w:rStyle w:val="ezkurwreuab5ozgtqnkl"/>
        </w:rPr>
        <w:t>оценивалась</w:t>
      </w:r>
      <w:r w:rsidRPr="00362732">
        <w:t xml:space="preserve"> </w:t>
      </w:r>
      <w:r w:rsidRPr="00362732">
        <w:rPr>
          <w:rStyle w:val="ezkurwreuab5ozgtqnkl"/>
        </w:rPr>
        <w:t>по</w:t>
      </w:r>
      <w:r w:rsidRPr="00362732">
        <w:t xml:space="preserve"> </w:t>
      </w:r>
      <w:r w:rsidRPr="00362732">
        <w:rPr>
          <w:rStyle w:val="ezkurwreuab5ozgtqnkl"/>
        </w:rPr>
        <w:t>значению</w:t>
      </w:r>
      <w:r w:rsidRPr="00362732">
        <w:t xml:space="preserve"> </w:t>
      </w:r>
      <w:r w:rsidRPr="00362732">
        <w:rPr>
          <w:rStyle w:val="ezkurwreuab5ozgtqnkl"/>
        </w:rPr>
        <w:t>ФОМ-фактора</w:t>
      </w:r>
      <w:r w:rsidRPr="00362732">
        <w:t xml:space="preserve"> </w:t>
      </w:r>
      <w:r w:rsidRPr="00362732">
        <w:rPr>
          <w:rStyle w:val="ezkurwreuab5ozgtqnkl"/>
        </w:rPr>
        <w:t>[5</w:t>
      </w:r>
      <w:r w:rsidR="00594F24" w:rsidRPr="001D46A3">
        <w:rPr>
          <w:rStyle w:val="ezkurwreuab5ozgtqnkl"/>
        </w:rPr>
        <w:t>7</w:t>
      </w:r>
      <w:r w:rsidR="008C03B6">
        <w:rPr>
          <w:rStyle w:val="ezkurwreuab5ozgtqnkl"/>
        </w:rPr>
        <w:t>, р. 200-207</w:t>
      </w:r>
      <w:r w:rsidRPr="00362732">
        <w:rPr>
          <w:rStyle w:val="ezkurwreuab5ozgtqnkl"/>
        </w:rPr>
        <w:t>]</w:t>
      </w:r>
      <w:r w:rsidRPr="00362732">
        <w:t xml:space="preserve"> </w:t>
      </w:r>
      <w:r w:rsidRPr="00362732">
        <w:rPr>
          <w:rStyle w:val="ezkurwreuab5ozgtqnkl"/>
        </w:rPr>
        <w:t>по</w:t>
      </w:r>
      <w:r w:rsidRPr="00362732">
        <w:t xml:space="preserve"> </w:t>
      </w:r>
      <w:r w:rsidRPr="00362732">
        <w:rPr>
          <w:rStyle w:val="ezkurwreuab5ozgtqnkl"/>
        </w:rPr>
        <w:t>формуле</w:t>
      </w:r>
      <w:r w:rsidR="00461D75">
        <w:rPr>
          <w:rStyle w:val="ezkurwreuab5ozgtqnkl"/>
        </w:rPr>
        <w:t xml:space="preserve"> (</w:t>
      </w:r>
      <w:r w:rsidR="008C1E1F">
        <w:rPr>
          <w:rStyle w:val="ezkurwreuab5ozgtqnkl"/>
        </w:rPr>
        <w:t>7</w:t>
      </w:r>
      <w:r w:rsidR="00461D75">
        <w:rPr>
          <w:rStyle w:val="ezkurwreuab5ozgtqnkl"/>
        </w:rPr>
        <w:t>)</w:t>
      </w:r>
      <w:r w:rsidRPr="00362732">
        <w:t>:</w:t>
      </w:r>
    </w:p>
    <w:p w14:paraId="0773FFB1" w14:textId="77777777" w:rsidR="00615634" w:rsidRPr="00362732" w:rsidRDefault="00615634" w:rsidP="008D3116">
      <w:pPr>
        <w:spacing w:after="0" w:line="240" w:lineRule="auto"/>
        <w:ind w:firstLine="567"/>
        <w:jc w:val="both"/>
      </w:pPr>
    </w:p>
    <w:p w14:paraId="0BD451D6" w14:textId="578EF200" w:rsidR="00615634" w:rsidRPr="00461D75" w:rsidRDefault="008D5EE6" w:rsidP="00461D75">
      <w:pPr>
        <w:spacing w:after="0" w:line="240" w:lineRule="auto"/>
        <w:ind w:firstLine="567"/>
        <w:jc w:val="right"/>
      </w:pPr>
      <m:oMath>
        <m:r>
          <w:rPr>
            <w:rFonts w:ascii="Cambria Math" w:hAnsi="Cambria Math"/>
          </w:rPr>
          <m:t>FOM=</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exp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fit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I</m:t>
                    </m:r>
                  </m:e>
                  <m:sub>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e>
            </m:nary>
          </m:den>
        </m:f>
        <m:r>
          <w:rPr>
            <w:rFonts w:ascii="Cambria Math" w:hAnsi="Cambria Math"/>
          </w:rPr>
          <m:t>∙100%,</m:t>
        </m:r>
      </m:oMath>
      <w:r w:rsidRPr="00362732">
        <w:rPr>
          <w:rFonts w:eastAsiaTheme="minorEastAsia"/>
          <w:i/>
        </w:rPr>
        <w:t xml:space="preserve">       </w:t>
      </w:r>
      <w:r w:rsidR="00461D75">
        <w:rPr>
          <w:rFonts w:eastAsiaTheme="minorEastAsia"/>
          <w:i/>
        </w:rPr>
        <w:t xml:space="preserve">                 </w:t>
      </w:r>
      <w:r w:rsidRPr="00362732">
        <w:rPr>
          <w:rFonts w:eastAsiaTheme="minorEastAsia"/>
          <w:i/>
        </w:rPr>
        <w:t xml:space="preserve">          </w:t>
      </w:r>
      <w:r w:rsidRPr="00461D75">
        <w:rPr>
          <w:rFonts w:eastAsiaTheme="minorEastAsia"/>
        </w:rPr>
        <w:t>(</w:t>
      </w:r>
      <w:r w:rsidR="008C1E1F">
        <w:rPr>
          <w:rFonts w:eastAsiaTheme="minorEastAsia"/>
        </w:rPr>
        <w:t>7</w:t>
      </w:r>
      <w:r w:rsidRPr="00461D75">
        <w:rPr>
          <w:rFonts w:eastAsiaTheme="minorEastAsia"/>
        </w:rPr>
        <w:t>)</w:t>
      </w:r>
    </w:p>
    <w:p w14:paraId="2D6F538E" w14:textId="77777777" w:rsidR="00615634" w:rsidRPr="00362732" w:rsidRDefault="00615634" w:rsidP="008D3116">
      <w:pPr>
        <w:spacing w:after="0" w:line="240" w:lineRule="auto"/>
        <w:ind w:firstLine="567"/>
        <w:jc w:val="both"/>
        <w:rPr>
          <w:kern w:val="0"/>
        </w:rPr>
      </w:pPr>
    </w:p>
    <w:p w14:paraId="7A663560" w14:textId="7C00906E" w:rsidR="00615634" w:rsidRPr="00362732" w:rsidRDefault="00615634" w:rsidP="00461D75">
      <w:pPr>
        <w:spacing w:after="0" w:line="240" w:lineRule="auto"/>
        <w:jc w:val="both"/>
      </w:pPr>
      <w:r w:rsidRPr="00362732">
        <w:rPr>
          <w:rStyle w:val="ezkurwreuab5ozgtqnkl"/>
        </w:rPr>
        <w:t>где</w:t>
      </w:r>
      <w:r w:rsidRPr="00362732">
        <w:t xml:space="preserve"> </w:t>
      </w:r>
      <w:r w:rsidRPr="00362732">
        <w:rPr>
          <w:rStyle w:val="ezkurwreuab5ozgtqnkl"/>
        </w:rPr>
        <w:t>Iexp</w:t>
      </w:r>
      <w:r w:rsidRPr="00362732">
        <w:t xml:space="preserve"> </w:t>
      </w:r>
      <w:r w:rsidRPr="00362732">
        <w:rPr>
          <w:rStyle w:val="ezkurwreuab5ozgtqnkl"/>
        </w:rPr>
        <w:t>(Ti)</w:t>
      </w:r>
      <w:r w:rsidRPr="00362732">
        <w:t xml:space="preserve"> </w:t>
      </w:r>
      <w:r w:rsidR="00461D75">
        <w:rPr>
          <w:rStyle w:val="ezkurwreuab5ozgtqnkl"/>
        </w:rPr>
        <w:t>‒</w:t>
      </w:r>
      <w:r w:rsidRPr="00362732">
        <w:t xml:space="preserve"> </w:t>
      </w:r>
      <w:r w:rsidRPr="00362732">
        <w:rPr>
          <w:rStyle w:val="ezkurwreuab5ozgtqnkl"/>
        </w:rPr>
        <w:t>набор</w:t>
      </w:r>
      <w:r w:rsidRPr="00362732">
        <w:t xml:space="preserve"> </w:t>
      </w:r>
      <w:r w:rsidRPr="00362732">
        <w:rPr>
          <w:rStyle w:val="ezkurwreuab5ozgtqnkl"/>
        </w:rPr>
        <w:t>значений</w:t>
      </w:r>
      <w:r w:rsidRPr="00362732">
        <w:t xml:space="preserve"> </w:t>
      </w:r>
      <w:r w:rsidRPr="00362732">
        <w:rPr>
          <w:rStyle w:val="ezkurwreuab5ozgtqnkl"/>
        </w:rPr>
        <w:t>интенсивности</w:t>
      </w:r>
      <w:r w:rsidRPr="00362732">
        <w:t xml:space="preserve"> </w:t>
      </w:r>
      <w:r w:rsidRPr="00362732">
        <w:rPr>
          <w:rStyle w:val="ezkurwreuab5ozgtqnkl"/>
        </w:rPr>
        <w:t>кривой</w:t>
      </w:r>
      <w:r w:rsidRPr="00362732">
        <w:t xml:space="preserve"> </w:t>
      </w:r>
      <w:r w:rsidR="00F10605" w:rsidRPr="00362732">
        <w:rPr>
          <w:rStyle w:val="ezkurwreuab5ozgtqnkl"/>
        </w:rPr>
        <w:t>ТЛ</w:t>
      </w:r>
      <w:r w:rsidRPr="00362732">
        <w:t xml:space="preserve">, </w:t>
      </w:r>
      <w:r w:rsidRPr="00362732">
        <w:rPr>
          <w:rStyle w:val="ezkurwreuab5ozgtqnkl"/>
        </w:rPr>
        <w:t>полученных</w:t>
      </w:r>
      <w:r w:rsidRPr="00362732">
        <w:t xml:space="preserve"> </w:t>
      </w:r>
      <w:r w:rsidRPr="00362732">
        <w:rPr>
          <w:rStyle w:val="ezkurwreuab5ozgtqnkl"/>
        </w:rPr>
        <w:t>экспериментально</w:t>
      </w:r>
      <w:r w:rsidR="00461D75">
        <w:rPr>
          <w:rStyle w:val="ezkurwreuab5ozgtqnkl"/>
        </w:rPr>
        <w:t>;</w:t>
      </w:r>
      <w:r w:rsidRPr="00362732">
        <w:t xml:space="preserve"> </w:t>
      </w:r>
    </w:p>
    <w:p w14:paraId="1B720EEB" w14:textId="35C04EAE" w:rsidR="00615634" w:rsidRPr="00362732" w:rsidRDefault="00615634" w:rsidP="008D3116">
      <w:pPr>
        <w:spacing w:after="0" w:line="240" w:lineRule="auto"/>
        <w:ind w:firstLine="567"/>
        <w:jc w:val="both"/>
      </w:pPr>
      <w:r w:rsidRPr="00362732">
        <w:rPr>
          <w:rStyle w:val="ezkurwreuab5ozgtqnkl"/>
        </w:rPr>
        <w:t>Ifit</w:t>
      </w:r>
      <w:r w:rsidRPr="00362732">
        <w:t xml:space="preserve"> </w:t>
      </w:r>
      <w:r w:rsidRPr="00362732">
        <w:rPr>
          <w:rStyle w:val="ezkurwreuab5ozgtqnkl"/>
        </w:rPr>
        <w:t>(Ti)</w:t>
      </w:r>
      <w:r w:rsidRPr="00362732">
        <w:t xml:space="preserve"> </w:t>
      </w:r>
      <w:r w:rsidR="00461D75">
        <w:rPr>
          <w:rStyle w:val="ezkurwreuab5ozgtqnkl"/>
        </w:rPr>
        <w:t>‒</w:t>
      </w:r>
      <w:r w:rsidRPr="00362732">
        <w:t xml:space="preserve"> </w:t>
      </w:r>
      <w:r w:rsidRPr="00362732">
        <w:rPr>
          <w:rStyle w:val="ezkurwreuab5ozgtqnkl"/>
        </w:rPr>
        <w:t>набор</w:t>
      </w:r>
      <w:r w:rsidRPr="00362732">
        <w:t xml:space="preserve"> </w:t>
      </w:r>
      <w:r w:rsidRPr="00362732">
        <w:rPr>
          <w:rStyle w:val="ezkurwreuab5ozgtqnkl"/>
        </w:rPr>
        <w:t>значений</w:t>
      </w:r>
      <w:r w:rsidRPr="00362732">
        <w:t xml:space="preserve"> </w:t>
      </w:r>
      <w:r w:rsidRPr="00362732">
        <w:rPr>
          <w:rStyle w:val="ezkurwreuab5ozgtqnkl"/>
        </w:rPr>
        <w:t>интенсивности</w:t>
      </w:r>
      <w:r w:rsidRPr="00362732">
        <w:t xml:space="preserve"> </w:t>
      </w:r>
      <w:r w:rsidRPr="00362732">
        <w:rPr>
          <w:rStyle w:val="ezkurwreuab5ozgtqnkl"/>
        </w:rPr>
        <w:t>кривой</w:t>
      </w:r>
      <w:r w:rsidRPr="00362732">
        <w:t xml:space="preserve"> </w:t>
      </w:r>
      <w:r w:rsidR="00F10605" w:rsidRPr="00362732">
        <w:rPr>
          <w:rStyle w:val="ezkurwreuab5ozgtqnkl"/>
        </w:rPr>
        <w:t>ТЛ</w:t>
      </w:r>
      <w:r w:rsidRPr="00362732">
        <w:t xml:space="preserve">, </w:t>
      </w:r>
      <w:r w:rsidRPr="00362732">
        <w:rPr>
          <w:rStyle w:val="ezkurwreuab5ozgtqnkl"/>
        </w:rPr>
        <w:t>полученных</w:t>
      </w:r>
      <w:r w:rsidRPr="00362732">
        <w:t xml:space="preserve"> </w:t>
      </w:r>
      <w:r w:rsidRPr="00362732">
        <w:rPr>
          <w:rStyle w:val="ezkurwreuab5ozgtqnkl"/>
        </w:rPr>
        <w:t>теоретически</w:t>
      </w:r>
      <w:r w:rsidRPr="00362732">
        <w:t xml:space="preserve"> </w:t>
      </w:r>
      <w:r w:rsidRPr="00362732">
        <w:rPr>
          <w:rStyle w:val="ezkurwreuab5ozgtqnkl"/>
        </w:rPr>
        <w:t>по</w:t>
      </w:r>
      <w:r w:rsidRPr="00362732">
        <w:t xml:space="preserve"> </w:t>
      </w:r>
      <w:r w:rsidRPr="00362732">
        <w:rPr>
          <w:rStyle w:val="ezkurwreuab5ozgtqnkl"/>
        </w:rPr>
        <w:t>формуле</w:t>
      </w:r>
      <w:r w:rsidRPr="00362732">
        <w:t xml:space="preserve"> </w:t>
      </w:r>
      <w:r w:rsidRPr="00362732">
        <w:rPr>
          <w:rStyle w:val="ezkurwreuab5ozgtqnkl"/>
        </w:rPr>
        <w:t>(</w:t>
      </w:r>
      <w:r w:rsidR="008C1E1F">
        <w:rPr>
          <w:rStyle w:val="ezkurwreuab5ozgtqnkl"/>
        </w:rPr>
        <w:t>6</w:t>
      </w:r>
      <w:r w:rsidRPr="00362732">
        <w:rPr>
          <w:rStyle w:val="ezkurwreuab5ozgtqnkl"/>
        </w:rPr>
        <w:t>).</w:t>
      </w:r>
      <w:r w:rsidRPr="00362732">
        <w:t xml:space="preserve"> </w:t>
      </w:r>
    </w:p>
    <w:p w14:paraId="0EA11C53" w14:textId="77777777" w:rsidR="00473D7B" w:rsidRDefault="00473D7B" w:rsidP="00461D75">
      <w:pPr>
        <w:spacing w:after="0" w:line="240" w:lineRule="auto"/>
        <w:ind w:firstLine="709"/>
        <w:jc w:val="both"/>
        <w:rPr>
          <w:rStyle w:val="ezkurwreuab5ozgtqnkl"/>
        </w:rPr>
      </w:pPr>
    </w:p>
    <w:p w14:paraId="6D7D9F88" w14:textId="51871228" w:rsidR="00473D7B" w:rsidRPr="00362732" w:rsidRDefault="00473D7B" w:rsidP="00473D7B">
      <w:pPr>
        <w:spacing w:after="0" w:line="240" w:lineRule="auto"/>
        <w:jc w:val="both"/>
        <w:rPr>
          <w:kern w:val="0"/>
        </w:rPr>
      </w:pPr>
      <w:r w:rsidRPr="00362732">
        <w:rPr>
          <w:kern w:val="0"/>
        </w:rPr>
        <w:t xml:space="preserve">Таблица </w:t>
      </w:r>
      <w:r w:rsidR="00824B9E">
        <w:rPr>
          <w:kern w:val="0"/>
        </w:rPr>
        <w:t>4</w:t>
      </w:r>
      <w:r w:rsidRPr="00362732">
        <w:rPr>
          <w:kern w:val="0"/>
        </w:rPr>
        <w:t xml:space="preserve"> </w:t>
      </w:r>
      <w:r>
        <w:rPr>
          <w:kern w:val="0"/>
        </w:rPr>
        <w:t xml:space="preserve">‒ </w:t>
      </w:r>
      <w:r w:rsidRPr="00362732">
        <w:rPr>
          <w:kern w:val="0"/>
        </w:rPr>
        <w:t>Разложение кривых ТЛ образцов, облученных ионам</w:t>
      </w:r>
      <w:r>
        <w:rPr>
          <w:kern w:val="0"/>
        </w:rPr>
        <w:t>и ксенона, на элементарные пики</w:t>
      </w:r>
    </w:p>
    <w:p w14:paraId="075E19BF" w14:textId="77777777" w:rsidR="00473D7B" w:rsidRPr="00473D7B" w:rsidRDefault="00473D7B" w:rsidP="00473D7B">
      <w:pPr>
        <w:spacing w:after="0" w:line="240" w:lineRule="auto"/>
        <w:ind w:firstLine="567"/>
        <w:jc w:val="both"/>
        <w:rPr>
          <w:kern w:val="0"/>
          <w:sz w:val="16"/>
          <w:szCs w:val="16"/>
        </w:rPr>
      </w:pPr>
    </w:p>
    <w:tbl>
      <w:tblPr>
        <w:tblStyle w:val="af"/>
        <w:tblW w:w="0" w:type="auto"/>
        <w:jc w:val="center"/>
        <w:tblLook w:val="04A0" w:firstRow="1" w:lastRow="0" w:firstColumn="1" w:lastColumn="0" w:noHBand="0" w:noVBand="1"/>
      </w:tblPr>
      <w:tblGrid>
        <w:gridCol w:w="1703"/>
        <w:gridCol w:w="1557"/>
        <w:gridCol w:w="1557"/>
        <w:gridCol w:w="1558"/>
        <w:gridCol w:w="1558"/>
        <w:gridCol w:w="1558"/>
      </w:tblGrid>
      <w:tr w:rsidR="00473D7B" w:rsidRPr="00362732" w14:paraId="4550F98E" w14:textId="77777777" w:rsidTr="00473D7B">
        <w:trPr>
          <w:jc w:val="center"/>
        </w:trPr>
        <w:tc>
          <w:tcPr>
            <w:tcW w:w="1703" w:type="dxa"/>
            <w:vMerge w:val="restart"/>
            <w:vAlign w:val="center"/>
          </w:tcPr>
          <w:p w14:paraId="400E7919" w14:textId="77777777" w:rsidR="00473D7B" w:rsidRPr="00362732" w:rsidRDefault="00473D7B" w:rsidP="00473D7B">
            <w:pPr>
              <w:ind w:firstLine="43"/>
              <w:jc w:val="center"/>
              <w:rPr>
                <w:kern w:val="0"/>
                <w:lang w:val="en-US"/>
              </w:rPr>
            </w:pPr>
            <w:r w:rsidRPr="00362732">
              <w:t>Пик</w:t>
            </w:r>
          </w:p>
        </w:tc>
        <w:tc>
          <w:tcPr>
            <w:tcW w:w="1557" w:type="dxa"/>
            <w:vMerge w:val="restart"/>
            <w:vAlign w:val="center"/>
          </w:tcPr>
          <w:p w14:paraId="06487D37" w14:textId="77777777" w:rsidR="00473D7B" w:rsidRPr="00362732" w:rsidRDefault="00473D7B" w:rsidP="00473D7B">
            <w:pPr>
              <w:ind w:firstLine="43"/>
              <w:jc w:val="center"/>
              <w:rPr>
                <w:kern w:val="0"/>
                <w:lang w:val="en-US"/>
              </w:rPr>
            </w:pPr>
            <w:r w:rsidRPr="00362732">
              <w:t>Параметр</w:t>
            </w:r>
          </w:p>
        </w:tc>
        <w:tc>
          <w:tcPr>
            <w:tcW w:w="6231" w:type="dxa"/>
            <w:gridSpan w:val="4"/>
            <w:vAlign w:val="center"/>
          </w:tcPr>
          <w:p w14:paraId="25F8653F" w14:textId="77777777" w:rsidR="00473D7B" w:rsidRPr="00362732" w:rsidRDefault="00473D7B" w:rsidP="00473D7B">
            <w:pPr>
              <w:ind w:firstLine="43"/>
              <w:jc w:val="center"/>
              <w:rPr>
                <w:kern w:val="0"/>
                <w:lang w:val="en-US"/>
              </w:rPr>
            </w:pPr>
            <w:r w:rsidRPr="00362732">
              <w:rPr>
                <w:kern w:val="0"/>
              </w:rPr>
              <w:t>Уровень примесей (ZrO </w:t>
            </w:r>
            <w:r w:rsidRPr="00362732">
              <w:rPr>
                <w:kern w:val="0"/>
                <w:vertAlign w:val="subscript"/>
              </w:rPr>
              <w:t>2</w:t>
            </w:r>
            <w:r w:rsidRPr="00362732">
              <w:rPr>
                <w:kern w:val="0"/>
              </w:rPr>
              <w:t> :TiO </w:t>
            </w:r>
            <w:r w:rsidRPr="00362732">
              <w:rPr>
                <w:kern w:val="0"/>
                <w:vertAlign w:val="subscript"/>
              </w:rPr>
              <w:t>2</w:t>
            </w:r>
            <w:r w:rsidRPr="00362732">
              <w:rPr>
                <w:kern w:val="0"/>
              </w:rPr>
              <w:t> )</w:t>
            </w:r>
          </w:p>
        </w:tc>
      </w:tr>
      <w:tr w:rsidR="00473D7B" w:rsidRPr="00362732" w14:paraId="138BEAFF" w14:textId="77777777" w:rsidTr="00473D7B">
        <w:trPr>
          <w:jc w:val="center"/>
        </w:trPr>
        <w:tc>
          <w:tcPr>
            <w:tcW w:w="1703" w:type="dxa"/>
            <w:vMerge/>
            <w:vAlign w:val="center"/>
          </w:tcPr>
          <w:p w14:paraId="4E8283FE" w14:textId="77777777" w:rsidR="00473D7B" w:rsidRPr="00362732" w:rsidRDefault="00473D7B" w:rsidP="00473D7B">
            <w:pPr>
              <w:ind w:firstLine="43"/>
              <w:jc w:val="center"/>
              <w:rPr>
                <w:kern w:val="0"/>
                <w:lang w:val="en-US"/>
              </w:rPr>
            </w:pPr>
          </w:p>
        </w:tc>
        <w:tc>
          <w:tcPr>
            <w:tcW w:w="1557" w:type="dxa"/>
            <w:vMerge/>
            <w:vAlign w:val="center"/>
          </w:tcPr>
          <w:p w14:paraId="000E8516" w14:textId="77777777" w:rsidR="00473D7B" w:rsidRPr="00362732" w:rsidRDefault="00473D7B" w:rsidP="00473D7B">
            <w:pPr>
              <w:ind w:firstLine="43"/>
              <w:jc w:val="center"/>
              <w:rPr>
                <w:kern w:val="0"/>
                <w:lang w:val="en-US"/>
              </w:rPr>
            </w:pPr>
          </w:p>
        </w:tc>
        <w:tc>
          <w:tcPr>
            <w:tcW w:w="1557" w:type="dxa"/>
            <w:vAlign w:val="center"/>
          </w:tcPr>
          <w:p w14:paraId="4814605A" w14:textId="77777777" w:rsidR="00473D7B" w:rsidRPr="00362732" w:rsidRDefault="00473D7B" w:rsidP="00473D7B">
            <w:pPr>
              <w:ind w:firstLine="43"/>
              <w:jc w:val="center"/>
              <w:rPr>
                <w:kern w:val="0"/>
                <w:lang w:val="en-US"/>
              </w:rPr>
            </w:pPr>
            <w:r w:rsidRPr="00362732">
              <w:t>99.9:0.1</w:t>
            </w:r>
          </w:p>
        </w:tc>
        <w:tc>
          <w:tcPr>
            <w:tcW w:w="1558" w:type="dxa"/>
            <w:vAlign w:val="center"/>
          </w:tcPr>
          <w:p w14:paraId="50C141D9" w14:textId="77777777" w:rsidR="00473D7B" w:rsidRPr="00362732" w:rsidRDefault="00473D7B" w:rsidP="00473D7B">
            <w:pPr>
              <w:ind w:firstLine="43"/>
              <w:jc w:val="center"/>
              <w:rPr>
                <w:kern w:val="0"/>
                <w:lang w:val="en-US"/>
              </w:rPr>
            </w:pPr>
            <w:r w:rsidRPr="00362732">
              <w:t>99:1</w:t>
            </w:r>
          </w:p>
        </w:tc>
        <w:tc>
          <w:tcPr>
            <w:tcW w:w="1558" w:type="dxa"/>
            <w:vAlign w:val="center"/>
          </w:tcPr>
          <w:p w14:paraId="2108118D" w14:textId="77777777" w:rsidR="00473D7B" w:rsidRPr="00362732" w:rsidRDefault="00473D7B" w:rsidP="00473D7B">
            <w:pPr>
              <w:ind w:firstLine="43"/>
              <w:jc w:val="center"/>
              <w:rPr>
                <w:kern w:val="0"/>
                <w:lang w:val="en-US"/>
              </w:rPr>
            </w:pPr>
            <w:r w:rsidRPr="00362732">
              <w:t>95:5</w:t>
            </w:r>
          </w:p>
        </w:tc>
        <w:tc>
          <w:tcPr>
            <w:tcW w:w="1558" w:type="dxa"/>
            <w:vAlign w:val="center"/>
          </w:tcPr>
          <w:p w14:paraId="4D962164" w14:textId="77777777" w:rsidR="00473D7B" w:rsidRPr="00362732" w:rsidRDefault="00473D7B" w:rsidP="00473D7B">
            <w:pPr>
              <w:ind w:firstLine="43"/>
              <w:jc w:val="center"/>
              <w:rPr>
                <w:kern w:val="0"/>
                <w:lang w:val="en-US"/>
              </w:rPr>
            </w:pPr>
            <w:r w:rsidRPr="00362732">
              <w:t>90:10</w:t>
            </w:r>
          </w:p>
        </w:tc>
      </w:tr>
      <w:tr w:rsidR="00473D7B" w:rsidRPr="00362732" w14:paraId="572C69D9" w14:textId="77777777" w:rsidTr="00473D7B">
        <w:trPr>
          <w:jc w:val="center"/>
        </w:trPr>
        <w:tc>
          <w:tcPr>
            <w:tcW w:w="1703" w:type="dxa"/>
            <w:vMerge w:val="restart"/>
          </w:tcPr>
          <w:p w14:paraId="79C3012A" w14:textId="77777777" w:rsidR="00473D7B" w:rsidRPr="00362732" w:rsidRDefault="00473D7B" w:rsidP="009A5759">
            <w:pPr>
              <w:ind w:firstLine="43"/>
              <w:jc w:val="both"/>
              <w:rPr>
                <w:kern w:val="0"/>
                <w:lang w:val="en-US"/>
              </w:rPr>
            </w:pPr>
            <w:r w:rsidRPr="00362732">
              <w:rPr>
                <w:kern w:val="0"/>
                <w:lang w:val="en-US"/>
              </w:rPr>
              <w:t>A</w:t>
            </w:r>
          </w:p>
        </w:tc>
        <w:tc>
          <w:tcPr>
            <w:tcW w:w="1557" w:type="dxa"/>
            <w:vAlign w:val="center"/>
          </w:tcPr>
          <w:p w14:paraId="4910A1DE" w14:textId="77777777" w:rsidR="00473D7B" w:rsidRPr="00362732" w:rsidRDefault="00473D7B" w:rsidP="009A5759">
            <w:pPr>
              <w:ind w:firstLine="43"/>
              <w:jc w:val="both"/>
              <w:rPr>
                <w:kern w:val="0"/>
                <w:lang w:val="en-US"/>
              </w:rPr>
            </w:pPr>
            <w:r w:rsidRPr="00362732">
              <w:t>Т </w:t>
            </w:r>
            <w:r w:rsidRPr="00362732">
              <w:rPr>
                <w:vertAlign w:val="subscript"/>
              </w:rPr>
              <w:t>м</w:t>
            </w:r>
            <w:r w:rsidRPr="00362732">
              <w:t> , К</w:t>
            </w:r>
          </w:p>
        </w:tc>
        <w:tc>
          <w:tcPr>
            <w:tcW w:w="1557" w:type="dxa"/>
            <w:vAlign w:val="center"/>
          </w:tcPr>
          <w:p w14:paraId="1E1E93FF" w14:textId="77777777" w:rsidR="00473D7B" w:rsidRPr="00362732" w:rsidRDefault="00473D7B" w:rsidP="009A5759">
            <w:pPr>
              <w:ind w:firstLine="43"/>
              <w:jc w:val="both"/>
              <w:rPr>
                <w:kern w:val="0"/>
                <w:lang w:val="en-US"/>
              </w:rPr>
            </w:pPr>
            <w:r w:rsidRPr="00362732">
              <w:t>575</w:t>
            </w:r>
          </w:p>
        </w:tc>
        <w:tc>
          <w:tcPr>
            <w:tcW w:w="1558" w:type="dxa"/>
            <w:vAlign w:val="center"/>
          </w:tcPr>
          <w:p w14:paraId="16206904" w14:textId="77777777" w:rsidR="00473D7B" w:rsidRPr="00362732" w:rsidRDefault="00473D7B" w:rsidP="009A5759">
            <w:pPr>
              <w:ind w:firstLine="43"/>
              <w:jc w:val="both"/>
              <w:rPr>
                <w:kern w:val="0"/>
                <w:lang w:val="en-US"/>
              </w:rPr>
            </w:pPr>
            <w:r w:rsidRPr="00362732">
              <w:t>577</w:t>
            </w:r>
          </w:p>
        </w:tc>
        <w:tc>
          <w:tcPr>
            <w:tcW w:w="1558" w:type="dxa"/>
            <w:vAlign w:val="center"/>
          </w:tcPr>
          <w:p w14:paraId="74698DF3" w14:textId="77777777" w:rsidR="00473D7B" w:rsidRPr="00362732" w:rsidRDefault="00473D7B" w:rsidP="009A5759">
            <w:pPr>
              <w:ind w:firstLine="43"/>
              <w:jc w:val="both"/>
              <w:rPr>
                <w:kern w:val="0"/>
                <w:lang w:val="en-US"/>
              </w:rPr>
            </w:pPr>
            <w:r w:rsidRPr="00362732">
              <w:t>570</w:t>
            </w:r>
          </w:p>
        </w:tc>
        <w:tc>
          <w:tcPr>
            <w:tcW w:w="1558" w:type="dxa"/>
            <w:vAlign w:val="center"/>
          </w:tcPr>
          <w:p w14:paraId="107798C5" w14:textId="77777777" w:rsidR="00473D7B" w:rsidRPr="00362732" w:rsidRDefault="00473D7B" w:rsidP="009A5759">
            <w:pPr>
              <w:ind w:firstLine="43"/>
              <w:jc w:val="both"/>
              <w:rPr>
                <w:kern w:val="0"/>
                <w:lang w:val="en-US"/>
              </w:rPr>
            </w:pPr>
            <w:r w:rsidRPr="00362732">
              <w:t>577</w:t>
            </w:r>
          </w:p>
        </w:tc>
      </w:tr>
      <w:tr w:rsidR="00473D7B" w:rsidRPr="00362732" w14:paraId="5A16FFB0" w14:textId="77777777" w:rsidTr="00473D7B">
        <w:trPr>
          <w:jc w:val="center"/>
        </w:trPr>
        <w:tc>
          <w:tcPr>
            <w:tcW w:w="1703" w:type="dxa"/>
            <w:vMerge/>
          </w:tcPr>
          <w:p w14:paraId="5DE59115" w14:textId="77777777" w:rsidR="00473D7B" w:rsidRPr="00362732" w:rsidRDefault="00473D7B" w:rsidP="009A5759">
            <w:pPr>
              <w:ind w:firstLine="43"/>
              <w:jc w:val="both"/>
              <w:rPr>
                <w:kern w:val="0"/>
                <w:lang w:val="en-US"/>
              </w:rPr>
            </w:pPr>
          </w:p>
        </w:tc>
        <w:tc>
          <w:tcPr>
            <w:tcW w:w="1557" w:type="dxa"/>
            <w:vAlign w:val="center"/>
          </w:tcPr>
          <w:p w14:paraId="4AFBB802" w14:textId="77777777" w:rsidR="00473D7B" w:rsidRPr="00362732" w:rsidRDefault="00473D7B" w:rsidP="009A5759">
            <w:pPr>
              <w:ind w:firstLine="43"/>
              <w:jc w:val="both"/>
              <w:rPr>
                <w:kern w:val="0"/>
                <w:lang w:val="en-US"/>
              </w:rPr>
            </w:pPr>
            <w:r w:rsidRPr="00362732">
              <w:t>Е, эВ</w:t>
            </w:r>
          </w:p>
        </w:tc>
        <w:tc>
          <w:tcPr>
            <w:tcW w:w="1557" w:type="dxa"/>
            <w:vAlign w:val="center"/>
          </w:tcPr>
          <w:p w14:paraId="35CEF55A" w14:textId="77777777" w:rsidR="00473D7B" w:rsidRPr="00362732" w:rsidRDefault="00473D7B" w:rsidP="009A5759">
            <w:pPr>
              <w:ind w:firstLine="43"/>
              <w:jc w:val="both"/>
              <w:rPr>
                <w:kern w:val="0"/>
                <w:lang w:val="en-US"/>
              </w:rPr>
            </w:pPr>
            <w:r w:rsidRPr="00362732">
              <w:t>1.23</w:t>
            </w:r>
          </w:p>
        </w:tc>
        <w:tc>
          <w:tcPr>
            <w:tcW w:w="1558" w:type="dxa"/>
            <w:vAlign w:val="center"/>
          </w:tcPr>
          <w:p w14:paraId="5FA74241" w14:textId="77777777" w:rsidR="00473D7B" w:rsidRPr="00362732" w:rsidRDefault="00473D7B" w:rsidP="009A5759">
            <w:pPr>
              <w:ind w:firstLine="43"/>
              <w:jc w:val="both"/>
              <w:rPr>
                <w:kern w:val="0"/>
                <w:lang w:val="en-US"/>
              </w:rPr>
            </w:pPr>
            <w:r w:rsidRPr="00362732">
              <w:t>1.23</w:t>
            </w:r>
          </w:p>
        </w:tc>
        <w:tc>
          <w:tcPr>
            <w:tcW w:w="1558" w:type="dxa"/>
            <w:vAlign w:val="center"/>
          </w:tcPr>
          <w:p w14:paraId="2EA5992C" w14:textId="77777777" w:rsidR="00473D7B" w:rsidRPr="00362732" w:rsidRDefault="00473D7B" w:rsidP="009A5759">
            <w:pPr>
              <w:ind w:firstLine="43"/>
              <w:jc w:val="both"/>
              <w:rPr>
                <w:kern w:val="0"/>
                <w:lang w:val="en-US"/>
              </w:rPr>
            </w:pPr>
            <w:r w:rsidRPr="00362732">
              <w:t>1.14</w:t>
            </w:r>
          </w:p>
        </w:tc>
        <w:tc>
          <w:tcPr>
            <w:tcW w:w="1558" w:type="dxa"/>
            <w:vAlign w:val="center"/>
          </w:tcPr>
          <w:p w14:paraId="21F1F37E" w14:textId="77777777" w:rsidR="00473D7B" w:rsidRPr="00362732" w:rsidRDefault="00473D7B" w:rsidP="009A5759">
            <w:pPr>
              <w:ind w:firstLine="43"/>
              <w:jc w:val="both"/>
              <w:rPr>
                <w:kern w:val="0"/>
                <w:lang w:val="en-US"/>
              </w:rPr>
            </w:pPr>
            <w:r w:rsidRPr="00362732">
              <w:t>1.20</w:t>
            </w:r>
          </w:p>
        </w:tc>
      </w:tr>
      <w:tr w:rsidR="00473D7B" w:rsidRPr="00362732" w14:paraId="5BBE7F48" w14:textId="77777777" w:rsidTr="00473D7B">
        <w:trPr>
          <w:jc w:val="center"/>
        </w:trPr>
        <w:tc>
          <w:tcPr>
            <w:tcW w:w="1703" w:type="dxa"/>
            <w:vMerge/>
          </w:tcPr>
          <w:p w14:paraId="3F5BF7C0" w14:textId="77777777" w:rsidR="00473D7B" w:rsidRPr="00362732" w:rsidRDefault="00473D7B" w:rsidP="009A5759">
            <w:pPr>
              <w:ind w:firstLine="43"/>
              <w:jc w:val="both"/>
              <w:rPr>
                <w:kern w:val="0"/>
                <w:lang w:val="en-US"/>
              </w:rPr>
            </w:pPr>
          </w:p>
        </w:tc>
        <w:tc>
          <w:tcPr>
            <w:tcW w:w="1557" w:type="dxa"/>
            <w:vAlign w:val="center"/>
          </w:tcPr>
          <w:p w14:paraId="463C6168" w14:textId="77777777" w:rsidR="00473D7B" w:rsidRPr="00362732" w:rsidRDefault="00473D7B" w:rsidP="009A5759">
            <w:pPr>
              <w:ind w:firstLine="43"/>
              <w:jc w:val="both"/>
              <w:rPr>
                <w:kern w:val="0"/>
                <w:lang w:val="en-US"/>
              </w:rPr>
            </w:pPr>
            <w:r w:rsidRPr="00362732">
              <w:t>С, с </w:t>
            </w:r>
            <w:r w:rsidRPr="00362732">
              <w:rPr>
                <w:vertAlign w:val="superscript"/>
              </w:rPr>
              <w:t>−1</w:t>
            </w:r>
          </w:p>
        </w:tc>
        <w:tc>
          <w:tcPr>
            <w:tcW w:w="1557" w:type="dxa"/>
            <w:vAlign w:val="center"/>
          </w:tcPr>
          <w:p w14:paraId="1571B8C3" w14:textId="77777777" w:rsidR="00473D7B" w:rsidRPr="00362732" w:rsidRDefault="00473D7B" w:rsidP="009A5759">
            <w:pPr>
              <w:ind w:firstLine="43"/>
              <w:jc w:val="both"/>
              <w:rPr>
                <w:kern w:val="0"/>
                <w:lang w:val="en-US"/>
              </w:rPr>
            </w:pPr>
            <w:r w:rsidRPr="00362732">
              <w:t>5.2·10 </w:t>
            </w:r>
            <w:r w:rsidRPr="00362732">
              <w:rPr>
                <w:vertAlign w:val="superscript"/>
              </w:rPr>
              <w:t>9</w:t>
            </w:r>
          </w:p>
        </w:tc>
        <w:tc>
          <w:tcPr>
            <w:tcW w:w="1558" w:type="dxa"/>
            <w:vAlign w:val="center"/>
          </w:tcPr>
          <w:p w14:paraId="46C9CC7C" w14:textId="77777777" w:rsidR="00473D7B" w:rsidRPr="00362732" w:rsidRDefault="00473D7B" w:rsidP="009A5759">
            <w:pPr>
              <w:ind w:firstLine="43"/>
              <w:jc w:val="both"/>
              <w:rPr>
                <w:kern w:val="0"/>
                <w:lang w:val="en-US"/>
              </w:rPr>
            </w:pPr>
            <w:r w:rsidRPr="00362732">
              <w:t>4,7·10 </w:t>
            </w:r>
            <w:r w:rsidRPr="00362732">
              <w:rPr>
                <w:vertAlign w:val="superscript"/>
              </w:rPr>
              <w:t>9</w:t>
            </w:r>
          </w:p>
        </w:tc>
        <w:tc>
          <w:tcPr>
            <w:tcW w:w="1558" w:type="dxa"/>
            <w:vAlign w:val="center"/>
          </w:tcPr>
          <w:p w14:paraId="46B67B00" w14:textId="77777777" w:rsidR="00473D7B" w:rsidRPr="00362732" w:rsidRDefault="00473D7B" w:rsidP="009A5759">
            <w:pPr>
              <w:ind w:firstLine="43"/>
              <w:jc w:val="both"/>
              <w:rPr>
                <w:kern w:val="0"/>
                <w:lang w:val="en-US"/>
              </w:rPr>
            </w:pPr>
            <w:r w:rsidRPr="00362732">
              <w:t>9,7·10 </w:t>
            </w:r>
            <w:r w:rsidRPr="00362732">
              <w:rPr>
                <w:vertAlign w:val="superscript"/>
              </w:rPr>
              <w:t>8</w:t>
            </w:r>
          </w:p>
        </w:tc>
        <w:tc>
          <w:tcPr>
            <w:tcW w:w="1558" w:type="dxa"/>
            <w:vAlign w:val="center"/>
          </w:tcPr>
          <w:p w14:paraId="6199938D" w14:textId="77777777" w:rsidR="00473D7B" w:rsidRPr="00362732" w:rsidRDefault="00473D7B" w:rsidP="009A5759">
            <w:pPr>
              <w:ind w:firstLine="43"/>
              <w:jc w:val="both"/>
              <w:rPr>
                <w:kern w:val="0"/>
                <w:lang w:val="en-US"/>
              </w:rPr>
            </w:pPr>
            <w:r w:rsidRPr="00362732">
              <w:t>2,4·10 </w:t>
            </w:r>
            <w:r w:rsidRPr="00362732">
              <w:rPr>
                <w:vertAlign w:val="superscript"/>
              </w:rPr>
              <w:t>9</w:t>
            </w:r>
          </w:p>
        </w:tc>
      </w:tr>
      <w:tr w:rsidR="00473D7B" w:rsidRPr="00362732" w14:paraId="00F919A0" w14:textId="77777777" w:rsidTr="00473D7B">
        <w:trPr>
          <w:jc w:val="center"/>
        </w:trPr>
        <w:tc>
          <w:tcPr>
            <w:tcW w:w="1703" w:type="dxa"/>
            <w:vMerge/>
          </w:tcPr>
          <w:p w14:paraId="3625DF0C" w14:textId="77777777" w:rsidR="00473D7B" w:rsidRPr="00362732" w:rsidRDefault="00473D7B" w:rsidP="009A5759">
            <w:pPr>
              <w:ind w:firstLine="43"/>
              <w:jc w:val="both"/>
              <w:rPr>
                <w:kern w:val="0"/>
                <w:lang w:val="en-US"/>
              </w:rPr>
            </w:pPr>
          </w:p>
        </w:tc>
        <w:tc>
          <w:tcPr>
            <w:tcW w:w="1557" w:type="dxa"/>
            <w:vAlign w:val="center"/>
          </w:tcPr>
          <w:p w14:paraId="65EAACCB" w14:textId="77777777" w:rsidR="00473D7B" w:rsidRPr="00362732" w:rsidRDefault="00473D7B" w:rsidP="009A5759">
            <w:pPr>
              <w:ind w:firstLine="43"/>
              <w:jc w:val="both"/>
              <w:rPr>
                <w:kern w:val="0"/>
                <w:lang w:val="en-US"/>
              </w:rPr>
            </w:pPr>
            <w:r w:rsidRPr="00362732">
              <w:t>b</w:t>
            </w:r>
          </w:p>
        </w:tc>
        <w:tc>
          <w:tcPr>
            <w:tcW w:w="1557" w:type="dxa"/>
            <w:vAlign w:val="center"/>
          </w:tcPr>
          <w:p w14:paraId="76F3D4FD" w14:textId="77777777" w:rsidR="00473D7B" w:rsidRPr="00362732" w:rsidRDefault="00473D7B" w:rsidP="009A5759">
            <w:pPr>
              <w:ind w:firstLine="43"/>
              <w:jc w:val="both"/>
              <w:rPr>
                <w:kern w:val="0"/>
                <w:lang w:val="en-US"/>
              </w:rPr>
            </w:pPr>
            <w:r w:rsidRPr="00362732">
              <w:t>1.11</w:t>
            </w:r>
          </w:p>
        </w:tc>
        <w:tc>
          <w:tcPr>
            <w:tcW w:w="1558" w:type="dxa"/>
            <w:vAlign w:val="center"/>
          </w:tcPr>
          <w:p w14:paraId="033EE7AC" w14:textId="77777777" w:rsidR="00473D7B" w:rsidRPr="00362732" w:rsidRDefault="00473D7B" w:rsidP="009A5759">
            <w:pPr>
              <w:ind w:firstLine="43"/>
              <w:jc w:val="both"/>
              <w:rPr>
                <w:kern w:val="0"/>
                <w:lang w:val="en-US"/>
              </w:rPr>
            </w:pPr>
            <w:r w:rsidRPr="00362732">
              <w:t>1.14</w:t>
            </w:r>
          </w:p>
        </w:tc>
        <w:tc>
          <w:tcPr>
            <w:tcW w:w="1558" w:type="dxa"/>
            <w:vAlign w:val="center"/>
          </w:tcPr>
          <w:p w14:paraId="1F4A6B68" w14:textId="77777777" w:rsidR="00473D7B" w:rsidRPr="00362732" w:rsidRDefault="00473D7B" w:rsidP="009A5759">
            <w:pPr>
              <w:ind w:firstLine="43"/>
              <w:jc w:val="both"/>
              <w:rPr>
                <w:kern w:val="0"/>
                <w:lang w:val="en-US"/>
              </w:rPr>
            </w:pPr>
            <w:r w:rsidRPr="00362732">
              <w:t>1.17</w:t>
            </w:r>
          </w:p>
        </w:tc>
        <w:tc>
          <w:tcPr>
            <w:tcW w:w="1558" w:type="dxa"/>
            <w:vAlign w:val="center"/>
          </w:tcPr>
          <w:p w14:paraId="050737EC" w14:textId="77777777" w:rsidR="00473D7B" w:rsidRPr="00362732" w:rsidRDefault="00473D7B" w:rsidP="009A5759">
            <w:pPr>
              <w:ind w:firstLine="43"/>
              <w:jc w:val="both"/>
              <w:rPr>
                <w:kern w:val="0"/>
                <w:lang w:val="en-US"/>
              </w:rPr>
            </w:pPr>
            <w:r w:rsidRPr="00362732">
              <w:t>1.19</w:t>
            </w:r>
          </w:p>
        </w:tc>
      </w:tr>
      <w:tr w:rsidR="00473D7B" w:rsidRPr="00362732" w14:paraId="02DD2FC5" w14:textId="77777777" w:rsidTr="00473D7B">
        <w:trPr>
          <w:jc w:val="center"/>
        </w:trPr>
        <w:tc>
          <w:tcPr>
            <w:tcW w:w="1703" w:type="dxa"/>
            <w:vMerge w:val="restart"/>
          </w:tcPr>
          <w:p w14:paraId="6F58CE23" w14:textId="77777777" w:rsidR="00473D7B" w:rsidRPr="00362732" w:rsidRDefault="00473D7B" w:rsidP="009A5759">
            <w:pPr>
              <w:ind w:firstLine="43"/>
              <w:jc w:val="both"/>
              <w:rPr>
                <w:kern w:val="0"/>
                <w:lang w:val="en-US"/>
              </w:rPr>
            </w:pPr>
            <w:r w:rsidRPr="00362732">
              <w:rPr>
                <w:kern w:val="0"/>
                <w:lang w:val="en-US"/>
              </w:rPr>
              <w:t>B</w:t>
            </w:r>
          </w:p>
        </w:tc>
        <w:tc>
          <w:tcPr>
            <w:tcW w:w="1557" w:type="dxa"/>
            <w:vAlign w:val="center"/>
          </w:tcPr>
          <w:p w14:paraId="3CE90BB4" w14:textId="77777777" w:rsidR="00473D7B" w:rsidRPr="00362732" w:rsidRDefault="00473D7B" w:rsidP="009A5759">
            <w:pPr>
              <w:ind w:firstLine="43"/>
              <w:jc w:val="both"/>
              <w:rPr>
                <w:kern w:val="0"/>
                <w:lang w:val="en-US"/>
              </w:rPr>
            </w:pPr>
            <w:r w:rsidRPr="00362732">
              <w:t>Т </w:t>
            </w:r>
            <w:r w:rsidRPr="00362732">
              <w:rPr>
                <w:vertAlign w:val="subscript"/>
              </w:rPr>
              <w:t>м</w:t>
            </w:r>
            <w:r w:rsidRPr="00362732">
              <w:t> , К</w:t>
            </w:r>
          </w:p>
        </w:tc>
        <w:tc>
          <w:tcPr>
            <w:tcW w:w="1557" w:type="dxa"/>
            <w:vAlign w:val="center"/>
          </w:tcPr>
          <w:p w14:paraId="5372C87D" w14:textId="77777777" w:rsidR="00473D7B" w:rsidRPr="00362732" w:rsidRDefault="00473D7B" w:rsidP="009A5759">
            <w:pPr>
              <w:ind w:firstLine="43"/>
              <w:jc w:val="both"/>
              <w:rPr>
                <w:kern w:val="0"/>
                <w:lang w:val="en-US"/>
              </w:rPr>
            </w:pPr>
            <w:r w:rsidRPr="00362732">
              <w:t>-</w:t>
            </w:r>
          </w:p>
        </w:tc>
        <w:tc>
          <w:tcPr>
            <w:tcW w:w="1558" w:type="dxa"/>
            <w:vAlign w:val="center"/>
          </w:tcPr>
          <w:p w14:paraId="758243EA" w14:textId="77777777" w:rsidR="00473D7B" w:rsidRPr="00362732" w:rsidRDefault="00473D7B" w:rsidP="009A5759">
            <w:pPr>
              <w:ind w:firstLine="43"/>
              <w:jc w:val="both"/>
              <w:rPr>
                <w:kern w:val="0"/>
                <w:lang w:val="en-US"/>
              </w:rPr>
            </w:pPr>
            <w:r w:rsidRPr="00362732">
              <w:t>611</w:t>
            </w:r>
          </w:p>
        </w:tc>
        <w:tc>
          <w:tcPr>
            <w:tcW w:w="1558" w:type="dxa"/>
            <w:vAlign w:val="center"/>
          </w:tcPr>
          <w:p w14:paraId="2174666A" w14:textId="77777777" w:rsidR="00473D7B" w:rsidRPr="00362732" w:rsidRDefault="00473D7B" w:rsidP="009A5759">
            <w:pPr>
              <w:ind w:firstLine="43"/>
              <w:jc w:val="both"/>
              <w:rPr>
                <w:kern w:val="0"/>
                <w:lang w:val="en-US"/>
              </w:rPr>
            </w:pPr>
            <w:r w:rsidRPr="00362732">
              <w:t>611</w:t>
            </w:r>
          </w:p>
        </w:tc>
        <w:tc>
          <w:tcPr>
            <w:tcW w:w="1558" w:type="dxa"/>
            <w:vAlign w:val="center"/>
          </w:tcPr>
          <w:p w14:paraId="0989B479" w14:textId="77777777" w:rsidR="00473D7B" w:rsidRPr="00362732" w:rsidRDefault="00473D7B" w:rsidP="009A5759">
            <w:pPr>
              <w:ind w:firstLine="43"/>
              <w:jc w:val="both"/>
              <w:rPr>
                <w:kern w:val="0"/>
                <w:lang w:val="en-US"/>
              </w:rPr>
            </w:pPr>
            <w:r w:rsidRPr="00362732">
              <w:t>607</w:t>
            </w:r>
          </w:p>
        </w:tc>
      </w:tr>
      <w:tr w:rsidR="00473D7B" w:rsidRPr="00362732" w14:paraId="72AD5036" w14:textId="77777777" w:rsidTr="00473D7B">
        <w:trPr>
          <w:jc w:val="center"/>
        </w:trPr>
        <w:tc>
          <w:tcPr>
            <w:tcW w:w="1703" w:type="dxa"/>
            <w:vMerge/>
          </w:tcPr>
          <w:p w14:paraId="7A7E59AD" w14:textId="77777777" w:rsidR="00473D7B" w:rsidRPr="00362732" w:rsidRDefault="00473D7B" w:rsidP="009A5759">
            <w:pPr>
              <w:ind w:firstLine="43"/>
              <w:jc w:val="both"/>
              <w:rPr>
                <w:kern w:val="0"/>
                <w:lang w:val="en-US"/>
              </w:rPr>
            </w:pPr>
          </w:p>
        </w:tc>
        <w:tc>
          <w:tcPr>
            <w:tcW w:w="1557" w:type="dxa"/>
            <w:vAlign w:val="center"/>
          </w:tcPr>
          <w:p w14:paraId="5C433C22" w14:textId="77777777" w:rsidR="00473D7B" w:rsidRPr="00362732" w:rsidRDefault="00473D7B" w:rsidP="009A5759">
            <w:pPr>
              <w:ind w:firstLine="43"/>
              <w:jc w:val="both"/>
              <w:rPr>
                <w:kern w:val="0"/>
                <w:lang w:val="en-US"/>
              </w:rPr>
            </w:pPr>
            <w:r w:rsidRPr="00362732">
              <w:t>Е, эВ</w:t>
            </w:r>
          </w:p>
        </w:tc>
        <w:tc>
          <w:tcPr>
            <w:tcW w:w="1557" w:type="dxa"/>
            <w:vAlign w:val="center"/>
          </w:tcPr>
          <w:p w14:paraId="1A66BF8B" w14:textId="77777777" w:rsidR="00473D7B" w:rsidRPr="00362732" w:rsidRDefault="00473D7B" w:rsidP="009A5759">
            <w:pPr>
              <w:ind w:firstLine="43"/>
              <w:jc w:val="both"/>
              <w:rPr>
                <w:kern w:val="0"/>
                <w:lang w:val="en-US"/>
              </w:rPr>
            </w:pPr>
            <w:r w:rsidRPr="00362732">
              <w:t>-</w:t>
            </w:r>
          </w:p>
        </w:tc>
        <w:tc>
          <w:tcPr>
            <w:tcW w:w="1558" w:type="dxa"/>
            <w:vAlign w:val="center"/>
          </w:tcPr>
          <w:p w14:paraId="72CEED24" w14:textId="77777777" w:rsidR="00473D7B" w:rsidRPr="00362732" w:rsidRDefault="00473D7B" w:rsidP="009A5759">
            <w:pPr>
              <w:ind w:firstLine="43"/>
              <w:jc w:val="both"/>
              <w:rPr>
                <w:kern w:val="0"/>
                <w:lang w:val="en-US"/>
              </w:rPr>
            </w:pPr>
            <w:r w:rsidRPr="00362732">
              <w:t>2.09</w:t>
            </w:r>
          </w:p>
        </w:tc>
        <w:tc>
          <w:tcPr>
            <w:tcW w:w="1558" w:type="dxa"/>
            <w:vAlign w:val="center"/>
          </w:tcPr>
          <w:p w14:paraId="076C8062" w14:textId="77777777" w:rsidR="00473D7B" w:rsidRPr="00362732" w:rsidRDefault="00473D7B" w:rsidP="009A5759">
            <w:pPr>
              <w:ind w:firstLine="43"/>
              <w:jc w:val="both"/>
              <w:rPr>
                <w:kern w:val="0"/>
                <w:lang w:val="en-US"/>
              </w:rPr>
            </w:pPr>
            <w:r w:rsidRPr="00362732">
              <w:t>2.11</w:t>
            </w:r>
          </w:p>
        </w:tc>
        <w:tc>
          <w:tcPr>
            <w:tcW w:w="1558" w:type="dxa"/>
            <w:vAlign w:val="center"/>
          </w:tcPr>
          <w:p w14:paraId="6885DE48" w14:textId="77777777" w:rsidR="00473D7B" w:rsidRPr="00362732" w:rsidRDefault="00473D7B" w:rsidP="009A5759">
            <w:pPr>
              <w:ind w:firstLine="43"/>
              <w:jc w:val="both"/>
              <w:rPr>
                <w:kern w:val="0"/>
                <w:lang w:val="en-US"/>
              </w:rPr>
            </w:pPr>
            <w:r w:rsidRPr="00362732">
              <w:t>2.10</w:t>
            </w:r>
          </w:p>
        </w:tc>
      </w:tr>
      <w:tr w:rsidR="00473D7B" w:rsidRPr="00362732" w14:paraId="37991B38" w14:textId="77777777" w:rsidTr="00473D7B">
        <w:trPr>
          <w:jc w:val="center"/>
        </w:trPr>
        <w:tc>
          <w:tcPr>
            <w:tcW w:w="1703" w:type="dxa"/>
            <w:vMerge/>
          </w:tcPr>
          <w:p w14:paraId="7DEB2292" w14:textId="77777777" w:rsidR="00473D7B" w:rsidRPr="00362732" w:rsidRDefault="00473D7B" w:rsidP="009A5759">
            <w:pPr>
              <w:ind w:firstLine="43"/>
              <w:jc w:val="both"/>
              <w:rPr>
                <w:kern w:val="0"/>
                <w:lang w:val="en-US"/>
              </w:rPr>
            </w:pPr>
          </w:p>
        </w:tc>
        <w:tc>
          <w:tcPr>
            <w:tcW w:w="1557" w:type="dxa"/>
            <w:vAlign w:val="center"/>
          </w:tcPr>
          <w:p w14:paraId="409A3E17" w14:textId="77777777" w:rsidR="00473D7B" w:rsidRPr="00362732" w:rsidRDefault="00473D7B" w:rsidP="009A5759">
            <w:pPr>
              <w:ind w:firstLine="43"/>
              <w:jc w:val="both"/>
              <w:rPr>
                <w:kern w:val="0"/>
                <w:lang w:val="en-US"/>
              </w:rPr>
            </w:pPr>
            <w:r w:rsidRPr="00362732">
              <w:t>С, с </w:t>
            </w:r>
            <w:r w:rsidRPr="00362732">
              <w:rPr>
                <w:vertAlign w:val="superscript"/>
              </w:rPr>
              <w:t>−1</w:t>
            </w:r>
          </w:p>
        </w:tc>
        <w:tc>
          <w:tcPr>
            <w:tcW w:w="1557" w:type="dxa"/>
            <w:vAlign w:val="center"/>
          </w:tcPr>
          <w:p w14:paraId="784CC65A" w14:textId="77777777" w:rsidR="00473D7B" w:rsidRPr="00362732" w:rsidRDefault="00473D7B" w:rsidP="009A5759">
            <w:pPr>
              <w:ind w:firstLine="43"/>
              <w:jc w:val="both"/>
              <w:rPr>
                <w:kern w:val="0"/>
                <w:lang w:val="en-US"/>
              </w:rPr>
            </w:pPr>
            <w:r w:rsidRPr="00362732">
              <w:t>-</w:t>
            </w:r>
          </w:p>
        </w:tc>
        <w:tc>
          <w:tcPr>
            <w:tcW w:w="1558" w:type="dxa"/>
            <w:vAlign w:val="center"/>
          </w:tcPr>
          <w:p w14:paraId="34626E45" w14:textId="77777777" w:rsidR="00473D7B" w:rsidRPr="00362732" w:rsidRDefault="00473D7B" w:rsidP="009A5759">
            <w:pPr>
              <w:ind w:firstLine="43"/>
              <w:jc w:val="both"/>
              <w:rPr>
                <w:kern w:val="0"/>
                <w:lang w:val="en-US"/>
              </w:rPr>
            </w:pPr>
            <w:r w:rsidRPr="00362732">
              <w:t>2,5·10 </w:t>
            </w:r>
            <w:r w:rsidRPr="00362732">
              <w:rPr>
                <w:vertAlign w:val="superscript"/>
              </w:rPr>
              <w:t>16</w:t>
            </w:r>
          </w:p>
        </w:tc>
        <w:tc>
          <w:tcPr>
            <w:tcW w:w="1558" w:type="dxa"/>
            <w:vAlign w:val="center"/>
          </w:tcPr>
          <w:p w14:paraId="3F2D2568" w14:textId="77777777" w:rsidR="00473D7B" w:rsidRPr="00362732" w:rsidRDefault="00473D7B" w:rsidP="009A5759">
            <w:pPr>
              <w:ind w:firstLine="43"/>
              <w:jc w:val="both"/>
              <w:rPr>
                <w:kern w:val="0"/>
                <w:lang w:val="en-US"/>
              </w:rPr>
            </w:pPr>
            <w:r w:rsidRPr="00362732">
              <w:t>3.2·10 </w:t>
            </w:r>
            <w:r w:rsidRPr="00362732">
              <w:rPr>
                <w:vertAlign w:val="superscript"/>
              </w:rPr>
              <w:t>16</w:t>
            </w:r>
          </w:p>
        </w:tc>
        <w:tc>
          <w:tcPr>
            <w:tcW w:w="1558" w:type="dxa"/>
            <w:vAlign w:val="center"/>
          </w:tcPr>
          <w:p w14:paraId="4200E68A" w14:textId="77777777" w:rsidR="00473D7B" w:rsidRPr="00362732" w:rsidRDefault="00473D7B" w:rsidP="009A5759">
            <w:pPr>
              <w:ind w:firstLine="43"/>
              <w:jc w:val="both"/>
              <w:rPr>
                <w:kern w:val="0"/>
                <w:lang w:val="en-US"/>
              </w:rPr>
            </w:pPr>
            <w:r w:rsidRPr="00362732">
              <w:t>3,4·10 </w:t>
            </w:r>
            <w:r w:rsidRPr="00362732">
              <w:rPr>
                <w:vertAlign w:val="superscript"/>
              </w:rPr>
              <w:t>16</w:t>
            </w:r>
          </w:p>
        </w:tc>
      </w:tr>
      <w:tr w:rsidR="00473D7B" w:rsidRPr="00362732" w14:paraId="0B101A74" w14:textId="77777777" w:rsidTr="00473D7B">
        <w:trPr>
          <w:jc w:val="center"/>
        </w:trPr>
        <w:tc>
          <w:tcPr>
            <w:tcW w:w="1703" w:type="dxa"/>
            <w:vMerge/>
          </w:tcPr>
          <w:p w14:paraId="07B5FA14" w14:textId="77777777" w:rsidR="00473D7B" w:rsidRPr="00362732" w:rsidRDefault="00473D7B" w:rsidP="009A5759">
            <w:pPr>
              <w:ind w:firstLine="43"/>
              <w:jc w:val="both"/>
              <w:rPr>
                <w:kern w:val="0"/>
                <w:lang w:val="en-US"/>
              </w:rPr>
            </w:pPr>
          </w:p>
        </w:tc>
        <w:tc>
          <w:tcPr>
            <w:tcW w:w="1557" w:type="dxa"/>
            <w:vAlign w:val="center"/>
          </w:tcPr>
          <w:p w14:paraId="6B4796B9" w14:textId="77777777" w:rsidR="00473D7B" w:rsidRPr="00362732" w:rsidRDefault="00473D7B" w:rsidP="009A5759">
            <w:pPr>
              <w:ind w:firstLine="43"/>
              <w:jc w:val="both"/>
              <w:rPr>
                <w:kern w:val="0"/>
                <w:lang w:val="en-US"/>
              </w:rPr>
            </w:pPr>
            <w:r w:rsidRPr="00362732">
              <w:t>b</w:t>
            </w:r>
          </w:p>
        </w:tc>
        <w:tc>
          <w:tcPr>
            <w:tcW w:w="1557" w:type="dxa"/>
            <w:vAlign w:val="center"/>
          </w:tcPr>
          <w:p w14:paraId="346E1FA8" w14:textId="77777777" w:rsidR="00473D7B" w:rsidRPr="00362732" w:rsidRDefault="00473D7B" w:rsidP="009A5759">
            <w:pPr>
              <w:ind w:firstLine="43"/>
              <w:jc w:val="both"/>
              <w:rPr>
                <w:kern w:val="0"/>
                <w:lang w:val="en-US"/>
              </w:rPr>
            </w:pPr>
            <w:r w:rsidRPr="00362732">
              <w:t>-</w:t>
            </w:r>
          </w:p>
        </w:tc>
        <w:tc>
          <w:tcPr>
            <w:tcW w:w="1558" w:type="dxa"/>
            <w:vAlign w:val="center"/>
          </w:tcPr>
          <w:p w14:paraId="7FC151CF" w14:textId="77777777" w:rsidR="00473D7B" w:rsidRPr="00362732" w:rsidRDefault="00473D7B" w:rsidP="009A5759">
            <w:pPr>
              <w:ind w:firstLine="43"/>
              <w:jc w:val="both"/>
              <w:rPr>
                <w:kern w:val="0"/>
                <w:lang w:val="en-US"/>
              </w:rPr>
            </w:pPr>
            <w:r w:rsidRPr="00362732">
              <w:t>1.00</w:t>
            </w:r>
          </w:p>
        </w:tc>
        <w:tc>
          <w:tcPr>
            <w:tcW w:w="1558" w:type="dxa"/>
            <w:vAlign w:val="center"/>
          </w:tcPr>
          <w:p w14:paraId="366C73FA" w14:textId="77777777" w:rsidR="00473D7B" w:rsidRPr="00362732" w:rsidRDefault="00473D7B" w:rsidP="009A5759">
            <w:pPr>
              <w:ind w:firstLine="43"/>
              <w:jc w:val="both"/>
              <w:rPr>
                <w:kern w:val="0"/>
                <w:lang w:val="en-US"/>
              </w:rPr>
            </w:pPr>
            <w:r w:rsidRPr="00362732">
              <w:t>1.00</w:t>
            </w:r>
          </w:p>
        </w:tc>
        <w:tc>
          <w:tcPr>
            <w:tcW w:w="1558" w:type="dxa"/>
            <w:vAlign w:val="center"/>
          </w:tcPr>
          <w:p w14:paraId="79AA085F" w14:textId="77777777" w:rsidR="00473D7B" w:rsidRPr="00362732" w:rsidRDefault="00473D7B" w:rsidP="009A5759">
            <w:pPr>
              <w:ind w:firstLine="43"/>
              <w:jc w:val="both"/>
              <w:rPr>
                <w:kern w:val="0"/>
                <w:lang w:val="en-US"/>
              </w:rPr>
            </w:pPr>
            <w:r w:rsidRPr="00362732">
              <w:t>1.00</w:t>
            </w:r>
          </w:p>
        </w:tc>
      </w:tr>
      <w:tr w:rsidR="00473D7B" w:rsidRPr="00362732" w14:paraId="3CB41EF4" w14:textId="77777777" w:rsidTr="00473D7B">
        <w:trPr>
          <w:jc w:val="center"/>
        </w:trPr>
        <w:tc>
          <w:tcPr>
            <w:tcW w:w="1703" w:type="dxa"/>
            <w:vMerge w:val="restart"/>
          </w:tcPr>
          <w:p w14:paraId="03D383E0" w14:textId="77777777" w:rsidR="00473D7B" w:rsidRPr="00362732" w:rsidRDefault="00473D7B" w:rsidP="009A5759">
            <w:pPr>
              <w:ind w:firstLine="43"/>
              <w:jc w:val="both"/>
              <w:rPr>
                <w:kern w:val="0"/>
                <w:lang w:val="en-US"/>
              </w:rPr>
            </w:pPr>
            <w:r w:rsidRPr="00362732">
              <w:rPr>
                <w:kern w:val="0"/>
                <w:lang w:val="en-US"/>
              </w:rPr>
              <w:t>C</w:t>
            </w:r>
          </w:p>
        </w:tc>
        <w:tc>
          <w:tcPr>
            <w:tcW w:w="1557" w:type="dxa"/>
            <w:vAlign w:val="center"/>
          </w:tcPr>
          <w:p w14:paraId="6476D089" w14:textId="77777777" w:rsidR="00473D7B" w:rsidRPr="00362732" w:rsidRDefault="00473D7B" w:rsidP="009A5759">
            <w:pPr>
              <w:ind w:firstLine="43"/>
              <w:jc w:val="both"/>
              <w:rPr>
                <w:kern w:val="0"/>
                <w:lang w:val="en-US"/>
              </w:rPr>
            </w:pPr>
            <w:r w:rsidRPr="00362732">
              <w:t>Т </w:t>
            </w:r>
            <w:r w:rsidRPr="00362732">
              <w:rPr>
                <w:vertAlign w:val="subscript"/>
              </w:rPr>
              <w:t>м</w:t>
            </w:r>
            <w:r w:rsidRPr="00362732">
              <w:t> , К</w:t>
            </w:r>
          </w:p>
        </w:tc>
        <w:tc>
          <w:tcPr>
            <w:tcW w:w="1557" w:type="dxa"/>
            <w:vAlign w:val="center"/>
          </w:tcPr>
          <w:p w14:paraId="3D2AFF65" w14:textId="77777777" w:rsidR="00473D7B" w:rsidRPr="00362732" w:rsidRDefault="00473D7B" w:rsidP="009A5759">
            <w:pPr>
              <w:ind w:firstLine="43"/>
              <w:jc w:val="both"/>
              <w:rPr>
                <w:kern w:val="0"/>
                <w:lang w:val="en-US"/>
              </w:rPr>
            </w:pPr>
            <w:r w:rsidRPr="00362732">
              <w:t>-</w:t>
            </w:r>
          </w:p>
        </w:tc>
        <w:tc>
          <w:tcPr>
            <w:tcW w:w="1558" w:type="dxa"/>
            <w:vAlign w:val="center"/>
          </w:tcPr>
          <w:p w14:paraId="3594A78C" w14:textId="77777777" w:rsidR="00473D7B" w:rsidRPr="00362732" w:rsidRDefault="00473D7B" w:rsidP="009A5759">
            <w:pPr>
              <w:ind w:firstLine="43"/>
              <w:jc w:val="both"/>
              <w:rPr>
                <w:kern w:val="0"/>
                <w:lang w:val="en-US"/>
              </w:rPr>
            </w:pPr>
            <w:r w:rsidRPr="00362732">
              <w:t>636</w:t>
            </w:r>
          </w:p>
        </w:tc>
        <w:tc>
          <w:tcPr>
            <w:tcW w:w="1558" w:type="dxa"/>
            <w:vAlign w:val="center"/>
          </w:tcPr>
          <w:p w14:paraId="22EC883E" w14:textId="77777777" w:rsidR="00473D7B" w:rsidRPr="00362732" w:rsidRDefault="00473D7B" w:rsidP="009A5759">
            <w:pPr>
              <w:ind w:firstLine="43"/>
              <w:jc w:val="both"/>
              <w:rPr>
                <w:kern w:val="0"/>
                <w:lang w:val="en-US"/>
              </w:rPr>
            </w:pPr>
            <w:r w:rsidRPr="00362732">
              <w:t>-</w:t>
            </w:r>
          </w:p>
        </w:tc>
        <w:tc>
          <w:tcPr>
            <w:tcW w:w="1558" w:type="dxa"/>
            <w:vAlign w:val="center"/>
          </w:tcPr>
          <w:p w14:paraId="673378F4" w14:textId="77777777" w:rsidR="00473D7B" w:rsidRPr="00362732" w:rsidRDefault="00473D7B" w:rsidP="009A5759">
            <w:pPr>
              <w:ind w:firstLine="43"/>
              <w:jc w:val="both"/>
              <w:rPr>
                <w:kern w:val="0"/>
                <w:lang w:val="en-US"/>
              </w:rPr>
            </w:pPr>
            <w:r w:rsidRPr="00362732">
              <w:t>627</w:t>
            </w:r>
          </w:p>
        </w:tc>
      </w:tr>
      <w:tr w:rsidR="00473D7B" w:rsidRPr="00362732" w14:paraId="3D3D0547" w14:textId="77777777" w:rsidTr="00473D7B">
        <w:trPr>
          <w:jc w:val="center"/>
        </w:trPr>
        <w:tc>
          <w:tcPr>
            <w:tcW w:w="1703" w:type="dxa"/>
            <w:vMerge/>
          </w:tcPr>
          <w:p w14:paraId="65144936" w14:textId="77777777" w:rsidR="00473D7B" w:rsidRPr="00362732" w:rsidRDefault="00473D7B" w:rsidP="009A5759">
            <w:pPr>
              <w:ind w:firstLine="43"/>
              <w:jc w:val="both"/>
              <w:rPr>
                <w:kern w:val="0"/>
                <w:lang w:val="en-US"/>
              </w:rPr>
            </w:pPr>
          </w:p>
        </w:tc>
        <w:tc>
          <w:tcPr>
            <w:tcW w:w="1557" w:type="dxa"/>
            <w:vAlign w:val="center"/>
          </w:tcPr>
          <w:p w14:paraId="56497CE6" w14:textId="77777777" w:rsidR="00473D7B" w:rsidRPr="00362732" w:rsidRDefault="00473D7B" w:rsidP="009A5759">
            <w:pPr>
              <w:ind w:firstLine="43"/>
              <w:jc w:val="both"/>
              <w:rPr>
                <w:kern w:val="0"/>
                <w:lang w:val="en-US"/>
              </w:rPr>
            </w:pPr>
            <w:r w:rsidRPr="00362732">
              <w:t>Е, эВ</w:t>
            </w:r>
          </w:p>
        </w:tc>
        <w:tc>
          <w:tcPr>
            <w:tcW w:w="1557" w:type="dxa"/>
            <w:vAlign w:val="center"/>
          </w:tcPr>
          <w:p w14:paraId="5C496D0D" w14:textId="77777777" w:rsidR="00473D7B" w:rsidRPr="00362732" w:rsidRDefault="00473D7B" w:rsidP="009A5759">
            <w:pPr>
              <w:ind w:firstLine="43"/>
              <w:jc w:val="both"/>
              <w:rPr>
                <w:kern w:val="0"/>
                <w:lang w:val="en-US"/>
              </w:rPr>
            </w:pPr>
            <w:r w:rsidRPr="00362732">
              <w:t>-</w:t>
            </w:r>
          </w:p>
        </w:tc>
        <w:tc>
          <w:tcPr>
            <w:tcW w:w="1558" w:type="dxa"/>
            <w:vAlign w:val="center"/>
          </w:tcPr>
          <w:p w14:paraId="07E98256" w14:textId="77777777" w:rsidR="00473D7B" w:rsidRPr="00362732" w:rsidRDefault="00473D7B" w:rsidP="009A5759">
            <w:pPr>
              <w:ind w:firstLine="43"/>
              <w:jc w:val="both"/>
              <w:rPr>
                <w:kern w:val="0"/>
                <w:lang w:val="en-US"/>
              </w:rPr>
            </w:pPr>
            <w:r w:rsidRPr="00362732">
              <w:t>2.20</w:t>
            </w:r>
          </w:p>
        </w:tc>
        <w:tc>
          <w:tcPr>
            <w:tcW w:w="1558" w:type="dxa"/>
            <w:vAlign w:val="center"/>
          </w:tcPr>
          <w:p w14:paraId="2439E553" w14:textId="77777777" w:rsidR="00473D7B" w:rsidRPr="00362732" w:rsidRDefault="00473D7B" w:rsidP="009A5759">
            <w:pPr>
              <w:ind w:firstLine="43"/>
              <w:jc w:val="both"/>
              <w:rPr>
                <w:kern w:val="0"/>
                <w:lang w:val="en-US"/>
              </w:rPr>
            </w:pPr>
            <w:r w:rsidRPr="00362732">
              <w:t>-</w:t>
            </w:r>
          </w:p>
        </w:tc>
        <w:tc>
          <w:tcPr>
            <w:tcW w:w="1558" w:type="dxa"/>
            <w:vAlign w:val="center"/>
          </w:tcPr>
          <w:p w14:paraId="5C1F70F3" w14:textId="77777777" w:rsidR="00473D7B" w:rsidRPr="00362732" w:rsidRDefault="00473D7B" w:rsidP="009A5759">
            <w:pPr>
              <w:ind w:firstLine="43"/>
              <w:jc w:val="both"/>
              <w:rPr>
                <w:kern w:val="0"/>
                <w:lang w:val="en-US"/>
              </w:rPr>
            </w:pPr>
            <w:r w:rsidRPr="00362732">
              <w:t>2.20</w:t>
            </w:r>
          </w:p>
        </w:tc>
      </w:tr>
      <w:tr w:rsidR="00473D7B" w:rsidRPr="00362732" w14:paraId="314E0521" w14:textId="77777777" w:rsidTr="00473D7B">
        <w:trPr>
          <w:jc w:val="center"/>
        </w:trPr>
        <w:tc>
          <w:tcPr>
            <w:tcW w:w="1703" w:type="dxa"/>
            <w:vMerge/>
          </w:tcPr>
          <w:p w14:paraId="690036F4" w14:textId="77777777" w:rsidR="00473D7B" w:rsidRPr="00362732" w:rsidRDefault="00473D7B" w:rsidP="009A5759">
            <w:pPr>
              <w:ind w:firstLine="43"/>
              <w:jc w:val="both"/>
              <w:rPr>
                <w:kern w:val="0"/>
                <w:lang w:val="en-US"/>
              </w:rPr>
            </w:pPr>
          </w:p>
        </w:tc>
        <w:tc>
          <w:tcPr>
            <w:tcW w:w="1557" w:type="dxa"/>
            <w:vAlign w:val="center"/>
          </w:tcPr>
          <w:p w14:paraId="48491764" w14:textId="77777777" w:rsidR="00473D7B" w:rsidRPr="00362732" w:rsidRDefault="00473D7B" w:rsidP="009A5759">
            <w:pPr>
              <w:ind w:firstLine="43"/>
              <w:jc w:val="both"/>
              <w:rPr>
                <w:kern w:val="0"/>
                <w:lang w:val="en-US"/>
              </w:rPr>
            </w:pPr>
            <w:r w:rsidRPr="00362732">
              <w:t>С, с </w:t>
            </w:r>
            <w:r w:rsidRPr="00362732">
              <w:rPr>
                <w:vertAlign w:val="superscript"/>
              </w:rPr>
              <w:t>−1</w:t>
            </w:r>
          </w:p>
        </w:tc>
        <w:tc>
          <w:tcPr>
            <w:tcW w:w="1557" w:type="dxa"/>
            <w:vAlign w:val="center"/>
          </w:tcPr>
          <w:p w14:paraId="37132E9F" w14:textId="77777777" w:rsidR="00473D7B" w:rsidRPr="00362732" w:rsidRDefault="00473D7B" w:rsidP="009A5759">
            <w:pPr>
              <w:ind w:firstLine="43"/>
              <w:jc w:val="both"/>
              <w:rPr>
                <w:kern w:val="0"/>
                <w:lang w:val="en-US"/>
              </w:rPr>
            </w:pPr>
            <w:r w:rsidRPr="00362732">
              <w:t>-</w:t>
            </w:r>
          </w:p>
        </w:tc>
        <w:tc>
          <w:tcPr>
            <w:tcW w:w="1558" w:type="dxa"/>
            <w:vAlign w:val="center"/>
          </w:tcPr>
          <w:p w14:paraId="75F054B0" w14:textId="77777777" w:rsidR="00473D7B" w:rsidRPr="00362732" w:rsidRDefault="00473D7B" w:rsidP="009A5759">
            <w:pPr>
              <w:ind w:firstLine="43"/>
              <w:jc w:val="both"/>
              <w:rPr>
                <w:kern w:val="0"/>
                <w:lang w:val="en-US"/>
              </w:rPr>
            </w:pPr>
            <w:r w:rsidRPr="00362732">
              <w:t>3,4·10 </w:t>
            </w:r>
            <w:r w:rsidRPr="00362732">
              <w:rPr>
                <w:vertAlign w:val="superscript"/>
              </w:rPr>
              <w:t>16</w:t>
            </w:r>
          </w:p>
        </w:tc>
        <w:tc>
          <w:tcPr>
            <w:tcW w:w="1558" w:type="dxa"/>
            <w:vAlign w:val="center"/>
          </w:tcPr>
          <w:p w14:paraId="1FEDD65B" w14:textId="77777777" w:rsidR="00473D7B" w:rsidRPr="00362732" w:rsidRDefault="00473D7B" w:rsidP="009A5759">
            <w:pPr>
              <w:ind w:firstLine="43"/>
              <w:jc w:val="both"/>
              <w:rPr>
                <w:kern w:val="0"/>
                <w:lang w:val="en-US"/>
              </w:rPr>
            </w:pPr>
            <w:r w:rsidRPr="00362732">
              <w:t>-</w:t>
            </w:r>
          </w:p>
        </w:tc>
        <w:tc>
          <w:tcPr>
            <w:tcW w:w="1558" w:type="dxa"/>
            <w:vAlign w:val="center"/>
          </w:tcPr>
          <w:p w14:paraId="024522A0" w14:textId="77777777" w:rsidR="00473D7B" w:rsidRPr="00362732" w:rsidRDefault="00473D7B" w:rsidP="009A5759">
            <w:pPr>
              <w:ind w:firstLine="43"/>
              <w:jc w:val="both"/>
              <w:rPr>
                <w:kern w:val="0"/>
                <w:lang w:val="en-US"/>
              </w:rPr>
            </w:pPr>
            <w:r w:rsidRPr="00362732">
              <w:t>6.1·10 </w:t>
            </w:r>
            <w:r w:rsidRPr="00362732">
              <w:rPr>
                <w:vertAlign w:val="superscript"/>
              </w:rPr>
              <w:t>16</w:t>
            </w:r>
          </w:p>
        </w:tc>
      </w:tr>
      <w:tr w:rsidR="00473D7B" w:rsidRPr="00362732" w14:paraId="164C44DB" w14:textId="77777777" w:rsidTr="00473D7B">
        <w:trPr>
          <w:jc w:val="center"/>
        </w:trPr>
        <w:tc>
          <w:tcPr>
            <w:tcW w:w="1703" w:type="dxa"/>
            <w:vMerge/>
          </w:tcPr>
          <w:p w14:paraId="192794E4" w14:textId="77777777" w:rsidR="00473D7B" w:rsidRPr="00362732" w:rsidRDefault="00473D7B" w:rsidP="009A5759">
            <w:pPr>
              <w:ind w:firstLine="43"/>
              <w:jc w:val="both"/>
              <w:rPr>
                <w:kern w:val="0"/>
                <w:lang w:val="en-US"/>
              </w:rPr>
            </w:pPr>
          </w:p>
        </w:tc>
        <w:tc>
          <w:tcPr>
            <w:tcW w:w="1557" w:type="dxa"/>
            <w:vAlign w:val="center"/>
          </w:tcPr>
          <w:p w14:paraId="1E87A767" w14:textId="77777777" w:rsidR="00473D7B" w:rsidRPr="00362732" w:rsidRDefault="00473D7B" w:rsidP="009A5759">
            <w:pPr>
              <w:ind w:firstLine="43"/>
              <w:jc w:val="both"/>
              <w:rPr>
                <w:kern w:val="0"/>
                <w:lang w:val="en-US"/>
              </w:rPr>
            </w:pPr>
            <w:r w:rsidRPr="00362732">
              <w:t>b</w:t>
            </w:r>
          </w:p>
        </w:tc>
        <w:tc>
          <w:tcPr>
            <w:tcW w:w="1557" w:type="dxa"/>
            <w:vAlign w:val="center"/>
          </w:tcPr>
          <w:p w14:paraId="552DD336" w14:textId="77777777" w:rsidR="00473D7B" w:rsidRPr="00362732" w:rsidRDefault="00473D7B" w:rsidP="009A5759">
            <w:pPr>
              <w:ind w:firstLine="43"/>
              <w:jc w:val="both"/>
              <w:rPr>
                <w:kern w:val="0"/>
                <w:lang w:val="en-US"/>
              </w:rPr>
            </w:pPr>
            <w:r w:rsidRPr="00362732">
              <w:t>-</w:t>
            </w:r>
          </w:p>
        </w:tc>
        <w:tc>
          <w:tcPr>
            <w:tcW w:w="1558" w:type="dxa"/>
            <w:vAlign w:val="center"/>
          </w:tcPr>
          <w:p w14:paraId="5A0CB2AE" w14:textId="77777777" w:rsidR="00473D7B" w:rsidRPr="00362732" w:rsidRDefault="00473D7B" w:rsidP="009A5759">
            <w:pPr>
              <w:ind w:firstLine="43"/>
              <w:jc w:val="both"/>
              <w:rPr>
                <w:kern w:val="0"/>
                <w:lang w:val="en-US"/>
              </w:rPr>
            </w:pPr>
            <w:r w:rsidRPr="00362732">
              <w:t>1.00</w:t>
            </w:r>
          </w:p>
        </w:tc>
        <w:tc>
          <w:tcPr>
            <w:tcW w:w="1558" w:type="dxa"/>
            <w:vAlign w:val="center"/>
          </w:tcPr>
          <w:p w14:paraId="342FA4EA" w14:textId="77777777" w:rsidR="00473D7B" w:rsidRPr="00362732" w:rsidRDefault="00473D7B" w:rsidP="009A5759">
            <w:pPr>
              <w:ind w:firstLine="43"/>
              <w:jc w:val="both"/>
              <w:rPr>
                <w:kern w:val="0"/>
                <w:lang w:val="en-US"/>
              </w:rPr>
            </w:pPr>
            <w:r w:rsidRPr="00362732">
              <w:t>-</w:t>
            </w:r>
          </w:p>
        </w:tc>
        <w:tc>
          <w:tcPr>
            <w:tcW w:w="1558" w:type="dxa"/>
            <w:vAlign w:val="center"/>
          </w:tcPr>
          <w:p w14:paraId="22D66779" w14:textId="77777777" w:rsidR="00473D7B" w:rsidRPr="00362732" w:rsidRDefault="00473D7B" w:rsidP="009A5759">
            <w:pPr>
              <w:ind w:firstLine="43"/>
              <w:jc w:val="both"/>
              <w:rPr>
                <w:kern w:val="0"/>
                <w:lang w:val="en-US"/>
              </w:rPr>
            </w:pPr>
            <w:r w:rsidRPr="00362732">
              <w:t>1.00</w:t>
            </w:r>
          </w:p>
        </w:tc>
      </w:tr>
      <w:tr w:rsidR="00473D7B" w:rsidRPr="00362732" w14:paraId="1912CC33" w14:textId="77777777" w:rsidTr="00473D7B">
        <w:trPr>
          <w:jc w:val="center"/>
        </w:trPr>
        <w:tc>
          <w:tcPr>
            <w:tcW w:w="3260" w:type="dxa"/>
            <w:gridSpan w:val="2"/>
            <w:vAlign w:val="center"/>
          </w:tcPr>
          <w:p w14:paraId="06FA4C5F" w14:textId="77777777" w:rsidR="00473D7B" w:rsidRPr="00362732" w:rsidRDefault="00473D7B" w:rsidP="009A5759">
            <w:pPr>
              <w:ind w:firstLine="43"/>
              <w:jc w:val="both"/>
              <w:rPr>
                <w:kern w:val="0"/>
                <w:lang w:val="en-US"/>
              </w:rPr>
            </w:pPr>
            <w:r w:rsidRPr="00362732">
              <w:t>ФОМ, %</w:t>
            </w:r>
          </w:p>
        </w:tc>
        <w:tc>
          <w:tcPr>
            <w:tcW w:w="1557" w:type="dxa"/>
            <w:vAlign w:val="center"/>
          </w:tcPr>
          <w:p w14:paraId="4B507E93" w14:textId="77777777" w:rsidR="00473D7B" w:rsidRPr="00362732" w:rsidRDefault="00473D7B" w:rsidP="009A5759">
            <w:pPr>
              <w:ind w:firstLine="43"/>
              <w:jc w:val="both"/>
              <w:rPr>
                <w:kern w:val="0"/>
                <w:lang w:val="en-US"/>
              </w:rPr>
            </w:pPr>
            <w:r w:rsidRPr="00362732">
              <w:t>2.9</w:t>
            </w:r>
          </w:p>
        </w:tc>
        <w:tc>
          <w:tcPr>
            <w:tcW w:w="1558" w:type="dxa"/>
            <w:vAlign w:val="center"/>
          </w:tcPr>
          <w:p w14:paraId="6A14B1BB" w14:textId="77777777" w:rsidR="00473D7B" w:rsidRPr="00362732" w:rsidRDefault="00473D7B" w:rsidP="009A5759">
            <w:pPr>
              <w:ind w:firstLine="43"/>
              <w:jc w:val="both"/>
              <w:rPr>
                <w:kern w:val="0"/>
                <w:lang w:val="en-US"/>
              </w:rPr>
            </w:pPr>
            <w:r w:rsidRPr="00362732">
              <w:t>4.6</w:t>
            </w:r>
          </w:p>
        </w:tc>
        <w:tc>
          <w:tcPr>
            <w:tcW w:w="1558" w:type="dxa"/>
            <w:vAlign w:val="center"/>
          </w:tcPr>
          <w:p w14:paraId="36F33517" w14:textId="77777777" w:rsidR="00473D7B" w:rsidRPr="00362732" w:rsidRDefault="00473D7B" w:rsidP="009A5759">
            <w:pPr>
              <w:ind w:firstLine="43"/>
              <w:jc w:val="both"/>
              <w:rPr>
                <w:kern w:val="0"/>
                <w:lang w:val="en-US"/>
              </w:rPr>
            </w:pPr>
            <w:r w:rsidRPr="00362732">
              <w:t>2.9</w:t>
            </w:r>
          </w:p>
        </w:tc>
        <w:tc>
          <w:tcPr>
            <w:tcW w:w="1558" w:type="dxa"/>
            <w:vAlign w:val="center"/>
          </w:tcPr>
          <w:p w14:paraId="2B488B3F" w14:textId="77777777" w:rsidR="00473D7B" w:rsidRPr="00362732" w:rsidRDefault="00473D7B" w:rsidP="009A5759">
            <w:pPr>
              <w:ind w:firstLine="43"/>
              <w:jc w:val="both"/>
              <w:rPr>
                <w:kern w:val="0"/>
                <w:lang w:val="en-US"/>
              </w:rPr>
            </w:pPr>
            <w:r w:rsidRPr="00362732">
              <w:t>3.3</w:t>
            </w:r>
          </w:p>
        </w:tc>
      </w:tr>
    </w:tbl>
    <w:p w14:paraId="5081660F" w14:textId="1C33DB15" w:rsidR="00615634" w:rsidRPr="00362732" w:rsidRDefault="00615634" w:rsidP="00461D75">
      <w:pPr>
        <w:spacing w:after="0" w:line="240" w:lineRule="auto"/>
        <w:ind w:firstLine="709"/>
        <w:jc w:val="both"/>
        <w:rPr>
          <w:rStyle w:val="ezkurwreuab5ozgtqnkl"/>
        </w:rPr>
      </w:pPr>
      <w:r w:rsidRPr="00362732">
        <w:rPr>
          <w:rStyle w:val="ezkurwreuab5ozgtqnkl"/>
        </w:rPr>
        <w:t>Результаты</w:t>
      </w:r>
      <w:r w:rsidRPr="00362732">
        <w:t xml:space="preserve"> </w:t>
      </w:r>
      <w:r w:rsidRPr="00362732">
        <w:rPr>
          <w:rStyle w:val="ezkurwreuab5ozgtqnkl"/>
        </w:rPr>
        <w:t>декомпозиции</w:t>
      </w:r>
      <w:r w:rsidRPr="00362732">
        <w:t xml:space="preserve"> </w:t>
      </w:r>
      <w:r w:rsidRPr="00362732">
        <w:rPr>
          <w:rStyle w:val="ezkurwreuab5ozgtqnkl"/>
        </w:rPr>
        <w:t>кривых</w:t>
      </w:r>
      <w:r w:rsidRPr="00362732">
        <w:t xml:space="preserve"> </w:t>
      </w:r>
      <w:r w:rsidR="00F10605" w:rsidRPr="00362732">
        <w:rPr>
          <w:rStyle w:val="ezkurwreuab5ozgtqnkl"/>
        </w:rPr>
        <w:t>ТЛ</w:t>
      </w:r>
      <w:r w:rsidRPr="00362732">
        <w:t xml:space="preserve"> </w:t>
      </w:r>
      <w:r w:rsidRPr="00362732">
        <w:rPr>
          <w:rStyle w:val="ezkurwreuab5ozgtqnkl"/>
        </w:rPr>
        <w:t>приведены</w:t>
      </w:r>
      <w:r w:rsidRPr="00362732">
        <w:t xml:space="preserve"> </w:t>
      </w:r>
      <w:r w:rsidRPr="00362732">
        <w:rPr>
          <w:rStyle w:val="ezkurwreuab5ozgtqnkl"/>
        </w:rPr>
        <w:t>в</w:t>
      </w:r>
      <w:r w:rsidRPr="00362732">
        <w:t xml:space="preserve"> </w:t>
      </w:r>
      <w:r w:rsidRPr="00362732">
        <w:rPr>
          <w:rStyle w:val="ezkurwreuab5ozgtqnkl"/>
        </w:rPr>
        <w:t>таблице</w:t>
      </w:r>
      <w:r w:rsidRPr="00362732">
        <w:t xml:space="preserve"> </w:t>
      </w:r>
      <w:r w:rsidR="008C1E1F">
        <w:rPr>
          <w:rStyle w:val="ezkurwreuab5ozgtqnkl"/>
        </w:rPr>
        <w:t>4</w:t>
      </w:r>
      <w:r w:rsidRPr="00362732">
        <w:t xml:space="preserve"> </w:t>
      </w:r>
      <w:r w:rsidRPr="00362732">
        <w:rPr>
          <w:rStyle w:val="ezkurwreuab5ozgtqnkl"/>
        </w:rPr>
        <w:t>и</w:t>
      </w:r>
      <w:r w:rsidRPr="00362732">
        <w:t xml:space="preserve"> на </w:t>
      </w:r>
      <w:r w:rsidRPr="00362732">
        <w:rPr>
          <w:rStyle w:val="ezkurwreuab5ozgtqnkl"/>
        </w:rPr>
        <w:t>рисунке</w:t>
      </w:r>
      <w:r w:rsidR="00473D7B">
        <w:rPr>
          <w:rStyle w:val="ezkurwreuab5ozgtqnkl"/>
        </w:rPr>
        <w:t> 3</w:t>
      </w:r>
      <w:r w:rsidR="00824B9E">
        <w:rPr>
          <w:rStyle w:val="ezkurwreuab5ozgtqnkl"/>
        </w:rPr>
        <w:t>2</w:t>
      </w:r>
      <w:r w:rsidRPr="00362732">
        <w:rPr>
          <w:rStyle w:val="ezkurwreuab5ozgtqnkl"/>
        </w:rPr>
        <w:t>.</w:t>
      </w:r>
      <w:r w:rsidRPr="00362732">
        <w:t xml:space="preserve"> </w:t>
      </w:r>
      <w:r w:rsidRPr="00362732">
        <w:rPr>
          <w:rStyle w:val="ezkurwreuab5ozgtqnkl"/>
        </w:rPr>
        <w:t>Это</w:t>
      </w:r>
      <w:r w:rsidRPr="00362732">
        <w:t xml:space="preserve"> </w:t>
      </w:r>
      <w:r w:rsidRPr="00362732">
        <w:rPr>
          <w:rStyle w:val="ezkurwreuab5ozgtqnkl"/>
        </w:rPr>
        <w:t>очевидно</w:t>
      </w:r>
      <w:r w:rsidRPr="00362732">
        <w:t xml:space="preserve">, </w:t>
      </w:r>
      <w:r w:rsidRPr="00362732">
        <w:rPr>
          <w:rStyle w:val="ezkurwreuab5ozgtqnkl"/>
        </w:rPr>
        <w:t>что</w:t>
      </w:r>
      <w:r w:rsidRPr="00362732">
        <w:t xml:space="preserve"> </w:t>
      </w:r>
      <w:r w:rsidRPr="00362732">
        <w:rPr>
          <w:rStyle w:val="ezkurwreuab5ozgtqnkl"/>
        </w:rPr>
        <w:t>все</w:t>
      </w:r>
      <w:r w:rsidRPr="00362732">
        <w:t xml:space="preserve"> </w:t>
      </w:r>
      <w:r w:rsidRPr="00362732">
        <w:rPr>
          <w:rStyle w:val="ezkurwreuab5ozgtqnkl"/>
        </w:rPr>
        <w:t>кривые</w:t>
      </w:r>
      <w:r w:rsidRPr="00362732">
        <w:t xml:space="preserve"> </w:t>
      </w:r>
      <w:r w:rsidRPr="00362732">
        <w:rPr>
          <w:rStyle w:val="ezkurwreuab5ozgtqnkl"/>
        </w:rPr>
        <w:t>могут</w:t>
      </w:r>
      <w:r w:rsidRPr="00362732">
        <w:t xml:space="preserve"> </w:t>
      </w:r>
      <w:r w:rsidRPr="00362732">
        <w:rPr>
          <w:rStyle w:val="ezkurwreuab5ozgtqnkl"/>
        </w:rPr>
        <w:t>быть</w:t>
      </w:r>
      <w:r w:rsidRPr="00362732">
        <w:t xml:space="preserve"> </w:t>
      </w:r>
      <w:r w:rsidRPr="00362732">
        <w:rPr>
          <w:rStyle w:val="ezkurwreuab5ozgtqnkl"/>
        </w:rPr>
        <w:t>описаны</w:t>
      </w:r>
      <w:r w:rsidRPr="00362732">
        <w:t xml:space="preserve"> </w:t>
      </w:r>
      <w:r w:rsidRPr="00362732">
        <w:rPr>
          <w:rStyle w:val="ezkurwreuab5ozgtqnkl"/>
        </w:rPr>
        <w:t>как</w:t>
      </w:r>
      <w:r w:rsidRPr="00362732">
        <w:t xml:space="preserve"> </w:t>
      </w:r>
      <w:r w:rsidRPr="00362732">
        <w:rPr>
          <w:rStyle w:val="ezkurwreuab5ozgtqnkl"/>
        </w:rPr>
        <w:t>комбинация</w:t>
      </w:r>
      <w:r w:rsidRPr="00362732">
        <w:t xml:space="preserve"> </w:t>
      </w:r>
      <w:r w:rsidRPr="00362732">
        <w:rPr>
          <w:rStyle w:val="ezkurwreuab5ozgtqnkl"/>
        </w:rPr>
        <w:t>трех</w:t>
      </w:r>
      <w:r w:rsidRPr="00362732">
        <w:t xml:space="preserve"> </w:t>
      </w:r>
      <w:r w:rsidRPr="00362732">
        <w:rPr>
          <w:rStyle w:val="ezkurwreuab5ozgtqnkl"/>
        </w:rPr>
        <w:t>основных</w:t>
      </w:r>
      <w:r w:rsidRPr="00362732">
        <w:t xml:space="preserve"> </w:t>
      </w:r>
      <w:r w:rsidRPr="00362732">
        <w:rPr>
          <w:rStyle w:val="ezkurwreuab5ozgtqnkl"/>
        </w:rPr>
        <w:t>пиков:</w:t>
      </w:r>
      <w:r w:rsidRPr="00362732">
        <w:t xml:space="preserve"> </w:t>
      </w:r>
      <w:r w:rsidRPr="00362732">
        <w:rPr>
          <w:rStyle w:val="ezkurwreuab5ozgtqnkl"/>
        </w:rPr>
        <w:t>A,</w:t>
      </w:r>
      <w:r w:rsidRPr="00362732">
        <w:t xml:space="preserve"> </w:t>
      </w:r>
      <w:r w:rsidRPr="00362732">
        <w:rPr>
          <w:rStyle w:val="ezkurwreuab5ozgtqnkl"/>
        </w:rPr>
        <w:t>B</w:t>
      </w:r>
      <w:r w:rsidRPr="00362732">
        <w:t xml:space="preserve"> </w:t>
      </w:r>
      <w:r w:rsidRPr="00362732">
        <w:rPr>
          <w:rStyle w:val="ezkurwreuab5ozgtqnkl"/>
        </w:rPr>
        <w:t>и</w:t>
      </w:r>
      <w:r w:rsidRPr="00362732">
        <w:t xml:space="preserve"> </w:t>
      </w:r>
      <w:r w:rsidRPr="00362732">
        <w:rPr>
          <w:rStyle w:val="ezkurwreuab5ozgtqnkl"/>
        </w:rPr>
        <w:t>C.</w:t>
      </w:r>
      <w:r w:rsidRPr="00362732">
        <w:t xml:space="preserve"> </w:t>
      </w:r>
      <w:r w:rsidRPr="00362732">
        <w:rPr>
          <w:rStyle w:val="ezkurwreuab5ozgtqnkl"/>
        </w:rPr>
        <w:t>Рассчитанные</w:t>
      </w:r>
      <w:r w:rsidRPr="00362732">
        <w:t xml:space="preserve"> </w:t>
      </w:r>
      <w:r w:rsidRPr="00362732">
        <w:rPr>
          <w:rStyle w:val="ezkurwreuab5ozgtqnkl"/>
        </w:rPr>
        <w:t>значения</w:t>
      </w:r>
      <w:r w:rsidRPr="00362732">
        <w:t xml:space="preserve"> </w:t>
      </w:r>
      <w:r w:rsidRPr="00362732">
        <w:rPr>
          <w:rStyle w:val="ezkurwreuab5ozgtqnkl"/>
        </w:rPr>
        <w:t>FOM</w:t>
      </w:r>
      <w:r w:rsidRPr="00362732">
        <w:t xml:space="preserve"> </w:t>
      </w:r>
      <w:r w:rsidRPr="00362732">
        <w:rPr>
          <w:rStyle w:val="ezkurwreuab5ozgtqnkl"/>
        </w:rPr>
        <w:t>не</w:t>
      </w:r>
      <w:r w:rsidRPr="00362732">
        <w:t xml:space="preserve"> </w:t>
      </w:r>
      <w:r w:rsidRPr="00362732">
        <w:rPr>
          <w:rStyle w:val="ezkurwreuab5ozgtqnkl"/>
        </w:rPr>
        <w:t>превышали</w:t>
      </w:r>
      <w:r w:rsidRPr="00362732">
        <w:t xml:space="preserve"> </w:t>
      </w:r>
      <w:r w:rsidRPr="00362732">
        <w:rPr>
          <w:rStyle w:val="ezkurwreuab5ozgtqnkl"/>
        </w:rPr>
        <w:t>5%,</w:t>
      </w:r>
      <w:r w:rsidRPr="00362732">
        <w:t xml:space="preserve"> </w:t>
      </w:r>
      <w:r w:rsidRPr="00362732">
        <w:rPr>
          <w:rStyle w:val="ezkurwreuab5ozgtqnkl"/>
        </w:rPr>
        <w:t>что</w:t>
      </w:r>
      <w:r w:rsidRPr="00362732">
        <w:t xml:space="preserve"> </w:t>
      </w:r>
      <w:r w:rsidRPr="00362732">
        <w:rPr>
          <w:rStyle w:val="ezkurwreuab5ozgtqnkl"/>
        </w:rPr>
        <w:t>указывает</w:t>
      </w:r>
      <w:r w:rsidRPr="00362732">
        <w:t xml:space="preserve"> </w:t>
      </w:r>
      <w:r w:rsidRPr="00362732">
        <w:rPr>
          <w:rStyle w:val="ezkurwreuab5ozgtqnkl"/>
        </w:rPr>
        <w:t>на</w:t>
      </w:r>
      <w:r w:rsidRPr="00362732">
        <w:t xml:space="preserve"> </w:t>
      </w:r>
      <w:r w:rsidRPr="00362732">
        <w:rPr>
          <w:rStyle w:val="ezkurwreuab5ozgtqnkl"/>
        </w:rPr>
        <w:t>высокую</w:t>
      </w:r>
      <w:r w:rsidRPr="00362732">
        <w:t xml:space="preserve"> </w:t>
      </w:r>
      <w:r w:rsidRPr="00362732">
        <w:rPr>
          <w:rStyle w:val="ezkurwreuab5ozgtqnkl"/>
        </w:rPr>
        <w:t>степень</w:t>
      </w:r>
      <w:r w:rsidRPr="00362732">
        <w:t xml:space="preserve"> </w:t>
      </w:r>
      <w:r w:rsidRPr="00362732">
        <w:rPr>
          <w:rStyle w:val="ezkurwreuab5ozgtqnkl"/>
        </w:rPr>
        <w:t>точности</w:t>
      </w:r>
      <w:r w:rsidRPr="00362732">
        <w:t xml:space="preserve"> </w:t>
      </w:r>
      <w:r w:rsidRPr="00362732">
        <w:rPr>
          <w:rStyle w:val="ezkurwreuab5ozgtqnkl"/>
        </w:rPr>
        <w:t>выполненной</w:t>
      </w:r>
      <w:r w:rsidRPr="00362732">
        <w:t xml:space="preserve"> </w:t>
      </w:r>
      <w:r w:rsidRPr="00362732">
        <w:rPr>
          <w:rStyle w:val="ezkurwreuab5ozgtqnkl"/>
        </w:rPr>
        <w:t>аппроксимации</w:t>
      </w:r>
      <w:r w:rsidRPr="00362732">
        <w:t xml:space="preserve"> </w:t>
      </w:r>
      <w:r w:rsidRPr="00362732">
        <w:rPr>
          <w:rStyle w:val="ezkurwreuab5ozgtqnkl"/>
        </w:rPr>
        <w:t>[</w:t>
      </w:r>
      <w:r w:rsidR="00110101">
        <w:rPr>
          <w:rStyle w:val="ezkurwreuab5ozgtqnkl"/>
        </w:rPr>
        <w:t>1</w:t>
      </w:r>
      <w:r w:rsidR="00594F24" w:rsidRPr="00594F24">
        <w:rPr>
          <w:rStyle w:val="ezkurwreuab5ozgtqnkl"/>
        </w:rPr>
        <w:t>20</w:t>
      </w:r>
      <w:r w:rsidR="00110101">
        <w:rPr>
          <w:rStyle w:val="ezkurwreuab5ozgtqnkl"/>
        </w:rPr>
        <w:t>,</w:t>
      </w:r>
      <w:r w:rsidR="008C03B6">
        <w:rPr>
          <w:rStyle w:val="ezkurwreuab5ozgtqnkl"/>
        </w:rPr>
        <w:t xml:space="preserve"> </w:t>
      </w:r>
      <w:r w:rsidR="006169EA" w:rsidRPr="00362732">
        <w:rPr>
          <w:rStyle w:val="ezkurwreuab5ozgtqnkl"/>
        </w:rPr>
        <w:t>1</w:t>
      </w:r>
      <w:r w:rsidR="00594F24" w:rsidRPr="00594F24">
        <w:rPr>
          <w:rStyle w:val="ezkurwreuab5ozgtqnkl"/>
        </w:rPr>
        <w:t>21</w:t>
      </w:r>
      <w:r w:rsidRPr="00362732">
        <w:rPr>
          <w:rStyle w:val="ezkurwreuab5ozgtqnkl"/>
        </w:rPr>
        <w:t>].</w:t>
      </w:r>
      <w:r w:rsidRPr="00362732">
        <w:t xml:space="preserve"> </w:t>
      </w:r>
      <w:r w:rsidRPr="00362732">
        <w:rPr>
          <w:rStyle w:val="ezkurwreuab5ozgtqnkl"/>
        </w:rPr>
        <w:t>В</w:t>
      </w:r>
      <w:r w:rsidRPr="00362732">
        <w:t xml:space="preserve"> </w:t>
      </w:r>
      <w:r w:rsidRPr="00362732">
        <w:rPr>
          <w:rStyle w:val="ezkurwreuab5ozgtqnkl"/>
        </w:rPr>
        <w:t>то</w:t>
      </w:r>
      <w:r w:rsidRPr="00362732">
        <w:t xml:space="preserve"> </w:t>
      </w:r>
      <w:r w:rsidRPr="00362732">
        <w:rPr>
          <w:rStyle w:val="ezkurwreuab5ozgtqnkl"/>
        </w:rPr>
        <w:t>же</w:t>
      </w:r>
      <w:r w:rsidRPr="00362732">
        <w:t xml:space="preserve"> </w:t>
      </w:r>
      <w:r w:rsidRPr="00362732">
        <w:rPr>
          <w:rStyle w:val="ezkurwreuab5ozgtqnkl"/>
        </w:rPr>
        <w:t>время</w:t>
      </w:r>
      <w:r w:rsidRPr="00362732">
        <w:t xml:space="preserve"> </w:t>
      </w:r>
      <w:r w:rsidRPr="00362732">
        <w:rPr>
          <w:rStyle w:val="ezkurwreuab5ozgtqnkl"/>
        </w:rPr>
        <w:t>значения</w:t>
      </w:r>
      <w:r w:rsidRPr="00362732">
        <w:t xml:space="preserve"> </w:t>
      </w:r>
      <w:r w:rsidRPr="00362732">
        <w:rPr>
          <w:rStyle w:val="ezkurwreuab5ozgtqnkl"/>
        </w:rPr>
        <w:t>кинетических</w:t>
      </w:r>
      <w:r w:rsidRPr="00362732">
        <w:t xml:space="preserve"> </w:t>
      </w:r>
      <w:r w:rsidRPr="00362732">
        <w:rPr>
          <w:rStyle w:val="ezkurwreuab5ozgtqnkl"/>
        </w:rPr>
        <w:t>параметров</w:t>
      </w:r>
      <w:r w:rsidRPr="00362732">
        <w:t xml:space="preserve"> </w:t>
      </w:r>
      <w:r w:rsidR="00F10605" w:rsidRPr="00362732">
        <w:rPr>
          <w:rStyle w:val="ezkurwreuab5ozgtqnkl"/>
        </w:rPr>
        <w:t>ТЛ</w:t>
      </w:r>
      <w:r w:rsidRPr="00362732">
        <w:t xml:space="preserve"> </w:t>
      </w:r>
      <w:r w:rsidRPr="00362732">
        <w:rPr>
          <w:rStyle w:val="ezkurwreuab5ozgtqnkl"/>
        </w:rPr>
        <w:t>указанных</w:t>
      </w:r>
      <w:r w:rsidRPr="00362732">
        <w:t xml:space="preserve"> </w:t>
      </w:r>
      <w:r w:rsidRPr="00362732">
        <w:rPr>
          <w:rStyle w:val="ezkurwreuab5ozgtqnkl"/>
        </w:rPr>
        <w:t>пиков</w:t>
      </w:r>
      <w:r w:rsidRPr="00362732">
        <w:t xml:space="preserve"> </w:t>
      </w:r>
      <w:r w:rsidRPr="00362732">
        <w:rPr>
          <w:rStyle w:val="ezkurwreuab5ozgtqnkl"/>
        </w:rPr>
        <w:t>(энергия</w:t>
      </w:r>
      <w:r w:rsidRPr="00362732">
        <w:t xml:space="preserve"> </w:t>
      </w:r>
      <w:r w:rsidRPr="00362732">
        <w:rPr>
          <w:rStyle w:val="ezkurwreuab5ozgtqnkl"/>
        </w:rPr>
        <w:t>активации</w:t>
      </w:r>
      <w:r w:rsidRPr="00362732">
        <w:t xml:space="preserve"> </w:t>
      </w:r>
      <w:r w:rsidRPr="00362732">
        <w:rPr>
          <w:rStyle w:val="ezkurwreuab5ozgtqnkl"/>
        </w:rPr>
        <w:t>E,</w:t>
      </w:r>
      <w:r w:rsidRPr="00362732">
        <w:t xml:space="preserve"> </w:t>
      </w:r>
      <w:r w:rsidRPr="00362732">
        <w:rPr>
          <w:rStyle w:val="ezkurwreuab5ozgtqnkl"/>
        </w:rPr>
        <w:t>частотный</w:t>
      </w:r>
      <w:r w:rsidRPr="00362732">
        <w:t xml:space="preserve"> </w:t>
      </w:r>
      <w:r w:rsidRPr="00362732">
        <w:rPr>
          <w:rStyle w:val="ezkurwreuab5ozgtqnkl"/>
        </w:rPr>
        <w:t>коэффициент</w:t>
      </w:r>
      <w:r w:rsidRPr="00362732">
        <w:t xml:space="preserve"> </w:t>
      </w:r>
      <w:r w:rsidRPr="00362732">
        <w:rPr>
          <w:rStyle w:val="ezkurwreuab5ozgtqnkl"/>
        </w:rPr>
        <w:t>S</w:t>
      </w:r>
      <w:r w:rsidRPr="00362732">
        <w:t xml:space="preserve"> </w:t>
      </w:r>
      <w:r w:rsidRPr="00362732">
        <w:rPr>
          <w:rStyle w:val="ezkurwreuab5ozgtqnkl"/>
        </w:rPr>
        <w:t>и</w:t>
      </w:r>
      <w:r w:rsidRPr="00362732">
        <w:t xml:space="preserve"> </w:t>
      </w:r>
      <w:r w:rsidRPr="00362732">
        <w:rPr>
          <w:rStyle w:val="ezkurwreuab5ozgtqnkl"/>
        </w:rPr>
        <w:t>кинетический</w:t>
      </w:r>
      <w:r w:rsidRPr="00362732">
        <w:t xml:space="preserve"> </w:t>
      </w:r>
      <w:r w:rsidRPr="00362732">
        <w:rPr>
          <w:rStyle w:val="ezkurwreuab5ozgtqnkl"/>
        </w:rPr>
        <w:t>порядок</w:t>
      </w:r>
      <w:r w:rsidRPr="00362732">
        <w:t xml:space="preserve"> </w:t>
      </w:r>
      <w:r w:rsidRPr="00362732">
        <w:rPr>
          <w:rStyle w:val="ezkurwreuab5ozgtqnkl"/>
        </w:rPr>
        <w:t>b)</w:t>
      </w:r>
      <w:r w:rsidRPr="00362732">
        <w:t xml:space="preserve"> </w:t>
      </w:r>
      <w:r w:rsidRPr="00362732">
        <w:rPr>
          <w:rStyle w:val="ezkurwreuab5ozgtqnkl"/>
        </w:rPr>
        <w:t>лишь</w:t>
      </w:r>
      <w:r w:rsidRPr="00362732">
        <w:t xml:space="preserve"> </w:t>
      </w:r>
      <w:r w:rsidRPr="00362732">
        <w:rPr>
          <w:rStyle w:val="ezkurwreuab5ozgtqnkl"/>
        </w:rPr>
        <w:t>незначительно</w:t>
      </w:r>
      <w:r w:rsidRPr="00362732">
        <w:t xml:space="preserve"> различаются </w:t>
      </w:r>
      <w:r w:rsidRPr="00362732">
        <w:rPr>
          <w:rStyle w:val="ezkurwreuab5ozgtqnkl"/>
        </w:rPr>
        <w:t>от</w:t>
      </w:r>
      <w:r w:rsidRPr="00362732">
        <w:t xml:space="preserve"> </w:t>
      </w:r>
      <w:r w:rsidRPr="00362732">
        <w:rPr>
          <w:rStyle w:val="ezkurwreuab5ozgtqnkl"/>
        </w:rPr>
        <w:t>образца</w:t>
      </w:r>
      <w:r w:rsidRPr="00362732">
        <w:t xml:space="preserve"> </w:t>
      </w:r>
      <w:r w:rsidRPr="00362732">
        <w:rPr>
          <w:rStyle w:val="ezkurwreuab5ozgtqnkl"/>
        </w:rPr>
        <w:t>к</w:t>
      </w:r>
      <w:r w:rsidRPr="00362732">
        <w:t xml:space="preserve"> </w:t>
      </w:r>
      <w:r w:rsidRPr="00362732">
        <w:rPr>
          <w:rStyle w:val="ezkurwreuab5ozgtqnkl"/>
        </w:rPr>
        <w:t>образцу,</w:t>
      </w:r>
      <w:r w:rsidRPr="00362732">
        <w:t xml:space="preserve"> что </w:t>
      </w:r>
      <w:r w:rsidRPr="00362732">
        <w:rPr>
          <w:rStyle w:val="ezkurwreuab5ozgtqnkl"/>
        </w:rPr>
        <w:t>указывает</w:t>
      </w:r>
      <w:r w:rsidRPr="00362732">
        <w:t xml:space="preserve"> </w:t>
      </w:r>
      <w:r w:rsidRPr="00362732">
        <w:rPr>
          <w:rStyle w:val="ezkurwreuab5ozgtqnkl"/>
        </w:rPr>
        <w:t>на</w:t>
      </w:r>
      <w:r w:rsidRPr="00362732">
        <w:t xml:space="preserve"> </w:t>
      </w:r>
      <w:r w:rsidRPr="00362732">
        <w:rPr>
          <w:rStyle w:val="ezkurwreuab5ozgtqnkl"/>
        </w:rPr>
        <w:t>одинаковую</w:t>
      </w:r>
      <w:r w:rsidRPr="00362732">
        <w:t xml:space="preserve"> </w:t>
      </w:r>
      <w:r w:rsidRPr="00362732">
        <w:rPr>
          <w:rStyle w:val="ezkurwreuab5ozgtqnkl"/>
        </w:rPr>
        <w:t>природу</w:t>
      </w:r>
      <w:r w:rsidRPr="00362732">
        <w:t xml:space="preserve"> </w:t>
      </w:r>
      <w:r w:rsidRPr="00362732">
        <w:rPr>
          <w:rStyle w:val="ezkurwreuab5ozgtqnkl"/>
        </w:rPr>
        <w:t>ловушек.</w:t>
      </w:r>
      <w:r w:rsidRPr="00362732">
        <w:t xml:space="preserve"> </w:t>
      </w:r>
      <w:r w:rsidRPr="00362732">
        <w:rPr>
          <w:rStyle w:val="ezkurwreuab5ozgtqnkl"/>
        </w:rPr>
        <w:t>Энергии</w:t>
      </w:r>
      <w:r w:rsidRPr="00362732">
        <w:t xml:space="preserve"> </w:t>
      </w:r>
      <w:r w:rsidRPr="00362732">
        <w:rPr>
          <w:rStyle w:val="ezkurwreuab5ozgtqnkl"/>
        </w:rPr>
        <w:t>активации</w:t>
      </w:r>
      <w:r w:rsidRPr="00362732">
        <w:t xml:space="preserve"> </w:t>
      </w:r>
      <w:r w:rsidR="00F10605" w:rsidRPr="00362732">
        <w:rPr>
          <w:rStyle w:val="ezkurwreuab5ozgtqnkl"/>
        </w:rPr>
        <w:t>ТЛ</w:t>
      </w:r>
      <w:r w:rsidRPr="00362732">
        <w:t xml:space="preserve"> </w:t>
      </w:r>
      <w:r w:rsidRPr="00362732">
        <w:rPr>
          <w:rStyle w:val="ezkurwreuab5ozgtqnkl"/>
        </w:rPr>
        <w:t>пиков</w:t>
      </w:r>
      <w:r w:rsidRPr="00362732">
        <w:t xml:space="preserve"> </w:t>
      </w:r>
      <w:r w:rsidRPr="00362732">
        <w:rPr>
          <w:rStyle w:val="ezkurwreuab5ozgtqnkl"/>
        </w:rPr>
        <w:t>A–C</w:t>
      </w:r>
      <w:r w:rsidRPr="00362732">
        <w:t xml:space="preserve"> в </w:t>
      </w:r>
      <w:r w:rsidRPr="00362732">
        <w:rPr>
          <w:rStyle w:val="ezkurwreuab5ozgtqnkl"/>
        </w:rPr>
        <w:t>целом</w:t>
      </w:r>
      <w:r w:rsidRPr="00362732">
        <w:t xml:space="preserve"> </w:t>
      </w:r>
      <w:r w:rsidRPr="00362732">
        <w:rPr>
          <w:rStyle w:val="ezkurwreuab5ozgtqnkl"/>
        </w:rPr>
        <w:t>близко</w:t>
      </w:r>
      <w:r w:rsidRPr="00362732">
        <w:t xml:space="preserve"> </w:t>
      </w:r>
      <w:r w:rsidRPr="00362732">
        <w:rPr>
          <w:rStyle w:val="ezkurwreuab5ozgtqnkl"/>
        </w:rPr>
        <w:t>совпадают</w:t>
      </w:r>
      <w:r w:rsidRPr="00362732">
        <w:t xml:space="preserve"> </w:t>
      </w:r>
      <w:r w:rsidRPr="00362732">
        <w:rPr>
          <w:rStyle w:val="ezkurwreuab5ozgtqnkl"/>
        </w:rPr>
        <w:t>со</w:t>
      </w:r>
      <w:r w:rsidRPr="00362732">
        <w:t xml:space="preserve"> </w:t>
      </w:r>
      <w:r w:rsidRPr="00362732">
        <w:rPr>
          <w:rStyle w:val="ezkurwreuab5ozgtqnkl"/>
        </w:rPr>
        <w:t>значениями</w:t>
      </w:r>
      <w:r w:rsidRPr="00362732">
        <w:t xml:space="preserve">, </w:t>
      </w:r>
      <w:r w:rsidRPr="00362732">
        <w:rPr>
          <w:rStyle w:val="ezkurwreuab5ozgtqnkl"/>
        </w:rPr>
        <w:t>указанными</w:t>
      </w:r>
      <w:r w:rsidRPr="00362732">
        <w:t xml:space="preserve"> </w:t>
      </w:r>
      <w:r w:rsidRPr="00362732">
        <w:rPr>
          <w:rStyle w:val="ezkurwreuab5ozgtqnkl"/>
        </w:rPr>
        <w:t>в</w:t>
      </w:r>
      <w:r w:rsidRPr="00362732">
        <w:t xml:space="preserve"> </w:t>
      </w:r>
      <w:r w:rsidRPr="00362732">
        <w:rPr>
          <w:rStyle w:val="ezkurwreuab5ozgtqnkl"/>
        </w:rPr>
        <w:t>[</w:t>
      </w:r>
      <w:r w:rsidR="006169EA" w:rsidRPr="00362732">
        <w:rPr>
          <w:rStyle w:val="ezkurwreuab5ozgtqnkl"/>
        </w:rPr>
        <w:t>1</w:t>
      </w:r>
      <w:r w:rsidR="00594F24" w:rsidRPr="00594F24">
        <w:rPr>
          <w:rStyle w:val="ezkurwreuab5ozgtqnkl"/>
        </w:rPr>
        <w:t>22</w:t>
      </w:r>
      <w:r w:rsidRPr="00362732">
        <w:rPr>
          <w:rStyle w:val="ezkurwreuab5ozgtqnkl"/>
        </w:rPr>
        <w:t>]</w:t>
      </w:r>
      <w:r w:rsidRPr="00362732">
        <w:t xml:space="preserve"> </w:t>
      </w:r>
      <w:r w:rsidRPr="00362732">
        <w:rPr>
          <w:rStyle w:val="ezkurwreuab5ozgtqnkl"/>
        </w:rPr>
        <w:t>для</w:t>
      </w:r>
      <w:r w:rsidRPr="00362732">
        <w:t xml:space="preserve"> </w:t>
      </w:r>
      <w:r w:rsidRPr="00362732">
        <w:rPr>
          <w:rStyle w:val="ezkurwreuab5ozgtqnkl"/>
        </w:rPr>
        <w:t>пика</w:t>
      </w:r>
      <w:r w:rsidRPr="00362732">
        <w:t xml:space="preserve"> </w:t>
      </w:r>
      <w:r w:rsidR="00F10605" w:rsidRPr="00362732">
        <w:rPr>
          <w:rStyle w:val="ezkurwreuab5ozgtqnkl"/>
        </w:rPr>
        <w:t>ТЛ</w:t>
      </w:r>
      <w:r w:rsidRPr="00362732">
        <w:t xml:space="preserve"> </w:t>
      </w:r>
      <w:r w:rsidRPr="00362732">
        <w:rPr>
          <w:rStyle w:val="ezkurwreuab5ozgtqnkl"/>
        </w:rPr>
        <w:t>при</w:t>
      </w:r>
      <w:r w:rsidRPr="00362732">
        <w:t xml:space="preserve"> </w:t>
      </w:r>
      <w:r w:rsidRPr="00362732">
        <w:rPr>
          <w:rStyle w:val="ezkurwreuab5ozgtqnkl"/>
        </w:rPr>
        <w:t>400</w:t>
      </w:r>
      <w:r w:rsidRPr="00362732">
        <w:t xml:space="preserve"> </w:t>
      </w:r>
      <w:r w:rsidRPr="00362732">
        <w:rPr>
          <w:rStyle w:val="ezkurwreuab5ozgtqnkl"/>
        </w:rPr>
        <w:t>К</w:t>
      </w:r>
      <w:r w:rsidRPr="00362732">
        <w:t xml:space="preserve"> </w:t>
      </w:r>
      <w:r w:rsidRPr="00362732">
        <w:rPr>
          <w:rStyle w:val="ezkurwreuab5ozgtqnkl"/>
        </w:rPr>
        <w:t>в</w:t>
      </w:r>
      <w:r w:rsidRPr="00362732">
        <w:t xml:space="preserve"> </w:t>
      </w:r>
      <w:r w:rsidRPr="00362732">
        <w:rPr>
          <w:rStyle w:val="ezkurwreuab5ozgtqnkl"/>
        </w:rPr>
        <w:t>номинально</w:t>
      </w:r>
      <w:r w:rsidRPr="00362732">
        <w:t xml:space="preserve"> </w:t>
      </w:r>
      <w:r w:rsidRPr="00362732">
        <w:rPr>
          <w:rStyle w:val="ezkurwreuab5ozgtqnkl"/>
        </w:rPr>
        <w:t>чистых</w:t>
      </w:r>
      <w:r w:rsidRPr="00362732">
        <w:t xml:space="preserve"> </w:t>
      </w:r>
      <w:r w:rsidRPr="00362732">
        <w:rPr>
          <w:rStyle w:val="ezkurwreuab5ozgtqnkl"/>
        </w:rPr>
        <w:t>образцах</w:t>
      </w:r>
      <w:r w:rsidRPr="00362732">
        <w:t xml:space="preserve"> </w:t>
      </w:r>
      <w:r w:rsidRPr="00362732">
        <w:rPr>
          <w:rStyle w:val="ezkurwreuab5ozgtqnkl"/>
        </w:rPr>
        <w:t>моноклинного</w:t>
      </w:r>
      <w:r w:rsidRPr="00362732">
        <w:t xml:space="preserve"> </w:t>
      </w:r>
      <w:r w:rsidRPr="00362732">
        <w:rPr>
          <w:rStyle w:val="ezkurwreuab5ozgtqnkl"/>
        </w:rPr>
        <w:t>Zr</w:t>
      </w:r>
      <w:r w:rsidR="00335E1A">
        <w:rPr>
          <w:rStyle w:val="ezkurwreuab5ozgtqnkl"/>
        </w:rPr>
        <w:t>O₂</w:t>
      </w:r>
      <w:r w:rsidRPr="00362732">
        <w:rPr>
          <w:rStyle w:val="ezkurwreuab5ozgtqnkl"/>
        </w:rPr>
        <w:t>.</w:t>
      </w:r>
      <w:r w:rsidRPr="00362732">
        <w:t xml:space="preserve"> </w:t>
      </w:r>
      <w:r w:rsidRPr="00362732">
        <w:rPr>
          <w:rStyle w:val="ezkurwreuab5ozgtqnkl"/>
        </w:rPr>
        <w:t>Однако,</w:t>
      </w:r>
      <w:r w:rsidRPr="00362732">
        <w:t xml:space="preserve"> в </w:t>
      </w:r>
      <w:r w:rsidRPr="00362732">
        <w:rPr>
          <w:rStyle w:val="ezkurwreuab5ozgtqnkl"/>
        </w:rPr>
        <w:t>отличие</w:t>
      </w:r>
      <w:r w:rsidRPr="00362732">
        <w:t xml:space="preserve"> от </w:t>
      </w:r>
      <w:r w:rsidRPr="00362732">
        <w:rPr>
          <w:rStyle w:val="ezkurwreuab5ozgtqnkl"/>
        </w:rPr>
        <w:t>результатов</w:t>
      </w:r>
      <w:r w:rsidRPr="00362732">
        <w:t xml:space="preserve"> работы </w:t>
      </w:r>
      <w:r w:rsidRPr="00362732">
        <w:rPr>
          <w:rStyle w:val="ezkurwreuab5ozgtqnkl"/>
        </w:rPr>
        <w:t>[</w:t>
      </w:r>
      <w:r w:rsidR="006169EA" w:rsidRPr="00362732">
        <w:rPr>
          <w:rStyle w:val="ezkurwreuab5ozgtqnkl"/>
        </w:rPr>
        <w:t>1</w:t>
      </w:r>
      <w:r w:rsidR="00594F24" w:rsidRPr="00594F24">
        <w:rPr>
          <w:rStyle w:val="ezkurwreuab5ozgtqnkl"/>
        </w:rPr>
        <w:t>21</w:t>
      </w:r>
      <w:r w:rsidR="008C03B6">
        <w:rPr>
          <w:rStyle w:val="ezkurwreuab5ozgtqnkl"/>
        </w:rPr>
        <w:t>, р. 3-557]</w:t>
      </w:r>
      <w:r w:rsidRPr="00362732">
        <w:rPr>
          <w:rStyle w:val="ezkurwreuab5ozgtqnkl"/>
        </w:rPr>
        <w:t>,</w:t>
      </w:r>
      <w:r w:rsidRPr="00362732">
        <w:t xml:space="preserve"> </w:t>
      </w:r>
      <w:r w:rsidRPr="00362732">
        <w:rPr>
          <w:rStyle w:val="ezkurwreuab5ozgtqnkl"/>
        </w:rPr>
        <w:t>наши</w:t>
      </w:r>
      <w:r w:rsidRPr="00362732">
        <w:t xml:space="preserve"> </w:t>
      </w:r>
      <w:r w:rsidRPr="00362732">
        <w:rPr>
          <w:rStyle w:val="ezkurwreuab5ozgtqnkl"/>
        </w:rPr>
        <w:t>кривые</w:t>
      </w:r>
      <w:r w:rsidRPr="00362732">
        <w:t xml:space="preserve"> </w:t>
      </w:r>
      <w:r w:rsidR="00F10605" w:rsidRPr="00362732">
        <w:rPr>
          <w:rStyle w:val="ezkurwreuab5ozgtqnkl"/>
        </w:rPr>
        <w:t>ТЛ</w:t>
      </w:r>
      <w:r w:rsidRPr="00362732">
        <w:t xml:space="preserve"> </w:t>
      </w:r>
      <w:r w:rsidRPr="00362732">
        <w:rPr>
          <w:rStyle w:val="ezkurwreuab5ozgtqnkl"/>
        </w:rPr>
        <w:t>демонстрируют</w:t>
      </w:r>
      <w:r w:rsidRPr="00362732">
        <w:t xml:space="preserve"> </w:t>
      </w:r>
      <w:r w:rsidRPr="00362732">
        <w:rPr>
          <w:rStyle w:val="ezkurwreuab5ozgtqnkl"/>
        </w:rPr>
        <w:t>неэлементарную</w:t>
      </w:r>
      <w:r w:rsidRPr="00362732">
        <w:t xml:space="preserve"> </w:t>
      </w:r>
      <w:r w:rsidRPr="00362732">
        <w:rPr>
          <w:rStyle w:val="ezkurwreuab5ozgtqnkl"/>
        </w:rPr>
        <w:t>природу,</w:t>
      </w:r>
      <w:r w:rsidRPr="00362732">
        <w:t xml:space="preserve"> что </w:t>
      </w:r>
      <w:r w:rsidRPr="00362732">
        <w:rPr>
          <w:rStyle w:val="ezkurwreuab5ozgtqnkl"/>
        </w:rPr>
        <w:t>указывает</w:t>
      </w:r>
      <w:r w:rsidRPr="00362732">
        <w:t xml:space="preserve"> на то, </w:t>
      </w:r>
      <w:r w:rsidRPr="00362732">
        <w:rPr>
          <w:rStyle w:val="ezkurwreuab5ozgtqnkl"/>
        </w:rPr>
        <w:t>что</w:t>
      </w:r>
      <w:r w:rsidRPr="00362732">
        <w:t xml:space="preserve"> </w:t>
      </w:r>
      <w:r w:rsidRPr="00362732">
        <w:rPr>
          <w:rStyle w:val="ezkurwreuab5ozgtqnkl"/>
        </w:rPr>
        <w:t>легирование</w:t>
      </w:r>
      <w:r w:rsidRPr="00362732">
        <w:t xml:space="preserve"> </w:t>
      </w:r>
      <w:r w:rsidRPr="00362732">
        <w:rPr>
          <w:rStyle w:val="ezkurwreuab5ozgtqnkl"/>
        </w:rPr>
        <w:t>титаном</w:t>
      </w:r>
      <w:r w:rsidRPr="00362732">
        <w:t xml:space="preserve"> </w:t>
      </w:r>
      <w:r w:rsidRPr="00362732">
        <w:rPr>
          <w:rStyle w:val="ezkurwreuab5ozgtqnkl"/>
        </w:rPr>
        <w:t>усложняет</w:t>
      </w:r>
      <w:r w:rsidRPr="00362732">
        <w:t xml:space="preserve"> </w:t>
      </w:r>
      <w:r w:rsidRPr="00362732">
        <w:rPr>
          <w:rStyle w:val="ezkurwreuab5ozgtqnkl"/>
        </w:rPr>
        <w:t>структуру</w:t>
      </w:r>
      <w:r w:rsidRPr="00362732">
        <w:t xml:space="preserve"> </w:t>
      </w:r>
      <w:r w:rsidRPr="00362732">
        <w:rPr>
          <w:rStyle w:val="ezkurwreuab5ozgtqnkl"/>
        </w:rPr>
        <w:t>кривых</w:t>
      </w:r>
      <w:r w:rsidRPr="00362732">
        <w:t xml:space="preserve"> </w:t>
      </w:r>
      <w:r w:rsidR="00F10605" w:rsidRPr="00362732">
        <w:rPr>
          <w:rStyle w:val="ezkurwreuab5ozgtqnkl"/>
        </w:rPr>
        <w:t>ТЛ</w:t>
      </w:r>
      <w:r w:rsidRPr="00362732">
        <w:t xml:space="preserve"> </w:t>
      </w:r>
      <w:r w:rsidRPr="00362732">
        <w:rPr>
          <w:rStyle w:val="ezkurwreuab5ozgtqnkl"/>
        </w:rPr>
        <w:t>в</w:t>
      </w:r>
      <w:r w:rsidRPr="00362732">
        <w:t xml:space="preserve"> </w:t>
      </w:r>
      <w:r w:rsidRPr="00362732">
        <w:rPr>
          <w:rStyle w:val="ezkurwreuab5ozgtqnkl"/>
        </w:rPr>
        <w:t>моноклинной</w:t>
      </w:r>
      <w:r w:rsidRPr="00362732">
        <w:t xml:space="preserve"> </w:t>
      </w:r>
      <w:r w:rsidRPr="00362732">
        <w:rPr>
          <w:rStyle w:val="ezkurwreuab5ozgtqnkl"/>
        </w:rPr>
        <w:t>керамике</w:t>
      </w:r>
      <w:r w:rsidRPr="00362732">
        <w:t xml:space="preserve"> из </w:t>
      </w:r>
      <w:r w:rsidRPr="00362732">
        <w:rPr>
          <w:rStyle w:val="ezkurwreuab5ozgtqnkl"/>
        </w:rPr>
        <w:t>диоксида</w:t>
      </w:r>
      <w:r w:rsidRPr="00362732">
        <w:t xml:space="preserve"> </w:t>
      </w:r>
      <w:r w:rsidRPr="00362732">
        <w:rPr>
          <w:rStyle w:val="ezkurwreuab5ozgtqnkl"/>
        </w:rPr>
        <w:t>циркония.</w:t>
      </w:r>
    </w:p>
    <w:p w14:paraId="4CA6C3C3" w14:textId="77777777" w:rsidR="00313618" w:rsidRPr="00362732" w:rsidRDefault="00313618" w:rsidP="00313618">
      <w:pPr>
        <w:spacing w:after="0" w:line="240" w:lineRule="auto"/>
        <w:ind w:firstLine="709"/>
        <w:jc w:val="both"/>
        <w:rPr>
          <w:rStyle w:val="ezkurwreuab5ozgtqnkl"/>
        </w:rPr>
      </w:pPr>
      <w:r w:rsidRPr="00362732">
        <w:rPr>
          <w:rStyle w:val="ezkurwreuab5ozgtqnkl"/>
        </w:rPr>
        <w:t>Кривые</w:t>
      </w:r>
      <w:r w:rsidRPr="00362732">
        <w:t xml:space="preserve"> </w:t>
      </w:r>
      <w:r w:rsidRPr="00362732">
        <w:rPr>
          <w:rStyle w:val="ezkurwreuab5ozgtqnkl"/>
        </w:rPr>
        <w:t>ТЛ</w:t>
      </w:r>
      <w:r w:rsidRPr="00362732">
        <w:t xml:space="preserve"> </w:t>
      </w:r>
      <w:r w:rsidRPr="00362732">
        <w:rPr>
          <w:rStyle w:val="ezkurwreuab5ozgtqnkl"/>
        </w:rPr>
        <w:t>тех</w:t>
      </w:r>
      <w:r w:rsidRPr="00362732">
        <w:t xml:space="preserve"> </w:t>
      </w:r>
      <w:r w:rsidRPr="00362732">
        <w:rPr>
          <w:rStyle w:val="ezkurwreuab5ozgtqnkl"/>
        </w:rPr>
        <w:t>же</w:t>
      </w:r>
      <w:r w:rsidRPr="00362732">
        <w:t xml:space="preserve"> </w:t>
      </w:r>
      <w:r w:rsidRPr="00362732">
        <w:rPr>
          <w:rStyle w:val="ezkurwreuab5ozgtqnkl"/>
        </w:rPr>
        <w:t>образцов</w:t>
      </w:r>
      <w:r w:rsidRPr="00362732">
        <w:t xml:space="preserve">, </w:t>
      </w:r>
      <w:r w:rsidRPr="00362732">
        <w:rPr>
          <w:rStyle w:val="ezkurwreuab5ozgtqnkl"/>
        </w:rPr>
        <w:t>облученных</w:t>
      </w:r>
      <w:r w:rsidRPr="00362732">
        <w:t xml:space="preserve"> </w:t>
      </w:r>
      <w:r w:rsidRPr="00362732">
        <w:rPr>
          <w:rStyle w:val="ezkurwreuab5ozgtqnkl"/>
        </w:rPr>
        <w:t>ионами</w:t>
      </w:r>
      <w:r w:rsidRPr="00362732">
        <w:t xml:space="preserve"> </w:t>
      </w:r>
      <w:r w:rsidRPr="00362732">
        <w:rPr>
          <w:rStyle w:val="ezkurwreuab5ozgtqnkl"/>
        </w:rPr>
        <w:t>ксенона</w:t>
      </w:r>
      <w:r w:rsidRPr="00362732">
        <w:t xml:space="preserve">, </w:t>
      </w:r>
      <w:r w:rsidRPr="00362732">
        <w:rPr>
          <w:rStyle w:val="ezkurwreuab5ozgtqnkl"/>
        </w:rPr>
        <w:t>значительно</w:t>
      </w:r>
      <w:r w:rsidRPr="00362732">
        <w:t xml:space="preserve"> </w:t>
      </w:r>
      <w:r w:rsidRPr="00362732">
        <w:rPr>
          <w:rStyle w:val="ezkurwreuab5ozgtqnkl"/>
        </w:rPr>
        <w:t>отличаются</w:t>
      </w:r>
      <w:r w:rsidRPr="00362732">
        <w:t xml:space="preserve"> </w:t>
      </w:r>
      <w:r w:rsidRPr="00362732">
        <w:rPr>
          <w:rStyle w:val="ezkurwreuab5ozgtqnkl"/>
        </w:rPr>
        <w:t>от</w:t>
      </w:r>
      <w:r w:rsidRPr="00362732">
        <w:t xml:space="preserve"> кривых ТЛ </w:t>
      </w:r>
      <w:r w:rsidRPr="00362732">
        <w:rPr>
          <w:rStyle w:val="ezkurwreuab5ozgtqnkl"/>
        </w:rPr>
        <w:t>образцов</w:t>
      </w:r>
      <w:r w:rsidRPr="00362732">
        <w:t xml:space="preserve">, </w:t>
      </w:r>
      <w:r w:rsidRPr="00362732">
        <w:rPr>
          <w:rStyle w:val="ezkurwreuab5ozgtqnkl"/>
        </w:rPr>
        <w:t>облученных</w:t>
      </w:r>
      <w:r w:rsidRPr="00362732">
        <w:t xml:space="preserve"> </w:t>
      </w:r>
      <w:r w:rsidRPr="00362732">
        <w:rPr>
          <w:rStyle w:val="ezkurwreuab5ozgtqnkl"/>
        </w:rPr>
        <w:t>электронами</w:t>
      </w:r>
      <w:r w:rsidRPr="00362732">
        <w:t xml:space="preserve"> </w:t>
      </w:r>
      <w:r w:rsidRPr="00362732">
        <w:rPr>
          <w:rStyle w:val="ezkurwreuab5ozgtqnkl"/>
        </w:rPr>
        <w:t>(рис</w:t>
      </w:r>
      <w:r>
        <w:rPr>
          <w:rStyle w:val="ezkurwreuab5ozgtqnkl"/>
        </w:rPr>
        <w:t>унок</w:t>
      </w:r>
      <w:r w:rsidRPr="00362732">
        <w:t xml:space="preserve"> </w:t>
      </w:r>
      <w:r>
        <w:t>32</w:t>
      </w:r>
      <w:r w:rsidRPr="00362732">
        <w:rPr>
          <w:rStyle w:val="ezkurwreuab5ozgtqnkl"/>
        </w:rPr>
        <w:t>).</w:t>
      </w:r>
      <w:r w:rsidRPr="00362732">
        <w:t xml:space="preserve"> </w:t>
      </w:r>
      <w:r w:rsidRPr="00362732">
        <w:rPr>
          <w:rStyle w:val="ezkurwreuab5ozgtqnkl"/>
        </w:rPr>
        <w:t>Низкотемпературные</w:t>
      </w:r>
      <w:r w:rsidRPr="00362732">
        <w:t xml:space="preserve"> Сигнал </w:t>
      </w:r>
      <w:r w:rsidRPr="00362732">
        <w:rPr>
          <w:rStyle w:val="ezkurwreuab5ozgtqnkl"/>
        </w:rPr>
        <w:t>ТЛ</w:t>
      </w:r>
      <w:r w:rsidRPr="00362732">
        <w:t xml:space="preserve"> при 325-450 К </w:t>
      </w:r>
      <w:r w:rsidRPr="00362732">
        <w:rPr>
          <w:rStyle w:val="ezkurwreuab5ozgtqnkl"/>
        </w:rPr>
        <w:t>характеризуется</w:t>
      </w:r>
      <w:r w:rsidRPr="00362732">
        <w:t xml:space="preserve"> </w:t>
      </w:r>
      <w:r w:rsidRPr="00362732">
        <w:rPr>
          <w:rStyle w:val="ezkurwreuab5ozgtqnkl"/>
        </w:rPr>
        <w:t>чрезвычайно</w:t>
      </w:r>
      <w:r w:rsidRPr="00362732">
        <w:t xml:space="preserve"> </w:t>
      </w:r>
      <w:r w:rsidRPr="00362732">
        <w:rPr>
          <w:rStyle w:val="ezkurwreuab5ozgtqnkl"/>
        </w:rPr>
        <w:t>низкой</w:t>
      </w:r>
      <w:r w:rsidRPr="00362732">
        <w:t xml:space="preserve"> </w:t>
      </w:r>
      <w:r w:rsidRPr="00362732">
        <w:rPr>
          <w:rStyle w:val="ezkurwreuab5ozgtqnkl"/>
        </w:rPr>
        <w:t>интенсивностью,</w:t>
      </w:r>
      <w:r w:rsidRPr="00362732">
        <w:t xml:space="preserve"> </w:t>
      </w:r>
      <w:r w:rsidRPr="00362732">
        <w:rPr>
          <w:rStyle w:val="ezkurwreuab5ozgtqnkl"/>
        </w:rPr>
        <w:t>а</w:t>
      </w:r>
      <w:r w:rsidRPr="00362732">
        <w:t xml:space="preserve"> </w:t>
      </w:r>
      <w:r w:rsidRPr="00362732">
        <w:rPr>
          <w:rStyle w:val="ezkurwreuab5ozgtqnkl"/>
        </w:rPr>
        <w:t>новый</w:t>
      </w:r>
      <w:r w:rsidRPr="00362732">
        <w:t xml:space="preserve"> </w:t>
      </w:r>
      <w:r w:rsidRPr="00362732">
        <w:rPr>
          <w:rStyle w:val="ezkurwreuab5ozgtqnkl"/>
        </w:rPr>
        <w:t>высокотемпературный</w:t>
      </w:r>
      <w:r w:rsidRPr="00362732">
        <w:t xml:space="preserve"> </w:t>
      </w:r>
      <w:r w:rsidRPr="00362732">
        <w:rPr>
          <w:rStyle w:val="ezkurwreuab5ozgtqnkl"/>
        </w:rPr>
        <w:t>сигнал</w:t>
      </w:r>
      <w:r w:rsidRPr="00362732">
        <w:t xml:space="preserve"> </w:t>
      </w:r>
      <w:r w:rsidRPr="00362732">
        <w:rPr>
          <w:rStyle w:val="ezkurwreuab5ozgtqnkl"/>
        </w:rPr>
        <w:t>ТЛ</w:t>
      </w:r>
      <w:r w:rsidRPr="00362732">
        <w:t xml:space="preserve"> </w:t>
      </w:r>
      <w:r w:rsidRPr="00362732">
        <w:rPr>
          <w:rStyle w:val="ezkurwreuab5ozgtqnkl"/>
        </w:rPr>
        <w:t>появляется</w:t>
      </w:r>
      <w:r w:rsidRPr="00362732">
        <w:t xml:space="preserve"> </w:t>
      </w:r>
      <w:r w:rsidRPr="00362732">
        <w:rPr>
          <w:rStyle w:val="ezkurwreuab5ozgtqnkl"/>
        </w:rPr>
        <w:t>при</w:t>
      </w:r>
      <w:r w:rsidRPr="00362732">
        <w:t xml:space="preserve"> </w:t>
      </w:r>
      <w:r w:rsidRPr="00362732">
        <w:rPr>
          <w:rStyle w:val="ezkurwreuab5ozgtqnkl"/>
        </w:rPr>
        <w:t>450-650</w:t>
      </w:r>
      <w:r w:rsidRPr="00362732">
        <w:t xml:space="preserve"> </w:t>
      </w:r>
      <w:r w:rsidRPr="00362732">
        <w:rPr>
          <w:rStyle w:val="ezkurwreuab5ozgtqnkl"/>
        </w:rPr>
        <w:t>К.</w:t>
      </w:r>
      <w:r w:rsidRPr="00362732">
        <w:t xml:space="preserve"> </w:t>
      </w:r>
      <w:r w:rsidRPr="00362732">
        <w:rPr>
          <w:rStyle w:val="ezkurwreuab5ozgtqnkl"/>
        </w:rPr>
        <w:t>Этот</w:t>
      </w:r>
      <w:r w:rsidRPr="00362732">
        <w:t xml:space="preserve"> </w:t>
      </w:r>
      <w:r w:rsidRPr="00362732">
        <w:rPr>
          <w:rStyle w:val="ezkurwreuab5ozgtqnkl"/>
        </w:rPr>
        <w:t>сигнал</w:t>
      </w:r>
      <w:r w:rsidRPr="00362732">
        <w:t xml:space="preserve"> </w:t>
      </w:r>
      <w:r w:rsidRPr="00362732">
        <w:rPr>
          <w:rStyle w:val="ezkurwreuab5ozgtqnkl"/>
        </w:rPr>
        <w:t>может</w:t>
      </w:r>
      <w:r w:rsidRPr="00362732">
        <w:t xml:space="preserve"> </w:t>
      </w:r>
      <w:r w:rsidRPr="00362732">
        <w:rPr>
          <w:rStyle w:val="ezkurwreuab5ozgtqnkl"/>
        </w:rPr>
        <w:t>быть</w:t>
      </w:r>
      <w:r w:rsidRPr="00362732">
        <w:t xml:space="preserve"> </w:t>
      </w:r>
      <w:r w:rsidRPr="00362732">
        <w:rPr>
          <w:rStyle w:val="ezkurwreuab5ozgtqnkl"/>
        </w:rPr>
        <w:t>связан</w:t>
      </w:r>
      <w:r w:rsidRPr="00362732">
        <w:t xml:space="preserve"> </w:t>
      </w:r>
      <w:r w:rsidRPr="00362732">
        <w:rPr>
          <w:rStyle w:val="ezkurwreuab5ozgtqnkl"/>
        </w:rPr>
        <w:t>с</w:t>
      </w:r>
      <w:r w:rsidRPr="00362732">
        <w:t xml:space="preserve"> </w:t>
      </w:r>
      <w:r w:rsidRPr="00362732">
        <w:rPr>
          <w:rStyle w:val="ezkurwreuab5ozgtqnkl"/>
        </w:rPr>
        <w:t>образованием</w:t>
      </w:r>
      <w:r w:rsidRPr="00362732">
        <w:t xml:space="preserve"> </w:t>
      </w:r>
      <w:r w:rsidRPr="00362732">
        <w:rPr>
          <w:rStyle w:val="ezkurwreuab5ozgtqnkl"/>
        </w:rPr>
        <w:t>о</w:t>
      </w:r>
      <w:r w:rsidRPr="00362732">
        <w:t xml:space="preserve"> </w:t>
      </w:r>
      <w:r w:rsidRPr="00362732">
        <w:rPr>
          <w:rStyle w:val="ezkurwreuab5ozgtqnkl"/>
        </w:rPr>
        <w:t>новых</w:t>
      </w:r>
      <w:r w:rsidRPr="00362732">
        <w:t xml:space="preserve"> </w:t>
      </w:r>
      <w:r w:rsidRPr="00362732">
        <w:rPr>
          <w:rStyle w:val="ezkurwreuab5ozgtqnkl"/>
        </w:rPr>
        <w:t>радиационно-индуцированных</w:t>
      </w:r>
      <w:r w:rsidRPr="00362732">
        <w:t xml:space="preserve"> </w:t>
      </w:r>
      <w:r w:rsidRPr="00362732">
        <w:rPr>
          <w:rStyle w:val="ezkurwreuab5ozgtqnkl"/>
        </w:rPr>
        <w:t>дефектах</w:t>
      </w:r>
      <w:r w:rsidRPr="00362732">
        <w:t xml:space="preserve">, </w:t>
      </w:r>
      <w:r w:rsidRPr="00362732">
        <w:rPr>
          <w:rStyle w:val="ezkurwreuab5ozgtqnkl"/>
        </w:rPr>
        <w:t>возникающих</w:t>
      </w:r>
      <w:r w:rsidRPr="00362732">
        <w:t xml:space="preserve"> в </w:t>
      </w:r>
      <w:r w:rsidRPr="00362732">
        <w:rPr>
          <w:rStyle w:val="ezkurwreuab5ozgtqnkl"/>
        </w:rPr>
        <w:t>результате</w:t>
      </w:r>
      <w:r w:rsidRPr="00362732">
        <w:t xml:space="preserve"> </w:t>
      </w:r>
      <w:r w:rsidRPr="00362732">
        <w:rPr>
          <w:rStyle w:val="ezkurwreuab5ozgtqnkl"/>
        </w:rPr>
        <w:t>ионного</w:t>
      </w:r>
      <w:r w:rsidRPr="00362732">
        <w:t xml:space="preserve"> </w:t>
      </w:r>
      <w:r w:rsidRPr="00362732">
        <w:rPr>
          <w:rStyle w:val="ezkurwreuab5ozgtqnkl"/>
        </w:rPr>
        <w:t>облучения,</w:t>
      </w:r>
      <w:r w:rsidRPr="00362732">
        <w:t xml:space="preserve"> </w:t>
      </w:r>
      <w:r w:rsidRPr="00362732">
        <w:rPr>
          <w:rStyle w:val="ezkurwreuab5ozgtqnkl"/>
        </w:rPr>
        <w:t>которые</w:t>
      </w:r>
      <w:r w:rsidRPr="00362732">
        <w:t xml:space="preserve"> </w:t>
      </w:r>
      <w:r w:rsidRPr="00362732">
        <w:rPr>
          <w:rStyle w:val="ezkurwreuab5ozgtqnkl"/>
        </w:rPr>
        <w:t>служат</w:t>
      </w:r>
      <w:r w:rsidRPr="00362732">
        <w:t xml:space="preserve"> </w:t>
      </w:r>
      <w:r w:rsidRPr="00362732">
        <w:rPr>
          <w:rStyle w:val="ezkurwreuab5ozgtqnkl"/>
        </w:rPr>
        <w:t>ловушками</w:t>
      </w:r>
      <w:r w:rsidRPr="00362732">
        <w:t xml:space="preserve"> </w:t>
      </w:r>
      <w:r w:rsidRPr="00362732">
        <w:rPr>
          <w:rStyle w:val="ezkurwreuab5ozgtqnkl"/>
        </w:rPr>
        <w:t>для</w:t>
      </w:r>
      <w:r w:rsidRPr="00362732">
        <w:t xml:space="preserve"> </w:t>
      </w:r>
      <w:r w:rsidRPr="00362732">
        <w:rPr>
          <w:rStyle w:val="ezkurwreuab5ozgtqnkl"/>
        </w:rPr>
        <w:t>носителей</w:t>
      </w:r>
      <w:r w:rsidRPr="00362732">
        <w:t xml:space="preserve"> </w:t>
      </w:r>
      <w:r w:rsidRPr="00362732">
        <w:rPr>
          <w:rStyle w:val="ezkurwreuab5ozgtqnkl"/>
        </w:rPr>
        <w:t>заряда.</w:t>
      </w:r>
    </w:p>
    <w:p w14:paraId="458864AC" w14:textId="77777777" w:rsidR="00473D7B" w:rsidRDefault="00473D7B" w:rsidP="00461D75">
      <w:pPr>
        <w:spacing w:after="0" w:line="240" w:lineRule="auto"/>
        <w:ind w:firstLine="709"/>
        <w:jc w:val="both"/>
        <w:rPr>
          <w:rStyle w:val="ezkurwreuab5ozgtqnkl"/>
        </w:rPr>
      </w:pPr>
    </w:p>
    <w:p w14:paraId="5FD652B4" w14:textId="77777777" w:rsidR="00473D7B" w:rsidRPr="00362732" w:rsidRDefault="00473D7B" w:rsidP="00473D7B">
      <w:pPr>
        <w:spacing w:after="0" w:line="240" w:lineRule="auto"/>
        <w:jc w:val="center"/>
        <w:rPr>
          <w:rStyle w:val="ezkurwreuab5ozgtqnkl"/>
        </w:rPr>
      </w:pPr>
      <w:r w:rsidRPr="00362732">
        <w:rPr>
          <w:noProof/>
          <w:lang w:eastAsia="ru-RU"/>
        </w:rPr>
        <w:drawing>
          <wp:inline distT="0" distB="0" distL="0" distR="0" wp14:anchorId="0CE00D61" wp14:editId="0A6E0826">
            <wp:extent cx="3752193" cy="3087588"/>
            <wp:effectExtent l="0" t="0" r="1270" b="0"/>
            <wp:docPr id="285939008" name="Рисунок 3" descr="Materials 17 01307 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erials 17 01307 g0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3829" cy="3088934"/>
                    </a:xfrm>
                    <a:prstGeom prst="rect">
                      <a:avLst/>
                    </a:prstGeom>
                    <a:noFill/>
                    <a:ln>
                      <a:noFill/>
                    </a:ln>
                  </pic:spPr>
                </pic:pic>
              </a:graphicData>
            </a:graphic>
          </wp:inline>
        </w:drawing>
      </w:r>
    </w:p>
    <w:p w14:paraId="3A3B5F57" w14:textId="77777777" w:rsidR="00473D7B" w:rsidRPr="00473D7B" w:rsidRDefault="00473D7B" w:rsidP="00473D7B">
      <w:pPr>
        <w:spacing w:after="0" w:line="240" w:lineRule="auto"/>
        <w:ind w:firstLine="567"/>
        <w:jc w:val="both"/>
        <w:rPr>
          <w:rStyle w:val="ezkurwreuab5ozgtqnkl"/>
          <w:sz w:val="16"/>
          <w:szCs w:val="16"/>
        </w:rPr>
      </w:pPr>
    </w:p>
    <w:p w14:paraId="3C2FB283" w14:textId="6251BF4A" w:rsidR="00473D7B" w:rsidRPr="00362732" w:rsidRDefault="00473D7B" w:rsidP="00473D7B">
      <w:pPr>
        <w:spacing w:after="0" w:line="240" w:lineRule="auto"/>
        <w:jc w:val="center"/>
      </w:pPr>
      <w:r w:rsidRPr="00362732">
        <w:rPr>
          <w:rStyle w:val="ezkurwreuab5ozgtqnkl"/>
        </w:rPr>
        <w:t>Рисунок</w:t>
      </w:r>
      <w:r w:rsidRPr="00362732">
        <w:t xml:space="preserve"> </w:t>
      </w:r>
      <w:r>
        <w:rPr>
          <w:rStyle w:val="ezkurwreuab5ozgtqnkl"/>
        </w:rPr>
        <w:t>3</w:t>
      </w:r>
      <w:r w:rsidR="00120537">
        <w:rPr>
          <w:rStyle w:val="ezkurwreuab5ozgtqnkl"/>
        </w:rPr>
        <w:t>2</w:t>
      </w:r>
      <w:r w:rsidRPr="00362732">
        <w:t xml:space="preserve"> </w:t>
      </w:r>
      <w:r>
        <w:t xml:space="preserve">‒ </w:t>
      </w:r>
      <w:r w:rsidRPr="00362732">
        <w:rPr>
          <w:rStyle w:val="ezkurwreuab5ozgtqnkl"/>
        </w:rPr>
        <w:t>Кривые</w:t>
      </w:r>
      <w:r w:rsidRPr="00362732">
        <w:t xml:space="preserve"> </w:t>
      </w:r>
      <w:r w:rsidRPr="00362732">
        <w:rPr>
          <w:rStyle w:val="ezkurwreuab5ozgtqnkl"/>
        </w:rPr>
        <w:t>ТЛ</w:t>
      </w:r>
      <w:r w:rsidRPr="00362732">
        <w:t>-</w:t>
      </w:r>
      <w:r w:rsidRPr="00362732">
        <w:rPr>
          <w:rStyle w:val="ezkurwreuab5ozgtqnkl"/>
        </w:rPr>
        <w:t>свечения</w:t>
      </w:r>
      <w:r w:rsidRPr="00362732">
        <w:t xml:space="preserve"> </w:t>
      </w:r>
      <w:r w:rsidRPr="00362732">
        <w:rPr>
          <w:rStyle w:val="ezkurwreuab5ozgtqnkl"/>
        </w:rPr>
        <w:t>образцов</w:t>
      </w:r>
      <w:r w:rsidRPr="00362732">
        <w:t xml:space="preserve"> </w:t>
      </w:r>
      <w:r w:rsidRPr="00362732">
        <w:rPr>
          <w:rStyle w:val="ezkurwreuab5ozgtqnkl"/>
        </w:rPr>
        <w:t>с</w:t>
      </w:r>
      <w:r w:rsidRPr="00362732">
        <w:t xml:space="preserve"> </w:t>
      </w:r>
      <w:r w:rsidRPr="00362732">
        <w:rPr>
          <w:rStyle w:val="ezkurwreuab5ozgtqnkl"/>
        </w:rPr>
        <w:t>различными</w:t>
      </w:r>
      <w:r w:rsidRPr="00362732">
        <w:t xml:space="preserve"> </w:t>
      </w:r>
      <w:r w:rsidRPr="00362732">
        <w:rPr>
          <w:rStyle w:val="ezkurwreuab5ozgtqnkl"/>
        </w:rPr>
        <w:t>концентрациями</w:t>
      </w:r>
      <w:r w:rsidRPr="00362732">
        <w:t xml:space="preserve"> </w:t>
      </w:r>
      <w:r w:rsidRPr="00362732">
        <w:rPr>
          <w:rStyle w:val="ezkurwreuab5ozgtqnkl"/>
        </w:rPr>
        <w:t>введенного</w:t>
      </w:r>
      <w:r w:rsidRPr="00362732">
        <w:t xml:space="preserve"> </w:t>
      </w:r>
      <w:r w:rsidRPr="00362732">
        <w:rPr>
          <w:rStyle w:val="ezkurwreuab5ozgtqnkl"/>
        </w:rPr>
        <w:t>диоксида</w:t>
      </w:r>
      <w:r w:rsidRPr="00362732">
        <w:t xml:space="preserve"> </w:t>
      </w:r>
      <w:r w:rsidRPr="00362732">
        <w:rPr>
          <w:rStyle w:val="ezkurwreuab5ozgtqnkl"/>
        </w:rPr>
        <w:t>титана</w:t>
      </w:r>
    </w:p>
    <w:p w14:paraId="1EC75360" w14:textId="77777777" w:rsidR="00473D7B" w:rsidRDefault="00473D7B" w:rsidP="00461D75">
      <w:pPr>
        <w:spacing w:after="0" w:line="240" w:lineRule="auto"/>
        <w:ind w:firstLine="709"/>
        <w:jc w:val="both"/>
        <w:rPr>
          <w:rStyle w:val="ezkurwreuab5ozgtqnkl"/>
        </w:rPr>
      </w:pPr>
    </w:p>
    <w:p w14:paraId="783B2605" w14:textId="042BE926" w:rsidR="00F10605" w:rsidRPr="00362732" w:rsidRDefault="00F10605" w:rsidP="00461D75">
      <w:pPr>
        <w:spacing w:after="0" w:line="240" w:lineRule="auto"/>
        <w:ind w:firstLine="709"/>
        <w:jc w:val="both"/>
        <w:rPr>
          <w:kern w:val="0"/>
        </w:rPr>
      </w:pPr>
      <w:r w:rsidRPr="00362732">
        <w:rPr>
          <w:kern w:val="0"/>
        </w:rPr>
        <w:t>Возможность создания таких дефектов была подтверждена в работе [1</w:t>
      </w:r>
      <w:r w:rsidR="00594F24" w:rsidRPr="00594F24">
        <w:rPr>
          <w:kern w:val="0"/>
        </w:rPr>
        <w:t>23</w:t>
      </w:r>
      <w:r w:rsidRPr="00362732">
        <w:rPr>
          <w:kern w:val="0"/>
        </w:rPr>
        <w:t>] на основе анализа спектров ЭПР. До облучения спектры ЭПР образцов Zr</w:t>
      </w:r>
      <w:r w:rsidR="00335E1A">
        <w:rPr>
          <w:kern w:val="0"/>
        </w:rPr>
        <w:t>O₂</w:t>
      </w:r>
      <w:r w:rsidRPr="00362732">
        <w:rPr>
          <w:kern w:val="0"/>
        </w:rPr>
        <w:t xml:space="preserve"> показывали сигнал от ионов Zr</w:t>
      </w:r>
      <w:r w:rsidRPr="00362732">
        <w:rPr>
          <w:kern w:val="0"/>
          <w:vertAlign w:val="superscript"/>
        </w:rPr>
        <w:t>3+</w:t>
      </w:r>
      <w:r w:rsidRPr="00362732">
        <w:rPr>
          <w:kern w:val="0"/>
        </w:rPr>
        <w:t xml:space="preserve"> шириной Hpp=35 Гс и g=1,963. Однако после облучения образцов пучком ионов ксенона (220 МэВ) спектры ЭПР значительно изменились, и сигнал от ионов Zr</w:t>
      </w:r>
      <w:r w:rsidRPr="008C1E1F">
        <w:rPr>
          <w:kern w:val="0"/>
          <w:vertAlign w:val="superscript"/>
        </w:rPr>
        <w:t>3+</w:t>
      </w:r>
      <w:r w:rsidRPr="00362732">
        <w:rPr>
          <w:kern w:val="0"/>
        </w:rPr>
        <w:t xml:space="preserve"> обнаружен не был. Сигналы появлялись при 3568 Gs (g=1,963), 3500 Gs (g=1,998) и 3525 Gs (g=1,986). Сигнал с g=1,998 (Hpp=12 Гс) был приписан присутствию F+-центров в образцах, облученных ионами. Сигналы с g=1,986 и 1,963 (Hpp=15 Гс) относятся к новому, ранее не идентифицированному центру, вызванному излучением. Идентичное поведение интенсивностей сигналов при g = 1,986 и 1,963 при изменении температуры отжига образцов показало [1</w:t>
      </w:r>
      <w:r w:rsidR="00594F24" w:rsidRPr="00594F24">
        <w:rPr>
          <w:kern w:val="0"/>
        </w:rPr>
        <w:t>23</w:t>
      </w:r>
      <w:r w:rsidR="008C03B6">
        <w:rPr>
          <w:kern w:val="0"/>
        </w:rPr>
        <w:t>, р. 8624</w:t>
      </w:r>
      <w:r w:rsidR="00C27D7C">
        <w:rPr>
          <w:kern w:val="0"/>
        </w:rPr>
        <w:t>-1-8624-9</w:t>
      </w:r>
      <w:r w:rsidRPr="00362732">
        <w:rPr>
          <w:kern w:val="0"/>
        </w:rPr>
        <w:t>], что эти сигналы принадлежат одному парамагнитному центру. Природа этого центра, вероятно, связана со сложным дефектом, предположительно включающим парамагнитные ионы Zr3+ и кислородные вакансии.</w:t>
      </w:r>
    </w:p>
    <w:p w14:paraId="37CBD8FC" w14:textId="51DEF8F3" w:rsidR="00026DA4" w:rsidRPr="00362732" w:rsidRDefault="00026DA4" w:rsidP="008D3116">
      <w:pPr>
        <w:spacing w:after="0" w:line="240" w:lineRule="auto"/>
        <w:ind w:firstLine="567"/>
        <w:jc w:val="both"/>
        <w:rPr>
          <w:kern w:val="0"/>
        </w:rPr>
      </w:pPr>
      <w:r w:rsidRPr="00362732">
        <w:rPr>
          <w:kern w:val="0"/>
        </w:rPr>
        <w:t xml:space="preserve">Низкая интенсивность </w:t>
      </w:r>
      <w:r w:rsidR="00F10605" w:rsidRPr="00362732">
        <w:rPr>
          <w:kern w:val="0"/>
        </w:rPr>
        <w:t>ТЛ</w:t>
      </w:r>
      <w:r w:rsidRPr="00362732">
        <w:rPr>
          <w:kern w:val="0"/>
        </w:rPr>
        <w:t xml:space="preserve">, наблюдаемая при 300-450 К в образцах, облученных ионами, может быть связана с различиями в механизмах, регулирующих формирование </w:t>
      </w:r>
      <w:r w:rsidR="00F10605" w:rsidRPr="00362732">
        <w:rPr>
          <w:kern w:val="0"/>
        </w:rPr>
        <w:t>ТЛ</w:t>
      </w:r>
      <w:r w:rsidRPr="00362732">
        <w:rPr>
          <w:kern w:val="0"/>
        </w:rPr>
        <w:t>-отклика в образцах, облученных электронами (130 кэВ) и ионами (220 МэВ). Облучение электронами при низких энергиях (менее 1 МэВ для диоксида циркония [</w:t>
      </w:r>
      <w:r w:rsidR="006169EA" w:rsidRPr="00362732">
        <w:rPr>
          <w:kern w:val="0"/>
        </w:rPr>
        <w:t>1</w:t>
      </w:r>
      <w:r w:rsidR="00594F24" w:rsidRPr="00594F24">
        <w:rPr>
          <w:kern w:val="0"/>
        </w:rPr>
        <w:t>2</w:t>
      </w:r>
      <w:r w:rsidR="00C27D7C">
        <w:rPr>
          <w:kern w:val="0"/>
        </w:rPr>
        <w:t>4</w:t>
      </w:r>
      <w:r w:rsidRPr="00362732">
        <w:rPr>
          <w:kern w:val="0"/>
        </w:rPr>
        <w:t>,</w:t>
      </w:r>
      <w:r w:rsidR="00C27D7C">
        <w:rPr>
          <w:kern w:val="0"/>
        </w:rPr>
        <w:t xml:space="preserve"> </w:t>
      </w:r>
      <w:r w:rsidR="006169EA" w:rsidRPr="00362732">
        <w:rPr>
          <w:kern w:val="0"/>
        </w:rPr>
        <w:t>1</w:t>
      </w:r>
      <w:r w:rsidR="00594F24" w:rsidRPr="00594F24">
        <w:rPr>
          <w:kern w:val="0"/>
        </w:rPr>
        <w:t>25</w:t>
      </w:r>
      <w:r w:rsidRPr="00362732">
        <w:rPr>
          <w:kern w:val="0"/>
        </w:rPr>
        <w:t xml:space="preserve">]) в первую очередь приводит к заполнению ловушек и изменению их зарядового состояния. Напротив, облучение ионами может привести к образованию новых дефектов в материале. В частности, ионное облучение может привести к радиационно-индуцированному повреждению ловушек, ответственных за </w:t>
      </w:r>
      <w:r w:rsidR="00F10605" w:rsidRPr="00362732">
        <w:rPr>
          <w:kern w:val="0"/>
        </w:rPr>
        <w:t>ТЛ</w:t>
      </w:r>
      <w:r w:rsidRPr="00362732">
        <w:rPr>
          <w:kern w:val="0"/>
        </w:rPr>
        <w:t>-сигнал при 325-450 К, и образованию новых центров захвата, которые истощаются при 450-650</w:t>
      </w:r>
      <w:r w:rsidR="00473D7B">
        <w:rPr>
          <w:kern w:val="0"/>
        </w:rPr>
        <w:t> </w:t>
      </w:r>
      <w:r w:rsidRPr="00362732">
        <w:rPr>
          <w:kern w:val="0"/>
        </w:rPr>
        <w:t>К.</w:t>
      </w:r>
    </w:p>
    <w:p w14:paraId="2250079A" w14:textId="272549F1" w:rsidR="00026DA4" w:rsidRPr="00362732" w:rsidRDefault="00026DA4" w:rsidP="008D3116">
      <w:pPr>
        <w:spacing w:after="0" w:line="240" w:lineRule="auto"/>
        <w:ind w:firstLine="567"/>
        <w:jc w:val="both"/>
        <w:rPr>
          <w:kern w:val="0"/>
        </w:rPr>
      </w:pPr>
      <w:r w:rsidRPr="00362732">
        <w:rPr>
          <w:kern w:val="0"/>
        </w:rPr>
        <w:t xml:space="preserve">Подобно закономерностям, наблюдаемым в сигналах </w:t>
      </w:r>
      <w:r w:rsidR="00120537">
        <w:rPr>
          <w:kern w:val="0"/>
        </w:rPr>
        <w:t>ИКЛ</w:t>
      </w:r>
      <w:r w:rsidRPr="00362732">
        <w:rPr>
          <w:kern w:val="0"/>
        </w:rPr>
        <w:t xml:space="preserve"> и </w:t>
      </w:r>
      <w:r w:rsidR="00F10605" w:rsidRPr="00362732">
        <w:rPr>
          <w:kern w:val="0"/>
        </w:rPr>
        <w:t>ТЛ</w:t>
      </w:r>
      <w:r w:rsidRPr="00362732">
        <w:rPr>
          <w:kern w:val="0"/>
        </w:rPr>
        <w:t xml:space="preserve"> в диапазоне 325-450 К, зависимость интенсивности </w:t>
      </w:r>
      <w:r w:rsidR="00F10605" w:rsidRPr="00362732">
        <w:rPr>
          <w:kern w:val="0"/>
        </w:rPr>
        <w:t>ТЛ</w:t>
      </w:r>
      <w:r w:rsidRPr="00362732">
        <w:rPr>
          <w:kern w:val="0"/>
        </w:rPr>
        <w:t xml:space="preserve"> при 450-650 К от концентрации титана является немонотонной. Наибольшая интенсивность наблюдается при добавлении диоксида титана в концентрации 1%, что совпадает с результатами анализа спектров </w:t>
      </w:r>
      <w:r w:rsidR="00120537">
        <w:rPr>
          <w:kern w:val="0"/>
        </w:rPr>
        <w:t>ИКЛ</w:t>
      </w:r>
      <w:r w:rsidRPr="00362732">
        <w:rPr>
          <w:kern w:val="0"/>
        </w:rPr>
        <w:t xml:space="preserve">. Дальнейшее увеличение концентрации легирующей добавки приводит к снижению интенсивности </w:t>
      </w:r>
      <w:r w:rsidR="00F10605" w:rsidRPr="00362732">
        <w:rPr>
          <w:kern w:val="0"/>
        </w:rPr>
        <w:t>ТЛ</w:t>
      </w:r>
      <w:r w:rsidRPr="00362732">
        <w:rPr>
          <w:kern w:val="0"/>
        </w:rPr>
        <w:t xml:space="preserve">. И наоборот, при добавлении диоксида титана в концентрации 15% наблюдается увеличение сигнала </w:t>
      </w:r>
      <w:r w:rsidR="00F10605" w:rsidRPr="00362732">
        <w:rPr>
          <w:kern w:val="0"/>
        </w:rPr>
        <w:t>ТЛ</w:t>
      </w:r>
      <w:r w:rsidRPr="00362732">
        <w:rPr>
          <w:kern w:val="0"/>
        </w:rPr>
        <w:t xml:space="preserve">, что соответствует наблюдениям в </w:t>
      </w:r>
      <w:r w:rsidR="00120537">
        <w:rPr>
          <w:kern w:val="0"/>
        </w:rPr>
        <w:t>ИКЛ</w:t>
      </w:r>
      <w:r w:rsidRPr="00362732">
        <w:rPr>
          <w:kern w:val="0"/>
        </w:rPr>
        <w:t xml:space="preserve"> (рис</w:t>
      </w:r>
      <w:r w:rsidR="00473D7B">
        <w:rPr>
          <w:kern w:val="0"/>
        </w:rPr>
        <w:t>унок</w:t>
      </w:r>
      <w:r w:rsidRPr="00362732">
        <w:rPr>
          <w:kern w:val="0"/>
        </w:rPr>
        <w:t xml:space="preserve"> </w:t>
      </w:r>
      <w:r w:rsidR="00473D7B">
        <w:rPr>
          <w:kern w:val="0"/>
        </w:rPr>
        <w:t>33</w:t>
      </w:r>
      <w:r w:rsidRPr="00362732">
        <w:rPr>
          <w:kern w:val="0"/>
        </w:rPr>
        <w:t>).</w:t>
      </w:r>
    </w:p>
    <w:p w14:paraId="7340606E" w14:textId="5CBB87D0" w:rsidR="00026DA4" w:rsidRPr="00362732" w:rsidRDefault="00026DA4" w:rsidP="008D3116">
      <w:pPr>
        <w:spacing w:after="0" w:line="240" w:lineRule="auto"/>
        <w:ind w:firstLine="567"/>
        <w:jc w:val="both"/>
        <w:rPr>
          <w:kern w:val="0"/>
        </w:rPr>
      </w:pPr>
      <w:r w:rsidRPr="00362732">
        <w:rPr>
          <w:kern w:val="0"/>
        </w:rPr>
        <w:t>В работе [</w:t>
      </w:r>
      <w:r w:rsidR="00594F24" w:rsidRPr="00594F24">
        <w:rPr>
          <w:kern w:val="0"/>
        </w:rPr>
        <w:t xml:space="preserve">93, </w:t>
      </w:r>
      <w:r w:rsidR="00594F24">
        <w:rPr>
          <w:kern w:val="0"/>
          <w:lang w:val="en-US"/>
        </w:rPr>
        <w:t>p</w:t>
      </w:r>
      <w:r w:rsidR="00594F24" w:rsidRPr="00594F24">
        <w:rPr>
          <w:kern w:val="0"/>
        </w:rPr>
        <w:t>. 219-225</w:t>
      </w:r>
      <w:r w:rsidRPr="00362732">
        <w:rPr>
          <w:kern w:val="0"/>
        </w:rPr>
        <w:t xml:space="preserve">] наблюдалась немонотонная зависимость интенсивности как </w:t>
      </w:r>
      <w:r w:rsidR="00835403">
        <w:rPr>
          <w:kern w:val="0"/>
          <w:lang w:val="kk-KZ"/>
        </w:rPr>
        <w:t>фотолюминесценции</w:t>
      </w:r>
      <w:r w:rsidRPr="00362732">
        <w:rPr>
          <w:kern w:val="0"/>
        </w:rPr>
        <w:t xml:space="preserve">, так и </w:t>
      </w:r>
      <w:r w:rsidR="00120537">
        <w:rPr>
          <w:kern w:val="0"/>
        </w:rPr>
        <w:t>ИКЛ</w:t>
      </w:r>
      <w:r w:rsidRPr="00362732">
        <w:rPr>
          <w:kern w:val="0"/>
        </w:rPr>
        <w:t xml:space="preserve"> от концентрации титана для моноклинных образцов </w:t>
      </w:r>
      <w:r w:rsidR="00AF2519">
        <w:rPr>
          <w:kern w:val="0"/>
        </w:rPr>
        <w:t>ZrO₂</w:t>
      </w:r>
      <w:r w:rsidRPr="00362732">
        <w:rPr>
          <w:kern w:val="0"/>
        </w:rPr>
        <w:t>, не подвергавшихся никакому облучению. Более того, снижение при высоком содержании легирующей примеси было связано с концентрационным подавлением люминесценции. Вполне вероятно, что концентрационное гашение также повлияло на наши образцы. Это явление может возникать, когда достаточно высокие концентрации легирующей примеси нарушают взаимную изоляцию центров люминесценции. Следовательно, взаимодействие между этими центрами снижает вероятность радиационных переходов. Это взаимодействие может включать резонансную передачу энергии от одного примесного иона к другому, продолжающуюся до тех пор, пока эта энергия не будет перехвачена гасителем. Такой процесс наиболее вероятен, когда возбужденное состояние имеет длительный срок службы. Перекрестное релаксационное взаимодействие между центрами люминесценции может снижать выход с увеличением концентрации легирующей примеси [</w:t>
      </w:r>
      <w:r w:rsidR="006169EA" w:rsidRPr="00362732">
        <w:rPr>
          <w:kern w:val="0"/>
        </w:rPr>
        <w:t>1</w:t>
      </w:r>
      <w:r w:rsidR="00594F24" w:rsidRPr="00594F24">
        <w:rPr>
          <w:kern w:val="0"/>
        </w:rPr>
        <w:t>26</w:t>
      </w:r>
      <w:r w:rsidRPr="00362732">
        <w:rPr>
          <w:kern w:val="0"/>
        </w:rPr>
        <w:t>]. В работе [</w:t>
      </w:r>
      <w:r w:rsidR="006169EA" w:rsidRPr="00362732">
        <w:rPr>
          <w:kern w:val="0"/>
        </w:rPr>
        <w:t>1</w:t>
      </w:r>
      <w:r w:rsidR="00594F24" w:rsidRPr="00594F24">
        <w:rPr>
          <w:kern w:val="0"/>
        </w:rPr>
        <w:t>27</w:t>
      </w:r>
      <w:r w:rsidRPr="00362732">
        <w:rPr>
          <w:kern w:val="0"/>
        </w:rPr>
        <w:t xml:space="preserve">] была предложена интерпретация эффекта гашения концентрацией, основанная на анализе кинетики </w:t>
      </w:r>
      <w:r w:rsidR="00F10605" w:rsidRPr="00362732">
        <w:rPr>
          <w:kern w:val="0"/>
        </w:rPr>
        <w:t>ТЛ</w:t>
      </w:r>
      <w:r w:rsidRPr="00362732">
        <w:rPr>
          <w:kern w:val="0"/>
        </w:rPr>
        <w:t xml:space="preserve">. Зональная схема модели включает в себя три взаимодействующие электронные ловушки и один центр рекомбинации. Переменным параметром была общая концентрация центров люминесценции (M), при этом исходное заполнение центров люминесценции отверстиями не предполагалось равным нулю. Показано, что немонотонное изменение выхода </w:t>
      </w:r>
      <w:r w:rsidR="00F10605" w:rsidRPr="00362732">
        <w:rPr>
          <w:kern w:val="0"/>
        </w:rPr>
        <w:t>ТЛ</w:t>
      </w:r>
      <w:r w:rsidRPr="00362732">
        <w:rPr>
          <w:kern w:val="0"/>
        </w:rPr>
        <w:t xml:space="preserve"> двух низкотемпературных пиков с изменением обусловлено конкурентным взаимодействием между ловушками при возбуждении и нагреве образца.</w:t>
      </w:r>
    </w:p>
    <w:p w14:paraId="3E98AD7F" w14:textId="0F40EC39" w:rsidR="00026DA4" w:rsidRPr="00362732" w:rsidRDefault="00026DA4" w:rsidP="008D3116">
      <w:pPr>
        <w:spacing w:after="0" w:line="240" w:lineRule="auto"/>
        <w:ind w:firstLine="567"/>
        <w:jc w:val="both"/>
        <w:rPr>
          <w:kern w:val="0"/>
        </w:rPr>
      </w:pPr>
      <w:r w:rsidRPr="00362732">
        <w:rPr>
          <w:kern w:val="0"/>
        </w:rPr>
        <w:t xml:space="preserve">Необходимы дальнейшие исследования для интерпретации увеличения интенсивности сигналов </w:t>
      </w:r>
      <w:r w:rsidR="00120537">
        <w:rPr>
          <w:kern w:val="0"/>
        </w:rPr>
        <w:t>ИКЛ</w:t>
      </w:r>
      <w:r w:rsidRPr="00362732">
        <w:rPr>
          <w:kern w:val="0"/>
        </w:rPr>
        <w:t xml:space="preserve"> и </w:t>
      </w:r>
      <w:r w:rsidR="00F10605" w:rsidRPr="00362732">
        <w:rPr>
          <w:kern w:val="0"/>
        </w:rPr>
        <w:t>ТЛ</w:t>
      </w:r>
      <w:r w:rsidRPr="00362732">
        <w:rPr>
          <w:kern w:val="0"/>
        </w:rPr>
        <w:t xml:space="preserve"> при 450-650 К при максимальной концентрации Ti</w:t>
      </w:r>
      <w:r w:rsidR="00335E1A">
        <w:rPr>
          <w:kern w:val="0"/>
        </w:rPr>
        <w:t>O</w:t>
      </w:r>
      <w:r w:rsidR="00835403" w:rsidRPr="00835403">
        <w:rPr>
          <w:kern w:val="0"/>
          <w:vertAlign w:val="subscript"/>
          <w:lang w:val="kk-KZ"/>
        </w:rPr>
        <w:t>2</w:t>
      </w:r>
      <w:r w:rsidRPr="00362732">
        <w:rPr>
          <w:kern w:val="0"/>
        </w:rPr>
        <w:t xml:space="preserve"> (15%). Можно предположить, что при высокой концентрации легирующей примеси вероятность туннельных переходов между ловушками и центрами люминесценции возрастает. Эти переходы создают дополнительный канал релаксации излучения, который может увеличить интенсивность люминесценции. В пользу возможной роли туннелирования в формировании люминесценции исследуемых образцов может свидетельствовать наличие протяженного не зависящего от температуры горизонтального участка на кривой </w:t>
      </w:r>
      <w:r w:rsidR="00F10605" w:rsidRPr="00362732">
        <w:rPr>
          <w:kern w:val="0"/>
        </w:rPr>
        <w:t>ТЛ</w:t>
      </w:r>
      <w:r w:rsidRPr="00362732">
        <w:rPr>
          <w:kern w:val="0"/>
        </w:rPr>
        <w:t xml:space="preserve"> при T=475-550 К керамики с максимальной концентрацией титана (15%), облученной ионами ксенона (рис</w:t>
      </w:r>
      <w:r w:rsidR="008B2FAE">
        <w:rPr>
          <w:kern w:val="0"/>
        </w:rPr>
        <w:t>унок</w:t>
      </w:r>
      <w:r w:rsidRPr="00362732">
        <w:rPr>
          <w:kern w:val="0"/>
        </w:rPr>
        <w:t xml:space="preserve"> </w:t>
      </w:r>
      <w:r w:rsidR="008B2FAE">
        <w:rPr>
          <w:kern w:val="0"/>
        </w:rPr>
        <w:t>34</w:t>
      </w:r>
      <w:r w:rsidRPr="00362732">
        <w:rPr>
          <w:kern w:val="0"/>
        </w:rPr>
        <w:t>). Известно, что механизм туннельной рекомбинации в принципе не зависит от температуры [</w:t>
      </w:r>
      <w:r w:rsidR="006169EA" w:rsidRPr="00362732">
        <w:rPr>
          <w:kern w:val="0"/>
        </w:rPr>
        <w:t>1</w:t>
      </w:r>
      <w:r w:rsidR="00594F24" w:rsidRPr="00594F24">
        <w:rPr>
          <w:kern w:val="0"/>
        </w:rPr>
        <w:t>28</w:t>
      </w:r>
      <w:r w:rsidRPr="00362732">
        <w:rPr>
          <w:kern w:val="0"/>
        </w:rPr>
        <w:t xml:space="preserve">]. На рисунке </w:t>
      </w:r>
      <w:r w:rsidR="008B2FAE">
        <w:rPr>
          <w:kern w:val="0"/>
        </w:rPr>
        <w:t>34</w:t>
      </w:r>
      <w:r w:rsidRPr="00362732">
        <w:rPr>
          <w:kern w:val="0"/>
        </w:rPr>
        <w:t xml:space="preserve"> показано, что кривые </w:t>
      </w:r>
      <w:r w:rsidR="00F10605" w:rsidRPr="00362732">
        <w:rPr>
          <w:kern w:val="0"/>
        </w:rPr>
        <w:t>ТЛ</w:t>
      </w:r>
      <w:r w:rsidRPr="00362732">
        <w:rPr>
          <w:kern w:val="0"/>
        </w:rPr>
        <w:t xml:space="preserve"> образцов, облученных ионами, имеют сложную форму, которая представляет собой суперпозицию нескольких пиков </w:t>
      </w:r>
      <w:r w:rsidR="00F10605" w:rsidRPr="00362732">
        <w:rPr>
          <w:kern w:val="0"/>
        </w:rPr>
        <w:t>ТЛ</w:t>
      </w:r>
      <w:r w:rsidRPr="00362732">
        <w:rPr>
          <w:kern w:val="0"/>
        </w:rPr>
        <w:t xml:space="preserve">. Это также подтверждается сдвигом максимальной температуры </w:t>
      </w:r>
      <w:r w:rsidR="00F10605" w:rsidRPr="00362732">
        <w:rPr>
          <w:kern w:val="0"/>
        </w:rPr>
        <w:t>ТЛ</w:t>
      </w:r>
      <w:r w:rsidRPr="00362732">
        <w:rPr>
          <w:kern w:val="0"/>
        </w:rPr>
        <w:t xml:space="preserve"> при изменении концентрации легирующей примеси. Для определения кинетических параметров </w:t>
      </w:r>
      <w:r w:rsidR="00F10605" w:rsidRPr="00362732">
        <w:rPr>
          <w:kern w:val="0"/>
        </w:rPr>
        <w:t>ТЛ</w:t>
      </w:r>
      <w:r w:rsidRPr="00362732">
        <w:rPr>
          <w:kern w:val="0"/>
        </w:rPr>
        <w:t xml:space="preserve"> исследованных образцов кривые </w:t>
      </w:r>
      <w:r w:rsidR="00F10605" w:rsidRPr="00362732">
        <w:rPr>
          <w:kern w:val="0"/>
        </w:rPr>
        <w:t>ТЛ</w:t>
      </w:r>
      <w:r w:rsidRPr="00362732">
        <w:rPr>
          <w:kern w:val="0"/>
        </w:rPr>
        <w:t xml:space="preserve"> были разложены на элементарные пики, описываемые кинетикой общего порядка. Разложение кривой не проводилось для образцов с максимальной концентрацией введенного диоксида титана (15%), поскольку кривая </w:t>
      </w:r>
      <w:r w:rsidR="00F10605" w:rsidRPr="00362732">
        <w:rPr>
          <w:kern w:val="0"/>
        </w:rPr>
        <w:t>ТЛ</w:t>
      </w:r>
      <w:r w:rsidRPr="00362732">
        <w:rPr>
          <w:kern w:val="0"/>
        </w:rPr>
        <w:t xml:space="preserve"> при T=475-550 К имеет форму плато. Это указывает на существование туннельных процессов или непрерывное распределение энергии в ловушках, которые отвечают за термолюминесценцию. Хорошо известно, что чрезмерная концентрация легирующей примеси в материале может привести к существенному нарушению его структуры. Это может привести к заметным изменениям параметров кристаллической решетки (как показано в таблице 1) и увеличению сложности энергетического процесса </w:t>
      </w:r>
      <w:r w:rsidRPr="00362732">
        <w:rPr>
          <w:rStyle w:val="ezkurwreuab5ozgtqnkl"/>
        </w:rPr>
        <w:t>и</w:t>
      </w:r>
      <w:r w:rsidRPr="00362732">
        <w:t xml:space="preserve"> </w:t>
      </w:r>
      <w:r w:rsidRPr="00362732">
        <w:rPr>
          <w:rStyle w:val="ezkurwreuab5ozgtqnkl"/>
        </w:rPr>
        <w:t>усложнению</w:t>
      </w:r>
      <w:r w:rsidRPr="00362732">
        <w:t xml:space="preserve"> </w:t>
      </w:r>
      <w:r w:rsidRPr="00362732">
        <w:rPr>
          <w:rStyle w:val="ezkurwreuab5ozgtqnkl"/>
        </w:rPr>
        <w:t>энергетического</w:t>
      </w:r>
      <w:r w:rsidRPr="00362732">
        <w:t xml:space="preserve"> </w:t>
      </w:r>
      <w:r w:rsidRPr="00362732">
        <w:rPr>
          <w:rStyle w:val="ezkurwreuab5ozgtqnkl"/>
        </w:rPr>
        <w:t>спектра</w:t>
      </w:r>
      <w:r w:rsidRPr="00362732">
        <w:t xml:space="preserve"> </w:t>
      </w:r>
      <w:r w:rsidRPr="00362732">
        <w:rPr>
          <w:rStyle w:val="ezkurwreuab5ozgtqnkl"/>
        </w:rPr>
        <w:t>центров</w:t>
      </w:r>
      <w:r w:rsidRPr="00362732">
        <w:t xml:space="preserve"> </w:t>
      </w:r>
      <w:r w:rsidRPr="00362732">
        <w:rPr>
          <w:rStyle w:val="ezkurwreuab5ozgtqnkl"/>
        </w:rPr>
        <w:t>захвата</w:t>
      </w:r>
      <w:r w:rsidRPr="00362732">
        <w:t xml:space="preserve"> </w:t>
      </w:r>
      <w:r w:rsidRPr="00362732">
        <w:rPr>
          <w:rStyle w:val="ezkurwreuab5ozgtqnkl"/>
        </w:rPr>
        <w:t>[</w:t>
      </w:r>
      <w:r w:rsidR="006169EA" w:rsidRPr="00362732">
        <w:rPr>
          <w:rStyle w:val="ezkurwreuab5ozgtqnkl"/>
        </w:rPr>
        <w:t>1</w:t>
      </w:r>
      <w:r w:rsidR="00594F24" w:rsidRPr="00594F24">
        <w:rPr>
          <w:rStyle w:val="ezkurwreuab5ozgtqnkl"/>
        </w:rPr>
        <w:t>20</w:t>
      </w:r>
      <w:r w:rsidR="00C27D7C">
        <w:rPr>
          <w:rStyle w:val="ezkurwreuab5ozgtqnkl"/>
        </w:rPr>
        <w:t>, р. 2636-2640</w:t>
      </w:r>
      <w:r w:rsidRPr="00362732">
        <w:rPr>
          <w:rStyle w:val="ezkurwreuab5ozgtqnkl"/>
        </w:rPr>
        <w:t>].</w:t>
      </w:r>
      <w:r w:rsidRPr="00362732">
        <w:t xml:space="preserve"> </w:t>
      </w:r>
      <w:r w:rsidRPr="00362732">
        <w:rPr>
          <w:rStyle w:val="ezkurwreuab5ozgtqnkl"/>
        </w:rPr>
        <w:t>Формулы</w:t>
      </w:r>
      <w:r w:rsidRPr="00362732">
        <w:t xml:space="preserve"> </w:t>
      </w:r>
      <w:r w:rsidRPr="00362732">
        <w:rPr>
          <w:rStyle w:val="ezkurwreuab5ozgtqnkl"/>
        </w:rPr>
        <w:t>(1)–(4)</w:t>
      </w:r>
      <w:r w:rsidRPr="00362732">
        <w:t xml:space="preserve"> </w:t>
      </w:r>
      <w:r w:rsidRPr="00362732">
        <w:rPr>
          <w:rStyle w:val="ezkurwreuab5ozgtqnkl"/>
        </w:rPr>
        <w:t>были</w:t>
      </w:r>
      <w:r w:rsidRPr="00362732">
        <w:t xml:space="preserve"> </w:t>
      </w:r>
      <w:r w:rsidRPr="00362732">
        <w:rPr>
          <w:rStyle w:val="ezkurwreuab5ozgtqnkl"/>
        </w:rPr>
        <w:t>использованы</w:t>
      </w:r>
      <w:r w:rsidRPr="00362732">
        <w:t xml:space="preserve"> </w:t>
      </w:r>
      <w:r w:rsidRPr="00362732">
        <w:rPr>
          <w:rStyle w:val="ezkurwreuab5ozgtqnkl"/>
        </w:rPr>
        <w:t>для</w:t>
      </w:r>
      <w:r w:rsidRPr="00362732">
        <w:t xml:space="preserve"> </w:t>
      </w:r>
      <w:r w:rsidRPr="00362732">
        <w:rPr>
          <w:rStyle w:val="ezkurwreuab5ozgtqnkl"/>
        </w:rPr>
        <w:t>декомпозиции</w:t>
      </w:r>
      <w:r w:rsidRPr="00362732">
        <w:t xml:space="preserve"> </w:t>
      </w:r>
      <w:r w:rsidRPr="00362732">
        <w:rPr>
          <w:rStyle w:val="ezkurwreuab5ozgtqnkl"/>
        </w:rPr>
        <w:t>кривых</w:t>
      </w:r>
      <w:r w:rsidRPr="00362732">
        <w:t xml:space="preserve"> </w:t>
      </w:r>
      <w:r w:rsidR="00F10605" w:rsidRPr="00362732">
        <w:rPr>
          <w:rStyle w:val="ezkurwreuab5ozgtqnkl"/>
        </w:rPr>
        <w:t>ТЛ</w:t>
      </w:r>
      <w:r w:rsidRPr="00362732">
        <w:rPr>
          <w:rStyle w:val="ezkurwreuab5ozgtqnkl"/>
        </w:rPr>
        <w:t>,</w:t>
      </w:r>
      <w:r w:rsidRPr="00362732">
        <w:t xml:space="preserve"> </w:t>
      </w:r>
      <w:r w:rsidRPr="00362732">
        <w:rPr>
          <w:rStyle w:val="ezkurwreuab5ozgtqnkl"/>
        </w:rPr>
        <w:t>и</w:t>
      </w:r>
      <w:r w:rsidRPr="00362732">
        <w:t xml:space="preserve"> </w:t>
      </w:r>
      <w:r w:rsidRPr="00362732">
        <w:rPr>
          <w:rStyle w:val="ezkurwreuab5ozgtqnkl"/>
        </w:rPr>
        <w:t>результаты</w:t>
      </w:r>
      <w:r w:rsidRPr="00362732">
        <w:t xml:space="preserve"> </w:t>
      </w:r>
      <w:r w:rsidRPr="00362732">
        <w:rPr>
          <w:rStyle w:val="ezkurwreuab5ozgtqnkl"/>
        </w:rPr>
        <w:t>представлены</w:t>
      </w:r>
      <w:r w:rsidRPr="00362732">
        <w:t xml:space="preserve"> </w:t>
      </w:r>
      <w:r w:rsidRPr="00362732">
        <w:rPr>
          <w:rStyle w:val="ezkurwreuab5ozgtqnkl"/>
        </w:rPr>
        <w:t>в</w:t>
      </w:r>
      <w:r w:rsidRPr="00362732">
        <w:t xml:space="preserve"> </w:t>
      </w:r>
      <w:r w:rsidRPr="00362732">
        <w:rPr>
          <w:rStyle w:val="ezkurwreuab5ozgtqnkl"/>
        </w:rPr>
        <w:t>таблице</w:t>
      </w:r>
      <w:r w:rsidRPr="00362732">
        <w:t xml:space="preserve"> </w:t>
      </w:r>
      <w:r w:rsidR="00473D7B">
        <w:t>2</w:t>
      </w:r>
      <w:r w:rsidRPr="00362732">
        <w:t xml:space="preserve"> </w:t>
      </w:r>
      <w:r w:rsidRPr="00362732">
        <w:rPr>
          <w:rStyle w:val="ezkurwreuab5ozgtqnkl"/>
        </w:rPr>
        <w:t>и</w:t>
      </w:r>
      <w:r w:rsidRPr="00362732">
        <w:t xml:space="preserve"> на </w:t>
      </w:r>
      <w:r w:rsidRPr="00362732">
        <w:rPr>
          <w:rStyle w:val="ezkurwreuab5ozgtqnkl"/>
        </w:rPr>
        <w:t>рисунке</w:t>
      </w:r>
      <w:r w:rsidRPr="00362732">
        <w:t xml:space="preserve"> </w:t>
      </w:r>
      <w:r w:rsidR="008B2FAE">
        <w:t>35</w:t>
      </w:r>
      <w:r w:rsidRPr="00362732">
        <w:rPr>
          <w:rStyle w:val="ezkurwreuab5ozgtqnkl"/>
        </w:rPr>
        <w:t>.</w:t>
      </w:r>
      <w:r w:rsidRPr="00362732">
        <w:t xml:space="preserve"> </w:t>
      </w:r>
      <w:r w:rsidRPr="00362732">
        <w:rPr>
          <w:rStyle w:val="ezkurwreuab5ozgtqnkl"/>
        </w:rPr>
        <w:t>Данные</w:t>
      </w:r>
      <w:r w:rsidRPr="00362732">
        <w:t xml:space="preserve"> </w:t>
      </w:r>
      <w:r w:rsidRPr="00362732">
        <w:rPr>
          <w:rStyle w:val="ezkurwreuab5ozgtqnkl"/>
        </w:rPr>
        <w:t>из</w:t>
      </w:r>
      <w:r w:rsidRPr="00362732">
        <w:t xml:space="preserve"> </w:t>
      </w:r>
      <w:r w:rsidRPr="00362732">
        <w:rPr>
          <w:rStyle w:val="ezkurwreuab5ozgtqnkl"/>
        </w:rPr>
        <w:t>таблицы</w:t>
      </w:r>
      <w:r w:rsidRPr="00362732">
        <w:t xml:space="preserve"> </w:t>
      </w:r>
      <w:r w:rsidR="00473D7B">
        <w:t>2</w:t>
      </w:r>
      <w:r w:rsidRPr="00362732">
        <w:t xml:space="preserve"> </w:t>
      </w:r>
      <w:r w:rsidRPr="00362732">
        <w:rPr>
          <w:rStyle w:val="ezkurwreuab5ozgtqnkl"/>
        </w:rPr>
        <w:t>показывают</w:t>
      </w:r>
      <w:r w:rsidRPr="00362732">
        <w:t xml:space="preserve">, </w:t>
      </w:r>
      <w:r w:rsidRPr="00362732">
        <w:rPr>
          <w:rStyle w:val="ezkurwreuab5ozgtqnkl"/>
        </w:rPr>
        <w:t>что</w:t>
      </w:r>
      <w:r w:rsidRPr="00362732">
        <w:t xml:space="preserve"> </w:t>
      </w:r>
      <w:r w:rsidRPr="00362732">
        <w:rPr>
          <w:rStyle w:val="ezkurwreuab5ozgtqnkl"/>
        </w:rPr>
        <w:t>образцы</w:t>
      </w:r>
      <w:r w:rsidRPr="00362732">
        <w:t xml:space="preserve"> </w:t>
      </w:r>
      <w:r w:rsidRPr="00362732">
        <w:rPr>
          <w:rStyle w:val="ezkurwreuab5ozgtqnkl"/>
        </w:rPr>
        <w:t>с</w:t>
      </w:r>
      <w:r w:rsidRPr="00362732">
        <w:t xml:space="preserve"> </w:t>
      </w:r>
      <w:r w:rsidRPr="00362732">
        <w:rPr>
          <w:rStyle w:val="ezkurwreuab5ozgtqnkl"/>
        </w:rPr>
        <w:t>наименьшей</w:t>
      </w:r>
      <w:r w:rsidRPr="00362732">
        <w:t xml:space="preserve"> </w:t>
      </w:r>
      <w:r w:rsidRPr="00362732">
        <w:rPr>
          <w:rStyle w:val="ezkurwreuab5ozgtqnkl"/>
        </w:rPr>
        <w:t>концентрацией</w:t>
      </w:r>
      <w:r w:rsidRPr="00362732">
        <w:t xml:space="preserve"> </w:t>
      </w:r>
      <w:r w:rsidRPr="00362732">
        <w:rPr>
          <w:rStyle w:val="ezkurwreuab5ozgtqnkl"/>
        </w:rPr>
        <w:t>легирующей</w:t>
      </w:r>
      <w:r w:rsidRPr="00362732">
        <w:t xml:space="preserve"> примеси </w:t>
      </w:r>
      <w:r w:rsidRPr="00362732">
        <w:rPr>
          <w:rStyle w:val="ezkurwreuab5ozgtqnkl"/>
        </w:rPr>
        <w:t>(0,1%)</w:t>
      </w:r>
      <w:r w:rsidRPr="00362732">
        <w:t xml:space="preserve"> </w:t>
      </w:r>
      <w:r w:rsidRPr="00362732">
        <w:rPr>
          <w:rStyle w:val="ezkurwreuab5ozgtqnkl"/>
        </w:rPr>
        <w:t>имеют</w:t>
      </w:r>
      <w:r w:rsidRPr="00362732">
        <w:t xml:space="preserve"> </w:t>
      </w:r>
      <w:r w:rsidRPr="00362732">
        <w:rPr>
          <w:rStyle w:val="ezkurwreuab5ozgtqnkl"/>
        </w:rPr>
        <w:t>кривую</w:t>
      </w:r>
      <w:r w:rsidRPr="00362732">
        <w:t xml:space="preserve"> </w:t>
      </w:r>
      <w:r w:rsidR="00F10605" w:rsidRPr="00362732">
        <w:rPr>
          <w:rStyle w:val="ezkurwreuab5ozgtqnkl"/>
        </w:rPr>
        <w:t>ТЛ</w:t>
      </w:r>
      <w:r w:rsidRPr="00362732">
        <w:t xml:space="preserve">, </w:t>
      </w:r>
      <w:r w:rsidRPr="00362732">
        <w:rPr>
          <w:rStyle w:val="ezkurwreuab5ozgtqnkl"/>
        </w:rPr>
        <w:t>которая</w:t>
      </w:r>
      <w:r w:rsidRPr="00362732">
        <w:t xml:space="preserve"> </w:t>
      </w:r>
      <w:r w:rsidRPr="00362732">
        <w:rPr>
          <w:rStyle w:val="ezkurwreuab5ozgtqnkl"/>
        </w:rPr>
        <w:t>может</w:t>
      </w:r>
      <w:r w:rsidRPr="00362732">
        <w:t xml:space="preserve"> </w:t>
      </w:r>
      <w:r w:rsidRPr="00362732">
        <w:rPr>
          <w:rStyle w:val="ezkurwreuab5ozgtqnkl"/>
        </w:rPr>
        <w:t>быть</w:t>
      </w:r>
      <w:r w:rsidRPr="00362732">
        <w:t xml:space="preserve"> </w:t>
      </w:r>
      <w:r w:rsidRPr="00362732">
        <w:rPr>
          <w:rStyle w:val="ezkurwreuab5ozgtqnkl"/>
        </w:rPr>
        <w:t>аппроксимирована</w:t>
      </w:r>
      <w:r w:rsidRPr="00362732">
        <w:t xml:space="preserve"> </w:t>
      </w:r>
      <w:r w:rsidRPr="00362732">
        <w:rPr>
          <w:rStyle w:val="ezkurwreuab5ozgtqnkl"/>
        </w:rPr>
        <w:t>одним</w:t>
      </w:r>
      <w:r w:rsidRPr="00362732">
        <w:t xml:space="preserve"> </w:t>
      </w:r>
      <w:r w:rsidRPr="00362732">
        <w:rPr>
          <w:rStyle w:val="ezkurwreuab5ozgtqnkl"/>
        </w:rPr>
        <w:t>элементарным</w:t>
      </w:r>
      <w:r w:rsidRPr="00362732">
        <w:t xml:space="preserve"> </w:t>
      </w:r>
      <w:r w:rsidRPr="00362732">
        <w:rPr>
          <w:rStyle w:val="ezkurwreuab5ozgtqnkl"/>
        </w:rPr>
        <w:t>пиком</w:t>
      </w:r>
      <w:r w:rsidRPr="00362732">
        <w:t xml:space="preserve"> </w:t>
      </w:r>
      <w:r w:rsidRPr="00362732">
        <w:rPr>
          <w:rStyle w:val="ezkurwreuab5ozgtqnkl"/>
        </w:rPr>
        <w:t>(рис</w:t>
      </w:r>
      <w:r w:rsidR="008B2FAE">
        <w:rPr>
          <w:rStyle w:val="ezkurwreuab5ozgtqnkl"/>
        </w:rPr>
        <w:t>унок</w:t>
      </w:r>
      <w:r w:rsidR="00473D7B">
        <w:rPr>
          <w:rStyle w:val="ezkurwreuab5ozgtqnkl"/>
        </w:rPr>
        <w:t> </w:t>
      </w:r>
      <w:r w:rsidR="008B2FAE">
        <w:rPr>
          <w:rStyle w:val="ezkurwreuab5ozgtqnkl"/>
        </w:rPr>
        <w:t>3</w:t>
      </w:r>
      <w:r w:rsidR="00835403">
        <w:rPr>
          <w:rStyle w:val="ezkurwreuab5ozgtqnkl"/>
          <w:lang w:val="kk-KZ"/>
        </w:rPr>
        <w:t>3</w:t>
      </w:r>
      <w:r w:rsidRPr="00362732">
        <w:rPr>
          <w:rStyle w:val="ezkurwreuab5ozgtqnkl"/>
        </w:rPr>
        <w:t>).</w:t>
      </w:r>
      <w:r w:rsidRPr="00362732">
        <w:t xml:space="preserve"> </w:t>
      </w:r>
    </w:p>
    <w:p w14:paraId="23D6C2B3" w14:textId="1AAA7657" w:rsidR="00026DA4" w:rsidRPr="00362732" w:rsidRDefault="00BC33AB" w:rsidP="008D3116">
      <w:pPr>
        <w:spacing w:after="0" w:line="240" w:lineRule="auto"/>
        <w:jc w:val="both"/>
        <w:rPr>
          <w:kern w:val="0"/>
        </w:rPr>
      </w:pPr>
      <w:r w:rsidRPr="00362732">
        <w:rPr>
          <w:noProof/>
          <w:lang w:eastAsia="ru-RU"/>
        </w:rPr>
        <w:drawing>
          <wp:inline distT="0" distB="0" distL="0" distR="0" wp14:anchorId="1D4BD55B" wp14:editId="67DCC6B5">
            <wp:extent cx="5940425" cy="4384040"/>
            <wp:effectExtent l="0" t="0" r="3175" b="0"/>
            <wp:docPr id="1542980596" name="Рисунок 5" descr="Materials 17 01307 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terials 17 01307 g0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4384040"/>
                    </a:xfrm>
                    <a:prstGeom prst="rect">
                      <a:avLst/>
                    </a:prstGeom>
                    <a:noFill/>
                    <a:ln>
                      <a:noFill/>
                    </a:ln>
                  </pic:spPr>
                </pic:pic>
              </a:graphicData>
            </a:graphic>
          </wp:inline>
        </w:drawing>
      </w:r>
    </w:p>
    <w:p w14:paraId="45511C42" w14:textId="77777777" w:rsidR="00026DA4" w:rsidRPr="00473D7B" w:rsidRDefault="00026DA4" w:rsidP="008D3116">
      <w:pPr>
        <w:spacing w:after="0" w:line="240" w:lineRule="auto"/>
        <w:ind w:firstLine="567"/>
        <w:jc w:val="both"/>
        <w:rPr>
          <w:kern w:val="0"/>
          <w:sz w:val="16"/>
          <w:szCs w:val="16"/>
        </w:rPr>
      </w:pPr>
    </w:p>
    <w:p w14:paraId="05985FF0" w14:textId="7836D69E" w:rsidR="00026DA4" w:rsidRPr="00362732" w:rsidRDefault="00026DA4" w:rsidP="00473D7B">
      <w:pPr>
        <w:spacing w:after="0" w:line="240" w:lineRule="auto"/>
        <w:jc w:val="center"/>
        <w:rPr>
          <w:kern w:val="0"/>
        </w:rPr>
      </w:pPr>
      <w:r w:rsidRPr="00362732">
        <w:rPr>
          <w:kern w:val="0"/>
        </w:rPr>
        <w:t xml:space="preserve">Рисунок </w:t>
      </w:r>
      <w:r w:rsidR="008B2FAE">
        <w:rPr>
          <w:kern w:val="0"/>
        </w:rPr>
        <w:t>3</w:t>
      </w:r>
      <w:r w:rsidR="00824B9E">
        <w:rPr>
          <w:kern w:val="0"/>
        </w:rPr>
        <w:t>3</w:t>
      </w:r>
      <w:r w:rsidRPr="00362732">
        <w:rPr>
          <w:kern w:val="0"/>
        </w:rPr>
        <w:t xml:space="preserve"> </w:t>
      </w:r>
      <w:r w:rsidR="00473D7B">
        <w:rPr>
          <w:kern w:val="0"/>
        </w:rPr>
        <w:t xml:space="preserve">‒ </w:t>
      </w:r>
      <w:r w:rsidRPr="00362732">
        <w:rPr>
          <w:kern w:val="0"/>
        </w:rPr>
        <w:t xml:space="preserve">Результаты разложения на элементарные пики кривых </w:t>
      </w:r>
      <w:r w:rsidR="00F10605" w:rsidRPr="00362732">
        <w:rPr>
          <w:kern w:val="0"/>
        </w:rPr>
        <w:t>ТЛ</w:t>
      </w:r>
      <w:r w:rsidRPr="00362732">
        <w:rPr>
          <w:kern w:val="0"/>
        </w:rPr>
        <w:t xml:space="preserve"> образцов с концентрацией введенного диоксида титана 0,1</w:t>
      </w:r>
      <w:r w:rsidR="00473D7B">
        <w:rPr>
          <w:kern w:val="0"/>
        </w:rPr>
        <w:t>% (а), 1% (б), 5% (в) и 10% (г)</w:t>
      </w:r>
    </w:p>
    <w:p w14:paraId="0A127FE7" w14:textId="77777777" w:rsidR="00BC33AB" w:rsidRPr="00362732" w:rsidRDefault="00BC33AB" w:rsidP="008D3116">
      <w:pPr>
        <w:spacing w:after="0" w:line="240" w:lineRule="auto"/>
        <w:ind w:firstLine="567"/>
        <w:jc w:val="both"/>
        <w:rPr>
          <w:kern w:val="0"/>
        </w:rPr>
      </w:pPr>
    </w:p>
    <w:p w14:paraId="30D443B7" w14:textId="77777777" w:rsidR="00835403" w:rsidRPr="00362732" w:rsidRDefault="00835403" w:rsidP="00835403">
      <w:pPr>
        <w:spacing w:after="0" w:line="240" w:lineRule="auto"/>
        <w:ind w:firstLine="567"/>
        <w:jc w:val="both"/>
        <w:rPr>
          <w:rStyle w:val="ezkurwreuab5ozgtqnkl"/>
        </w:rPr>
      </w:pPr>
      <w:bookmarkStart w:id="45" w:name="_Toc205749194"/>
      <w:r w:rsidRPr="00362732">
        <w:rPr>
          <w:rStyle w:val="ezkurwreuab5ozgtqnkl"/>
        </w:rPr>
        <w:t>Для</w:t>
      </w:r>
      <w:r w:rsidRPr="00362732">
        <w:t xml:space="preserve"> </w:t>
      </w:r>
      <w:r w:rsidRPr="00362732">
        <w:rPr>
          <w:rStyle w:val="ezkurwreuab5ozgtqnkl"/>
        </w:rPr>
        <w:t>образцов</w:t>
      </w:r>
      <w:r w:rsidRPr="00362732">
        <w:t xml:space="preserve"> </w:t>
      </w:r>
      <w:r w:rsidRPr="00362732">
        <w:rPr>
          <w:rStyle w:val="ezkurwreuab5ozgtqnkl"/>
        </w:rPr>
        <w:t>с</w:t>
      </w:r>
      <w:r w:rsidRPr="00362732">
        <w:t xml:space="preserve"> </w:t>
      </w:r>
      <w:r w:rsidRPr="00362732">
        <w:rPr>
          <w:rStyle w:val="ezkurwreuab5ozgtqnkl"/>
        </w:rPr>
        <w:t>5%</w:t>
      </w:r>
      <w:r w:rsidRPr="00362732">
        <w:t xml:space="preserve">-ной </w:t>
      </w:r>
      <w:r w:rsidRPr="00362732">
        <w:rPr>
          <w:rStyle w:val="ezkurwreuab5ozgtqnkl"/>
        </w:rPr>
        <w:t>концентрацией</w:t>
      </w:r>
      <w:r w:rsidRPr="00362732">
        <w:t xml:space="preserve"> </w:t>
      </w:r>
      <w:r w:rsidRPr="00362732">
        <w:rPr>
          <w:rStyle w:val="ezkurwreuab5ozgtqnkl"/>
        </w:rPr>
        <w:t>диоксида</w:t>
      </w:r>
      <w:r w:rsidRPr="00362732">
        <w:t xml:space="preserve"> </w:t>
      </w:r>
      <w:r w:rsidRPr="00362732">
        <w:rPr>
          <w:rStyle w:val="ezkurwreuab5ozgtqnkl"/>
        </w:rPr>
        <w:t>титана</w:t>
      </w:r>
      <w:r w:rsidRPr="00362732">
        <w:t xml:space="preserve"> </w:t>
      </w:r>
      <w:r w:rsidRPr="00362732">
        <w:rPr>
          <w:rStyle w:val="ezkurwreuab5ozgtqnkl"/>
        </w:rPr>
        <w:t>кривая</w:t>
      </w:r>
      <w:r w:rsidRPr="00362732">
        <w:t xml:space="preserve"> </w:t>
      </w:r>
      <w:r w:rsidRPr="00362732">
        <w:rPr>
          <w:rStyle w:val="ezkurwreuab5ozgtqnkl"/>
        </w:rPr>
        <w:t>ТЛ</w:t>
      </w:r>
      <w:r w:rsidRPr="00362732">
        <w:t xml:space="preserve"> </w:t>
      </w:r>
      <w:r w:rsidRPr="00362732">
        <w:rPr>
          <w:rStyle w:val="ezkurwreuab5ozgtqnkl"/>
        </w:rPr>
        <w:t>представляет</w:t>
      </w:r>
      <w:r w:rsidRPr="00362732">
        <w:t xml:space="preserve"> </w:t>
      </w:r>
      <w:r w:rsidRPr="00362732">
        <w:rPr>
          <w:rStyle w:val="ezkurwreuab5ozgtqnkl"/>
        </w:rPr>
        <w:t>собой</w:t>
      </w:r>
      <w:r w:rsidRPr="00362732">
        <w:t xml:space="preserve"> </w:t>
      </w:r>
      <w:r w:rsidRPr="00362732">
        <w:rPr>
          <w:rStyle w:val="ezkurwreuab5ozgtqnkl"/>
        </w:rPr>
        <w:t>суперпозицию</w:t>
      </w:r>
      <w:r w:rsidRPr="00362732">
        <w:t xml:space="preserve"> </w:t>
      </w:r>
      <w:r w:rsidRPr="00362732">
        <w:rPr>
          <w:rStyle w:val="ezkurwreuab5ozgtqnkl"/>
        </w:rPr>
        <w:t>двух</w:t>
      </w:r>
      <w:r w:rsidRPr="00362732">
        <w:t xml:space="preserve"> </w:t>
      </w:r>
      <w:r w:rsidRPr="00362732">
        <w:rPr>
          <w:rStyle w:val="ezkurwreuab5ozgtqnkl"/>
        </w:rPr>
        <w:t>пиков</w:t>
      </w:r>
      <w:r w:rsidRPr="00362732">
        <w:t xml:space="preserve"> </w:t>
      </w:r>
      <w:r w:rsidRPr="00362732">
        <w:rPr>
          <w:rStyle w:val="ezkurwreuab5ozgtqnkl"/>
        </w:rPr>
        <w:t>A</w:t>
      </w:r>
      <w:r w:rsidRPr="00362732">
        <w:t xml:space="preserve"> </w:t>
      </w:r>
      <w:r w:rsidRPr="00362732">
        <w:rPr>
          <w:rStyle w:val="ezkurwreuab5ozgtqnkl"/>
        </w:rPr>
        <w:t>и</w:t>
      </w:r>
      <w:r w:rsidRPr="00362732">
        <w:t xml:space="preserve"> </w:t>
      </w:r>
      <w:r w:rsidRPr="00362732">
        <w:rPr>
          <w:rStyle w:val="ezkurwreuab5ozgtqnkl"/>
        </w:rPr>
        <w:t>B</w:t>
      </w:r>
      <w:r w:rsidRPr="00362732">
        <w:t xml:space="preserve"> </w:t>
      </w:r>
      <w:r w:rsidRPr="00362732">
        <w:rPr>
          <w:rStyle w:val="ezkurwreuab5ozgtqnkl"/>
        </w:rPr>
        <w:t>(</w:t>
      </w:r>
      <w:r w:rsidRPr="008C1E1F">
        <w:rPr>
          <w:rStyle w:val="ezkurwreuab5ozgtqnkl"/>
        </w:rPr>
        <w:t>рис</w:t>
      </w:r>
      <w:r w:rsidRPr="008C1E1F">
        <w:t xml:space="preserve">. </w:t>
      </w:r>
      <w:r w:rsidRPr="008C1E1F">
        <w:rPr>
          <w:rStyle w:val="ezkurwreuab5ozgtqnkl"/>
        </w:rPr>
        <w:t>33).</w:t>
      </w:r>
      <w:r w:rsidRPr="008C1E1F">
        <w:t xml:space="preserve"> </w:t>
      </w:r>
      <w:r w:rsidRPr="008C1E1F">
        <w:rPr>
          <w:rStyle w:val="ezkurwreuab5ozgtqnkl"/>
        </w:rPr>
        <w:t>Кривые</w:t>
      </w:r>
      <w:r w:rsidRPr="008C1E1F">
        <w:t xml:space="preserve"> </w:t>
      </w:r>
      <w:r w:rsidRPr="008C1E1F">
        <w:rPr>
          <w:rStyle w:val="ezkurwreuab5ozgtqnkl"/>
        </w:rPr>
        <w:t>ТЛ</w:t>
      </w:r>
      <w:r w:rsidRPr="008C1E1F">
        <w:t xml:space="preserve"> </w:t>
      </w:r>
      <w:r w:rsidRPr="008C1E1F">
        <w:rPr>
          <w:rStyle w:val="ezkurwreuab5ozgtqnkl"/>
        </w:rPr>
        <w:t>для</w:t>
      </w:r>
      <w:r w:rsidRPr="008C1E1F">
        <w:t xml:space="preserve"> </w:t>
      </w:r>
      <w:r w:rsidRPr="008C1E1F">
        <w:rPr>
          <w:rStyle w:val="ezkurwreuab5ozgtqnkl"/>
        </w:rPr>
        <w:t>остальных</w:t>
      </w:r>
      <w:r w:rsidRPr="008C1E1F">
        <w:t xml:space="preserve"> </w:t>
      </w:r>
      <w:r w:rsidRPr="008C1E1F">
        <w:rPr>
          <w:rStyle w:val="ezkurwreuab5ozgtqnkl"/>
        </w:rPr>
        <w:t>образцов</w:t>
      </w:r>
      <w:r w:rsidRPr="008C1E1F">
        <w:t xml:space="preserve"> </w:t>
      </w:r>
      <w:r w:rsidRPr="008C1E1F">
        <w:rPr>
          <w:rStyle w:val="ezkurwreuab5ozgtqnkl"/>
        </w:rPr>
        <w:t>были</w:t>
      </w:r>
      <w:r w:rsidRPr="008C1E1F">
        <w:t xml:space="preserve"> </w:t>
      </w:r>
      <w:r w:rsidRPr="008C1E1F">
        <w:rPr>
          <w:rStyle w:val="ezkurwreuab5ozgtqnkl"/>
        </w:rPr>
        <w:t>описаны</w:t>
      </w:r>
      <w:r w:rsidRPr="008C1E1F">
        <w:t xml:space="preserve"> </w:t>
      </w:r>
      <w:r w:rsidRPr="008C1E1F">
        <w:rPr>
          <w:rStyle w:val="ezkurwreuab5ozgtqnkl"/>
        </w:rPr>
        <w:t>суммой</w:t>
      </w:r>
      <w:r w:rsidRPr="008C1E1F">
        <w:t xml:space="preserve"> </w:t>
      </w:r>
      <w:r w:rsidRPr="008C1E1F">
        <w:rPr>
          <w:rStyle w:val="ezkurwreuab5ozgtqnkl"/>
        </w:rPr>
        <w:t>по</w:t>
      </w:r>
      <w:r w:rsidRPr="008C1E1F">
        <w:t xml:space="preserve"> </w:t>
      </w:r>
      <w:r w:rsidRPr="008C1E1F">
        <w:rPr>
          <w:rStyle w:val="ezkurwreuab5ozgtqnkl"/>
        </w:rPr>
        <w:t>меньшей</w:t>
      </w:r>
      <w:r w:rsidRPr="008C1E1F">
        <w:t xml:space="preserve"> </w:t>
      </w:r>
      <w:r w:rsidRPr="008C1E1F">
        <w:rPr>
          <w:rStyle w:val="ezkurwreuab5ozgtqnkl"/>
        </w:rPr>
        <w:t>мере</w:t>
      </w:r>
      <w:r w:rsidRPr="008C1E1F">
        <w:t xml:space="preserve"> </w:t>
      </w:r>
      <w:r w:rsidRPr="008C1E1F">
        <w:rPr>
          <w:rStyle w:val="ezkurwreuab5ozgtqnkl"/>
        </w:rPr>
        <w:t>трех</w:t>
      </w:r>
      <w:r w:rsidRPr="008C1E1F">
        <w:t xml:space="preserve"> </w:t>
      </w:r>
      <w:r w:rsidRPr="00362732">
        <w:rPr>
          <w:rStyle w:val="ezkurwreuab5ozgtqnkl"/>
        </w:rPr>
        <w:t>пиков</w:t>
      </w:r>
      <w:r w:rsidRPr="00362732">
        <w:t xml:space="preserve"> </w:t>
      </w:r>
      <w:r w:rsidRPr="00362732">
        <w:rPr>
          <w:rStyle w:val="ezkurwreuab5ozgtqnkl"/>
        </w:rPr>
        <w:t>(A–C),</w:t>
      </w:r>
      <w:r w:rsidRPr="00362732">
        <w:t xml:space="preserve"> </w:t>
      </w:r>
      <w:r w:rsidRPr="00362732">
        <w:rPr>
          <w:rStyle w:val="ezkurwreuab5ozgtqnkl"/>
        </w:rPr>
        <w:t>как</w:t>
      </w:r>
      <w:r w:rsidRPr="00362732">
        <w:t xml:space="preserve"> </w:t>
      </w:r>
      <w:r w:rsidRPr="00362732">
        <w:rPr>
          <w:rStyle w:val="ezkurwreuab5ozgtqnkl"/>
        </w:rPr>
        <w:t>показано</w:t>
      </w:r>
      <w:r w:rsidRPr="00362732">
        <w:t xml:space="preserve"> </w:t>
      </w:r>
      <w:r w:rsidRPr="00362732">
        <w:rPr>
          <w:rStyle w:val="ezkurwreuab5ozgtqnkl"/>
        </w:rPr>
        <w:t>на</w:t>
      </w:r>
      <w:r w:rsidRPr="00362732">
        <w:t xml:space="preserve"> </w:t>
      </w:r>
      <w:r w:rsidRPr="00362732">
        <w:rPr>
          <w:rStyle w:val="ezkurwreuab5ozgtqnkl"/>
        </w:rPr>
        <w:t>рисунке</w:t>
      </w:r>
      <w:r w:rsidRPr="00362732">
        <w:t xml:space="preserve"> </w:t>
      </w:r>
      <w:r w:rsidRPr="00362732">
        <w:rPr>
          <w:rStyle w:val="ezkurwreuab5ozgtqnkl"/>
        </w:rPr>
        <w:t>8b,</w:t>
      </w:r>
      <w:r w:rsidRPr="00362732">
        <w:t xml:space="preserve"> </w:t>
      </w:r>
      <w:r w:rsidRPr="00362732">
        <w:rPr>
          <w:rStyle w:val="ezkurwreuab5ozgtqnkl"/>
        </w:rPr>
        <w:t>d.</w:t>
      </w:r>
      <w:r w:rsidRPr="00362732">
        <w:t xml:space="preserve"> </w:t>
      </w:r>
      <w:r w:rsidRPr="00362732">
        <w:rPr>
          <w:rStyle w:val="ezkurwreuab5ozgtqnkl"/>
        </w:rPr>
        <w:t>Рассчитанные</w:t>
      </w:r>
      <w:r w:rsidRPr="00362732">
        <w:t xml:space="preserve"> </w:t>
      </w:r>
      <w:r w:rsidRPr="00362732">
        <w:rPr>
          <w:rStyle w:val="ezkurwreuab5ozgtqnkl"/>
        </w:rPr>
        <w:t>значения</w:t>
      </w:r>
      <w:r w:rsidRPr="00362732">
        <w:t xml:space="preserve"> </w:t>
      </w:r>
      <w:r w:rsidRPr="00362732">
        <w:rPr>
          <w:rStyle w:val="ezkurwreuab5ozgtqnkl"/>
        </w:rPr>
        <w:t>FOM</w:t>
      </w:r>
      <w:r w:rsidRPr="00362732">
        <w:t xml:space="preserve"> </w:t>
      </w:r>
      <w:r w:rsidRPr="00362732">
        <w:rPr>
          <w:rStyle w:val="ezkurwreuab5ozgtqnkl"/>
        </w:rPr>
        <w:t>не</w:t>
      </w:r>
      <w:r w:rsidRPr="00362732">
        <w:t xml:space="preserve"> </w:t>
      </w:r>
      <w:r w:rsidRPr="00362732">
        <w:rPr>
          <w:rStyle w:val="ezkurwreuab5ozgtqnkl"/>
        </w:rPr>
        <w:t>превышали</w:t>
      </w:r>
      <w:r w:rsidRPr="00362732">
        <w:t xml:space="preserve"> </w:t>
      </w:r>
      <w:r w:rsidRPr="00362732">
        <w:rPr>
          <w:rStyle w:val="ezkurwreuab5ozgtqnkl"/>
        </w:rPr>
        <w:t>5%,</w:t>
      </w:r>
      <w:r w:rsidRPr="00362732">
        <w:t xml:space="preserve"> что </w:t>
      </w:r>
      <w:r w:rsidRPr="00362732">
        <w:rPr>
          <w:rStyle w:val="ezkurwreuab5ozgtqnkl"/>
        </w:rPr>
        <w:t>указывает</w:t>
      </w:r>
      <w:r w:rsidRPr="00362732">
        <w:t xml:space="preserve"> </w:t>
      </w:r>
      <w:r w:rsidRPr="00362732">
        <w:rPr>
          <w:rStyle w:val="ezkurwreuab5ozgtqnkl"/>
        </w:rPr>
        <w:t>на</w:t>
      </w:r>
      <w:r w:rsidRPr="00362732">
        <w:t xml:space="preserve"> </w:t>
      </w:r>
      <w:r w:rsidRPr="00362732">
        <w:rPr>
          <w:rStyle w:val="ezkurwreuab5ozgtqnkl"/>
        </w:rPr>
        <w:t>высокую</w:t>
      </w:r>
      <w:r w:rsidRPr="00362732">
        <w:t xml:space="preserve"> </w:t>
      </w:r>
      <w:r w:rsidRPr="00362732">
        <w:rPr>
          <w:rStyle w:val="ezkurwreuab5ozgtqnkl"/>
        </w:rPr>
        <w:t>точность</w:t>
      </w:r>
      <w:r w:rsidRPr="00362732">
        <w:t xml:space="preserve"> </w:t>
      </w:r>
      <w:r w:rsidRPr="00362732">
        <w:rPr>
          <w:rStyle w:val="ezkurwreuab5ozgtqnkl"/>
        </w:rPr>
        <w:t>выполненной</w:t>
      </w:r>
      <w:r w:rsidRPr="00362732">
        <w:t xml:space="preserve"> </w:t>
      </w:r>
      <w:r w:rsidRPr="00362732">
        <w:rPr>
          <w:rStyle w:val="ezkurwreuab5ozgtqnkl"/>
        </w:rPr>
        <w:t>аппроксимации</w:t>
      </w:r>
      <w:r w:rsidRPr="00362732">
        <w:t xml:space="preserve"> </w:t>
      </w:r>
      <w:r w:rsidRPr="00362732">
        <w:rPr>
          <w:rStyle w:val="ezkurwreuab5ozgtqnkl"/>
        </w:rPr>
        <w:t>[1</w:t>
      </w:r>
      <w:r w:rsidRPr="00594F24">
        <w:rPr>
          <w:rStyle w:val="ezkurwreuab5ozgtqnkl"/>
        </w:rPr>
        <w:t>20</w:t>
      </w:r>
      <w:r>
        <w:rPr>
          <w:rStyle w:val="ezkurwreuab5ozgtqnkl"/>
        </w:rPr>
        <w:t>, р. 2636-2640</w:t>
      </w:r>
      <w:r w:rsidRPr="00362732">
        <w:rPr>
          <w:rStyle w:val="ezkurwreuab5ozgtqnkl"/>
        </w:rPr>
        <w:t>].</w:t>
      </w:r>
      <w:r w:rsidRPr="00362732">
        <w:t xml:space="preserve"> </w:t>
      </w:r>
      <w:r w:rsidRPr="00362732">
        <w:rPr>
          <w:rStyle w:val="ezkurwreuab5ozgtqnkl"/>
        </w:rPr>
        <w:t>Важным</w:t>
      </w:r>
      <w:r w:rsidRPr="00362732">
        <w:t xml:space="preserve"> </w:t>
      </w:r>
      <w:r w:rsidRPr="00362732">
        <w:rPr>
          <w:rStyle w:val="ezkurwreuab5ozgtqnkl"/>
        </w:rPr>
        <w:t>выводом</w:t>
      </w:r>
      <w:r w:rsidRPr="00362732">
        <w:t xml:space="preserve"> </w:t>
      </w:r>
      <w:r w:rsidRPr="00362732">
        <w:rPr>
          <w:rStyle w:val="ezkurwreuab5ozgtqnkl"/>
        </w:rPr>
        <w:t>из</w:t>
      </w:r>
      <w:r w:rsidRPr="00362732">
        <w:t xml:space="preserve"> </w:t>
      </w:r>
      <w:r w:rsidRPr="00362732">
        <w:rPr>
          <w:rStyle w:val="ezkurwreuab5ozgtqnkl"/>
        </w:rPr>
        <w:t>таблицы</w:t>
      </w:r>
      <w:r w:rsidRPr="00362732">
        <w:t xml:space="preserve"> </w:t>
      </w:r>
      <w:r w:rsidRPr="00362732">
        <w:rPr>
          <w:rStyle w:val="ezkurwreuab5ozgtqnkl"/>
        </w:rPr>
        <w:t>3</w:t>
      </w:r>
      <w:r w:rsidRPr="00362732">
        <w:t xml:space="preserve"> </w:t>
      </w:r>
      <w:r w:rsidRPr="00362732">
        <w:rPr>
          <w:rStyle w:val="ezkurwreuab5ozgtqnkl"/>
        </w:rPr>
        <w:t>является</w:t>
      </w:r>
      <w:r w:rsidRPr="00362732">
        <w:t xml:space="preserve"> то, </w:t>
      </w:r>
      <w:r w:rsidRPr="00362732">
        <w:rPr>
          <w:rStyle w:val="ezkurwreuab5ozgtqnkl"/>
        </w:rPr>
        <w:t>что</w:t>
      </w:r>
      <w:r w:rsidRPr="00362732">
        <w:t xml:space="preserve"> </w:t>
      </w:r>
      <w:r w:rsidRPr="00362732">
        <w:rPr>
          <w:rStyle w:val="ezkurwreuab5ozgtqnkl"/>
        </w:rPr>
        <w:t>значения</w:t>
      </w:r>
      <w:r w:rsidRPr="00362732">
        <w:t xml:space="preserve"> </w:t>
      </w:r>
      <w:r w:rsidRPr="00362732">
        <w:rPr>
          <w:rStyle w:val="ezkurwreuab5ozgtqnkl"/>
        </w:rPr>
        <w:t>параметров</w:t>
      </w:r>
      <w:r w:rsidRPr="00362732">
        <w:t xml:space="preserve"> </w:t>
      </w:r>
      <w:r w:rsidRPr="00362732">
        <w:rPr>
          <w:rStyle w:val="ezkurwreuab5ozgtqnkl"/>
        </w:rPr>
        <w:t>пиков</w:t>
      </w:r>
      <w:r w:rsidRPr="00362732">
        <w:t xml:space="preserve"> </w:t>
      </w:r>
      <w:r w:rsidRPr="00362732">
        <w:rPr>
          <w:rStyle w:val="ezkurwreuab5ozgtqnkl"/>
        </w:rPr>
        <w:t>A–C</w:t>
      </w:r>
      <w:r w:rsidRPr="00362732">
        <w:t xml:space="preserve"> </w:t>
      </w:r>
      <w:r w:rsidRPr="00362732">
        <w:rPr>
          <w:rStyle w:val="ezkurwreuab5ozgtqnkl"/>
        </w:rPr>
        <w:t>(E,</w:t>
      </w:r>
      <w:r w:rsidRPr="00362732">
        <w:t xml:space="preserve"> </w:t>
      </w:r>
      <w:r w:rsidRPr="00362732">
        <w:rPr>
          <w:rStyle w:val="ezkurwreuab5ozgtqnkl"/>
        </w:rPr>
        <w:t>S</w:t>
      </w:r>
      <w:r w:rsidRPr="00362732">
        <w:t xml:space="preserve"> </w:t>
      </w:r>
      <w:r w:rsidRPr="00362732">
        <w:rPr>
          <w:rStyle w:val="ezkurwreuab5ozgtqnkl"/>
        </w:rPr>
        <w:t>и</w:t>
      </w:r>
      <w:r w:rsidRPr="00362732">
        <w:t xml:space="preserve"> </w:t>
      </w:r>
      <w:r w:rsidRPr="00362732">
        <w:rPr>
          <w:rStyle w:val="ezkurwreuab5ozgtqnkl"/>
        </w:rPr>
        <w:t>b)</w:t>
      </w:r>
      <w:r w:rsidRPr="00362732">
        <w:t xml:space="preserve"> </w:t>
      </w:r>
      <w:r w:rsidRPr="00362732">
        <w:rPr>
          <w:rStyle w:val="ezkurwreuab5ozgtqnkl"/>
        </w:rPr>
        <w:t>одинаковы</w:t>
      </w:r>
      <w:r w:rsidRPr="00362732">
        <w:t xml:space="preserve"> </w:t>
      </w:r>
      <w:r w:rsidRPr="00362732">
        <w:rPr>
          <w:rStyle w:val="ezkurwreuab5ozgtqnkl"/>
        </w:rPr>
        <w:t>для</w:t>
      </w:r>
      <w:r w:rsidRPr="00362732">
        <w:t xml:space="preserve"> </w:t>
      </w:r>
      <w:r w:rsidRPr="00362732">
        <w:rPr>
          <w:rStyle w:val="ezkurwreuab5ozgtqnkl"/>
        </w:rPr>
        <w:t>образцов</w:t>
      </w:r>
      <w:r w:rsidRPr="00362732">
        <w:t xml:space="preserve"> </w:t>
      </w:r>
      <w:r w:rsidRPr="00362732">
        <w:rPr>
          <w:rStyle w:val="ezkurwreuab5ozgtqnkl"/>
        </w:rPr>
        <w:t>с</w:t>
      </w:r>
      <w:r w:rsidRPr="00362732">
        <w:t xml:space="preserve"> </w:t>
      </w:r>
      <w:r w:rsidRPr="00362732">
        <w:rPr>
          <w:rStyle w:val="ezkurwreuab5ozgtqnkl"/>
        </w:rPr>
        <w:t>различной</w:t>
      </w:r>
      <w:r w:rsidRPr="00362732">
        <w:t xml:space="preserve"> </w:t>
      </w:r>
      <w:r w:rsidRPr="00362732">
        <w:rPr>
          <w:rStyle w:val="ezkurwreuab5ozgtqnkl"/>
        </w:rPr>
        <w:t>концентрацией</w:t>
      </w:r>
      <w:r w:rsidRPr="00362732">
        <w:t xml:space="preserve"> </w:t>
      </w:r>
      <w:r w:rsidRPr="00362732">
        <w:rPr>
          <w:rStyle w:val="ezkurwreuab5ozgtqnkl"/>
        </w:rPr>
        <w:t>легирующей</w:t>
      </w:r>
      <w:r w:rsidRPr="00362732">
        <w:t xml:space="preserve"> примеси</w:t>
      </w:r>
      <w:r w:rsidRPr="00362732">
        <w:rPr>
          <w:rStyle w:val="ezkurwreuab5ozgtqnkl"/>
        </w:rPr>
        <w:t>.</w:t>
      </w:r>
      <w:r w:rsidRPr="00362732">
        <w:t xml:space="preserve"> </w:t>
      </w:r>
      <w:r w:rsidRPr="00362732">
        <w:rPr>
          <w:rStyle w:val="ezkurwreuab5ozgtqnkl"/>
        </w:rPr>
        <w:t>Это</w:t>
      </w:r>
      <w:r w:rsidRPr="00362732">
        <w:t xml:space="preserve"> </w:t>
      </w:r>
      <w:r w:rsidRPr="00362732">
        <w:rPr>
          <w:rStyle w:val="ezkurwreuab5ozgtqnkl"/>
        </w:rPr>
        <w:t>наводит</w:t>
      </w:r>
      <w:r w:rsidRPr="00362732">
        <w:t xml:space="preserve"> на мысль </w:t>
      </w:r>
      <w:r w:rsidRPr="00362732">
        <w:rPr>
          <w:rStyle w:val="ezkurwreuab5ozgtqnkl"/>
        </w:rPr>
        <w:t>об</w:t>
      </w:r>
      <w:r w:rsidRPr="00362732">
        <w:t xml:space="preserve"> </w:t>
      </w:r>
      <w:r w:rsidRPr="00362732">
        <w:rPr>
          <w:rStyle w:val="ezkurwreuab5ozgtqnkl"/>
        </w:rPr>
        <w:t>общей</w:t>
      </w:r>
      <w:r w:rsidRPr="00362732">
        <w:t xml:space="preserve"> </w:t>
      </w:r>
      <w:r w:rsidRPr="00362732">
        <w:rPr>
          <w:rStyle w:val="ezkurwreuab5ozgtqnkl"/>
        </w:rPr>
        <w:t>природе</w:t>
      </w:r>
      <w:r w:rsidRPr="00362732">
        <w:t xml:space="preserve"> </w:t>
      </w:r>
      <w:r w:rsidRPr="00362732">
        <w:rPr>
          <w:rStyle w:val="ezkurwreuab5ozgtqnkl"/>
        </w:rPr>
        <w:t>радиационно-индуцированных</w:t>
      </w:r>
      <w:r w:rsidRPr="00362732">
        <w:t xml:space="preserve"> </w:t>
      </w:r>
      <w:r w:rsidRPr="00362732">
        <w:rPr>
          <w:rStyle w:val="ezkurwreuab5ozgtqnkl"/>
        </w:rPr>
        <w:t>ловушек</w:t>
      </w:r>
      <w:r w:rsidRPr="00362732">
        <w:t xml:space="preserve">, </w:t>
      </w:r>
      <w:r w:rsidRPr="00362732">
        <w:rPr>
          <w:rStyle w:val="ezkurwreuab5ozgtqnkl"/>
        </w:rPr>
        <w:t>ответственных</w:t>
      </w:r>
      <w:r w:rsidRPr="00362732">
        <w:t xml:space="preserve"> </w:t>
      </w:r>
      <w:r w:rsidRPr="00362732">
        <w:rPr>
          <w:rStyle w:val="ezkurwreuab5ozgtqnkl"/>
        </w:rPr>
        <w:t>за</w:t>
      </w:r>
      <w:r w:rsidRPr="00362732">
        <w:t xml:space="preserve"> </w:t>
      </w:r>
      <w:r w:rsidRPr="00362732">
        <w:rPr>
          <w:rStyle w:val="ezkurwreuab5ozgtqnkl"/>
        </w:rPr>
        <w:t>ТЛ</w:t>
      </w:r>
      <w:r w:rsidRPr="00362732">
        <w:t>-</w:t>
      </w:r>
      <w:r w:rsidRPr="00362732">
        <w:rPr>
          <w:rStyle w:val="ezkurwreuab5ozgtqnkl"/>
        </w:rPr>
        <w:t>сигнал</w:t>
      </w:r>
      <w:r w:rsidRPr="00362732">
        <w:t xml:space="preserve"> </w:t>
      </w:r>
      <w:r w:rsidRPr="00362732">
        <w:rPr>
          <w:rStyle w:val="ezkurwreuab5ozgtqnkl"/>
        </w:rPr>
        <w:t>при</w:t>
      </w:r>
      <w:r w:rsidRPr="00362732">
        <w:t xml:space="preserve"> </w:t>
      </w:r>
      <w:r w:rsidRPr="00362732">
        <w:rPr>
          <w:rStyle w:val="ezkurwreuab5ozgtqnkl"/>
        </w:rPr>
        <w:t>475-650</w:t>
      </w:r>
      <w:r w:rsidRPr="00362732">
        <w:t xml:space="preserve"> </w:t>
      </w:r>
      <w:r w:rsidRPr="00362732">
        <w:rPr>
          <w:rStyle w:val="ezkurwreuab5ozgtqnkl"/>
        </w:rPr>
        <w:t>К</w:t>
      </w:r>
      <w:r w:rsidRPr="00362732">
        <w:t xml:space="preserve"> </w:t>
      </w:r>
      <w:r w:rsidRPr="00362732">
        <w:rPr>
          <w:rStyle w:val="ezkurwreuab5ozgtqnkl"/>
        </w:rPr>
        <w:t>в</w:t>
      </w:r>
      <w:r w:rsidRPr="00362732">
        <w:t xml:space="preserve"> </w:t>
      </w:r>
      <w:r w:rsidRPr="00362732">
        <w:rPr>
          <w:rStyle w:val="ezkurwreuab5ozgtqnkl"/>
        </w:rPr>
        <w:t>образцах</w:t>
      </w:r>
      <w:r w:rsidRPr="00362732">
        <w:t xml:space="preserve">, </w:t>
      </w:r>
      <w:r w:rsidRPr="00362732">
        <w:rPr>
          <w:rStyle w:val="ezkurwreuab5ozgtqnkl"/>
        </w:rPr>
        <w:t>облученных</w:t>
      </w:r>
      <w:r w:rsidRPr="00362732">
        <w:t xml:space="preserve"> </w:t>
      </w:r>
      <w:r w:rsidRPr="00362732">
        <w:rPr>
          <w:rStyle w:val="ezkurwreuab5ozgtqnkl"/>
        </w:rPr>
        <w:t>ионами.</w:t>
      </w:r>
      <w:r w:rsidRPr="00362732">
        <w:t xml:space="preserve"> </w:t>
      </w:r>
      <w:r w:rsidRPr="00362732">
        <w:rPr>
          <w:rStyle w:val="ezkurwreuab5ozgtqnkl"/>
        </w:rPr>
        <w:t>Близкие</w:t>
      </w:r>
      <w:r w:rsidRPr="00362732">
        <w:t xml:space="preserve"> </w:t>
      </w:r>
      <w:r w:rsidRPr="00362732">
        <w:rPr>
          <w:rStyle w:val="ezkurwreuab5ozgtqnkl"/>
        </w:rPr>
        <w:t>к</w:t>
      </w:r>
      <w:r w:rsidRPr="00362732">
        <w:t xml:space="preserve"> </w:t>
      </w:r>
      <w:r w:rsidRPr="00362732">
        <w:rPr>
          <w:rStyle w:val="ezkurwreuab5ozgtqnkl"/>
        </w:rPr>
        <w:t>единице</w:t>
      </w:r>
      <w:r w:rsidRPr="00362732">
        <w:t xml:space="preserve"> </w:t>
      </w:r>
      <w:r w:rsidRPr="00362732">
        <w:rPr>
          <w:rStyle w:val="ezkurwreuab5ozgtqnkl"/>
        </w:rPr>
        <w:t>значения</w:t>
      </w:r>
      <w:r w:rsidRPr="00362732">
        <w:t xml:space="preserve"> </w:t>
      </w:r>
      <w:r w:rsidRPr="00362732">
        <w:rPr>
          <w:rStyle w:val="ezkurwreuab5ozgtqnkl"/>
        </w:rPr>
        <w:t>кинетики</w:t>
      </w:r>
      <w:r w:rsidRPr="00362732">
        <w:t xml:space="preserve"> </w:t>
      </w:r>
      <w:r w:rsidRPr="00362732">
        <w:rPr>
          <w:rStyle w:val="ezkurwreuab5ozgtqnkl"/>
        </w:rPr>
        <w:t>ТЛ</w:t>
      </w:r>
      <w:r w:rsidRPr="00362732">
        <w:t xml:space="preserve"> </w:t>
      </w:r>
      <w:r w:rsidRPr="00362732">
        <w:rPr>
          <w:rStyle w:val="ezkurwreuab5ozgtqnkl"/>
        </w:rPr>
        <w:t>указывают</w:t>
      </w:r>
      <w:r w:rsidRPr="00362732">
        <w:t xml:space="preserve"> </w:t>
      </w:r>
      <w:r w:rsidRPr="00362732">
        <w:rPr>
          <w:rStyle w:val="ezkurwreuab5ozgtqnkl"/>
        </w:rPr>
        <w:t>на</w:t>
      </w:r>
      <w:r w:rsidRPr="00362732">
        <w:t xml:space="preserve"> </w:t>
      </w:r>
      <w:r w:rsidRPr="00362732">
        <w:rPr>
          <w:rStyle w:val="ezkurwreuab5ozgtqnkl"/>
        </w:rPr>
        <w:t>незначительную</w:t>
      </w:r>
      <w:r w:rsidRPr="00362732">
        <w:t xml:space="preserve"> </w:t>
      </w:r>
      <w:r w:rsidRPr="00362732">
        <w:rPr>
          <w:rStyle w:val="ezkurwreuab5ozgtqnkl"/>
        </w:rPr>
        <w:t>роль</w:t>
      </w:r>
      <w:r w:rsidRPr="00362732">
        <w:t xml:space="preserve"> </w:t>
      </w:r>
      <w:r w:rsidRPr="00362732">
        <w:rPr>
          <w:rStyle w:val="ezkurwreuab5ozgtqnkl"/>
        </w:rPr>
        <w:t>процессов</w:t>
      </w:r>
      <w:r w:rsidRPr="00362732">
        <w:t xml:space="preserve"> обратного </w:t>
      </w:r>
      <w:r w:rsidRPr="00362732">
        <w:rPr>
          <w:rStyle w:val="ezkurwreuab5ozgtqnkl"/>
        </w:rPr>
        <w:t>захвата</w:t>
      </w:r>
      <w:r w:rsidRPr="00362732">
        <w:t xml:space="preserve"> </w:t>
      </w:r>
      <w:r w:rsidRPr="00362732">
        <w:rPr>
          <w:rStyle w:val="ezkurwreuab5ozgtqnkl"/>
        </w:rPr>
        <w:t>носителей</w:t>
      </w:r>
      <w:r w:rsidRPr="00362732">
        <w:t xml:space="preserve"> </w:t>
      </w:r>
      <w:r w:rsidRPr="00362732">
        <w:rPr>
          <w:rStyle w:val="ezkurwreuab5ozgtqnkl"/>
        </w:rPr>
        <w:t>в</w:t>
      </w:r>
      <w:r w:rsidRPr="00362732">
        <w:t xml:space="preserve"> </w:t>
      </w:r>
      <w:r w:rsidRPr="00362732">
        <w:rPr>
          <w:rStyle w:val="ezkurwreuab5ozgtqnkl"/>
        </w:rPr>
        <w:t>ловушках</w:t>
      </w:r>
      <w:r w:rsidRPr="00362732">
        <w:t xml:space="preserve"> </w:t>
      </w:r>
      <w:r w:rsidRPr="00362732">
        <w:rPr>
          <w:rStyle w:val="ezkurwreuab5ozgtqnkl"/>
        </w:rPr>
        <w:t>при</w:t>
      </w:r>
      <w:r w:rsidRPr="00362732">
        <w:t xml:space="preserve"> </w:t>
      </w:r>
      <w:r w:rsidRPr="00362732">
        <w:rPr>
          <w:rStyle w:val="ezkurwreuab5ozgtqnkl"/>
        </w:rPr>
        <w:t xml:space="preserve">термостимуляции. </w:t>
      </w:r>
    </w:p>
    <w:p w14:paraId="15852B21" w14:textId="77777777" w:rsidR="00835403" w:rsidRPr="00835403" w:rsidRDefault="00835403" w:rsidP="00473D7B">
      <w:pPr>
        <w:pStyle w:val="2"/>
        <w:spacing w:before="0" w:after="0" w:line="240" w:lineRule="auto"/>
        <w:ind w:firstLine="709"/>
        <w:rPr>
          <w:rFonts w:ascii="Times New Roman" w:hAnsi="Times New Roman" w:cs="Times New Roman"/>
          <w:b/>
          <w:color w:val="auto"/>
          <w:sz w:val="28"/>
          <w:szCs w:val="28"/>
        </w:rPr>
      </w:pPr>
    </w:p>
    <w:p w14:paraId="669A52DF" w14:textId="48B2FC48" w:rsidR="00A4794F" w:rsidRPr="00473D7B" w:rsidRDefault="00F10605" w:rsidP="00473D7B">
      <w:pPr>
        <w:pStyle w:val="2"/>
        <w:spacing w:before="0" w:after="0" w:line="240" w:lineRule="auto"/>
        <w:ind w:firstLine="709"/>
        <w:rPr>
          <w:rFonts w:ascii="Times New Roman" w:hAnsi="Times New Roman" w:cs="Times New Roman"/>
          <w:b/>
          <w:color w:val="auto"/>
          <w:sz w:val="28"/>
          <w:szCs w:val="28"/>
          <w:lang w:val="kk-KZ"/>
        </w:rPr>
      </w:pPr>
      <w:r w:rsidRPr="00473D7B">
        <w:rPr>
          <w:rFonts w:ascii="Times New Roman" w:hAnsi="Times New Roman" w:cs="Times New Roman"/>
          <w:b/>
          <w:color w:val="auto"/>
          <w:sz w:val="28"/>
          <w:szCs w:val="28"/>
          <w:lang w:val="kk-KZ"/>
        </w:rPr>
        <w:t>Выводы по 4</w:t>
      </w:r>
      <w:r w:rsidR="00473D7B" w:rsidRPr="00473D7B">
        <w:rPr>
          <w:rFonts w:ascii="Times New Roman" w:hAnsi="Times New Roman" w:cs="Times New Roman"/>
          <w:b/>
          <w:color w:val="auto"/>
          <w:sz w:val="28"/>
          <w:szCs w:val="28"/>
          <w:lang w:val="kk-KZ"/>
        </w:rPr>
        <w:t>-му разделу</w:t>
      </w:r>
      <w:bookmarkEnd w:id="45"/>
    </w:p>
    <w:p w14:paraId="74874808" w14:textId="7D80D3EE" w:rsidR="00E13ACD" w:rsidRPr="00362732" w:rsidRDefault="00E13ACD" w:rsidP="00473D7B">
      <w:pPr>
        <w:spacing w:after="0" w:line="240" w:lineRule="auto"/>
        <w:ind w:firstLine="709"/>
        <w:jc w:val="both"/>
        <w:rPr>
          <w:kern w:val="0"/>
        </w:rPr>
      </w:pPr>
      <w:r w:rsidRPr="00362732">
        <w:rPr>
          <w:kern w:val="0"/>
        </w:rPr>
        <w:t xml:space="preserve">В ходе данного исследования была синтезирована керамика из диоксида циркония с различной концентрацией ионов титана-примеси. Согласно рентгеноструктурным измерениям, все образцы содержат 100% моноклинной фазы. Наблюдаемые сдвиги максимумов дифракционного отражения вызваны искажениями кристаллической решетки </w:t>
      </w:r>
      <w:r w:rsidR="00AF2519">
        <w:rPr>
          <w:kern w:val="0"/>
        </w:rPr>
        <w:t>ZrO₂</w:t>
      </w:r>
      <w:r w:rsidRPr="00362732">
        <w:rPr>
          <w:kern w:val="0"/>
        </w:rPr>
        <w:t xml:space="preserve"> в процессе легирования. Было обнаружено, что облучение образцов высокоэнергетическими ионами ксенона привело к снижению интенсивности </w:t>
      </w:r>
      <w:r w:rsidR="00120537">
        <w:rPr>
          <w:kern w:val="0"/>
        </w:rPr>
        <w:t>ИКЛ</w:t>
      </w:r>
      <w:r w:rsidRPr="00362732">
        <w:rPr>
          <w:kern w:val="0"/>
        </w:rPr>
        <w:t xml:space="preserve"> на 2,5 эВ. В этом случае в спектрах </w:t>
      </w:r>
      <w:r w:rsidR="00120537">
        <w:rPr>
          <w:kern w:val="0"/>
        </w:rPr>
        <w:t>ИКЛ</w:t>
      </w:r>
      <w:r w:rsidRPr="00362732">
        <w:rPr>
          <w:kern w:val="0"/>
        </w:rPr>
        <w:t xml:space="preserve"> не было обнаружено новых полос излучения. Снижение интенсивности люминесценции потенциально может быть связано с разрушением центров люминесценции, ответственных за формирование полосы 2,5 эВ, в результате облучения. Основываясь на результатах этой работы, невозможно точно определить природу центров люминесценции при 2,5 эВ в исследуемой керамике. Можно только утверждать, что в их образовании участвуют ионы титана. Это исследование демонстрирует, что ионное облучение, в отличие от электронного, приводит к появлению нового сигнала </w:t>
      </w:r>
      <w:r w:rsidR="00F10605" w:rsidRPr="00362732">
        <w:rPr>
          <w:kern w:val="0"/>
        </w:rPr>
        <w:t>ТЛ</w:t>
      </w:r>
      <w:r w:rsidRPr="00362732">
        <w:rPr>
          <w:kern w:val="0"/>
        </w:rPr>
        <w:t xml:space="preserve"> при 450-650 К, предположительно связанного с радиационно-индуцированными дефектами, которые являются ловушками носителей заряда. Путем разложения на элементарные пики рассчитываются значения кинетических параметров </w:t>
      </w:r>
      <w:r w:rsidR="00F10605" w:rsidRPr="00362732">
        <w:rPr>
          <w:kern w:val="0"/>
        </w:rPr>
        <w:t>ТЛ</w:t>
      </w:r>
      <w:r w:rsidRPr="00362732">
        <w:rPr>
          <w:kern w:val="0"/>
        </w:rPr>
        <w:t xml:space="preserve">. Была обнаружена сложная немонотонная зависимость интенсивности как </w:t>
      </w:r>
      <w:r w:rsidR="00120537">
        <w:rPr>
          <w:kern w:val="0"/>
        </w:rPr>
        <w:t>ИКЛ</w:t>
      </w:r>
      <w:r w:rsidRPr="00362732">
        <w:rPr>
          <w:kern w:val="0"/>
        </w:rPr>
        <w:t xml:space="preserve">, так и </w:t>
      </w:r>
      <w:r w:rsidR="00F10605" w:rsidRPr="00362732">
        <w:rPr>
          <w:kern w:val="0"/>
        </w:rPr>
        <w:t>ТЛ</w:t>
      </w:r>
      <w:r w:rsidRPr="00362732">
        <w:rPr>
          <w:kern w:val="0"/>
        </w:rPr>
        <w:t xml:space="preserve"> от концентрации примеси титана, что потенциально можно объяснить концентрационным гашением и наличием туннельных переходов носителей заряда.</w:t>
      </w:r>
    </w:p>
    <w:p w14:paraId="2887D0D1" w14:textId="35101AE5" w:rsidR="00A57493" w:rsidRPr="00362732" w:rsidRDefault="00A57493" w:rsidP="00473D7B">
      <w:pPr>
        <w:pStyle w:val="1"/>
        <w:spacing w:before="0" w:after="0" w:line="240" w:lineRule="auto"/>
        <w:ind w:firstLine="709"/>
        <w:jc w:val="both"/>
        <w:rPr>
          <w:rFonts w:ascii="Times New Roman" w:eastAsia="Times New Roman" w:hAnsi="Times New Roman" w:cs="Times New Roman"/>
          <w:b/>
          <w:bCs/>
          <w:color w:val="auto"/>
          <w:kern w:val="36"/>
          <w:sz w:val="28"/>
          <w:szCs w:val="28"/>
        </w:rPr>
      </w:pPr>
      <w:bookmarkStart w:id="46" w:name="_Toc144796690"/>
      <w:r w:rsidRPr="00362732">
        <w:rPr>
          <w:rFonts w:ascii="Times New Roman" w:hAnsi="Times New Roman" w:cs="Times New Roman"/>
          <w:b/>
          <w:bCs/>
          <w:color w:val="auto"/>
          <w:sz w:val="28"/>
          <w:szCs w:val="28"/>
        </w:rPr>
        <w:br w:type="page"/>
      </w:r>
      <w:bookmarkStart w:id="47" w:name="_Toc205749195"/>
      <w:r w:rsidR="008E0185" w:rsidRPr="00362732">
        <w:rPr>
          <w:rFonts w:ascii="Times New Roman" w:hAnsi="Times New Roman" w:cs="Times New Roman"/>
          <w:b/>
          <w:bCs/>
          <w:color w:val="auto"/>
          <w:sz w:val="28"/>
          <w:szCs w:val="28"/>
        </w:rPr>
        <w:t xml:space="preserve">5 </w:t>
      </w:r>
      <w:r w:rsidR="008E0185" w:rsidRPr="00362732">
        <w:rPr>
          <w:rFonts w:ascii="Times New Roman" w:hAnsi="Times New Roman" w:cs="Times New Roman"/>
          <w:b/>
          <w:bCs/>
          <w:color w:val="auto"/>
          <w:sz w:val="28"/>
          <w:szCs w:val="28"/>
          <w:lang w:val="kk-KZ"/>
        </w:rPr>
        <w:t>Л</w:t>
      </w:r>
      <w:r w:rsidR="008E0185" w:rsidRPr="00362732">
        <w:rPr>
          <w:rFonts w:ascii="Times New Roman" w:eastAsia="Times New Roman" w:hAnsi="Times New Roman" w:cs="Times New Roman"/>
          <w:b/>
          <w:bCs/>
          <w:color w:val="auto"/>
          <w:kern w:val="36"/>
          <w:sz w:val="28"/>
          <w:szCs w:val="28"/>
        </w:rPr>
        <w:t xml:space="preserve">ЮМИНЕСЦЕНЦИЯ КЕРАМИКИ </w:t>
      </w:r>
      <w:r w:rsidRPr="00362732">
        <w:rPr>
          <w:rFonts w:ascii="Times New Roman" w:eastAsia="Times New Roman" w:hAnsi="Times New Roman" w:cs="Times New Roman"/>
          <w:b/>
          <w:bCs/>
          <w:color w:val="auto"/>
          <w:sz w:val="28"/>
          <w:szCs w:val="28"/>
        </w:rPr>
        <w:t>Zr</w:t>
      </w:r>
      <w:r w:rsidR="00335E1A">
        <w:rPr>
          <w:rFonts w:ascii="Times New Roman" w:eastAsia="Times New Roman" w:hAnsi="Times New Roman" w:cs="Times New Roman"/>
          <w:b/>
          <w:bCs/>
          <w:color w:val="auto"/>
          <w:sz w:val="28"/>
          <w:szCs w:val="28"/>
        </w:rPr>
        <w:t>O₂</w:t>
      </w:r>
      <w:r w:rsidRPr="00362732">
        <w:rPr>
          <w:rFonts w:ascii="Times New Roman" w:eastAsia="Times New Roman" w:hAnsi="Times New Roman" w:cs="Times New Roman"/>
          <w:b/>
          <w:bCs/>
          <w:color w:val="auto"/>
          <w:kern w:val="36"/>
          <w:sz w:val="28"/>
          <w:szCs w:val="28"/>
          <w:lang w:val="kk-KZ"/>
        </w:rPr>
        <w:t xml:space="preserve"> </w:t>
      </w:r>
      <w:r w:rsidR="008E0185" w:rsidRPr="00362732">
        <w:rPr>
          <w:rFonts w:ascii="Times New Roman" w:eastAsia="Times New Roman" w:hAnsi="Times New Roman" w:cs="Times New Roman"/>
          <w:b/>
          <w:bCs/>
          <w:color w:val="auto"/>
          <w:kern w:val="36"/>
          <w:sz w:val="28"/>
          <w:szCs w:val="28"/>
          <w:lang w:val="kk-KZ"/>
        </w:rPr>
        <w:t>ПРИ ВУФ СИНХРОТРОННОМ ВОЗБУЖДЕНИИ</w:t>
      </w:r>
      <w:bookmarkEnd w:id="47"/>
    </w:p>
    <w:p w14:paraId="161774DE" w14:textId="77777777" w:rsidR="00473D7B" w:rsidRDefault="00473D7B" w:rsidP="00473D7B">
      <w:pPr>
        <w:spacing w:after="0" w:line="240" w:lineRule="auto"/>
        <w:ind w:firstLine="709"/>
        <w:jc w:val="both"/>
        <w:rPr>
          <w:rFonts w:eastAsia="Times New Roman"/>
          <w:kern w:val="0"/>
        </w:rPr>
      </w:pPr>
    </w:p>
    <w:p w14:paraId="7D62B564" w14:textId="6AD749EA" w:rsidR="00A57493" w:rsidRPr="00362732" w:rsidRDefault="00A57493" w:rsidP="00473D7B">
      <w:pPr>
        <w:spacing w:after="0" w:line="240" w:lineRule="auto"/>
        <w:ind w:firstLine="709"/>
        <w:jc w:val="both"/>
        <w:rPr>
          <w:rFonts w:eastAsia="Times New Roman"/>
          <w:kern w:val="0"/>
        </w:rPr>
      </w:pPr>
      <w:r w:rsidRPr="00362732">
        <w:rPr>
          <w:rFonts w:eastAsia="Times New Roman"/>
          <w:kern w:val="0"/>
        </w:rPr>
        <w:t>Диоксид циркония (</w:t>
      </w:r>
      <w:r w:rsidR="00AF2519">
        <w:rPr>
          <w:rFonts w:eastAsia="Times New Roman"/>
          <w:kern w:val="0"/>
        </w:rPr>
        <w:t>ZrO₂</w:t>
      </w:r>
      <w:r w:rsidRPr="00362732">
        <w:rPr>
          <w:rFonts w:eastAsia="Times New Roman"/>
          <w:kern w:val="0"/>
        </w:rPr>
        <w:t xml:space="preserve">) известен своими необычными оптическими свойствами: даже номинально чистый </w:t>
      </w:r>
      <w:r w:rsidR="00AF2519">
        <w:rPr>
          <w:rFonts w:eastAsia="Times New Roman"/>
          <w:kern w:val="0"/>
        </w:rPr>
        <w:t>ZrO₂</w:t>
      </w:r>
      <w:r w:rsidRPr="00362732">
        <w:rPr>
          <w:rFonts w:eastAsia="Times New Roman"/>
          <w:kern w:val="0"/>
        </w:rPr>
        <w:t xml:space="preserve"> способен проявлять интенсивную фотолюминесценцию (ФЛ) в видимом диапазоне. Этот материал может существовать в нескольких кристаллографических модификациях (моноклинной, тетрагональной, кубической), причем фазовый состав и дефектная структура зависят от условий синтеза (например, температуры спекания) и наличия примесей. В керамике </w:t>
      </w:r>
      <w:r w:rsidR="00AF2519">
        <w:rPr>
          <w:rFonts w:eastAsia="Times New Roman"/>
          <w:kern w:val="0"/>
        </w:rPr>
        <w:t>ZrO₂</w:t>
      </w:r>
      <w:r w:rsidRPr="00362732">
        <w:rPr>
          <w:rFonts w:eastAsia="Times New Roman"/>
          <w:kern w:val="0"/>
        </w:rPr>
        <w:t xml:space="preserve">, полученной при высоких температурах (~1700°C), формируется преимущественно </w:t>
      </w:r>
      <w:r w:rsidR="00F90D4E">
        <w:rPr>
          <w:rFonts w:eastAsia="Times New Roman"/>
          <w:kern w:val="0"/>
          <w:lang w:val="kk-KZ"/>
        </w:rPr>
        <w:t>тетрагональной</w:t>
      </w:r>
      <w:r w:rsidRPr="00362732">
        <w:rPr>
          <w:rFonts w:eastAsia="Times New Roman"/>
          <w:kern w:val="0"/>
        </w:rPr>
        <w:t xml:space="preserve"> фаза, которая при комнатной температуре является термодинамически стабильной. При этом высокая температура синтеза может способствовать появлению кислородных вакансий и других дефектов решетки, играющих ключевую роль в механизмах люминесценции материала.</w:t>
      </w:r>
    </w:p>
    <w:p w14:paraId="4ED5CADE" w14:textId="267BF30F" w:rsidR="00A57493" w:rsidRPr="00362732" w:rsidRDefault="00A57493" w:rsidP="00473D7B">
      <w:pPr>
        <w:spacing w:after="0" w:line="240" w:lineRule="auto"/>
        <w:ind w:firstLine="709"/>
        <w:jc w:val="both"/>
        <w:rPr>
          <w:rFonts w:eastAsia="Times New Roman"/>
          <w:kern w:val="0"/>
        </w:rPr>
      </w:pPr>
      <w:r w:rsidRPr="00362732">
        <w:rPr>
          <w:rFonts w:eastAsia="Times New Roman"/>
          <w:kern w:val="0"/>
        </w:rPr>
        <w:t xml:space="preserve">Излучательные переходы в чистом </w:t>
      </w:r>
      <w:r w:rsidR="00AF2519">
        <w:rPr>
          <w:rFonts w:eastAsia="Times New Roman"/>
          <w:kern w:val="0"/>
        </w:rPr>
        <w:t>ZrO₂</w:t>
      </w:r>
      <w:r w:rsidRPr="00362732">
        <w:rPr>
          <w:rFonts w:eastAsia="Times New Roman"/>
          <w:kern w:val="0"/>
        </w:rPr>
        <w:t xml:space="preserve"> не связаны с зонно-экситонным </w:t>
      </w:r>
      <w:r w:rsidRPr="00362732">
        <w:rPr>
          <w:rFonts w:eastAsia="Times New Roman"/>
          <w:kern w:val="0"/>
          <w:lang w:val="kk-KZ"/>
        </w:rPr>
        <w:t>излучением</w:t>
      </w:r>
      <w:r w:rsidRPr="00362732">
        <w:rPr>
          <w:rFonts w:eastAsia="Times New Roman"/>
          <w:kern w:val="0"/>
        </w:rPr>
        <w:t xml:space="preserve"> (поскольку ширина запрещенной зоны </w:t>
      </w:r>
      <w:r w:rsidR="00AF2519">
        <w:rPr>
          <w:rFonts w:eastAsia="Times New Roman"/>
          <w:kern w:val="0"/>
        </w:rPr>
        <w:t>ZrO₂</w:t>
      </w:r>
      <w:r w:rsidRPr="00362732">
        <w:rPr>
          <w:rFonts w:eastAsia="Times New Roman"/>
          <w:kern w:val="0"/>
        </w:rPr>
        <w:t xml:space="preserve"> превышает 5 эВ и лежит в УФ-диапазоне), а обусловлены рекомбинацией через дефектные энергетические уровни внутри запрещенной зоны. Ранее установлено, что люминесценция диоксида циркония при комнатной температуре обусловлена внутренними дефектами, в первую очередь связанными с кислородными вакансиями. Такие дефекты создают квазинепрерывный спектр локальных состояний в запрещенной зоне </w:t>
      </w:r>
      <w:r w:rsidR="00AF2519">
        <w:rPr>
          <w:rFonts w:eastAsia="Times New Roman"/>
          <w:kern w:val="0"/>
        </w:rPr>
        <w:t>ZrO₂</w:t>
      </w:r>
      <w:r w:rsidRPr="00362732">
        <w:rPr>
          <w:rFonts w:eastAsia="Times New Roman"/>
          <w:kern w:val="0"/>
        </w:rPr>
        <w:t xml:space="preserve">, через которые и происходит </w:t>
      </w:r>
      <w:r w:rsidRPr="00362732">
        <w:rPr>
          <w:rFonts w:eastAsia="Times New Roman"/>
          <w:kern w:val="0"/>
          <w:lang w:val="kk-KZ"/>
        </w:rPr>
        <w:t>излучательная</w:t>
      </w:r>
      <w:r w:rsidRPr="00362732">
        <w:rPr>
          <w:rFonts w:eastAsia="Times New Roman"/>
          <w:kern w:val="0"/>
        </w:rPr>
        <w:t xml:space="preserve"> рекомбинация. Кислородные вакансии способны служить глубокими ловушками для электронов, формируя так называемые </w:t>
      </w:r>
      <w:r w:rsidRPr="00362732">
        <w:rPr>
          <w:rFonts w:eastAsia="Times New Roman"/>
          <w:i/>
          <w:iCs/>
          <w:kern w:val="0"/>
        </w:rPr>
        <w:t>F-центры</w:t>
      </w:r>
      <w:r w:rsidRPr="00362732">
        <w:rPr>
          <w:rFonts w:eastAsia="Times New Roman"/>
          <w:kern w:val="0"/>
        </w:rPr>
        <w:t xml:space="preserve"> (электроны, захваченные на месте вакантного узла кислорода) и связанные комплексы, которые и являются люминесцентными центрами. Таким образом, именно дефектная подсистема (а не идеальная решетка) ответственна за наблюдаемое видимое излучение в недопированном </w:t>
      </w:r>
      <w:r w:rsidR="00AF2519">
        <w:rPr>
          <w:rFonts w:eastAsia="Times New Roman"/>
          <w:kern w:val="0"/>
        </w:rPr>
        <w:t>ZrO₂</w:t>
      </w:r>
      <w:r w:rsidRPr="00362732">
        <w:rPr>
          <w:rFonts w:eastAsia="Times New Roman"/>
          <w:kern w:val="0"/>
        </w:rPr>
        <w:t>.</w:t>
      </w:r>
    </w:p>
    <w:p w14:paraId="7AD48521" w14:textId="3416E7A7" w:rsidR="00A57493" w:rsidRPr="00362732" w:rsidRDefault="00A57493" w:rsidP="00473D7B">
      <w:pPr>
        <w:spacing w:after="0" w:line="240" w:lineRule="auto"/>
        <w:ind w:firstLine="709"/>
        <w:jc w:val="both"/>
        <w:rPr>
          <w:rFonts w:eastAsia="Times New Roman"/>
          <w:kern w:val="0"/>
        </w:rPr>
      </w:pPr>
      <w:r w:rsidRPr="00362732">
        <w:rPr>
          <w:rFonts w:eastAsia="Times New Roman"/>
          <w:kern w:val="0"/>
        </w:rPr>
        <w:t xml:space="preserve">В данной работе представлены подробные результаты исследования фотолюминесценции керамики </w:t>
      </w:r>
      <w:r w:rsidR="00AF2519">
        <w:rPr>
          <w:rFonts w:eastAsia="Times New Roman"/>
          <w:kern w:val="0"/>
        </w:rPr>
        <w:t>ZrO₂</w:t>
      </w:r>
      <w:r w:rsidRPr="00362732">
        <w:rPr>
          <w:rFonts w:eastAsia="Times New Roman"/>
          <w:kern w:val="0"/>
        </w:rPr>
        <w:t xml:space="preserve"> (моноклинной фазы), синтезированной при 1700 °C. Анализируются спектры ФЛ при возбуждении в вакуумном УФ (7.9 эВ ~ 157 нм) при 300 K и 7.75 эВ при 12 K, а также соответствующие спектры возбуждения люминесценции при разных температурах. Особое внимание уделено сравнительной характеристике спектров при 300 K и низкой температуре (12 K): наблюдаемые спектральные особенности (положения и ширина полос, относительная интенсивность основных полос) интерпретируются с точки зрения изменения эффективности рекомбинации и влияния температурных факторов (тепловое уширение, некогерентное рассеяние, ненапряжённая рекомбинация и т.д.). Также обсуждаются возможные механизмы люминесценции в Zr</w:t>
      </w:r>
      <w:r w:rsidR="00335E1A">
        <w:rPr>
          <w:rFonts w:eastAsia="Times New Roman"/>
          <w:kern w:val="0"/>
        </w:rPr>
        <w:t>O₂</w:t>
      </w:r>
      <w:r w:rsidRPr="00362732">
        <w:rPr>
          <w:rFonts w:eastAsia="Times New Roman"/>
          <w:kern w:val="0"/>
        </w:rPr>
        <w:t xml:space="preserve"> – роль кислородных вакансий и сопряжённых с ними дефектов решётки, природа наблюдаемых полос </w:t>
      </w:r>
      <w:r w:rsidRPr="00362732">
        <w:rPr>
          <w:rFonts w:eastAsia="Times New Roman"/>
          <w:kern w:val="0"/>
          <w:lang w:val="kk-KZ"/>
        </w:rPr>
        <w:t>излучения</w:t>
      </w:r>
      <w:r w:rsidRPr="00362732">
        <w:rPr>
          <w:rFonts w:eastAsia="Times New Roman"/>
          <w:kern w:val="0"/>
        </w:rPr>
        <w:t>, и возможные электронные переходы, лежащие в основе этих полос. Обсуждение опирается на данные литературы, включая современные представления о люминесценции чистого Zr</w:t>
      </w:r>
      <w:r w:rsidR="00335E1A">
        <w:rPr>
          <w:rFonts w:eastAsia="Times New Roman"/>
          <w:kern w:val="0"/>
        </w:rPr>
        <w:t>O₂</w:t>
      </w:r>
      <w:r w:rsidRPr="00362732">
        <w:rPr>
          <w:rFonts w:eastAsia="Times New Roman"/>
          <w:kern w:val="0"/>
        </w:rPr>
        <w:t xml:space="preserve"> и результаты исследований дефектных центров (например, F-центров и их комплексов) в диоксиде циркония.</w:t>
      </w:r>
    </w:p>
    <w:p w14:paraId="061DE136" w14:textId="77777777" w:rsidR="00473D7B" w:rsidRDefault="00473D7B" w:rsidP="008D3116">
      <w:pPr>
        <w:pStyle w:val="2"/>
        <w:spacing w:before="0" w:after="0" w:line="240" w:lineRule="auto"/>
        <w:rPr>
          <w:rFonts w:ascii="Times New Roman" w:eastAsia="Times New Roman" w:hAnsi="Times New Roman" w:cs="Times New Roman"/>
          <w:b/>
          <w:bCs/>
          <w:color w:val="auto"/>
          <w:sz w:val="28"/>
          <w:szCs w:val="28"/>
        </w:rPr>
      </w:pPr>
      <w:bookmarkStart w:id="48" w:name="_Toc205749196"/>
    </w:p>
    <w:p w14:paraId="61DF6A74" w14:textId="506AB71B" w:rsidR="00521EB8" w:rsidRPr="00473D7B" w:rsidRDefault="00521EB8" w:rsidP="00473D7B">
      <w:pPr>
        <w:pStyle w:val="2"/>
        <w:spacing w:before="0" w:after="0" w:line="240" w:lineRule="auto"/>
        <w:ind w:firstLine="709"/>
        <w:rPr>
          <w:rFonts w:ascii="Times New Roman" w:eastAsia="Times New Roman" w:hAnsi="Times New Roman" w:cs="Times New Roman"/>
          <w:b/>
          <w:bCs/>
          <w:color w:val="auto"/>
          <w:sz w:val="28"/>
          <w:szCs w:val="28"/>
        </w:rPr>
      </w:pPr>
      <w:r w:rsidRPr="00362732">
        <w:rPr>
          <w:rFonts w:ascii="Times New Roman" w:eastAsia="Times New Roman" w:hAnsi="Times New Roman" w:cs="Times New Roman"/>
          <w:b/>
          <w:bCs/>
          <w:color w:val="auto"/>
          <w:sz w:val="28"/>
          <w:szCs w:val="28"/>
        </w:rPr>
        <w:t>5</w:t>
      </w:r>
      <w:r w:rsidRPr="00473D7B">
        <w:rPr>
          <w:rFonts w:ascii="Times New Roman" w:eastAsia="Times New Roman" w:hAnsi="Times New Roman" w:cs="Times New Roman"/>
          <w:b/>
          <w:bCs/>
          <w:color w:val="auto"/>
          <w:sz w:val="28"/>
          <w:szCs w:val="28"/>
        </w:rPr>
        <w:t xml:space="preserve">.1 </w:t>
      </w:r>
      <w:r w:rsidRPr="00362732">
        <w:rPr>
          <w:rFonts w:ascii="Times New Roman" w:eastAsia="Times New Roman" w:hAnsi="Times New Roman" w:cs="Times New Roman"/>
          <w:b/>
          <w:bCs/>
          <w:color w:val="auto"/>
          <w:sz w:val="28"/>
          <w:szCs w:val="28"/>
          <w:lang w:val="kk-KZ"/>
        </w:rPr>
        <w:t>Структурные исслдования керамики</w:t>
      </w:r>
      <w:bookmarkEnd w:id="48"/>
      <w:r w:rsidRPr="00473D7B">
        <w:rPr>
          <w:rFonts w:ascii="Times New Roman" w:eastAsia="Times New Roman" w:hAnsi="Times New Roman" w:cs="Times New Roman"/>
          <w:b/>
          <w:bCs/>
          <w:color w:val="auto"/>
          <w:sz w:val="28"/>
          <w:szCs w:val="28"/>
        </w:rPr>
        <w:t xml:space="preserve"> </w:t>
      </w:r>
    </w:p>
    <w:p w14:paraId="46044510" w14:textId="3A47FE56" w:rsidR="00A57493" w:rsidRDefault="00A57493" w:rsidP="00473D7B">
      <w:pPr>
        <w:spacing w:after="0" w:line="240" w:lineRule="auto"/>
        <w:ind w:firstLine="709"/>
        <w:jc w:val="both"/>
        <w:rPr>
          <w:rFonts w:eastAsia="Times New Roman"/>
          <w:kern w:val="0"/>
        </w:rPr>
      </w:pPr>
      <w:r w:rsidRPr="00362732">
        <w:rPr>
          <w:rFonts w:eastAsia="Times New Roman"/>
          <w:kern w:val="0"/>
        </w:rPr>
        <w:t xml:space="preserve">Был сделан СЭМ- и ЭДС анализ </w:t>
      </w:r>
      <w:r w:rsidRPr="00362732">
        <w:rPr>
          <w:rFonts w:eastAsia="Times New Roman"/>
          <w:kern w:val="0"/>
          <w:lang w:val="kk-KZ"/>
        </w:rPr>
        <w:t xml:space="preserve">исходного </w:t>
      </w:r>
      <w:r w:rsidRPr="00362732">
        <w:rPr>
          <w:rFonts w:eastAsia="Times New Roman"/>
          <w:kern w:val="0"/>
        </w:rPr>
        <w:t>наноразмерного оксида циркония</w:t>
      </w:r>
      <w:r w:rsidR="00F90D4E" w:rsidRPr="00F90D4E">
        <w:rPr>
          <w:rFonts w:eastAsia="Times New Roman"/>
          <w:kern w:val="0"/>
        </w:rPr>
        <w:t xml:space="preserve"> </w:t>
      </w:r>
      <w:r w:rsidRPr="00362732">
        <w:rPr>
          <w:rFonts w:eastAsia="Times New Roman"/>
          <w:kern w:val="0"/>
        </w:rPr>
        <w:t>(</w:t>
      </w:r>
      <w:r w:rsidR="00AF2519">
        <w:rPr>
          <w:rFonts w:eastAsia="Times New Roman"/>
          <w:kern w:val="0"/>
        </w:rPr>
        <w:t>ZrO₂</w:t>
      </w:r>
      <w:r w:rsidRPr="00362732">
        <w:rPr>
          <w:rFonts w:eastAsia="Times New Roman"/>
          <w:kern w:val="0"/>
        </w:rPr>
        <w:t>)</w:t>
      </w:r>
      <w:r w:rsidRPr="00362732">
        <w:rPr>
          <w:rFonts w:eastAsia="Times New Roman"/>
          <w:kern w:val="0"/>
          <w:lang w:val="kk-KZ"/>
        </w:rPr>
        <w:t xml:space="preserve"> из которого была подготовлена керамика</w:t>
      </w:r>
      <w:r w:rsidRPr="00362732">
        <w:rPr>
          <w:rFonts w:eastAsia="Times New Roman"/>
          <w:kern w:val="0"/>
        </w:rPr>
        <w:t>. Результаты энергодисперсионного спектрального анализа (ЭДС) демонстрируют выраженные пики циркония и кислорода, что подтверждает наличие оксида циркония без заметных посторонних элементов и примесей. Карты распределения элементов, полученные методом картографирования, показывают равномерное распределение как циркония, так и кислорода по всей исследуемой области образца</w:t>
      </w:r>
      <w:r w:rsidR="00F90D4E">
        <w:rPr>
          <w:rFonts w:eastAsia="Times New Roman"/>
          <w:kern w:val="0"/>
          <w:lang w:val="kk-KZ"/>
        </w:rPr>
        <w:t xml:space="preserve"> (</w:t>
      </w:r>
      <w:r w:rsidRPr="00362732">
        <w:rPr>
          <w:rFonts w:eastAsia="Times New Roman"/>
          <w:kern w:val="0"/>
        </w:rPr>
        <w:t>. В то же время, из-за ограниченного разрешения и технических возможностей используемого СЭМ, детализированную наноструктуру оксида циркония не удалось однозначно визуализировать, хотя морфология поверхности указывает на высокое качество и однородность материала. Визуальное сопоставление карт распределения элементов указывает на соответствие стехиометрии, близкой к идеальному Zr</w:t>
      </w:r>
      <w:r w:rsidR="00335E1A">
        <w:rPr>
          <w:rFonts w:eastAsia="Times New Roman"/>
          <w:kern w:val="0"/>
        </w:rPr>
        <w:t>O₂</w:t>
      </w:r>
      <w:r w:rsidRPr="00362732">
        <w:rPr>
          <w:rFonts w:eastAsia="Times New Roman"/>
          <w:kern w:val="0"/>
        </w:rPr>
        <w:t>, что подтверждается как равномерностью контраста по кислороду и цирконию, так и отсутствием обеднённых или обогащённых областей</w:t>
      </w:r>
      <w:r w:rsidR="008B2FAE">
        <w:rPr>
          <w:rFonts w:eastAsia="Times New Roman"/>
          <w:kern w:val="0"/>
        </w:rPr>
        <w:t xml:space="preserve"> (рисунок 3</w:t>
      </w:r>
      <w:r w:rsidR="00F90D4E">
        <w:rPr>
          <w:rFonts w:eastAsia="Times New Roman"/>
          <w:kern w:val="0"/>
          <w:lang w:val="kk-KZ"/>
        </w:rPr>
        <w:t>4</w:t>
      </w:r>
      <w:r w:rsidR="00F90D4E" w:rsidRPr="00F90D4E">
        <w:rPr>
          <w:rFonts w:eastAsia="Times New Roman"/>
          <w:kern w:val="0"/>
        </w:rPr>
        <w:t xml:space="preserve"> </w:t>
      </w:r>
      <w:r w:rsidR="00F90D4E">
        <w:rPr>
          <w:rFonts w:eastAsia="Times New Roman"/>
          <w:kern w:val="0"/>
          <w:lang w:val="kk-KZ"/>
        </w:rPr>
        <w:t>и</w:t>
      </w:r>
      <w:r w:rsidR="00F90D4E">
        <w:rPr>
          <w:rFonts w:eastAsia="Times New Roman"/>
          <w:bCs/>
          <w:kern w:val="0"/>
          <w:lang w:val="kk-KZ"/>
        </w:rPr>
        <w:t xml:space="preserve"> т</w:t>
      </w:r>
      <w:r w:rsidR="00F90D4E" w:rsidRPr="00B87208">
        <w:rPr>
          <w:rFonts w:eastAsia="Times New Roman"/>
          <w:bCs/>
          <w:kern w:val="0"/>
        </w:rPr>
        <w:t xml:space="preserve">аблица </w:t>
      </w:r>
      <w:r w:rsidR="00F90D4E">
        <w:rPr>
          <w:rFonts w:eastAsia="Times New Roman"/>
          <w:bCs/>
          <w:kern w:val="0"/>
        </w:rPr>
        <w:t>5</w:t>
      </w:r>
      <w:r w:rsidR="008B2FAE">
        <w:rPr>
          <w:rFonts w:eastAsia="Times New Roman"/>
          <w:kern w:val="0"/>
        </w:rPr>
        <w:t>)</w:t>
      </w:r>
      <w:r w:rsidRPr="00362732">
        <w:rPr>
          <w:rFonts w:eastAsia="Times New Roman"/>
          <w:kern w:val="0"/>
        </w:rPr>
        <w:t>.</w:t>
      </w:r>
      <w:r w:rsidR="00473D7B">
        <w:rPr>
          <w:rFonts w:eastAsia="Times New Roman"/>
          <w:kern w:val="0"/>
        </w:rPr>
        <w:t xml:space="preserve"> </w:t>
      </w:r>
    </w:p>
    <w:p w14:paraId="4EFD17A7" w14:textId="4432E1DB" w:rsidR="00B87208" w:rsidRDefault="00B87208" w:rsidP="00473D7B">
      <w:pPr>
        <w:spacing w:after="0" w:line="240" w:lineRule="auto"/>
        <w:ind w:firstLine="709"/>
        <w:jc w:val="both"/>
        <w:rPr>
          <w:rFonts w:eastAsia="Times New Roman"/>
          <w:kern w:val="0"/>
        </w:rPr>
      </w:pPr>
      <w:r>
        <w:rPr>
          <w:noProof/>
          <w:lang w:eastAsia="ru-RU"/>
        </w:rPr>
        <w:drawing>
          <wp:anchor distT="0" distB="0" distL="114300" distR="114300" simplePos="0" relativeHeight="251665408" behindDoc="0" locked="0" layoutInCell="1" allowOverlap="1" wp14:anchorId="0E161FA1" wp14:editId="3B4D77F0">
            <wp:simplePos x="0" y="0"/>
            <wp:positionH relativeFrom="column">
              <wp:posOffset>3272790</wp:posOffset>
            </wp:positionH>
            <wp:positionV relativeFrom="paragraph">
              <wp:posOffset>170815</wp:posOffset>
            </wp:positionV>
            <wp:extent cx="2705100" cy="1923415"/>
            <wp:effectExtent l="0" t="0" r="0" b="635"/>
            <wp:wrapNone/>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5">
                      <a:extLst>
                        <a:ext uri="{28A0092B-C50C-407E-A947-70E740481C1C}">
                          <a14:useLocalDpi xmlns:a14="http://schemas.microsoft.com/office/drawing/2010/main" val="0"/>
                        </a:ext>
                      </a:extLst>
                    </a:blip>
                    <a:stretch>
                      <a:fillRect/>
                    </a:stretch>
                  </pic:blipFill>
                  <pic:spPr>
                    <a:xfrm>
                      <a:off x="0" y="0"/>
                      <a:ext cx="2705100" cy="1923415"/>
                    </a:xfrm>
                    <a:prstGeom prst="rect">
                      <a:avLst/>
                    </a:prstGeom>
                  </pic:spPr>
                </pic:pic>
              </a:graphicData>
            </a:graphic>
          </wp:anchor>
        </w:drawing>
      </w:r>
    </w:p>
    <w:p w14:paraId="5E812E8B" w14:textId="442C16D7" w:rsidR="00B87208" w:rsidRDefault="00B87208" w:rsidP="00473D7B">
      <w:pPr>
        <w:spacing w:after="0" w:line="240" w:lineRule="auto"/>
        <w:ind w:firstLine="709"/>
        <w:jc w:val="both"/>
        <w:rPr>
          <w:rFonts w:eastAsia="Times New Roman"/>
          <w:kern w:val="0"/>
        </w:rPr>
      </w:pPr>
      <w:r>
        <w:rPr>
          <w:noProof/>
          <w:lang w:eastAsia="ru-RU"/>
        </w:rPr>
        <w:drawing>
          <wp:anchor distT="0" distB="0" distL="114300" distR="114300" simplePos="0" relativeHeight="251663360" behindDoc="0" locked="0" layoutInCell="1" allowOverlap="1" wp14:anchorId="2D55A6FF" wp14:editId="26C0D64C">
            <wp:simplePos x="0" y="0"/>
            <wp:positionH relativeFrom="column">
              <wp:posOffset>142096</wp:posOffset>
            </wp:positionH>
            <wp:positionV relativeFrom="paragraph">
              <wp:posOffset>30564</wp:posOffset>
            </wp:positionV>
            <wp:extent cx="2838450" cy="1914525"/>
            <wp:effectExtent l="0" t="0" r="0" b="9525"/>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6">
                      <a:extLst>
                        <a:ext uri="{28A0092B-C50C-407E-A947-70E740481C1C}">
                          <a14:useLocalDpi xmlns:a14="http://schemas.microsoft.com/office/drawing/2010/main" val="0"/>
                        </a:ext>
                      </a:extLst>
                    </a:blip>
                    <a:stretch>
                      <a:fillRect/>
                    </a:stretch>
                  </pic:blipFill>
                  <pic:spPr>
                    <a:xfrm>
                      <a:off x="0" y="0"/>
                      <a:ext cx="2838450" cy="1914525"/>
                    </a:xfrm>
                    <a:prstGeom prst="rect">
                      <a:avLst/>
                    </a:prstGeom>
                  </pic:spPr>
                </pic:pic>
              </a:graphicData>
            </a:graphic>
          </wp:anchor>
        </w:drawing>
      </w:r>
    </w:p>
    <w:p w14:paraId="1CE37246" w14:textId="77777777" w:rsidR="00B87208" w:rsidRDefault="00B87208" w:rsidP="00473D7B">
      <w:pPr>
        <w:spacing w:after="0" w:line="240" w:lineRule="auto"/>
        <w:ind w:firstLine="709"/>
        <w:jc w:val="both"/>
        <w:rPr>
          <w:rFonts w:eastAsia="Times New Roman"/>
          <w:kern w:val="0"/>
        </w:rPr>
      </w:pPr>
    </w:p>
    <w:p w14:paraId="5CA3B0DC" w14:textId="77777777" w:rsidR="00B87208" w:rsidRDefault="00B87208" w:rsidP="00473D7B">
      <w:pPr>
        <w:spacing w:after="0" w:line="240" w:lineRule="auto"/>
        <w:ind w:firstLine="709"/>
        <w:jc w:val="both"/>
        <w:rPr>
          <w:rFonts w:eastAsia="Times New Roman"/>
          <w:kern w:val="0"/>
        </w:rPr>
      </w:pPr>
    </w:p>
    <w:p w14:paraId="751A64E7" w14:textId="77777777" w:rsidR="00B87208" w:rsidRDefault="00B87208" w:rsidP="00473D7B">
      <w:pPr>
        <w:spacing w:after="0" w:line="240" w:lineRule="auto"/>
        <w:ind w:firstLine="709"/>
        <w:jc w:val="both"/>
        <w:rPr>
          <w:rFonts w:eastAsia="Times New Roman"/>
          <w:kern w:val="0"/>
        </w:rPr>
      </w:pPr>
    </w:p>
    <w:p w14:paraId="109DF319" w14:textId="77777777" w:rsidR="00B87208" w:rsidRDefault="00B87208" w:rsidP="00473D7B">
      <w:pPr>
        <w:spacing w:after="0" w:line="240" w:lineRule="auto"/>
        <w:ind w:firstLine="709"/>
        <w:jc w:val="both"/>
        <w:rPr>
          <w:rFonts w:eastAsia="Times New Roman"/>
          <w:kern w:val="0"/>
        </w:rPr>
      </w:pPr>
    </w:p>
    <w:p w14:paraId="1683BF41" w14:textId="77777777" w:rsidR="00B87208" w:rsidRDefault="00B87208" w:rsidP="00473D7B">
      <w:pPr>
        <w:spacing w:after="0" w:line="240" w:lineRule="auto"/>
        <w:ind w:firstLine="709"/>
        <w:jc w:val="both"/>
        <w:rPr>
          <w:rFonts w:eastAsia="Times New Roman"/>
          <w:kern w:val="0"/>
        </w:rPr>
      </w:pPr>
    </w:p>
    <w:p w14:paraId="574CEACB" w14:textId="77777777" w:rsidR="00B87208" w:rsidRDefault="00B87208" w:rsidP="00473D7B">
      <w:pPr>
        <w:spacing w:after="0" w:line="240" w:lineRule="auto"/>
        <w:ind w:firstLine="709"/>
        <w:jc w:val="both"/>
        <w:rPr>
          <w:rFonts w:eastAsia="Times New Roman"/>
          <w:kern w:val="0"/>
        </w:rPr>
      </w:pPr>
    </w:p>
    <w:p w14:paraId="3CD840D8" w14:textId="77777777" w:rsidR="00B87208" w:rsidRDefault="00B87208" w:rsidP="00473D7B">
      <w:pPr>
        <w:spacing w:after="0" w:line="240" w:lineRule="auto"/>
        <w:ind w:firstLine="709"/>
        <w:jc w:val="both"/>
        <w:rPr>
          <w:rFonts w:eastAsia="Times New Roman"/>
          <w:kern w:val="0"/>
        </w:rPr>
      </w:pPr>
    </w:p>
    <w:p w14:paraId="4F3C62CE" w14:textId="77777777" w:rsidR="00B87208" w:rsidRDefault="00B87208" w:rsidP="00B87208">
      <w:pPr>
        <w:spacing w:after="0" w:line="240" w:lineRule="auto"/>
        <w:ind w:firstLine="709"/>
        <w:jc w:val="both"/>
        <w:rPr>
          <w:rFonts w:eastAsia="Times New Roman"/>
          <w:kern w:val="0"/>
        </w:rPr>
      </w:pPr>
    </w:p>
    <w:p w14:paraId="5AA7457C" w14:textId="7FD25C7B" w:rsidR="00B87208" w:rsidRPr="00B87208" w:rsidRDefault="00B87208" w:rsidP="00B87208">
      <w:pPr>
        <w:spacing w:after="0" w:line="240" w:lineRule="auto"/>
        <w:ind w:firstLine="709"/>
        <w:jc w:val="both"/>
        <w:rPr>
          <w:rFonts w:eastAsia="Times New Roman"/>
          <w:kern w:val="0"/>
          <w:sz w:val="24"/>
          <w:szCs w:val="24"/>
        </w:rPr>
      </w:pPr>
      <w:r w:rsidRPr="00B87208">
        <w:rPr>
          <w:rFonts w:eastAsia="Times New Roman"/>
          <w:kern w:val="0"/>
          <w:sz w:val="24"/>
          <w:szCs w:val="24"/>
        </w:rPr>
        <w:t xml:space="preserve">                                                               </w:t>
      </w:r>
    </w:p>
    <w:p w14:paraId="2D637741" w14:textId="279CF36D" w:rsidR="00473D7B" w:rsidRPr="00B87208" w:rsidRDefault="00B87208" w:rsidP="00B87208">
      <w:pPr>
        <w:spacing w:after="0" w:line="240" w:lineRule="auto"/>
        <w:ind w:firstLine="2127"/>
        <w:jc w:val="both"/>
        <w:rPr>
          <w:rFonts w:eastAsia="Times New Roman"/>
          <w:kern w:val="0"/>
          <w:sz w:val="24"/>
          <w:szCs w:val="24"/>
        </w:rPr>
      </w:pPr>
      <w:r w:rsidRPr="00B87208">
        <w:rPr>
          <w:rFonts w:eastAsia="Times New Roman"/>
          <w:noProof/>
          <w:kern w:val="0"/>
          <w:sz w:val="24"/>
          <w:szCs w:val="24"/>
          <w:lang w:eastAsia="ru-RU"/>
        </w:rPr>
        <w:drawing>
          <wp:anchor distT="0" distB="0" distL="114300" distR="114300" simplePos="0" relativeHeight="251661312" behindDoc="0" locked="0" layoutInCell="1" allowOverlap="1" wp14:anchorId="7F7CE281" wp14:editId="4EE9E379">
            <wp:simplePos x="0" y="0"/>
            <wp:positionH relativeFrom="column">
              <wp:posOffset>1713865</wp:posOffset>
            </wp:positionH>
            <wp:positionV relativeFrom="paragraph">
              <wp:posOffset>207645</wp:posOffset>
            </wp:positionV>
            <wp:extent cx="2828925" cy="1904365"/>
            <wp:effectExtent l="0" t="0" r="9525" b="635"/>
            <wp:wrapTopAndBottom/>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57">
                      <a:extLst>
                        <a:ext uri="{28A0092B-C50C-407E-A947-70E740481C1C}">
                          <a14:useLocalDpi xmlns:a14="http://schemas.microsoft.com/office/drawing/2010/main" val="0"/>
                        </a:ext>
                      </a:extLst>
                    </a:blip>
                    <a:stretch>
                      <a:fillRect/>
                    </a:stretch>
                  </pic:blipFill>
                  <pic:spPr>
                    <a:xfrm>
                      <a:off x="0" y="0"/>
                      <a:ext cx="2828925" cy="1904365"/>
                    </a:xfrm>
                    <a:prstGeom prst="rect">
                      <a:avLst/>
                    </a:prstGeom>
                  </pic:spPr>
                </pic:pic>
              </a:graphicData>
            </a:graphic>
          </wp:anchor>
        </w:drawing>
      </w:r>
      <w:r w:rsidRPr="00B87208">
        <w:rPr>
          <w:rFonts w:eastAsia="Times New Roman"/>
          <w:kern w:val="0"/>
          <w:sz w:val="24"/>
          <w:szCs w:val="24"/>
        </w:rPr>
        <w:t>а                                                                        б</w:t>
      </w:r>
    </w:p>
    <w:p w14:paraId="00C94616" w14:textId="4B336BB9" w:rsidR="00473D7B" w:rsidRPr="00B87208" w:rsidRDefault="00B87208" w:rsidP="00B87208">
      <w:pPr>
        <w:spacing w:after="0" w:line="240" w:lineRule="auto"/>
        <w:ind w:firstLine="709"/>
        <w:jc w:val="center"/>
        <w:rPr>
          <w:rFonts w:eastAsia="Times New Roman"/>
          <w:kern w:val="0"/>
          <w:sz w:val="24"/>
          <w:szCs w:val="24"/>
        </w:rPr>
      </w:pPr>
      <w:r w:rsidRPr="00B87208">
        <w:rPr>
          <w:rFonts w:eastAsia="Times New Roman"/>
          <w:kern w:val="0"/>
          <w:sz w:val="24"/>
          <w:szCs w:val="24"/>
        </w:rPr>
        <w:t>в</w:t>
      </w:r>
    </w:p>
    <w:p w14:paraId="2CDA5D3E" w14:textId="1B3DEDF4" w:rsidR="00A57493" w:rsidRPr="00473D7B" w:rsidRDefault="00A57493" w:rsidP="00B87208">
      <w:pPr>
        <w:spacing w:after="0" w:line="240" w:lineRule="auto"/>
        <w:ind w:firstLine="567"/>
        <w:jc w:val="both"/>
        <w:rPr>
          <w:rFonts w:eastAsia="Times New Roman"/>
          <w:kern w:val="0"/>
          <w:sz w:val="16"/>
          <w:szCs w:val="16"/>
          <w:lang w:val="kk-KZ"/>
        </w:rPr>
      </w:pPr>
    </w:p>
    <w:p w14:paraId="5037D29D" w14:textId="73DA318D" w:rsidR="00A57493" w:rsidRPr="00362732" w:rsidRDefault="00A57493" w:rsidP="00B87208">
      <w:pPr>
        <w:spacing w:after="0" w:line="240" w:lineRule="auto"/>
        <w:jc w:val="center"/>
        <w:rPr>
          <w:rFonts w:eastAsia="Times New Roman"/>
          <w:kern w:val="0"/>
        </w:rPr>
      </w:pPr>
      <w:r w:rsidRPr="00362732">
        <w:rPr>
          <w:rFonts w:eastAsia="Times New Roman"/>
          <w:kern w:val="0"/>
          <w:lang w:val="kk-KZ"/>
        </w:rPr>
        <w:t xml:space="preserve">Рисунок </w:t>
      </w:r>
      <w:r w:rsidR="008B2FAE">
        <w:rPr>
          <w:rFonts w:eastAsia="Times New Roman"/>
          <w:kern w:val="0"/>
          <w:lang w:val="kk-KZ"/>
        </w:rPr>
        <w:t>3</w:t>
      </w:r>
      <w:r w:rsidR="00824B9E">
        <w:rPr>
          <w:rFonts w:eastAsia="Times New Roman"/>
          <w:kern w:val="0"/>
          <w:lang w:val="kk-KZ"/>
        </w:rPr>
        <w:t>4</w:t>
      </w:r>
      <w:r w:rsidRPr="00362732">
        <w:rPr>
          <w:rFonts w:eastAsia="Times New Roman"/>
          <w:kern w:val="0"/>
          <w:lang w:val="kk-KZ"/>
        </w:rPr>
        <w:t xml:space="preserve"> </w:t>
      </w:r>
      <w:r w:rsidR="00473D7B">
        <w:rPr>
          <w:rFonts w:eastAsia="Times New Roman"/>
          <w:kern w:val="0"/>
          <w:lang w:val="kk-KZ"/>
        </w:rPr>
        <w:t xml:space="preserve">‒ </w:t>
      </w:r>
      <w:r w:rsidRPr="00362732">
        <w:rPr>
          <w:rFonts w:eastAsia="Times New Roman"/>
          <w:kern w:val="0"/>
          <w:lang w:val="kk-KZ"/>
        </w:rPr>
        <w:t>СЭМ/ЭДС анализ нанопорошка оксида циркония</w:t>
      </w:r>
    </w:p>
    <w:p w14:paraId="0897A8A1" w14:textId="77777777" w:rsidR="00A57493" w:rsidRPr="00362732" w:rsidRDefault="00A57493" w:rsidP="00B87208">
      <w:pPr>
        <w:spacing w:after="0" w:line="240" w:lineRule="auto"/>
        <w:ind w:firstLine="567"/>
        <w:jc w:val="both"/>
        <w:rPr>
          <w:rFonts w:eastAsia="Times New Roman"/>
          <w:kern w:val="0"/>
        </w:rPr>
      </w:pPr>
    </w:p>
    <w:p w14:paraId="3D2CE8ED" w14:textId="77777777" w:rsidR="00A57493" w:rsidRPr="00362732" w:rsidRDefault="00A57493" w:rsidP="00B87208">
      <w:pPr>
        <w:spacing w:after="0" w:line="240" w:lineRule="auto"/>
        <w:ind w:firstLine="709"/>
        <w:jc w:val="both"/>
        <w:rPr>
          <w:rFonts w:eastAsia="Times New Roman"/>
          <w:kern w:val="0"/>
        </w:rPr>
      </w:pPr>
      <w:r w:rsidRPr="00362732">
        <w:rPr>
          <w:rFonts w:eastAsia="Times New Roman"/>
          <w:kern w:val="0"/>
        </w:rPr>
        <w:t>Оценка соответствия стехиометрии проведена по сравнению теоретических и экспериментальных данных EDS, которые отражены в таблице ниже:</w:t>
      </w:r>
    </w:p>
    <w:p w14:paraId="7EF0AE07" w14:textId="77777777" w:rsidR="00A57493" w:rsidRPr="00362732" w:rsidRDefault="00A57493" w:rsidP="008D3116">
      <w:pPr>
        <w:spacing w:after="0" w:line="240" w:lineRule="auto"/>
        <w:ind w:firstLine="567"/>
        <w:jc w:val="both"/>
        <w:rPr>
          <w:rFonts w:eastAsia="Times New Roman"/>
          <w:kern w:val="0"/>
        </w:rPr>
      </w:pPr>
    </w:p>
    <w:p w14:paraId="72512BE4" w14:textId="66212AC5" w:rsidR="00A57493" w:rsidRDefault="00A57493" w:rsidP="00B87208">
      <w:pPr>
        <w:spacing w:after="0" w:line="240" w:lineRule="auto"/>
        <w:jc w:val="both"/>
        <w:rPr>
          <w:rFonts w:eastAsia="Times New Roman"/>
          <w:bCs/>
          <w:kern w:val="0"/>
        </w:rPr>
      </w:pPr>
      <w:r w:rsidRPr="00B87208">
        <w:rPr>
          <w:rFonts w:eastAsia="Times New Roman"/>
          <w:bCs/>
          <w:kern w:val="0"/>
        </w:rPr>
        <w:t xml:space="preserve">Таблица </w:t>
      </w:r>
      <w:r w:rsidR="00824B9E">
        <w:rPr>
          <w:rFonts w:eastAsia="Times New Roman"/>
          <w:bCs/>
          <w:kern w:val="0"/>
        </w:rPr>
        <w:t>5</w:t>
      </w:r>
      <w:r w:rsidRPr="00B87208">
        <w:rPr>
          <w:rFonts w:eastAsia="Times New Roman"/>
          <w:bCs/>
          <w:kern w:val="0"/>
        </w:rPr>
        <w:t xml:space="preserve"> </w:t>
      </w:r>
      <w:r w:rsidR="00B87208">
        <w:rPr>
          <w:rFonts w:eastAsia="Times New Roman"/>
          <w:bCs/>
          <w:kern w:val="0"/>
        </w:rPr>
        <w:t xml:space="preserve">‒ </w:t>
      </w:r>
      <w:r w:rsidRPr="00B87208">
        <w:rPr>
          <w:rFonts w:eastAsia="Times New Roman"/>
          <w:bCs/>
          <w:kern w:val="0"/>
        </w:rPr>
        <w:t>Стехиометрия нанопорошка оксида циркония</w:t>
      </w:r>
    </w:p>
    <w:p w14:paraId="09653ECC" w14:textId="77777777" w:rsidR="00B87208" w:rsidRPr="00B87208" w:rsidRDefault="00B87208" w:rsidP="00B87208">
      <w:pPr>
        <w:spacing w:after="0" w:line="240" w:lineRule="auto"/>
        <w:jc w:val="both"/>
        <w:rPr>
          <w:rFonts w:eastAsia="Times New Roman"/>
          <w:bCs/>
          <w:kern w:val="0"/>
          <w:sz w:val="16"/>
          <w:szCs w:val="16"/>
        </w:rPr>
      </w:pPr>
    </w:p>
    <w:tbl>
      <w:tblPr>
        <w:tblStyle w:val="af"/>
        <w:tblW w:w="0" w:type="auto"/>
        <w:jc w:val="center"/>
        <w:tblLook w:val="04A0" w:firstRow="1" w:lastRow="0" w:firstColumn="1" w:lastColumn="0" w:noHBand="0" w:noVBand="1"/>
      </w:tblPr>
      <w:tblGrid>
        <w:gridCol w:w="2086"/>
        <w:gridCol w:w="2336"/>
        <w:gridCol w:w="2605"/>
        <w:gridCol w:w="2475"/>
      </w:tblGrid>
      <w:tr w:rsidR="00D5537C" w:rsidRPr="00362732" w14:paraId="0B254C62" w14:textId="77777777" w:rsidTr="00B87208">
        <w:trPr>
          <w:jc w:val="center"/>
        </w:trPr>
        <w:tc>
          <w:tcPr>
            <w:tcW w:w="2086" w:type="dxa"/>
            <w:vAlign w:val="center"/>
          </w:tcPr>
          <w:p w14:paraId="2F0DB2A7" w14:textId="77777777" w:rsidR="00A57493" w:rsidRPr="00B87208" w:rsidRDefault="00A57493" w:rsidP="00B87208">
            <w:pPr>
              <w:jc w:val="center"/>
              <w:rPr>
                <w:rFonts w:eastAsia="Times New Roman"/>
                <w:kern w:val="0"/>
              </w:rPr>
            </w:pPr>
            <w:r w:rsidRPr="00B87208">
              <w:rPr>
                <w:rFonts w:eastAsia="Times New Roman"/>
                <w:bCs/>
                <w:kern w:val="0"/>
              </w:rPr>
              <w:t>Элемент</w:t>
            </w:r>
          </w:p>
        </w:tc>
        <w:tc>
          <w:tcPr>
            <w:tcW w:w="2336" w:type="dxa"/>
            <w:vAlign w:val="center"/>
          </w:tcPr>
          <w:p w14:paraId="3B8B8F01" w14:textId="77777777" w:rsidR="00A57493" w:rsidRPr="00B87208" w:rsidRDefault="00A57493" w:rsidP="00B87208">
            <w:pPr>
              <w:jc w:val="center"/>
              <w:rPr>
                <w:rFonts w:eastAsia="Times New Roman"/>
                <w:kern w:val="0"/>
              </w:rPr>
            </w:pPr>
            <w:r w:rsidRPr="00B87208">
              <w:rPr>
                <w:rFonts w:eastAsia="Times New Roman"/>
                <w:bCs/>
                <w:kern w:val="0"/>
              </w:rPr>
              <w:t>Теоретическое содержание (ат. %)</w:t>
            </w:r>
          </w:p>
        </w:tc>
        <w:tc>
          <w:tcPr>
            <w:tcW w:w="2605" w:type="dxa"/>
            <w:vAlign w:val="center"/>
          </w:tcPr>
          <w:p w14:paraId="73F9E723" w14:textId="77777777" w:rsidR="00A57493" w:rsidRPr="00B87208" w:rsidRDefault="00A57493" w:rsidP="00B87208">
            <w:pPr>
              <w:jc w:val="center"/>
              <w:rPr>
                <w:rFonts w:eastAsia="Times New Roman"/>
                <w:kern w:val="0"/>
              </w:rPr>
            </w:pPr>
            <w:r w:rsidRPr="00B87208">
              <w:rPr>
                <w:rFonts w:eastAsia="Times New Roman"/>
                <w:bCs/>
                <w:kern w:val="0"/>
              </w:rPr>
              <w:t>Экспериментальное содержание (ат. %)</w:t>
            </w:r>
          </w:p>
        </w:tc>
        <w:tc>
          <w:tcPr>
            <w:tcW w:w="2475" w:type="dxa"/>
            <w:vAlign w:val="center"/>
          </w:tcPr>
          <w:p w14:paraId="55251862" w14:textId="77777777" w:rsidR="00A57493" w:rsidRPr="00B87208" w:rsidRDefault="00A57493" w:rsidP="00B87208">
            <w:pPr>
              <w:jc w:val="center"/>
              <w:rPr>
                <w:rFonts w:eastAsia="Times New Roman"/>
                <w:kern w:val="0"/>
              </w:rPr>
            </w:pPr>
            <w:r w:rsidRPr="00B87208">
              <w:rPr>
                <w:rFonts w:eastAsia="Times New Roman"/>
                <w:bCs/>
                <w:kern w:val="0"/>
              </w:rPr>
              <w:t>Отклонение (%)</w:t>
            </w:r>
          </w:p>
        </w:tc>
      </w:tr>
      <w:tr w:rsidR="00D5537C" w:rsidRPr="00362732" w14:paraId="0108AEF6" w14:textId="77777777" w:rsidTr="00B87208">
        <w:trPr>
          <w:jc w:val="center"/>
        </w:trPr>
        <w:tc>
          <w:tcPr>
            <w:tcW w:w="2086" w:type="dxa"/>
            <w:vAlign w:val="center"/>
          </w:tcPr>
          <w:p w14:paraId="30F00AD8" w14:textId="77777777" w:rsidR="00A57493" w:rsidRPr="00362732" w:rsidRDefault="00A57493" w:rsidP="008D3116">
            <w:pPr>
              <w:jc w:val="both"/>
              <w:rPr>
                <w:rFonts w:eastAsia="Times New Roman"/>
                <w:kern w:val="0"/>
              </w:rPr>
            </w:pPr>
            <w:r w:rsidRPr="00362732">
              <w:rPr>
                <w:rFonts w:eastAsia="Times New Roman"/>
                <w:kern w:val="0"/>
              </w:rPr>
              <w:t>Zr</w:t>
            </w:r>
          </w:p>
        </w:tc>
        <w:tc>
          <w:tcPr>
            <w:tcW w:w="2336" w:type="dxa"/>
            <w:vAlign w:val="center"/>
          </w:tcPr>
          <w:p w14:paraId="03DCBFA3" w14:textId="77777777" w:rsidR="00A57493" w:rsidRPr="00362732" w:rsidRDefault="00A57493" w:rsidP="008D3116">
            <w:pPr>
              <w:jc w:val="both"/>
              <w:rPr>
                <w:rFonts w:eastAsia="Times New Roman"/>
                <w:kern w:val="0"/>
              </w:rPr>
            </w:pPr>
            <w:r w:rsidRPr="00362732">
              <w:rPr>
                <w:rFonts w:eastAsia="Times New Roman"/>
                <w:kern w:val="0"/>
              </w:rPr>
              <w:t>33,33</w:t>
            </w:r>
          </w:p>
        </w:tc>
        <w:tc>
          <w:tcPr>
            <w:tcW w:w="2605" w:type="dxa"/>
            <w:vAlign w:val="center"/>
          </w:tcPr>
          <w:p w14:paraId="46B08869" w14:textId="77777777" w:rsidR="00A57493" w:rsidRPr="00362732" w:rsidRDefault="00A57493" w:rsidP="008D3116">
            <w:pPr>
              <w:jc w:val="both"/>
              <w:rPr>
                <w:rFonts w:eastAsia="Times New Roman"/>
                <w:kern w:val="0"/>
              </w:rPr>
            </w:pPr>
            <w:r w:rsidRPr="00362732">
              <w:rPr>
                <w:rFonts w:eastAsia="Times New Roman"/>
                <w:kern w:val="0"/>
              </w:rPr>
              <w:t>33,12</w:t>
            </w:r>
          </w:p>
        </w:tc>
        <w:tc>
          <w:tcPr>
            <w:tcW w:w="2475" w:type="dxa"/>
            <w:vAlign w:val="center"/>
          </w:tcPr>
          <w:p w14:paraId="7D6E06D2" w14:textId="77777777" w:rsidR="00A57493" w:rsidRPr="00362732" w:rsidRDefault="00A57493" w:rsidP="008D3116">
            <w:pPr>
              <w:jc w:val="both"/>
              <w:rPr>
                <w:rFonts w:eastAsia="Times New Roman"/>
                <w:kern w:val="0"/>
              </w:rPr>
            </w:pPr>
            <w:r w:rsidRPr="00362732">
              <w:rPr>
                <w:rFonts w:eastAsia="Times New Roman"/>
                <w:kern w:val="0"/>
              </w:rPr>
              <w:t>–0,21</w:t>
            </w:r>
          </w:p>
        </w:tc>
      </w:tr>
      <w:tr w:rsidR="00D5537C" w:rsidRPr="00362732" w14:paraId="317F715B" w14:textId="77777777" w:rsidTr="00B87208">
        <w:trPr>
          <w:jc w:val="center"/>
        </w:trPr>
        <w:tc>
          <w:tcPr>
            <w:tcW w:w="2086" w:type="dxa"/>
            <w:vAlign w:val="center"/>
          </w:tcPr>
          <w:p w14:paraId="452CD2D5" w14:textId="77777777" w:rsidR="00A57493" w:rsidRPr="00362732" w:rsidRDefault="00A57493" w:rsidP="008D3116">
            <w:pPr>
              <w:jc w:val="both"/>
              <w:rPr>
                <w:rFonts w:eastAsia="Times New Roman"/>
                <w:kern w:val="0"/>
              </w:rPr>
            </w:pPr>
            <w:r w:rsidRPr="00362732">
              <w:rPr>
                <w:rFonts w:eastAsia="Times New Roman"/>
                <w:kern w:val="0"/>
              </w:rPr>
              <w:t>O</w:t>
            </w:r>
          </w:p>
        </w:tc>
        <w:tc>
          <w:tcPr>
            <w:tcW w:w="2336" w:type="dxa"/>
            <w:vAlign w:val="center"/>
          </w:tcPr>
          <w:p w14:paraId="63A10973" w14:textId="77777777" w:rsidR="00A57493" w:rsidRPr="00362732" w:rsidRDefault="00A57493" w:rsidP="008D3116">
            <w:pPr>
              <w:jc w:val="both"/>
              <w:rPr>
                <w:rFonts w:eastAsia="Times New Roman"/>
                <w:kern w:val="0"/>
              </w:rPr>
            </w:pPr>
            <w:r w:rsidRPr="00362732">
              <w:rPr>
                <w:rFonts w:eastAsia="Times New Roman"/>
                <w:kern w:val="0"/>
              </w:rPr>
              <w:t>66,67</w:t>
            </w:r>
          </w:p>
        </w:tc>
        <w:tc>
          <w:tcPr>
            <w:tcW w:w="2605" w:type="dxa"/>
            <w:vAlign w:val="center"/>
          </w:tcPr>
          <w:p w14:paraId="33F45E70" w14:textId="77777777" w:rsidR="00A57493" w:rsidRPr="00362732" w:rsidRDefault="00A57493" w:rsidP="008D3116">
            <w:pPr>
              <w:jc w:val="both"/>
              <w:rPr>
                <w:rFonts w:eastAsia="Times New Roman"/>
                <w:kern w:val="0"/>
              </w:rPr>
            </w:pPr>
            <w:r w:rsidRPr="00362732">
              <w:rPr>
                <w:rFonts w:eastAsia="Times New Roman"/>
                <w:kern w:val="0"/>
              </w:rPr>
              <w:t>66,88</w:t>
            </w:r>
          </w:p>
        </w:tc>
        <w:tc>
          <w:tcPr>
            <w:tcW w:w="2475" w:type="dxa"/>
            <w:vAlign w:val="center"/>
          </w:tcPr>
          <w:p w14:paraId="40D7CA7A" w14:textId="77777777" w:rsidR="00A57493" w:rsidRPr="00362732" w:rsidRDefault="00A57493" w:rsidP="008D3116">
            <w:pPr>
              <w:jc w:val="both"/>
              <w:rPr>
                <w:rFonts w:eastAsia="Times New Roman"/>
                <w:kern w:val="0"/>
              </w:rPr>
            </w:pPr>
            <w:r w:rsidRPr="00362732">
              <w:rPr>
                <w:rFonts w:eastAsia="Times New Roman"/>
                <w:kern w:val="0"/>
              </w:rPr>
              <w:t>+0,21</w:t>
            </w:r>
          </w:p>
        </w:tc>
      </w:tr>
    </w:tbl>
    <w:p w14:paraId="012C6B08" w14:textId="77777777" w:rsidR="00A57493" w:rsidRPr="00362732" w:rsidRDefault="00A57493" w:rsidP="008D3116">
      <w:pPr>
        <w:spacing w:after="0" w:line="240" w:lineRule="auto"/>
        <w:ind w:firstLine="567"/>
        <w:jc w:val="both"/>
        <w:rPr>
          <w:rFonts w:eastAsia="Times New Roman"/>
          <w:kern w:val="0"/>
        </w:rPr>
      </w:pPr>
    </w:p>
    <w:p w14:paraId="2012C383" w14:textId="481E233C" w:rsidR="00A57493" w:rsidRPr="00362732" w:rsidRDefault="00A57493" w:rsidP="00B87208">
      <w:pPr>
        <w:spacing w:after="0" w:line="240" w:lineRule="auto"/>
        <w:ind w:firstLine="709"/>
        <w:jc w:val="both"/>
        <w:rPr>
          <w:rFonts w:eastAsia="Times New Roman"/>
          <w:kern w:val="0"/>
        </w:rPr>
      </w:pPr>
      <w:r w:rsidRPr="00362732">
        <w:rPr>
          <w:rFonts w:eastAsia="Times New Roman"/>
          <w:kern w:val="0"/>
        </w:rPr>
        <w:t>Сравнение экспериментальных данных по содержанию атомов циркония и кислорода с теоретическим соотношением (Zr:O = 1:2) показывает, что материал соответствует стехиометрии Zr</w:t>
      </w:r>
      <w:r w:rsidR="00335E1A">
        <w:rPr>
          <w:rFonts w:eastAsia="Times New Roman"/>
          <w:kern w:val="0"/>
        </w:rPr>
        <w:t>O₂</w:t>
      </w:r>
      <w:r w:rsidRPr="00362732">
        <w:rPr>
          <w:rFonts w:eastAsia="Times New Roman"/>
          <w:kern w:val="0"/>
        </w:rPr>
        <w:t>. Экспериментальные значения близки к расчетным, что подтверждается равномерным распределением элементов на картографических изображениях и отсутствием посторонних сигналов в спектре. Незначительные отклонения могут быть связаны с особенностями EDS-анализа кислорода, однако в целом материал можно охарактеризовать как стехиометрический диоксид циркония с высоким уровнем структурной однородности.</w:t>
      </w:r>
    </w:p>
    <w:p w14:paraId="54EC775C" w14:textId="77777777" w:rsidR="009A5759" w:rsidRDefault="009A5759" w:rsidP="00B87208">
      <w:pPr>
        <w:spacing w:after="0" w:line="240" w:lineRule="auto"/>
        <w:ind w:firstLine="709"/>
        <w:jc w:val="both"/>
        <w:rPr>
          <w:rFonts w:eastAsia="Times New Roman"/>
          <w:kern w:val="0"/>
        </w:rPr>
      </w:pPr>
    </w:p>
    <w:p w14:paraId="3F13EB76" w14:textId="77777777" w:rsidR="009A5759" w:rsidRPr="00362732" w:rsidRDefault="009A5759" w:rsidP="009A5759">
      <w:pPr>
        <w:spacing w:after="0" w:line="240" w:lineRule="auto"/>
        <w:jc w:val="center"/>
        <w:rPr>
          <w:lang w:val="kk-KZ"/>
        </w:rPr>
      </w:pPr>
      <w:r w:rsidRPr="00362732">
        <w:rPr>
          <w:rFonts w:eastAsia="MS PGothic"/>
          <w:noProof/>
          <w:lang w:eastAsia="ru-RU"/>
        </w:rPr>
        <w:drawing>
          <wp:inline distT="0" distB="0" distL="0" distR="0" wp14:anchorId="0B8F5F0B" wp14:editId="163DDCC6">
            <wp:extent cx="5648325" cy="365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4917" b="17832"/>
                    <a:stretch/>
                  </pic:blipFill>
                  <pic:spPr bwMode="auto">
                    <a:xfrm>
                      <a:off x="0" y="0"/>
                      <a:ext cx="5648325"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5E4B5F1C" w14:textId="77777777" w:rsidR="009A5759" w:rsidRPr="009A5759" w:rsidRDefault="009A5759" w:rsidP="009A5759">
      <w:pPr>
        <w:spacing w:after="0" w:line="240" w:lineRule="auto"/>
        <w:ind w:firstLine="567"/>
        <w:jc w:val="both"/>
        <w:rPr>
          <w:rFonts w:eastAsia="Times New Roman"/>
          <w:kern w:val="0"/>
          <w:sz w:val="16"/>
          <w:szCs w:val="16"/>
          <w:lang w:val="kk-KZ"/>
        </w:rPr>
      </w:pPr>
    </w:p>
    <w:p w14:paraId="7A3CDA4B" w14:textId="2FD79610" w:rsidR="009A5759" w:rsidRPr="00362732" w:rsidRDefault="009A5759" w:rsidP="009A5759">
      <w:pPr>
        <w:spacing w:after="0" w:line="240" w:lineRule="auto"/>
        <w:jc w:val="center"/>
        <w:rPr>
          <w:rFonts w:eastAsia="Times New Roman"/>
          <w:kern w:val="0"/>
        </w:rPr>
      </w:pPr>
      <w:r w:rsidRPr="00362732">
        <w:rPr>
          <w:rFonts w:eastAsia="Times New Roman"/>
          <w:kern w:val="0"/>
          <w:lang w:val="kk-KZ"/>
        </w:rPr>
        <w:t xml:space="preserve">Рисунок </w:t>
      </w:r>
      <w:r>
        <w:rPr>
          <w:rFonts w:eastAsia="Times New Roman"/>
          <w:kern w:val="0"/>
          <w:lang w:val="kk-KZ"/>
        </w:rPr>
        <w:t>3</w:t>
      </w:r>
      <w:r w:rsidR="00824B9E">
        <w:rPr>
          <w:rFonts w:eastAsia="Times New Roman"/>
          <w:kern w:val="0"/>
          <w:lang w:val="kk-KZ"/>
        </w:rPr>
        <w:t>5</w:t>
      </w:r>
      <w:r w:rsidRPr="00362732">
        <w:rPr>
          <w:rFonts w:eastAsia="Times New Roman"/>
          <w:kern w:val="0"/>
          <w:lang w:val="kk-KZ"/>
        </w:rPr>
        <w:t xml:space="preserve"> </w:t>
      </w:r>
      <w:r>
        <w:rPr>
          <w:rFonts w:eastAsia="Times New Roman"/>
          <w:kern w:val="0"/>
          <w:lang w:val="kk-KZ"/>
        </w:rPr>
        <w:t xml:space="preserve">‒ </w:t>
      </w:r>
      <w:r w:rsidRPr="00362732">
        <w:rPr>
          <w:rFonts w:eastAsia="Times New Roman"/>
          <w:kern w:val="0"/>
        </w:rPr>
        <w:t xml:space="preserve">Рентгенограмма нанооксида </w:t>
      </w:r>
      <w:r w:rsidRPr="00362732">
        <w:rPr>
          <w:rFonts w:eastAsia="Times New Roman"/>
          <w:kern w:val="0"/>
          <w:lang w:val="kk-KZ"/>
        </w:rPr>
        <w:t xml:space="preserve">циркония </w:t>
      </w:r>
      <w:r w:rsidR="00AF2519">
        <w:rPr>
          <w:rFonts w:eastAsia="Times New Roman"/>
          <w:kern w:val="0"/>
          <w:lang w:val="en-US"/>
        </w:rPr>
        <w:t>ZrO</w:t>
      </w:r>
      <w:r w:rsidR="00AF2519" w:rsidRPr="00AF2519">
        <w:rPr>
          <w:rFonts w:eastAsia="Times New Roman"/>
          <w:kern w:val="0"/>
        </w:rPr>
        <w:t>₂</w:t>
      </w:r>
    </w:p>
    <w:p w14:paraId="01413ED4" w14:textId="77777777" w:rsidR="009A5759" w:rsidRDefault="009A5759" w:rsidP="00B87208">
      <w:pPr>
        <w:spacing w:after="0" w:line="240" w:lineRule="auto"/>
        <w:ind w:firstLine="709"/>
        <w:jc w:val="both"/>
        <w:rPr>
          <w:rFonts w:eastAsia="Times New Roman"/>
          <w:kern w:val="0"/>
        </w:rPr>
      </w:pPr>
    </w:p>
    <w:p w14:paraId="03A03513" w14:textId="4C401F21" w:rsidR="008B2FAE" w:rsidRDefault="00A57493" w:rsidP="00B87208">
      <w:pPr>
        <w:spacing w:after="0" w:line="240" w:lineRule="auto"/>
        <w:ind w:firstLine="709"/>
        <w:jc w:val="both"/>
        <w:rPr>
          <w:rFonts w:eastAsia="Times New Roman"/>
          <w:kern w:val="0"/>
        </w:rPr>
      </w:pPr>
      <w:r w:rsidRPr="00362732">
        <w:rPr>
          <w:rFonts w:eastAsia="Times New Roman"/>
          <w:kern w:val="0"/>
        </w:rPr>
        <w:t>Рентгеноструктурный анализ порошка нанооксида циркония</w:t>
      </w:r>
      <w:r w:rsidRPr="00362732">
        <w:rPr>
          <w:rFonts w:eastAsia="Times New Roman"/>
          <w:kern w:val="0"/>
          <w:lang w:val="kk-KZ"/>
        </w:rPr>
        <w:t xml:space="preserve"> </w:t>
      </w:r>
      <w:r w:rsidRPr="00362732">
        <w:rPr>
          <w:rFonts w:eastAsia="Times New Roman"/>
          <w:kern w:val="0"/>
        </w:rPr>
        <w:t>(</w:t>
      </w:r>
      <w:r w:rsidR="008B2FAE" w:rsidRPr="00362732">
        <w:rPr>
          <w:rFonts w:eastAsia="Times New Roman"/>
          <w:kern w:val="0"/>
        </w:rPr>
        <w:t>рис</w:t>
      </w:r>
      <w:r w:rsidR="008B2FAE">
        <w:rPr>
          <w:rFonts w:eastAsia="Times New Roman"/>
          <w:kern w:val="0"/>
        </w:rPr>
        <w:t xml:space="preserve">унок </w:t>
      </w:r>
      <w:r w:rsidR="00F90D4E">
        <w:rPr>
          <w:rFonts w:eastAsia="Times New Roman"/>
          <w:kern w:val="0"/>
          <w:lang w:val="kk-KZ"/>
        </w:rPr>
        <w:t>35</w:t>
      </w:r>
      <w:r w:rsidRPr="00362732">
        <w:rPr>
          <w:rFonts w:eastAsia="Times New Roman"/>
          <w:kern w:val="0"/>
        </w:rPr>
        <w:t xml:space="preserve"> и </w:t>
      </w:r>
      <w:r w:rsidR="00B87208" w:rsidRPr="00362732">
        <w:rPr>
          <w:rFonts w:eastAsia="Times New Roman"/>
          <w:kern w:val="0"/>
        </w:rPr>
        <w:t>т</w:t>
      </w:r>
      <w:r w:rsidRPr="00362732">
        <w:rPr>
          <w:rFonts w:eastAsia="Times New Roman"/>
          <w:kern w:val="0"/>
        </w:rPr>
        <w:t>аб</w:t>
      </w:r>
      <w:r w:rsidR="009A5759">
        <w:rPr>
          <w:rFonts w:eastAsia="Times New Roman"/>
          <w:kern w:val="0"/>
        </w:rPr>
        <w:t>лица</w:t>
      </w:r>
      <w:r w:rsidRPr="00362732">
        <w:rPr>
          <w:rFonts w:eastAsia="Times New Roman"/>
          <w:kern w:val="0"/>
        </w:rPr>
        <w:t xml:space="preserve"> </w:t>
      </w:r>
      <w:r w:rsidR="00F90D4E">
        <w:rPr>
          <w:rFonts w:eastAsia="Times New Roman"/>
          <w:kern w:val="0"/>
          <w:lang w:val="kk-KZ"/>
        </w:rPr>
        <w:t>6</w:t>
      </w:r>
      <w:r w:rsidRPr="00362732">
        <w:rPr>
          <w:rFonts w:eastAsia="Times New Roman"/>
          <w:kern w:val="0"/>
        </w:rPr>
        <w:t>) выявил наличие двух фаз оксида циркония: моноклинной и тетрагональной. Для их идентификации были использованы карточки базы данных ICDD PDF-2 Release 2016:</w:t>
      </w:r>
    </w:p>
    <w:p w14:paraId="21A76E8C" w14:textId="7130699A" w:rsidR="008B2FAE" w:rsidRDefault="00B87208" w:rsidP="00B87208">
      <w:pPr>
        <w:spacing w:after="0" w:line="240" w:lineRule="auto"/>
        <w:ind w:firstLine="709"/>
        <w:jc w:val="both"/>
        <w:rPr>
          <w:rFonts w:eastAsia="Times New Roman"/>
          <w:kern w:val="0"/>
        </w:rPr>
      </w:pPr>
      <w:r>
        <w:rPr>
          <w:rFonts w:eastAsia="Times New Roman"/>
          <w:kern w:val="0"/>
        </w:rPr>
        <w:t>‒</w:t>
      </w:r>
      <w:r w:rsidR="00A57493" w:rsidRPr="00362732">
        <w:rPr>
          <w:rFonts w:eastAsia="Times New Roman"/>
          <w:kern w:val="0"/>
        </w:rPr>
        <w:t xml:space="preserve"> моноклинная фаза </w:t>
      </w:r>
      <w:r>
        <w:rPr>
          <w:rFonts w:eastAsia="Times New Roman"/>
          <w:kern w:val="0"/>
        </w:rPr>
        <w:t>‒</w:t>
      </w:r>
      <w:r w:rsidR="00A57493" w:rsidRPr="00362732">
        <w:rPr>
          <w:rFonts w:eastAsia="Times New Roman"/>
          <w:kern w:val="0"/>
        </w:rPr>
        <w:t xml:space="preserve"> PDF № 01-077-5342 (пространственная группа P121/c1, параметры ячейки a = 5.142 Å, b = 5.203 Å, c = 5.309 Å, β = 99.17°, плотность 5.837 г/см³);</w:t>
      </w:r>
    </w:p>
    <w:p w14:paraId="0AE33583" w14:textId="4F9E3A7F" w:rsidR="00A57493" w:rsidRPr="00362732" w:rsidRDefault="00B87208" w:rsidP="00B87208">
      <w:pPr>
        <w:spacing w:after="0" w:line="240" w:lineRule="auto"/>
        <w:ind w:firstLine="709"/>
        <w:jc w:val="both"/>
        <w:rPr>
          <w:rFonts w:eastAsia="Times New Roman"/>
          <w:kern w:val="0"/>
        </w:rPr>
      </w:pPr>
      <w:r>
        <w:rPr>
          <w:rFonts w:eastAsia="Times New Roman"/>
          <w:kern w:val="0"/>
        </w:rPr>
        <w:t>‒</w:t>
      </w:r>
      <w:r w:rsidR="00A57493" w:rsidRPr="00362732">
        <w:rPr>
          <w:rFonts w:eastAsia="Times New Roman"/>
          <w:kern w:val="0"/>
        </w:rPr>
        <w:t xml:space="preserve"> тетрагональная фаза </w:t>
      </w:r>
      <w:r>
        <w:rPr>
          <w:rFonts w:eastAsia="Times New Roman"/>
          <w:kern w:val="0"/>
        </w:rPr>
        <w:t>‒</w:t>
      </w:r>
      <w:r w:rsidR="00A57493" w:rsidRPr="00362732">
        <w:rPr>
          <w:rFonts w:eastAsia="Times New Roman"/>
          <w:kern w:val="0"/>
        </w:rPr>
        <w:t xml:space="preserve"> PDF № 01-079-1765 (пространственная группа P42/nmc, параметры ячейки a = 3.591 Å, c = 5.183 Å, плотность 6.121 г/см³).</w:t>
      </w:r>
    </w:p>
    <w:p w14:paraId="5D7F830A" w14:textId="77777777" w:rsidR="00A57493" w:rsidRPr="00362732" w:rsidRDefault="00A57493" w:rsidP="008D3116">
      <w:pPr>
        <w:spacing w:after="0" w:line="240" w:lineRule="auto"/>
        <w:ind w:firstLine="567"/>
        <w:jc w:val="both"/>
        <w:rPr>
          <w:rFonts w:eastAsia="Times New Roman"/>
          <w:b/>
          <w:bCs/>
          <w:kern w:val="0"/>
        </w:rPr>
      </w:pPr>
    </w:p>
    <w:p w14:paraId="7FD2FF9B" w14:textId="46701B66" w:rsidR="00A57493" w:rsidRDefault="00A57493" w:rsidP="009A5759">
      <w:pPr>
        <w:spacing w:after="0" w:line="240" w:lineRule="auto"/>
        <w:jc w:val="both"/>
        <w:rPr>
          <w:rFonts w:eastAsia="Times New Roman"/>
          <w:bCs/>
          <w:kern w:val="0"/>
        </w:rPr>
      </w:pPr>
      <w:r w:rsidRPr="009A5759">
        <w:rPr>
          <w:rFonts w:eastAsia="Times New Roman"/>
          <w:bCs/>
          <w:kern w:val="0"/>
        </w:rPr>
        <w:t xml:space="preserve">Таблица </w:t>
      </w:r>
      <w:r w:rsidR="00824B9E">
        <w:rPr>
          <w:rFonts w:eastAsia="Times New Roman"/>
          <w:bCs/>
          <w:kern w:val="0"/>
        </w:rPr>
        <w:t>6</w:t>
      </w:r>
      <w:r w:rsidRPr="009A5759">
        <w:rPr>
          <w:rFonts w:eastAsia="Times New Roman"/>
          <w:bCs/>
          <w:kern w:val="0"/>
        </w:rPr>
        <w:t xml:space="preserve"> </w:t>
      </w:r>
      <w:r w:rsidR="009A5759">
        <w:rPr>
          <w:rFonts w:eastAsia="Times New Roman"/>
          <w:bCs/>
          <w:kern w:val="0"/>
        </w:rPr>
        <w:t xml:space="preserve">‒ </w:t>
      </w:r>
      <w:r w:rsidRPr="009A5759">
        <w:rPr>
          <w:rFonts w:eastAsia="Times New Roman"/>
          <w:bCs/>
          <w:kern w:val="0"/>
        </w:rPr>
        <w:t>Фазовый состав и параметры кристаллических решеток нанооксида циркония по данным XRD</w:t>
      </w:r>
    </w:p>
    <w:p w14:paraId="388F3AE5" w14:textId="77777777" w:rsidR="009A5759" w:rsidRPr="009A5759" w:rsidRDefault="009A5759" w:rsidP="009A5759">
      <w:pPr>
        <w:spacing w:after="0" w:line="240" w:lineRule="auto"/>
        <w:jc w:val="both"/>
        <w:rPr>
          <w:rFonts w:eastAsia="Times New Roman"/>
          <w:bCs/>
          <w:kern w:val="0"/>
          <w:sz w:val="16"/>
          <w:szCs w:val="16"/>
        </w:rPr>
      </w:pPr>
    </w:p>
    <w:tbl>
      <w:tblPr>
        <w:tblStyle w:val="af"/>
        <w:tblW w:w="9629" w:type="dxa"/>
        <w:jc w:val="center"/>
        <w:tblLook w:val="04A0" w:firstRow="1" w:lastRow="0" w:firstColumn="1" w:lastColumn="0" w:noHBand="0" w:noVBand="1"/>
      </w:tblPr>
      <w:tblGrid>
        <w:gridCol w:w="2098"/>
        <w:gridCol w:w="948"/>
        <w:gridCol w:w="1212"/>
        <w:gridCol w:w="846"/>
        <w:gridCol w:w="846"/>
        <w:gridCol w:w="846"/>
        <w:gridCol w:w="846"/>
        <w:gridCol w:w="1987"/>
      </w:tblGrid>
      <w:tr w:rsidR="00D5537C" w:rsidRPr="00362732" w14:paraId="4347EFCA" w14:textId="77777777" w:rsidTr="009A5759">
        <w:trPr>
          <w:jc w:val="center"/>
        </w:trPr>
        <w:tc>
          <w:tcPr>
            <w:tcW w:w="2098" w:type="dxa"/>
            <w:vAlign w:val="center"/>
          </w:tcPr>
          <w:p w14:paraId="5CA4C981" w14:textId="77777777" w:rsidR="00A57493" w:rsidRPr="009A5759" w:rsidRDefault="00A57493" w:rsidP="009A5759">
            <w:pPr>
              <w:jc w:val="center"/>
              <w:rPr>
                <w:rFonts w:eastAsia="Times New Roman"/>
                <w:kern w:val="0"/>
              </w:rPr>
            </w:pPr>
            <w:r w:rsidRPr="009A5759">
              <w:rPr>
                <w:rFonts w:eastAsia="Times New Roman"/>
                <w:bCs/>
                <w:kern w:val="0"/>
              </w:rPr>
              <w:t>Фаза</w:t>
            </w:r>
          </w:p>
        </w:tc>
        <w:tc>
          <w:tcPr>
            <w:tcW w:w="948" w:type="dxa"/>
            <w:vAlign w:val="center"/>
          </w:tcPr>
          <w:p w14:paraId="38D33ECB" w14:textId="77777777" w:rsidR="00A57493" w:rsidRPr="009A5759" w:rsidRDefault="00A57493" w:rsidP="009A5759">
            <w:pPr>
              <w:jc w:val="center"/>
              <w:rPr>
                <w:rFonts w:eastAsia="Times New Roman"/>
                <w:kern w:val="0"/>
              </w:rPr>
            </w:pPr>
            <w:r w:rsidRPr="009A5759">
              <w:rPr>
                <w:rFonts w:eastAsia="Times New Roman"/>
                <w:bCs/>
                <w:kern w:val="0"/>
              </w:rPr>
              <w:t>PDF номер</w:t>
            </w:r>
          </w:p>
        </w:tc>
        <w:tc>
          <w:tcPr>
            <w:tcW w:w="1212" w:type="dxa"/>
            <w:vAlign w:val="center"/>
          </w:tcPr>
          <w:p w14:paraId="1B1CBEED" w14:textId="77777777" w:rsidR="00A57493" w:rsidRPr="009A5759" w:rsidRDefault="00A57493" w:rsidP="009A5759">
            <w:pPr>
              <w:jc w:val="center"/>
              <w:rPr>
                <w:rFonts w:eastAsia="Times New Roman"/>
                <w:kern w:val="0"/>
              </w:rPr>
            </w:pPr>
            <w:r w:rsidRPr="009A5759">
              <w:rPr>
                <w:rFonts w:eastAsia="Times New Roman"/>
                <w:bCs/>
                <w:kern w:val="0"/>
              </w:rPr>
              <w:t>Простр. группа</w:t>
            </w:r>
          </w:p>
        </w:tc>
        <w:tc>
          <w:tcPr>
            <w:tcW w:w="846" w:type="dxa"/>
            <w:vAlign w:val="center"/>
          </w:tcPr>
          <w:p w14:paraId="38D54105" w14:textId="77777777" w:rsidR="00A57493" w:rsidRPr="009A5759" w:rsidRDefault="00A57493" w:rsidP="009A5759">
            <w:pPr>
              <w:jc w:val="center"/>
              <w:rPr>
                <w:rFonts w:eastAsia="Times New Roman"/>
                <w:kern w:val="0"/>
              </w:rPr>
            </w:pPr>
            <w:r w:rsidRPr="009A5759">
              <w:rPr>
                <w:rFonts w:eastAsia="Times New Roman"/>
                <w:bCs/>
                <w:kern w:val="0"/>
              </w:rPr>
              <w:t>a (Å)</w:t>
            </w:r>
          </w:p>
        </w:tc>
        <w:tc>
          <w:tcPr>
            <w:tcW w:w="846" w:type="dxa"/>
            <w:vAlign w:val="center"/>
          </w:tcPr>
          <w:p w14:paraId="682C3C20" w14:textId="77777777" w:rsidR="00A57493" w:rsidRPr="009A5759" w:rsidRDefault="00A57493" w:rsidP="009A5759">
            <w:pPr>
              <w:jc w:val="center"/>
              <w:rPr>
                <w:rFonts w:eastAsia="Times New Roman"/>
                <w:kern w:val="0"/>
              </w:rPr>
            </w:pPr>
            <w:r w:rsidRPr="009A5759">
              <w:rPr>
                <w:rFonts w:eastAsia="Times New Roman"/>
                <w:bCs/>
                <w:kern w:val="0"/>
              </w:rPr>
              <w:t>b (Å)</w:t>
            </w:r>
          </w:p>
        </w:tc>
        <w:tc>
          <w:tcPr>
            <w:tcW w:w="846" w:type="dxa"/>
            <w:vAlign w:val="center"/>
          </w:tcPr>
          <w:p w14:paraId="040B7344" w14:textId="77777777" w:rsidR="00A57493" w:rsidRPr="009A5759" w:rsidRDefault="00A57493" w:rsidP="009A5759">
            <w:pPr>
              <w:jc w:val="center"/>
              <w:rPr>
                <w:rFonts w:eastAsia="Times New Roman"/>
                <w:kern w:val="0"/>
              </w:rPr>
            </w:pPr>
            <w:r w:rsidRPr="009A5759">
              <w:rPr>
                <w:rFonts w:eastAsia="Times New Roman"/>
                <w:bCs/>
                <w:kern w:val="0"/>
              </w:rPr>
              <w:t>c (Å)</w:t>
            </w:r>
          </w:p>
        </w:tc>
        <w:tc>
          <w:tcPr>
            <w:tcW w:w="846" w:type="dxa"/>
            <w:vAlign w:val="center"/>
          </w:tcPr>
          <w:p w14:paraId="4651B0CC" w14:textId="77777777" w:rsidR="00A57493" w:rsidRPr="009A5759" w:rsidRDefault="00A57493" w:rsidP="009A5759">
            <w:pPr>
              <w:jc w:val="center"/>
              <w:rPr>
                <w:rFonts w:eastAsia="Times New Roman"/>
                <w:kern w:val="0"/>
              </w:rPr>
            </w:pPr>
            <w:r w:rsidRPr="009A5759">
              <w:rPr>
                <w:rFonts w:eastAsia="Times New Roman"/>
                <w:bCs/>
                <w:kern w:val="0"/>
              </w:rPr>
              <w:t>β (°)</w:t>
            </w:r>
          </w:p>
        </w:tc>
        <w:tc>
          <w:tcPr>
            <w:tcW w:w="1987" w:type="dxa"/>
            <w:vAlign w:val="center"/>
          </w:tcPr>
          <w:p w14:paraId="46F86BAF" w14:textId="77777777" w:rsidR="00A57493" w:rsidRPr="009A5759" w:rsidRDefault="00A57493" w:rsidP="009A5759">
            <w:pPr>
              <w:jc w:val="center"/>
              <w:rPr>
                <w:rFonts w:eastAsia="Times New Roman"/>
                <w:kern w:val="0"/>
              </w:rPr>
            </w:pPr>
            <w:r w:rsidRPr="009A5759">
              <w:rPr>
                <w:rFonts w:eastAsia="Times New Roman"/>
                <w:bCs/>
                <w:kern w:val="0"/>
              </w:rPr>
              <w:t>Содержание (%)</w:t>
            </w:r>
          </w:p>
        </w:tc>
      </w:tr>
      <w:tr w:rsidR="00D5537C" w:rsidRPr="00362732" w14:paraId="2D2FADCC" w14:textId="77777777" w:rsidTr="009A5759">
        <w:trPr>
          <w:jc w:val="center"/>
        </w:trPr>
        <w:tc>
          <w:tcPr>
            <w:tcW w:w="2098" w:type="dxa"/>
            <w:vAlign w:val="center"/>
          </w:tcPr>
          <w:p w14:paraId="39C702B5" w14:textId="77777777" w:rsidR="00A57493" w:rsidRPr="00362732" w:rsidRDefault="00A57493" w:rsidP="008D3116">
            <w:pPr>
              <w:jc w:val="both"/>
              <w:rPr>
                <w:rFonts w:eastAsia="Times New Roman"/>
                <w:kern w:val="0"/>
              </w:rPr>
            </w:pPr>
            <w:r w:rsidRPr="00362732">
              <w:rPr>
                <w:rFonts w:eastAsia="Times New Roman"/>
                <w:kern w:val="0"/>
              </w:rPr>
              <w:t>Моноклинная</w:t>
            </w:r>
          </w:p>
        </w:tc>
        <w:tc>
          <w:tcPr>
            <w:tcW w:w="948" w:type="dxa"/>
            <w:vAlign w:val="center"/>
          </w:tcPr>
          <w:p w14:paraId="22BFA9EE" w14:textId="77777777" w:rsidR="00A57493" w:rsidRPr="00362732" w:rsidRDefault="00A57493" w:rsidP="009A5759">
            <w:pPr>
              <w:ind w:left="-54" w:right="-82"/>
              <w:jc w:val="center"/>
              <w:rPr>
                <w:rFonts w:eastAsia="Times New Roman"/>
                <w:kern w:val="0"/>
              </w:rPr>
            </w:pPr>
            <w:r w:rsidRPr="00362732">
              <w:rPr>
                <w:rFonts w:eastAsia="Times New Roman"/>
                <w:kern w:val="0"/>
              </w:rPr>
              <w:t>01-077-5342</w:t>
            </w:r>
          </w:p>
        </w:tc>
        <w:tc>
          <w:tcPr>
            <w:tcW w:w="1212" w:type="dxa"/>
            <w:vAlign w:val="center"/>
          </w:tcPr>
          <w:p w14:paraId="2DE6D093" w14:textId="77777777" w:rsidR="00A57493" w:rsidRPr="00362732" w:rsidRDefault="00A57493" w:rsidP="008D3116">
            <w:pPr>
              <w:jc w:val="both"/>
              <w:rPr>
                <w:rFonts w:eastAsia="Times New Roman"/>
                <w:kern w:val="0"/>
              </w:rPr>
            </w:pPr>
            <w:r w:rsidRPr="00362732">
              <w:rPr>
                <w:rFonts w:eastAsia="Times New Roman"/>
                <w:kern w:val="0"/>
              </w:rPr>
              <w:t>P121/c1</w:t>
            </w:r>
          </w:p>
        </w:tc>
        <w:tc>
          <w:tcPr>
            <w:tcW w:w="846" w:type="dxa"/>
            <w:vAlign w:val="center"/>
          </w:tcPr>
          <w:p w14:paraId="0ADC6B53" w14:textId="77777777" w:rsidR="00A57493" w:rsidRPr="00362732" w:rsidRDefault="00A57493" w:rsidP="008D3116">
            <w:pPr>
              <w:jc w:val="both"/>
              <w:rPr>
                <w:rFonts w:eastAsia="Times New Roman"/>
                <w:kern w:val="0"/>
              </w:rPr>
            </w:pPr>
            <w:r w:rsidRPr="00362732">
              <w:rPr>
                <w:rFonts w:eastAsia="Times New Roman"/>
                <w:kern w:val="0"/>
              </w:rPr>
              <w:t>5.142</w:t>
            </w:r>
          </w:p>
        </w:tc>
        <w:tc>
          <w:tcPr>
            <w:tcW w:w="846" w:type="dxa"/>
            <w:vAlign w:val="center"/>
          </w:tcPr>
          <w:p w14:paraId="450E1369" w14:textId="77777777" w:rsidR="00A57493" w:rsidRPr="00362732" w:rsidRDefault="00A57493" w:rsidP="008D3116">
            <w:pPr>
              <w:jc w:val="both"/>
              <w:rPr>
                <w:rFonts w:eastAsia="Times New Roman"/>
                <w:kern w:val="0"/>
              </w:rPr>
            </w:pPr>
            <w:r w:rsidRPr="00362732">
              <w:rPr>
                <w:rFonts w:eastAsia="Times New Roman"/>
                <w:kern w:val="0"/>
              </w:rPr>
              <w:t>5.203</w:t>
            </w:r>
          </w:p>
        </w:tc>
        <w:tc>
          <w:tcPr>
            <w:tcW w:w="846" w:type="dxa"/>
            <w:vAlign w:val="center"/>
          </w:tcPr>
          <w:p w14:paraId="480B8F31" w14:textId="77777777" w:rsidR="00A57493" w:rsidRPr="00362732" w:rsidRDefault="00A57493" w:rsidP="008D3116">
            <w:pPr>
              <w:jc w:val="both"/>
              <w:rPr>
                <w:rFonts w:eastAsia="Times New Roman"/>
                <w:kern w:val="0"/>
              </w:rPr>
            </w:pPr>
            <w:r w:rsidRPr="00362732">
              <w:rPr>
                <w:rFonts w:eastAsia="Times New Roman"/>
                <w:kern w:val="0"/>
              </w:rPr>
              <w:t>5.309</w:t>
            </w:r>
          </w:p>
        </w:tc>
        <w:tc>
          <w:tcPr>
            <w:tcW w:w="846" w:type="dxa"/>
            <w:vAlign w:val="center"/>
          </w:tcPr>
          <w:p w14:paraId="7E8121CA" w14:textId="77777777" w:rsidR="00A57493" w:rsidRPr="00362732" w:rsidRDefault="00A57493" w:rsidP="008D3116">
            <w:pPr>
              <w:jc w:val="both"/>
              <w:rPr>
                <w:rFonts w:eastAsia="Times New Roman"/>
                <w:kern w:val="0"/>
              </w:rPr>
            </w:pPr>
            <w:r w:rsidRPr="00362732">
              <w:rPr>
                <w:rFonts w:eastAsia="Times New Roman"/>
                <w:kern w:val="0"/>
              </w:rPr>
              <w:t>99.17</w:t>
            </w:r>
          </w:p>
        </w:tc>
        <w:tc>
          <w:tcPr>
            <w:tcW w:w="1987" w:type="dxa"/>
            <w:vAlign w:val="center"/>
          </w:tcPr>
          <w:p w14:paraId="3AFA3E2A" w14:textId="77777777" w:rsidR="00A57493" w:rsidRPr="00362732" w:rsidRDefault="00A57493" w:rsidP="008D3116">
            <w:pPr>
              <w:jc w:val="both"/>
              <w:rPr>
                <w:rFonts w:eastAsia="Times New Roman"/>
                <w:kern w:val="0"/>
              </w:rPr>
            </w:pPr>
            <w:r w:rsidRPr="00362732">
              <w:rPr>
                <w:rFonts w:eastAsia="Times New Roman"/>
                <w:kern w:val="0"/>
              </w:rPr>
              <w:t>78,4</w:t>
            </w:r>
          </w:p>
        </w:tc>
      </w:tr>
      <w:tr w:rsidR="00D5537C" w:rsidRPr="00362732" w14:paraId="54B778FF" w14:textId="77777777" w:rsidTr="009A5759">
        <w:trPr>
          <w:jc w:val="center"/>
        </w:trPr>
        <w:tc>
          <w:tcPr>
            <w:tcW w:w="2098" w:type="dxa"/>
            <w:vAlign w:val="center"/>
          </w:tcPr>
          <w:p w14:paraId="192B2B1A" w14:textId="77777777" w:rsidR="00A57493" w:rsidRPr="00362732" w:rsidRDefault="00A57493" w:rsidP="008D3116">
            <w:pPr>
              <w:jc w:val="both"/>
              <w:rPr>
                <w:rFonts w:eastAsia="Times New Roman"/>
                <w:kern w:val="0"/>
              </w:rPr>
            </w:pPr>
            <w:r w:rsidRPr="00362732">
              <w:rPr>
                <w:rFonts w:eastAsia="Times New Roman"/>
                <w:kern w:val="0"/>
              </w:rPr>
              <w:t>Тетрагональная</w:t>
            </w:r>
          </w:p>
        </w:tc>
        <w:tc>
          <w:tcPr>
            <w:tcW w:w="948" w:type="dxa"/>
            <w:vAlign w:val="center"/>
          </w:tcPr>
          <w:p w14:paraId="28213C92" w14:textId="77777777" w:rsidR="00A57493" w:rsidRPr="00362732" w:rsidRDefault="00A57493" w:rsidP="009A5759">
            <w:pPr>
              <w:ind w:left="-54" w:right="-82"/>
              <w:jc w:val="center"/>
              <w:rPr>
                <w:rFonts w:eastAsia="Times New Roman"/>
                <w:kern w:val="0"/>
              </w:rPr>
            </w:pPr>
            <w:r w:rsidRPr="00362732">
              <w:rPr>
                <w:rFonts w:eastAsia="Times New Roman"/>
                <w:kern w:val="0"/>
              </w:rPr>
              <w:t>01-079-1765</w:t>
            </w:r>
          </w:p>
        </w:tc>
        <w:tc>
          <w:tcPr>
            <w:tcW w:w="1212" w:type="dxa"/>
            <w:vAlign w:val="center"/>
          </w:tcPr>
          <w:p w14:paraId="1E1D6264" w14:textId="77777777" w:rsidR="00A57493" w:rsidRPr="00362732" w:rsidRDefault="00A57493" w:rsidP="008D3116">
            <w:pPr>
              <w:jc w:val="both"/>
              <w:rPr>
                <w:rFonts w:eastAsia="Times New Roman"/>
                <w:kern w:val="0"/>
              </w:rPr>
            </w:pPr>
            <w:r w:rsidRPr="00362732">
              <w:rPr>
                <w:rFonts w:eastAsia="Times New Roman"/>
                <w:kern w:val="0"/>
              </w:rPr>
              <w:t>P42/nmc</w:t>
            </w:r>
          </w:p>
        </w:tc>
        <w:tc>
          <w:tcPr>
            <w:tcW w:w="846" w:type="dxa"/>
            <w:vAlign w:val="center"/>
          </w:tcPr>
          <w:p w14:paraId="68545664" w14:textId="77777777" w:rsidR="00A57493" w:rsidRPr="00362732" w:rsidRDefault="00A57493" w:rsidP="008D3116">
            <w:pPr>
              <w:jc w:val="both"/>
              <w:rPr>
                <w:rFonts w:eastAsia="Times New Roman"/>
                <w:kern w:val="0"/>
              </w:rPr>
            </w:pPr>
            <w:r w:rsidRPr="00362732">
              <w:rPr>
                <w:rFonts w:eastAsia="Times New Roman"/>
                <w:kern w:val="0"/>
              </w:rPr>
              <w:t>3.591</w:t>
            </w:r>
          </w:p>
        </w:tc>
        <w:tc>
          <w:tcPr>
            <w:tcW w:w="846" w:type="dxa"/>
            <w:vAlign w:val="center"/>
          </w:tcPr>
          <w:p w14:paraId="06831FC9" w14:textId="77777777" w:rsidR="00A57493" w:rsidRPr="00362732" w:rsidRDefault="00A57493" w:rsidP="008D3116">
            <w:pPr>
              <w:jc w:val="both"/>
              <w:rPr>
                <w:rFonts w:eastAsia="Times New Roman"/>
                <w:kern w:val="0"/>
              </w:rPr>
            </w:pPr>
            <w:r w:rsidRPr="00362732">
              <w:rPr>
                <w:rFonts w:eastAsia="Times New Roman"/>
                <w:kern w:val="0"/>
              </w:rPr>
              <w:t>3.591</w:t>
            </w:r>
          </w:p>
        </w:tc>
        <w:tc>
          <w:tcPr>
            <w:tcW w:w="846" w:type="dxa"/>
            <w:vAlign w:val="center"/>
          </w:tcPr>
          <w:p w14:paraId="6F67133F" w14:textId="77777777" w:rsidR="00A57493" w:rsidRPr="00362732" w:rsidRDefault="00A57493" w:rsidP="008D3116">
            <w:pPr>
              <w:jc w:val="both"/>
              <w:rPr>
                <w:rFonts w:eastAsia="Times New Roman"/>
                <w:kern w:val="0"/>
              </w:rPr>
            </w:pPr>
            <w:r w:rsidRPr="00362732">
              <w:rPr>
                <w:rFonts w:eastAsia="Times New Roman"/>
                <w:kern w:val="0"/>
              </w:rPr>
              <w:t>5.183</w:t>
            </w:r>
          </w:p>
        </w:tc>
        <w:tc>
          <w:tcPr>
            <w:tcW w:w="846" w:type="dxa"/>
            <w:vAlign w:val="center"/>
          </w:tcPr>
          <w:p w14:paraId="605A3EB0" w14:textId="77777777" w:rsidR="00A57493" w:rsidRPr="00362732" w:rsidRDefault="00A57493" w:rsidP="008D3116">
            <w:pPr>
              <w:jc w:val="both"/>
              <w:rPr>
                <w:rFonts w:eastAsia="Times New Roman"/>
                <w:kern w:val="0"/>
              </w:rPr>
            </w:pPr>
            <w:r w:rsidRPr="00362732">
              <w:rPr>
                <w:rFonts w:eastAsia="Times New Roman"/>
                <w:kern w:val="0"/>
              </w:rPr>
              <w:t>90</w:t>
            </w:r>
          </w:p>
        </w:tc>
        <w:tc>
          <w:tcPr>
            <w:tcW w:w="1987" w:type="dxa"/>
            <w:vAlign w:val="center"/>
          </w:tcPr>
          <w:p w14:paraId="0123C7DF" w14:textId="77777777" w:rsidR="00A57493" w:rsidRPr="00362732" w:rsidRDefault="00A57493" w:rsidP="008D3116">
            <w:pPr>
              <w:jc w:val="both"/>
              <w:rPr>
                <w:rFonts w:eastAsia="Times New Roman"/>
                <w:kern w:val="0"/>
              </w:rPr>
            </w:pPr>
            <w:r w:rsidRPr="00362732">
              <w:rPr>
                <w:rFonts w:eastAsia="Times New Roman"/>
                <w:kern w:val="0"/>
              </w:rPr>
              <w:t>21,6</w:t>
            </w:r>
          </w:p>
        </w:tc>
      </w:tr>
    </w:tbl>
    <w:p w14:paraId="1DA9B751" w14:textId="77777777" w:rsidR="00A57493" w:rsidRPr="00362732" w:rsidRDefault="00A57493" w:rsidP="008D3116">
      <w:pPr>
        <w:spacing w:after="0" w:line="240" w:lineRule="auto"/>
        <w:ind w:firstLine="567"/>
        <w:jc w:val="both"/>
        <w:rPr>
          <w:rFonts w:eastAsia="Times New Roman"/>
          <w:kern w:val="0"/>
        </w:rPr>
      </w:pPr>
    </w:p>
    <w:p w14:paraId="5716E086" w14:textId="77777777" w:rsidR="009A5759" w:rsidRPr="00362732" w:rsidRDefault="009A5759" w:rsidP="009A5759">
      <w:pPr>
        <w:spacing w:after="0" w:line="240" w:lineRule="auto"/>
        <w:ind w:firstLine="709"/>
        <w:jc w:val="both"/>
        <w:rPr>
          <w:rFonts w:eastAsia="Times New Roman"/>
          <w:kern w:val="0"/>
        </w:rPr>
      </w:pPr>
      <w:r w:rsidRPr="00362732">
        <w:rPr>
          <w:rFonts w:eastAsia="Times New Roman"/>
          <w:kern w:val="0"/>
        </w:rPr>
        <w:t>Количественный фазовый анализ методом RIR показал, что в образце преобладает моноклинная модификация циркония (78,4%), в то время как содержание тетрагональной фазы составляет 21,6%. Данный результат типичен для оксида циркония, полученного без стабилизаторов, где сохраняется присутствие обеих фаз.</w:t>
      </w:r>
    </w:p>
    <w:p w14:paraId="23B04A7A" w14:textId="5EA06657" w:rsidR="009A5759" w:rsidRPr="00362732" w:rsidRDefault="009A5759" w:rsidP="009A5759">
      <w:pPr>
        <w:spacing w:after="0" w:line="240" w:lineRule="auto"/>
        <w:ind w:firstLine="709"/>
        <w:jc w:val="both"/>
        <w:rPr>
          <w:rFonts w:eastAsia="Times New Roman"/>
          <w:kern w:val="0"/>
        </w:rPr>
      </w:pPr>
      <w:r w:rsidRPr="00362732">
        <w:rPr>
          <w:rFonts w:eastAsia="Times New Roman"/>
          <w:kern w:val="0"/>
        </w:rPr>
        <w:t>Анализ кристаллических параметров свидетельствует о высоком качестве материала</w:t>
      </w:r>
      <w:r w:rsidR="00F90D4E">
        <w:rPr>
          <w:rFonts w:eastAsia="Times New Roman"/>
          <w:kern w:val="0"/>
        </w:rPr>
        <w:t xml:space="preserve"> (</w:t>
      </w:r>
      <w:r w:rsidR="00F90D4E" w:rsidRPr="00362732">
        <w:rPr>
          <w:rFonts w:eastAsia="Times New Roman"/>
          <w:kern w:val="0"/>
          <w:lang w:val="kk-KZ"/>
        </w:rPr>
        <w:t>Рисунок 3</w:t>
      </w:r>
      <w:r w:rsidR="00F90D4E">
        <w:rPr>
          <w:rFonts w:eastAsia="Times New Roman"/>
          <w:kern w:val="0"/>
          <w:lang w:val="kk-KZ"/>
        </w:rPr>
        <w:t>6 и т</w:t>
      </w:r>
      <w:r w:rsidR="00F90D4E" w:rsidRPr="00B87208">
        <w:rPr>
          <w:rFonts w:eastAsia="Times New Roman"/>
          <w:bCs/>
          <w:kern w:val="0"/>
        </w:rPr>
        <w:t xml:space="preserve">аблица </w:t>
      </w:r>
      <w:r w:rsidR="00F90D4E">
        <w:rPr>
          <w:rFonts w:eastAsia="Times New Roman"/>
          <w:bCs/>
          <w:kern w:val="0"/>
        </w:rPr>
        <w:t>7</w:t>
      </w:r>
      <w:r w:rsidR="00F90D4E">
        <w:rPr>
          <w:rFonts w:eastAsia="Times New Roman"/>
          <w:kern w:val="0"/>
        </w:rPr>
        <w:t>)</w:t>
      </w:r>
      <w:r w:rsidRPr="00362732">
        <w:rPr>
          <w:rFonts w:eastAsia="Times New Roman"/>
          <w:kern w:val="0"/>
        </w:rPr>
        <w:t>: размер кристаллитов, рассчитанный по методу Уильямсона–Холла, составляет 23,9 нм, что подтверждает нанокристаллическую природу полученного порошка. Линейное уширение пиков (FWHM) соответствует наноразмерному состоянию, а наличие двух фаз хорошо согласуется с литературными данными для нестабилизированного оксида циркония.</w:t>
      </w:r>
    </w:p>
    <w:p w14:paraId="3D25DCF9" w14:textId="77777777" w:rsidR="009A5759" w:rsidRPr="00362732" w:rsidRDefault="009A5759" w:rsidP="009A5759">
      <w:pPr>
        <w:spacing w:after="0" w:line="240" w:lineRule="auto"/>
        <w:ind w:firstLine="709"/>
        <w:jc w:val="both"/>
        <w:rPr>
          <w:rFonts w:eastAsia="Times New Roman"/>
          <w:kern w:val="0"/>
        </w:rPr>
      </w:pPr>
      <w:r w:rsidRPr="00362732">
        <w:rPr>
          <w:rFonts w:eastAsia="Times New Roman"/>
          <w:kern w:val="0"/>
        </w:rPr>
        <w:t>Пики на дифрактограмме совпадают с референсными отражениями указанных фаз (например, для моноклинной фазы: (−111) при 28,25°, (111) при 31,53°, (002) при 34,17°, а для тетрагональной: (101) при 30,29°, (110) при 35,31°, (002) при 34,58° и др.), что однозначно подтверждает фазовый состав образца.</w:t>
      </w:r>
    </w:p>
    <w:p w14:paraId="7FC62766" w14:textId="50C39BCC" w:rsidR="00A57493" w:rsidRDefault="009A5759" w:rsidP="009A5759">
      <w:pPr>
        <w:spacing w:after="0" w:line="240" w:lineRule="auto"/>
        <w:ind w:firstLine="709"/>
        <w:jc w:val="both"/>
        <w:rPr>
          <w:rFonts w:eastAsia="Times New Roman"/>
          <w:kern w:val="0"/>
          <w:lang w:val="kk-KZ"/>
        </w:rPr>
      </w:pPr>
      <w:r w:rsidRPr="009A5759">
        <w:rPr>
          <w:rFonts w:eastAsia="Times New Roman"/>
          <w:kern w:val="0"/>
        </w:rPr>
        <w:t>Таким образом, XRD-анализ нанооксида циркония показывает, что материал содержит ~78% моноклинной и ~22% тетрагональной модификации ZrO</w:t>
      </w:r>
      <w:r w:rsidRPr="009A5759">
        <w:rPr>
          <w:rFonts w:ascii="Cambria Math" w:eastAsia="Times New Roman" w:hAnsi="Cambria Math" w:cs="Cambria Math"/>
          <w:kern w:val="0"/>
        </w:rPr>
        <w:t>₂</w:t>
      </w:r>
      <w:r w:rsidRPr="009A5759">
        <w:rPr>
          <w:rFonts w:eastAsia="Times New Roman"/>
          <w:kern w:val="0"/>
        </w:rPr>
        <w:t>, с размером кристаллитов около 24 нм. Для фазовой идентификации и количественного анализа использовались PDF-файлы 01-077-5342 и 01-079-1765 из базы ICDD PDF-2 Release 2016</w:t>
      </w:r>
    </w:p>
    <w:p w14:paraId="6FE27262" w14:textId="04A7FD03" w:rsidR="00A57493" w:rsidRPr="00362732" w:rsidRDefault="00A57493" w:rsidP="009A5759">
      <w:pPr>
        <w:spacing w:after="0" w:line="240" w:lineRule="auto"/>
        <w:ind w:firstLine="709"/>
        <w:jc w:val="both"/>
        <w:rPr>
          <w:rFonts w:eastAsia="Times New Roman"/>
          <w:kern w:val="0"/>
        </w:rPr>
      </w:pPr>
      <w:r w:rsidRPr="00362732">
        <w:rPr>
          <w:rFonts w:eastAsia="Times New Roman"/>
          <w:kern w:val="0"/>
          <w:lang w:val="kk-KZ"/>
        </w:rPr>
        <w:t xml:space="preserve">Был сделан </w:t>
      </w:r>
      <w:r w:rsidRPr="00362732">
        <w:rPr>
          <w:rFonts w:eastAsia="Times New Roman"/>
          <w:kern w:val="0"/>
        </w:rPr>
        <w:t>полный анализ фазового состава и кристаллической структуры керамики оксида циркония, спрессованной при 2 тоннах и спечённой при 1700°C (10 часов).</w:t>
      </w:r>
    </w:p>
    <w:p w14:paraId="3598449E" w14:textId="77777777" w:rsidR="009A5759" w:rsidRDefault="009A5759" w:rsidP="008D3116">
      <w:pPr>
        <w:spacing w:after="0" w:line="240" w:lineRule="auto"/>
        <w:ind w:firstLine="567"/>
        <w:jc w:val="both"/>
        <w:rPr>
          <w:rFonts w:eastAsia="Times New Roman"/>
          <w:kern w:val="0"/>
        </w:rPr>
      </w:pPr>
    </w:p>
    <w:p w14:paraId="6917D163" w14:textId="77777777" w:rsidR="009A5759" w:rsidRPr="00362732" w:rsidRDefault="009A5759" w:rsidP="009A5759">
      <w:pPr>
        <w:spacing w:after="0" w:line="240" w:lineRule="auto"/>
        <w:jc w:val="both"/>
        <w:rPr>
          <w:rFonts w:eastAsia="Times New Roman"/>
          <w:b/>
          <w:bCs/>
          <w:kern w:val="0"/>
        </w:rPr>
      </w:pPr>
      <w:r w:rsidRPr="00362732">
        <w:rPr>
          <w:noProof/>
          <w:lang w:eastAsia="ru-RU"/>
        </w:rPr>
        <w:drawing>
          <wp:inline distT="0" distB="0" distL="0" distR="0" wp14:anchorId="2AF0F722" wp14:editId="7945A58B">
            <wp:extent cx="5390866" cy="3678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9135"/>
                    <a:stretch/>
                  </pic:blipFill>
                  <pic:spPr bwMode="auto">
                    <a:xfrm>
                      <a:off x="0" y="0"/>
                      <a:ext cx="5408087" cy="3690151"/>
                    </a:xfrm>
                    <a:prstGeom prst="rect">
                      <a:avLst/>
                    </a:prstGeom>
                    <a:noFill/>
                    <a:ln>
                      <a:noFill/>
                    </a:ln>
                    <a:extLst>
                      <a:ext uri="{53640926-AAD7-44D8-BBD7-CCE9431645EC}">
                        <a14:shadowObscured xmlns:a14="http://schemas.microsoft.com/office/drawing/2010/main"/>
                      </a:ext>
                    </a:extLst>
                  </pic:spPr>
                </pic:pic>
              </a:graphicData>
            </a:graphic>
          </wp:inline>
        </w:drawing>
      </w:r>
    </w:p>
    <w:p w14:paraId="7FECCFA9" w14:textId="77777777" w:rsidR="009A5759" w:rsidRPr="009A5759" w:rsidRDefault="009A5759" w:rsidP="009A5759">
      <w:pPr>
        <w:spacing w:after="0" w:line="240" w:lineRule="auto"/>
        <w:jc w:val="center"/>
        <w:rPr>
          <w:rFonts w:eastAsia="Times New Roman"/>
          <w:kern w:val="0"/>
          <w:sz w:val="16"/>
          <w:szCs w:val="16"/>
          <w:lang w:val="kk-KZ"/>
        </w:rPr>
      </w:pPr>
    </w:p>
    <w:p w14:paraId="51C8A951" w14:textId="5306EA31" w:rsidR="009A5759" w:rsidRPr="00362732" w:rsidRDefault="009A5759" w:rsidP="009A5759">
      <w:pPr>
        <w:spacing w:after="0" w:line="240" w:lineRule="auto"/>
        <w:jc w:val="center"/>
        <w:rPr>
          <w:rFonts w:eastAsia="Times New Roman"/>
          <w:kern w:val="0"/>
        </w:rPr>
      </w:pPr>
      <w:r w:rsidRPr="00362732">
        <w:rPr>
          <w:rFonts w:eastAsia="Times New Roman"/>
          <w:kern w:val="0"/>
          <w:lang w:val="kk-KZ"/>
        </w:rPr>
        <w:t>Рисунок 3</w:t>
      </w:r>
      <w:r w:rsidR="00824B9E">
        <w:rPr>
          <w:rFonts w:eastAsia="Times New Roman"/>
          <w:kern w:val="0"/>
          <w:lang w:val="kk-KZ"/>
        </w:rPr>
        <w:t>6</w:t>
      </w:r>
      <w:r w:rsidRPr="00362732">
        <w:rPr>
          <w:rFonts w:eastAsia="Times New Roman"/>
          <w:kern w:val="0"/>
          <w:lang w:val="kk-KZ"/>
        </w:rPr>
        <w:t xml:space="preserve"> </w:t>
      </w:r>
      <w:r>
        <w:rPr>
          <w:rFonts w:eastAsia="Times New Roman"/>
          <w:kern w:val="0"/>
          <w:lang w:val="kk-KZ"/>
        </w:rPr>
        <w:t xml:space="preserve">‒ </w:t>
      </w:r>
      <w:r w:rsidRPr="00362732">
        <w:rPr>
          <w:rFonts w:eastAsia="Times New Roman"/>
          <w:kern w:val="0"/>
        </w:rPr>
        <w:t>Рентгеннограмма керамики</w:t>
      </w:r>
      <w:r w:rsidRPr="00362732">
        <w:rPr>
          <w:rFonts w:eastAsia="Times New Roman"/>
          <w:kern w:val="0"/>
          <w:lang w:val="kk-KZ"/>
        </w:rPr>
        <w:t xml:space="preserve"> </w:t>
      </w:r>
      <w:r w:rsidRPr="00362732">
        <w:rPr>
          <w:rFonts w:eastAsia="Times New Roman"/>
          <w:kern w:val="0"/>
        </w:rPr>
        <w:t>Zr</w:t>
      </w:r>
      <w:r w:rsidR="00335E1A">
        <w:rPr>
          <w:rFonts w:eastAsia="Times New Roman"/>
          <w:kern w:val="0"/>
        </w:rPr>
        <w:t>O₂</w:t>
      </w:r>
    </w:p>
    <w:p w14:paraId="1A1466EA" w14:textId="77777777" w:rsidR="009A5759" w:rsidRPr="00362732" w:rsidRDefault="009A5759" w:rsidP="009A5759">
      <w:pPr>
        <w:spacing w:after="0" w:line="240" w:lineRule="auto"/>
        <w:jc w:val="both"/>
        <w:rPr>
          <w:rFonts w:eastAsia="Times New Roman"/>
          <w:b/>
          <w:bCs/>
          <w:kern w:val="0"/>
        </w:rPr>
      </w:pPr>
    </w:p>
    <w:p w14:paraId="1BBCD45C" w14:textId="5B1990D3" w:rsidR="009A5759" w:rsidRPr="009A5759" w:rsidRDefault="009A5759" w:rsidP="009A5759">
      <w:pPr>
        <w:spacing w:after="0" w:line="240" w:lineRule="auto"/>
        <w:jc w:val="both"/>
        <w:rPr>
          <w:rFonts w:eastAsia="Times New Roman"/>
          <w:bCs/>
          <w:kern w:val="0"/>
        </w:rPr>
      </w:pPr>
      <w:r w:rsidRPr="009A5759">
        <w:rPr>
          <w:rFonts w:eastAsia="Times New Roman"/>
          <w:bCs/>
          <w:kern w:val="0"/>
        </w:rPr>
        <w:t xml:space="preserve">Таблица </w:t>
      </w:r>
      <w:r w:rsidR="00824B9E">
        <w:rPr>
          <w:rFonts w:eastAsia="Times New Roman"/>
          <w:bCs/>
          <w:kern w:val="0"/>
        </w:rPr>
        <w:t>7</w:t>
      </w:r>
      <w:r w:rsidRPr="009A5759">
        <w:rPr>
          <w:rFonts w:eastAsia="Times New Roman"/>
          <w:bCs/>
          <w:kern w:val="0"/>
        </w:rPr>
        <w:t xml:space="preserve"> </w:t>
      </w:r>
      <w:r>
        <w:rPr>
          <w:rFonts w:eastAsia="Times New Roman"/>
          <w:bCs/>
          <w:kern w:val="0"/>
        </w:rPr>
        <w:t xml:space="preserve">‒ </w:t>
      </w:r>
      <w:r w:rsidRPr="009A5759">
        <w:rPr>
          <w:rFonts w:eastAsia="Times New Roman"/>
          <w:bCs/>
          <w:kern w:val="0"/>
        </w:rPr>
        <w:t>Фазовый состав и параметры кристаллических решеток керамики ZrO</w:t>
      </w:r>
      <w:r w:rsidRPr="009A5759">
        <w:rPr>
          <w:rFonts w:ascii="Cambria Math" w:eastAsia="Times New Roman" w:hAnsi="Cambria Math" w:cs="Cambria Math"/>
          <w:bCs/>
          <w:kern w:val="0"/>
        </w:rPr>
        <w:t>₂</w:t>
      </w:r>
      <w:r w:rsidRPr="009A5759">
        <w:rPr>
          <w:rFonts w:eastAsia="Times New Roman"/>
          <w:bCs/>
          <w:kern w:val="0"/>
        </w:rPr>
        <w:t xml:space="preserve"> после спекания (1700 °C, 10 ч)</w:t>
      </w:r>
    </w:p>
    <w:p w14:paraId="362B8D7D" w14:textId="77777777" w:rsidR="009A5759" w:rsidRPr="009A5759" w:rsidRDefault="009A5759" w:rsidP="009A5759">
      <w:pPr>
        <w:spacing w:after="0" w:line="240" w:lineRule="auto"/>
        <w:ind w:firstLine="567"/>
        <w:jc w:val="both"/>
        <w:rPr>
          <w:rFonts w:eastAsia="Times New Roman"/>
          <w:b/>
          <w:bCs/>
          <w:kern w:val="0"/>
          <w:sz w:val="16"/>
          <w:szCs w:val="16"/>
        </w:rPr>
      </w:pPr>
    </w:p>
    <w:tbl>
      <w:tblPr>
        <w:tblStyle w:val="af"/>
        <w:tblW w:w="0" w:type="auto"/>
        <w:jc w:val="center"/>
        <w:tblLayout w:type="fixed"/>
        <w:tblLook w:val="04A0" w:firstRow="1" w:lastRow="0" w:firstColumn="1" w:lastColumn="0" w:noHBand="0" w:noVBand="1"/>
      </w:tblPr>
      <w:tblGrid>
        <w:gridCol w:w="2302"/>
        <w:gridCol w:w="932"/>
        <w:gridCol w:w="1135"/>
        <w:gridCol w:w="832"/>
        <w:gridCol w:w="832"/>
        <w:gridCol w:w="1028"/>
        <w:gridCol w:w="1411"/>
        <w:gridCol w:w="1239"/>
      </w:tblGrid>
      <w:tr w:rsidR="009A5759" w:rsidRPr="00362732" w14:paraId="58CB6EBD" w14:textId="77777777" w:rsidTr="009A5759">
        <w:trPr>
          <w:jc w:val="center"/>
        </w:trPr>
        <w:tc>
          <w:tcPr>
            <w:tcW w:w="2302" w:type="dxa"/>
            <w:vAlign w:val="center"/>
          </w:tcPr>
          <w:p w14:paraId="3FDFB380" w14:textId="77777777" w:rsidR="009A5759" w:rsidRPr="009A5759" w:rsidRDefault="009A5759" w:rsidP="009A5759">
            <w:pPr>
              <w:jc w:val="center"/>
              <w:rPr>
                <w:rFonts w:eastAsia="Times New Roman"/>
                <w:kern w:val="0"/>
              </w:rPr>
            </w:pPr>
            <w:r w:rsidRPr="009A5759">
              <w:rPr>
                <w:rFonts w:eastAsia="Times New Roman"/>
                <w:bCs/>
                <w:kern w:val="0"/>
              </w:rPr>
              <w:t>Фаза</w:t>
            </w:r>
          </w:p>
        </w:tc>
        <w:tc>
          <w:tcPr>
            <w:tcW w:w="932" w:type="dxa"/>
            <w:vAlign w:val="center"/>
          </w:tcPr>
          <w:p w14:paraId="03F60D18" w14:textId="77777777" w:rsidR="009A5759" w:rsidRPr="009A5759" w:rsidRDefault="009A5759" w:rsidP="009A5759">
            <w:pPr>
              <w:ind w:left="-104"/>
              <w:jc w:val="center"/>
              <w:rPr>
                <w:rFonts w:eastAsia="Times New Roman"/>
                <w:kern w:val="0"/>
              </w:rPr>
            </w:pPr>
            <w:r w:rsidRPr="009A5759">
              <w:rPr>
                <w:rFonts w:eastAsia="Times New Roman"/>
                <w:bCs/>
                <w:kern w:val="0"/>
              </w:rPr>
              <w:t>PDF номер</w:t>
            </w:r>
          </w:p>
        </w:tc>
        <w:tc>
          <w:tcPr>
            <w:tcW w:w="1135" w:type="dxa"/>
            <w:vAlign w:val="center"/>
          </w:tcPr>
          <w:p w14:paraId="11611229" w14:textId="77777777" w:rsidR="009A5759" w:rsidRPr="009A5759" w:rsidRDefault="009A5759" w:rsidP="009A5759">
            <w:pPr>
              <w:ind w:left="-42"/>
              <w:jc w:val="center"/>
              <w:rPr>
                <w:rFonts w:eastAsia="Times New Roman"/>
                <w:kern w:val="0"/>
              </w:rPr>
            </w:pPr>
            <w:r w:rsidRPr="009A5759">
              <w:rPr>
                <w:rFonts w:eastAsia="Times New Roman"/>
                <w:bCs/>
                <w:kern w:val="0"/>
              </w:rPr>
              <w:t>Простр. группа</w:t>
            </w:r>
          </w:p>
        </w:tc>
        <w:tc>
          <w:tcPr>
            <w:tcW w:w="832" w:type="dxa"/>
            <w:vAlign w:val="center"/>
          </w:tcPr>
          <w:p w14:paraId="54026A76" w14:textId="77777777" w:rsidR="009A5759" w:rsidRPr="009A5759" w:rsidRDefault="009A5759" w:rsidP="009A5759">
            <w:pPr>
              <w:jc w:val="center"/>
              <w:rPr>
                <w:rFonts w:eastAsia="Times New Roman"/>
                <w:kern w:val="0"/>
              </w:rPr>
            </w:pPr>
            <w:r w:rsidRPr="009A5759">
              <w:rPr>
                <w:rFonts w:eastAsia="Times New Roman"/>
                <w:bCs/>
                <w:kern w:val="0"/>
              </w:rPr>
              <w:t>a (Å)</w:t>
            </w:r>
          </w:p>
        </w:tc>
        <w:tc>
          <w:tcPr>
            <w:tcW w:w="832" w:type="dxa"/>
            <w:vAlign w:val="center"/>
          </w:tcPr>
          <w:p w14:paraId="7BBB1A37" w14:textId="77777777" w:rsidR="009A5759" w:rsidRPr="009A5759" w:rsidRDefault="009A5759" w:rsidP="009A5759">
            <w:pPr>
              <w:jc w:val="center"/>
              <w:rPr>
                <w:rFonts w:eastAsia="Times New Roman"/>
                <w:kern w:val="0"/>
              </w:rPr>
            </w:pPr>
            <w:r w:rsidRPr="009A5759">
              <w:rPr>
                <w:rFonts w:eastAsia="Times New Roman"/>
                <w:bCs/>
                <w:kern w:val="0"/>
              </w:rPr>
              <w:t>c (Å)</w:t>
            </w:r>
          </w:p>
        </w:tc>
        <w:tc>
          <w:tcPr>
            <w:tcW w:w="1028" w:type="dxa"/>
            <w:vAlign w:val="center"/>
          </w:tcPr>
          <w:p w14:paraId="53E998A8" w14:textId="77777777" w:rsidR="009A5759" w:rsidRPr="009A5759" w:rsidRDefault="009A5759" w:rsidP="009A5759">
            <w:pPr>
              <w:jc w:val="center"/>
              <w:rPr>
                <w:rFonts w:eastAsia="Times New Roman"/>
                <w:kern w:val="0"/>
              </w:rPr>
            </w:pPr>
            <w:r w:rsidRPr="009A5759">
              <w:rPr>
                <w:rFonts w:eastAsia="Times New Roman"/>
                <w:bCs/>
                <w:kern w:val="0"/>
              </w:rPr>
              <w:t>Объем ячейки (Å³)</w:t>
            </w:r>
          </w:p>
        </w:tc>
        <w:tc>
          <w:tcPr>
            <w:tcW w:w="1411" w:type="dxa"/>
            <w:vAlign w:val="center"/>
          </w:tcPr>
          <w:p w14:paraId="4392356E" w14:textId="77777777" w:rsidR="009A5759" w:rsidRPr="009A5759" w:rsidRDefault="009A5759" w:rsidP="009A5759">
            <w:pPr>
              <w:jc w:val="center"/>
              <w:rPr>
                <w:rFonts w:eastAsia="Times New Roman"/>
                <w:kern w:val="0"/>
              </w:rPr>
            </w:pPr>
            <w:r w:rsidRPr="009A5759">
              <w:rPr>
                <w:rFonts w:eastAsia="Times New Roman"/>
                <w:bCs/>
                <w:kern w:val="0"/>
              </w:rPr>
              <w:t>Содержание (%)</w:t>
            </w:r>
          </w:p>
        </w:tc>
        <w:tc>
          <w:tcPr>
            <w:tcW w:w="1239" w:type="dxa"/>
            <w:vAlign w:val="center"/>
          </w:tcPr>
          <w:p w14:paraId="5B1892FA" w14:textId="1FD5827B" w:rsidR="009A5759" w:rsidRPr="009A5759" w:rsidRDefault="009A5759" w:rsidP="009A5759">
            <w:pPr>
              <w:jc w:val="center"/>
              <w:rPr>
                <w:rFonts w:eastAsia="Times New Roman"/>
                <w:kern w:val="0"/>
              </w:rPr>
            </w:pPr>
            <w:r w:rsidRPr="009A5759">
              <w:rPr>
                <w:rFonts w:eastAsia="Times New Roman"/>
                <w:bCs/>
                <w:kern w:val="0"/>
              </w:rPr>
              <w:t>Размер кристал</w:t>
            </w:r>
            <w:r>
              <w:rPr>
                <w:rFonts w:eastAsia="Times New Roman"/>
                <w:bCs/>
                <w:kern w:val="0"/>
              </w:rPr>
              <w:t xml:space="preserve"> </w:t>
            </w:r>
            <w:r w:rsidRPr="009A5759">
              <w:rPr>
                <w:rFonts w:eastAsia="Times New Roman"/>
                <w:bCs/>
                <w:kern w:val="0"/>
              </w:rPr>
              <w:t>литов (нм)</w:t>
            </w:r>
          </w:p>
        </w:tc>
      </w:tr>
      <w:tr w:rsidR="009A5759" w:rsidRPr="00362732" w14:paraId="7C3312CC" w14:textId="77777777" w:rsidTr="009A5759">
        <w:trPr>
          <w:jc w:val="center"/>
        </w:trPr>
        <w:tc>
          <w:tcPr>
            <w:tcW w:w="2302" w:type="dxa"/>
            <w:vAlign w:val="center"/>
          </w:tcPr>
          <w:p w14:paraId="0F643469" w14:textId="77777777" w:rsidR="009A5759" w:rsidRPr="00362732" w:rsidRDefault="009A5759" w:rsidP="009A5759">
            <w:pPr>
              <w:jc w:val="both"/>
              <w:rPr>
                <w:rFonts w:eastAsia="Times New Roman"/>
                <w:kern w:val="0"/>
              </w:rPr>
            </w:pPr>
            <w:r w:rsidRPr="00362732">
              <w:rPr>
                <w:rFonts w:eastAsia="Times New Roman"/>
                <w:kern w:val="0"/>
              </w:rPr>
              <w:t>Тетрагональная</w:t>
            </w:r>
          </w:p>
        </w:tc>
        <w:tc>
          <w:tcPr>
            <w:tcW w:w="932" w:type="dxa"/>
            <w:vAlign w:val="center"/>
          </w:tcPr>
          <w:p w14:paraId="123B5B44" w14:textId="77777777" w:rsidR="009A5759" w:rsidRPr="00362732" w:rsidRDefault="009A5759" w:rsidP="009A5759">
            <w:pPr>
              <w:ind w:left="-104" w:right="-90"/>
              <w:jc w:val="center"/>
              <w:rPr>
                <w:rFonts w:eastAsia="Times New Roman"/>
                <w:kern w:val="0"/>
              </w:rPr>
            </w:pPr>
            <w:r w:rsidRPr="00362732">
              <w:rPr>
                <w:rFonts w:eastAsia="Times New Roman"/>
                <w:kern w:val="0"/>
              </w:rPr>
              <w:t>04-004-5259</w:t>
            </w:r>
          </w:p>
        </w:tc>
        <w:tc>
          <w:tcPr>
            <w:tcW w:w="1135" w:type="dxa"/>
            <w:vAlign w:val="center"/>
          </w:tcPr>
          <w:p w14:paraId="0A28FF3F" w14:textId="77777777" w:rsidR="009A5759" w:rsidRPr="00362732" w:rsidRDefault="009A5759" w:rsidP="009A5759">
            <w:pPr>
              <w:ind w:left="-104" w:right="-90"/>
              <w:jc w:val="center"/>
              <w:rPr>
                <w:rFonts w:eastAsia="Times New Roman"/>
                <w:kern w:val="0"/>
              </w:rPr>
            </w:pPr>
            <w:r w:rsidRPr="00362732">
              <w:rPr>
                <w:rFonts w:eastAsia="Times New Roman"/>
                <w:kern w:val="0"/>
              </w:rPr>
              <w:t>P-42m</w:t>
            </w:r>
          </w:p>
        </w:tc>
        <w:tc>
          <w:tcPr>
            <w:tcW w:w="832" w:type="dxa"/>
            <w:vAlign w:val="center"/>
          </w:tcPr>
          <w:p w14:paraId="61D4C88F" w14:textId="77777777" w:rsidR="009A5759" w:rsidRPr="00362732" w:rsidRDefault="009A5759" w:rsidP="009A5759">
            <w:pPr>
              <w:ind w:left="-104" w:right="-90"/>
              <w:jc w:val="center"/>
              <w:rPr>
                <w:rFonts w:eastAsia="Times New Roman"/>
                <w:kern w:val="0"/>
              </w:rPr>
            </w:pPr>
            <w:r w:rsidRPr="00362732">
              <w:rPr>
                <w:rFonts w:eastAsia="Times New Roman"/>
                <w:kern w:val="0"/>
              </w:rPr>
              <w:t>5.040</w:t>
            </w:r>
          </w:p>
        </w:tc>
        <w:tc>
          <w:tcPr>
            <w:tcW w:w="832" w:type="dxa"/>
            <w:vAlign w:val="center"/>
          </w:tcPr>
          <w:p w14:paraId="3B1F0A63" w14:textId="77777777" w:rsidR="009A5759" w:rsidRPr="00362732" w:rsidRDefault="009A5759" w:rsidP="009A5759">
            <w:pPr>
              <w:ind w:left="-104" w:right="-90"/>
              <w:jc w:val="center"/>
              <w:rPr>
                <w:rFonts w:eastAsia="Times New Roman"/>
                <w:kern w:val="0"/>
              </w:rPr>
            </w:pPr>
            <w:r w:rsidRPr="00362732">
              <w:rPr>
                <w:rFonts w:eastAsia="Times New Roman"/>
                <w:kern w:val="0"/>
              </w:rPr>
              <w:t>5.254</w:t>
            </w:r>
          </w:p>
        </w:tc>
        <w:tc>
          <w:tcPr>
            <w:tcW w:w="1028" w:type="dxa"/>
            <w:vAlign w:val="center"/>
          </w:tcPr>
          <w:p w14:paraId="30DE5C25" w14:textId="77777777" w:rsidR="009A5759" w:rsidRPr="00362732" w:rsidRDefault="009A5759" w:rsidP="009A5759">
            <w:pPr>
              <w:ind w:left="-104" w:right="-90"/>
              <w:jc w:val="center"/>
              <w:rPr>
                <w:rFonts w:eastAsia="Times New Roman"/>
                <w:kern w:val="0"/>
              </w:rPr>
            </w:pPr>
            <w:r w:rsidRPr="00362732">
              <w:rPr>
                <w:rFonts w:eastAsia="Times New Roman"/>
                <w:kern w:val="0"/>
              </w:rPr>
              <w:t>133.4</w:t>
            </w:r>
          </w:p>
        </w:tc>
        <w:tc>
          <w:tcPr>
            <w:tcW w:w="1411" w:type="dxa"/>
            <w:vAlign w:val="center"/>
          </w:tcPr>
          <w:p w14:paraId="5D81CBA9" w14:textId="77777777" w:rsidR="009A5759" w:rsidRPr="00362732" w:rsidRDefault="009A5759" w:rsidP="009A5759">
            <w:pPr>
              <w:ind w:left="-104" w:right="-90"/>
              <w:jc w:val="center"/>
              <w:rPr>
                <w:rFonts w:eastAsia="Times New Roman"/>
                <w:kern w:val="0"/>
              </w:rPr>
            </w:pPr>
            <w:r w:rsidRPr="00362732">
              <w:rPr>
                <w:rFonts w:eastAsia="Times New Roman"/>
                <w:kern w:val="0"/>
              </w:rPr>
              <w:t>91,1</w:t>
            </w:r>
          </w:p>
        </w:tc>
        <w:tc>
          <w:tcPr>
            <w:tcW w:w="1239" w:type="dxa"/>
            <w:vAlign w:val="center"/>
          </w:tcPr>
          <w:p w14:paraId="565B009B" w14:textId="5CFB72A3" w:rsidR="009A5759" w:rsidRPr="00362732" w:rsidRDefault="009A5759" w:rsidP="009A5759">
            <w:pPr>
              <w:ind w:left="-104" w:right="-90"/>
              <w:jc w:val="center"/>
              <w:rPr>
                <w:rFonts w:eastAsia="Times New Roman"/>
                <w:kern w:val="0"/>
              </w:rPr>
            </w:pPr>
            <w:r w:rsidRPr="00362732">
              <w:rPr>
                <w:rFonts w:eastAsia="Times New Roman"/>
                <w:kern w:val="0"/>
              </w:rPr>
              <w:t>75,6</w:t>
            </w:r>
          </w:p>
        </w:tc>
      </w:tr>
      <w:tr w:rsidR="009A5759" w:rsidRPr="00362732" w14:paraId="11B35AAD" w14:textId="77777777" w:rsidTr="009A5759">
        <w:trPr>
          <w:jc w:val="center"/>
        </w:trPr>
        <w:tc>
          <w:tcPr>
            <w:tcW w:w="2302" w:type="dxa"/>
            <w:vAlign w:val="center"/>
          </w:tcPr>
          <w:p w14:paraId="4E6509CE" w14:textId="77777777" w:rsidR="009A5759" w:rsidRPr="00362732" w:rsidRDefault="009A5759" w:rsidP="009A5759">
            <w:pPr>
              <w:ind w:right="-84"/>
              <w:jc w:val="both"/>
              <w:rPr>
                <w:rFonts w:eastAsia="Times New Roman"/>
                <w:kern w:val="0"/>
              </w:rPr>
            </w:pPr>
            <w:r w:rsidRPr="00362732">
              <w:rPr>
                <w:rFonts w:eastAsia="Times New Roman"/>
                <w:kern w:val="0"/>
              </w:rPr>
              <w:t>Орторомбическая</w:t>
            </w:r>
          </w:p>
        </w:tc>
        <w:tc>
          <w:tcPr>
            <w:tcW w:w="932" w:type="dxa"/>
            <w:vAlign w:val="center"/>
          </w:tcPr>
          <w:p w14:paraId="1535FAAE" w14:textId="77777777" w:rsidR="009A5759" w:rsidRPr="00362732" w:rsidRDefault="009A5759" w:rsidP="009A5759">
            <w:pPr>
              <w:ind w:left="-104" w:right="-90"/>
              <w:jc w:val="center"/>
              <w:rPr>
                <w:rFonts w:eastAsia="Times New Roman"/>
                <w:kern w:val="0"/>
              </w:rPr>
            </w:pPr>
            <w:r w:rsidRPr="00362732">
              <w:rPr>
                <w:rFonts w:eastAsia="Times New Roman"/>
                <w:kern w:val="0"/>
              </w:rPr>
              <w:t>01-083-0809</w:t>
            </w:r>
          </w:p>
        </w:tc>
        <w:tc>
          <w:tcPr>
            <w:tcW w:w="1135" w:type="dxa"/>
            <w:vAlign w:val="center"/>
          </w:tcPr>
          <w:p w14:paraId="52DEACB1" w14:textId="77777777" w:rsidR="009A5759" w:rsidRPr="00362732" w:rsidRDefault="009A5759" w:rsidP="009A5759">
            <w:pPr>
              <w:ind w:left="-104" w:right="-90"/>
              <w:jc w:val="center"/>
              <w:rPr>
                <w:rFonts w:eastAsia="Times New Roman"/>
                <w:kern w:val="0"/>
              </w:rPr>
            </w:pPr>
            <w:r w:rsidRPr="00362732">
              <w:rPr>
                <w:rFonts w:eastAsia="Times New Roman"/>
                <w:kern w:val="0"/>
              </w:rPr>
              <w:t>Pnam</w:t>
            </w:r>
          </w:p>
        </w:tc>
        <w:tc>
          <w:tcPr>
            <w:tcW w:w="832" w:type="dxa"/>
            <w:vAlign w:val="center"/>
          </w:tcPr>
          <w:p w14:paraId="4393E714" w14:textId="77777777" w:rsidR="009A5759" w:rsidRPr="00362732" w:rsidRDefault="009A5759" w:rsidP="009A5759">
            <w:pPr>
              <w:ind w:left="-104" w:right="-90"/>
              <w:jc w:val="center"/>
              <w:rPr>
                <w:rFonts w:eastAsia="Times New Roman"/>
                <w:kern w:val="0"/>
              </w:rPr>
            </w:pPr>
            <w:r w:rsidRPr="00362732">
              <w:rPr>
                <w:rFonts w:eastAsia="Times New Roman"/>
                <w:kern w:val="0"/>
              </w:rPr>
              <w:t>6.06</w:t>
            </w:r>
          </w:p>
        </w:tc>
        <w:tc>
          <w:tcPr>
            <w:tcW w:w="832" w:type="dxa"/>
            <w:vAlign w:val="center"/>
          </w:tcPr>
          <w:p w14:paraId="1C14CFDF" w14:textId="77777777" w:rsidR="009A5759" w:rsidRPr="00362732" w:rsidRDefault="009A5759" w:rsidP="009A5759">
            <w:pPr>
              <w:ind w:left="-104" w:right="-90"/>
              <w:jc w:val="center"/>
              <w:rPr>
                <w:rFonts w:eastAsia="Times New Roman"/>
                <w:kern w:val="0"/>
              </w:rPr>
            </w:pPr>
            <w:r w:rsidRPr="00362732">
              <w:rPr>
                <w:rFonts w:eastAsia="Times New Roman"/>
                <w:kern w:val="0"/>
              </w:rPr>
              <w:t>3.39</w:t>
            </w:r>
          </w:p>
        </w:tc>
        <w:tc>
          <w:tcPr>
            <w:tcW w:w="1028" w:type="dxa"/>
            <w:vAlign w:val="center"/>
          </w:tcPr>
          <w:p w14:paraId="65775D2D" w14:textId="77777777" w:rsidR="009A5759" w:rsidRPr="00362732" w:rsidRDefault="009A5759" w:rsidP="009A5759">
            <w:pPr>
              <w:ind w:left="-104" w:right="-90"/>
              <w:jc w:val="center"/>
              <w:rPr>
                <w:rFonts w:eastAsia="Times New Roman"/>
                <w:kern w:val="0"/>
              </w:rPr>
            </w:pPr>
            <w:r w:rsidRPr="00362732">
              <w:rPr>
                <w:rFonts w:eastAsia="Times New Roman"/>
                <w:kern w:val="0"/>
              </w:rPr>
              <w:t>124.6</w:t>
            </w:r>
          </w:p>
        </w:tc>
        <w:tc>
          <w:tcPr>
            <w:tcW w:w="1411" w:type="dxa"/>
            <w:vAlign w:val="center"/>
          </w:tcPr>
          <w:p w14:paraId="2F3E65E9" w14:textId="77777777" w:rsidR="009A5759" w:rsidRPr="00362732" w:rsidRDefault="009A5759" w:rsidP="009A5759">
            <w:pPr>
              <w:ind w:left="-104" w:right="-90"/>
              <w:jc w:val="center"/>
              <w:rPr>
                <w:rFonts w:eastAsia="Times New Roman"/>
                <w:kern w:val="0"/>
              </w:rPr>
            </w:pPr>
            <w:r w:rsidRPr="00362732">
              <w:rPr>
                <w:rFonts w:eastAsia="Times New Roman"/>
                <w:kern w:val="0"/>
              </w:rPr>
              <w:t>8,9</w:t>
            </w:r>
          </w:p>
        </w:tc>
        <w:tc>
          <w:tcPr>
            <w:tcW w:w="1239" w:type="dxa"/>
            <w:vAlign w:val="center"/>
          </w:tcPr>
          <w:p w14:paraId="07D857F7" w14:textId="77777777" w:rsidR="009A5759" w:rsidRPr="00362732" w:rsidRDefault="009A5759" w:rsidP="009A5759">
            <w:pPr>
              <w:ind w:left="-104" w:right="-90"/>
              <w:jc w:val="center"/>
              <w:rPr>
                <w:rFonts w:eastAsia="Times New Roman"/>
                <w:kern w:val="0"/>
              </w:rPr>
            </w:pPr>
            <w:r w:rsidRPr="00362732">
              <w:rPr>
                <w:rFonts w:eastAsia="Times New Roman"/>
                <w:kern w:val="0"/>
              </w:rPr>
              <w:t>4,7</w:t>
            </w:r>
          </w:p>
        </w:tc>
      </w:tr>
    </w:tbl>
    <w:p w14:paraId="28AA5E50" w14:textId="77777777" w:rsidR="009A5759" w:rsidRPr="00362732" w:rsidRDefault="009A5759" w:rsidP="009A5759">
      <w:pPr>
        <w:spacing w:after="0" w:line="240" w:lineRule="auto"/>
        <w:ind w:firstLine="567"/>
        <w:jc w:val="both"/>
        <w:rPr>
          <w:rFonts w:eastAsia="Times New Roman"/>
          <w:b/>
          <w:bCs/>
          <w:kern w:val="0"/>
        </w:rPr>
      </w:pPr>
    </w:p>
    <w:p w14:paraId="7D639E39" w14:textId="32944C5E" w:rsidR="008B2FAE" w:rsidRDefault="00A57493" w:rsidP="009A5759">
      <w:pPr>
        <w:spacing w:after="0" w:line="240" w:lineRule="auto"/>
        <w:ind w:firstLine="709"/>
        <w:jc w:val="both"/>
        <w:rPr>
          <w:rFonts w:eastAsia="Times New Roman"/>
          <w:kern w:val="0"/>
        </w:rPr>
      </w:pPr>
      <w:r w:rsidRPr="00362732">
        <w:rPr>
          <w:rFonts w:eastAsia="Times New Roman"/>
          <w:kern w:val="0"/>
        </w:rPr>
        <w:t>Рентгеноструктурный анализ керамики Zr</w:t>
      </w:r>
      <w:r w:rsidR="00335E1A">
        <w:rPr>
          <w:rFonts w:eastAsia="Times New Roman"/>
          <w:kern w:val="0"/>
        </w:rPr>
        <w:t>O₂</w:t>
      </w:r>
      <w:r w:rsidRPr="00362732">
        <w:rPr>
          <w:rFonts w:eastAsia="Times New Roman"/>
          <w:kern w:val="0"/>
        </w:rPr>
        <w:t>, (</w:t>
      </w:r>
      <w:r w:rsidR="008B2FAE" w:rsidRPr="00362732">
        <w:rPr>
          <w:rFonts w:eastAsia="Times New Roman"/>
          <w:kern w:val="0"/>
        </w:rPr>
        <w:t>рис</w:t>
      </w:r>
      <w:r w:rsidR="008B2FAE">
        <w:rPr>
          <w:rFonts w:eastAsia="Times New Roman"/>
          <w:kern w:val="0"/>
        </w:rPr>
        <w:t xml:space="preserve">унок </w:t>
      </w:r>
      <w:r w:rsidRPr="00362732">
        <w:rPr>
          <w:rFonts w:eastAsia="Times New Roman"/>
          <w:kern w:val="0"/>
        </w:rPr>
        <w:t>3</w:t>
      </w:r>
      <w:r w:rsidR="008B2FAE">
        <w:rPr>
          <w:rFonts w:eastAsia="Times New Roman"/>
          <w:kern w:val="0"/>
        </w:rPr>
        <w:t>8</w:t>
      </w:r>
      <w:r w:rsidRPr="00362732">
        <w:rPr>
          <w:rFonts w:eastAsia="Times New Roman"/>
          <w:kern w:val="0"/>
        </w:rPr>
        <w:t xml:space="preserve"> и </w:t>
      </w:r>
      <w:r w:rsidR="009A5759" w:rsidRPr="00362732">
        <w:rPr>
          <w:rFonts w:eastAsia="Times New Roman"/>
          <w:kern w:val="0"/>
        </w:rPr>
        <w:t>т</w:t>
      </w:r>
      <w:r w:rsidRPr="00362732">
        <w:rPr>
          <w:rFonts w:eastAsia="Times New Roman"/>
          <w:kern w:val="0"/>
        </w:rPr>
        <w:t xml:space="preserve">аб. </w:t>
      </w:r>
      <w:r w:rsidR="00F90D4E" w:rsidRPr="00F90D4E">
        <w:rPr>
          <w:rFonts w:eastAsia="Times New Roman"/>
          <w:kern w:val="0"/>
        </w:rPr>
        <w:t>7</w:t>
      </w:r>
      <w:r w:rsidRPr="00362732">
        <w:rPr>
          <w:rFonts w:eastAsia="Times New Roman"/>
          <w:kern w:val="0"/>
        </w:rPr>
        <w:t xml:space="preserve">) полученной прессованием под давлением 2 тонны и спеканием при температуре 1700°C в течение 10 часов, выявил присутствие двух кристаллических фаз </w:t>
      </w:r>
      <w:r w:rsidR="009A5759">
        <w:rPr>
          <w:rFonts w:eastAsia="Times New Roman"/>
          <w:kern w:val="0"/>
        </w:rPr>
        <w:t>‒</w:t>
      </w:r>
      <w:r w:rsidRPr="00362732">
        <w:rPr>
          <w:rFonts w:eastAsia="Times New Roman"/>
          <w:kern w:val="0"/>
        </w:rPr>
        <w:t xml:space="preserve"> тетрагональной и орторомбической модификаций оксида циркония. Для фазовой идентификации использованы PDF-файлы ICDD PDF-4+ 2019:</w:t>
      </w:r>
    </w:p>
    <w:p w14:paraId="0B63E1A7" w14:textId="41109838" w:rsidR="008B2FAE" w:rsidRDefault="009A5759" w:rsidP="009A5759">
      <w:pPr>
        <w:spacing w:after="0" w:line="240" w:lineRule="auto"/>
        <w:ind w:firstLine="709"/>
        <w:jc w:val="both"/>
        <w:rPr>
          <w:rFonts w:eastAsia="Times New Roman"/>
          <w:kern w:val="0"/>
        </w:rPr>
      </w:pPr>
      <w:r>
        <w:rPr>
          <w:rFonts w:eastAsia="Times New Roman"/>
          <w:kern w:val="0"/>
        </w:rPr>
        <w:t>‒</w:t>
      </w:r>
      <w:r w:rsidR="00A57493" w:rsidRPr="00362732">
        <w:rPr>
          <w:rFonts w:eastAsia="Times New Roman"/>
          <w:kern w:val="0"/>
        </w:rPr>
        <w:t xml:space="preserve"> тетрагональная фаза: PDF № 04-004-5259 (пространственная группа P-42m, a = 5.040 Å, c = 5.254 Å, плотность 6.13 г/см³);</w:t>
      </w:r>
    </w:p>
    <w:p w14:paraId="5D4AFD08" w14:textId="55954DE3" w:rsidR="00A57493" w:rsidRPr="00362732" w:rsidRDefault="009A5759" w:rsidP="009A5759">
      <w:pPr>
        <w:spacing w:after="0" w:line="240" w:lineRule="auto"/>
        <w:ind w:firstLine="709"/>
        <w:jc w:val="both"/>
        <w:rPr>
          <w:rFonts w:eastAsia="Times New Roman"/>
          <w:kern w:val="0"/>
        </w:rPr>
      </w:pPr>
      <w:r>
        <w:rPr>
          <w:rFonts w:eastAsia="Times New Roman"/>
          <w:kern w:val="0"/>
        </w:rPr>
        <w:t>‒</w:t>
      </w:r>
      <w:r w:rsidR="00A57493" w:rsidRPr="00362732">
        <w:rPr>
          <w:rFonts w:eastAsia="Times New Roman"/>
          <w:kern w:val="0"/>
        </w:rPr>
        <w:t xml:space="preserve"> орторомбическая фаза: PDF № 01-083-0809 (пространственная группа Pnam, a = 6.06 Å, c = 3.39 Å, плотность 6.57 г/см³).</w:t>
      </w:r>
    </w:p>
    <w:p w14:paraId="20D9F73F" w14:textId="4E7EE482" w:rsidR="00A57493" w:rsidRPr="00362732" w:rsidRDefault="00A57493" w:rsidP="009A5759">
      <w:pPr>
        <w:spacing w:after="0" w:line="240" w:lineRule="auto"/>
        <w:ind w:firstLine="709"/>
        <w:jc w:val="both"/>
        <w:rPr>
          <w:rFonts w:eastAsia="Times New Roman"/>
          <w:kern w:val="0"/>
        </w:rPr>
      </w:pPr>
      <w:r w:rsidRPr="00362732">
        <w:rPr>
          <w:rFonts w:eastAsia="Times New Roman"/>
          <w:kern w:val="0"/>
        </w:rPr>
        <w:t>Количественный анализ (метод RIR) показал, что основную долю в материале занимает тетрагональная модификация (91,1%), а содержание орторомбической фазы составляет 8,9%. После высокотемпературного спекания доля тетрагональной фазы значительно возрастает по сравнению с исходным порошком, что указывает на фазовую перестройку и стабилизацию структуры в условиях спекания.</w:t>
      </w:r>
    </w:p>
    <w:p w14:paraId="64EEEF78" w14:textId="3154192C" w:rsidR="00A57493" w:rsidRDefault="00A57493" w:rsidP="009A5759">
      <w:pPr>
        <w:spacing w:after="0" w:line="240" w:lineRule="auto"/>
        <w:ind w:firstLine="709"/>
        <w:jc w:val="both"/>
        <w:rPr>
          <w:rFonts w:eastAsia="Times New Roman"/>
          <w:kern w:val="0"/>
        </w:rPr>
      </w:pPr>
      <w:r w:rsidRPr="00362732">
        <w:rPr>
          <w:rFonts w:eastAsia="Times New Roman"/>
          <w:kern w:val="0"/>
        </w:rPr>
        <w:t xml:space="preserve">Параметры элементарной ячейки тетрагональной фазы: a=5.040(5) Å, c=5.254(6) Å, объём ячейки </w:t>
      </w:r>
      <w:r w:rsidR="009A5759">
        <w:rPr>
          <w:rFonts w:eastAsia="Times New Roman"/>
          <w:kern w:val="0"/>
        </w:rPr>
        <w:t>‒</w:t>
      </w:r>
      <w:r w:rsidRPr="00362732">
        <w:rPr>
          <w:rFonts w:eastAsia="Times New Roman"/>
          <w:kern w:val="0"/>
        </w:rPr>
        <w:t xml:space="preserve"> 133.4(2) Å³;</w:t>
      </w:r>
      <w:r w:rsidR="009A5759">
        <w:rPr>
          <w:rFonts w:eastAsia="Times New Roman"/>
          <w:kern w:val="0"/>
        </w:rPr>
        <w:t xml:space="preserve"> </w:t>
      </w:r>
      <w:r w:rsidRPr="00362732">
        <w:rPr>
          <w:rFonts w:eastAsia="Times New Roman"/>
          <w:kern w:val="0"/>
        </w:rPr>
        <w:t xml:space="preserve">орторомбической: a= 6.06(4) Å, c=3.39(2) Å, объём ячейки </w:t>
      </w:r>
      <w:r w:rsidR="009A5759">
        <w:rPr>
          <w:rFonts w:eastAsia="Times New Roman"/>
          <w:kern w:val="0"/>
        </w:rPr>
        <w:t>‒</w:t>
      </w:r>
      <w:r w:rsidRPr="00362732">
        <w:rPr>
          <w:rFonts w:eastAsia="Times New Roman"/>
          <w:kern w:val="0"/>
        </w:rPr>
        <w:t xml:space="preserve"> 124.6(13) Å³.</w:t>
      </w:r>
      <w:r w:rsidR="009A5759">
        <w:rPr>
          <w:rFonts w:eastAsia="Times New Roman"/>
          <w:kern w:val="0"/>
        </w:rPr>
        <w:t xml:space="preserve"> </w:t>
      </w:r>
      <w:r w:rsidRPr="00362732">
        <w:rPr>
          <w:rFonts w:eastAsia="Times New Roman"/>
          <w:kern w:val="0"/>
        </w:rPr>
        <w:t xml:space="preserve">Кристаллитный размер тетрагональной фазы по методу Уильямсона–Холла составляет 75,6 нм, для орторомбической </w:t>
      </w:r>
      <w:r w:rsidR="009A5759">
        <w:rPr>
          <w:rFonts w:eastAsia="Times New Roman"/>
          <w:kern w:val="0"/>
        </w:rPr>
        <w:t>‒</w:t>
      </w:r>
      <w:r w:rsidRPr="00362732">
        <w:rPr>
          <w:rFonts w:eastAsia="Times New Roman"/>
          <w:kern w:val="0"/>
        </w:rPr>
        <w:t xml:space="preserve"> 4,7 нм.</w:t>
      </w:r>
    </w:p>
    <w:p w14:paraId="78FA3145" w14:textId="6DFE726F" w:rsidR="00A57493" w:rsidRPr="00362732" w:rsidRDefault="00A57493" w:rsidP="009A5759">
      <w:pPr>
        <w:spacing w:after="0" w:line="240" w:lineRule="auto"/>
        <w:ind w:firstLine="709"/>
        <w:jc w:val="both"/>
        <w:rPr>
          <w:rFonts w:eastAsia="Times New Roman"/>
          <w:kern w:val="0"/>
        </w:rPr>
      </w:pPr>
      <w:r w:rsidRPr="00362732">
        <w:rPr>
          <w:rFonts w:eastAsia="Times New Roman"/>
          <w:kern w:val="0"/>
          <w:lang w:val="en-US"/>
        </w:rPr>
        <w:t>C</w:t>
      </w:r>
      <w:r w:rsidRPr="00362732">
        <w:rPr>
          <w:rFonts w:eastAsia="Times New Roman"/>
          <w:kern w:val="0"/>
        </w:rPr>
        <w:t>пекание при высокой температуре приводит к формированию преимущественно тетрагональной фазы Zr</w:t>
      </w:r>
      <w:r w:rsidR="00335E1A">
        <w:rPr>
          <w:rFonts w:eastAsia="Times New Roman"/>
          <w:kern w:val="0"/>
        </w:rPr>
        <w:t>O₂</w:t>
      </w:r>
      <w:r w:rsidRPr="00362732">
        <w:rPr>
          <w:rFonts w:eastAsia="Times New Roman"/>
          <w:kern w:val="0"/>
        </w:rPr>
        <w:t xml:space="preserve"> с укрупнением кристаллитов до ~76 нм. Присутствие небольшой доли орторомбической фазы указывает на неполную фазовую трансформацию или остаточные дефекты в структуре. Данные хорошо согласуются с известными особенностями фазовых превращений диоксида циркония при термической обработке.</w:t>
      </w:r>
    </w:p>
    <w:p w14:paraId="3141283E" w14:textId="1F07F29F" w:rsidR="00A57493" w:rsidRPr="00362732" w:rsidRDefault="00A57493" w:rsidP="009A5759">
      <w:pPr>
        <w:spacing w:after="0" w:line="240" w:lineRule="auto"/>
        <w:ind w:firstLine="709"/>
        <w:jc w:val="both"/>
        <w:rPr>
          <w:rFonts w:eastAsia="Times New Roman"/>
          <w:kern w:val="0"/>
        </w:rPr>
      </w:pPr>
      <w:r w:rsidRPr="00362732">
        <w:rPr>
          <w:rFonts w:eastAsia="Times New Roman"/>
          <w:kern w:val="0"/>
        </w:rPr>
        <w:t>Появление орторомбической фазы (пространственная группа Pnam, PDF №01-083-0809) в керамике Zr</w:t>
      </w:r>
      <w:r w:rsidR="00335E1A">
        <w:rPr>
          <w:rFonts w:eastAsia="Times New Roman"/>
          <w:kern w:val="0"/>
        </w:rPr>
        <w:t>O₂</w:t>
      </w:r>
      <w:r w:rsidRPr="00362732">
        <w:rPr>
          <w:rFonts w:eastAsia="Times New Roman"/>
          <w:kern w:val="0"/>
        </w:rPr>
        <w:t>, спечённой при 1700°C, находит объяснение в литературе по физике и химии оксидов циркония. По данным ряда исследований, орторомбическая модификация циркония относится к метастабильным фазам и может формироваться при быстром охлаждении или в результате локальных напряжений в кристаллической структуре</w:t>
      </w:r>
      <w:r w:rsidR="00C27D7C">
        <w:rPr>
          <w:rFonts w:eastAsia="Times New Roman"/>
          <w:kern w:val="0"/>
        </w:rPr>
        <w:t xml:space="preserve"> </w:t>
      </w:r>
      <w:r w:rsidRPr="00362732">
        <w:rPr>
          <w:rFonts w:eastAsia="Times New Roman"/>
          <w:kern w:val="0"/>
        </w:rPr>
        <w:t>[1</w:t>
      </w:r>
      <w:r w:rsidR="00594F24" w:rsidRPr="00594F24">
        <w:rPr>
          <w:rFonts w:eastAsia="Times New Roman"/>
          <w:kern w:val="0"/>
        </w:rPr>
        <w:t>29</w:t>
      </w:r>
      <w:r w:rsidRPr="00362732">
        <w:rPr>
          <w:rFonts w:eastAsia="Times New Roman"/>
          <w:kern w:val="0"/>
        </w:rPr>
        <w:t>]. Такие фазы часто фиксируются в нанокристаллических материалах, где вклад поверхностной энергии и дефектов существенно увеличивается.</w:t>
      </w:r>
    </w:p>
    <w:p w14:paraId="2BB195E3" w14:textId="044A8F62" w:rsidR="00A57493" w:rsidRPr="00362732" w:rsidRDefault="00A57493" w:rsidP="009A5759">
      <w:pPr>
        <w:spacing w:after="0" w:line="240" w:lineRule="auto"/>
        <w:ind w:firstLine="709"/>
        <w:jc w:val="both"/>
        <w:rPr>
          <w:rFonts w:eastAsia="Times New Roman"/>
          <w:kern w:val="0"/>
        </w:rPr>
      </w:pPr>
      <w:r w:rsidRPr="00362732">
        <w:rPr>
          <w:rFonts w:eastAsia="Times New Roman"/>
          <w:kern w:val="0"/>
        </w:rPr>
        <w:t>В работе Ohtaka et al. [</w:t>
      </w:r>
      <w:r w:rsidR="00D5537C" w:rsidRPr="00362732">
        <w:rPr>
          <w:rFonts w:eastAsia="Times New Roman"/>
          <w:kern w:val="0"/>
        </w:rPr>
        <w:t>1</w:t>
      </w:r>
      <w:r w:rsidR="00594F24" w:rsidRPr="00594F24">
        <w:rPr>
          <w:rFonts w:eastAsia="Times New Roman"/>
          <w:kern w:val="0"/>
        </w:rPr>
        <w:t>30</w:t>
      </w:r>
      <w:r w:rsidRPr="00362732">
        <w:rPr>
          <w:rFonts w:eastAsia="Times New Roman"/>
          <w:kern w:val="0"/>
        </w:rPr>
        <w:t>] показано, что орторомбическая фаза может возникать при высоких давлениях или в результате неравновесных процессов синтеза, сопровождающихся внутренними напряжениями и дефектами кислорода. Согласно обзору ChэВalier и Gremillard (2009), границы зёрен и наличие вакансий кислорода способны понижать энергию образования орторомбической структуры и тем самым стабилизировать её даже при температурах, при которых в идеальном кристалле она бы не существовала [</w:t>
      </w:r>
      <w:r w:rsidR="00D5537C" w:rsidRPr="00362732">
        <w:rPr>
          <w:rFonts w:eastAsia="Times New Roman"/>
          <w:kern w:val="0"/>
        </w:rPr>
        <w:t>1</w:t>
      </w:r>
      <w:r w:rsidR="00594F24" w:rsidRPr="00594F24">
        <w:rPr>
          <w:rFonts w:eastAsia="Times New Roman"/>
          <w:kern w:val="0"/>
        </w:rPr>
        <w:t>31</w:t>
      </w:r>
      <w:r w:rsidRPr="00362732">
        <w:rPr>
          <w:rFonts w:eastAsia="Times New Roman"/>
          <w:kern w:val="0"/>
        </w:rPr>
        <w:t>]. Экспериментальные работы показывают, что даже в чистых образцах без стабилизаторов (Y</w:t>
      </w:r>
      <w:r w:rsidRPr="00362732">
        <w:rPr>
          <w:rFonts w:eastAsia="Times New Roman"/>
          <w:kern w:val="0"/>
          <w:vertAlign w:val="subscript"/>
          <w:lang w:val="kk-KZ"/>
        </w:rPr>
        <w:t>2</w:t>
      </w:r>
      <w:r w:rsidRPr="00362732">
        <w:rPr>
          <w:rFonts w:eastAsia="Times New Roman"/>
          <w:kern w:val="0"/>
        </w:rPr>
        <w:t>O</w:t>
      </w:r>
      <w:r w:rsidRPr="00362732">
        <w:rPr>
          <w:rFonts w:eastAsia="Times New Roman"/>
          <w:kern w:val="0"/>
          <w:vertAlign w:val="subscript"/>
          <w:lang w:val="kk-KZ"/>
        </w:rPr>
        <w:t>3</w:t>
      </w:r>
      <w:r w:rsidRPr="00362732">
        <w:rPr>
          <w:rFonts w:eastAsia="Times New Roman"/>
          <w:kern w:val="0"/>
        </w:rPr>
        <w:t>, CaO) орторомбическая фаза может сохраняться как остаточная при высокотемпературном спекании, если кристаллитный размер мал, а охлаждение проводится относительно быстро [</w:t>
      </w:r>
      <w:r w:rsidR="00D5537C" w:rsidRPr="00362732">
        <w:rPr>
          <w:rFonts w:eastAsia="Times New Roman"/>
          <w:kern w:val="0"/>
        </w:rPr>
        <w:t>1</w:t>
      </w:r>
      <w:r w:rsidR="00594F24" w:rsidRPr="00594F24">
        <w:rPr>
          <w:rFonts w:eastAsia="Times New Roman"/>
          <w:kern w:val="0"/>
        </w:rPr>
        <w:t>32</w:t>
      </w:r>
      <w:r w:rsidRPr="00362732">
        <w:rPr>
          <w:rFonts w:eastAsia="Times New Roman"/>
          <w:kern w:val="0"/>
        </w:rPr>
        <w:t>].</w:t>
      </w:r>
    </w:p>
    <w:p w14:paraId="56CFE441" w14:textId="2E378CB8" w:rsidR="00A57493" w:rsidRPr="00362732" w:rsidRDefault="00A57493" w:rsidP="009A5759">
      <w:pPr>
        <w:spacing w:after="0" w:line="240" w:lineRule="auto"/>
        <w:ind w:firstLine="709"/>
        <w:jc w:val="both"/>
        <w:rPr>
          <w:rFonts w:eastAsia="Times New Roman"/>
          <w:kern w:val="0"/>
        </w:rPr>
      </w:pPr>
      <w:r w:rsidRPr="00362732">
        <w:rPr>
          <w:rFonts w:eastAsia="Times New Roman"/>
          <w:kern w:val="0"/>
          <w:lang w:val="kk-KZ"/>
        </w:rPr>
        <w:t>Ф</w:t>
      </w:r>
      <w:r w:rsidRPr="00362732">
        <w:rPr>
          <w:rFonts w:eastAsia="Times New Roman"/>
          <w:kern w:val="0"/>
        </w:rPr>
        <w:t>ормирование орторомбической модификации в исследуемой керамике Zr</w:t>
      </w:r>
      <w:r w:rsidR="00335E1A">
        <w:rPr>
          <w:rFonts w:eastAsia="Times New Roman"/>
          <w:kern w:val="0"/>
        </w:rPr>
        <w:t>O₂</w:t>
      </w:r>
      <w:r w:rsidRPr="00362732">
        <w:rPr>
          <w:rFonts w:eastAsia="Times New Roman"/>
          <w:kern w:val="0"/>
        </w:rPr>
        <w:t xml:space="preserve"> связано с неравновесными условиями спекания, высокой плотностью дефектов, влиянием наноструктур и поверхностных эффектов, что полностью соответствует современным представлениям о фазовых превращениях в оксидах циркония.</w:t>
      </w:r>
    </w:p>
    <w:p w14:paraId="61BB6DDE" w14:textId="77777777" w:rsidR="009A5759" w:rsidRDefault="009A5759" w:rsidP="009A5759">
      <w:pPr>
        <w:pStyle w:val="2"/>
        <w:spacing w:before="0" w:after="0" w:line="240" w:lineRule="auto"/>
        <w:ind w:firstLine="709"/>
        <w:rPr>
          <w:rFonts w:ascii="Times New Roman" w:eastAsia="Times New Roman" w:hAnsi="Times New Roman" w:cs="Times New Roman"/>
          <w:b/>
          <w:bCs/>
          <w:color w:val="auto"/>
          <w:sz w:val="28"/>
          <w:szCs w:val="28"/>
          <w:lang w:val="kk-KZ"/>
        </w:rPr>
      </w:pPr>
      <w:bookmarkStart w:id="49" w:name="_Toc205749197"/>
    </w:p>
    <w:p w14:paraId="52708770" w14:textId="6E72CAE4" w:rsidR="00521EB8" w:rsidRPr="00362732" w:rsidRDefault="00521EB8" w:rsidP="009A5759">
      <w:pPr>
        <w:pStyle w:val="2"/>
        <w:spacing w:before="0" w:after="0" w:line="240" w:lineRule="auto"/>
        <w:ind w:firstLine="709"/>
        <w:rPr>
          <w:rFonts w:ascii="Times New Roman" w:eastAsia="Times New Roman" w:hAnsi="Times New Roman" w:cs="Times New Roman"/>
          <w:b/>
          <w:bCs/>
          <w:color w:val="auto"/>
          <w:sz w:val="28"/>
          <w:szCs w:val="28"/>
          <w:lang w:val="kk-KZ"/>
        </w:rPr>
      </w:pPr>
      <w:r w:rsidRPr="00362732">
        <w:rPr>
          <w:rFonts w:ascii="Times New Roman" w:eastAsia="Times New Roman" w:hAnsi="Times New Roman" w:cs="Times New Roman"/>
          <w:b/>
          <w:bCs/>
          <w:color w:val="auto"/>
          <w:sz w:val="28"/>
          <w:szCs w:val="28"/>
          <w:lang w:val="kk-KZ"/>
        </w:rPr>
        <w:t>5.2 ВУФ синхротронные возбуждение люминесценции</w:t>
      </w:r>
      <w:bookmarkEnd w:id="49"/>
      <w:r w:rsidRPr="00362732">
        <w:rPr>
          <w:rFonts w:ascii="Times New Roman" w:eastAsia="Times New Roman" w:hAnsi="Times New Roman" w:cs="Times New Roman"/>
          <w:b/>
          <w:bCs/>
          <w:color w:val="auto"/>
          <w:sz w:val="28"/>
          <w:szCs w:val="28"/>
          <w:lang w:val="kk-KZ"/>
        </w:rPr>
        <w:t xml:space="preserve"> </w:t>
      </w:r>
    </w:p>
    <w:p w14:paraId="39F17B2D" w14:textId="39357259" w:rsidR="00A57493" w:rsidRPr="00362732" w:rsidRDefault="00A57493" w:rsidP="009A5759">
      <w:pPr>
        <w:spacing w:after="0" w:line="240" w:lineRule="auto"/>
        <w:ind w:firstLine="709"/>
        <w:jc w:val="both"/>
        <w:rPr>
          <w:rFonts w:eastAsia="Times New Roman"/>
          <w:kern w:val="0"/>
        </w:rPr>
      </w:pPr>
      <w:r w:rsidRPr="00362732">
        <w:rPr>
          <w:rFonts w:eastAsia="Times New Roman"/>
          <w:kern w:val="0"/>
        </w:rPr>
        <w:t>Эксперименты по люминесценции проводились на станции Superlumi/P66 синхротронного комплекса PETRA III в DESY (Гамбург, Германия), как указано в источнике. Использование синхротронного излучения позволило получить мощное и настраиваемое возбуждение в широком спектральном диапазоне, а высокая точность выбора длины волны обеспечивалась двухметровым монохроматором с разрешением 4 Å. Такая схема позволила селективно возбуждать необходимые люминесцентные состояния в исследуемых керамических образцах. Оборудование лаборатории DESY особенно эффективно для исследований в области вакуумного ультрафиолета (</w:t>
      </w:r>
      <w:r w:rsidRPr="00362732">
        <w:rPr>
          <w:rFonts w:eastAsia="Times New Roman"/>
          <w:kern w:val="0"/>
          <w:lang w:val="kk-KZ"/>
        </w:rPr>
        <w:t>ВУФ</w:t>
      </w:r>
      <w:r w:rsidRPr="00362732">
        <w:rPr>
          <w:rFonts w:eastAsia="Times New Roman"/>
          <w:kern w:val="0"/>
        </w:rPr>
        <w:t>).</w:t>
      </w:r>
    </w:p>
    <w:p w14:paraId="000F4D43" w14:textId="77777777" w:rsidR="00A57493" w:rsidRPr="00362732" w:rsidRDefault="00A57493" w:rsidP="009A5759">
      <w:pPr>
        <w:spacing w:after="0" w:line="240" w:lineRule="auto"/>
        <w:ind w:firstLine="709"/>
        <w:jc w:val="both"/>
        <w:rPr>
          <w:rFonts w:eastAsia="Times New Roman"/>
          <w:kern w:val="0"/>
        </w:rPr>
      </w:pPr>
      <w:r w:rsidRPr="00362732">
        <w:rPr>
          <w:rFonts w:eastAsia="Times New Roman"/>
          <w:kern w:val="0"/>
        </w:rPr>
        <w:t>Измерения спектров проводились с помощью монохроматора Kymera 328i (Oxford Instruments Andor Ltd., Великобритания) с апертурой F/4.1, покрывающего диапазон 200–1200 нм при спектральном разрешении 0,4 нм. Для регистрации сигналов применялась высокочувствительная CCD-камера Newton 920 (Oxford Instruments Andor Ltd., Великобритания), что позволяло детектировать излучение во всём рабочем диапазоне, а фотоумножитель Hamamatsu R6358 (Hamamatsu Photonics, Япония) обеспечивал эффективный подсчёт фотонов, особенно в области ультрафиолета. Керамические образцы для люминесцентных экспериментов аккуратно раскалывались на небольшие фрагменты с гладкой поверхностью. Все измерения проводились при криогенной температуре 9 K с использованием гелиевого криостата, что позволяло минимизировать тепловой шум и нерекомбинационные потери. Спектры возбуждения калибровались по сигналу от салицилата натрия, что обеспечивало высокую точность и воспроизводимость данных по всему спектральному диапазону.</w:t>
      </w:r>
    </w:p>
    <w:p w14:paraId="6613A3A2" w14:textId="53CAE6D8" w:rsidR="00A57493" w:rsidRPr="00362732" w:rsidRDefault="00A57493" w:rsidP="009A5759">
      <w:pPr>
        <w:spacing w:after="0" w:line="240" w:lineRule="auto"/>
        <w:ind w:firstLine="709"/>
        <w:jc w:val="both"/>
        <w:rPr>
          <w:rFonts w:eastAsia="Times New Roman"/>
          <w:kern w:val="0"/>
        </w:rPr>
      </w:pPr>
      <w:r w:rsidRPr="00362732">
        <w:rPr>
          <w:rFonts w:eastAsia="Times New Roman"/>
          <w:kern w:val="0"/>
        </w:rPr>
        <w:t xml:space="preserve">Исследование 3D спектров возбуждения и люминесценции керамики </w:t>
      </w:r>
      <w:r w:rsidR="00AF2519">
        <w:rPr>
          <w:rFonts w:eastAsia="Times New Roman"/>
          <w:kern w:val="0"/>
        </w:rPr>
        <w:t>ZrO₂</w:t>
      </w:r>
      <w:r w:rsidRPr="00362732">
        <w:rPr>
          <w:rFonts w:eastAsia="Times New Roman"/>
          <w:kern w:val="0"/>
        </w:rPr>
        <w:t>, (</w:t>
      </w:r>
      <w:r w:rsidR="008B2FAE" w:rsidRPr="00362732">
        <w:rPr>
          <w:rFonts w:eastAsia="Times New Roman"/>
          <w:kern w:val="0"/>
        </w:rPr>
        <w:t>рис</w:t>
      </w:r>
      <w:r w:rsidR="008B2FAE">
        <w:rPr>
          <w:rFonts w:eastAsia="Times New Roman"/>
          <w:kern w:val="0"/>
        </w:rPr>
        <w:t>унок 3</w:t>
      </w:r>
      <w:r w:rsidR="00F90D4E">
        <w:rPr>
          <w:rFonts w:eastAsia="Times New Roman"/>
          <w:kern w:val="0"/>
        </w:rPr>
        <w:t>7</w:t>
      </w:r>
      <w:r w:rsidRPr="00362732">
        <w:rPr>
          <w:rFonts w:eastAsia="Times New Roman"/>
          <w:kern w:val="0"/>
        </w:rPr>
        <w:t>а,</w:t>
      </w:r>
      <w:r w:rsidR="008B2FAE">
        <w:rPr>
          <w:rFonts w:eastAsia="Times New Roman"/>
          <w:kern w:val="0"/>
        </w:rPr>
        <w:t xml:space="preserve"> 3</w:t>
      </w:r>
      <w:r w:rsidR="00F90D4E">
        <w:rPr>
          <w:rFonts w:eastAsia="Times New Roman"/>
          <w:kern w:val="0"/>
        </w:rPr>
        <w:t>7</w:t>
      </w:r>
      <w:r w:rsidRPr="00362732">
        <w:rPr>
          <w:rFonts w:eastAsia="Times New Roman"/>
          <w:kern w:val="0"/>
        </w:rPr>
        <w:t>б), позволяет проследить особенности дефектного свечения материала в зависимости от температуры. При комнатной температуре (T=300 K) максимальная интенсивность люминесценции наблюдается при возбуждении в области 7–8 эВ (</w:t>
      </w:r>
      <w:r w:rsidR="008B2FAE" w:rsidRPr="00362732">
        <w:rPr>
          <w:rFonts w:eastAsia="Times New Roman"/>
          <w:kern w:val="0"/>
        </w:rPr>
        <w:t>рис</w:t>
      </w:r>
      <w:r w:rsidR="008B2FAE">
        <w:rPr>
          <w:rFonts w:eastAsia="Times New Roman"/>
          <w:kern w:val="0"/>
        </w:rPr>
        <w:t>унок 3</w:t>
      </w:r>
      <w:r w:rsidR="00F90D4E">
        <w:rPr>
          <w:rFonts w:eastAsia="Times New Roman"/>
          <w:kern w:val="0"/>
        </w:rPr>
        <w:t>7</w:t>
      </w:r>
      <w:r w:rsidR="008B2FAE">
        <w:rPr>
          <w:rFonts w:eastAsia="Times New Roman"/>
          <w:kern w:val="0"/>
        </w:rPr>
        <w:t>а</w:t>
      </w:r>
      <w:r w:rsidRPr="00362732">
        <w:rPr>
          <w:rFonts w:eastAsia="Times New Roman"/>
          <w:kern w:val="0"/>
        </w:rPr>
        <w:t xml:space="preserve">), что связано с эффективной генерацией электронов и дырок на дефектных уровнях </w:t>
      </w:r>
      <w:r w:rsidR="00594F24">
        <w:rPr>
          <w:rFonts w:eastAsia="Times New Roman"/>
          <w:kern w:val="0"/>
        </w:rPr>
        <w:t>‒</w:t>
      </w:r>
      <w:r w:rsidRPr="00362732">
        <w:rPr>
          <w:rFonts w:eastAsia="Times New Roman"/>
          <w:kern w:val="0"/>
        </w:rPr>
        <w:t xml:space="preserve"> в первую очередь, кислородных вакансиях и междоузлиях. Спектральное распределение демонстрирует широкую полосу с максимумом в зелёной области (514–543 нм), а на спектрах срезов отчётливо проявляется вклад дефектных переходов, отвечающих за зелёное свечение. Это подтверждается нормализованными профилями интенсивности, которые показывают доминирование зелёной составляющей и незначительный вклад коротковолновых переходов.</w:t>
      </w:r>
    </w:p>
    <w:p w14:paraId="1A7962B6" w14:textId="1BEBF103" w:rsidR="00A57493" w:rsidRDefault="00A57493" w:rsidP="009A5759">
      <w:pPr>
        <w:spacing w:after="0" w:line="240" w:lineRule="auto"/>
        <w:ind w:firstLine="709"/>
        <w:jc w:val="both"/>
        <w:rPr>
          <w:rFonts w:eastAsia="Times New Roman"/>
          <w:kern w:val="0"/>
        </w:rPr>
      </w:pPr>
      <w:r w:rsidRPr="00362732">
        <w:rPr>
          <w:rFonts w:eastAsia="Times New Roman"/>
          <w:kern w:val="0"/>
        </w:rPr>
        <w:t>При понижении температуры до 12 K (</w:t>
      </w:r>
      <w:r w:rsidR="008B2FAE" w:rsidRPr="00362732">
        <w:rPr>
          <w:rFonts w:eastAsia="Times New Roman"/>
          <w:kern w:val="0"/>
        </w:rPr>
        <w:t>рис</w:t>
      </w:r>
      <w:r w:rsidR="008B2FAE">
        <w:rPr>
          <w:rFonts w:eastAsia="Times New Roman"/>
          <w:kern w:val="0"/>
        </w:rPr>
        <w:t>унок 3</w:t>
      </w:r>
      <w:r w:rsidR="00F90D4E">
        <w:rPr>
          <w:rFonts w:eastAsia="Times New Roman"/>
          <w:kern w:val="0"/>
        </w:rPr>
        <w:t>7</w:t>
      </w:r>
      <w:r w:rsidRPr="00362732">
        <w:rPr>
          <w:rFonts w:eastAsia="Times New Roman"/>
          <w:kern w:val="0"/>
        </w:rPr>
        <w:t xml:space="preserve">б) спектральная картина заметно изменяется. Максимум интенсивности люминесценции смещается в коротковолновую область (496–530 нм), спектральная полоса сужается, а порог возбуждения наблюдается уже при более низких энергиях (около 4.4 эВ). Это отражает подавление тепловых релаксационных процессов и активацию дополнительных </w:t>
      </w:r>
      <w:r w:rsidRPr="00362732">
        <w:rPr>
          <w:rFonts w:eastAsia="Times New Roman"/>
          <w:kern w:val="0"/>
          <w:lang w:val="kk-KZ"/>
        </w:rPr>
        <w:t>излучательных</w:t>
      </w:r>
      <w:r w:rsidRPr="00362732">
        <w:rPr>
          <w:rFonts w:eastAsia="Times New Roman"/>
          <w:kern w:val="0"/>
        </w:rPr>
        <w:t xml:space="preserve"> переходов, которые менее выражены при 300 K. Более узкая форма полосы и сдвиг максимума к синей/голубой области свидетельствуют о том, что при низких температурах снижается вклад высокотемпературных центров и усиливается влияние </w:t>
      </w:r>
      <w:r w:rsidRPr="00362732">
        <w:rPr>
          <w:rFonts w:eastAsia="Times New Roman"/>
          <w:kern w:val="0"/>
          <w:lang w:val="kk-KZ"/>
        </w:rPr>
        <w:t>отдельных</w:t>
      </w:r>
      <w:r w:rsidRPr="00362732">
        <w:rPr>
          <w:rFonts w:eastAsia="Times New Roman"/>
          <w:kern w:val="0"/>
        </w:rPr>
        <w:t xml:space="preserve"> дефектных состояний, а сама рекомбинация становится более эффективной за счёт уменьшения потерь на нагрев. В совокупности, температурная эволюция спектров возбуждения и люминесценции указывает на сложную дефектную структуру керамики Zr</w:t>
      </w:r>
      <w:r w:rsidR="00335E1A">
        <w:rPr>
          <w:rFonts w:eastAsia="Times New Roman"/>
          <w:kern w:val="0"/>
        </w:rPr>
        <w:t>O₂</w:t>
      </w:r>
      <w:r w:rsidRPr="00362732">
        <w:rPr>
          <w:rFonts w:eastAsia="Times New Roman"/>
          <w:kern w:val="0"/>
        </w:rPr>
        <w:t xml:space="preserve">, в которой зелёное и голубое свечение обусловлено конкуренцией процессов захвата и рекомбинации носителей на различных дефектных уровнях. Высокая интенсивность и ширина полосы при комнатной температуре свидетельствуют о высокой плотности дефектов, тогда как низкотемпературные спектры отражают более избирательный характер </w:t>
      </w:r>
      <w:r w:rsidRPr="00362732">
        <w:rPr>
          <w:rFonts w:eastAsia="Times New Roman"/>
          <w:kern w:val="0"/>
          <w:lang w:val="kk-KZ"/>
        </w:rPr>
        <w:t>исзлучательных</w:t>
      </w:r>
      <w:r w:rsidRPr="00362732">
        <w:rPr>
          <w:rFonts w:eastAsia="Times New Roman"/>
          <w:kern w:val="0"/>
        </w:rPr>
        <w:t xml:space="preserve"> переходов.</w:t>
      </w:r>
    </w:p>
    <w:p w14:paraId="7CEFB535" w14:textId="77777777" w:rsidR="009A5759" w:rsidRDefault="009A5759" w:rsidP="009A5759">
      <w:pPr>
        <w:spacing w:after="0" w:line="240" w:lineRule="auto"/>
        <w:ind w:firstLine="709"/>
        <w:jc w:val="both"/>
        <w:rPr>
          <w:rFonts w:eastAsia="Times New Roman"/>
          <w:kern w:val="0"/>
        </w:rPr>
      </w:pPr>
    </w:p>
    <w:p w14:paraId="1307A0B4" w14:textId="2143DC82" w:rsidR="009A5759" w:rsidRDefault="009A5759" w:rsidP="009A5759">
      <w:pPr>
        <w:spacing w:after="0" w:line="240" w:lineRule="auto"/>
        <w:jc w:val="center"/>
        <w:rPr>
          <w:rFonts w:eastAsia="Times New Roman"/>
          <w:kern w:val="0"/>
        </w:rPr>
      </w:pPr>
      <w:r w:rsidRPr="00362732">
        <w:rPr>
          <w:rFonts w:eastAsia="Times New Roman"/>
          <w:noProof/>
          <w:kern w:val="0"/>
          <w:lang w:eastAsia="ru-RU"/>
        </w:rPr>
        <w:drawing>
          <wp:inline distT="0" distB="0" distL="0" distR="0" wp14:anchorId="436F1F6C" wp14:editId="0628C6E6">
            <wp:extent cx="4744527" cy="34764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a:extLst>
                        <a:ext uri="{28A0092B-C50C-407E-A947-70E740481C1C}">
                          <a14:useLocalDpi xmlns:a14="http://schemas.microsoft.com/office/drawing/2010/main" val="0"/>
                        </a:ext>
                      </a:extLst>
                    </a:blip>
                    <a:srcRect t="1901" b="2349"/>
                    <a:stretch/>
                  </pic:blipFill>
                  <pic:spPr bwMode="auto">
                    <a:xfrm>
                      <a:off x="0" y="0"/>
                      <a:ext cx="4748249" cy="3479172"/>
                    </a:xfrm>
                    <a:prstGeom prst="rect">
                      <a:avLst/>
                    </a:prstGeom>
                    <a:noFill/>
                    <a:ln>
                      <a:noFill/>
                    </a:ln>
                    <a:extLst>
                      <a:ext uri="{53640926-AAD7-44D8-BBD7-CCE9431645EC}">
                        <a14:shadowObscured xmlns:a14="http://schemas.microsoft.com/office/drawing/2010/main"/>
                      </a:ext>
                    </a:extLst>
                  </pic:spPr>
                </pic:pic>
              </a:graphicData>
            </a:graphic>
          </wp:inline>
        </w:drawing>
      </w:r>
    </w:p>
    <w:p w14:paraId="26ACC2D4" w14:textId="62677750" w:rsidR="009A5759" w:rsidRPr="009A5759" w:rsidRDefault="009A5759" w:rsidP="009A5759">
      <w:pPr>
        <w:spacing w:after="0" w:line="240" w:lineRule="auto"/>
        <w:jc w:val="center"/>
        <w:rPr>
          <w:rFonts w:eastAsia="Times New Roman"/>
          <w:kern w:val="0"/>
          <w:sz w:val="24"/>
          <w:szCs w:val="24"/>
        </w:rPr>
      </w:pPr>
      <w:r w:rsidRPr="009A5759">
        <w:rPr>
          <w:rFonts w:eastAsia="Times New Roman"/>
          <w:kern w:val="0"/>
          <w:sz w:val="24"/>
          <w:szCs w:val="24"/>
        </w:rPr>
        <w:t>а</w:t>
      </w:r>
    </w:p>
    <w:p w14:paraId="3D87DFD5" w14:textId="7E1F9771" w:rsidR="009A5759" w:rsidRDefault="009A5759" w:rsidP="009A5759">
      <w:pPr>
        <w:spacing w:after="0" w:line="240" w:lineRule="auto"/>
        <w:jc w:val="center"/>
        <w:rPr>
          <w:rFonts w:eastAsia="Times New Roman"/>
          <w:kern w:val="0"/>
        </w:rPr>
      </w:pPr>
      <w:r w:rsidRPr="00362732">
        <w:rPr>
          <w:rFonts w:eastAsia="Times New Roman"/>
          <w:noProof/>
          <w:kern w:val="0"/>
          <w:lang w:eastAsia="ru-RU"/>
        </w:rPr>
        <w:drawing>
          <wp:inline distT="0" distB="0" distL="0" distR="0" wp14:anchorId="1D01BF51" wp14:editId="14CE8E9A">
            <wp:extent cx="4283543" cy="31055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a:extLst>
                        <a:ext uri="{28A0092B-C50C-407E-A947-70E740481C1C}">
                          <a14:useLocalDpi xmlns:a14="http://schemas.microsoft.com/office/drawing/2010/main" val="0"/>
                        </a:ext>
                      </a:extLst>
                    </a:blip>
                    <a:srcRect t="3158" b="2106"/>
                    <a:stretch/>
                  </pic:blipFill>
                  <pic:spPr bwMode="auto">
                    <a:xfrm>
                      <a:off x="0" y="0"/>
                      <a:ext cx="4289855" cy="3110085"/>
                    </a:xfrm>
                    <a:prstGeom prst="rect">
                      <a:avLst/>
                    </a:prstGeom>
                    <a:noFill/>
                    <a:ln>
                      <a:noFill/>
                    </a:ln>
                    <a:extLst>
                      <a:ext uri="{53640926-AAD7-44D8-BBD7-CCE9431645EC}">
                        <a14:shadowObscured xmlns:a14="http://schemas.microsoft.com/office/drawing/2010/main"/>
                      </a:ext>
                    </a:extLst>
                  </pic:spPr>
                </pic:pic>
              </a:graphicData>
            </a:graphic>
          </wp:inline>
        </w:drawing>
      </w:r>
    </w:p>
    <w:p w14:paraId="20A2B0C5" w14:textId="35E7D2BE" w:rsidR="009A5759" w:rsidRPr="009A5759" w:rsidRDefault="009A5759" w:rsidP="009A5759">
      <w:pPr>
        <w:spacing w:after="0" w:line="240" w:lineRule="auto"/>
        <w:jc w:val="center"/>
        <w:rPr>
          <w:rFonts w:eastAsia="Times New Roman"/>
          <w:kern w:val="0"/>
          <w:sz w:val="24"/>
          <w:szCs w:val="24"/>
        </w:rPr>
      </w:pPr>
      <w:r w:rsidRPr="009A5759">
        <w:rPr>
          <w:rFonts w:eastAsia="Times New Roman"/>
          <w:kern w:val="0"/>
          <w:sz w:val="24"/>
          <w:szCs w:val="24"/>
        </w:rPr>
        <w:t>б</w:t>
      </w:r>
    </w:p>
    <w:p w14:paraId="1C64267F" w14:textId="77777777" w:rsidR="009A5759" w:rsidRPr="009A5759" w:rsidRDefault="009A5759" w:rsidP="009A5759">
      <w:pPr>
        <w:spacing w:after="0" w:line="240" w:lineRule="auto"/>
        <w:ind w:firstLine="709"/>
        <w:jc w:val="both"/>
        <w:rPr>
          <w:rFonts w:eastAsia="Times New Roman"/>
          <w:kern w:val="0"/>
          <w:sz w:val="16"/>
          <w:szCs w:val="16"/>
        </w:rPr>
      </w:pPr>
    </w:p>
    <w:p w14:paraId="10644A7C" w14:textId="21AC5226" w:rsidR="002D6B3A" w:rsidRPr="002D6B3A" w:rsidRDefault="002D6B3A" w:rsidP="002D6B3A">
      <w:pPr>
        <w:spacing w:after="0" w:line="240" w:lineRule="auto"/>
        <w:ind w:firstLine="709"/>
        <w:jc w:val="both"/>
        <w:rPr>
          <w:rFonts w:eastAsia="Times New Roman"/>
          <w:kern w:val="0"/>
          <w:sz w:val="24"/>
          <w:szCs w:val="24"/>
          <w:lang w:val="kk-KZ"/>
        </w:rPr>
      </w:pPr>
      <w:r w:rsidRPr="002D6B3A">
        <w:rPr>
          <w:rFonts w:eastAsia="Times New Roman"/>
          <w:kern w:val="0"/>
          <w:sz w:val="24"/>
          <w:szCs w:val="24"/>
        </w:rPr>
        <w:t>а ‒ при 300К; б ‒ при 12К</w:t>
      </w:r>
    </w:p>
    <w:p w14:paraId="6AD84169" w14:textId="77777777" w:rsidR="002D6B3A" w:rsidRPr="002D6B3A" w:rsidRDefault="002D6B3A" w:rsidP="009A5759">
      <w:pPr>
        <w:spacing w:after="0" w:line="240" w:lineRule="auto"/>
        <w:jc w:val="center"/>
        <w:rPr>
          <w:rFonts w:eastAsia="Times New Roman"/>
          <w:kern w:val="0"/>
          <w:sz w:val="16"/>
          <w:szCs w:val="16"/>
          <w:lang w:val="kk-KZ"/>
        </w:rPr>
      </w:pPr>
    </w:p>
    <w:p w14:paraId="16966CE3" w14:textId="50BD5A16" w:rsidR="00A57493" w:rsidRPr="009A5759" w:rsidRDefault="00A57493" w:rsidP="009A5759">
      <w:pPr>
        <w:spacing w:after="0" w:line="240" w:lineRule="auto"/>
        <w:jc w:val="center"/>
        <w:rPr>
          <w:rFonts w:eastAsia="Times New Roman"/>
          <w:kern w:val="0"/>
        </w:rPr>
      </w:pPr>
      <w:r w:rsidRPr="009A5759">
        <w:rPr>
          <w:rFonts w:eastAsia="Times New Roman"/>
          <w:kern w:val="0"/>
          <w:lang w:val="kk-KZ"/>
        </w:rPr>
        <w:t xml:space="preserve">Рисунок </w:t>
      </w:r>
      <w:r w:rsidR="008B2FAE" w:rsidRPr="009A5759">
        <w:rPr>
          <w:rFonts w:eastAsia="Times New Roman"/>
          <w:kern w:val="0"/>
          <w:lang w:val="kk-KZ"/>
        </w:rPr>
        <w:t>3</w:t>
      </w:r>
      <w:r w:rsidR="00824B9E">
        <w:rPr>
          <w:rFonts w:eastAsia="Times New Roman"/>
          <w:kern w:val="0"/>
          <w:lang w:val="kk-KZ"/>
        </w:rPr>
        <w:t>7</w:t>
      </w:r>
      <w:r w:rsidRPr="009A5759">
        <w:rPr>
          <w:rFonts w:eastAsia="Times New Roman"/>
          <w:kern w:val="0"/>
          <w:lang w:val="kk-KZ"/>
        </w:rPr>
        <w:t xml:space="preserve"> </w:t>
      </w:r>
      <w:r w:rsidR="009A5759">
        <w:rPr>
          <w:rFonts w:eastAsia="Times New Roman"/>
          <w:kern w:val="0"/>
          <w:lang w:val="kk-KZ"/>
        </w:rPr>
        <w:t xml:space="preserve">‒ </w:t>
      </w:r>
      <w:r w:rsidRPr="009A5759">
        <w:rPr>
          <w:rFonts w:eastAsia="Times New Roman"/>
          <w:kern w:val="0"/>
        </w:rPr>
        <w:t>3D спектров возбуждения/люминесценции керамики ZrO</w:t>
      </w:r>
      <w:r w:rsidRPr="009A5759">
        <w:rPr>
          <w:rFonts w:ascii="Cambria Math" w:eastAsia="Times New Roman" w:hAnsi="Cambria Math" w:cs="Cambria Math"/>
          <w:kern w:val="0"/>
        </w:rPr>
        <w:t>₂</w:t>
      </w:r>
      <w:r w:rsidRPr="009A5759">
        <w:rPr>
          <w:rFonts w:eastAsia="Times New Roman"/>
          <w:kern w:val="0"/>
        </w:rPr>
        <w:t xml:space="preserve"> </w:t>
      </w:r>
    </w:p>
    <w:p w14:paraId="5997D0A3" w14:textId="77777777" w:rsidR="00F90D4E" w:rsidRDefault="00F90D4E" w:rsidP="002D6B3A">
      <w:pPr>
        <w:pStyle w:val="3"/>
        <w:spacing w:before="0" w:after="0" w:line="240" w:lineRule="auto"/>
        <w:ind w:firstLine="709"/>
        <w:rPr>
          <w:rFonts w:ascii="Times New Roman" w:eastAsia="Times New Roman" w:hAnsi="Times New Roman" w:cs="Times New Roman"/>
          <w:bCs/>
          <w:color w:val="auto"/>
          <w:lang w:val="kk-KZ"/>
        </w:rPr>
      </w:pPr>
      <w:bookmarkStart w:id="50" w:name="_Toc205749198"/>
    </w:p>
    <w:p w14:paraId="4C54A63E" w14:textId="64F301C5" w:rsidR="00A57493" w:rsidRPr="002D6B3A" w:rsidRDefault="00521EB8" w:rsidP="002D6B3A">
      <w:pPr>
        <w:pStyle w:val="3"/>
        <w:spacing w:before="0" w:after="0" w:line="240" w:lineRule="auto"/>
        <w:ind w:firstLine="709"/>
        <w:rPr>
          <w:rFonts w:ascii="Times New Roman" w:eastAsia="Times New Roman" w:hAnsi="Times New Roman" w:cs="Times New Roman"/>
          <w:bCs/>
          <w:color w:val="auto"/>
        </w:rPr>
      </w:pPr>
      <w:r w:rsidRPr="002D6B3A">
        <w:rPr>
          <w:rFonts w:ascii="Times New Roman" w:eastAsia="Times New Roman" w:hAnsi="Times New Roman" w:cs="Times New Roman"/>
          <w:bCs/>
          <w:color w:val="auto"/>
          <w:lang w:val="kk-KZ"/>
        </w:rPr>
        <w:t xml:space="preserve">5.2.1 </w:t>
      </w:r>
      <w:r w:rsidR="00A57493" w:rsidRPr="002D6B3A">
        <w:rPr>
          <w:rFonts w:ascii="Times New Roman" w:eastAsia="Times New Roman" w:hAnsi="Times New Roman" w:cs="Times New Roman"/>
          <w:bCs/>
          <w:color w:val="auto"/>
        </w:rPr>
        <w:t>Спектральные особенности ФЛ при 300 K и 12 K</w:t>
      </w:r>
      <w:bookmarkEnd w:id="50"/>
    </w:p>
    <w:p w14:paraId="667A7788" w14:textId="3B025E93" w:rsidR="00A57493" w:rsidRDefault="00A57493" w:rsidP="002D6B3A">
      <w:pPr>
        <w:spacing w:after="0" w:line="240" w:lineRule="auto"/>
        <w:ind w:firstLine="709"/>
        <w:jc w:val="both"/>
        <w:rPr>
          <w:rFonts w:eastAsia="Times New Roman"/>
          <w:kern w:val="0"/>
        </w:rPr>
      </w:pPr>
      <w:r w:rsidRPr="00362732">
        <w:rPr>
          <w:rFonts w:eastAsia="Times New Roman"/>
          <w:kern w:val="0"/>
        </w:rPr>
        <w:t>Рис</w:t>
      </w:r>
      <w:r w:rsidR="008B2FAE">
        <w:rPr>
          <w:rFonts w:eastAsia="Times New Roman"/>
          <w:kern w:val="0"/>
        </w:rPr>
        <w:t xml:space="preserve">унок </w:t>
      </w:r>
      <w:r w:rsidR="00F90D4E">
        <w:rPr>
          <w:rFonts w:eastAsia="Times New Roman"/>
          <w:kern w:val="0"/>
        </w:rPr>
        <w:t>38</w:t>
      </w:r>
      <w:r w:rsidRPr="00362732">
        <w:rPr>
          <w:rFonts w:eastAsia="Times New Roman"/>
          <w:kern w:val="0"/>
        </w:rPr>
        <w:t xml:space="preserve"> демонстрирует фотолюминесцентные спектры синтезированной керамики Zr</w:t>
      </w:r>
      <w:r w:rsidR="00335E1A">
        <w:rPr>
          <w:rFonts w:eastAsia="Times New Roman"/>
          <w:kern w:val="0"/>
        </w:rPr>
        <w:t>O₂</w:t>
      </w:r>
      <w:r w:rsidRPr="00362732">
        <w:rPr>
          <w:rFonts w:eastAsia="Times New Roman"/>
          <w:kern w:val="0"/>
        </w:rPr>
        <w:t xml:space="preserve"> при возбуждении квантами 7.9 эВ (при 300 K, панель </w:t>
      </w:r>
      <w:r w:rsidRPr="00362732">
        <w:rPr>
          <w:rFonts w:eastAsia="Times New Roman"/>
          <w:kern w:val="0"/>
          <w:lang w:val="kk-KZ"/>
        </w:rPr>
        <w:t>а</w:t>
      </w:r>
      <w:r w:rsidRPr="00362732">
        <w:rPr>
          <w:rFonts w:eastAsia="Times New Roman"/>
          <w:kern w:val="0"/>
        </w:rPr>
        <w:t>–</w:t>
      </w:r>
      <w:r w:rsidRPr="00362732">
        <w:rPr>
          <w:rFonts w:eastAsia="Times New Roman"/>
          <w:kern w:val="0"/>
          <w:lang w:val="kk-KZ"/>
        </w:rPr>
        <w:t>б</w:t>
      </w:r>
      <w:r w:rsidRPr="00362732">
        <w:rPr>
          <w:rFonts w:eastAsia="Times New Roman"/>
          <w:kern w:val="0"/>
        </w:rPr>
        <w:t xml:space="preserve">) и 7.75 эВ (при 12 K, панель в–г). Видно, что при комнатной температуре (300 K) спектр ФЛ представляет собой очень широкую полосу в видимом диапазоне с максимумом около зелёной области (~500 нм, энергия ~2.4–2.5 эВ). Эта полоса доминирует в спектре: интенсивность ее максимума (обозначаемого как полоса </w:t>
      </w:r>
      <w:r w:rsidRPr="00362732">
        <w:rPr>
          <w:rFonts w:eastAsia="Times New Roman"/>
          <w:i/>
          <w:iCs/>
          <w:kern w:val="0"/>
        </w:rPr>
        <w:t>I</w:t>
      </w:r>
      <w:r w:rsidRPr="00362732">
        <w:rPr>
          <w:rFonts w:eastAsia="Times New Roman"/>
          <w:i/>
          <w:iCs/>
          <w:kern w:val="0"/>
          <w:vertAlign w:val="subscript"/>
        </w:rPr>
        <w:t>2</w:t>
      </w:r>
      <w:r w:rsidRPr="00362732">
        <w:rPr>
          <w:rFonts w:eastAsia="Times New Roman"/>
          <w:kern w:val="0"/>
        </w:rPr>
        <w:t xml:space="preserve">) на два порядка выше, чем у слабо выраженной высокоэнергетической полосы </w:t>
      </w:r>
      <w:r w:rsidRPr="00362732">
        <w:rPr>
          <w:rFonts w:eastAsia="Times New Roman"/>
          <w:i/>
          <w:iCs/>
          <w:kern w:val="0"/>
        </w:rPr>
        <w:t>I</w:t>
      </w:r>
      <w:r w:rsidRPr="00362732">
        <w:rPr>
          <w:rFonts w:eastAsia="Times New Roman"/>
          <w:i/>
          <w:iCs/>
          <w:kern w:val="0"/>
          <w:vertAlign w:val="subscript"/>
        </w:rPr>
        <w:t>1</w:t>
      </w:r>
      <w:r w:rsidRPr="00362732">
        <w:rPr>
          <w:rFonts w:eastAsia="Times New Roman"/>
          <w:kern w:val="0"/>
        </w:rPr>
        <w:t xml:space="preserve"> в близком УФ/синем диапазоне (~380–400 нм, ~3.2 эВ). В спектре 300 K (рис</w:t>
      </w:r>
      <w:r w:rsidR="008B2FAE">
        <w:rPr>
          <w:rFonts w:eastAsia="Times New Roman"/>
          <w:kern w:val="0"/>
        </w:rPr>
        <w:t xml:space="preserve">унок </w:t>
      </w:r>
      <w:r w:rsidR="00F90D4E">
        <w:rPr>
          <w:rFonts w:eastAsia="Times New Roman"/>
          <w:kern w:val="0"/>
        </w:rPr>
        <w:t>38</w:t>
      </w:r>
      <w:r w:rsidRPr="00362732">
        <w:rPr>
          <w:rFonts w:eastAsia="Times New Roman"/>
          <w:kern w:val="0"/>
        </w:rPr>
        <w:t>a) коротковолновая полоса I</w:t>
      </w:r>
      <w:r w:rsidRPr="00F90D4E">
        <w:rPr>
          <w:rFonts w:eastAsia="Times New Roman"/>
          <w:kern w:val="0"/>
          <w:vertAlign w:val="subscript"/>
        </w:rPr>
        <w:t>1</w:t>
      </w:r>
      <w:r w:rsidRPr="00362732">
        <w:rPr>
          <w:rFonts w:eastAsia="Times New Roman"/>
          <w:kern w:val="0"/>
        </w:rPr>
        <w:t xml:space="preserve"> едва различима на фоне доминирующего излучения I2 (для наглядности она показана во вставке с увеличенным масштабом). Отношение интегральной интенсивности I2/I</w:t>
      </w:r>
      <w:r w:rsidRPr="00F90D4E">
        <w:rPr>
          <w:rFonts w:eastAsia="Times New Roman"/>
          <w:kern w:val="0"/>
          <w:vertAlign w:val="subscript"/>
        </w:rPr>
        <w:t>1</w:t>
      </w:r>
      <w:r w:rsidRPr="00362732">
        <w:rPr>
          <w:rFonts w:eastAsia="Times New Roman"/>
          <w:kern w:val="0"/>
        </w:rPr>
        <w:t xml:space="preserve"> при 300 K достигает ~162, то есть зелёная полоса во много раз мощнее ультрафиолетовой компоненты.</w:t>
      </w:r>
    </w:p>
    <w:p w14:paraId="4111496D" w14:textId="77777777" w:rsidR="002D6B3A" w:rsidRPr="00362732" w:rsidRDefault="002D6B3A" w:rsidP="002D6B3A">
      <w:pPr>
        <w:spacing w:after="0" w:line="240" w:lineRule="auto"/>
        <w:ind w:firstLine="709"/>
        <w:jc w:val="both"/>
        <w:rPr>
          <w:rFonts w:eastAsia="Times New Roman"/>
          <w:kern w:val="0"/>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5537C" w:rsidRPr="00362732" w14:paraId="0222BD6A" w14:textId="77777777" w:rsidTr="002D6B3A">
        <w:trPr>
          <w:jc w:val="center"/>
        </w:trPr>
        <w:tc>
          <w:tcPr>
            <w:tcW w:w="4672" w:type="dxa"/>
          </w:tcPr>
          <w:p w14:paraId="0348828A" w14:textId="77777777" w:rsidR="00A57493" w:rsidRPr="00362732" w:rsidRDefault="003A2BE5" w:rsidP="002D6B3A">
            <w:pPr>
              <w:jc w:val="center"/>
            </w:pPr>
            <w:r w:rsidRPr="00362732">
              <w:rPr>
                <w:noProof/>
              </w:rPr>
              <w:object w:dxaOrig="6044" w:dyaOrig="4632" w14:anchorId="12EB7F9A">
                <v:shape id="_x0000_i1035" type="#_x0000_t75" alt="" style="width:210pt;height:162pt;mso-width-percent:0;mso-height-percent:0;mso-width-percent:0;mso-height-percent:0" o:ole="">
                  <v:imagedata r:id="rId62" o:title=""/>
                </v:shape>
                <o:OLEObject Type="Embed" ProgID="Origin95.Graph" ShapeID="_x0000_i1035" DrawAspect="Content" ObjectID="_1825240436" r:id="rId63"/>
              </w:object>
            </w:r>
          </w:p>
        </w:tc>
        <w:tc>
          <w:tcPr>
            <w:tcW w:w="4673" w:type="dxa"/>
          </w:tcPr>
          <w:p w14:paraId="0FC48B5A" w14:textId="77777777" w:rsidR="00A57493" w:rsidRPr="00362732" w:rsidRDefault="003A2BE5" w:rsidP="002D6B3A">
            <w:pPr>
              <w:jc w:val="center"/>
            </w:pPr>
            <w:r w:rsidRPr="00362732">
              <w:rPr>
                <w:noProof/>
              </w:rPr>
              <w:object w:dxaOrig="6044" w:dyaOrig="4632" w14:anchorId="3B8EAEBE">
                <v:shape id="_x0000_i1036" type="#_x0000_t75" alt="" style="width:3in;height:162pt;mso-width-percent:0;mso-height-percent:0;mso-width-percent:0;mso-height-percent:0" o:ole="">
                  <v:imagedata r:id="rId64" o:title=""/>
                </v:shape>
                <o:OLEObject Type="Embed" ProgID="Origin95.Graph" ShapeID="_x0000_i1036" DrawAspect="Content" ObjectID="_1825240437" r:id="rId65"/>
              </w:object>
            </w:r>
          </w:p>
        </w:tc>
      </w:tr>
      <w:tr w:rsidR="00D5537C" w:rsidRPr="002D6B3A" w14:paraId="1C0DA16A" w14:textId="77777777" w:rsidTr="002D6B3A">
        <w:trPr>
          <w:jc w:val="center"/>
        </w:trPr>
        <w:tc>
          <w:tcPr>
            <w:tcW w:w="4672" w:type="dxa"/>
          </w:tcPr>
          <w:p w14:paraId="09C93B17" w14:textId="1B48716E" w:rsidR="00A57493" w:rsidRPr="002D6B3A" w:rsidRDefault="00A57493" w:rsidP="002D6B3A">
            <w:pPr>
              <w:jc w:val="center"/>
              <w:rPr>
                <w:sz w:val="24"/>
                <w:szCs w:val="24"/>
              </w:rPr>
            </w:pPr>
            <w:r w:rsidRPr="002D6B3A">
              <w:rPr>
                <w:rFonts w:eastAsia="Times New Roman"/>
                <w:kern w:val="0"/>
                <w:sz w:val="24"/>
                <w:szCs w:val="24"/>
              </w:rPr>
              <w:t>а</w:t>
            </w:r>
          </w:p>
        </w:tc>
        <w:tc>
          <w:tcPr>
            <w:tcW w:w="4673" w:type="dxa"/>
          </w:tcPr>
          <w:p w14:paraId="07ECA1F3" w14:textId="4AAECF09" w:rsidR="00A57493" w:rsidRPr="002D6B3A" w:rsidRDefault="002D6B3A" w:rsidP="002D6B3A">
            <w:pPr>
              <w:jc w:val="center"/>
              <w:rPr>
                <w:sz w:val="24"/>
                <w:szCs w:val="24"/>
              </w:rPr>
            </w:pPr>
            <w:r w:rsidRPr="002D6B3A">
              <w:rPr>
                <w:rFonts w:eastAsia="Times New Roman"/>
                <w:kern w:val="0"/>
                <w:sz w:val="24"/>
                <w:szCs w:val="24"/>
              </w:rPr>
              <w:t>б</w:t>
            </w:r>
          </w:p>
        </w:tc>
      </w:tr>
      <w:tr w:rsidR="00D5537C" w:rsidRPr="002D6B3A" w14:paraId="7189BD5F" w14:textId="77777777" w:rsidTr="002D6B3A">
        <w:trPr>
          <w:jc w:val="center"/>
        </w:trPr>
        <w:tc>
          <w:tcPr>
            <w:tcW w:w="4672" w:type="dxa"/>
          </w:tcPr>
          <w:p w14:paraId="51F6284A" w14:textId="77777777" w:rsidR="00A57493" w:rsidRPr="002D6B3A" w:rsidRDefault="003A2BE5" w:rsidP="002D6B3A">
            <w:pPr>
              <w:jc w:val="center"/>
              <w:rPr>
                <w:sz w:val="24"/>
                <w:szCs w:val="24"/>
              </w:rPr>
            </w:pPr>
            <w:r w:rsidRPr="003A2BE5">
              <w:rPr>
                <w:noProof/>
                <w:sz w:val="24"/>
                <w:szCs w:val="24"/>
              </w:rPr>
              <w:object w:dxaOrig="6044" w:dyaOrig="4632" w14:anchorId="6AAEFFE7">
                <v:shape id="_x0000_i1037" type="#_x0000_t75" alt="" style="width:210pt;height:162pt;mso-width-percent:0;mso-height-percent:0;mso-width-percent:0;mso-height-percent:0" o:ole="">
                  <v:imagedata r:id="rId66" o:title=""/>
                </v:shape>
                <o:OLEObject Type="Embed" ProgID="Origin95.Graph" ShapeID="_x0000_i1037" DrawAspect="Content" ObjectID="_1825240438" r:id="rId67"/>
              </w:object>
            </w:r>
          </w:p>
        </w:tc>
        <w:tc>
          <w:tcPr>
            <w:tcW w:w="4673" w:type="dxa"/>
          </w:tcPr>
          <w:p w14:paraId="6B748E73" w14:textId="77777777" w:rsidR="00A57493" w:rsidRPr="002D6B3A" w:rsidRDefault="003A2BE5" w:rsidP="002D6B3A">
            <w:pPr>
              <w:jc w:val="center"/>
              <w:rPr>
                <w:sz w:val="24"/>
                <w:szCs w:val="24"/>
              </w:rPr>
            </w:pPr>
            <w:r w:rsidRPr="003A2BE5">
              <w:rPr>
                <w:noProof/>
                <w:sz w:val="24"/>
                <w:szCs w:val="24"/>
              </w:rPr>
              <w:object w:dxaOrig="6044" w:dyaOrig="4632" w14:anchorId="59E8D3A4">
                <v:shape id="_x0000_i1038" type="#_x0000_t75" alt="" style="width:210pt;height:162pt;mso-width-percent:0;mso-height-percent:0;mso-width-percent:0;mso-height-percent:0" o:ole="">
                  <v:imagedata r:id="rId68" o:title=""/>
                </v:shape>
                <o:OLEObject Type="Embed" ProgID="Origin95.Graph" ShapeID="_x0000_i1038" DrawAspect="Content" ObjectID="_1825240439" r:id="rId69"/>
              </w:object>
            </w:r>
          </w:p>
        </w:tc>
      </w:tr>
      <w:tr w:rsidR="00D5537C" w:rsidRPr="002D6B3A" w14:paraId="04D4259E" w14:textId="77777777" w:rsidTr="002D6B3A">
        <w:trPr>
          <w:jc w:val="center"/>
        </w:trPr>
        <w:tc>
          <w:tcPr>
            <w:tcW w:w="4672" w:type="dxa"/>
          </w:tcPr>
          <w:p w14:paraId="4C32DF6B" w14:textId="7346E31D" w:rsidR="00A57493" w:rsidRPr="002D6B3A" w:rsidRDefault="002D6B3A" w:rsidP="002D6B3A">
            <w:pPr>
              <w:jc w:val="center"/>
              <w:rPr>
                <w:sz w:val="24"/>
                <w:szCs w:val="24"/>
              </w:rPr>
            </w:pPr>
            <w:r w:rsidRPr="002D6B3A">
              <w:rPr>
                <w:rFonts w:eastAsia="Times New Roman"/>
                <w:kern w:val="0"/>
                <w:sz w:val="24"/>
                <w:szCs w:val="24"/>
              </w:rPr>
              <w:t>в</w:t>
            </w:r>
          </w:p>
        </w:tc>
        <w:tc>
          <w:tcPr>
            <w:tcW w:w="4673" w:type="dxa"/>
          </w:tcPr>
          <w:p w14:paraId="56B1FA17" w14:textId="0DAD18D9" w:rsidR="00A57493" w:rsidRPr="002D6B3A" w:rsidRDefault="002D6B3A" w:rsidP="002D6B3A">
            <w:pPr>
              <w:jc w:val="center"/>
              <w:rPr>
                <w:sz w:val="24"/>
                <w:szCs w:val="24"/>
              </w:rPr>
            </w:pPr>
            <w:r w:rsidRPr="002D6B3A">
              <w:rPr>
                <w:rFonts w:eastAsia="Times New Roman"/>
                <w:kern w:val="0"/>
                <w:sz w:val="24"/>
                <w:szCs w:val="24"/>
              </w:rPr>
              <w:t>г</w:t>
            </w:r>
          </w:p>
        </w:tc>
      </w:tr>
    </w:tbl>
    <w:p w14:paraId="59B3C908" w14:textId="77777777" w:rsidR="00A57493" w:rsidRPr="002D6B3A" w:rsidRDefault="00A57493" w:rsidP="008D3116">
      <w:pPr>
        <w:spacing w:after="0" w:line="240" w:lineRule="auto"/>
        <w:rPr>
          <w:sz w:val="16"/>
          <w:szCs w:val="16"/>
        </w:rPr>
      </w:pPr>
    </w:p>
    <w:p w14:paraId="61341F4E" w14:textId="2E093CD8" w:rsidR="00A57493" w:rsidRPr="00362732" w:rsidRDefault="00A57493" w:rsidP="002D6B3A">
      <w:pPr>
        <w:spacing w:after="0" w:line="240" w:lineRule="auto"/>
        <w:jc w:val="center"/>
        <w:rPr>
          <w:rFonts w:eastAsia="Times New Roman"/>
          <w:kern w:val="0"/>
        </w:rPr>
      </w:pPr>
      <w:r w:rsidRPr="00362732">
        <w:rPr>
          <w:rFonts w:eastAsia="Times New Roman"/>
          <w:kern w:val="0"/>
          <w:lang w:val="kk-KZ"/>
        </w:rPr>
        <w:t xml:space="preserve">Рисунок </w:t>
      </w:r>
      <w:r w:rsidR="00824B9E">
        <w:rPr>
          <w:rFonts w:eastAsia="Times New Roman"/>
          <w:kern w:val="0"/>
          <w:lang w:val="kk-KZ"/>
        </w:rPr>
        <w:t>38</w:t>
      </w:r>
      <w:r w:rsidRPr="00362732">
        <w:rPr>
          <w:rFonts w:eastAsia="Times New Roman"/>
          <w:kern w:val="0"/>
          <w:lang w:val="kk-KZ"/>
        </w:rPr>
        <w:t xml:space="preserve"> – С</w:t>
      </w:r>
      <w:r w:rsidRPr="00362732">
        <w:rPr>
          <w:rFonts w:eastAsia="Times New Roman"/>
          <w:kern w:val="0"/>
        </w:rPr>
        <w:t>пектры люминесценции керамикипри возбуждении 7,9 эВ при 300К (а-б) и 7,75 эВ при 12К (в-г)</w:t>
      </w:r>
    </w:p>
    <w:p w14:paraId="27A1E6A7" w14:textId="77777777" w:rsidR="00A57493" w:rsidRPr="00362732" w:rsidRDefault="00A57493" w:rsidP="008D3116">
      <w:pPr>
        <w:spacing w:after="0" w:line="240" w:lineRule="auto"/>
        <w:ind w:firstLine="567"/>
        <w:jc w:val="both"/>
        <w:rPr>
          <w:rFonts w:eastAsia="Times New Roman"/>
          <w:kern w:val="0"/>
        </w:rPr>
      </w:pPr>
    </w:p>
    <w:p w14:paraId="091A5D0D" w14:textId="3188C128" w:rsidR="00A57493" w:rsidRPr="00362732" w:rsidRDefault="00A57493" w:rsidP="002D6B3A">
      <w:pPr>
        <w:spacing w:after="0" w:line="240" w:lineRule="auto"/>
        <w:ind w:firstLine="709"/>
        <w:jc w:val="both"/>
        <w:rPr>
          <w:rFonts w:eastAsia="Times New Roman"/>
          <w:kern w:val="0"/>
        </w:rPr>
      </w:pPr>
      <w:r w:rsidRPr="00362732">
        <w:rPr>
          <w:rFonts w:eastAsia="Times New Roman"/>
          <w:kern w:val="0"/>
        </w:rPr>
        <w:t>При понижении температуры до 12 K картина существенно меняется. На спектре при 12 K (рис</w:t>
      </w:r>
      <w:r w:rsidR="008B2FAE">
        <w:rPr>
          <w:rFonts w:eastAsia="Times New Roman"/>
          <w:kern w:val="0"/>
        </w:rPr>
        <w:t xml:space="preserve">унок </w:t>
      </w:r>
      <w:r w:rsidR="00F90D4E">
        <w:rPr>
          <w:rFonts w:eastAsia="Times New Roman"/>
          <w:kern w:val="0"/>
        </w:rPr>
        <w:t>38</w:t>
      </w:r>
      <w:r w:rsidRPr="00362732">
        <w:rPr>
          <w:rFonts w:eastAsia="Times New Roman"/>
          <w:kern w:val="0"/>
        </w:rPr>
        <w:t>в) ясно проявляется высокоэнергетическая полоса I</w:t>
      </w:r>
      <w:r w:rsidRPr="00362732">
        <w:rPr>
          <w:rFonts w:eastAsia="Times New Roman"/>
          <w:kern w:val="0"/>
          <w:vertAlign w:val="subscript"/>
        </w:rPr>
        <w:t>1</w:t>
      </w:r>
      <w:r w:rsidRPr="00362732">
        <w:rPr>
          <w:rFonts w:eastAsia="Times New Roman"/>
          <w:kern w:val="0"/>
        </w:rPr>
        <w:t xml:space="preserve"> около 380 нм, и относительный вклад этой компоненты заметно возрастает. Зелёная полоса I</w:t>
      </w:r>
      <w:r w:rsidRPr="00362732">
        <w:rPr>
          <w:rFonts w:eastAsia="Times New Roman"/>
          <w:kern w:val="0"/>
          <w:vertAlign w:val="subscript"/>
        </w:rPr>
        <w:t>2</w:t>
      </w:r>
      <w:r w:rsidRPr="00362732">
        <w:rPr>
          <w:rFonts w:eastAsia="Times New Roman"/>
          <w:kern w:val="0"/>
        </w:rPr>
        <w:t xml:space="preserve"> по-прежнему присутствует и имеет максимум близкий к 500 нм, однако её относительная интенсивность по сравнению с I</w:t>
      </w:r>
      <w:r w:rsidRPr="00362732">
        <w:rPr>
          <w:rFonts w:eastAsia="Times New Roman"/>
          <w:kern w:val="0"/>
          <w:vertAlign w:val="subscript"/>
        </w:rPr>
        <w:t>1</w:t>
      </w:r>
      <w:r w:rsidRPr="00362732">
        <w:rPr>
          <w:rFonts w:eastAsia="Times New Roman"/>
          <w:kern w:val="0"/>
        </w:rPr>
        <w:t xml:space="preserve"> существенно уменьшается: измеренное отношение I</w:t>
      </w:r>
      <w:r w:rsidRPr="00362732">
        <w:rPr>
          <w:rFonts w:eastAsia="Times New Roman"/>
          <w:kern w:val="0"/>
          <w:vertAlign w:val="subscript"/>
        </w:rPr>
        <w:t>2</w:t>
      </w:r>
      <w:r w:rsidRPr="00362732">
        <w:rPr>
          <w:rFonts w:eastAsia="Times New Roman"/>
          <w:kern w:val="0"/>
        </w:rPr>
        <w:t>/I</w:t>
      </w:r>
      <w:r w:rsidRPr="00362732">
        <w:rPr>
          <w:rFonts w:eastAsia="Times New Roman"/>
          <w:kern w:val="0"/>
          <w:vertAlign w:val="subscript"/>
        </w:rPr>
        <w:t>1</w:t>
      </w:r>
      <w:r w:rsidRPr="00362732">
        <w:rPr>
          <w:rFonts w:eastAsia="Times New Roman"/>
          <w:kern w:val="0"/>
        </w:rPr>
        <w:t xml:space="preserve"> при 12 K составляет ~7 (вместо 162 при 300 K). Иными словами, при низкой температуре доля излучения в коротковолновой области спектра гораздо выше, чем при комнатной. Это указывает на то, что при 300 K высокоэнергетическая люминесценция сильно подавляется (вероятно, посредством безызлучательных процессов релаксации), в то время как при 12 K эти рекомбинационные каналы становятся неактивны, позволяя полосе I</w:t>
      </w:r>
      <w:r w:rsidRPr="00362732">
        <w:rPr>
          <w:rFonts w:eastAsia="Times New Roman"/>
          <w:kern w:val="0"/>
          <w:vertAlign w:val="subscript"/>
        </w:rPr>
        <w:t>1</w:t>
      </w:r>
      <w:r w:rsidRPr="00362732">
        <w:rPr>
          <w:rFonts w:eastAsia="Times New Roman"/>
          <w:kern w:val="0"/>
        </w:rPr>
        <w:t xml:space="preserve"> проявиться в полной мере.</w:t>
      </w:r>
    </w:p>
    <w:p w14:paraId="53708108" w14:textId="12BB5EE8" w:rsidR="00A57493" w:rsidRPr="00362732" w:rsidRDefault="00A57493" w:rsidP="002D6B3A">
      <w:pPr>
        <w:spacing w:after="0" w:line="240" w:lineRule="auto"/>
        <w:ind w:firstLine="709"/>
        <w:jc w:val="both"/>
        <w:rPr>
          <w:rFonts w:eastAsia="Times New Roman"/>
          <w:kern w:val="0"/>
        </w:rPr>
      </w:pPr>
      <w:r w:rsidRPr="00362732">
        <w:rPr>
          <w:rFonts w:eastAsia="Times New Roman"/>
          <w:kern w:val="0"/>
        </w:rPr>
        <w:t>Для наглядной квантификации изменений спектральных параметров приведём таблицу</w:t>
      </w:r>
      <w:r w:rsidR="00F90D4E">
        <w:rPr>
          <w:rFonts w:eastAsia="Times New Roman"/>
          <w:kern w:val="0"/>
        </w:rPr>
        <w:t xml:space="preserve"> 8</w:t>
      </w:r>
      <w:r w:rsidRPr="00362732">
        <w:rPr>
          <w:rFonts w:eastAsia="Times New Roman"/>
          <w:kern w:val="0"/>
        </w:rPr>
        <w:t>, суммирующую положение максимумов и энергетическую ширину основных подполос люминесценции при 300 K и 12 K (обозначенных как E1–E4). Таблица </w:t>
      </w:r>
      <w:r w:rsidRPr="00362732">
        <w:rPr>
          <w:rFonts w:eastAsia="Times New Roman"/>
          <w:kern w:val="0"/>
          <w:lang w:val="kk-KZ"/>
        </w:rPr>
        <w:t>4</w:t>
      </w:r>
      <w:r w:rsidRPr="00362732">
        <w:rPr>
          <w:rFonts w:eastAsia="Times New Roman"/>
          <w:kern w:val="0"/>
        </w:rPr>
        <w:t xml:space="preserve"> иллюстрирует общее поведение спектра: при охлаждении положения пиков E1–E3 незначительно возрастают по энергии (на десятки меВ), а ширина ΔE для ключевой полосы E2 существенно снижается. Такая сводка подчёркивает общую тенденцию: низкая температура приводит к небольшому голубому сдвигу максимумов излучения и заметному уменьшению их полуширин, что указывает на снижение роли ненасышенных (безызлучательных) процессов распада возбуждений.</w:t>
      </w:r>
    </w:p>
    <w:p w14:paraId="1E12EA6C" w14:textId="77777777" w:rsidR="00A57493" w:rsidRPr="00362732" w:rsidRDefault="00A57493" w:rsidP="002D6B3A">
      <w:pPr>
        <w:spacing w:after="0" w:line="240" w:lineRule="auto"/>
        <w:ind w:firstLine="709"/>
        <w:jc w:val="both"/>
        <w:rPr>
          <w:rFonts w:eastAsia="Times New Roman"/>
          <w:kern w:val="0"/>
        </w:rPr>
      </w:pPr>
    </w:p>
    <w:p w14:paraId="56B7F4E5" w14:textId="6BAA0DBC" w:rsidR="00A57493" w:rsidRDefault="00A57493" w:rsidP="008C1E1F">
      <w:pPr>
        <w:spacing w:after="0" w:line="240" w:lineRule="auto"/>
        <w:ind w:firstLine="567"/>
        <w:rPr>
          <w:rFonts w:eastAsia="Times New Roman"/>
          <w:bCs/>
          <w:kern w:val="0"/>
        </w:rPr>
      </w:pPr>
      <w:r w:rsidRPr="002D6B3A">
        <w:rPr>
          <w:rFonts w:eastAsia="Times New Roman"/>
          <w:bCs/>
          <w:kern w:val="0"/>
        </w:rPr>
        <w:t xml:space="preserve">Таблица </w:t>
      </w:r>
      <w:r w:rsidR="00824B9E">
        <w:rPr>
          <w:rFonts w:eastAsia="Times New Roman"/>
          <w:bCs/>
          <w:kern w:val="0"/>
        </w:rPr>
        <w:t>8</w:t>
      </w:r>
      <w:r w:rsidRPr="002D6B3A">
        <w:rPr>
          <w:rFonts w:eastAsia="Times New Roman"/>
          <w:bCs/>
          <w:kern w:val="0"/>
        </w:rPr>
        <w:t xml:space="preserve"> </w:t>
      </w:r>
      <w:r w:rsidR="002D6B3A">
        <w:rPr>
          <w:rFonts w:eastAsia="Times New Roman"/>
          <w:bCs/>
          <w:kern w:val="0"/>
        </w:rPr>
        <w:t xml:space="preserve">‒ </w:t>
      </w:r>
      <w:r w:rsidRPr="002D6B3A">
        <w:rPr>
          <w:rFonts w:eastAsia="Times New Roman"/>
          <w:bCs/>
          <w:kern w:val="0"/>
        </w:rPr>
        <w:t xml:space="preserve">Спектральные характеристики люминесценции из рисунка </w:t>
      </w:r>
      <w:r w:rsidR="007944E7">
        <w:rPr>
          <w:rFonts w:eastAsia="Times New Roman"/>
          <w:bCs/>
          <w:kern w:val="0"/>
        </w:rPr>
        <w:t>40</w:t>
      </w:r>
    </w:p>
    <w:p w14:paraId="13FC80CF" w14:textId="77777777" w:rsidR="002D6B3A" w:rsidRPr="002D6B3A" w:rsidRDefault="002D6B3A" w:rsidP="008D3116">
      <w:pPr>
        <w:spacing w:after="0" w:line="240" w:lineRule="auto"/>
        <w:rPr>
          <w:sz w:val="16"/>
          <w:szCs w:val="16"/>
        </w:rPr>
      </w:pPr>
    </w:p>
    <w:tbl>
      <w:tblPr>
        <w:tblStyle w:val="af"/>
        <w:tblW w:w="9496" w:type="dxa"/>
        <w:jc w:val="center"/>
        <w:tblLook w:val="04A0" w:firstRow="1" w:lastRow="0" w:firstColumn="1" w:lastColumn="0" w:noHBand="0" w:noVBand="1"/>
      </w:tblPr>
      <w:tblGrid>
        <w:gridCol w:w="846"/>
        <w:gridCol w:w="992"/>
        <w:gridCol w:w="1134"/>
        <w:gridCol w:w="992"/>
        <w:gridCol w:w="1134"/>
        <w:gridCol w:w="993"/>
        <w:gridCol w:w="1134"/>
        <w:gridCol w:w="992"/>
        <w:gridCol w:w="1279"/>
      </w:tblGrid>
      <w:tr w:rsidR="00D5537C" w:rsidRPr="00362732" w14:paraId="6A10230F" w14:textId="77777777" w:rsidTr="007944E7">
        <w:trPr>
          <w:jc w:val="center"/>
        </w:trPr>
        <w:tc>
          <w:tcPr>
            <w:tcW w:w="846" w:type="dxa"/>
          </w:tcPr>
          <w:p w14:paraId="6A3ACFDA" w14:textId="77777777" w:rsidR="00A57493" w:rsidRPr="002D6B3A" w:rsidRDefault="00A57493" w:rsidP="008D3116">
            <w:pPr>
              <w:rPr>
                <w:bCs/>
                <w:lang w:val="en-US"/>
              </w:rPr>
            </w:pPr>
            <w:r w:rsidRPr="002D6B3A">
              <w:rPr>
                <w:bCs/>
                <w:lang w:val="en-US"/>
              </w:rPr>
              <w:t>T, K</w:t>
            </w:r>
          </w:p>
        </w:tc>
        <w:tc>
          <w:tcPr>
            <w:tcW w:w="992" w:type="dxa"/>
          </w:tcPr>
          <w:p w14:paraId="6D44D627" w14:textId="77777777" w:rsidR="00A57493" w:rsidRPr="002D6B3A" w:rsidRDefault="00A57493" w:rsidP="008D3116">
            <w:pPr>
              <w:rPr>
                <w:bCs/>
                <w:lang w:val="en-US"/>
              </w:rPr>
            </w:pPr>
            <w:r w:rsidRPr="002D6B3A">
              <w:rPr>
                <w:bCs/>
                <w:lang w:val="en-US"/>
              </w:rPr>
              <w:t>E</w:t>
            </w:r>
            <w:r w:rsidRPr="002D6B3A">
              <w:rPr>
                <w:bCs/>
                <w:vertAlign w:val="subscript"/>
                <w:lang w:val="en-US"/>
              </w:rPr>
              <w:t>1</w:t>
            </w:r>
            <w:r w:rsidRPr="002D6B3A">
              <w:rPr>
                <w:bCs/>
                <w:lang w:val="en-US"/>
              </w:rPr>
              <w:t>, эВ</w:t>
            </w:r>
          </w:p>
        </w:tc>
        <w:tc>
          <w:tcPr>
            <w:tcW w:w="1134" w:type="dxa"/>
          </w:tcPr>
          <w:p w14:paraId="04D88EF5" w14:textId="77777777" w:rsidR="00A57493" w:rsidRPr="002D6B3A" w:rsidRDefault="00A57493" w:rsidP="008D3116">
            <w:pPr>
              <w:rPr>
                <w:bCs/>
                <w:lang w:val="en-US"/>
              </w:rPr>
            </w:pPr>
            <w:r w:rsidRPr="002D6B3A">
              <w:rPr>
                <w:bCs/>
                <w:lang w:val="en-US"/>
              </w:rPr>
              <w:t>ΔE</w:t>
            </w:r>
            <w:r w:rsidRPr="002D6B3A">
              <w:rPr>
                <w:bCs/>
                <w:vertAlign w:val="subscript"/>
                <w:lang w:val="en-US"/>
              </w:rPr>
              <w:t>1</w:t>
            </w:r>
            <w:r w:rsidRPr="002D6B3A">
              <w:rPr>
                <w:bCs/>
                <w:lang w:val="en-US"/>
              </w:rPr>
              <w:t>, эВ</w:t>
            </w:r>
          </w:p>
        </w:tc>
        <w:tc>
          <w:tcPr>
            <w:tcW w:w="992" w:type="dxa"/>
          </w:tcPr>
          <w:p w14:paraId="02F0F8FE" w14:textId="77777777" w:rsidR="00A57493" w:rsidRPr="002D6B3A" w:rsidRDefault="00A57493" w:rsidP="008D3116">
            <w:pPr>
              <w:rPr>
                <w:bCs/>
                <w:lang w:val="en-US"/>
              </w:rPr>
            </w:pPr>
            <w:r w:rsidRPr="002D6B3A">
              <w:rPr>
                <w:bCs/>
                <w:lang w:val="en-US"/>
              </w:rPr>
              <w:t>E</w:t>
            </w:r>
            <w:r w:rsidRPr="002D6B3A">
              <w:rPr>
                <w:bCs/>
                <w:vertAlign w:val="subscript"/>
                <w:lang w:val="en-US"/>
              </w:rPr>
              <w:t>2</w:t>
            </w:r>
            <w:r w:rsidRPr="002D6B3A">
              <w:rPr>
                <w:bCs/>
                <w:lang w:val="en-US"/>
              </w:rPr>
              <w:t>, эВ</w:t>
            </w:r>
          </w:p>
        </w:tc>
        <w:tc>
          <w:tcPr>
            <w:tcW w:w="1134" w:type="dxa"/>
          </w:tcPr>
          <w:p w14:paraId="718CCD49" w14:textId="77777777" w:rsidR="00A57493" w:rsidRPr="002D6B3A" w:rsidRDefault="00A57493" w:rsidP="008D3116">
            <w:pPr>
              <w:rPr>
                <w:bCs/>
              </w:rPr>
            </w:pPr>
            <w:r w:rsidRPr="002D6B3A">
              <w:rPr>
                <w:bCs/>
                <w:lang w:val="en-US"/>
              </w:rPr>
              <w:t>ΔE</w:t>
            </w:r>
            <w:r w:rsidRPr="002D6B3A">
              <w:rPr>
                <w:bCs/>
                <w:vertAlign w:val="subscript"/>
                <w:lang w:val="en-US"/>
              </w:rPr>
              <w:t>2</w:t>
            </w:r>
            <w:r w:rsidRPr="002D6B3A">
              <w:rPr>
                <w:bCs/>
                <w:lang w:val="en-US"/>
              </w:rPr>
              <w:t>, эВ</w:t>
            </w:r>
          </w:p>
        </w:tc>
        <w:tc>
          <w:tcPr>
            <w:tcW w:w="993" w:type="dxa"/>
          </w:tcPr>
          <w:p w14:paraId="41AC5F62" w14:textId="77777777" w:rsidR="00A57493" w:rsidRPr="002D6B3A" w:rsidRDefault="00A57493" w:rsidP="008D3116">
            <w:pPr>
              <w:rPr>
                <w:bCs/>
              </w:rPr>
            </w:pPr>
            <w:r w:rsidRPr="002D6B3A">
              <w:rPr>
                <w:bCs/>
                <w:lang w:val="en-US"/>
              </w:rPr>
              <w:t>E</w:t>
            </w:r>
            <w:r w:rsidRPr="002D6B3A">
              <w:rPr>
                <w:bCs/>
                <w:vertAlign w:val="subscript"/>
                <w:lang w:val="en-US"/>
              </w:rPr>
              <w:t>3</w:t>
            </w:r>
            <w:r w:rsidRPr="002D6B3A">
              <w:rPr>
                <w:bCs/>
                <w:lang w:val="en-US"/>
              </w:rPr>
              <w:t>, эВ</w:t>
            </w:r>
          </w:p>
        </w:tc>
        <w:tc>
          <w:tcPr>
            <w:tcW w:w="1134" w:type="dxa"/>
          </w:tcPr>
          <w:p w14:paraId="0CD418BB" w14:textId="77777777" w:rsidR="00A57493" w:rsidRPr="002D6B3A" w:rsidRDefault="00A57493" w:rsidP="008D3116">
            <w:pPr>
              <w:rPr>
                <w:bCs/>
              </w:rPr>
            </w:pPr>
            <w:r w:rsidRPr="002D6B3A">
              <w:rPr>
                <w:bCs/>
                <w:lang w:val="en-US"/>
              </w:rPr>
              <w:t>ΔE</w:t>
            </w:r>
            <w:r w:rsidRPr="002D6B3A">
              <w:rPr>
                <w:bCs/>
                <w:vertAlign w:val="subscript"/>
                <w:lang w:val="en-US"/>
              </w:rPr>
              <w:t>3</w:t>
            </w:r>
            <w:r w:rsidRPr="002D6B3A">
              <w:rPr>
                <w:bCs/>
                <w:lang w:val="en-US"/>
              </w:rPr>
              <w:t>, эВ</w:t>
            </w:r>
          </w:p>
        </w:tc>
        <w:tc>
          <w:tcPr>
            <w:tcW w:w="992" w:type="dxa"/>
          </w:tcPr>
          <w:p w14:paraId="3FC58783" w14:textId="77777777" w:rsidR="00A57493" w:rsidRPr="002D6B3A" w:rsidRDefault="00A57493" w:rsidP="008D3116">
            <w:pPr>
              <w:rPr>
                <w:bCs/>
                <w:lang w:val="en-US"/>
              </w:rPr>
            </w:pPr>
            <w:r w:rsidRPr="002D6B3A">
              <w:rPr>
                <w:bCs/>
                <w:lang w:val="en-US"/>
              </w:rPr>
              <w:t>E</w:t>
            </w:r>
            <w:r w:rsidRPr="002D6B3A">
              <w:rPr>
                <w:bCs/>
                <w:vertAlign w:val="subscript"/>
                <w:lang w:val="en-US"/>
              </w:rPr>
              <w:t>4</w:t>
            </w:r>
            <w:r w:rsidRPr="002D6B3A">
              <w:rPr>
                <w:bCs/>
                <w:lang w:val="en-US"/>
              </w:rPr>
              <w:t>, эВ</w:t>
            </w:r>
          </w:p>
        </w:tc>
        <w:tc>
          <w:tcPr>
            <w:tcW w:w="1279" w:type="dxa"/>
          </w:tcPr>
          <w:p w14:paraId="17EC94AB" w14:textId="77777777" w:rsidR="00A57493" w:rsidRPr="002D6B3A" w:rsidRDefault="00A57493" w:rsidP="008D3116">
            <w:pPr>
              <w:rPr>
                <w:bCs/>
                <w:lang w:val="en-US"/>
              </w:rPr>
            </w:pPr>
            <w:r w:rsidRPr="002D6B3A">
              <w:rPr>
                <w:bCs/>
                <w:lang w:val="en-US"/>
              </w:rPr>
              <w:t>ΔE</w:t>
            </w:r>
            <w:r w:rsidRPr="002D6B3A">
              <w:rPr>
                <w:bCs/>
                <w:vertAlign w:val="subscript"/>
                <w:lang w:val="en-US"/>
              </w:rPr>
              <w:t>4</w:t>
            </w:r>
            <w:r w:rsidRPr="002D6B3A">
              <w:rPr>
                <w:bCs/>
                <w:lang w:val="en-US"/>
              </w:rPr>
              <w:t>, эВ</w:t>
            </w:r>
          </w:p>
        </w:tc>
      </w:tr>
      <w:tr w:rsidR="00D5537C" w:rsidRPr="00362732" w14:paraId="6E4025AF" w14:textId="77777777" w:rsidTr="007944E7">
        <w:trPr>
          <w:jc w:val="center"/>
        </w:trPr>
        <w:tc>
          <w:tcPr>
            <w:tcW w:w="846" w:type="dxa"/>
          </w:tcPr>
          <w:p w14:paraId="081DE679" w14:textId="77777777" w:rsidR="00A57493" w:rsidRPr="00362732" w:rsidRDefault="00A57493" w:rsidP="008D3116">
            <w:pPr>
              <w:rPr>
                <w:lang w:val="en-US"/>
              </w:rPr>
            </w:pPr>
            <w:r w:rsidRPr="00362732">
              <w:rPr>
                <w:lang w:val="en-US"/>
              </w:rPr>
              <w:t xml:space="preserve">12 </w:t>
            </w:r>
          </w:p>
        </w:tc>
        <w:tc>
          <w:tcPr>
            <w:tcW w:w="992" w:type="dxa"/>
          </w:tcPr>
          <w:p w14:paraId="7E1F5245" w14:textId="77777777" w:rsidR="00A57493" w:rsidRPr="00362732" w:rsidRDefault="00A57493" w:rsidP="008D3116">
            <w:pPr>
              <w:rPr>
                <w:lang w:val="en-US"/>
              </w:rPr>
            </w:pPr>
            <w:r w:rsidRPr="00362732">
              <w:rPr>
                <w:lang w:val="en-US"/>
              </w:rPr>
              <w:t>3.2</w:t>
            </w:r>
          </w:p>
        </w:tc>
        <w:tc>
          <w:tcPr>
            <w:tcW w:w="1134" w:type="dxa"/>
          </w:tcPr>
          <w:p w14:paraId="12A4289D" w14:textId="77777777" w:rsidR="00A57493" w:rsidRPr="00362732" w:rsidRDefault="00A57493" w:rsidP="008D3116">
            <w:r w:rsidRPr="00362732">
              <w:t>0</w:t>
            </w:r>
            <w:r w:rsidRPr="00362732">
              <w:rPr>
                <w:lang w:val="en-US"/>
              </w:rPr>
              <w:t>.</w:t>
            </w:r>
            <w:r w:rsidRPr="00362732">
              <w:t>534</w:t>
            </w:r>
          </w:p>
        </w:tc>
        <w:tc>
          <w:tcPr>
            <w:tcW w:w="992" w:type="dxa"/>
          </w:tcPr>
          <w:p w14:paraId="3EB6D924" w14:textId="77777777" w:rsidR="00A57493" w:rsidRPr="00362732" w:rsidRDefault="00A57493" w:rsidP="008D3116">
            <w:pPr>
              <w:rPr>
                <w:lang w:val="en-US"/>
              </w:rPr>
            </w:pPr>
            <w:r w:rsidRPr="00362732">
              <w:rPr>
                <w:lang w:val="en-US"/>
              </w:rPr>
              <w:t>2.52</w:t>
            </w:r>
          </w:p>
        </w:tc>
        <w:tc>
          <w:tcPr>
            <w:tcW w:w="1134" w:type="dxa"/>
          </w:tcPr>
          <w:p w14:paraId="07B50636" w14:textId="77777777" w:rsidR="00A57493" w:rsidRPr="00362732" w:rsidRDefault="00A57493" w:rsidP="008D3116">
            <w:pPr>
              <w:rPr>
                <w:lang w:val="en-US"/>
              </w:rPr>
            </w:pPr>
            <w:r w:rsidRPr="00362732">
              <w:rPr>
                <w:lang w:val="en-US"/>
              </w:rPr>
              <w:t>0.17</w:t>
            </w:r>
          </w:p>
        </w:tc>
        <w:tc>
          <w:tcPr>
            <w:tcW w:w="993" w:type="dxa"/>
          </w:tcPr>
          <w:p w14:paraId="46BBE7B6" w14:textId="77777777" w:rsidR="00A57493" w:rsidRPr="00362732" w:rsidRDefault="00A57493" w:rsidP="008D3116">
            <w:pPr>
              <w:rPr>
                <w:lang w:val="en-US"/>
              </w:rPr>
            </w:pPr>
            <w:r w:rsidRPr="00362732">
              <w:rPr>
                <w:lang w:val="en-US"/>
              </w:rPr>
              <w:t>2.3</w:t>
            </w:r>
          </w:p>
        </w:tc>
        <w:tc>
          <w:tcPr>
            <w:tcW w:w="1134" w:type="dxa"/>
          </w:tcPr>
          <w:p w14:paraId="31B4FD65" w14:textId="77777777" w:rsidR="00A57493" w:rsidRPr="00362732" w:rsidRDefault="00A57493" w:rsidP="008D3116">
            <w:r w:rsidRPr="00362732">
              <w:t>0</w:t>
            </w:r>
            <w:r w:rsidRPr="00362732">
              <w:rPr>
                <w:lang w:val="en-US"/>
              </w:rPr>
              <w:t>.</w:t>
            </w:r>
            <w:r w:rsidRPr="00362732">
              <w:t>295</w:t>
            </w:r>
          </w:p>
        </w:tc>
        <w:tc>
          <w:tcPr>
            <w:tcW w:w="992" w:type="dxa"/>
          </w:tcPr>
          <w:p w14:paraId="0769E216" w14:textId="77777777" w:rsidR="00A57493" w:rsidRPr="00362732" w:rsidRDefault="00A57493" w:rsidP="008D3116">
            <w:r w:rsidRPr="00362732">
              <w:rPr>
                <w:lang w:val="en-US"/>
              </w:rPr>
              <w:t>2</w:t>
            </w:r>
          </w:p>
        </w:tc>
        <w:tc>
          <w:tcPr>
            <w:tcW w:w="1279" w:type="dxa"/>
          </w:tcPr>
          <w:p w14:paraId="04132A08" w14:textId="77777777" w:rsidR="00A57493" w:rsidRPr="00362732" w:rsidRDefault="00A57493" w:rsidP="008D3116">
            <w:pPr>
              <w:rPr>
                <w:lang w:val="en-US"/>
              </w:rPr>
            </w:pPr>
            <w:r w:rsidRPr="00362732">
              <w:rPr>
                <w:lang w:val="en-US"/>
              </w:rPr>
              <w:t>0,295</w:t>
            </w:r>
          </w:p>
        </w:tc>
      </w:tr>
      <w:tr w:rsidR="00D5537C" w:rsidRPr="00362732" w14:paraId="30FA2868" w14:textId="77777777" w:rsidTr="007944E7">
        <w:trPr>
          <w:jc w:val="center"/>
        </w:trPr>
        <w:tc>
          <w:tcPr>
            <w:tcW w:w="846" w:type="dxa"/>
          </w:tcPr>
          <w:p w14:paraId="2DF28DEE" w14:textId="77777777" w:rsidR="00A57493" w:rsidRPr="00362732" w:rsidRDefault="00A57493" w:rsidP="008D3116">
            <w:pPr>
              <w:rPr>
                <w:lang w:val="en-US"/>
              </w:rPr>
            </w:pPr>
            <w:r w:rsidRPr="00362732">
              <w:rPr>
                <w:lang w:val="en-US"/>
              </w:rPr>
              <w:t>300</w:t>
            </w:r>
          </w:p>
        </w:tc>
        <w:tc>
          <w:tcPr>
            <w:tcW w:w="992" w:type="dxa"/>
          </w:tcPr>
          <w:p w14:paraId="4D3BB7E8" w14:textId="77777777" w:rsidR="00A57493" w:rsidRPr="00362732" w:rsidRDefault="00A57493" w:rsidP="008D3116">
            <w:pPr>
              <w:rPr>
                <w:lang w:val="en-US"/>
              </w:rPr>
            </w:pPr>
            <w:r w:rsidRPr="00362732">
              <w:rPr>
                <w:lang w:val="en-US"/>
              </w:rPr>
              <w:t>3.18</w:t>
            </w:r>
          </w:p>
        </w:tc>
        <w:tc>
          <w:tcPr>
            <w:tcW w:w="1134" w:type="dxa"/>
          </w:tcPr>
          <w:p w14:paraId="070B0DF6" w14:textId="77777777" w:rsidR="00A57493" w:rsidRPr="00362732" w:rsidRDefault="00A57493" w:rsidP="008D3116">
            <w:pPr>
              <w:rPr>
                <w:lang w:val="en-US"/>
              </w:rPr>
            </w:pPr>
            <w:r w:rsidRPr="00362732">
              <w:rPr>
                <w:lang w:val="en-US"/>
              </w:rPr>
              <w:t>0.312</w:t>
            </w:r>
          </w:p>
        </w:tc>
        <w:tc>
          <w:tcPr>
            <w:tcW w:w="992" w:type="dxa"/>
          </w:tcPr>
          <w:p w14:paraId="4E233F34" w14:textId="77777777" w:rsidR="00A57493" w:rsidRPr="00362732" w:rsidRDefault="00A57493" w:rsidP="008D3116">
            <w:pPr>
              <w:rPr>
                <w:lang w:val="en-US"/>
              </w:rPr>
            </w:pPr>
            <w:r w:rsidRPr="00362732">
              <w:rPr>
                <w:lang w:val="en-US"/>
              </w:rPr>
              <w:t>2.47</w:t>
            </w:r>
          </w:p>
        </w:tc>
        <w:tc>
          <w:tcPr>
            <w:tcW w:w="1134" w:type="dxa"/>
          </w:tcPr>
          <w:p w14:paraId="393C8781" w14:textId="77777777" w:rsidR="00A57493" w:rsidRPr="00362732" w:rsidRDefault="00A57493" w:rsidP="008D3116">
            <w:r w:rsidRPr="00362732">
              <w:t>0,293</w:t>
            </w:r>
          </w:p>
        </w:tc>
        <w:tc>
          <w:tcPr>
            <w:tcW w:w="993" w:type="dxa"/>
          </w:tcPr>
          <w:p w14:paraId="622742FE" w14:textId="77777777" w:rsidR="00A57493" w:rsidRPr="00362732" w:rsidRDefault="00A57493" w:rsidP="008D3116">
            <w:pPr>
              <w:rPr>
                <w:lang w:val="en-US"/>
              </w:rPr>
            </w:pPr>
            <w:r w:rsidRPr="00362732">
              <w:rPr>
                <w:lang w:val="en-US"/>
              </w:rPr>
              <w:t>2.26</w:t>
            </w:r>
          </w:p>
        </w:tc>
        <w:tc>
          <w:tcPr>
            <w:tcW w:w="1134" w:type="dxa"/>
          </w:tcPr>
          <w:p w14:paraId="1741F007" w14:textId="77777777" w:rsidR="00A57493" w:rsidRPr="00362732" w:rsidRDefault="00A57493" w:rsidP="008D3116">
            <w:pPr>
              <w:rPr>
                <w:lang w:val="en-US"/>
              </w:rPr>
            </w:pPr>
            <w:r w:rsidRPr="00362732">
              <w:rPr>
                <w:lang w:val="en-US"/>
              </w:rPr>
              <w:t>0.3</w:t>
            </w:r>
          </w:p>
        </w:tc>
        <w:tc>
          <w:tcPr>
            <w:tcW w:w="992" w:type="dxa"/>
          </w:tcPr>
          <w:p w14:paraId="57A209A5" w14:textId="77777777" w:rsidR="00A57493" w:rsidRPr="00362732" w:rsidRDefault="00A57493" w:rsidP="008D3116">
            <w:pPr>
              <w:rPr>
                <w:lang w:val="en-US"/>
              </w:rPr>
            </w:pPr>
            <w:r w:rsidRPr="00362732">
              <w:rPr>
                <w:lang w:val="en-US"/>
              </w:rPr>
              <w:t>2</w:t>
            </w:r>
          </w:p>
        </w:tc>
        <w:tc>
          <w:tcPr>
            <w:tcW w:w="1279" w:type="dxa"/>
          </w:tcPr>
          <w:p w14:paraId="7E58D541" w14:textId="77777777" w:rsidR="00A57493" w:rsidRPr="00362732" w:rsidRDefault="00A57493" w:rsidP="008D3116">
            <w:pPr>
              <w:rPr>
                <w:lang w:val="en-US"/>
              </w:rPr>
            </w:pPr>
            <w:r w:rsidRPr="00362732">
              <w:rPr>
                <w:lang w:val="en-US"/>
              </w:rPr>
              <w:t>0.284</w:t>
            </w:r>
          </w:p>
        </w:tc>
      </w:tr>
    </w:tbl>
    <w:p w14:paraId="07ECF91F" w14:textId="77777777" w:rsidR="00A57493" w:rsidRPr="00362732" w:rsidRDefault="00A57493" w:rsidP="007944E7">
      <w:pPr>
        <w:spacing w:after="0" w:line="240" w:lineRule="auto"/>
        <w:ind w:firstLine="709"/>
        <w:rPr>
          <w:lang w:val="en-US"/>
        </w:rPr>
      </w:pPr>
    </w:p>
    <w:p w14:paraId="291DDDD9" w14:textId="14D776DA" w:rsidR="00A57493" w:rsidRPr="00362732" w:rsidRDefault="00A57493" w:rsidP="007944E7">
      <w:pPr>
        <w:spacing w:after="0" w:line="240" w:lineRule="auto"/>
        <w:ind w:firstLine="709"/>
        <w:jc w:val="both"/>
        <w:rPr>
          <w:rFonts w:eastAsia="Times New Roman"/>
          <w:kern w:val="0"/>
        </w:rPr>
      </w:pPr>
      <w:r w:rsidRPr="00362732">
        <w:rPr>
          <w:rFonts w:eastAsia="Times New Roman"/>
          <w:kern w:val="0"/>
        </w:rPr>
        <w:t>Кроме изменения относительных интенсивностей, заметен и спектральный сдвиг положений максимумов излучения при понижении температуры. Как видно из декомпозиции спектров на энергетические подпики (рис</w:t>
      </w:r>
      <w:r w:rsidR="007944E7">
        <w:rPr>
          <w:rFonts w:eastAsia="Times New Roman"/>
          <w:kern w:val="0"/>
        </w:rPr>
        <w:t>унок 40</w:t>
      </w:r>
      <w:r w:rsidRPr="00362732">
        <w:rPr>
          <w:rFonts w:eastAsia="Times New Roman"/>
          <w:kern w:val="0"/>
        </w:rPr>
        <w:t>б,</w:t>
      </w:r>
      <w:r w:rsidR="007944E7">
        <w:rPr>
          <w:rFonts w:eastAsia="Times New Roman"/>
          <w:kern w:val="0"/>
        </w:rPr>
        <w:t xml:space="preserve"> 40</w:t>
      </w:r>
      <w:r w:rsidRPr="00362732">
        <w:rPr>
          <w:rFonts w:eastAsia="Times New Roman"/>
          <w:kern w:val="0"/>
        </w:rPr>
        <w:t>г), максимум зелёной полосы I</w:t>
      </w:r>
      <w:r w:rsidRPr="00362732">
        <w:rPr>
          <w:rFonts w:eastAsia="Times New Roman"/>
          <w:kern w:val="0"/>
          <w:vertAlign w:val="subscript"/>
        </w:rPr>
        <w:t>2</w:t>
      </w:r>
      <w:r w:rsidRPr="00362732">
        <w:rPr>
          <w:rFonts w:eastAsia="Times New Roman"/>
          <w:kern w:val="0"/>
        </w:rPr>
        <w:t xml:space="preserve"> при 300 K расположен примерно на энергии ~2.47 эВ (</w:t>
      </w:r>
      <w:r w:rsidRPr="00362732">
        <w:rPr>
          <w:rFonts w:ascii="Cambria Math" w:eastAsia="Times New Roman" w:hAnsi="Cambria Math" w:cs="Cambria Math"/>
          <w:kern w:val="0"/>
        </w:rPr>
        <w:t>∼</w:t>
      </w:r>
      <w:r w:rsidRPr="00362732">
        <w:rPr>
          <w:rFonts w:eastAsia="Times New Roman"/>
          <w:kern w:val="0"/>
        </w:rPr>
        <w:t>500 нм), тогда как при 12 K соответствующий пик слегка смещается к ~2.52 эВ. Аналогично, низкоэнергетичный крайний подпик (полоса E4 около 2.0 эВ, в красной области) сохраняет примерно ту же энергию ~2.0 эВ при 12 K, тогда как более высокоэнергетичный подпик E3 смещается с ~2.26 эВ (300 K) до ~2.30 эВ (12 K). Наиболее заметен сдвиг для компоненты E</w:t>
      </w:r>
      <w:r w:rsidRPr="00362732">
        <w:rPr>
          <w:rFonts w:eastAsia="Times New Roman"/>
          <w:kern w:val="0"/>
          <w:vertAlign w:val="subscript"/>
        </w:rPr>
        <w:t>2</w:t>
      </w:r>
      <w:r w:rsidRPr="00362732">
        <w:rPr>
          <w:rFonts w:eastAsia="Times New Roman"/>
          <w:kern w:val="0"/>
        </w:rPr>
        <w:t>: с ~2.47 эВ до ~2.52 эВ при охлаждении. Высокоэнергетический пик I</w:t>
      </w:r>
      <w:r w:rsidRPr="00362732">
        <w:rPr>
          <w:rFonts w:eastAsia="Times New Roman"/>
          <w:kern w:val="0"/>
          <w:vertAlign w:val="subscript"/>
        </w:rPr>
        <w:t>1</w:t>
      </w:r>
      <w:r w:rsidRPr="00362732">
        <w:rPr>
          <w:rFonts w:eastAsia="Times New Roman"/>
          <w:kern w:val="0"/>
        </w:rPr>
        <w:t xml:space="preserve"> (компонента E</w:t>
      </w:r>
      <w:r w:rsidRPr="00362732">
        <w:rPr>
          <w:rFonts w:eastAsia="Times New Roman"/>
          <w:kern w:val="0"/>
          <w:vertAlign w:val="subscript"/>
        </w:rPr>
        <w:t>1</w:t>
      </w:r>
      <w:r w:rsidRPr="00362732">
        <w:rPr>
          <w:rFonts w:eastAsia="Times New Roman"/>
          <w:kern w:val="0"/>
        </w:rPr>
        <w:t xml:space="preserve">) также демонстрирует небольшой сдвиг в сторону большего фотона: с ~3.18 эВ (300 K) до ~3.22 эВ (12 K). В целом охлаждение приводит к слабому сдвигу люминесцентных полос в «синюю» сторону (на ~0.04–0.05 эВ). Этот эффект может быть связан с уменьшением теплового расширения решетки и снижением взаимодействия электрон-фонон при низких </w:t>
      </w:r>
      <w:r w:rsidRPr="00362732">
        <w:rPr>
          <w:rFonts w:eastAsia="Times New Roman"/>
          <w:kern w:val="0"/>
          <w:lang w:val="kk-KZ"/>
        </w:rPr>
        <w:t>температурах</w:t>
      </w:r>
      <w:r w:rsidRPr="00362732">
        <w:rPr>
          <w:rFonts w:eastAsia="Times New Roman"/>
          <w:kern w:val="0"/>
        </w:rPr>
        <w:t xml:space="preserve">, что увеличивает энергию перехода (т.е. уменьшает Стоксов сдвиг). Подобное явление широко известно для люминесценции в твёрдых телах: при понижении температуры запрещённая зона обычно слегка расширяется, а связанные с дефектами электронные уровни могут смещаться вверх по энергии, приводя к увеличению энергии </w:t>
      </w:r>
      <w:r w:rsidRPr="00362732">
        <w:rPr>
          <w:rFonts w:eastAsia="Times New Roman"/>
          <w:kern w:val="0"/>
          <w:lang w:val="kk-KZ"/>
        </w:rPr>
        <w:t>излучаемых</w:t>
      </w:r>
      <w:r w:rsidRPr="00362732">
        <w:rPr>
          <w:rFonts w:eastAsia="Times New Roman"/>
          <w:kern w:val="0"/>
        </w:rPr>
        <w:t xml:space="preserve"> фотонов.</w:t>
      </w:r>
    </w:p>
    <w:p w14:paraId="79D4A186" w14:textId="77777777" w:rsidR="00A57493" w:rsidRPr="00362732" w:rsidRDefault="00A57493" w:rsidP="007944E7">
      <w:pPr>
        <w:spacing w:after="0" w:line="240" w:lineRule="auto"/>
        <w:ind w:firstLine="709"/>
        <w:jc w:val="both"/>
        <w:rPr>
          <w:rFonts w:eastAsia="Times New Roman"/>
          <w:kern w:val="0"/>
        </w:rPr>
      </w:pPr>
      <w:r w:rsidRPr="00362732">
        <w:rPr>
          <w:rFonts w:eastAsia="Times New Roman"/>
          <w:kern w:val="0"/>
        </w:rPr>
        <w:t xml:space="preserve">Наряду с изменением положений максимумов, температура существенно влияет на ширину люминесцентных полос. При 300 K все полосы весьма широкие (полуширина на уровне половины максимума FWHM для зелёной полосы порядка ΔE~0.29 эВ, см. ниже таблицу спектральных параметров). При охлаждении до 12 K наблюдается сужение основных полос </w:t>
      </w:r>
      <w:r w:rsidRPr="00362732">
        <w:rPr>
          <w:rFonts w:eastAsia="Times New Roman"/>
          <w:kern w:val="0"/>
          <w:lang w:val="kk-KZ"/>
        </w:rPr>
        <w:t>излучения</w:t>
      </w:r>
      <w:r w:rsidRPr="00362732">
        <w:rPr>
          <w:rFonts w:eastAsia="Times New Roman"/>
          <w:kern w:val="0"/>
        </w:rPr>
        <w:t>. Особенно сильно уменьшается ширина главной полосы I</w:t>
      </w:r>
      <w:r w:rsidRPr="00362732">
        <w:rPr>
          <w:rFonts w:eastAsia="Times New Roman"/>
          <w:kern w:val="0"/>
          <w:vertAlign w:val="subscript"/>
        </w:rPr>
        <w:t>2</w:t>
      </w:r>
      <w:r w:rsidRPr="00362732">
        <w:rPr>
          <w:rFonts w:eastAsia="Times New Roman"/>
          <w:kern w:val="0"/>
        </w:rPr>
        <w:t xml:space="preserve">: с ~0.29 эВ при 300 K до ~0.17 эВ при 12 K (почти в 1.7 раза уже). Это отражает подавление теплового уширения: при низкой температуре уменьшается вклад фононных взаимодействий и иных механизмов, размывающих энергетические уровни, благодаря чему наблюдаются более узкие, «тонкие» линии излучения. Стоит отметить, что для высокоэнергетической компоненты I1 измеренная ширина при 12 K наоборот оказалась больше, чем при 300 K (≈0.53 эВ против 0.31 эВ). Вероятно, это связано с тем, что при 300 K полоса I1 была очень слабой и фиксировалась лишь как узкий остаточный пик, тогда как при 12 K эта область люминесценции усиливается и может представлять собой наложение нескольких близко расположенных переходов (т.е. структурно сложную полосу, эффективная суммарная ширина которой больше). В целом же тенденция такова, что понижение температуры приводит к уменьшению ширины люминесцентных полос благодаря снижению тепловой диссоциации и рассеяния носителей, что повышает спектральную разрешённость </w:t>
      </w:r>
      <w:r w:rsidRPr="00362732">
        <w:rPr>
          <w:rFonts w:eastAsia="Times New Roman"/>
          <w:kern w:val="0"/>
          <w:lang w:val="kk-KZ"/>
        </w:rPr>
        <w:t>излучения</w:t>
      </w:r>
      <w:r w:rsidRPr="00362732">
        <w:rPr>
          <w:rFonts w:eastAsia="Times New Roman"/>
          <w:kern w:val="0"/>
        </w:rPr>
        <w:t>.</w:t>
      </w:r>
    </w:p>
    <w:p w14:paraId="05BF7F0F" w14:textId="77777777" w:rsidR="007944E7" w:rsidRDefault="007944E7" w:rsidP="007944E7">
      <w:pPr>
        <w:pStyle w:val="3"/>
        <w:spacing w:before="0" w:after="0" w:line="240" w:lineRule="auto"/>
        <w:ind w:firstLine="709"/>
        <w:rPr>
          <w:rFonts w:ascii="Times New Roman" w:eastAsia="Times New Roman" w:hAnsi="Times New Roman" w:cs="Times New Roman"/>
          <w:b/>
          <w:bCs/>
          <w:color w:val="auto"/>
          <w:lang w:val="kk-KZ"/>
        </w:rPr>
      </w:pPr>
      <w:bookmarkStart w:id="51" w:name="_Toc205749199"/>
    </w:p>
    <w:p w14:paraId="0659322E" w14:textId="28F74E95" w:rsidR="00521EB8" w:rsidRPr="007944E7" w:rsidRDefault="00521EB8" w:rsidP="007944E7">
      <w:pPr>
        <w:pStyle w:val="3"/>
        <w:spacing w:before="0" w:after="0" w:line="240" w:lineRule="auto"/>
        <w:ind w:firstLine="709"/>
        <w:rPr>
          <w:rFonts w:ascii="Times New Roman" w:eastAsia="Times New Roman" w:hAnsi="Times New Roman" w:cs="Times New Roman"/>
          <w:bCs/>
          <w:color w:val="auto"/>
        </w:rPr>
      </w:pPr>
      <w:r w:rsidRPr="007944E7">
        <w:rPr>
          <w:rFonts w:ascii="Times New Roman" w:eastAsia="Times New Roman" w:hAnsi="Times New Roman" w:cs="Times New Roman"/>
          <w:bCs/>
          <w:color w:val="auto"/>
          <w:lang w:val="kk-KZ"/>
        </w:rPr>
        <w:t xml:space="preserve">5.2.2 </w:t>
      </w:r>
      <w:r w:rsidRPr="007944E7">
        <w:rPr>
          <w:rFonts w:ascii="Times New Roman" w:eastAsia="Times New Roman" w:hAnsi="Times New Roman" w:cs="Times New Roman"/>
          <w:bCs/>
          <w:color w:val="auto"/>
        </w:rPr>
        <w:t>Спектры возбуждения при 300 K и 12 K</w:t>
      </w:r>
      <w:bookmarkEnd w:id="51"/>
    </w:p>
    <w:p w14:paraId="0EA53169" w14:textId="4A9E3128" w:rsidR="00A57493" w:rsidRPr="00362732" w:rsidRDefault="00A57493" w:rsidP="007944E7">
      <w:pPr>
        <w:spacing w:after="0" w:line="240" w:lineRule="auto"/>
        <w:ind w:firstLine="709"/>
        <w:jc w:val="both"/>
        <w:rPr>
          <w:rFonts w:eastAsia="Times New Roman"/>
          <w:kern w:val="0"/>
        </w:rPr>
      </w:pPr>
      <w:r w:rsidRPr="00362732">
        <w:rPr>
          <w:rFonts w:eastAsia="Times New Roman"/>
          <w:kern w:val="0"/>
        </w:rPr>
        <w:t xml:space="preserve">Помимо эмиссионных спектров, важную информацию дают спектры возбуждения фотолюминесценции (СВФ), снятые при различных температурах. </w:t>
      </w:r>
      <w:r w:rsidRPr="008B2FAE">
        <w:rPr>
          <w:rFonts w:eastAsia="Times New Roman"/>
          <w:bCs/>
          <w:kern w:val="0"/>
        </w:rPr>
        <w:t>Рис</w:t>
      </w:r>
      <w:r w:rsidR="008B2FAE">
        <w:rPr>
          <w:rFonts w:eastAsia="Times New Roman"/>
          <w:bCs/>
          <w:kern w:val="0"/>
        </w:rPr>
        <w:t>унок 41</w:t>
      </w:r>
      <w:r w:rsidRPr="00362732">
        <w:rPr>
          <w:rFonts w:eastAsia="Times New Roman"/>
          <w:kern w:val="0"/>
        </w:rPr>
        <w:t xml:space="preserve"> показывает спектры возбуждения, соответствующие двум разным длинам волн регистрации </w:t>
      </w:r>
      <w:r w:rsidRPr="00362732">
        <w:rPr>
          <w:rFonts w:eastAsia="Times New Roman"/>
          <w:kern w:val="0"/>
          <w:lang w:val="kk-KZ"/>
        </w:rPr>
        <w:t>ФЛ</w:t>
      </w:r>
      <w:r w:rsidRPr="00362732">
        <w:rPr>
          <w:rFonts w:eastAsia="Times New Roman"/>
          <w:kern w:val="0"/>
        </w:rPr>
        <w:t>: в видимой области (зелёная полоса, λ ≈ 515–530 нм) и в УФ-области (коротковолновая полоса, λ= 375 нм). На панели (a) представлены СВФ-кривые для зелёного излучения (полоса I2) при 300 K (кривая, соответствующая наблюдению на 515 нм) и при 12 K (на 530 нм). Видно, что возбуждение люминесценции становится возможным только при энергии фотонов возбуждения выше определённого порога в УФ. При обеих температурах наблюдается широкий пологий максимум эффективности возбуждения в диапазоне 6–8 эВ. Однако заметна температурная эволюция этой зависимости: у кривой 12 K максимум смещён к несколько более высокой энергии (~7.3 эВ), тогда как при 300 K максимум лежит около ~7.1 эВ. Таким образом, пик в спектре возбуждения также испытывает небольшой голубой сдвиг при охлаждении, аналогичный сдвигу эмиссионных полос. Это можно связать с возрастанием энергии краевых переходов (например, край фундаментального поглощения или энергия экситонного резонанса) при понижении температуры. Кроме того, относительная эффективность возбуждения увеличивается на низких температурах: интенсивность возбуждения зеленой ФЛ при 12 K выше, чем при 300 K, по всему диапазону возбуждающих энергий. Это указывает на то, что при 12 K поглощённые кванты более эффективно превращаются в испущенные фотоны (т.е. квантовый выход люминесценции выше вследствие уменьшения безызлучательных потерь).</w:t>
      </w:r>
    </w:p>
    <w:p w14:paraId="726549BB" w14:textId="77777777" w:rsidR="00A57493" w:rsidRPr="00362732" w:rsidRDefault="00A57493" w:rsidP="008D3116">
      <w:pPr>
        <w:spacing w:after="0" w:line="240" w:lineRule="auto"/>
        <w:ind w:firstLine="567"/>
        <w:jc w:val="both"/>
        <w:rPr>
          <w:rFonts w:eastAsia="Times New Roman"/>
          <w:kern w:val="0"/>
        </w:rPr>
      </w:pPr>
    </w:p>
    <w:p w14:paraId="32CA7ACD" w14:textId="29495E18" w:rsidR="00A57493" w:rsidRPr="00362732" w:rsidRDefault="007944E7" w:rsidP="007944E7">
      <w:pPr>
        <w:spacing w:after="0" w:line="240" w:lineRule="auto"/>
        <w:jc w:val="center"/>
        <w:rPr>
          <w:rFonts w:eastAsia="Times New Roman"/>
          <w:kern w:val="0"/>
        </w:rPr>
      </w:pPr>
      <w:r w:rsidRPr="00362732">
        <w:rPr>
          <w:noProof/>
          <w:lang w:eastAsia="ru-RU"/>
        </w:rPr>
        <w:drawing>
          <wp:inline distT="0" distB="0" distL="0" distR="0" wp14:anchorId="7EAB8D9D" wp14:editId="1664CA81">
            <wp:extent cx="3837940" cy="29616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7940" cy="2961640"/>
                    </a:xfrm>
                    <a:prstGeom prst="rect">
                      <a:avLst/>
                    </a:prstGeom>
                    <a:noFill/>
                  </pic:spPr>
                </pic:pic>
              </a:graphicData>
            </a:graphic>
          </wp:inline>
        </w:drawing>
      </w:r>
    </w:p>
    <w:p w14:paraId="7562562C" w14:textId="71237C23" w:rsidR="00A57493" w:rsidRPr="00362732" w:rsidRDefault="007944E7" w:rsidP="007944E7">
      <w:pPr>
        <w:spacing w:after="0" w:line="240" w:lineRule="auto"/>
        <w:jc w:val="center"/>
        <w:rPr>
          <w:rFonts w:eastAsia="Times New Roman"/>
          <w:kern w:val="0"/>
        </w:rPr>
      </w:pPr>
      <w:r w:rsidRPr="00362732">
        <w:t>а</w:t>
      </w:r>
    </w:p>
    <w:p w14:paraId="795E35DC" w14:textId="59152814" w:rsidR="007944E7" w:rsidRDefault="003A2BE5" w:rsidP="007944E7">
      <w:pPr>
        <w:spacing w:after="0" w:line="240" w:lineRule="auto"/>
        <w:jc w:val="center"/>
        <w:rPr>
          <w:rFonts w:eastAsia="Times New Roman"/>
          <w:kern w:val="0"/>
        </w:rPr>
      </w:pPr>
      <w:r w:rsidRPr="00362732">
        <w:rPr>
          <w:noProof/>
        </w:rPr>
        <w:object w:dxaOrig="6044" w:dyaOrig="4632" w14:anchorId="17D68944">
          <v:shape id="_x0000_i1039" type="#_x0000_t75" alt="" style="width:306pt;height:228pt;mso-width-percent:0;mso-height-percent:0;mso-width-percent:0;mso-height-percent:0" o:ole="">
            <v:imagedata r:id="rId71" o:title=""/>
          </v:shape>
          <o:OLEObject Type="Embed" ProgID="Origin95.Graph" ShapeID="_x0000_i1039" DrawAspect="Content" ObjectID="_1825240440" r:id="rId72"/>
        </w:object>
      </w:r>
    </w:p>
    <w:p w14:paraId="2E452F63" w14:textId="7B79F6E3" w:rsidR="007944E7" w:rsidRPr="00362732" w:rsidRDefault="007944E7" w:rsidP="007944E7">
      <w:pPr>
        <w:spacing w:after="0" w:line="240" w:lineRule="auto"/>
        <w:jc w:val="center"/>
        <w:rPr>
          <w:rFonts w:eastAsia="Times New Roman"/>
          <w:kern w:val="0"/>
        </w:rPr>
      </w:pPr>
      <w:r w:rsidRPr="00362732">
        <w:t>б</w:t>
      </w:r>
    </w:p>
    <w:p w14:paraId="11016944" w14:textId="77777777" w:rsidR="007944E7" w:rsidRPr="007944E7" w:rsidRDefault="007944E7" w:rsidP="007944E7">
      <w:pPr>
        <w:spacing w:after="0" w:line="240" w:lineRule="auto"/>
        <w:jc w:val="center"/>
        <w:rPr>
          <w:rFonts w:eastAsia="Times New Roman"/>
          <w:kern w:val="0"/>
          <w:sz w:val="16"/>
          <w:szCs w:val="16"/>
          <w:lang w:val="kk-KZ"/>
        </w:rPr>
      </w:pPr>
    </w:p>
    <w:p w14:paraId="32F2C485" w14:textId="59E1C529" w:rsidR="00A57493" w:rsidRPr="00362732" w:rsidRDefault="00A57493" w:rsidP="007944E7">
      <w:pPr>
        <w:spacing w:after="0" w:line="240" w:lineRule="auto"/>
        <w:jc w:val="center"/>
        <w:rPr>
          <w:rFonts w:eastAsia="Times New Roman"/>
          <w:kern w:val="0"/>
        </w:rPr>
      </w:pPr>
      <w:r w:rsidRPr="00362732">
        <w:rPr>
          <w:rFonts w:eastAsia="Times New Roman"/>
          <w:kern w:val="0"/>
          <w:lang w:val="kk-KZ"/>
        </w:rPr>
        <w:t xml:space="preserve">Рисунок </w:t>
      </w:r>
      <w:r w:rsidR="00824B9E">
        <w:rPr>
          <w:rFonts w:eastAsia="Times New Roman"/>
          <w:kern w:val="0"/>
          <w:lang w:val="kk-KZ"/>
        </w:rPr>
        <w:t>39</w:t>
      </w:r>
      <w:r w:rsidRPr="00362732">
        <w:rPr>
          <w:rFonts w:eastAsia="Times New Roman"/>
          <w:kern w:val="0"/>
          <w:lang w:val="kk-KZ"/>
        </w:rPr>
        <w:t xml:space="preserve"> – С</w:t>
      </w:r>
      <w:r w:rsidRPr="00362732">
        <w:rPr>
          <w:rFonts w:eastAsia="Times New Roman"/>
          <w:kern w:val="0"/>
        </w:rPr>
        <w:t>пектры люминесценции керамики Zr</w:t>
      </w:r>
      <w:r w:rsidR="00335E1A">
        <w:rPr>
          <w:rFonts w:eastAsia="Times New Roman"/>
          <w:kern w:val="0"/>
        </w:rPr>
        <w:t>O₂</w:t>
      </w:r>
      <w:r w:rsidRPr="00362732">
        <w:rPr>
          <w:rFonts w:eastAsia="Times New Roman"/>
          <w:kern w:val="0"/>
        </w:rPr>
        <w:t xml:space="preserve"> при 300К (а) и при 12К (</w:t>
      </w:r>
      <w:r w:rsidR="00256839">
        <w:rPr>
          <w:rFonts w:eastAsia="Times New Roman"/>
          <w:kern w:val="0"/>
          <w:lang w:val="kk-KZ"/>
        </w:rPr>
        <w:t>б</w:t>
      </w:r>
      <w:r w:rsidRPr="00362732">
        <w:rPr>
          <w:rFonts w:eastAsia="Times New Roman"/>
          <w:kern w:val="0"/>
        </w:rPr>
        <w:t>)</w:t>
      </w:r>
    </w:p>
    <w:p w14:paraId="2669E501" w14:textId="77777777" w:rsidR="00A57493" w:rsidRPr="00362732" w:rsidRDefault="00A57493" w:rsidP="008D3116">
      <w:pPr>
        <w:spacing w:after="0" w:line="240" w:lineRule="auto"/>
        <w:ind w:firstLine="567"/>
        <w:jc w:val="both"/>
        <w:rPr>
          <w:rFonts w:eastAsia="Times New Roman"/>
          <w:kern w:val="0"/>
        </w:rPr>
      </w:pPr>
    </w:p>
    <w:p w14:paraId="4783242A" w14:textId="1567F96C" w:rsidR="00A57493" w:rsidRPr="00362732" w:rsidRDefault="00A57493" w:rsidP="007944E7">
      <w:pPr>
        <w:spacing w:after="0" w:line="240" w:lineRule="auto"/>
        <w:ind w:firstLine="709"/>
        <w:jc w:val="both"/>
        <w:rPr>
          <w:rFonts w:eastAsia="Times New Roman"/>
          <w:kern w:val="0"/>
        </w:rPr>
      </w:pPr>
      <w:r w:rsidRPr="00362732">
        <w:rPr>
          <w:rFonts w:eastAsia="Times New Roman"/>
          <w:kern w:val="0"/>
        </w:rPr>
        <w:t>На рис</w:t>
      </w:r>
      <w:r w:rsidR="008B2FAE">
        <w:rPr>
          <w:rFonts w:eastAsia="Times New Roman"/>
          <w:kern w:val="0"/>
        </w:rPr>
        <w:t>унок 41</w:t>
      </w:r>
      <w:r w:rsidRPr="00362732">
        <w:rPr>
          <w:rFonts w:eastAsia="Times New Roman"/>
          <w:kern w:val="0"/>
        </w:rPr>
        <w:t>б</w:t>
      </w:r>
      <w:r w:rsidRPr="00362732">
        <w:rPr>
          <w:rFonts w:eastAsia="Times New Roman"/>
          <w:kern w:val="0"/>
          <w:lang w:val="kk-KZ"/>
        </w:rPr>
        <w:t xml:space="preserve"> </w:t>
      </w:r>
      <w:r w:rsidRPr="00362732">
        <w:rPr>
          <w:rFonts w:eastAsia="Times New Roman"/>
          <w:kern w:val="0"/>
        </w:rPr>
        <w:t xml:space="preserve">приведены спектры возбуждения, записанные при мониторинге ультрафиолетовой полосы </w:t>
      </w:r>
      <w:r w:rsidRPr="00362732">
        <w:rPr>
          <w:rFonts w:eastAsia="Times New Roman"/>
          <w:kern w:val="0"/>
          <w:lang w:val="kk-KZ"/>
        </w:rPr>
        <w:t>излучения</w:t>
      </w:r>
      <w:r w:rsidRPr="00362732">
        <w:rPr>
          <w:rFonts w:eastAsia="Times New Roman"/>
          <w:kern w:val="0"/>
        </w:rPr>
        <w:t xml:space="preserve"> (375 нм) при 12 K и 300 K. Здесь также видна схожая картина: при низкой температуре возбуждающий спектр характеризуется более высокой отдачей (интенсивность сигнала выше при тех же энергиях возбуждения), что отражает возросшую эффективность рекомбинации. Кроме того, спектр при 12 K демонстрирует более выраженные особенности (возможно, связанные с экситонными пиками или порогами межзонных переходов), тогда как при 300 K эти особенности сглажены. Действительно, при 12 K кривая имеет форму с двумя перегибами, указывающими на присутствие нескольких каналов возбуждения: один вблизи ~7–8 эВ, другой – вероятно при ~5–6 эВ (что может соответствовать порогу фундаментального межзонного перехода в моноклинном Zr</w:t>
      </w:r>
      <w:r w:rsidR="00335E1A">
        <w:rPr>
          <w:rFonts w:eastAsia="Times New Roman"/>
          <w:kern w:val="0"/>
        </w:rPr>
        <w:t>O₂</w:t>
      </w:r>
      <w:r w:rsidRPr="00362732">
        <w:rPr>
          <w:rFonts w:eastAsia="Times New Roman"/>
          <w:kern w:val="0"/>
        </w:rPr>
        <w:t xml:space="preserve"> или энергии дефектного уровня, поглощающего в УФ). При 300 K аналогичные структуры сливаются в более однородный профиль из-за теплового уширения и повышенной вероятности безызлучательных процессов после поглощения.</w:t>
      </w:r>
    </w:p>
    <w:p w14:paraId="0D0F4012" w14:textId="61C18D0F" w:rsidR="00A57493" w:rsidRPr="00362732" w:rsidRDefault="00A57493" w:rsidP="007944E7">
      <w:pPr>
        <w:spacing w:after="0" w:line="240" w:lineRule="auto"/>
        <w:ind w:firstLine="709"/>
        <w:jc w:val="both"/>
      </w:pPr>
      <w:r w:rsidRPr="00362732">
        <w:rPr>
          <w:rFonts w:eastAsia="Times New Roman"/>
          <w:kern w:val="0"/>
        </w:rPr>
        <w:t xml:space="preserve">Полученные спектры возбуждения подтверждают, что для эффективного возникновения люминесценции необходимо возбуждение высокоэнергетическим </w:t>
      </w:r>
      <w:r w:rsidRPr="00362732">
        <w:rPr>
          <w:rFonts w:eastAsia="Times New Roman"/>
          <w:kern w:val="0"/>
          <w:lang w:val="kk-KZ"/>
        </w:rPr>
        <w:t>В</w:t>
      </w:r>
      <w:r w:rsidRPr="00362732">
        <w:rPr>
          <w:rFonts w:eastAsia="Times New Roman"/>
          <w:kern w:val="0"/>
        </w:rPr>
        <w:t xml:space="preserve">УФ-квантами (~6–8 эВ), превышающими ширину запрещённой зоны </w:t>
      </w:r>
      <w:r w:rsidR="00AF2519">
        <w:rPr>
          <w:rFonts w:eastAsia="Times New Roman"/>
          <w:kern w:val="0"/>
        </w:rPr>
        <w:t>ZrO₂</w:t>
      </w:r>
      <w:r w:rsidRPr="00362732">
        <w:rPr>
          <w:rFonts w:eastAsia="Times New Roman"/>
          <w:kern w:val="0"/>
        </w:rPr>
        <w:t xml:space="preserve">. Поглощение </w:t>
      </w:r>
      <w:r w:rsidRPr="00362732">
        <w:rPr>
          <w:rFonts w:eastAsia="Times New Roman"/>
          <w:kern w:val="0"/>
          <w:lang w:val="kk-KZ"/>
        </w:rPr>
        <w:t>фотонов</w:t>
      </w:r>
      <w:r w:rsidRPr="00362732">
        <w:rPr>
          <w:rFonts w:eastAsia="Times New Roman"/>
          <w:kern w:val="0"/>
        </w:rPr>
        <w:t xml:space="preserve"> меньшей энергии (&lt;5 эВ) практически не вызывает фотолюминесценции, поскольку эти кванты недостаточны для генерации свободных носителей или возбуждения дефектных центров из основного состояния. Таким образом, основной вклад в возбуждение излучения вносит либо межзонное поглощение с последующей ловушкой носителей на дефектах, либо прямое возбуждение электронов в дефектных центрах, энергетические уровни которых лежат в верхней половине запрещённой зоны. Небольшой сдвиг спектра возбуждения и его усиление при 12 K свидетельствуют о том, что низкотемпературная люминесценция не только интенсивнее, но и обусловлена теми же возбуждёнными состояниями, что и при 300 K, лишь с несколько возросшей энергией переходов (вероятно, из-за снижения влияния тепловых колебаний на уровни).</w:t>
      </w:r>
      <w:r w:rsidRPr="00362732">
        <w:t xml:space="preserve"> </w:t>
      </w:r>
    </w:p>
    <w:p w14:paraId="16E77911" w14:textId="77777777" w:rsidR="007944E7" w:rsidRDefault="007944E7" w:rsidP="007944E7">
      <w:pPr>
        <w:pStyle w:val="3"/>
        <w:spacing w:before="0" w:after="0" w:line="240" w:lineRule="auto"/>
        <w:ind w:firstLine="709"/>
        <w:rPr>
          <w:rFonts w:ascii="Times New Roman" w:eastAsia="Times New Roman" w:hAnsi="Times New Roman" w:cs="Times New Roman"/>
          <w:b/>
          <w:bCs/>
          <w:color w:val="auto"/>
          <w:lang w:val="kk-KZ"/>
        </w:rPr>
      </w:pPr>
      <w:bookmarkStart w:id="52" w:name="_Toc205749200"/>
    </w:p>
    <w:p w14:paraId="1D1999BB" w14:textId="0AE539CF" w:rsidR="00A57493" w:rsidRPr="007944E7" w:rsidRDefault="00521EB8" w:rsidP="007944E7">
      <w:pPr>
        <w:pStyle w:val="3"/>
        <w:spacing w:before="0" w:after="0" w:line="240" w:lineRule="auto"/>
        <w:ind w:firstLine="709"/>
        <w:rPr>
          <w:rFonts w:ascii="Times New Roman" w:eastAsia="Times New Roman" w:hAnsi="Times New Roman" w:cs="Times New Roman"/>
          <w:bCs/>
          <w:color w:val="auto"/>
          <w:lang w:val="kk-KZ"/>
        </w:rPr>
      </w:pPr>
      <w:r w:rsidRPr="007944E7">
        <w:rPr>
          <w:rFonts w:ascii="Times New Roman" w:eastAsia="Times New Roman" w:hAnsi="Times New Roman" w:cs="Times New Roman"/>
          <w:bCs/>
          <w:color w:val="auto"/>
          <w:lang w:val="kk-KZ"/>
        </w:rPr>
        <w:t xml:space="preserve">5.2.3 </w:t>
      </w:r>
      <w:r w:rsidR="00A57493" w:rsidRPr="007944E7">
        <w:rPr>
          <w:rFonts w:ascii="Times New Roman" w:eastAsia="Times New Roman" w:hAnsi="Times New Roman" w:cs="Times New Roman"/>
          <w:bCs/>
          <w:color w:val="auto"/>
        </w:rPr>
        <w:t xml:space="preserve">Температурное влияние на </w:t>
      </w:r>
      <w:r w:rsidR="00362732" w:rsidRPr="007944E7">
        <w:rPr>
          <w:rFonts w:ascii="Times New Roman" w:eastAsia="Times New Roman" w:hAnsi="Times New Roman" w:cs="Times New Roman"/>
          <w:bCs/>
          <w:color w:val="auto"/>
          <w:lang w:val="kk-KZ"/>
        </w:rPr>
        <w:t>люминесценцию</w:t>
      </w:r>
      <w:bookmarkEnd w:id="52"/>
    </w:p>
    <w:p w14:paraId="7A2B4E55" w14:textId="07D061BF" w:rsidR="00A57493" w:rsidRPr="00362732" w:rsidRDefault="00A57493" w:rsidP="007944E7">
      <w:pPr>
        <w:spacing w:after="0" w:line="240" w:lineRule="auto"/>
        <w:ind w:firstLine="709"/>
        <w:jc w:val="both"/>
        <w:rPr>
          <w:rFonts w:eastAsia="Times New Roman"/>
          <w:kern w:val="0"/>
        </w:rPr>
      </w:pPr>
      <w:r w:rsidRPr="00362732">
        <w:rPr>
          <w:rFonts w:eastAsia="Times New Roman"/>
          <w:kern w:val="0"/>
        </w:rPr>
        <w:t xml:space="preserve">Как следует из приведённых результатов, снижение температуры приводит к весьма заметным изменениям в характере фотолюминесценции </w:t>
      </w:r>
      <w:r w:rsidR="00AF2519">
        <w:rPr>
          <w:rFonts w:eastAsia="Times New Roman"/>
          <w:kern w:val="0"/>
        </w:rPr>
        <w:t>ZrO₂</w:t>
      </w:r>
      <w:r w:rsidRPr="00362732">
        <w:rPr>
          <w:rFonts w:eastAsia="Times New Roman"/>
          <w:kern w:val="0"/>
        </w:rPr>
        <w:t xml:space="preserve">. Во-первых, значительно возрастает </w:t>
      </w:r>
      <w:r w:rsidRPr="00362732">
        <w:rPr>
          <w:rFonts w:eastAsia="Times New Roman"/>
          <w:i/>
          <w:iCs/>
          <w:kern w:val="0"/>
        </w:rPr>
        <w:t>квантовый выход</w:t>
      </w:r>
      <w:r w:rsidRPr="00362732">
        <w:rPr>
          <w:rFonts w:eastAsia="Times New Roman"/>
          <w:kern w:val="0"/>
        </w:rPr>
        <w:t xml:space="preserve"> люминесценции: при 12 K общая интенсивность излучения (особенно в коротковолновой части спектра) выше, чем при 300 K. Это обусловлено тем, что при низких температурах существенно подавляются безызлучательные рекомбинационные процессы (тепловая разгрузка, мультифононная релаксация и др.). Электронно-дырочные пары и возбужденные дефекты с большей вероятностью рекомбинируют с </w:t>
      </w:r>
      <w:r w:rsidRPr="00362732">
        <w:rPr>
          <w:rFonts w:eastAsia="Times New Roman"/>
          <w:kern w:val="0"/>
          <w:lang w:val="kk-KZ"/>
        </w:rPr>
        <w:t>излучением</w:t>
      </w:r>
      <w:r w:rsidRPr="00362732">
        <w:rPr>
          <w:rFonts w:eastAsia="Times New Roman"/>
          <w:kern w:val="0"/>
        </w:rPr>
        <w:t xml:space="preserve"> фотонов, поскольку конкурентные механизмы (например, тепловая диссоциация экситонов, переход носителей на тепло) практически отключены при 12 K. Таким образом, при низких </w:t>
      </w:r>
      <w:r w:rsidRPr="00362732">
        <w:rPr>
          <w:rFonts w:eastAsia="Times New Roman"/>
          <w:kern w:val="0"/>
          <w:lang w:val="kk-KZ"/>
        </w:rPr>
        <w:t>температурах</w:t>
      </w:r>
      <w:r w:rsidRPr="00362732">
        <w:rPr>
          <w:rFonts w:eastAsia="Times New Roman"/>
          <w:kern w:val="0"/>
        </w:rPr>
        <w:t xml:space="preserve"> рекомбинационные процессы становятся более эффективными, что выражается в резком возрастании интенсивности «скрытых» при 300 K люминесцентных полос и общем увеличении яркости ФЛ. Подобное поведение характерно для многих материалов: например, в Zr</w:t>
      </w:r>
      <w:r w:rsidR="00335E1A">
        <w:rPr>
          <w:rFonts w:eastAsia="Times New Roman"/>
          <w:kern w:val="0"/>
        </w:rPr>
        <w:t>O₂</w:t>
      </w:r>
      <w:r w:rsidRPr="00362732">
        <w:rPr>
          <w:rFonts w:eastAsia="Times New Roman"/>
          <w:kern w:val="0"/>
        </w:rPr>
        <w:t xml:space="preserve"> наблюдается рост интенсивности 2.7 эВ (синей-зелёной) полосы при криогенных температурах из-за отключения термического </w:t>
      </w:r>
      <w:r w:rsidRPr="00362732">
        <w:rPr>
          <w:rFonts w:eastAsia="Times New Roman"/>
          <w:kern w:val="0"/>
          <w:lang w:val="kk-KZ"/>
        </w:rPr>
        <w:t xml:space="preserve">тушения </w:t>
      </w:r>
      <w:r w:rsidRPr="00362732">
        <w:rPr>
          <w:rFonts w:eastAsia="Times New Roman"/>
          <w:kern w:val="0"/>
        </w:rPr>
        <w:t>[</w:t>
      </w:r>
      <w:r w:rsidR="00594F24" w:rsidRPr="00594F24">
        <w:rPr>
          <w:rFonts w:eastAsia="Times New Roman"/>
          <w:kern w:val="0"/>
        </w:rPr>
        <w:t xml:space="preserve">33, </w:t>
      </w:r>
      <w:r w:rsidR="00594F24">
        <w:rPr>
          <w:rFonts w:eastAsia="Times New Roman"/>
          <w:kern w:val="0"/>
          <w:lang w:val="en-US"/>
        </w:rPr>
        <w:t>p</w:t>
      </w:r>
      <w:r w:rsidR="00594F24" w:rsidRPr="00594F24">
        <w:rPr>
          <w:rFonts w:eastAsia="Times New Roman"/>
          <w:kern w:val="0"/>
        </w:rPr>
        <w:t xml:space="preserve">. </w:t>
      </w:r>
      <w:r w:rsidR="004444C1" w:rsidRPr="004444C1">
        <w:rPr>
          <w:rFonts w:eastAsia="Times New Roman"/>
          <w:kern w:val="0"/>
        </w:rPr>
        <w:t xml:space="preserve">116864; </w:t>
      </w:r>
      <w:r w:rsidR="00B673F0">
        <w:rPr>
          <w:rFonts w:eastAsia="Times New Roman"/>
          <w:kern w:val="0"/>
        </w:rPr>
        <w:t>3</w:t>
      </w:r>
      <w:r w:rsidR="00594F24" w:rsidRPr="00594F24">
        <w:rPr>
          <w:rFonts w:eastAsia="Times New Roman"/>
          <w:kern w:val="0"/>
        </w:rPr>
        <w:t>5</w:t>
      </w:r>
      <w:r w:rsidR="00B673F0">
        <w:rPr>
          <w:rFonts w:eastAsia="Times New Roman"/>
          <w:kern w:val="0"/>
        </w:rPr>
        <w:t xml:space="preserve">, р. 119712; </w:t>
      </w:r>
      <w:r w:rsidR="00594F24" w:rsidRPr="00594F24">
        <w:rPr>
          <w:rFonts w:eastAsia="Times New Roman"/>
          <w:kern w:val="0"/>
        </w:rPr>
        <w:t xml:space="preserve">46, </w:t>
      </w:r>
      <w:r w:rsidR="00594F24">
        <w:rPr>
          <w:rFonts w:eastAsia="Times New Roman"/>
          <w:kern w:val="0"/>
          <w:lang w:val="en-US"/>
        </w:rPr>
        <w:t>p</w:t>
      </w:r>
      <w:r w:rsidR="00594F24" w:rsidRPr="00594F24">
        <w:rPr>
          <w:rFonts w:eastAsia="Times New Roman"/>
          <w:kern w:val="0"/>
        </w:rPr>
        <w:t xml:space="preserve">. 49-54; </w:t>
      </w:r>
      <w:r w:rsidR="004444C1" w:rsidRPr="004444C1">
        <w:rPr>
          <w:rFonts w:eastAsia="Times New Roman"/>
          <w:kern w:val="0"/>
        </w:rPr>
        <w:t xml:space="preserve">49, </w:t>
      </w:r>
      <w:r w:rsidR="004444C1">
        <w:rPr>
          <w:rFonts w:eastAsia="Times New Roman"/>
          <w:kern w:val="0"/>
          <w:lang w:val="en-US"/>
        </w:rPr>
        <w:t>p</w:t>
      </w:r>
      <w:r w:rsidR="004444C1" w:rsidRPr="004444C1">
        <w:rPr>
          <w:rFonts w:eastAsia="Times New Roman"/>
          <w:kern w:val="0"/>
        </w:rPr>
        <w:t xml:space="preserve">. 3957-3960; 50, </w:t>
      </w:r>
      <w:r w:rsidR="004444C1">
        <w:rPr>
          <w:rFonts w:eastAsia="Times New Roman"/>
          <w:kern w:val="0"/>
          <w:lang w:val="en-US"/>
        </w:rPr>
        <w:t>p</w:t>
      </w:r>
      <w:r w:rsidR="004444C1" w:rsidRPr="004444C1">
        <w:rPr>
          <w:rFonts w:eastAsia="Times New Roman"/>
          <w:kern w:val="0"/>
        </w:rPr>
        <w:t>. 275-282</w:t>
      </w:r>
      <w:r w:rsidRPr="00362732">
        <w:rPr>
          <w:rFonts w:eastAsia="Times New Roman"/>
          <w:kern w:val="0"/>
        </w:rPr>
        <w:t>]. В литературе явление термического тушения люминесценции Zr</w:t>
      </w:r>
      <w:r w:rsidR="00335E1A">
        <w:rPr>
          <w:rFonts w:eastAsia="Times New Roman"/>
          <w:kern w:val="0"/>
        </w:rPr>
        <w:t>O₂</w:t>
      </w:r>
      <w:r w:rsidRPr="00362732">
        <w:rPr>
          <w:rFonts w:eastAsia="Times New Roman"/>
          <w:kern w:val="0"/>
        </w:rPr>
        <w:t xml:space="preserve"> хорошо задокументировано – например, Emeline и Serpone  и др. [</w:t>
      </w:r>
      <w:r w:rsidR="00D5537C" w:rsidRPr="00362732">
        <w:rPr>
          <w:rFonts w:eastAsia="Times New Roman"/>
          <w:kern w:val="0"/>
        </w:rPr>
        <w:t>5</w:t>
      </w:r>
      <w:r w:rsidR="00594F24" w:rsidRPr="00594F24">
        <w:rPr>
          <w:rFonts w:eastAsia="Times New Roman"/>
          <w:kern w:val="0"/>
        </w:rPr>
        <w:t>3</w:t>
      </w:r>
      <w:r w:rsidR="00B673F0">
        <w:rPr>
          <w:rFonts w:eastAsia="Times New Roman"/>
          <w:kern w:val="0"/>
        </w:rPr>
        <w:t>, р. 105-109</w:t>
      </w:r>
      <w:r w:rsidRPr="00362732">
        <w:rPr>
          <w:rFonts w:eastAsia="Times New Roman"/>
          <w:kern w:val="0"/>
        </w:rPr>
        <w:t xml:space="preserve">] отмечали уменьшение ФЛ с ростом температуры и связали это с активацией безызлучательных каналов, конкурирующих с излучательными при </w:t>
      </w:r>
      <w:r w:rsidRPr="00362732">
        <w:rPr>
          <w:rFonts w:eastAsia="Times New Roman"/>
          <w:kern w:val="0"/>
          <w:lang w:val="en-US"/>
        </w:rPr>
        <w:t>RT</w:t>
      </w:r>
      <w:r w:rsidRPr="00362732">
        <w:rPr>
          <w:rFonts w:eastAsia="Times New Roman"/>
          <w:kern w:val="0"/>
        </w:rPr>
        <w:t>.</w:t>
      </w:r>
    </w:p>
    <w:p w14:paraId="6A6903F2" w14:textId="05F64994" w:rsidR="00A57493" w:rsidRPr="00362732" w:rsidRDefault="00A57493" w:rsidP="007944E7">
      <w:pPr>
        <w:spacing w:after="0" w:line="240" w:lineRule="auto"/>
        <w:ind w:firstLine="709"/>
        <w:jc w:val="both"/>
        <w:rPr>
          <w:rFonts w:eastAsia="Times New Roman"/>
          <w:kern w:val="0"/>
        </w:rPr>
      </w:pPr>
      <w:r w:rsidRPr="00362732">
        <w:rPr>
          <w:rFonts w:eastAsia="Times New Roman"/>
          <w:kern w:val="0"/>
        </w:rPr>
        <w:t xml:space="preserve">Во-вторых, снижение температуры вызывает спектральные сдвиги полос </w:t>
      </w:r>
      <w:r w:rsidRPr="00362732">
        <w:rPr>
          <w:rFonts w:eastAsia="Times New Roman"/>
          <w:kern w:val="0"/>
          <w:lang w:val="kk-KZ"/>
        </w:rPr>
        <w:t>излучения</w:t>
      </w:r>
      <w:r w:rsidRPr="00362732">
        <w:rPr>
          <w:rFonts w:eastAsia="Times New Roman"/>
          <w:kern w:val="0"/>
        </w:rPr>
        <w:t>, как было описано выше. Максимумы всех наблюдаемых компонент (E</w:t>
      </w:r>
      <w:r w:rsidRPr="00362732">
        <w:rPr>
          <w:rFonts w:eastAsia="Times New Roman"/>
          <w:kern w:val="0"/>
          <w:vertAlign w:val="subscript"/>
        </w:rPr>
        <w:t>1</w:t>
      </w:r>
      <w:r w:rsidRPr="00362732">
        <w:rPr>
          <w:rFonts w:eastAsia="Times New Roman"/>
          <w:kern w:val="0"/>
        </w:rPr>
        <w:t>–E</w:t>
      </w:r>
      <w:r w:rsidRPr="00362732">
        <w:rPr>
          <w:rFonts w:eastAsia="Times New Roman"/>
          <w:kern w:val="0"/>
          <w:vertAlign w:val="subscript"/>
        </w:rPr>
        <w:t>3</w:t>
      </w:r>
      <w:r w:rsidRPr="00362732">
        <w:rPr>
          <w:rFonts w:eastAsia="Times New Roman"/>
          <w:kern w:val="0"/>
        </w:rPr>
        <w:t xml:space="preserve">) смещаются на 0.02–0.05 эВ в сторону большего фотонной энергии при переходе от 300 K к 12 K (т.е. наблюдается синее смещение полос). Это естественно интерпретировать как следствие уменьшения объёма кристаллической решетки и повышения энергии связей при охлаждении: </w:t>
      </w:r>
      <w:r w:rsidRPr="00362732">
        <w:rPr>
          <w:rFonts w:eastAsia="Times New Roman"/>
          <w:kern w:val="0"/>
          <w:lang w:val="kk-KZ"/>
        </w:rPr>
        <w:t>ширина запрещенной зоны</w:t>
      </w:r>
      <w:r w:rsidRPr="00362732">
        <w:rPr>
          <w:rFonts w:eastAsia="Times New Roman"/>
          <w:kern w:val="0"/>
        </w:rPr>
        <w:t xml:space="preserve"> материала слегка расширяется, энергия ловушечных уровней дефектов также увеличивается, что приводит к повышению энергии рекомбинационных квантов. Аналогичный эффект известен, например, для «синей» полосы ~2.7 эВ в диоксиде циркония: при уменьшении парциального давления </w:t>
      </w:r>
      <w:r w:rsidR="00335E1A">
        <w:rPr>
          <w:rFonts w:eastAsia="Times New Roman"/>
          <w:kern w:val="0"/>
        </w:rPr>
        <w:t>O₂</w:t>
      </w:r>
      <w:r w:rsidRPr="00362732">
        <w:rPr>
          <w:rFonts w:eastAsia="Times New Roman"/>
          <w:kern w:val="0"/>
        </w:rPr>
        <w:t xml:space="preserve"> в процессе синтеза (что эквивалентно увеличению концентрации вакансий) она сдвигается и усиливается; в нашем случае вместо изменения дефектности роль играет температурный фактор, но направление сдвига совпадает (более «жёсткая» решётка при 12 K излучает более энергоёмкие кванты).</w:t>
      </w:r>
    </w:p>
    <w:p w14:paraId="59C93880" w14:textId="77777777" w:rsidR="00A57493" w:rsidRPr="00362732" w:rsidRDefault="00A57493" w:rsidP="007944E7">
      <w:pPr>
        <w:spacing w:after="0" w:line="240" w:lineRule="auto"/>
        <w:ind w:firstLine="709"/>
        <w:jc w:val="both"/>
        <w:rPr>
          <w:rFonts w:eastAsia="Times New Roman"/>
          <w:kern w:val="0"/>
        </w:rPr>
      </w:pPr>
      <w:r w:rsidRPr="00362732">
        <w:rPr>
          <w:rFonts w:eastAsia="Times New Roman"/>
          <w:kern w:val="0"/>
        </w:rPr>
        <w:t>В-третьих, существенным образом меняется относительный вклад разных люминесцентных центров при различной температуре. Наиболее яркий тому пример – соотношение интенсивностей полос I</w:t>
      </w:r>
      <w:r w:rsidRPr="00362732">
        <w:rPr>
          <w:rFonts w:eastAsia="Times New Roman"/>
          <w:kern w:val="0"/>
          <w:vertAlign w:val="subscript"/>
        </w:rPr>
        <w:t>2</w:t>
      </w:r>
      <w:r w:rsidRPr="00362732">
        <w:rPr>
          <w:rFonts w:eastAsia="Times New Roman"/>
          <w:kern w:val="0"/>
        </w:rPr>
        <w:t xml:space="preserve"> и I</w:t>
      </w:r>
      <w:r w:rsidRPr="00362732">
        <w:rPr>
          <w:rFonts w:eastAsia="Times New Roman"/>
          <w:kern w:val="0"/>
          <w:vertAlign w:val="subscript"/>
        </w:rPr>
        <w:t>1</w:t>
      </w:r>
      <w:r w:rsidRPr="00362732">
        <w:rPr>
          <w:rFonts w:eastAsia="Times New Roman"/>
          <w:kern w:val="0"/>
        </w:rPr>
        <w:t>. При 300 K зелёная полоса I</w:t>
      </w:r>
      <w:r w:rsidRPr="00362732">
        <w:rPr>
          <w:rFonts w:eastAsia="Times New Roman"/>
          <w:kern w:val="0"/>
          <w:vertAlign w:val="subscript"/>
        </w:rPr>
        <w:t>2</w:t>
      </w:r>
      <w:r w:rsidRPr="00362732">
        <w:rPr>
          <w:rFonts w:eastAsia="Times New Roman"/>
          <w:kern w:val="0"/>
        </w:rPr>
        <w:t xml:space="preserve"> практически единолично определяет спектр излучения, тогда как ультрафиолетовая компонента I</w:t>
      </w:r>
      <w:r w:rsidRPr="00362732">
        <w:rPr>
          <w:rFonts w:eastAsia="Times New Roman"/>
          <w:kern w:val="0"/>
          <w:vertAlign w:val="subscript"/>
        </w:rPr>
        <w:t>1</w:t>
      </w:r>
      <w:r w:rsidRPr="00362732">
        <w:rPr>
          <w:rFonts w:eastAsia="Times New Roman"/>
          <w:kern w:val="0"/>
        </w:rPr>
        <w:t xml:space="preserve"> крайне слаба (I</w:t>
      </w:r>
      <w:r w:rsidRPr="00362732">
        <w:rPr>
          <w:rFonts w:eastAsia="Times New Roman"/>
          <w:kern w:val="0"/>
          <w:vertAlign w:val="subscript"/>
        </w:rPr>
        <w:t>2</w:t>
      </w:r>
      <w:r w:rsidRPr="00362732">
        <w:rPr>
          <w:rFonts w:eastAsia="Times New Roman"/>
          <w:kern w:val="0"/>
        </w:rPr>
        <w:t>/I</w:t>
      </w:r>
      <w:r w:rsidRPr="00362732">
        <w:rPr>
          <w:rFonts w:eastAsia="Times New Roman"/>
          <w:kern w:val="0"/>
          <w:vertAlign w:val="subscript"/>
        </w:rPr>
        <w:t>1</w:t>
      </w:r>
      <w:r w:rsidRPr="00362732">
        <w:rPr>
          <w:rFonts w:eastAsia="Times New Roman"/>
          <w:kern w:val="0"/>
        </w:rPr>
        <w:t xml:space="preserve"> ~ 162). При 12 K ситуация иная: I</w:t>
      </w:r>
      <w:r w:rsidRPr="00362732">
        <w:rPr>
          <w:rFonts w:eastAsia="Times New Roman"/>
          <w:kern w:val="0"/>
          <w:vertAlign w:val="subscript"/>
        </w:rPr>
        <w:t>1</w:t>
      </w:r>
      <w:r w:rsidRPr="00362732">
        <w:rPr>
          <w:rFonts w:eastAsia="Times New Roman"/>
          <w:kern w:val="0"/>
        </w:rPr>
        <w:t xml:space="preserve"> становится весьма заметной (I</w:t>
      </w:r>
      <w:r w:rsidRPr="00362732">
        <w:rPr>
          <w:rFonts w:eastAsia="Times New Roman"/>
          <w:kern w:val="0"/>
          <w:vertAlign w:val="subscript"/>
        </w:rPr>
        <w:t>2</w:t>
      </w:r>
      <w:r w:rsidRPr="00362732">
        <w:rPr>
          <w:rFonts w:eastAsia="Times New Roman"/>
          <w:kern w:val="0"/>
        </w:rPr>
        <w:t>/I</w:t>
      </w:r>
      <w:r w:rsidRPr="00362732">
        <w:rPr>
          <w:rFonts w:eastAsia="Times New Roman"/>
          <w:kern w:val="0"/>
          <w:vertAlign w:val="subscript"/>
        </w:rPr>
        <w:t>1</w:t>
      </w:r>
      <w:r w:rsidRPr="00362732">
        <w:rPr>
          <w:rFonts w:eastAsia="Times New Roman"/>
          <w:kern w:val="0"/>
        </w:rPr>
        <w:t xml:space="preserve"> ~ 7). Это указывает на существование, по крайней мере, двух разных типов люминесцентных центров или переходов, отличающихся своей чувствительностью к температуре. Возможно, полоса I</w:t>
      </w:r>
      <w:r w:rsidRPr="00362732">
        <w:rPr>
          <w:rFonts w:eastAsia="Times New Roman"/>
          <w:kern w:val="0"/>
          <w:vertAlign w:val="subscript"/>
        </w:rPr>
        <w:t>1</w:t>
      </w:r>
      <w:r w:rsidRPr="00362732">
        <w:rPr>
          <w:rFonts w:eastAsia="Times New Roman"/>
          <w:kern w:val="0"/>
        </w:rPr>
        <w:t xml:space="preserve"> связана с более мелкими ловушками или экситонными состояниями, которые при 300 K эффективно гаснут (носители из них термализуются до того, как успеют рекомбинировать излучательно). В результате </w:t>
      </w:r>
      <w:r w:rsidRPr="00362732">
        <w:rPr>
          <w:rFonts w:eastAsia="Times New Roman"/>
          <w:kern w:val="0"/>
          <w:lang w:val="kk-KZ"/>
        </w:rPr>
        <w:t xml:space="preserve">при 300К </w:t>
      </w:r>
      <w:r w:rsidRPr="00362732">
        <w:rPr>
          <w:rFonts w:eastAsia="Times New Roman"/>
          <w:kern w:val="0"/>
        </w:rPr>
        <w:t xml:space="preserve">они практически не вносят вклад. Однако при 12 K эти состояния становятся долгоживущими и могут рекомбинировать с </w:t>
      </w:r>
      <w:r w:rsidRPr="00362732">
        <w:rPr>
          <w:rFonts w:eastAsia="Times New Roman"/>
          <w:kern w:val="0"/>
          <w:lang w:val="kk-KZ"/>
        </w:rPr>
        <w:t>излучением</w:t>
      </w:r>
      <w:r w:rsidRPr="00362732">
        <w:rPr>
          <w:rFonts w:eastAsia="Times New Roman"/>
          <w:kern w:val="0"/>
        </w:rPr>
        <w:t xml:space="preserve"> фотона, что и проявляется ростом полосы I1. Напротив, для глубоких дефектных центров, ответственных за полосу I2 (кислородные вакансии и связанные комплексы), термическое тушение менее существенно при 300 K, и они уже при комнатной температуре эффективно светят. Поэтому относительное усиление I2 при 300 K (по сравнению с I1) столь велико. Можно предположить, что энергия активации безызлучательного распада для центра I1 существенно меньше, чем для центра I2, откуда и разница: при ~300 K первый центр уже частично «выключен», а второй ещё активно люминесцирует. Криогенное охлаждение выравнивает шансы: оба центра функционируют преимущественно </w:t>
      </w:r>
      <w:r w:rsidRPr="00362732">
        <w:rPr>
          <w:rFonts w:eastAsia="Times New Roman"/>
          <w:kern w:val="0"/>
          <w:lang w:val="kk-KZ"/>
        </w:rPr>
        <w:t>излучательн</w:t>
      </w:r>
      <w:r w:rsidRPr="00362732">
        <w:rPr>
          <w:rFonts w:eastAsia="Times New Roman"/>
          <w:kern w:val="0"/>
        </w:rPr>
        <w:t>о, и тогда их конкурирующие интенсивности определяются только концентрацией центров и вероятностями радиативных переходов, что даёт умеренное отношение ~7 вместо экстремального ~162.</w:t>
      </w:r>
    </w:p>
    <w:p w14:paraId="17895B52" w14:textId="4C8340EB" w:rsidR="00A57493" w:rsidRPr="00362732" w:rsidRDefault="00A57493" w:rsidP="007944E7">
      <w:pPr>
        <w:spacing w:after="0" w:line="240" w:lineRule="auto"/>
        <w:ind w:firstLine="709"/>
        <w:jc w:val="both"/>
        <w:outlineLvl w:val="1"/>
        <w:rPr>
          <w:rFonts w:eastAsia="Times New Roman"/>
          <w:b/>
          <w:bCs/>
          <w:kern w:val="0"/>
        </w:rPr>
      </w:pPr>
      <w:bookmarkStart w:id="53" w:name="_Toc205748159"/>
      <w:bookmarkStart w:id="54" w:name="_Toc205749201"/>
      <w:r w:rsidRPr="00362732">
        <w:rPr>
          <w:rFonts w:eastAsia="Times New Roman"/>
          <w:kern w:val="0"/>
          <w:lang w:val="kk-KZ"/>
        </w:rPr>
        <w:t>Н</w:t>
      </w:r>
      <w:r w:rsidRPr="00362732">
        <w:rPr>
          <w:rFonts w:eastAsia="Times New Roman"/>
          <w:kern w:val="0"/>
        </w:rPr>
        <w:t xml:space="preserve">емаловажно отметить влияние температуры на ширину спектральных линий. При 300 K наблюдаются очень широкие полосы (сверхширокая полоса I2 охватывает ~100 нм диапазона). Это обусловлено сильным взаимодействием электронов с тепловыми фононами, флуктуациями решётки и статистическим разбросом локальных окружений дефектов при комнатной T. При 12 K ширины основных полос заметно меньше, особенно для доминирующего излучения: так, FWHM полосы I2 уменьшается почти вдвое (с ~0.29 эВ до ~0.17 эВ). Уменьшение полуширины отражает возрастание упорядоченности: все люминесцентные центры испытывают схожее окружение без сильных возмущений от колебаний решетки, переходы становятся более «острыми» по энергии. Это уменьшение уширения полос при низких температурах – важный признак, подтверждающий </w:t>
      </w:r>
      <w:r w:rsidRPr="00362732">
        <w:rPr>
          <w:rFonts w:eastAsia="Times New Roman"/>
          <w:kern w:val="0"/>
          <w:lang w:val="kk-KZ"/>
        </w:rPr>
        <w:t xml:space="preserve">излучательный </w:t>
      </w:r>
      <w:r w:rsidRPr="00362732">
        <w:rPr>
          <w:rFonts w:eastAsia="Times New Roman"/>
          <w:kern w:val="0"/>
        </w:rPr>
        <w:t>характер полос (в противовес, например, комбинационному рассеянию или другим эффектам): люминесцентные переходы типично сужаются при охлаждении, тогда как, например, полосы рассеяния (не связанные с излучательной рекомбинацией) могут вести себя иначе. В нашем случае наблюдаемое сужение согласуется с моделью эмиссии с участием локализованных состояний: чем меньше тепловых колебаний, тем лучше разрешаются индивидуальные переходы, составляющие суммарную широкую полосу.</w:t>
      </w:r>
      <w:bookmarkEnd w:id="53"/>
      <w:bookmarkEnd w:id="54"/>
      <w:r w:rsidRPr="00362732">
        <w:rPr>
          <w:rFonts w:eastAsia="Times New Roman"/>
          <w:b/>
          <w:bCs/>
          <w:kern w:val="0"/>
        </w:rPr>
        <w:t xml:space="preserve"> </w:t>
      </w:r>
    </w:p>
    <w:p w14:paraId="35C2E554" w14:textId="77777777" w:rsidR="008B2FAE" w:rsidRDefault="008B2FAE" w:rsidP="007944E7">
      <w:pPr>
        <w:pStyle w:val="2"/>
        <w:spacing w:before="0" w:after="0" w:line="240" w:lineRule="auto"/>
        <w:ind w:firstLine="709"/>
        <w:rPr>
          <w:rFonts w:ascii="Times New Roman" w:eastAsia="Times New Roman" w:hAnsi="Times New Roman" w:cs="Times New Roman"/>
          <w:b/>
          <w:bCs/>
          <w:color w:val="auto"/>
          <w:sz w:val="28"/>
          <w:szCs w:val="28"/>
          <w:lang w:val="kk-KZ"/>
        </w:rPr>
      </w:pPr>
      <w:bookmarkStart w:id="55" w:name="_Toc205749202"/>
    </w:p>
    <w:p w14:paraId="0B8123F2" w14:textId="1FF2ED19" w:rsidR="00A57493" w:rsidRPr="00362732" w:rsidRDefault="00521EB8" w:rsidP="007944E7">
      <w:pPr>
        <w:pStyle w:val="2"/>
        <w:spacing w:before="0" w:after="0" w:line="240" w:lineRule="auto"/>
        <w:ind w:firstLine="709"/>
        <w:rPr>
          <w:rFonts w:ascii="Times New Roman" w:eastAsia="Times New Roman" w:hAnsi="Times New Roman" w:cs="Times New Roman"/>
          <w:b/>
          <w:bCs/>
          <w:color w:val="auto"/>
          <w:sz w:val="28"/>
          <w:szCs w:val="28"/>
        </w:rPr>
      </w:pPr>
      <w:r w:rsidRPr="00362732">
        <w:rPr>
          <w:rFonts w:ascii="Times New Roman" w:eastAsia="Times New Roman" w:hAnsi="Times New Roman" w:cs="Times New Roman"/>
          <w:b/>
          <w:bCs/>
          <w:color w:val="auto"/>
          <w:sz w:val="28"/>
          <w:szCs w:val="28"/>
          <w:lang w:val="kk-KZ"/>
        </w:rPr>
        <w:t xml:space="preserve">5.3 </w:t>
      </w:r>
      <w:r w:rsidR="00A57493" w:rsidRPr="00362732">
        <w:rPr>
          <w:rFonts w:ascii="Times New Roman" w:eastAsia="Times New Roman" w:hAnsi="Times New Roman" w:cs="Times New Roman"/>
          <w:b/>
          <w:bCs/>
          <w:color w:val="auto"/>
          <w:sz w:val="28"/>
          <w:szCs w:val="28"/>
        </w:rPr>
        <w:t>Механизмы люминесценции в Zr</w:t>
      </w:r>
      <w:r w:rsidR="00335E1A">
        <w:rPr>
          <w:rFonts w:ascii="Times New Roman" w:eastAsia="Times New Roman" w:hAnsi="Times New Roman" w:cs="Times New Roman"/>
          <w:b/>
          <w:bCs/>
          <w:color w:val="auto"/>
          <w:sz w:val="28"/>
          <w:szCs w:val="28"/>
        </w:rPr>
        <w:t>O₂</w:t>
      </w:r>
      <w:bookmarkEnd w:id="55"/>
    </w:p>
    <w:p w14:paraId="744CB581" w14:textId="28AAFFDA" w:rsidR="00A57493" w:rsidRPr="00362732" w:rsidRDefault="00A57493" w:rsidP="007944E7">
      <w:pPr>
        <w:spacing w:after="0" w:line="240" w:lineRule="auto"/>
        <w:ind w:firstLine="709"/>
        <w:jc w:val="both"/>
        <w:rPr>
          <w:rFonts w:eastAsia="Times New Roman"/>
          <w:kern w:val="0"/>
        </w:rPr>
      </w:pPr>
      <w:r w:rsidRPr="007944E7">
        <w:rPr>
          <w:rFonts w:eastAsia="Times New Roman"/>
          <w:bCs/>
          <w:i/>
          <w:kern w:val="0"/>
        </w:rPr>
        <w:t>Дефектные центры и кислородные вакансии.</w:t>
      </w:r>
      <w:r w:rsidRPr="00362732">
        <w:rPr>
          <w:rFonts w:eastAsia="Times New Roman"/>
          <w:kern w:val="0"/>
        </w:rPr>
        <w:t xml:space="preserve"> Совокупность экспериментальных данных и литературных источников указывает, что широкие видимые полосы фотолюминесценции в недопированном </w:t>
      </w:r>
      <w:r w:rsidR="00AF2519">
        <w:rPr>
          <w:rFonts w:eastAsia="Times New Roman"/>
          <w:kern w:val="0"/>
        </w:rPr>
        <w:t>ZrO₂</w:t>
      </w:r>
      <w:r w:rsidRPr="00362732">
        <w:rPr>
          <w:rFonts w:eastAsia="Times New Roman"/>
          <w:kern w:val="0"/>
        </w:rPr>
        <w:t xml:space="preserve"> связаны с </w:t>
      </w:r>
      <w:r w:rsidRPr="00362732">
        <w:rPr>
          <w:rFonts w:eastAsia="Times New Roman"/>
          <w:kern w:val="0"/>
          <w:lang w:val="kk-KZ"/>
        </w:rPr>
        <w:t>излучательными</w:t>
      </w:r>
      <w:r w:rsidRPr="00362732">
        <w:rPr>
          <w:rFonts w:eastAsia="Times New Roman"/>
          <w:kern w:val="0"/>
        </w:rPr>
        <w:t xml:space="preserve"> переходами через дефектные состояния, образованные кислородными вакансиями и комплексами на их основе. На рисунке </w:t>
      </w:r>
      <w:r w:rsidR="00E42BAD">
        <w:rPr>
          <w:rFonts w:eastAsia="Times New Roman"/>
          <w:kern w:val="0"/>
        </w:rPr>
        <w:t>42</w:t>
      </w:r>
      <w:r w:rsidRPr="00362732">
        <w:rPr>
          <w:rFonts w:eastAsia="Times New Roman"/>
          <w:kern w:val="0"/>
        </w:rPr>
        <w:t xml:space="preserve"> показана энергетическая диаграмма, по которой будет объяснятся механиз</w:t>
      </w:r>
      <w:r w:rsidRPr="00362732">
        <w:rPr>
          <w:rFonts w:eastAsia="Times New Roman"/>
          <w:kern w:val="0"/>
          <w:lang w:val="kk-KZ"/>
        </w:rPr>
        <w:t>м</w:t>
      </w:r>
      <w:r w:rsidRPr="00362732">
        <w:rPr>
          <w:rFonts w:eastAsia="Times New Roman"/>
          <w:kern w:val="0"/>
        </w:rPr>
        <w:t xml:space="preserve"> люминесценции керамики </w:t>
      </w:r>
      <w:r w:rsidR="00AF2519">
        <w:rPr>
          <w:rFonts w:eastAsia="Times New Roman"/>
          <w:kern w:val="0"/>
          <w:lang w:val="en-US"/>
        </w:rPr>
        <w:t>ZrO</w:t>
      </w:r>
      <w:r w:rsidR="00AF2519" w:rsidRPr="00AF2519">
        <w:rPr>
          <w:rFonts w:eastAsia="Times New Roman"/>
          <w:kern w:val="0"/>
        </w:rPr>
        <w:t>₂</w:t>
      </w:r>
      <w:r w:rsidRPr="00362732">
        <w:rPr>
          <w:rFonts w:eastAsia="Times New Roman"/>
          <w:kern w:val="0"/>
        </w:rPr>
        <w:t xml:space="preserve">. Нижняя гранцица ширины запрещенной зоны оценивается вше 5,6 эВ. Чистый моноклинный </w:t>
      </w:r>
      <w:r w:rsidR="00AF2519">
        <w:rPr>
          <w:rFonts w:eastAsia="Times New Roman"/>
          <w:kern w:val="0"/>
        </w:rPr>
        <w:t>ZrO₂</w:t>
      </w:r>
      <w:r w:rsidRPr="00362732">
        <w:rPr>
          <w:rFonts w:eastAsia="Times New Roman"/>
          <w:kern w:val="0"/>
        </w:rPr>
        <w:t>, как правило, даёт одну главную широкую полосу в диапазоне 480–500 нм (2.5–2.6 эВ). Этот «зелёно-голубой» эмиссионный диапазон многократно наблюдался различными авторами и потому считается характерным для внутренних дефектов диоксида циркония. Точный микроскопический источник люминесценции долгое время оставался предметом дискуссий. Наиболее вероятными кандидатами считаются кислородные вакансии в различных зарядовых состояниях, а также сложные центры, включающие вакансии. Например, ряд исследований приписывает ~2.5 эВ полосу так называемым F</w:t>
      </w:r>
      <w:r w:rsidRPr="00362732">
        <w:rPr>
          <w:rFonts w:eastAsia="Times New Roman"/>
          <w:kern w:val="0"/>
          <w:vertAlign w:val="superscript"/>
        </w:rPr>
        <w:t>+</w:t>
      </w:r>
      <w:r w:rsidRPr="00362732">
        <w:rPr>
          <w:rFonts w:eastAsia="Times New Roman"/>
          <w:kern w:val="0"/>
        </w:rPr>
        <w:t>-центрам – однозарядовым кислородным вакансиям (вакансия, в которой локализован один электрон). Косвенным подтверждением этой модели служит эксперимент [</w:t>
      </w:r>
      <w:r w:rsidR="00B673F0">
        <w:rPr>
          <w:rFonts w:eastAsia="Times New Roman"/>
          <w:kern w:val="0"/>
        </w:rPr>
        <w:t>5</w:t>
      </w:r>
      <w:r w:rsidR="004444C1" w:rsidRPr="004444C1">
        <w:rPr>
          <w:rFonts w:eastAsia="Times New Roman"/>
          <w:kern w:val="0"/>
        </w:rPr>
        <w:t>1</w:t>
      </w:r>
      <w:r w:rsidR="00B673F0">
        <w:rPr>
          <w:rFonts w:eastAsia="Times New Roman"/>
          <w:kern w:val="0"/>
        </w:rPr>
        <w:t>, р. 244109</w:t>
      </w:r>
      <w:r w:rsidRPr="00362732">
        <w:rPr>
          <w:rFonts w:eastAsia="Times New Roman"/>
          <w:kern w:val="0"/>
        </w:rPr>
        <w:t>] показавший, что уменьшение давления кислорода при синтезе (т.е. увеличение концентрации V</w:t>
      </w:r>
      <w:r w:rsidRPr="00362732">
        <w:rPr>
          <w:rFonts w:eastAsia="Times New Roman"/>
          <w:kern w:val="0"/>
          <w:vertAlign w:val="subscript"/>
        </w:rPr>
        <w:t>o</w:t>
      </w:r>
      <w:r w:rsidRPr="00362732">
        <w:rPr>
          <w:rFonts w:eastAsia="Times New Roman"/>
          <w:kern w:val="0"/>
        </w:rPr>
        <w:t>) приводит к росту интенсивности «синей» полосы около 2.7 эВ. Это логично: больше кислородных вакансий – больше центров рекомбинации, и, соответственно, более яркая люминесценция. Таким образом, заряженные кислородные вакансии (V</w:t>
      </w:r>
      <w:r w:rsidRPr="00362732">
        <w:rPr>
          <w:rFonts w:eastAsia="Times New Roman"/>
          <w:kern w:val="0"/>
          <w:vertAlign w:val="subscript"/>
          <w:lang w:val="kk-KZ"/>
        </w:rPr>
        <w:t>о</w:t>
      </w:r>
      <w:r w:rsidRPr="00362732">
        <w:rPr>
          <w:rFonts w:eastAsia="Times New Roman"/>
          <w:kern w:val="0"/>
          <w:vertAlign w:val="superscript"/>
        </w:rPr>
        <w:t>+</w:t>
      </w:r>
      <w:r w:rsidRPr="00362732">
        <w:rPr>
          <w:rFonts w:eastAsia="Times New Roman"/>
          <w:kern w:val="0"/>
        </w:rPr>
        <w:t xml:space="preserve"> с одним связанным электроном или V</w:t>
      </w:r>
      <w:r w:rsidRPr="00362732">
        <w:rPr>
          <w:rFonts w:eastAsia="Times New Roman"/>
          <w:kern w:val="0"/>
          <w:vertAlign w:val="subscript"/>
          <w:lang w:val="kk-KZ"/>
        </w:rPr>
        <w:t>о</w:t>
      </w:r>
      <w:r w:rsidRPr="00362732">
        <w:rPr>
          <w:rFonts w:eastAsia="Times New Roman"/>
          <w:kern w:val="0"/>
          <w:vertAlign w:val="superscript"/>
        </w:rPr>
        <w:t>0</w:t>
      </w:r>
      <w:r w:rsidRPr="00362732">
        <w:rPr>
          <w:rFonts w:eastAsia="Times New Roman"/>
          <w:kern w:val="0"/>
        </w:rPr>
        <w:t xml:space="preserve"> с двумя) играют ключевую роль в формировании излучательных центров в </w:t>
      </w:r>
      <w:r w:rsidR="00AF2519">
        <w:rPr>
          <w:rFonts w:eastAsia="Times New Roman"/>
          <w:kern w:val="0"/>
        </w:rPr>
        <w:t>ZrO₂</w:t>
      </w:r>
      <w:r w:rsidRPr="00362732">
        <w:rPr>
          <w:rFonts w:eastAsia="Times New Roman"/>
          <w:kern w:val="0"/>
        </w:rPr>
        <w:t>.</w:t>
      </w:r>
    </w:p>
    <w:p w14:paraId="3DDC17B7" w14:textId="36C0292E" w:rsidR="00A57493" w:rsidRDefault="00A57493" w:rsidP="007944E7">
      <w:pPr>
        <w:spacing w:after="0" w:line="240" w:lineRule="auto"/>
        <w:ind w:firstLine="709"/>
        <w:jc w:val="both"/>
        <w:rPr>
          <w:rFonts w:eastAsia="Times New Roman"/>
          <w:kern w:val="0"/>
        </w:rPr>
      </w:pPr>
    </w:p>
    <w:p w14:paraId="491C43DD" w14:textId="77777777" w:rsidR="007944E7" w:rsidRPr="00362732" w:rsidRDefault="007944E7" w:rsidP="007944E7">
      <w:pPr>
        <w:spacing w:after="0" w:line="240" w:lineRule="auto"/>
        <w:ind w:firstLine="709"/>
        <w:jc w:val="both"/>
        <w:rPr>
          <w:rFonts w:eastAsia="Times New Roman"/>
          <w:kern w:val="0"/>
        </w:rPr>
      </w:pPr>
    </w:p>
    <w:p w14:paraId="29AB66B0" w14:textId="187E586B" w:rsidR="00A57493" w:rsidRPr="00362732" w:rsidRDefault="0049286C" w:rsidP="00DE3C35">
      <w:pPr>
        <w:spacing w:after="0" w:line="240" w:lineRule="auto"/>
        <w:jc w:val="center"/>
        <w:rPr>
          <w:rFonts w:eastAsia="Times New Roman"/>
          <w:kern w:val="0"/>
        </w:rPr>
      </w:pPr>
      <w:r>
        <w:rPr>
          <w:noProof/>
          <w:lang w:eastAsia="ru-RU"/>
        </w:rPr>
        <w:drawing>
          <wp:inline distT="0" distB="0" distL="0" distR="0" wp14:anchorId="4212CC2D" wp14:editId="662FA2E0">
            <wp:extent cx="5963737" cy="6145619"/>
            <wp:effectExtent l="0" t="0" r="0" b="7620"/>
            <wp:docPr id="1" name="Объект 11" descr="Изображение выглядит как текст, снимок экрана, диаграмма, линия&#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417116-D3FD-1CE7-DD87-0FCF8665D8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Объект 11" descr="Изображение выглядит как текст, снимок экрана, диаграмма, линия&#10;&#10;Содержимое, созданное искусственным интеллектом, может быть неверным.">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417116-D3FD-1CE7-DD87-0FCF8665D840}"/>
                        </a:ext>
                      </a:extLst>
                    </pic:cNvPr>
                    <pic:cNvPicPr>
                      <a:picLocks noGrp="1"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972975" cy="6155138"/>
                    </a:xfrm>
                    <a:prstGeom prst="rect">
                      <a:avLst/>
                    </a:prstGeom>
                  </pic:spPr>
                </pic:pic>
              </a:graphicData>
            </a:graphic>
          </wp:inline>
        </w:drawing>
      </w:r>
    </w:p>
    <w:p w14:paraId="0EEC1552" w14:textId="77777777" w:rsidR="00DE3C35" w:rsidRPr="00DE3C35" w:rsidRDefault="00DE3C35" w:rsidP="00DE3C35">
      <w:pPr>
        <w:spacing w:after="0" w:line="240" w:lineRule="auto"/>
        <w:jc w:val="both"/>
        <w:rPr>
          <w:rFonts w:eastAsia="Times New Roman"/>
          <w:kern w:val="0"/>
          <w:sz w:val="16"/>
          <w:szCs w:val="16"/>
          <w:lang w:val="kk-KZ"/>
        </w:rPr>
      </w:pPr>
    </w:p>
    <w:p w14:paraId="2F8F4049" w14:textId="29F771A6" w:rsidR="00A57493" w:rsidRPr="00835403" w:rsidRDefault="00A57493" w:rsidP="00DE3C35">
      <w:pPr>
        <w:spacing w:after="0" w:line="240" w:lineRule="auto"/>
        <w:jc w:val="center"/>
        <w:rPr>
          <w:rFonts w:eastAsia="Times New Roman"/>
          <w:kern w:val="0"/>
        </w:rPr>
      </w:pPr>
      <w:r w:rsidRPr="00362732">
        <w:rPr>
          <w:rFonts w:eastAsia="Times New Roman"/>
          <w:kern w:val="0"/>
          <w:lang w:val="kk-KZ"/>
        </w:rPr>
        <w:t xml:space="preserve">Рисунок </w:t>
      </w:r>
      <w:r w:rsidR="00E42BAD">
        <w:rPr>
          <w:rFonts w:eastAsia="Times New Roman"/>
          <w:kern w:val="0"/>
        </w:rPr>
        <w:t>4</w:t>
      </w:r>
      <w:r w:rsidR="00824B9E">
        <w:rPr>
          <w:rFonts w:eastAsia="Times New Roman"/>
          <w:kern w:val="0"/>
        </w:rPr>
        <w:t>0</w:t>
      </w:r>
      <w:r w:rsidRPr="00362732">
        <w:rPr>
          <w:rFonts w:eastAsia="Times New Roman"/>
          <w:kern w:val="0"/>
          <w:lang w:val="kk-KZ"/>
        </w:rPr>
        <w:t xml:space="preserve"> – Энергетическая диаграмма</w:t>
      </w:r>
      <w:r w:rsidRPr="00362732">
        <w:rPr>
          <w:rFonts w:eastAsia="Times New Roman"/>
          <w:kern w:val="0"/>
        </w:rPr>
        <w:t xml:space="preserve"> люминесценции керамики </w:t>
      </w:r>
      <w:r w:rsidR="00AF2519">
        <w:rPr>
          <w:rFonts w:eastAsia="Times New Roman"/>
          <w:kern w:val="0"/>
        </w:rPr>
        <w:t>ZrO₂</w:t>
      </w:r>
    </w:p>
    <w:p w14:paraId="25A1FBE6" w14:textId="77777777" w:rsidR="00A57493" w:rsidRPr="00362732" w:rsidRDefault="00A57493" w:rsidP="008D3116">
      <w:pPr>
        <w:spacing w:after="0" w:line="240" w:lineRule="auto"/>
        <w:jc w:val="both"/>
        <w:rPr>
          <w:rFonts w:eastAsia="Times New Roman"/>
          <w:kern w:val="0"/>
        </w:rPr>
      </w:pPr>
    </w:p>
    <w:p w14:paraId="04F897B7" w14:textId="42268C0B" w:rsidR="00DE3C35" w:rsidRDefault="00DE3C35" w:rsidP="00DE3C35">
      <w:pPr>
        <w:spacing w:after="0" w:line="240" w:lineRule="auto"/>
        <w:ind w:firstLine="709"/>
        <w:jc w:val="both"/>
        <w:rPr>
          <w:rFonts w:eastAsia="Times New Roman"/>
          <w:kern w:val="0"/>
        </w:rPr>
      </w:pPr>
      <w:r w:rsidRPr="00362732">
        <w:rPr>
          <w:rFonts w:eastAsia="Times New Roman"/>
          <w:kern w:val="0"/>
        </w:rPr>
        <w:t xml:space="preserve">В то же время прямое участие вакансий в </w:t>
      </w:r>
      <w:r w:rsidRPr="00362732">
        <w:rPr>
          <w:rFonts w:eastAsia="Times New Roman"/>
          <w:kern w:val="0"/>
          <w:lang w:val="kk-KZ"/>
        </w:rPr>
        <w:t>ФЛ</w:t>
      </w:r>
      <w:r w:rsidRPr="00362732">
        <w:rPr>
          <w:rFonts w:eastAsia="Times New Roman"/>
          <w:kern w:val="0"/>
        </w:rPr>
        <w:t xml:space="preserve"> ставится под вопрос некоторыми исследованиями. Расчёты </w:t>
      </w:r>
      <w:r w:rsidRPr="00362732">
        <w:rPr>
          <w:rFonts w:eastAsia="Times New Roman"/>
          <w:i/>
          <w:iCs/>
          <w:kern w:val="0"/>
        </w:rPr>
        <w:t>ab initio</w:t>
      </w:r>
      <w:r w:rsidRPr="00362732">
        <w:rPr>
          <w:rFonts w:eastAsia="Times New Roman"/>
          <w:kern w:val="0"/>
        </w:rPr>
        <w:t xml:space="preserve"> показывают, что изолированная кислородная вакансия в моноклинном </w:t>
      </w:r>
      <w:r w:rsidR="00AF2519">
        <w:rPr>
          <w:rFonts w:eastAsia="Times New Roman"/>
          <w:kern w:val="0"/>
        </w:rPr>
        <w:t>ZrO₂</w:t>
      </w:r>
      <w:r w:rsidRPr="00362732">
        <w:rPr>
          <w:rFonts w:eastAsia="Times New Roman"/>
          <w:kern w:val="0"/>
        </w:rPr>
        <w:t xml:space="preserve"> образует дефектные уровни, но может не давать интенсивного излучательного перехода сама по себе. Предполагается, что для эффективной люминесценции вакансия должна образовывать комплекс с другим дефектом, который и обеспечивает излучательный переход. В частности, в современной работе Wang и соавт. [1</w:t>
      </w:r>
      <w:r w:rsidR="004444C1" w:rsidRPr="004444C1">
        <w:rPr>
          <w:rFonts w:eastAsia="Times New Roman"/>
          <w:kern w:val="0"/>
        </w:rPr>
        <w:t>33</w:t>
      </w:r>
      <w:r w:rsidRPr="00362732">
        <w:rPr>
          <w:rFonts w:eastAsia="Times New Roman"/>
          <w:kern w:val="0"/>
        </w:rPr>
        <w:t>] показано, что самой по себе кислородной вакансии недостаточно для объяснения ~500 нм люминесценции. Авторы этой работы проводят вычисления и приходят к выводу, что истинным светоизлучающим центром является комплекс вакансия кислорода – атом примеси Ti (так называемый центр F</w:t>
      </w:r>
      <w:r w:rsidRPr="00362732">
        <w:rPr>
          <w:rFonts w:eastAsia="Times New Roman"/>
          <w:kern w:val="0"/>
          <w:vertAlign w:val="subscript"/>
        </w:rPr>
        <w:t>A</w:t>
      </w:r>
      <w:r w:rsidRPr="00362732">
        <w:rPr>
          <w:rFonts w:eastAsia="Times New Roman"/>
          <w:kern w:val="0"/>
        </w:rPr>
        <w:t xml:space="preserve">). Дело в том, что в реальных образцах </w:t>
      </w:r>
      <w:r w:rsidR="00AF2519">
        <w:rPr>
          <w:rFonts w:eastAsia="Times New Roman"/>
          <w:kern w:val="0"/>
        </w:rPr>
        <w:t>ZrO₂</w:t>
      </w:r>
      <w:r w:rsidRPr="00362732">
        <w:rPr>
          <w:rFonts w:eastAsia="Times New Roman"/>
          <w:kern w:val="0"/>
        </w:rPr>
        <w:t xml:space="preserve"> практически неизбежно присутствуют следовые количества переходных примесей (например, Ti</w:t>
      </w:r>
      <w:r w:rsidRPr="00362732">
        <w:rPr>
          <w:rFonts w:eastAsia="Times New Roman"/>
          <w:kern w:val="0"/>
          <w:vertAlign w:val="superscript"/>
        </w:rPr>
        <w:t>4+</w:t>
      </w:r>
      <w:r w:rsidRPr="00362732">
        <w:rPr>
          <w:rFonts w:eastAsia="Times New Roman"/>
          <w:kern w:val="0"/>
        </w:rPr>
        <w:t xml:space="preserve"> может изоморфно замещать Zr</w:t>
      </w:r>
      <w:r w:rsidRPr="00362732">
        <w:rPr>
          <w:rFonts w:eastAsia="Times New Roman"/>
          <w:kern w:val="0"/>
          <w:vertAlign w:val="superscript"/>
        </w:rPr>
        <w:t>4+</w:t>
      </w:r>
      <w:r w:rsidRPr="00362732">
        <w:rPr>
          <w:rFonts w:eastAsia="Times New Roman"/>
          <w:kern w:val="0"/>
        </w:rPr>
        <w:t xml:space="preserve"> вследствие схожих размеров и часто содержится в исходном сырье или тиглях). Если в структуре присутствует примесь Ti, она обычно вводит состояние Ti</w:t>
      </w:r>
      <w:r w:rsidRPr="00362732">
        <w:rPr>
          <w:rFonts w:eastAsia="Times New Roman"/>
          <w:kern w:val="0"/>
          <w:vertAlign w:val="superscript"/>
        </w:rPr>
        <w:t>3+</w:t>
      </w:r>
      <w:r w:rsidRPr="00362732">
        <w:rPr>
          <w:rFonts w:eastAsia="Times New Roman"/>
          <w:kern w:val="0"/>
        </w:rPr>
        <w:t xml:space="preserve"> при захвате электрона для компенсации заряда ваканции. Согласно модели Wang et al. [1</w:t>
      </w:r>
      <w:r w:rsidR="004444C1" w:rsidRPr="004444C1">
        <w:rPr>
          <w:rFonts w:eastAsia="Times New Roman"/>
          <w:kern w:val="0"/>
        </w:rPr>
        <w:t>33</w:t>
      </w:r>
      <w:r w:rsidR="00B673F0">
        <w:rPr>
          <w:rFonts w:eastAsia="Times New Roman"/>
          <w:kern w:val="0"/>
        </w:rPr>
        <w:t>, р. 118133</w:t>
      </w:r>
      <w:r w:rsidRPr="00362732">
        <w:rPr>
          <w:rFonts w:eastAsia="Times New Roman"/>
          <w:kern w:val="0"/>
        </w:rPr>
        <w:t>], комплекс [Ti</w:t>
      </w:r>
      <w:r w:rsidRPr="00362732">
        <w:rPr>
          <w:rFonts w:eastAsia="Times New Roman"/>
          <w:kern w:val="0"/>
          <w:vertAlign w:val="superscript"/>
        </w:rPr>
        <w:t>3+</w:t>
      </w:r>
      <w:r w:rsidRPr="00362732">
        <w:rPr>
          <w:rFonts w:eastAsia="Times New Roman"/>
          <w:kern w:val="0"/>
        </w:rPr>
        <w:t>–Vo⁺] (т.е. Ti</w:t>
      </w:r>
      <w:r w:rsidRPr="00362732">
        <w:rPr>
          <w:rFonts w:eastAsia="Times New Roman"/>
          <w:kern w:val="0"/>
          <w:vertAlign w:val="superscript"/>
        </w:rPr>
        <w:t>4+</w:t>
      </w:r>
      <w:r w:rsidRPr="00362732">
        <w:rPr>
          <w:rFonts w:eastAsia="Times New Roman"/>
          <w:kern w:val="0"/>
        </w:rPr>
        <w:t>, восстановленный до Ti</w:t>
      </w:r>
      <w:r w:rsidRPr="00362732">
        <w:rPr>
          <w:rFonts w:eastAsia="Times New Roman"/>
          <w:kern w:val="0"/>
          <w:vertAlign w:val="superscript"/>
        </w:rPr>
        <w:t>3+</w:t>
      </w:r>
      <w:r w:rsidRPr="00362732">
        <w:rPr>
          <w:rFonts w:eastAsia="Times New Roman"/>
          <w:kern w:val="0"/>
        </w:rPr>
        <w:t>, в соседстве с вакантным узлом кислорода) образует центр типа F</w:t>
      </w:r>
      <w:r w:rsidRPr="00362732">
        <w:rPr>
          <w:rFonts w:eastAsia="Times New Roman"/>
          <w:kern w:val="0"/>
          <w:vertAlign w:val="subscript"/>
        </w:rPr>
        <w:t>A</w:t>
      </w:r>
      <w:r w:rsidRPr="00362732">
        <w:rPr>
          <w:rFonts w:eastAsia="Times New Roman"/>
          <w:kern w:val="0"/>
        </w:rPr>
        <w:t xml:space="preserve">, ответственный за зелёную люминесценцию </w:t>
      </w:r>
      <w:r w:rsidR="00AF2519">
        <w:rPr>
          <w:rFonts w:eastAsia="Times New Roman"/>
          <w:kern w:val="0"/>
        </w:rPr>
        <w:t>ZrO₂</w:t>
      </w:r>
      <w:r w:rsidRPr="00362732">
        <w:rPr>
          <w:rFonts w:eastAsia="Times New Roman"/>
          <w:kern w:val="0"/>
        </w:rPr>
        <w:t>. Люминесцентный переход в этом центре можно рассматривать как внутренний d–d переход на ионе Ti</w:t>
      </w:r>
      <w:r w:rsidRPr="00362732">
        <w:rPr>
          <w:rFonts w:eastAsia="Times New Roman"/>
          <w:kern w:val="0"/>
          <w:vertAlign w:val="superscript"/>
        </w:rPr>
        <w:t>3+</w:t>
      </w:r>
      <w:r w:rsidRPr="00362732">
        <w:rPr>
          <w:rFonts w:eastAsia="Times New Roman"/>
          <w:kern w:val="0"/>
        </w:rPr>
        <w:t xml:space="preserve"> (переход между электронными уровнями e</w:t>
      </w:r>
      <w:r w:rsidRPr="00362732">
        <w:rPr>
          <w:rFonts w:eastAsia="Times New Roman"/>
          <w:kern w:val="0"/>
          <w:vertAlign w:val="subscript"/>
        </w:rPr>
        <w:t>g</w:t>
      </w:r>
      <w:r w:rsidRPr="00362732">
        <w:rPr>
          <w:rFonts w:eastAsia="Times New Roman"/>
          <w:kern w:val="0"/>
        </w:rPr>
        <w:t xml:space="preserve"> и t</w:t>
      </w:r>
      <w:r w:rsidRPr="00362732">
        <w:rPr>
          <w:rFonts w:eastAsia="Times New Roman"/>
          <w:kern w:val="0"/>
          <w:vertAlign w:val="subscript"/>
        </w:rPr>
        <w:t>2g</w:t>
      </w:r>
      <w:r w:rsidRPr="00362732">
        <w:rPr>
          <w:rFonts w:eastAsia="Times New Roman"/>
          <w:kern w:val="0"/>
        </w:rPr>
        <w:t xml:space="preserve"> в частично заполненной 3d-оболочке), энергия которого как раз оценивается в ~2.4–2.5 эВ. В пользу этой модели говорит совпадение рассчитанных оптических свойств комплекса Ti–V</w:t>
      </w:r>
      <w:r w:rsidRPr="00362732">
        <w:rPr>
          <w:rFonts w:eastAsia="Times New Roman"/>
          <w:kern w:val="0"/>
          <w:vertAlign w:val="subscript"/>
        </w:rPr>
        <w:t>o</w:t>
      </w:r>
      <w:r w:rsidRPr="00362732">
        <w:rPr>
          <w:rFonts w:eastAsia="Times New Roman"/>
          <w:kern w:val="0"/>
        </w:rPr>
        <w:t xml:space="preserve"> с наблюдаемыми спектрами ФЛ: теоретическая конфигурационная диаграмма воспроизводит полосу около 500 нм и ее характеристики. Таким образом, возможен вывод, что 500-нм люминесценция </w:t>
      </w:r>
      <w:r w:rsidR="00AF2519">
        <w:rPr>
          <w:rFonts w:eastAsia="Times New Roman"/>
          <w:kern w:val="0"/>
        </w:rPr>
        <w:t>ZrO₂</w:t>
      </w:r>
      <w:r w:rsidRPr="00362732">
        <w:rPr>
          <w:rFonts w:eastAsia="Times New Roman"/>
          <w:kern w:val="0"/>
        </w:rPr>
        <w:t xml:space="preserve"> обусловлена не одиночными вакансиями, а сложными центрами на их основе, например F-центрами с участием примесных ионов. При этом кислородная вакансия остаётся краеугольным элементом центра, поскольку именно она предоставляет локализованное состояние для электрона и существенно изменяет локальную электронную структуру примесного Ti</w:t>
      </w:r>
      <w:r w:rsidR="00835403" w:rsidRPr="00835403">
        <w:rPr>
          <w:rFonts w:eastAsia="Times New Roman"/>
          <w:kern w:val="0"/>
          <w:vertAlign w:val="superscript"/>
          <w:lang w:val="kk-KZ"/>
        </w:rPr>
        <w:t>3+</w:t>
      </w:r>
      <w:r w:rsidRPr="00362732">
        <w:rPr>
          <w:rFonts w:eastAsia="Times New Roman"/>
          <w:kern w:val="0"/>
        </w:rPr>
        <w:t>.</w:t>
      </w:r>
    </w:p>
    <w:p w14:paraId="5249760E" w14:textId="7186014D" w:rsidR="00A57493" w:rsidRPr="00362732" w:rsidRDefault="00A57493" w:rsidP="00DE3C35">
      <w:pPr>
        <w:spacing w:after="0" w:line="240" w:lineRule="auto"/>
        <w:ind w:firstLine="709"/>
        <w:jc w:val="both"/>
        <w:rPr>
          <w:rFonts w:eastAsia="Times New Roman"/>
          <w:kern w:val="0"/>
        </w:rPr>
      </w:pPr>
      <w:r w:rsidRPr="00362732">
        <w:rPr>
          <w:rFonts w:eastAsia="Times New Roman"/>
          <w:kern w:val="0"/>
        </w:rPr>
        <w:t>Другие исследования также подчеркивают роль комплексов дефектов. Так, Smits et al. [</w:t>
      </w:r>
      <w:r w:rsidR="00876ED3" w:rsidRPr="00362732">
        <w:rPr>
          <w:rFonts w:eastAsia="Times New Roman"/>
          <w:kern w:val="0"/>
        </w:rPr>
        <w:t>4</w:t>
      </w:r>
      <w:r w:rsidR="004444C1" w:rsidRPr="004444C1">
        <w:rPr>
          <w:rFonts w:eastAsia="Times New Roman"/>
          <w:kern w:val="0"/>
        </w:rPr>
        <w:t>3</w:t>
      </w:r>
      <w:r w:rsidR="00B673F0">
        <w:rPr>
          <w:rFonts w:eastAsia="Times New Roman"/>
          <w:kern w:val="0"/>
        </w:rPr>
        <w:t>, р. 2058-2061</w:t>
      </w:r>
      <w:r w:rsidRPr="00362732">
        <w:rPr>
          <w:rFonts w:eastAsia="Times New Roman"/>
          <w:kern w:val="0"/>
        </w:rPr>
        <w:t xml:space="preserve">] отмечали, что дефекты, ответственные за ФЛ </w:t>
      </w:r>
      <w:r w:rsidR="00AF2519">
        <w:rPr>
          <w:rFonts w:eastAsia="Times New Roman"/>
          <w:kern w:val="0"/>
        </w:rPr>
        <w:t>ZrO₂</w:t>
      </w:r>
      <w:r w:rsidRPr="00362732">
        <w:rPr>
          <w:rFonts w:eastAsia="Times New Roman"/>
          <w:kern w:val="0"/>
        </w:rPr>
        <w:t xml:space="preserve">, «связаны с кислородными вакансиями, но не являются самими вакансиями». Это может подразумевать, что реальный центр </w:t>
      </w:r>
      <w:r w:rsidRPr="00362732">
        <w:rPr>
          <w:rFonts w:eastAsia="Times New Roman"/>
          <w:kern w:val="0"/>
          <w:lang w:val="kk-KZ"/>
        </w:rPr>
        <w:t xml:space="preserve">свечения </w:t>
      </w:r>
      <w:r w:rsidRPr="00362732">
        <w:rPr>
          <w:rFonts w:eastAsia="Times New Roman"/>
          <w:kern w:val="0"/>
        </w:rPr>
        <w:t xml:space="preserve">– вакансия с захваченным электронным/дырочным партнером или иным локальным преобразованием решетки. Такие центры формируют в запрещенной зоне почти непрерывный спектр подуровней, благодаря чему наблюдаемый спектр люминесценции зависит от энергии возбуждения (что действительно экспериментально обнаружено: при возбуждении </w:t>
      </w:r>
      <w:r w:rsidR="00AF2519">
        <w:rPr>
          <w:rFonts w:eastAsia="Times New Roman"/>
          <w:kern w:val="0"/>
        </w:rPr>
        <w:t>ZrO₂</w:t>
      </w:r>
      <w:r w:rsidRPr="00362732">
        <w:rPr>
          <w:rFonts w:eastAsia="Times New Roman"/>
          <w:kern w:val="0"/>
        </w:rPr>
        <w:t xml:space="preserve"> разными длинами волн спектр излучения меняется, отражая возбуждение разных дефектных подцентров). Наиболее вероятно, что мы имеем дело с ансамблем F</w:t>
      </w:r>
      <w:r w:rsidR="00835403" w:rsidRPr="00835403">
        <w:rPr>
          <w:rFonts w:eastAsia="Times New Roman"/>
          <w:kern w:val="0"/>
          <w:vertAlign w:val="superscript"/>
          <w:lang w:val="kk-KZ"/>
        </w:rPr>
        <w:t>+</w:t>
      </w:r>
      <w:r w:rsidRPr="00362732">
        <w:rPr>
          <w:rFonts w:eastAsia="Times New Roman"/>
          <w:kern w:val="0"/>
        </w:rPr>
        <w:t>-центров и сходных дефектов, распределенных по энергиям, которые под суммарной широкой полосой дают несколько подпиков (E</w:t>
      </w:r>
      <w:r w:rsidRPr="00362732">
        <w:rPr>
          <w:rFonts w:eastAsia="Times New Roman"/>
          <w:kern w:val="0"/>
          <w:vertAlign w:val="subscript"/>
        </w:rPr>
        <w:t>2</w:t>
      </w:r>
      <w:r w:rsidRPr="00362732">
        <w:rPr>
          <w:rFonts w:eastAsia="Times New Roman"/>
          <w:kern w:val="0"/>
        </w:rPr>
        <w:t>, E</w:t>
      </w:r>
      <w:r w:rsidRPr="00362732">
        <w:rPr>
          <w:rFonts w:eastAsia="Times New Roman"/>
          <w:kern w:val="0"/>
          <w:vertAlign w:val="subscript"/>
        </w:rPr>
        <w:t>3</w:t>
      </w:r>
      <w:r w:rsidRPr="00362732">
        <w:rPr>
          <w:rFonts w:eastAsia="Times New Roman"/>
          <w:kern w:val="0"/>
        </w:rPr>
        <w:t>, E</w:t>
      </w:r>
      <w:r w:rsidRPr="00362732">
        <w:rPr>
          <w:rFonts w:eastAsia="Times New Roman"/>
          <w:kern w:val="0"/>
          <w:vertAlign w:val="subscript"/>
        </w:rPr>
        <w:t>4</w:t>
      </w:r>
      <w:r w:rsidRPr="00362732">
        <w:rPr>
          <w:rFonts w:eastAsia="Times New Roman"/>
          <w:kern w:val="0"/>
        </w:rPr>
        <w:t>). Например, компоненты ~2.3 эВ и 2.0 эВ (E</w:t>
      </w:r>
      <w:r w:rsidRPr="00362732">
        <w:rPr>
          <w:rFonts w:eastAsia="Times New Roman"/>
          <w:kern w:val="0"/>
          <w:vertAlign w:val="subscript"/>
        </w:rPr>
        <w:t>3</w:t>
      </w:r>
      <w:r w:rsidRPr="00362732">
        <w:rPr>
          <w:rFonts w:eastAsia="Times New Roman"/>
          <w:kern w:val="0"/>
        </w:rPr>
        <w:t>, E</w:t>
      </w:r>
      <w:r w:rsidRPr="00362732">
        <w:rPr>
          <w:rFonts w:eastAsia="Times New Roman"/>
          <w:kern w:val="0"/>
          <w:vertAlign w:val="subscript"/>
        </w:rPr>
        <w:t>4</w:t>
      </w:r>
      <w:r w:rsidRPr="00362732">
        <w:rPr>
          <w:rFonts w:eastAsia="Times New Roman"/>
          <w:kern w:val="0"/>
        </w:rPr>
        <w:t>) могут соответствовать различным конфигурациям вакансионных центров (разные координационные окружения вакансии в моноклинной структуре, вакансии в разной зарядности – нейтральной или положительной и т.д.), тогда как пик ~2.5 эВ (E</w:t>
      </w:r>
      <w:r w:rsidRPr="00362732">
        <w:rPr>
          <w:rFonts w:eastAsia="Times New Roman"/>
          <w:kern w:val="0"/>
          <w:vertAlign w:val="subscript"/>
        </w:rPr>
        <w:t>2</w:t>
      </w:r>
      <w:r w:rsidRPr="00362732">
        <w:rPr>
          <w:rFonts w:eastAsia="Times New Roman"/>
          <w:kern w:val="0"/>
        </w:rPr>
        <w:t>) – наиболее энерговыгодный переход, общий для множества центров. Появление при низких температурах дополнительной UV-полосы ~3.2 эВ (E</w:t>
      </w:r>
      <w:r w:rsidRPr="00362732">
        <w:rPr>
          <w:rFonts w:eastAsia="Times New Roman"/>
          <w:kern w:val="0"/>
          <w:vertAlign w:val="subscript"/>
        </w:rPr>
        <w:t>1</w:t>
      </w:r>
      <w:r w:rsidRPr="00362732">
        <w:rPr>
          <w:rFonts w:eastAsia="Times New Roman"/>
          <w:kern w:val="0"/>
        </w:rPr>
        <w:t>, полоса I</w:t>
      </w:r>
      <w:r w:rsidRPr="00362732">
        <w:rPr>
          <w:rFonts w:eastAsia="Times New Roman"/>
          <w:kern w:val="0"/>
          <w:vertAlign w:val="subscript"/>
        </w:rPr>
        <w:t>1</w:t>
      </w:r>
      <w:r w:rsidRPr="00362732">
        <w:rPr>
          <w:rFonts w:eastAsia="Times New Roman"/>
          <w:kern w:val="0"/>
        </w:rPr>
        <w:t>) указывает, что существуют и более мелкие ловушки или экситонноподобные связанные состояния. Возможно, E</w:t>
      </w:r>
      <w:r w:rsidRPr="00362732">
        <w:rPr>
          <w:rFonts w:eastAsia="Times New Roman"/>
          <w:kern w:val="0"/>
          <w:vertAlign w:val="subscript"/>
        </w:rPr>
        <w:t>1</w:t>
      </w:r>
      <w:r w:rsidRPr="00362732">
        <w:rPr>
          <w:rFonts w:eastAsia="Times New Roman"/>
          <w:kern w:val="0"/>
        </w:rPr>
        <w:t xml:space="preserve"> связана с рекомбинацией </w:t>
      </w:r>
      <w:r w:rsidRPr="00362732">
        <w:rPr>
          <w:rFonts w:eastAsia="Times New Roman"/>
          <w:kern w:val="0"/>
          <w:lang w:val="kk-KZ"/>
        </w:rPr>
        <w:t>автолокализованного</w:t>
      </w:r>
      <w:r w:rsidRPr="00362732">
        <w:rPr>
          <w:rFonts w:eastAsia="Times New Roman"/>
          <w:kern w:val="0"/>
        </w:rPr>
        <w:t xml:space="preserve"> экситона на дефекте или с переходом, сопряженным с донорно-акцепторной парой. Пока однозначной идентификации E</w:t>
      </w:r>
      <w:r w:rsidRPr="00362732">
        <w:rPr>
          <w:rFonts w:eastAsia="Times New Roman"/>
          <w:kern w:val="0"/>
          <w:vertAlign w:val="subscript"/>
        </w:rPr>
        <w:t>1</w:t>
      </w:r>
      <w:r w:rsidRPr="00362732">
        <w:rPr>
          <w:rFonts w:eastAsia="Times New Roman"/>
          <w:kern w:val="0"/>
        </w:rPr>
        <w:t xml:space="preserve"> нет, но явно её природа отличается от глубокой вакансионной эмиссии E</w:t>
      </w:r>
      <w:r w:rsidRPr="00362732">
        <w:rPr>
          <w:rFonts w:eastAsia="Times New Roman"/>
          <w:kern w:val="0"/>
          <w:vertAlign w:val="subscript"/>
        </w:rPr>
        <w:t>2</w:t>
      </w:r>
      <w:r w:rsidRPr="00362732">
        <w:rPr>
          <w:rFonts w:eastAsia="Times New Roman"/>
          <w:kern w:val="0"/>
        </w:rPr>
        <w:t>: она требует низкой температуры для проявления и имеет более высокую энергию, что типично для либо экситонных, либо мелкодефектных переходов.</w:t>
      </w:r>
    </w:p>
    <w:p w14:paraId="6742C635" w14:textId="3685BFB8" w:rsidR="00A57493" w:rsidRPr="00362732" w:rsidRDefault="00A57493" w:rsidP="00DE3C35">
      <w:pPr>
        <w:spacing w:after="0" w:line="240" w:lineRule="auto"/>
        <w:ind w:firstLine="709"/>
        <w:jc w:val="both"/>
        <w:rPr>
          <w:rFonts w:eastAsia="Times New Roman"/>
          <w:kern w:val="0"/>
        </w:rPr>
      </w:pPr>
      <w:r w:rsidRPr="00DE3C35">
        <w:rPr>
          <w:rFonts w:eastAsia="Times New Roman"/>
          <w:bCs/>
          <w:i/>
          <w:kern w:val="0"/>
        </w:rPr>
        <w:t>Переходы между энергетическими уровнями.</w:t>
      </w:r>
      <w:r w:rsidRPr="00362732">
        <w:rPr>
          <w:rFonts w:eastAsia="Times New Roman"/>
          <w:kern w:val="0"/>
        </w:rPr>
        <w:t xml:space="preserve"> С точки зрения энергетической схемы в чистом </w:t>
      </w:r>
      <w:r w:rsidR="00AF2519">
        <w:rPr>
          <w:rFonts w:eastAsia="Times New Roman"/>
          <w:kern w:val="0"/>
        </w:rPr>
        <w:t>ZrO₂</w:t>
      </w:r>
      <w:r w:rsidRPr="00362732">
        <w:rPr>
          <w:rFonts w:eastAsia="Times New Roman"/>
          <w:kern w:val="0"/>
        </w:rPr>
        <w:t xml:space="preserve"> можно представить следующий механизм люминесценции. Возбуждение высокоэнергетичным фотоном (7–8 эВ) генерирует либо свободную электрон-дырочную пару, либо возбуждает электрон с валентной зоны на уровень дефектного центра. Если образуется свободный носитель, он быстро термализуется и захватывается на ближайшие дефектные ловушки – например, электрон может быть захвачен кислородной вакансией (образуя F</w:t>
      </w:r>
      <w:r w:rsidRPr="00362732">
        <w:rPr>
          <w:rFonts w:eastAsia="Times New Roman"/>
          <w:kern w:val="0"/>
          <w:vertAlign w:val="superscript"/>
        </w:rPr>
        <w:t>+</w:t>
      </w:r>
      <w:r w:rsidRPr="00362732">
        <w:rPr>
          <w:rFonts w:eastAsia="Times New Roman"/>
          <w:kern w:val="0"/>
        </w:rPr>
        <w:t xml:space="preserve">-центр), а дырка – локализована вблизи другого дефекта (например, на межузельном кислороде, как предполагают некоторые модели). Рекомбинация может происходить либо между зоной и дефектом, либо между двумя уровнями дефектов. В первом случае возможен переход типа «зона проводимости→ заполненный дефект» или «дефект → валентная зона». Например, если электрон захвачен вакансионным центром, а дырка находится в валентной зоне, рекомбинация произойдет, когда электрон с дефектного уровня перейдет на дырку в валентной зоне, испустив фотон соответствующей энергии. Во втором случае – если существуют локализованные электроны и дырки на разных дефектах (донор на вакансии, акцептор на другом дефекте) – их </w:t>
      </w:r>
      <w:r w:rsidRPr="00362732">
        <w:rPr>
          <w:rFonts w:eastAsia="Times New Roman"/>
          <w:kern w:val="0"/>
          <w:lang w:val="kk-KZ"/>
        </w:rPr>
        <w:t>излучательная</w:t>
      </w:r>
      <w:r w:rsidRPr="00362732">
        <w:rPr>
          <w:rFonts w:eastAsia="Times New Roman"/>
          <w:kern w:val="0"/>
        </w:rPr>
        <w:t xml:space="preserve"> рекомбинация даст фотон, энергия которого примерно равна разности уровней этих дефектов. Поскольку в </w:t>
      </w:r>
      <w:r w:rsidR="00AF2519">
        <w:rPr>
          <w:rFonts w:eastAsia="Times New Roman"/>
          <w:kern w:val="0"/>
        </w:rPr>
        <w:t>ZrO₂</w:t>
      </w:r>
      <w:r w:rsidRPr="00362732">
        <w:rPr>
          <w:rFonts w:eastAsia="Times New Roman"/>
          <w:kern w:val="0"/>
        </w:rPr>
        <w:t xml:space="preserve"> вакансии могут выступать глубокими донорными центрами, а потенциальными акцепторными центрами могут быть, к примеру, </w:t>
      </w:r>
      <w:r w:rsidRPr="00362732">
        <w:rPr>
          <w:rFonts w:eastAsia="Times New Roman"/>
          <w:i/>
          <w:iCs/>
          <w:kern w:val="0"/>
        </w:rPr>
        <w:t>T</w:t>
      </w:r>
      <w:r w:rsidRPr="00362732">
        <w:rPr>
          <w:rFonts w:eastAsia="Times New Roman"/>
          <w:kern w:val="0"/>
        </w:rPr>
        <w:t xml:space="preserve">-центры (трехкоординированные вакансии или межузельные </w:t>
      </w:r>
      <w:r w:rsidR="00335E1A">
        <w:rPr>
          <w:rFonts w:eastAsia="Times New Roman"/>
          <w:kern w:val="0"/>
        </w:rPr>
        <w:t>O</w:t>
      </w:r>
      <w:r w:rsidR="00835403" w:rsidRPr="00835403">
        <w:rPr>
          <w:rFonts w:eastAsia="Times New Roman"/>
          <w:kern w:val="0"/>
          <w:vertAlign w:val="subscript"/>
          <w:lang w:val="kk-KZ"/>
        </w:rPr>
        <w:t>2</w:t>
      </w:r>
      <w:r w:rsidR="00835403" w:rsidRPr="00835403">
        <w:rPr>
          <w:rFonts w:eastAsia="Times New Roman"/>
          <w:kern w:val="0"/>
          <w:vertAlign w:val="superscript"/>
          <w:lang w:val="kk-KZ"/>
        </w:rPr>
        <w:t>-</w:t>
      </w:r>
      <w:r w:rsidRPr="00362732">
        <w:rPr>
          <w:rFonts w:eastAsia="Times New Roman"/>
          <w:kern w:val="0"/>
        </w:rPr>
        <w:t>), то комбинация таких пар будет давать фотон с энергией порядка нескольких эВ. В литературе, в частности, упоминаются T-центры и F</w:t>
      </w:r>
      <w:r w:rsidRPr="00362732">
        <w:rPr>
          <w:rFonts w:eastAsia="Times New Roman"/>
          <w:kern w:val="0"/>
          <w:vertAlign w:val="superscript"/>
        </w:rPr>
        <w:t>+</w:t>
      </w:r>
      <w:r w:rsidRPr="00362732">
        <w:rPr>
          <w:rFonts w:eastAsia="Times New Roman"/>
          <w:kern w:val="0"/>
        </w:rPr>
        <w:t>-центры, как пара, ответственная за две основные полосы: ~2.5 эВ (релаксация T-центра) и ~2.8 эВ (релаксация F</w:t>
      </w:r>
      <w:r w:rsidRPr="00362732">
        <w:rPr>
          <w:rFonts w:eastAsia="Times New Roman"/>
          <w:kern w:val="0"/>
          <w:vertAlign w:val="superscript"/>
        </w:rPr>
        <w:t>+</w:t>
      </w:r>
      <w:r w:rsidRPr="00362732">
        <w:rPr>
          <w:rFonts w:eastAsia="Times New Roman"/>
          <w:kern w:val="0"/>
        </w:rPr>
        <w:t>-центра). В нашем спектре полосы ~2.5 эВ и ~2.9–3.2 эВ действительно присутствуют (вторая из них как раз может соответствовать F</w:t>
      </w:r>
      <w:r w:rsidRPr="00362732">
        <w:rPr>
          <w:rFonts w:eastAsia="Times New Roman"/>
          <w:kern w:val="0"/>
          <w:vertAlign w:val="superscript"/>
        </w:rPr>
        <w:t>+</w:t>
      </w:r>
      <w:r w:rsidRPr="00362732">
        <w:rPr>
          <w:rFonts w:eastAsia="Times New Roman"/>
          <w:kern w:val="0"/>
        </w:rPr>
        <w:t xml:space="preserve">-центру). Таким образом, вероятна следующая картина: низкоэнергетические </w:t>
      </w:r>
      <w:r w:rsidR="008C1E1F" w:rsidRPr="00362732">
        <w:rPr>
          <w:rFonts w:eastAsia="Times New Roman"/>
          <w:kern w:val="0"/>
        </w:rPr>
        <w:t>полосы обусловлены</w:t>
      </w:r>
      <w:r w:rsidRPr="00362732">
        <w:rPr>
          <w:rFonts w:eastAsia="Times New Roman"/>
          <w:kern w:val="0"/>
        </w:rPr>
        <w:t xml:space="preserve"> рекомбинацией с участием глубоких донорных вакансий (F-центров), тогда как высокоэнергетическая синевато-УФ полоса может быть связана с более мелкими ловушками или рекомбинацией </w:t>
      </w:r>
      <w:r w:rsidRPr="00362732">
        <w:rPr>
          <w:rFonts w:eastAsia="Times New Roman"/>
          <w:kern w:val="0"/>
          <w:lang w:val="kk-KZ"/>
        </w:rPr>
        <w:t>автолокализованных экситонов</w:t>
      </w:r>
      <w:r w:rsidRPr="00362732">
        <w:rPr>
          <w:rFonts w:eastAsia="Times New Roman"/>
          <w:kern w:val="0"/>
        </w:rPr>
        <w:t>, локализованных около дефектов.</w:t>
      </w:r>
    </w:p>
    <w:p w14:paraId="07BAD844" w14:textId="48C45687" w:rsidR="00A57493" w:rsidRPr="00A619A5" w:rsidRDefault="00A57493" w:rsidP="00A619A5">
      <w:pPr>
        <w:spacing w:after="0" w:line="240" w:lineRule="auto"/>
        <w:ind w:firstLine="709"/>
        <w:jc w:val="both"/>
        <w:rPr>
          <w:rFonts w:eastAsia="Times New Roman"/>
          <w:kern w:val="0"/>
        </w:rPr>
      </w:pPr>
      <w:r w:rsidRPr="00DE3C35">
        <w:rPr>
          <w:rFonts w:eastAsia="Times New Roman"/>
          <w:bCs/>
          <w:i/>
          <w:kern w:val="0"/>
        </w:rPr>
        <w:t>Роль примесей и структуры.</w:t>
      </w:r>
      <w:r w:rsidRPr="00362732">
        <w:rPr>
          <w:rFonts w:eastAsia="Times New Roman"/>
          <w:kern w:val="0"/>
        </w:rPr>
        <w:t xml:space="preserve"> Примесные ионы способны модифицировать картину люминесценции. В отсутствие целенаправленного легирования </w:t>
      </w:r>
      <w:r w:rsidR="00AF2519">
        <w:rPr>
          <w:rFonts w:eastAsia="Times New Roman"/>
          <w:kern w:val="0"/>
        </w:rPr>
        <w:t>ZrO₂</w:t>
      </w:r>
      <w:r w:rsidRPr="00362732">
        <w:rPr>
          <w:rFonts w:eastAsia="Times New Roman"/>
          <w:kern w:val="0"/>
        </w:rPr>
        <w:t xml:space="preserve"> всё же содержит неизбежные следы примесей (Ti, Fe, Cr и др.), каждая из которых может создать собственные центры свечения. Так, примесь Cr</w:t>
      </w:r>
      <w:r w:rsidR="00835403" w:rsidRPr="00362732">
        <w:rPr>
          <w:rFonts w:eastAsia="Times New Roman"/>
          <w:kern w:val="0"/>
          <w:vertAlign w:val="superscript"/>
        </w:rPr>
        <w:t>3+</w:t>
      </w:r>
      <w:r w:rsidR="00835403" w:rsidRPr="00362732">
        <w:rPr>
          <w:rFonts w:eastAsia="Times New Roman"/>
          <w:kern w:val="0"/>
        </w:rPr>
        <w:t xml:space="preserve"> </w:t>
      </w:r>
      <w:r w:rsidRPr="00362732">
        <w:rPr>
          <w:rFonts w:eastAsia="Times New Roman"/>
          <w:kern w:val="0"/>
        </w:rPr>
        <w:t xml:space="preserve">даёт узкие линии характерного красного свечения (R-линии рубинового типа), которые иногда наблюдались в некоторых образцах стабилизированного </w:t>
      </w:r>
      <w:r w:rsidR="00AF2519">
        <w:rPr>
          <w:rFonts w:eastAsia="Times New Roman"/>
          <w:kern w:val="0"/>
        </w:rPr>
        <w:t>ZrO₂</w:t>
      </w:r>
      <w:r w:rsidRPr="00362732">
        <w:rPr>
          <w:rFonts w:eastAsia="Times New Roman"/>
          <w:kern w:val="0"/>
        </w:rPr>
        <w:t xml:space="preserve">. В нашем случае никаких узких линий не видно, спектр гладкий и широкий, что свидетельствует: либо концентрация примесей крайне мала, либо люминесценция ими не определяется. Однако примесь Ti, как обсуждалось, может существенно усилить излучение за счёт формирования комплексов с вакансиями. Стоит подчеркнуть, что даже в «чистом» </w:t>
      </w:r>
      <w:r w:rsidR="00AF2519">
        <w:rPr>
          <w:rFonts w:eastAsia="Times New Roman"/>
          <w:kern w:val="0"/>
        </w:rPr>
        <w:t>ZrO₂</w:t>
      </w:r>
      <w:r w:rsidRPr="00362732">
        <w:rPr>
          <w:rFonts w:eastAsia="Times New Roman"/>
          <w:kern w:val="0"/>
        </w:rPr>
        <w:t xml:space="preserve"> исходное сырье (особенно получаемое из циркониевой руды) часто содержит доли процента </w:t>
      </w:r>
      <w:r w:rsidR="00AF2519">
        <w:rPr>
          <w:rFonts w:eastAsia="Times New Roman"/>
          <w:kern w:val="0"/>
        </w:rPr>
        <w:t>ZrO₂</w:t>
      </w:r>
      <w:r w:rsidRPr="00362732">
        <w:rPr>
          <w:rFonts w:eastAsia="Times New Roman"/>
          <w:kern w:val="0"/>
        </w:rPr>
        <w:t>, поэтому модель с Ti</w:t>
      </w:r>
      <w:r w:rsidRPr="00362732">
        <w:rPr>
          <w:rFonts w:eastAsia="Times New Roman"/>
          <w:kern w:val="0"/>
          <w:vertAlign w:val="superscript"/>
        </w:rPr>
        <w:t>3+</w:t>
      </w:r>
      <w:r w:rsidRPr="00362732">
        <w:rPr>
          <w:rFonts w:eastAsia="Times New Roman"/>
          <w:kern w:val="0"/>
        </w:rPr>
        <w:t xml:space="preserve"> рядом с вакансиями весьма правдоподобна. Кроме того, фазовое состояние диоксида циркония тоже влияет </w:t>
      </w:r>
      <w:r w:rsidRPr="00A619A5">
        <w:rPr>
          <w:rFonts w:eastAsia="Times New Roman"/>
          <w:kern w:val="0"/>
        </w:rPr>
        <w:t>на спектр. Тетрагональная фаза, согласно сообщениям, может давать две раздельные полосы – около 2.7 эВ (сине-зеленая) и ~2.0 эВ (оранжевая), тогда как кубическая фаза демонстрирует лишь ~2.7 эВ полосу. Моноклинный Zr</w:t>
      </w:r>
      <w:r w:rsidR="00335E1A">
        <w:rPr>
          <w:rFonts w:eastAsia="Times New Roman"/>
          <w:kern w:val="0"/>
        </w:rPr>
        <w:t>O₂</w:t>
      </w:r>
      <w:r w:rsidRPr="00A619A5">
        <w:rPr>
          <w:rFonts w:eastAsia="Times New Roman"/>
          <w:kern w:val="0"/>
        </w:rPr>
        <w:t>, как уже отмечалось, обычно характеризуется одной широкой полосой ~2.5 эВ с хвостом в красную область. Наша керамика, спечённая при 1700 °C, вероятно, состоит преимущественно из моноклинных зерен, однако при охлаждении в ней могли сохраниться и включения метастабильной тетрагональной фазы (не исключено для крупных зерен, быстро остуженных). Поэтому наличие слабой ~2.0 эВ компоненты (E</w:t>
      </w:r>
      <w:r w:rsidRPr="00A619A5">
        <w:rPr>
          <w:rFonts w:eastAsia="Times New Roman"/>
          <w:kern w:val="0"/>
          <w:vertAlign w:val="subscript"/>
        </w:rPr>
        <w:t>4</w:t>
      </w:r>
      <w:r w:rsidRPr="00A619A5">
        <w:rPr>
          <w:rFonts w:eastAsia="Times New Roman"/>
          <w:kern w:val="0"/>
        </w:rPr>
        <w:t>) можно увязать либо с дефектами моноклинной фазы, либо с домышью тетрагональной фазы. Тем не менее, преобладающая зелёная полоса свидетельствует в пользу общего для всех полиморфов механизма – люминесценции, связанной с вакансиями кислорода</w:t>
      </w:r>
      <w:r w:rsidR="00A619A5" w:rsidRPr="00A619A5">
        <w:rPr>
          <w:rFonts w:eastAsia="Times New Roman"/>
          <w:kern w:val="0"/>
        </w:rPr>
        <w:t>:</w:t>
      </w:r>
    </w:p>
    <w:p w14:paraId="26076998" w14:textId="11A3BF6C" w:rsidR="00A57493" w:rsidRPr="00A619A5" w:rsidRDefault="00A57493" w:rsidP="00A619A5">
      <w:pPr>
        <w:spacing w:after="0" w:line="240" w:lineRule="auto"/>
        <w:ind w:firstLine="709"/>
        <w:jc w:val="both"/>
        <w:rPr>
          <w:rFonts w:eastAsia="Times New Roman"/>
          <w:kern w:val="0"/>
        </w:rPr>
      </w:pPr>
      <w:r w:rsidRPr="00A619A5">
        <w:rPr>
          <w:rFonts w:eastAsia="Times New Roman"/>
          <w:bCs/>
          <w:i/>
          <w:kern w:val="0"/>
        </w:rPr>
        <w:t>Спектральные особенности при 300 K и 12 K:</w:t>
      </w:r>
      <w:r w:rsidRPr="00A619A5">
        <w:rPr>
          <w:rFonts w:eastAsia="Times New Roman"/>
          <w:kern w:val="0"/>
        </w:rPr>
        <w:t xml:space="preserve"> При 300 K люминесценция Zr</w:t>
      </w:r>
      <w:r w:rsidR="00335E1A">
        <w:rPr>
          <w:rFonts w:eastAsia="Times New Roman"/>
          <w:kern w:val="0"/>
        </w:rPr>
        <w:t>O₂</w:t>
      </w:r>
      <w:r w:rsidRPr="00A619A5">
        <w:rPr>
          <w:rFonts w:eastAsia="Times New Roman"/>
          <w:kern w:val="0"/>
        </w:rPr>
        <w:t xml:space="preserve"> представлена широкой полосой в зелёной области (~500 нм, ~2.4–2.5 эВ), значительно преобладающей над любыми другими эмиссионными компонентами. При 12 K в спектре явно проявляется дополнительная высокоэнергетическая полоса ~380 нм (~3.2 эВ), а основная зелёная полоса сужается и немного смещается к более коротким длинам волн. Отношение интенсивностей основных полос меняется с I</w:t>
      </w:r>
      <w:r w:rsidRPr="00A619A5">
        <w:rPr>
          <w:rFonts w:eastAsia="Times New Roman"/>
          <w:kern w:val="0"/>
          <w:vertAlign w:val="subscript"/>
        </w:rPr>
        <w:t>2</w:t>
      </w:r>
      <w:r w:rsidRPr="00A619A5">
        <w:rPr>
          <w:rFonts w:eastAsia="Times New Roman"/>
          <w:kern w:val="0"/>
        </w:rPr>
        <w:t>/I</w:t>
      </w:r>
      <w:r w:rsidRPr="00A619A5">
        <w:rPr>
          <w:rFonts w:eastAsia="Times New Roman"/>
          <w:kern w:val="0"/>
          <w:vertAlign w:val="subscript"/>
        </w:rPr>
        <w:t>1</w:t>
      </w:r>
      <w:r w:rsidRPr="00A619A5">
        <w:rPr>
          <w:rFonts w:eastAsia="Times New Roman"/>
          <w:kern w:val="0"/>
        </w:rPr>
        <w:t xml:space="preserve"> ≈ 162 (300 K) до ~7 (12 K), что указывает на подавление высокоэнергетической люминесценции при 300 K за счёт термического тушения и её появление при охлаждении. Максимумы полос E</w:t>
      </w:r>
      <w:r w:rsidRPr="00A619A5">
        <w:rPr>
          <w:rFonts w:eastAsia="Times New Roman"/>
          <w:kern w:val="0"/>
          <w:vertAlign w:val="subscript"/>
        </w:rPr>
        <w:t>1</w:t>
      </w:r>
      <w:r w:rsidRPr="00A619A5">
        <w:rPr>
          <w:rFonts w:eastAsia="Times New Roman"/>
          <w:kern w:val="0"/>
        </w:rPr>
        <w:t>–E</w:t>
      </w:r>
      <w:r w:rsidRPr="00A619A5">
        <w:rPr>
          <w:rFonts w:eastAsia="Times New Roman"/>
          <w:kern w:val="0"/>
          <w:vertAlign w:val="subscript"/>
        </w:rPr>
        <w:t>3</w:t>
      </w:r>
      <w:r w:rsidRPr="00A619A5">
        <w:rPr>
          <w:rFonts w:eastAsia="Times New Roman"/>
          <w:kern w:val="0"/>
        </w:rPr>
        <w:t xml:space="preserve"> при 12 K сдвинуты на ~0.04 эВ вверх по энергии относительно 300 K, а ширина полос (особенно E2) заметно уменьшается. Эти наблюдения свидетельствуют о уменьшении вклада фононного уширения и росте когерентности излучательных переходов при низкой температуре. Одновременно повышается общий квантовый выход люминесценции: при 12 K рекомбинация идёт преимущественно </w:t>
      </w:r>
      <w:r w:rsidRPr="00A619A5">
        <w:rPr>
          <w:rFonts w:eastAsia="Times New Roman"/>
          <w:kern w:val="0"/>
          <w:lang w:val="kk-KZ"/>
        </w:rPr>
        <w:t>ислучательно</w:t>
      </w:r>
      <w:r w:rsidRPr="00A619A5">
        <w:rPr>
          <w:rFonts w:eastAsia="Times New Roman"/>
          <w:kern w:val="0"/>
        </w:rPr>
        <w:t>, что приводит к яркому свечению даже тех центров, которые при 300 K не светятся из-за конкурентных безызлучательных процессов.</w:t>
      </w:r>
    </w:p>
    <w:p w14:paraId="056AAB3D" w14:textId="7C30AF83" w:rsidR="00A57493" w:rsidRPr="00A619A5" w:rsidRDefault="00A57493" w:rsidP="00A619A5">
      <w:pPr>
        <w:spacing w:after="0" w:line="240" w:lineRule="auto"/>
        <w:ind w:firstLine="709"/>
        <w:jc w:val="both"/>
        <w:rPr>
          <w:rFonts w:eastAsia="Times New Roman"/>
          <w:kern w:val="0"/>
        </w:rPr>
      </w:pPr>
      <w:r w:rsidRPr="00A619A5">
        <w:rPr>
          <w:rFonts w:eastAsia="Times New Roman"/>
          <w:bCs/>
          <w:i/>
          <w:kern w:val="0"/>
        </w:rPr>
        <w:t>Механизмы люминесценции и роль дефектов:</w:t>
      </w:r>
      <w:r w:rsidRPr="00A619A5">
        <w:rPr>
          <w:rFonts w:eastAsia="Times New Roman"/>
          <w:kern w:val="0"/>
        </w:rPr>
        <w:t xml:space="preserve"> Основными излучательными центрами в керамике Zr</w:t>
      </w:r>
      <w:r w:rsidR="00335E1A">
        <w:rPr>
          <w:rFonts w:eastAsia="Times New Roman"/>
          <w:kern w:val="0"/>
        </w:rPr>
        <w:t>O₂</w:t>
      </w:r>
      <w:r w:rsidRPr="00A619A5">
        <w:rPr>
          <w:rFonts w:eastAsia="Times New Roman"/>
          <w:kern w:val="0"/>
        </w:rPr>
        <w:t xml:space="preserve"> являются </w:t>
      </w:r>
      <w:r w:rsidRPr="00A619A5">
        <w:rPr>
          <w:rFonts w:eastAsia="Times New Roman"/>
          <w:i/>
          <w:iCs/>
          <w:kern w:val="0"/>
        </w:rPr>
        <w:t>дефекты решётки</w:t>
      </w:r>
      <w:r w:rsidRPr="00A619A5">
        <w:rPr>
          <w:rFonts w:eastAsia="Times New Roman"/>
          <w:kern w:val="0"/>
        </w:rPr>
        <w:t xml:space="preserve">, связанные с вакансиями кислорода. Кислородные вакансии (Vo) в различных зарядовых состояниях создают в запрещенной зоне локальные уровни, на которых могут локализоваться электроны (формируя F-центры). Рекомбинация этих локализованных электронов с дырками приводит к </w:t>
      </w:r>
      <w:r w:rsidRPr="00A619A5">
        <w:rPr>
          <w:rFonts w:eastAsia="Times New Roman"/>
          <w:kern w:val="0"/>
          <w:lang w:val="kk-KZ"/>
        </w:rPr>
        <w:t>ФЛ</w:t>
      </w:r>
      <w:r w:rsidRPr="00A619A5">
        <w:rPr>
          <w:rFonts w:eastAsia="Times New Roman"/>
          <w:kern w:val="0"/>
        </w:rPr>
        <w:t xml:space="preserve"> видимого диапазона. По литературным данным, люминесценция ~2.5 эВ коррелирует с концентрацией Vo и, вероятно, соответствует излучательным переходам на заряженных вакансиях. Кислородная вакансия выступает ключевым структурным элементом люминесцентного центра, а наличие вблизи неё донорно-акцепторной пары или примесного иона обеспечивает разрешённый излучательный переход. Высокоэнергетическая полоса ~3.2 эВ, проявляющаяся лишь при низких T, может быть связана с более мелкими дефектами (например, с рекомбинацией экситона, локализованного на дефекте, или с переходом между мелкой ловушкой и зоной).</w:t>
      </w:r>
    </w:p>
    <w:p w14:paraId="6837ED6B" w14:textId="77777777" w:rsidR="00A57493" w:rsidRPr="00A619A5" w:rsidRDefault="00A57493" w:rsidP="00A619A5">
      <w:pPr>
        <w:spacing w:after="0" w:line="240" w:lineRule="auto"/>
        <w:ind w:firstLine="709"/>
        <w:jc w:val="both"/>
        <w:rPr>
          <w:rFonts w:eastAsia="Times New Roman"/>
          <w:kern w:val="0"/>
        </w:rPr>
      </w:pPr>
      <w:r w:rsidRPr="00A619A5">
        <w:rPr>
          <w:rFonts w:eastAsia="Times New Roman"/>
          <w:bCs/>
          <w:i/>
          <w:kern w:val="0"/>
        </w:rPr>
        <w:t>Влияние температуры:</w:t>
      </w:r>
      <w:r w:rsidRPr="00A619A5">
        <w:rPr>
          <w:rFonts w:eastAsia="Times New Roman"/>
          <w:kern w:val="0"/>
        </w:rPr>
        <w:t xml:space="preserve"> Низкие температуры благоприятствуют люминесценции: они повышают эффективность рекомбинации (сокращая вероятность безызлучательного распада) и сужают люминесцентные линии (убирая тепловое уширение). В результате при 12 K наблюдаются более узкие полосы, возрастание интенсивности (особенно для центров с низкой энергией активации тушения) и проявление дополнительных переходов, «скрытых» при 300 K. Положение полос слегка смещается к более высоким энергиям при охлаждении, отражая снижение влияния термических эффектов на энергетические уровни. Иными словами, понижение температуры приводит к тому, что люминесцентный спектр становится более «резким» и богатыми деталями: рекомбинационные процессы протекают преимущественно </w:t>
      </w:r>
      <w:r w:rsidRPr="00A619A5">
        <w:rPr>
          <w:rFonts w:eastAsia="Times New Roman"/>
          <w:kern w:val="0"/>
          <w:lang w:val="kk-KZ"/>
        </w:rPr>
        <w:t>излучательно</w:t>
      </w:r>
      <w:r w:rsidRPr="00A619A5">
        <w:rPr>
          <w:rFonts w:eastAsia="Times New Roman"/>
          <w:kern w:val="0"/>
        </w:rPr>
        <w:t>, позволяя в полной мере проявиться всей совокупности дефектных центров, присущих материалу. В частности, в криостате эффективнее идет рекомбинация через мелкие ловушки, что выражается появлением интенсивной ультрафиолетовой полосы при 12 K, практически отсутствующей при 300 K.</w:t>
      </w:r>
    </w:p>
    <w:p w14:paraId="5A94729D" w14:textId="77777777" w:rsidR="00F10605" w:rsidRPr="00A619A5" w:rsidRDefault="00F10605" w:rsidP="00A619A5">
      <w:pPr>
        <w:pStyle w:val="a7"/>
        <w:spacing w:after="0" w:line="240" w:lineRule="auto"/>
        <w:ind w:left="0" w:firstLine="709"/>
        <w:jc w:val="both"/>
        <w:rPr>
          <w:rFonts w:ascii="Times New Roman" w:hAnsi="Times New Roman" w:cs="Times New Roman"/>
          <w:sz w:val="28"/>
          <w:szCs w:val="28"/>
          <w:lang w:val="kk-KZ"/>
        </w:rPr>
      </w:pPr>
    </w:p>
    <w:p w14:paraId="1526F632" w14:textId="5F4674D4" w:rsidR="00F10605" w:rsidRPr="00A619A5" w:rsidRDefault="00F10605" w:rsidP="00A619A5">
      <w:pPr>
        <w:pStyle w:val="a7"/>
        <w:spacing w:after="0" w:line="240" w:lineRule="auto"/>
        <w:ind w:left="0" w:firstLine="709"/>
        <w:jc w:val="both"/>
        <w:outlineLvl w:val="1"/>
        <w:rPr>
          <w:rFonts w:ascii="Times New Roman" w:hAnsi="Times New Roman" w:cs="Times New Roman"/>
          <w:b/>
          <w:bCs/>
          <w:sz w:val="28"/>
          <w:szCs w:val="28"/>
          <w:lang w:val="kk-KZ"/>
        </w:rPr>
      </w:pPr>
      <w:bookmarkStart w:id="56" w:name="_Toc205749203"/>
      <w:r w:rsidRPr="00A619A5">
        <w:rPr>
          <w:rFonts w:ascii="Times New Roman" w:hAnsi="Times New Roman" w:cs="Times New Roman"/>
          <w:b/>
          <w:bCs/>
          <w:sz w:val="28"/>
          <w:szCs w:val="28"/>
          <w:lang w:val="kk-KZ"/>
        </w:rPr>
        <w:t>Выводы по 5</w:t>
      </w:r>
      <w:r w:rsidR="00E42BAD" w:rsidRPr="00A619A5">
        <w:rPr>
          <w:rFonts w:ascii="Times New Roman" w:hAnsi="Times New Roman" w:cs="Times New Roman"/>
          <w:b/>
          <w:bCs/>
          <w:sz w:val="28"/>
          <w:szCs w:val="28"/>
          <w:lang w:val="kk-KZ"/>
        </w:rPr>
        <w:t>-му разделу</w:t>
      </w:r>
      <w:bookmarkEnd w:id="56"/>
    </w:p>
    <w:p w14:paraId="449C0CCB" w14:textId="4FE57DAF" w:rsidR="00A57493" w:rsidRPr="00362732" w:rsidRDefault="00A57493" w:rsidP="00A619A5">
      <w:pPr>
        <w:spacing w:after="0" w:line="240" w:lineRule="auto"/>
        <w:ind w:firstLine="709"/>
        <w:jc w:val="both"/>
        <w:rPr>
          <w:rFonts w:eastAsia="Times New Roman"/>
          <w:kern w:val="0"/>
        </w:rPr>
      </w:pPr>
      <w:r w:rsidRPr="00A619A5">
        <w:rPr>
          <w:rFonts w:eastAsia="Times New Roman"/>
          <w:kern w:val="0"/>
        </w:rPr>
        <w:t>Подводя итог, можно заключить, что фотолюминесценция керамики ZrO</w:t>
      </w:r>
      <w:r w:rsidRPr="00A619A5">
        <w:rPr>
          <w:rFonts w:ascii="Cambria Math" w:eastAsia="Times New Roman" w:hAnsi="Cambria Math" w:cs="Cambria Math"/>
          <w:kern w:val="0"/>
        </w:rPr>
        <w:t>₂</w:t>
      </w:r>
      <w:r w:rsidRPr="00A619A5">
        <w:rPr>
          <w:rFonts w:eastAsia="Times New Roman"/>
          <w:kern w:val="0"/>
        </w:rPr>
        <w:t xml:space="preserve"> (моноклинной фазы) определяется внутренними дефектами – прежде всего кислородными вакансиями и связанными с ними комплексами. При возбуждении в вакуумном УФ в материале генерируются носители заряда, которые захватываются на этих дефектах и рекомбинируют с </w:t>
      </w:r>
      <w:r w:rsidRPr="00A619A5">
        <w:rPr>
          <w:rFonts w:eastAsia="Times New Roman"/>
          <w:kern w:val="0"/>
          <w:lang w:val="kk-KZ"/>
        </w:rPr>
        <w:t>ФЛ</w:t>
      </w:r>
      <w:r w:rsidRPr="00A619A5">
        <w:rPr>
          <w:rFonts w:eastAsia="Times New Roman"/>
          <w:kern w:val="0"/>
        </w:rPr>
        <w:t xml:space="preserve"> видимого света. Основная полоса излучения (~500 нм, зелёная) обусловлена глубокими дефектными центрами и проявляется уже при комнатной температуре. Охлаждение до 12 K выявляет дополнительные высокоэнергетические переходы, ранее подавленные тепловыми эффектами, и приводит к общему усилению люминесценции. Наблюдаемые температурные зависимости – рост интенсивности, сдвиг полос и уменьшение их ширины – полностью согласуются с моделью дефектно-активированной люминесценции. Эти результаты согласуются с данными других исследований: люминесценция ZrO</w:t>
      </w:r>
      <w:r w:rsidRPr="00A619A5">
        <w:rPr>
          <w:rFonts w:ascii="Cambria Math" w:eastAsia="Times New Roman" w:hAnsi="Cambria Math" w:cs="Cambria Math"/>
          <w:kern w:val="0"/>
        </w:rPr>
        <w:t>₂</w:t>
      </w:r>
      <w:r w:rsidRPr="00A619A5">
        <w:rPr>
          <w:rFonts w:eastAsia="Times New Roman"/>
          <w:kern w:val="0"/>
        </w:rPr>
        <w:t xml:space="preserve"> действительно связывается с кислородными вакансиями (и их комбинациями), а эффективность излучения резко возрастает при подавлении безызлучательных каналов (например, при криогенных температурах). Полученные новые спектральные данные и их анализ углубляют понимание природы центров</w:t>
      </w:r>
      <w:r w:rsidRPr="00A619A5">
        <w:rPr>
          <w:rFonts w:eastAsia="Times New Roman"/>
          <w:kern w:val="0"/>
          <w:lang w:val="kk-KZ"/>
        </w:rPr>
        <w:t xml:space="preserve"> люминесценции</w:t>
      </w:r>
      <w:r w:rsidRPr="00A619A5">
        <w:rPr>
          <w:rFonts w:eastAsia="Times New Roman"/>
          <w:kern w:val="0"/>
        </w:rPr>
        <w:t xml:space="preserve"> в диоксиде циркония и подтверждают, что управление дефектной структурой и условиями измерений (температурой) позволяет существенно влиять на характеристики люминесценции этого материала, что важно, как для практического использования Zr</w:t>
      </w:r>
      <w:r w:rsidR="00335E1A">
        <w:rPr>
          <w:rFonts w:eastAsia="Times New Roman"/>
          <w:kern w:val="0"/>
        </w:rPr>
        <w:t>O₂</w:t>
      </w:r>
      <w:r w:rsidRPr="00A619A5">
        <w:rPr>
          <w:rFonts w:eastAsia="Times New Roman"/>
          <w:kern w:val="0"/>
        </w:rPr>
        <w:t xml:space="preserve"> в оптических приложениях (например, люминофорах, дозиметрических материалах и</w:t>
      </w:r>
      <w:r w:rsidRPr="00362732">
        <w:rPr>
          <w:rFonts w:eastAsia="Times New Roman"/>
          <w:kern w:val="0"/>
        </w:rPr>
        <w:t xml:space="preserve"> сенсорах).</w:t>
      </w:r>
    </w:p>
    <w:p w14:paraId="3EE53F18" w14:textId="77777777" w:rsidR="00876ED3" w:rsidRPr="00362732" w:rsidRDefault="00876ED3" w:rsidP="008D3116">
      <w:pPr>
        <w:spacing w:after="0" w:line="240" w:lineRule="auto"/>
        <w:rPr>
          <w:rFonts w:eastAsia="Times New Roman"/>
          <w:b/>
          <w:bCs/>
          <w:kern w:val="0"/>
          <w:lang w:eastAsia="ru-RU"/>
        </w:rPr>
      </w:pPr>
      <w:r w:rsidRPr="00362732">
        <w:rPr>
          <w:b/>
          <w:bCs/>
        </w:rPr>
        <w:br w:type="page"/>
      </w:r>
    </w:p>
    <w:p w14:paraId="7C2D8233" w14:textId="164B796A" w:rsidR="00A619A5" w:rsidRDefault="00A619A5" w:rsidP="008D3116">
      <w:pPr>
        <w:pStyle w:val="af0"/>
        <w:spacing w:before="0" w:beforeAutospacing="0" w:after="0" w:afterAutospacing="0"/>
        <w:jc w:val="center"/>
        <w:outlineLvl w:val="0"/>
        <w:rPr>
          <w:b/>
          <w:bCs/>
          <w:sz w:val="28"/>
          <w:szCs w:val="28"/>
        </w:rPr>
      </w:pPr>
      <w:bookmarkStart w:id="57" w:name="_Toc205749204"/>
      <w:r>
        <w:rPr>
          <w:b/>
          <w:bCs/>
          <w:sz w:val="28"/>
          <w:szCs w:val="28"/>
        </w:rPr>
        <w:t>ЗАКЛЮЧЕНИЕ</w:t>
      </w:r>
    </w:p>
    <w:p w14:paraId="78E8CE9E" w14:textId="77777777" w:rsidR="00A619A5" w:rsidRDefault="00A619A5" w:rsidP="008D3116">
      <w:pPr>
        <w:pStyle w:val="af0"/>
        <w:spacing w:before="0" w:beforeAutospacing="0" w:after="0" w:afterAutospacing="0"/>
        <w:jc w:val="center"/>
        <w:outlineLvl w:val="0"/>
        <w:rPr>
          <w:b/>
          <w:bCs/>
          <w:sz w:val="28"/>
          <w:szCs w:val="28"/>
        </w:rPr>
      </w:pPr>
    </w:p>
    <w:bookmarkEnd w:id="57"/>
    <w:p w14:paraId="7DC8112D" w14:textId="712616E7" w:rsidR="00521EB8" w:rsidRPr="00362732" w:rsidRDefault="00521EB8" w:rsidP="00A619A5">
      <w:pPr>
        <w:pStyle w:val="af0"/>
        <w:tabs>
          <w:tab w:val="left" w:pos="993"/>
        </w:tabs>
        <w:spacing w:before="0" w:beforeAutospacing="0" w:after="0" w:afterAutospacing="0"/>
        <w:ind w:firstLine="709"/>
        <w:jc w:val="both"/>
        <w:rPr>
          <w:sz w:val="28"/>
          <w:szCs w:val="28"/>
        </w:rPr>
      </w:pPr>
      <w:r w:rsidRPr="00362732">
        <w:rPr>
          <w:sz w:val="28"/>
          <w:szCs w:val="28"/>
        </w:rPr>
        <w:t>Настоящая диссертационная работа посвящена комплексному исследованию люминесцентных и дозиметрических свойств наноструктурного диоксида циркония (Zr</w:t>
      </w:r>
      <w:r w:rsidR="00335E1A">
        <w:rPr>
          <w:sz w:val="28"/>
          <w:szCs w:val="28"/>
        </w:rPr>
        <w:t>O₂</w:t>
      </w:r>
      <w:r w:rsidRPr="00362732">
        <w:rPr>
          <w:sz w:val="28"/>
          <w:szCs w:val="28"/>
        </w:rPr>
        <w:t>). В работе систематически изучено влияние дефектной структуры, легирования титаном, а также воздействия различных видов ионизирующего излучения (электронного и ионного) на оптические и термолюминесцентные характеристики материала. Основное внимание уделено установлению природы центров люминесценции и захвата, а также оценке перспективности использования Zr</w:t>
      </w:r>
      <w:r w:rsidR="00335E1A">
        <w:rPr>
          <w:sz w:val="28"/>
          <w:szCs w:val="28"/>
        </w:rPr>
        <w:t>O₂</w:t>
      </w:r>
      <w:r w:rsidRPr="00362732">
        <w:rPr>
          <w:sz w:val="28"/>
          <w:szCs w:val="28"/>
        </w:rPr>
        <w:t xml:space="preserve"> для создания новых высокочувствительных детекторов для регистрации высоких доз.</w:t>
      </w:r>
    </w:p>
    <w:p w14:paraId="7F47D5AB" w14:textId="77777777" w:rsidR="00521EB8" w:rsidRPr="00503D55" w:rsidRDefault="00521EB8" w:rsidP="00A619A5">
      <w:pPr>
        <w:pStyle w:val="af0"/>
        <w:tabs>
          <w:tab w:val="left" w:pos="993"/>
        </w:tabs>
        <w:spacing w:before="0" w:beforeAutospacing="0" w:after="0" w:afterAutospacing="0"/>
        <w:ind w:firstLine="709"/>
        <w:jc w:val="both"/>
        <w:rPr>
          <w:sz w:val="28"/>
          <w:szCs w:val="28"/>
        </w:rPr>
      </w:pPr>
      <w:r w:rsidRPr="00503D55">
        <w:rPr>
          <w:sz w:val="28"/>
          <w:szCs w:val="28"/>
        </w:rPr>
        <w:t>На основе диссертационной работы можно сделать следующие выводы:</w:t>
      </w:r>
    </w:p>
    <w:p w14:paraId="01DCF7BD" w14:textId="4EA0B6E6" w:rsidR="00521EB8" w:rsidRPr="00503D55" w:rsidRDefault="00C07282" w:rsidP="00A619A5">
      <w:pPr>
        <w:pStyle w:val="af0"/>
        <w:numPr>
          <w:ilvl w:val="0"/>
          <w:numId w:val="12"/>
        </w:numPr>
        <w:tabs>
          <w:tab w:val="left" w:pos="993"/>
        </w:tabs>
        <w:spacing w:before="0" w:beforeAutospacing="0" w:after="0" w:afterAutospacing="0"/>
        <w:ind w:left="0" w:firstLine="709"/>
        <w:jc w:val="both"/>
        <w:rPr>
          <w:sz w:val="28"/>
          <w:szCs w:val="28"/>
        </w:rPr>
      </w:pPr>
      <w:r w:rsidRPr="00503D55">
        <w:rPr>
          <w:rStyle w:val="citation-126"/>
          <w:rFonts w:eastAsiaTheme="majorEastAsia"/>
          <w:sz w:val="28"/>
          <w:szCs w:val="28"/>
        </w:rPr>
        <w:t>Впервые</w:t>
      </w:r>
      <w:r w:rsidRPr="00503D55">
        <w:rPr>
          <w:rStyle w:val="citation-127"/>
          <w:rFonts w:eastAsiaTheme="majorEastAsia"/>
          <w:sz w:val="28"/>
          <w:szCs w:val="28"/>
        </w:rPr>
        <w:t xml:space="preserve"> у</w:t>
      </w:r>
      <w:r w:rsidR="00521EB8" w:rsidRPr="00503D55">
        <w:rPr>
          <w:rStyle w:val="citation-127"/>
          <w:rFonts w:eastAsiaTheme="majorEastAsia"/>
          <w:sz w:val="28"/>
          <w:szCs w:val="28"/>
        </w:rPr>
        <w:t>становлено, что собственная люминесценция наноструктурного диоксида циркония в области ~2.6 эВ (480-500 нм) обусловлена сложными дефектными центрами, ключевым элементом которых являются кислородные вакансии</w:t>
      </w:r>
      <w:r w:rsidR="00521EB8" w:rsidRPr="00503D55">
        <w:rPr>
          <w:sz w:val="28"/>
          <w:szCs w:val="28"/>
        </w:rPr>
        <w:t xml:space="preserve">. </w:t>
      </w:r>
      <w:r w:rsidR="00521EB8" w:rsidRPr="00503D55">
        <w:rPr>
          <w:rStyle w:val="citation-126"/>
          <w:rFonts w:eastAsiaTheme="majorEastAsia"/>
          <w:sz w:val="28"/>
          <w:szCs w:val="28"/>
        </w:rPr>
        <w:t>Методом синхронных измерений ЭПР и ТЛ впервые показана прямая корреляция между термическим распадом радиационно-индуцированных F⁺-центров (однозарядовых кислородных вакансий) и пиками термолюминесценции в диапазоне 375–550 К</w:t>
      </w:r>
      <w:r w:rsidR="00521EB8" w:rsidRPr="00503D55">
        <w:rPr>
          <w:sz w:val="28"/>
          <w:szCs w:val="28"/>
        </w:rPr>
        <w:t xml:space="preserve">. </w:t>
      </w:r>
      <w:r w:rsidR="00521EB8" w:rsidRPr="00503D55">
        <w:rPr>
          <w:rStyle w:val="citation-125"/>
          <w:rFonts w:eastAsiaTheme="majorEastAsia"/>
          <w:sz w:val="28"/>
          <w:szCs w:val="28"/>
        </w:rPr>
        <w:t>Это подтверждает, что F-центры выступают в качестве центров захвата, участвующих в процессах термолюминесценции</w:t>
      </w:r>
      <w:r w:rsidR="00521EB8" w:rsidRPr="00503D55">
        <w:rPr>
          <w:sz w:val="28"/>
          <w:szCs w:val="28"/>
        </w:rPr>
        <w:t>.</w:t>
      </w:r>
    </w:p>
    <w:p w14:paraId="1518AF75" w14:textId="292D1BC9" w:rsidR="00521EB8" w:rsidRPr="00503D55" w:rsidRDefault="00C07282" w:rsidP="00A619A5">
      <w:pPr>
        <w:pStyle w:val="af0"/>
        <w:numPr>
          <w:ilvl w:val="0"/>
          <w:numId w:val="12"/>
        </w:numPr>
        <w:tabs>
          <w:tab w:val="left" w:pos="993"/>
        </w:tabs>
        <w:spacing w:before="0" w:beforeAutospacing="0" w:after="0" w:afterAutospacing="0"/>
        <w:ind w:left="0" w:firstLine="709"/>
        <w:jc w:val="both"/>
        <w:rPr>
          <w:sz w:val="28"/>
          <w:szCs w:val="28"/>
        </w:rPr>
      </w:pPr>
      <w:r w:rsidRPr="00503D55">
        <w:rPr>
          <w:rStyle w:val="citation-126"/>
          <w:rFonts w:eastAsiaTheme="majorEastAsia"/>
          <w:sz w:val="28"/>
          <w:szCs w:val="28"/>
        </w:rPr>
        <w:t>Впервые</w:t>
      </w:r>
      <w:r w:rsidRPr="00503D55">
        <w:rPr>
          <w:sz w:val="28"/>
          <w:szCs w:val="28"/>
        </w:rPr>
        <w:t xml:space="preserve"> в</w:t>
      </w:r>
      <w:r w:rsidR="00521EB8" w:rsidRPr="00503D55">
        <w:rPr>
          <w:sz w:val="28"/>
          <w:szCs w:val="28"/>
        </w:rPr>
        <w:t>ыявлено принципиальное различие во влиянии разных видов ионизирующего излучения на дефектную структуру Zr</w:t>
      </w:r>
      <w:r w:rsidR="00335E1A" w:rsidRPr="00503D55">
        <w:rPr>
          <w:sz w:val="28"/>
          <w:szCs w:val="28"/>
        </w:rPr>
        <w:t>O₂</w:t>
      </w:r>
      <w:r w:rsidR="00521EB8" w:rsidRPr="00503D55">
        <w:rPr>
          <w:sz w:val="28"/>
          <w:szCs w:val="28"/>
        </w:rPr>
        <w:t xml:space="preserve">. </w:t>
      </w:r>
      <w:r w:rsidR="00521EB8" w:rsidRPr="00503D55">
        <w:rPr>
          <w:rStyle w:val="citation-124"/>
          <w:rFonts w:eastAsiaTheme="majorEastAsia"/>
          <w:sz w:val="28"/>
          <w:szCs w:val="28"/>
        </w:rPr>
        <w:t>Облучение низкоэнергетическими электронами (130 кэВ) приводит лишь к изменению зарядового состояния уже существующих дефектов</w:t>
      </w:r>
      <w:r w:rsidR="00521EB8" w:rsidRPr="00503D55">
        <w:rPr>
          <w:sz w:val="28"/>
          <w:szCs w:val="28"/>
        </w:rPr>
        <w:t xml:space="preserve">. </w:t>
      </w:r>
      <w:r w:rsidR="00521EB8" w:rsidRPr="00503D55">
        <w:rPr>
          <w:rStyle w:val="citation-123"/>
          <w:rFonts w:eastAsiaTheme="majorEastAsia"/>
          <w:sz w:val="28"/>
          <w:szCs w:val="28"/>
        </w:rPr>
        <w:t>Высокоэнергетические электроны (10 МэВ) способны создавать новые F⁺-центры по ударному механизму</w:t>
      </w:r>
      <w:r w:rsidR="00521EB8" w:rsidRPr="00503D55">
        <w:rPr>
          <w:sz w:val="28"/>
          <w:szCs w:val="28"/>
        </w:rPr>
        <w:t xml:space="preserve">. </w:t>
      </w:r>
      <w:r w:rsidR="00521EB8" w:rsidRPr="00503D55">
        <w:rPr>
          <w:rStyle w:val="citation-122"/>
          <w:rFonts w:eastAsiaTheme="majorEastAsia"/>
          <w:sz w:val="28"/>
          <w:szCs w:val="28"/>
        </w:rPr>
        <w:t>Облучени ионами ксенона (220 МэВ) вызывает наиболее значительные изменения: разрушение существующих центров Zr³⁺ и формирование новых радиационно-индуцированных дефектов, включая ранее не идентифицированный сложный парамагнитный центр (сигналы ЭПР с g=1.986 и g=1.963)</w:t>
      </w:r>
      <w:r w:rsidR="00521EB8" w:rsidRPr="00503D55">
        <w:rPr>
          <w:rStyle w:val="citation-121"/>
          <w:rFonts w:eastAsiaTheme="majorEastAsia"/>
          <w:sz w:val="28"/>
          <w:szCs w:val="28"/>
        </w:rPr>
        <w:t>, а также появление нового высокотемпературного пика ТЛ в диапазоне 450</w:t>
      </w:r>
      <w:r w:rsidR="00A619A5" w:rsidRPr="00503D55">
        <w:rPr>
          <w:rStyle w:val="citation-121"/>
          <w:rFonts w:eastAsiaTheme="majorEastAsia"/>
          <w:sz w:val="28"/>
          <w:szCs w:val="28"/>
        </w:rPr>
        <w:t>-</w:t>
      </w:r>
      <w:r w:rsidR="00521EB8" w:rsidRPr="00503D55">
        <w:rPr>
          <w:rStyle w:val="citation-121"/>
          <w:rFonts w:eastAsiaTheme="majorEastAsia"/>
          <w:sz w:val="28"/>
          <w:szCs w:val="28"/>
        </w:rPr>
        <w:t>650 К</w:t>
      </w:r>
      <w:r w:rsidR="00521EB8" w:rsidRPr="00503D55">
        <w:rPr>
          <w:sz w:val="28"/>
          <w:szCs w:val="28"/>
        </w:rPr>
        <w:t>.</w:t>
      </w:r>
    </w:p>
    <w:p w14:paraId="6F0FCBE8" w14:textId="78EFC222" w:rsidR="00521EB8" w:rsidRPr="00503D55" w:rsidRDefault="00C07282" w:rsidP="00A619A5">
      <w:pPr>
        <w:pStyle w:val="af0"/>
        <w:numPr>
          <w:ilvl w:val="0"/>
          <w:numId w:val="12"/>
        </w:numPr>
        <w:tabs>
          <w:tab w:val="left" w:pos="993"/>
        </w:tabs>
        <w:spacing w:before="0" w:beforeAutospacing="0" w:after="0" w:afterAutospacing="0"/>
        <w:ind w:left="0" w:firstLine="709"/>
        <w:jc w:val="both"/>
        <w:rPr>
          <w:sz w:val="28"/>
          <w:szCs w:val="28"/>
        </w:rPr>
      </w:pPr>
      <w:r w:rsidRPr="00503D55">
        <w:rPr>
          <w:rStyle w:val="citation-126"/>
          <w:rFonts w:eastAsiaTheme="majorEastAsia"/>
          <w:sz w:val="28"/>
          <w:szCs w:val="28"/>
        </w:rPr>
        <w:t>Впервые</w:t>
      </w:r>
      <w:r w:rsidRPr="00503D55">
        <w:rPr>
          <w:rStyle w:val="citation-120"/>
          <w:rFonts w:eastAsiaTheme="majorEastAsia"/>
          <w:sz w:val="28"/>
          <w:szCs w:val="28"/>
        </w:rPr>
        <w:t xml:space="preserve"> и</w:t>
      </w:r>
      <w:r w:rsidR="00521EB8" w:rsidRPr="00503D55">
        <w:rPr>
          <w:rStyle w:val="citation-120"/>
          <w:rFonts w:eastAsiaTheme="majorEastAsia"/>
          <w:sz w:val="28"/>
          <w:szCs w:val="28"/>
        </w:rPr>
        <w:t xml:space="preserve">сследование люминесцентных свойств синтезированной керамики </w:t>
      </w:r>
      <w:r w:rsidR="00521EB8" w:rsidRPr="00503D55">
        <w:rPr>
          <w:sz w:val="28"/>
          <w:szCs w:val="28"/>
        </w:rPr>
        <w:t>Zr</w:t>
      </w:r>
      <w:r w:rsidR="00335E1A" w:rsidRPr="00503D55">
        <w:rPr>
          <w:sz w:val="28"/>
          <w:szCs w:val="28"/>
        </w:rPr>
        <w:t>O₂</w:t>
      </w:r>
      <w:r w:rsidR="00521EB8" w:rsidRPr="00503D55">
        <w:rPr>
          <w:rStyle w:val="citation-120"/>
          <w:rFonts w:eastAsiaTheme="majorEastAsia"/>
          <w:sz w:val="28"/>
          <w:szCs w:val="28"/>
        </w:rPr>
        <w:t>:Ti показало, что легирование титаном позволяет управлять дозиметрическими характеристиками материала</w:t>
      </w:r>
      <w:r w:rsidR="00521EB8" w:rsidRPr="00503D55">
        <w:rPr>
          <w:sz w:val="28"/>
          <w:szCs w:val="28"/>
        </w:rPr>
        <w:t xml:space="preserve">. </w:t>
      </w:r>
      <w:r w:rsidR="00521EB8" w:rsidRPr="00503D55">
        <w:rPr>
          <w:rStyle w:val="citation-119"/>
          <w:sz w:val="28"/>
          <w:szCs w:val="28"/>
        </w:rPr>
        <w:t>Установлена немонотонная зависимость интенсивности катодо- и термолюминесценции от концентрации примеси</w:t>
      </w:r>
      <w:r w:rsidR="00521EB8" w:rsidRPr="00503D55">
        <w:rPr>
          <w:sz w:val="28"/>
          <w:szCs w:val="28"/>
        </w:rPr>
        <w:t>. Максимальная интенсивность люминесценции достигается при концентрации Ti</w:t>
      </w:r>
      <w:r w:rsidR="00335E1A" w:rsidRPr="00503D55">
        <w:rPr>
          <w:sz w:val="28"/>
          <w:szCs w:val="28"/>
        </w:rPr>
        <w:t>O₂</w:t>
      </w:r>
      <w:r w:rsidR="00521EB8" w:rsidRPr="00503D55">
        <w:rPr>
          <w:sz w:val="28"/>
          <w:szCs w:val="28"/>
        </w:rPr>
        <w:t xml:space="preserve"> 1 мас. </w:t>
      </w:r>
      <w:r w:rsidR="00521EB8" w:rsidRPr="00503D55">
        <w:rPr>
          <w:rStyle w:val="citation-118"/>
          <w:rFonts w:eastAsiaTheme="majorEastAsia"/>
          <w:sz w:val="28"/>
          <w:szCs w:val="28"/>
        </w:rPr>
        <w:t>%</w:t>
      </w:r>
      <w:r w:rsidR="00521EB8" w:rsidRPr="00503D55">
        <w:rPr>
          <w:rStyle w:val="citation-117"/>
          <w:sz w:val="28"/>
          <w:szCs w:val="28"/>
        </w:rPr>
        <w:t>, а дальнейшее увеличение содержания примеси приводит к концентрационному тушению</w:t>
      </w:r>
      <w:r w:rsidR="00521EB8" w:rsidRPr="00503D55">
        <w:rPr>
          <w:sz w:val="28"/>
          <w:szCs w:val="28"/>
        </w:rPr>
        <w:t xml:space="preserve">. </w:t>
      </w:r>
      <w:r w:rsidR="00521EB8" w:rsidRPr="00503D55">
        <w:rPr>
          <w:rStyle w:val="citation-116"/>
          <w:rFonts w:eastAsiaTheme="majorEastAsia"/>
          <w:sz w:val="28"/>
          <w:szCs w:val="28"/>
        </w:rPr>
        <w:t>Легирование также приводит к усложнению структуры кривых ТЛ, делая их неэлементарными</w:t>
      </w:r>
      <w:r w:rsidR="00521EB8" w:rsidRPr="00503D55">
        <w:rPr>
          <w:sz w:val="28"/>
          <w:szCs w:val="28"/>
        </w:rPr>
        <w:t>.</w:t>
      </w:r>
    </w:p>
    <w:p w14:paraId="4C0E8129" w14:textId="21151FA7" w:rsidR="00521EB8" w:rsidRPr="00503D55" w:rsidRDefault="00C07282" w:rsidP="00A619A5">
      <w:pPr>
        <w:pStyle w:val="af0"/>
        <w:numPr>
          <w:ilvl w:val="0"/>
          <w:numId w:val="12"/>
        </w:numPr>
        <w:tabs>
          <w:tab w:val="left" w:pos="993"/>
        </w:tabs>
        <w:spacing w:before="0" w:beforeAutospacing="0" w:after="0" w:afterAutospacing="0"/>
        <w:ind w:left="0" w:firstLine="709"/>
        <w:jc w:val="both"/>
        <w:rPr>
          <w:sz w:val="28"/>
          <w:szCs w:val="28"/>
        </w:rPr>
      </w:pPr>
      <w:r w:rsidRPr="00503D55">
        <w:rPr>
          <w:rStyle w:val="citation-126"/>
          <w:rFonts w:eastAsiaTheme="majorEastAsia"/>
          <w:sz w:val="28"/>
          <w:szCs w:val="28"/>
        </w:rPr>
        <w:t>Впервые</w:t>
      </w:r>
      <w:r w:rsidRPr="00503D55">
        <w:rPr>
          <w:rStyle w:val="citation-115"/>
          <w:sz w:val="28"/>
          <w:szCs w:val="28"/>
        </w:rPr>
        <w:t xml:space="preserve"> п</w:t>
      </w:r>
      <w:r w:rsidR="00521EB8" w:rsidRPr="00503D55">
        <w:rPr>
          <w:rStyle w:val="citation-115"/>
          <w:sz w:val="28"/>
          <w:szCs w:val="28"/>
        </w:rPr>
        <w:t>одтверждена перспективность использования наноструктурных люминофоров на основе Zr</w:t>
      </w:r>
      <w:r w:rsidR="00335E1A" w:rsidRPr="00503D55">
        <w:rPr>
          <w:rStyle w:val="citation-115"/>
          <w:sz w:val="28"/>
          <w:szCs w:val="28"/>
        </w:rPr>
        <w:t>O₂</w:t>
      </w:r>
      <w:r w:rsidR="00521EB8" w:rsidRPr="00503D55">
        <w:rPr>
          <w:rStyle w:val="citation-115"/>
          <w:sz w:val="28"/>
          <w:szCs w:val="28"/>
        </w:rPr>
        <w:t xml:space="preserve"> для дозиметрии высоких доз ионизирующих излучений</w:t>
      </w:r>
      <w:r w:rsidR="00521EB8" w:rsidRPr="00503D55">
        <w:rPr>
          <w:sz w:val="28"/>
          <w:szCs w:val="28"/>
        </w:rPr>
        <w:t xml:space="preserve">. </w:t>
      </w:r>
      <w:r w:rsidR="00521EB8" w:rsidRPr="00503D55">
        <w:rPr>
          <w:rStyle w:val="citation-114"/>
          <w:sz w:val="28"/>
          <w:szCs w:val="28"/>
        </w:rPr>
        <w:t>В отличие от коммерческих монокристаллических аналогов, у которых наблюдается насыщение при дозах в десятки грей</w:t>
      </w:r>
      <w:r w:rsidR="00521EB8" w:rsidRPr="00503D55">
        <w:rPr>
          <w:rStyle w:val="citation-113"/>
          <w:sz w:val="28"/>
          <w:szCs w:val="28"/>
        </w:rPr>
        <w:t>, исследованные наноматериалы демонстрируют линейный дозовый отклик в диапазоне до десятков кГр</w:t>
      </w:r>
      <w:r w:rsidR="00521EB8" w:rsidRPr="00503D55">
        <w:rPr>
          <w:sz w:val="28"/>
          <w:szCs w:val="28"/>
        </w:rPr>
        <w:t xml:space="preserve">. </w:t>
      </w:r>
      <w:r w:rsidR="00521EB8" w:rsidRPr="00503D55">
        <w:rPr>
          <w:rStyle w:val="citation-112"/>
          <w:sz w:val="28"/>
          <w:szCs w:val="28"/>
        </w:rPr>
        <w:t xml:space="preserve">В частности, для нанопорошка </w:t>
      </w:r>
      <w:r w:rsidR="00AF2519">
        <w:rPr>
          <w:rStyle w:val="citation-112"/>
          <w:sz w:val="28"/>
          <w:szCs w:val="28"/>
        </w:rPr>
        <w:t>ZrO₂</w:t>
      </w:r>
      <w:r w:rsidR="00521EB8" w:rsidRPr="00503D55">
        <w:rPr>
          <w:rStyle w:val="citation-112"/>
          <w:sz w:val="28"/>
          <w:szCs w:val="28"/>
        </w:rPr>
        <w:t xml:space="preserve"> линейность отклика ТЛ на γ-излучение сохраняется в диапазоне 1–5 кГр</w:t>
      </w:r>
      <w:r w:rsidR="00521EB8" w:rsidRPr="00503D55">
        <w:rPr>
          <w:sz w:val="28"/>
          <w:szCs w:val="28"/>
        </w:rPr>
        <w:t xml:space="preserve">. </w:t>
      </w:r>
      <w:r w:rsidR="00521EB8" w:rsidRPr="00503D55">
        <w:rPr>
          <w:rStyle w:val="citation-111"/>
          <w:sz w:val="28"/>
          <w:szCs w:val="28"/>
        </w:rPr>
        <w:t>Установлено, что радиационная стойкость материала снижается с увеличением размера наночастиц</w:t>
      </w:r>
      <w:r w:rsidR="00521EB8" w:rsidRPr="00503D55">
        <w:rPr>
          <w:sz w:val="28"/>
          <w:szCs w:val="28"/>
        </w:rPr>
        <w:t>.</w:t>
      </w:r>
    </w:p>
    <w:p w14:paraId="637DE1BA" w14:textId="4584B2F9" w:rsidR="00521EB8" w:rsidRPr="00503D55" w:rsidRDefault="00C07282" w:rsidP="00A619A5">
      <w:pPr>
        <w:pStyle w:val="af0"/>
        <w:numPr>
          <w:ilvl w:val="0"/>
          <w:numId w:val="12"/>
        </w:numPr>
        <w:tabs>
          <w:tab w:val="left" w:pos="993"/>
        </w:tabs>
        <w:spacing w:before="0" w:beforeAutospacing="0" w:after="0" w:afterAutospacing="0"/>
        <w:ind w:left="0" w:firstLine="709"/>
        <w:jc w:val="both"/>
        <w:rPr>
          <w:sz w:val="28"/>
          <w:szCs w:val="28"/>
        </w:rPr>
      </w:pPr>
      <w:r w:rsidRPr="00503D55">
        <w:rPr>
          <w:rStyle w:val="citation-126"/>
          <w:rFonts w:eastAsiaTheme="majorEastAsia"/>
          <w:sz w:val="28"/>
          <w:szCs w:val="28"/>
        </w:rPr>
        <w:t xml:space="preserve">Впервые </w:t>
      </w:r>
      <w:r w:rsidRPr="00503D55">
        <w:rPr>
          <w:rStyle w:val="citation-110"/>
          <w:sz w:val="28"/>
          <w:szCs w:val="28"/>
        </w:rPr>
        <w:t>с</w:t>
      </w:r>
      <w:r w:rsidR="00521EB8" w:rsidRPr="00503D55">
        <w:rPr>
          <w:rStyle w:val="citation-110"/>
          <w:sz w:val="28"/>
          <w:szCs w:val="28"/>
        </w:rPr>
        <w:t xml:space="preserve"> помощью ВУФ-синхротронного излучения выявлено существование в керамике </w:t>
      </w:r>
      <w:r w:rsidR="00AF2519">
        <w:rPr>
          <w:rStyle w:val="citation-110"/>
          <w:sz w:val="28"/>
          <w:szCs w:val="28"/>
        </w:rPr>
        <w:t>ZrO₂</w:t>
      </w:r>
      <w:r w:rsidR="00521EB8" w:rsidRPr="00503D55">
        <w:rPr>
          <w:rStyle w:val="citation-110"/>
          <w:sz w:val="28"/>
          <w:szCs w:val="28"/>
        </w:rPr>
        <w:t xml:space="preserve"> как минимум двух типов излучательных центров с различной термической стабильностью</w:t>
      </w:r>
      <w:r w:rsidR="00521EB8" w:rsidRPr="00503D55">
        <w:rPr>
          <w:sz w:val="28"/>
          <w:szCs w:val="28"/>
        </w:rPr>
        <w:t xml:space="preserve">. </w:t>
      </w:r>
      <w:r w:rsidR="00521EB8" w:rsidRPr="00503D55">
        <w:rPr>
          <w:rStyle w:val="citation-109"/>
          <w:sz w:val="28"/>
          <w:szCs w:val="28"/>
        </w:rPr>
        <w:t>При комнатной температуре (300 К) в спектре доминирует широкая полоса в зеленой области (~2.5 эВ), обусловленная рекомбинацией на глубоких дефектных центрах</w:t>
      </w:r>
      <w:r w:rsidR="00521EB8" w:rsidRPr="00503D55">
        <w:rPr>
          <w:sz w:val="28"/>
          <w:szCs w:val="28"/>
        </w:rPr>
        <w:t xml:space="preserve">. </w:t>
      </w:r>
      <w:r w:rsidR="00521EB8" w:rsidRPr="00503D55">
        <w:rPr>
          <w:rStyle w:val="citation-108"/>
          <w:sz w:val="28"/>
          <w:szCs w:val="28"/>
        </w:rPr>
        <w:t>Охлаждение до 12 К приводит к резкому усилению высокоэнергетической УФ-полосы (~3.2 эВ), которая термически потушена при 300 К</w:t>
      </w:r>
      <w:r w:rsidR="00521EB8" w:rsidRPr="00503D55">
        <w:rPr>
          <w:sz w:val="28"/>
          <w:szCs w:val="28"/>
        </w:rPr>
        <w:t xml:space="preserve">. </w:t>
      </w:r>
      <w:r w:rsidR="00521EB8" w:rsidRPr="00503D55">
        <w:rPr>
          <w:rStyle w:val="citation-107"/>
          <w:sz w:val="28"/>
          <w:szCs w:val="28"/>
        </w:rPr>
        <w:t>Данный эффект, сопровождающийся сужением и «синим» сдвигом полос</w:t>
      </w:r>
      <w:r w:rsidR="00521EB8" w:rsidRPr="00503D55">
        <w:rPr>
          <w:rStyle w:val="citation-106"/>
          <w:sz w:val="28"/>
          <w:szCs w:val="28"/>
        </w:rPr>
        <w:t>, доказывает конкуренцию между различными каналами рекомбинации и позволяет использовать температуру для их селективного анализа</w:t>
      </w:r>
      <w:r w:rsidR="00521EB8" w:rsidRPr="00503D55">
        <w:rPr>
          <w:sz w:val="28"/>
          <w:szCs w:val="28"/>
        </w:rPr>
        <w:t>.</w:t>
      </w:r>
    </w:p>
    <w:p w14:paraId="3E6E214D" w14:textId="77777777" w:rsidR="00A57493" w:rsidRPr="00362732" w:rsidRDefault="00A57493" w:rsidP="008D3116">
      <w:pPr>
        <w:spacing w:after="0" w:line="240" w:lineRule="auto"/>
        <w:ind w:firstLine="567"/>
      </w:pPr>
    </w:p>
    <w:p w14:paraId="079E801C" w14:textId="6F49829F" w:rsidR="00521EB8" w:rsidRPr="00362732" w:rsidRDefault="00521EB8" w:rsidP="008D3116">
      <w:pPr>
        <w:spacing w:after="0" w:line="240" w:lineRule="auto"/>
      </w:pPr>
      <w:r w:rsidRPr="00362732">
        <w:br w:type="page"/>
      </w:r>
    </w:p>
    <w:bookmarkEnd w:id="46"/>
    <w:p w14:paraId="78DAA580" w14:textId="77777777" w:rsidR="00F16E3D" w:rsidRPr="00A619A5" w:rsidRDefault="00F16E3D" w:rsidP="00F16E3D">
      <w:pPr>
        <w:pStyle w:val="11"/>
        <w:spacing w:line="240" w:lineRule="auto"/>
        <w:ind w:firstLine="567"/>
        <w:outlineLvl w:val="0"/>
        <w:rPr>
          <w:bCs w:val="0"/>
          <w:sz w:val="28"/>
          <w:szCs w:val="28"/>
        </w:rPr>
      </w:pPr>
      <w:r w:rsidRPr="00A619A5">
        <w:rPr>
          <w:bCs w:val="0"/>
          <w:sz w:val="28"/>
          <w:szCs w:val="28"/>
        </w:rPr>
        <w:t>СПИСОК ИСПОЛЬЗОВАННЫХ ИСТОЧНИКОВ</w:t>
      </w:r>
    </w:p>
    <w:p w14:paraId="770C058D" w14:textId="77777777" w:rsidR="00F16E3D" w:rsidRPr="00362732" w:rsidRDefault="00F16E3D" w:rsidP="002715A0">
      <w:pPr>
        <w:pStyle w:val="11"/>
        <w:tabs>
          <w:tab w:val="left" w:pos="993"/>
        </w:tabs>
        <w:spacing w:line="240" w:lineRule="auto"/>
        <w:ind w:firstLine="709"/>
        <w:rPr>
          <w:b w:val="0"/>
          <w:bCs w:val="0"/>
          <w:sz w:val="28"/>
          <w:szCs w:val="28"/>
        </w:rPr>
      </w:pPr>
    </w:p>
    <w:p w14:paraId="233DDB33" w14:textId="77777777" w:rsidR="00F16E3D" w:rsidRPr="002715A0" w:rsidRDefault="00F16E3D" w:rsidP="002715A0">
      <w:pPr>
        <w:tabs>
          <w:tab w:val="left" w:pos="993"/>
          <w:tab w:val="left" w:pos="1276"/>
        </w:tabs>
        <w:spacing w:after="0" w:line="240" w:lineRule="auto"/>
        <w:ind w:firstLine="709"/>
        <w:jc w:val="both"/>
      </w:pPr>
      <w:bookmarkStart w:id="58" w:name="_Ref143772264"/>
      <w:r w:rsidRPr="002715A0">
        <w:t xml:space="preserve">1 РМГ 78-2005. </w:t>
      </w:r>
      <w:bookmarkStart w:id="59" w:name="A1РМГ78"/>
      <w:bookmarkEnd w:id="59"/>
      <w:r w:rsidRPr="002715A0">
        <w:t xml:space="preserve">Излучения ионизирующие и их измерения. Термины и определения. – Введ. 2006-09-01. – М., 2007. – 24 с. </w:t>
      </w:r>
      <w:bookmarkEnd w:id="58"/>
    </w:p>
    <w:p w14:paraId="170EF970" w14:textId="77777777" w:rsidR="00F16E3D" w:rsidRPr="00A619A5" w:rsidRDefault="00F16E3D" w:rsidP="002715A0">
      <w:pPr>
        <w:tabs>
          <w:tab w:val="left" w:pos="993"/>
          <w:tab w:val="left" w:pos="1276"/>
        </w:tabs>
        <w:spacing w:after="0" w:line="240" w:lineRule="auto"/>
        <w:ind w:firstLine="709"/>
        <w:jc w:val="both"/>
        <w:rPr>
          <w:rFonts w:eastAsia="Calibri"/>
        </w:rPr>
      </w:pPr>
      <w:r>
        <w:rPr>
          <w:rFonts w:eastAsia="Calibri"/>
        </w:rPr>
        <w:t xml:space="preserve">2 </w:t>
      </w:r>
      <w:r w:rsidRPr="00A619A5">
        <w:rPr>
          <w:rFonts w:eastAsia="Calibri"/>
        </w:rPr>
        <w:t xml:space="preserve">Ободовский, И.М. </w:t>
      </w:r>
      <w:bookmarkStart w:id="60" w:name="A2ОбодовскийИМ"/>
      <w:bookmarkEnd w:id="60"/>
      <w:r w:rsidRPr="00A619A5">
        <w:rPr>
          <w:rFonts w:eastAsia="Calibri"/>
        </w:rPr>
        <w:t>Радиационные технологии. Применения в лабораторных исследованиях, материаловедении и нанотехнологиях, промышленности: учеб</w:t>
      </w:r>
      <w:r>
        <w:rPr>
          <w:rFonts w:eastAsia="Calibri"/>
        </w:rPr>
        <w:t>.</w:t>
      </w:r>
      <w:r w:rsidRPr="00A619A5">
        <w:rPr>
          <w:rFonts w:eastAsia="Calibri"/>
        </w:rPr>
        <w:t xml:space="preserve"> пос</w:t>
      </w:r>
      <w:r>
        <w:rPr>
          <w:rFonts w:eastAsia="Calibri"/>
        </w:rPr>
        <w:t>.</w:t>
      </w:r>
      <w:r w:rsidRPr="00A619A5">
        <w:rPr>
          <w:rFonts w:eastAsia="Calibri"/>
        </w:rPr>
        <w:t xml:space="preserve"> – Долгопрудный</w:t>
      </w:r>
      <w:r>
        <w:rPr>
          <w:rFonts w:eastAsia="Calibri"/>
        </w:rPr>
        <w:t>,</w:t>
      </w:r>
      <w:r w:rsidRPr="00A619A5">
        <w:rPr>
          <w:rFonts w:eastAsia="Calibri"/>
        </w:rPr>
        <w:t xml:space="preserve"> 2015. – 296 с. </w:t>
      </w:r>
    </w:p>
    <w:p w14:paraId="34840339" w14:textId="3C9A0B42" w:rsidR="00F16E3D" w:rsidRPr="00A619A5" w:rsidRDefault="00F16E3D" w:rsidP="002715A0">
      <w:pPr>
        <w:tabs>
          <w:tab w:val="left" w:pos="993"/>
          <w:tab w:val="left" w:pos="1276"/>
        </w:tabs>
        <w:spacing w:after="0" w:line="240" w:lineRule="auto"/>
        <w:ind w:firstLine="709"/>
        <w:jc w:val="both"/>
        <w:rPr>
          <w:rFonts w:eastAsia="Calibri"/>
        </w:rPr>
      </w:pPr>
      <w:r>
        <w:rPr>
          <w:rFonts w:eastAsia="Calibri"/>
        </w:rPr>
        <w:t xml:space="preserve">3 </w:t>
      </w:r>
      <w:r w:rsidRPr="00A619A5">
        <w:rPr>
          <w:rFonts w:eastAsia="Calibri"/>
        </w:rPr>
        <w:t xml:space="preserve">Алимов А.С. </w:t>
      </w:r>
      <w:bookmarkStart w:id="61" w:name="A3АлимовАС"/>
      <w:bookmarkEnd w:id="61"/>
      <w:r w:rsidRPr="00A619A5">
        <w:rPr>
          <w:rFonts w:eastAsia="Calibri"/>
        </w:rPr>
        <w:t>Практическое применение электронных ускорителей</w:t>
      </w:r>
      <w:r>
        <w:rPr>
          <w:rFonts w:eastAsia="Calibri"/>
        </w:rPr>
        <w:t>.</w:t>
      </w:r>
      <w:r w:rsidRPr="00A619A5">
        <w:rPr>
          <w:rFonts w:eastAsia="Calibri"/>
        </w:rPr>
        <w:t xml:space="preserve"> – М</w:t>
      </w:r>
      <w:r>
        <w:rPr>
          <w:rFonts w:eastAsia="Calibri"/>
        </w:rPr>
        <w:t xml:space="preserve">., </w:t>
      </w:r>
      <w:r w:rsidRPr="00A619A5">
        <w:rPr>
          <w:rFonts w:eastAsia="Calibri"/>
        </w:rPr>
        <w:t>2011. – 41 с.</w:t>
      </w:r>
    </w:p>
    <w:p w14:paraId="477C6AC3" w14:textId="646446B7" w:rsidR="00F16E3D" w:rsidRPr="00A619A5" w:rsidRDefault="00F16E3D" w:rsidP="002715A0">
      <w:pPr>
        <w:tabs>
          <w:tab w:val="left" w:pos="993"/>
          <w:tab w:val="left" w:pos="1276"/>
        </w:tabs>
        <w:spacing w:after="0" w:line="240" w:lineRule="auto"/>
        <w:ind w:firstLine="709"/>
        <w:jc w:val="both"/>
        <w:rPr>
          <w:rFonts w:eastAsia="Calibri"/>
          <w:lang w:val="en-US"/>
        </w:rPr>
      </w:pPr>
      <w:r w:rsidRPr="00F16E3D">
        <w:rPr>
          <w:rFonts w:eastAsia="Calibri"/>
          <w:lang w:val="en-US"/>
        </w:rPr>
        <w:t xml:space="preserve">4 </w:t>
      </w:r>
      <w:r w:rsidRPr="00A619A5">
        <w:rPr>
          <w:rFonts w:eastAsia="Calibri"/>
          <w:lang w:val="en-US"/>
        </w:rPr>
        <w:t>Oshima A.</w:t>
      </w:r>
      <w:r w:rsidR="00B90649">
        <w:rPr>
          <w:rFonts w:eastAsia="Calibri"/>
          <w:lang w:val="en-US"/>
        </w:rPr>
        <w:t>,</w:t>
      </w:r>
      <w:r w:rsidRPr="00A619A5">
        <w:rPr>
          <w:rFonts w:eastAsia="Calibri"/>
          <w:lang w:val="en-US"/>
        </w:rPr>
        <w:t xml:space="preserve"> </w:t>
      </w:r>
      <w:bookmarkStart w:id="62" w:name="A4OshimaA"/>
      <w:bookmarkEnd w:id="62"/>
      <w:r w:rsidR="00B90649" w:rsidRPr="00A619A5">
        <w:rPr>
          <w:rFonts w:eastAsia="Calibri"/>
          <w:lang w:val="en-US"/>
        </w:rPr>
        <w:t>Tabata</w:t>
      </w:r>
      <w:r w:rsidR="00B90649" w:rsidRPr="00B90649">
        <w:rPr>
          <w:rFonts w:eastAsia="Calibri"/>
          <w:lang w:val="en-US"/>
        </w:rPr>
        <w:t xml:space="preserve"> </w:t>
      </w:r>
      <w:r w:rsidR="00B90649" w:rsidRPr="00A619A5">
        <w:rPr>
          <w:rFonts w:eastAsia="Calibri"/>
          <w:lang w:val="en-US"/>
        </w:rPr>
        <w:t>Y., Kudoh</w:t>
      </w:r>
      <w:r w:rsidR="00B90649" w:rsidRPr="00B90649">
        <w:rPr>
          <w:rFonts w:eastAsia="Calibri"/>
          <w:lang w:val="en-US"/>
        </w:rPr>
        <w:t xml:space="preserve"> </w:t>
      </w:r>
      <w:r w:rsidR="00B90649" w:rsidRPr="00A619A5">
        <w:rPr>
          <w:rFonts w:eastAsia="Calibri"/>
          <w:lang w:val="en-US"/>
        </w:rPr>
        <w:t>H.</w:t>
      </w:r>
      <w:r w:rsidR="00B90649">
        <w:rPr>
          <w:rFonts w:eastAsia="Calibri"/>
          <w:lang w:val="en-US"/>
        </w:rPr>
        <w:t xml:space="preserve"> et al.</w:t>
      </w:r>
      <w:r w:rsidR="00B90649" w:rsidRPr="00A619A5">
        <w:rPr>
          <w:rFonts w:eastAsia="Calibri"/>
          <w:lang w:val="en-US"/>
        </w:rPr>
        <w:t xml:space="preserve"> </w:t>
      </w:r>
      <w:r w:rsidRPr="00A619A5">
        <w:rPr>
          <w:rFonts w:eastAsia="Calibri"/>
          <w:lang w:val="en-US"/>
        </w:rPr>
        <w:t>Radiation induced crosslinking of polytetrafluoroethylene // Radiation Physics and Chemistry. – 1995. – Vol. 45. – Iss</w:t>
      </w:r>
      <w:r w:rsidR="00B90649">
        <w:rPr>
          <w:rFonts w:eastAsia="Calibri"/>
          <w:lang w:val="en-US"/>
        </w:rPr>
        <w:t>ue </w:t>
      </w:r>
      <w:r w:rsidRPr="00A619A5">
        <w:rPr>
          <w:rFonts w:eastAsia="Calibri"/>
          <w:lang w:val="en-US"/>
        </w:rPr>
        <w:t>2. – P. 269-273.</w:t>
      </w:r>
    </w:p>
    <w:p w14:paraId="0B189881" w14:textId="6098E0B6" w:rsidR="00F16E3D" w:rsidRPr="00A619A5" w:rsidRDefault="00F16E3D" w:rsidP="002715A0">
      <w:pPr>
        <w:tabs>
          <w:tab w:val="left" w:pos="993"/>
          <w:tab w:val="left" w:pos="1276"/>
        </w:tabs>
        <w:spacing w:after="0" w:line="240" w:lineRule="auto"/>
        <w:ind w:firstLine="709"/>
        <w:jc w:val="both"/>
        <w:rPr>
          <w:rFonts w:eastAsia="Calibri"/>
          <w:lang w:val="en-US"/>
        </w:rPr>
      </w:pPr>
      <w:r w:rsidRPr="00F16E3D">
        <w:rPr>
          <w:rFonts w:eastAsia="Calibri"/>
          <w:lang w:val="en-US"/>
        </w:rPr>
        <w:t xml:space="preserve">5 </w:t>
      </w:r>
      <w:r w:rsidRPr="00A619A5">
        <w:rPr>
          <w:rFonts w:eastAsia="Calibri"/>
          <w:lang w:val="en-US"/>
        </w:rPr>
        <w:t xml:space="preserve">Sun J. </w:t>
      </w:r>
      <w:bookmarkStart w:id="63" w:name="A5SunJ"/>
      <w:bookmarkEnd w:id="63"/>
      <w:r w:rsidR="00B90649">
        <w:rPr>
          <w:rFonts w:eastAsia="Calibri"/>
          <w:lang w:val="en-US"/>
        </w:rPr>
        <w:t xml:space="preserve">et al. </w:t>
      </w:r>
      <w:r w:rsidRPr="00A619A5">
        <w:rPr>
          <w:rFonts w:eastAsia="Calibri"/>
          <w:lang w:val="en-US"/>
        </w:rPr>
        <w:t>Modification of polytetrafluoroethylene by radiation-1. Improvement in high temperature properties and radiation stability // Radiation Physics and Chemistry. – 1994. – Vol. 44. – Iss</w:t>
      </w:r>
      <w:r w:rsidR="00B90649">
        <w:rPr>
          <w:rFonts w:eastAsia="Calibri"/>
          <w:lang w:val="en-US"/>
        </w:rPr>
        <w:t>ue</w:t>
      </w:r>
      <w:r w:rsidRPr="00A619A5">
        <w:rPr>
          <w:rFonts w:eastAsia="Calibri"/>
          <w:lang w:val="en-US"/>
        </w:rPr>
        <w:t xml:space="preserve"> 6. – P. 655-659.</w:t>
      </w:r>
    </w:p>
    <w:p w14:paraId="499F4249" w14:textId="0BC3CF7B" w:rsidR="00F16E3D" w:rsidRPr="00A619A5" w:rsidRDefault="00F16E3D" w:rsidP="002715A0">
      <w:pPr>
        <w:tabs>
          <w:tab w:val="left" w:pos="993"/>
          <w:tab w:val="left" w:pos="1276"/>
        </w:tabs>
        <w:spacing w:after="0" w:line="240" w:lineRule="auto"/>
        <w:ind w:firstLine="709"/>
        <w:jc w:val="both"/>
        <w:rPr>
          <w:rFonts w:eastAsia="Calibri"/>
        </w:rPr>
      </w:pPr>
      <w:r>
        <w:rPr>
          <w:rFonts w:eastAsia="Calibri"/>
        </w:rPr>
        <w:t>6 Адериха</w:t>
      </w:r>
      <w:r w:rsidRPr="00A619A5">
        <w:rPr>
          <w:rFonts w:eastAsia="Calibri"/>
        </w:rPr>
        <w:t xml:space="preserve"> В.Н.</w:t>
      </w:r>
      <w:r>
        <w:rPr>
          <w:rFonts w:eastAsia="Calibri"/>
        </w:rPr>
        <w:t>,</w:t>
      </w:r>
      <w:r w:rsidRPr="00A619A5">
        <w:rPr>
          <w:rFonts w:eastAsia="Calibri"/>
        </w:rPr>
        <w:t xml:space="preserve"> </w:t>
      </w:r>
      <w:bookmarkStart w:id="64" w:name="A6АдерихаВН"/>
      <w:bookmarkEnd w:id="64"/>
      <w:r w:rsidRPr="00A619A5">
        <w:rPr>
          <w:rFonts w:eastAsia="Calibri"/>
        </w:rPr>
        <w:t>Шаповалов В.А. О влиянии степени радиационного сшивания политетрафторэтилена на износостойкость // Журнал прикладной химии. – 2012. – Т</w:t>
      </w:r>
      <w:r>
        <w:rPr>
          <w:rFonts w:eastAsia="Calibri"/>
        </w:rPr>
        <w:t>. 8</w:t>
      </w:r>
      <w:r w:rsidRPr="00A619A5">
        <w:rPr>
          <w:rFonts w:eastAsia="Calibri"/>
        </w:rPr>
        <w:t>5</w:t>
      </w:r>
      <w:r>
        <w:rPr>
          <w:rFonts w:eastAsia="Calibri"/>
        </w:rPr>
        <w:t>,</w:t>
      </w:r>
      <w:r w:rsidRPr="00A619A5">
        <w:rPr>
          <w:rFonts w:eastAsia="Calibri"/>
        </w:rPr>
        <w:t xml:space="preserve"> вып. 9. – С. 1528-1532.</w:t>
      </w:r>
    </w:p>
    <w:p w14:paraId="7DBED7E9" w14:textId="71FB4725" w:rsidR="00F16E3D" w:rsidRPr="00A619A5" w:rsidRDefault="00F16E3D" w:rsidP="002715A0">
      <w:pPr>
        <w:tabs>
          <w:tab w:val="left" w:pos="993"/>
          <w:tab w:val="left" w:pos="1276"/>
        </w:tabs>
        <w:spacing w:after="0" w:line="240" w:lineRule="auto"/>
        <w:ind w:firstLine="709"/>
        <w:jc w:val="both"/>
        <w:rPr>
          <w:rFonts w:eastAsia="Calibri"/>
        </w:rPr>
      </w:pPr>
      <w:bookmarkStart w:id="65" w:name="A7КовалевДВ"/>
      <w:r>
        <w:rPr>
          <w:rFonts w:eastAsia="Calibri"/>
        </w:rPr>
        <w:t xml:space="preserve">7 </w:t>
      </w:r>
      <w:r w:rsidRPr="00A619A5">
        <w:rPr>
          <w:rFonts w:eastAsia="Calibri"/>
        </w:rPr>
        <w:t>Ковалев Д.В.</w:t>
      </w:r>
      <w:r>
        <w:rPr>
          <w:rFonts w:eastAsia="Calibri"/>
        </w:rPr>
        <w:t>,</w:t>
      </w:r>
      <w:r w:rsidRPr="00A619A5">
        <w:rPr>
          <w:rFonts w:eastAsia="Calibri"/>
        </w:rPr>
        <w:t xml:space="preserve"> </w:t>
      </w:r>
      <w:bookmarkEnd w:id="65"/>
      <w:r w:rsidRPr="00A619A5">
        <w:rPr>
          <w:rFonts w:eastAsia="Calibri"/>
        </w:rPr>
        <w:t>Чиаурели</w:t>
      </w:r>
      <w:r w:rsidRPr="009A7D9C">
        <w:rPr>
          <w:rFonts w:eastAsia="Calibri"/>
        </w:rPr>
        <w:t xml:space="preserve"> </w:t>
      </w:r>
      <w:r w:rsidRPr="00A619A5">
        <w:rPr>
          <w:rFonts w:eastAsia="Calibri"/>
        </w:rPr>
        <w:t>М.Р., Юрлов</w:t>
      </w:r>
      <w:r w:rsidRPr="009A7D9C">
        <w:rPr>
          <w:rFonts w:eastAsia="Calibri"/>
        </w:rPr>
        <w:t xml:space="preserve"> </w:t>
      </w:r>
      <w:r w:rsidRPr="00A619A5">
        <w:rPr>
          <w:rFonts w:eastAsia="Calibri"/>
        </w:rPr>
        <w:t>И.А.</w:t>
      </w:r>
      <w:r>
        <w:rPr>
          <w:rFonts w:eastAsia="Calibri"/>
        </w:rPr>
        <w:t xml:space="preserve"> и др. </w:t>
      </w:r>
      <w:r w:rsidRPr="00A619A5">
        <w:rPr>
          <w:rFonts w:eastAsia="Calibri"/>
        </w:rPr>
        <w:t>Новый протез ствола легочной артерии из политетрафторэтилена с трехстворчатым клапаном из политетрафторэтилена: способ изготовления, среднеотдаленный результат применения у больного с транспозицией магистральных сосудов, дефектом межжелудочковой перегородки и стенозом легочной артерии // Бюллетень НЦССХ им. А.Н. Бакулева РАМН. – 2022. – Т</w:t>
      </w:r>
      <w:r>
        <w:rPr>
          <w:rFonts w:eastAsia="Calibri"/>
        </w:rPr>
        <w:t>.</w:t>
      </w:r>
      <w:r w:rsidRPr="00A619A5">
        <w:rPr>
          <w:rFonts w:eastAsia="Calibri"/>
        </w:rPr>
        <w:t xml:space="preserve"> 23</w:t>
      </w:r>
      <w:r>
        <w:rPr>
          <w:rFonts w:eastAsia="Calibri"/>
        </w:rPr>
        <w:t>,</w:t>
      </w:r>
      <w:r w:rsidRPr="00A619A5">
        <w:rPr>
          <w:rFonts w:eastAsia="Calibri"/>
        </w:rPr>
        <w:t xml:space="preserve"> №1. – С. 52-59. </w:t>
      </w:r>
    </w:p>
    <w:p w14:paraId="1D6E0D58" w14:textId="7356AC86" w:rsidR="00F16E3D" w:rsidRPr="00A619A5" w:rsidRDefault="00F16E3D" w:rsidP="002715A0">
      <w:pPr>
        <w:tabs>
          <w:tab w:val="left" w:pos="993"/>
          <w:tab w:val="left" w:pos="1276"/>
        </w:tabs>
        <w:spacing w:after="0" w:line="240" w:lineRule="auto"/>
        <w:ind w:firstLine="709"/>
        <w:jc w:val="both"/>
        <w:rPr>
          <w:rFonts w:eastAsia="Calibri"/>
          <w:lang w:val="en-US"/>
        </w:rPr>
      </w:pPr>
      <w:r w:rsidRPr="00B64FEA">
        <w:rPr>
          <w:rFonts w:eastAsia="Calibri"/>
        </w:rPr>
        <w:t xml:space="preserve">8 </w:t>
      </w:r>
      <w:r w:rsidRPr="00A619A5">
        <w:rPr>
          <w:rFonts w:eastAsia="Calibri"/>
          <w:lang w:val="en-US"/>
        </w:rPr>
        <w:t>Bol</w:t>
      </w:r>
      <w:r w:rsidRPr="00B64FEA">
        <w:rPr>
          <w:rFonts w:eastAsia="Calibri"/>
        </w:rPr>
        <w:t>’</w:t>
      </w:r>
      <w:r w:rsidRPr="00A619A5">
        <w:rPr>
          <w:rFonts w:eastAsia="Calibri"/>
          <w:lang w:val="en-US"/>
        </w:rPr>
        <w:t>bit</w:t>
      </w:r>
      <w:r w:rsidRPr="00B64FEA">
        <w:rPr>
          <w:rFonts w:eastAsia="Calibri"/>
        </w:rPr>
        <w:t xml:space="preserve"> </w:t>
      </w:r>
      <w:r w:rsidRPr="00A619A5">
        <w:rPr>
          <w:rFonts w:eastAsia="Calibri"/>
          <w:lang w:val="en-US"/>
        </w:rPr>
        <w:t>N</w:t>
      </w:r>
      <w:r w:rsidRPr="00B64FEA">
        <w:rPr>
          <w:rFonts w:eastAsia="Calibri"/>
        </w:rPr>
        <w:t>.</w:t>
      </w:r>
      <w:r w:rsidRPr="00A619A5">
        <w:rPr>
          <w:rFonts w:eastAsia="Calibri"/>
          <w:lang w:val="en-US"/>
        </w:rPr>
        <w:t>M</w:t>
      </w:r>
      <w:r w:rsidRPr="00B64FEA">
        <w:rPr>
          <w:rFonts w:eastAsia="Calibri"/>
        </w:rPr>
        <w:t xml:space="preserve">. </w:t>
      </w:r>
      <w:bookmarkStart w:id="66" w:name="A8BolbitNM"/>
      <w:bookmarkEnd w:id="66"/>
      <w:r w:rsidR="00B64FEA">
        <w:rPr>
          <w:rFonts w:eastAsia="Calibri"/>
          <w:lang w:val="en-US"/>
        </w:rPr>
        <w:t>et</w:t>
      </w:r>
      <w:r w:rsidR="00B64FEA" w:rsidRPr="00B64FEA">
        <w:rPr>
          <w:rFonts w:eastAsia="Calibri"/>
        </w:rPr>
        <w:t xml:space="preserve"> </w:t>
      </w:r>
      <w:r w:rsidR="00B64FEA">
        <w:rPr>
          <w:rFonts w:eastAsia="Calibri"/>
          <w:lang w:val="en-US"/>
        </w:rPr>
        <w:t>al</w:t>
      </w:r>
      <w:r w:rsidR="00B64FEA" w:rsidRPr="00B64FEA">
        <w:rPr>
          <w:rFonts w:eastAsia="Calibri"/>
        </w:rPr>
        <w:t xml:space="preserve">. </w:t>
      </w:r>
      <w:r w:rsidRPr="00A619A5">
        <w:rPr>
          <w:rFonts w:eastAsia="Calibri"/>
          <w:lang w:val="en-US"/>
        </w:rPr>
        <w:t>Acetylene</w:t>
      </w:r>
      <w:r w:rsidRPr="00B64FEA">
        <w:rPr>
          <w:rFonts w:eastAsia="Calibri"/>
          <w:lang w:val="en-US"/>
        </w:rPr>
        <w:t>-</w:t>
      </w:r>
      <w:r w:rsidRPr="00A619A5">
        <w:rPr>
          <w:rFonts w:eastAsia="Calibri"/>
          <w:lang w:val="en-US"/>
        </w:rPr>
        <w:t>sensitized</w:t>
      </w:r>
      <w:r w:rsidRPr="00B64FEA">
        <w:rPr>
          <w:rFonts w:eastAsia="Calibri"/>
          <w:lang w:val="en-US"/>
        </w:rPr>
        <w:t xml:space="preserve"> </w:t>
      </w:r>
      <w:r w:rsidRPr="00A619A5">
        <w:rPr>
          <w:rFonts w:eastAsia="Calibri"/>
          <w:lang w:val="en-US"/>
        </w:rPr>
        <w:t>radiation</w:t>
      </w:r>
      <w:r w:rsidRPr="00B64FEA">
        <w:rPr>
          <w:rFonts w:eastAsia="Calibri"/>
          <w:lang w:val="en-US"/>
        </w:rPr>
        <w:t xml:space="preserve"> </w:t>
      </w:r>
      <w:r w:rsidRPr="00A619A5">
        <w:rPr>
          <w:rFonts w:eastAsia="Calibri"/>
          <w:lang w:val="en-US"/>
        </w:rPr>
        <w:t>crosslinking</w:t>
      </w:r>
      <w:r w:rsidRPr="00B64FEA">
        <w:rPr>
          <w:rFonts w:eastAsia="Calibri"/>
          <w:lang w:val="en-US"/>
        </w:rPr>
        <w:t xml:space="preserve"> </w:t>
      </w:r>
      <w:r w:rsidRPr="00A619A5">
        <w:rPr>
          <w:rFonts w:eastAsia="Calibri"/>
          <w:lang w:val="en-US"/>
        </w:rPr>
        <w:t>of</w:t>
      </w:r>
      <w:r w:rsidRPr="00B64FEA">
        <w:rPr>
          <w:rFonts w:eastAsia="Calibri"/>
          <w:lang w:val="en-US"/>
        </w:rPr>
        <w:t xml:space="preserve"> </w:t>
      </w:r>
      <w:r w:rsidRPr="00A619A5">
        <w:rPr>
          <w:rFonts w:eastAsia="Calibri"/>
          <w:lang w:val="en-US"/>
        </w:rPr>
        <w:t>polytetrafluoroethylene</w:t>
      </w:r>
      <w:r w:rsidRPr="00B64FEA">
        <w:rPr>
          <w:rFonts w:eastAsia="Calibri"/>
          <w:lang w:val="en-US"/>
        </w:rPr>
        <w:t xml:space="preserve"> // </w:t>
      </w:r>
      <w:r w:rsidRPr="00A619A5">
        <w:rPr>
          <w:rFonts w:eastAsia="Calibri"/>
          <w:lang w:val="en-US"/>
        </w:rPr>
        <w:t>High Energy Chemistry. – 2008. – Vol. 42</w:t>
      </w:r>
      <w:r w:rsidR="00B64FEA">
        <w:rPr>
          <w:rFonts w:eastAsia="Calibri"/>
          <w:lang w:val="en-US"/>
        </w:rPr>
        <w:t>, Issue</w:t>
      </w:r>
      <w:r w:rsidRPr="00A619A5">
        <w:rPr>
          <w:rFonts w:eastAsia="Calibri"/>
          <w:lang w:val="en-US"/>
        </w:rPr>
        <w:t xml:space="preserve"> 5. – P.</w:t>
      </w:r>
      <w:r w:rsidR="00B64FEA">
        <w:rPr>
          <w:rFonts w:eastAsia="Calibri"/>
          <w:lang w:val="en-US"/>
        </w:rPr>
        <w:t> </w:t>
      </w:r>
      <w:r w:rsidRPr="00A619A5">
        <w:rPr>
          <w:rFonts w:eastAsia="Calibri"/>
          <w:lang w:val="en-US"/>
        </w:rPr>
        <w:t>354</w:t>
      </w:r>
      <w:r w:rsidR="00B64FEA">
        <w:rPr>
          <w:rFonts w:eastAsia="Calibri"/>
          <w:lang w:val="en-US"/>
        </w:rPr>
        <w:t>-</w:t>
      </w:r>
      <w:r w:rsidRPr="00A619A5">
        <w:rPr>
          <w:rFonts w:eastAsia="Calibri"/>
          <w:lang w:val="en-US"/>
        </w:rPr>
        <w:t>359.</w:t>
      </w:r>
    </w:p>
    <w:p w14:paraId="22029AA6" w14:textId="2B315596" w:rsidR="00F16E3D" w:rsidRPr="00A619A5" w:rsidRDefault="00F16E3D" w:rsidP="002715A0">
      <w:pPr>
        <w:tabs>
          <w:tab w:val="left" w:pos="993"/>
          <w:tab w:val="left" w:pos="1276"/>
        </w:tabs>
        <w:spacing w:after="0" w:line="240" w:lineRule="auto"/>
        <w:ind w:firstLine="709"/>
        <w:jc w:val="both"/>
        <w:rPr>
          <w:rFonts w:eastAsia="Calibri"/>
        </w:rPr>
      </w:pPr>
      <w:r>
        <w:rPr>
          <w:rFonts w:eastAsia="Calibri"/>
        </w:rPr>
        <w:t xml:space="preserve">9 </w:t>
      </w:r>
      <w:r w:rsidRPr="00A619A5">
        <w:rPr>
          <w:rFonts w:eastAsia="Calibri"/>
        </w:rPr>
        <w:t>Колесников А.А.</w:t>
      </w:r>
      <w:r>
        <w:rPr>
          <w:rFonts w:eastAsia="Calibri"/>
        </w:rPr>
        <w:t xml:space="preserve">, </w:t>
      </w:r>
      <w:bookmarkStart w:id="67" w:name="A9КолесниковАА"/>
      <w:bookmarkEnd w:id="67"/>
      <w:r w:rsidRPr="00A619A5">
        <w:rPr>
          <w:rFonts w:eastAsia="Calibri"/>
        </w:rPr>
        <w:t>Пискунова Е.Е. Влияние химического строения полифункциональных ненасыщенных соединений на радиационную вулканизацию эластомеров // Известия высших учебных заведений. Серия: Химия и химическая технология. – 2010. – Т</w:t>
      </w:r>
      <w:r>
        <w:rPr>
          <w:rFonts w:eastAsia="Calibri"/>
        </w:rPr>
        <w:t xml:space="preserve">. </w:t>
      </w:r>
      <w:r w:rsidRPr="00A619A5">
        <w:rPr>
          <w:rFonts w:eastAsia="Calibri"/>
        </w:rPr>
        <w:t>53</w:t>
      </w:r>
      <w:r>
        <w:rPr>
          <w:rFonts w:eastAsia="Calibri"/>
        </w:rPr>
        <w:t xml:space="preserve">, </w:t>
      </w:r>
      <w:r w:rsidRPr="00A619A5">
        <w:rPr>
          <w:rFonts w:eastAsia="Calibri"/>
        </w:rPr>
        <w:t>вып. 3. – С. 80-82.</w:t>
      </w:r>
    </w:p>
    <w:p w14:paraId="58F39630" w14:textId="1EAD375B" w:rsidR="00F16E3D" w:rsidRPr="00A619A5" w:rsidRDefault="00F16E3D" w:rsidP="002715A0">
      <w:pPr>
        <w:tabs>
          <w:tab w:val="left" w:pos="1134"/>
          <w:tab w:val="left" w:pos="1276"/>
        </w:tabs>
        <w:spacing w:after="0" w:line="240" w:lineRule="auto"/>
        <w:ind w:firstLine="709"/>
        <w:jc w:val="both"/>
        <w:rPr>
          <w:rFonts w:eastAsia="Calibri"/>
        </w:rPr>
      </w:pPr>
      <w:r>
        <w:rPr>
          <w:rFonts w:eastAsia="Calibri"/>
        </w:rPr>
        <w:t xml:space="preserve">10 </w:t>
      </w:r>
      <w:r w:rsidRPr="00A619A5">
        <w:rPr>
          <w:rFonts w:eastAsia="Calibri"/>
        </w:rPr>
        <w:t>Воробьёв М.С.</w:t>
      </w:r>
      <w:r>
        <w:rPr>
          <w:rFonts w:eastAsia="Calibri"/>
        </w:rPr>
        <w:t>,</w:t>
      </w:r>
      <w:r w:rsidRPr="00A619A5">
        <w:rPr>
          <w:rFonts w:eastAsia="Calibri"/>
        </w:rPr>
        <w:t xml:space="preserve"> </w:t>
      </w:r>
      <w:bookmarkStart w:id="68" w:name="A10ВоробьёвМС"/>
      <w:bookmarkEnd w:id="68"/>
      <w:r w:rsidRPr="00A619A5">
        <w:rPr>
          <w:rFonts w:eastAsia="Calibri"/>
        </w:rPr>
        <w:t>Денисов</w:t>
      </w:r>
      <w:r w:rsidRPr="009A7D9C">
        <w:rPr>
          <w:rFonts w:eastAsia="Calibri"/>
        </w:rPr>
        <w:t xml:space="preserve"> </w:t>
      </w:r>
      <w:r w:rsidRPr="00A619A5">
        <w:rPr>
          <w:rFonts w:eastAsia="Calibri"/>
        </w:rPr>
        <w:t>В.В., Коваль</w:t>
      </w:r>
      <w:r w:rsidRPr="009A7D9C">
        <w:rPr>
          <w:rFonts w:eastAsia="Calibri"/>
        </w:rPr>
        <w:t xml:space="preserve"> </w:t>
      </w:r>
      <w:r w:rsidRPr="00A619A5">
        <w:rPr>
          <w:rFonts w:eastAsia="Calibri"/>
        </w:rPr>
        <w:t>Н.Н.</w:t>
      </w:r>
      <w:r>
        <w:rPr>
          <w:rFonts w:eastAsia="Calibri"/>
        </w:rPr>
        <w:t xml:space="preserve"> и др. </w:t>
      </w:r>
      <w:r w:rsidRPr="00A619A5">
        <w:rPr>
          <w:rFonts w:eastAsia="Calibri"/>
        </w:rPr>
        <w:t>Радиационная обработка натурального латекса с использованием широкоапертурного ускорителя электронов с плазменным эмиттером // Химия высоких энергий. – 2015. – Т</w:t>
      </w:r>
      <w:r>
        <w:rPr>
          <w:rFonts w:eastAsia="Calibri"/>
        </w:rPr>
        <w:t xml:space="preserve">. </w:t>
      </w:r>
      <w:r w:rsidRPr="00A619A5">
        <w:rPr>
          <w:rFonts w:eastAsia="Calibri"/>
        </w:rPr>
        <w:t>49</w:t>
      </w:r>
      <w:r>
        <w:rPr>
          <w:rFonts w:eastAsia="Calibri"/>
        </w:rPr>
        <w:t>,</w:t>
      </w:r>
      <w:r w:rsidRPr="00A619A5">
        <w:rPr>
          <w:rFonts w:eastAsia="Calibri"/>
        </w:rPr>
        <w:t xml:space="preserve"> №3. – С. 169-172. </w:t>
      </w:r>
    </w:p>
    <w:p w14:paraId="13D59F02" w14:textId="7D66BC97" w:rsidR="00F16E3D" w:rsidRPr="00A619A5" w:rsidRDefault="00F16E3D" w:rsidP="002715A0">
      <w:pPr>
        <w:tabs>
          <w:tab w:val="left" w:pos="1134"/>
          <w:tab w:val="left" w:pos="1276"/>
        </w:tabs>
        <w:spacing w:after="0" w:line="240" w:lineRule="auto"/>
        <w:ind w:firstLine="709"/>
        <w:contextualSpacing/>
        <w:jc w:val="both"/>
        <w:rPr>
          <w:rFonts w:eastAsia="Calibri"/>
          <w:kern w:val="0"/>
          <w:lang w:val="en-US"/>
        </w:rPr>
      </w:pPr>
      <w:r w:rsidRPr="00F16E3D">
        <w:rPr>
          <w:rFonts w:eastAsia="Calibri"/>
          <w:kern w:val="0"/>
          <w:shd w:val="clear" w:color="auto" w:fill="FFFFFF"/>
          <w:lang w:val="en-US"/>
        </w:rPr>
        <w:t xml:space="preserve">11 </w:t>
      </w:r>
      <w:r w:rsidRPr="00A619A5">
        <w:rPr>
          <w:rFonts w:eastAsia="Calibri"/>
          <w:kern w:val="0"/>
          <w:shd w:val="clear" w:color="auto" w:fill="FFFFFF"/>
          <w:lang w:val="en-US"/>
        </w:rPr>
        <w:t>Kortov</w:t>
      </w:r>
      <w:r w:rsidRPr="00920D71">
        <w:rPr>
          <w:rFonts w:eastAsia="Calibri"/>
          <w:kern w:val="0"/>
          <w:shd w:val="clear" w:color="auto" w:fill="FFFFFF"/>
          <w:lang w:val="en-US"/>
        </w:rPr>
        <w:t xml:space="preserve"> </w:t>
      </w:r>
      <w:r w:rsidRPr="00A619A5">
        <w:rPr>
          <w:rFonts w:eastAsia="Calibri"/>
          <w:kern w:val="0"/>
          <w:shd w:val="clear" w:color="auto" w:fill="FFFFFF"/>
          <w:lang w:val="en-US"/>
        </w:rPr>
        <w:t>V</w:t>
      </w:r>
      <w:r w:rsidRPr="00920D71">
        <w:rPr>
          <w:rFonts w:eastAsia="Calibri"/>
          <w:kern w:val="0"/>
          <w:shd w:val="clear" w:color="auto" w:fill="FFFFFF"/>
          <w:lang w:val="en-US"/>
        </w:rPr>
        <w:t>.</w:t>
      </w:r>
      <w:r w:rsidRPr="00A619A5">
        <w:rPr>
          <w:rFonts w:eastAsia="Calibri"/>
          <w:kern w:val="0"/>
          <w:shd w:val="clear" w:color="auto" w:fill="FFFFFF"/>
          <w:lang w:val="en-US"/>
        </w:rPr>
        <w:t>S</w:t>
      </w:r>
      <w:r w:rsidRPr="00920D71">
        <w:rPr>
          <w:rFonts w:eastAsia="Calibri"/>
          <w:kern w:val="0"/>
          <w:shd w:val="clear" w:color="auto" w:fill="FFFFFF"/>
          <w:lang w:val="en-US"/>
        </w:rPr>
        <w:t xml:space="preserve">. </w:t>
      </w:r>
      <w:r w:rsidRPr="00A619A5">
        <w:rPr>
          <w:rFonts w:eastAsia="Calibri"/>
          <w:kern w:val="0"/>
          <w:shd w:val="clear" w:color="auto" w:fill="FFFFFF"/>
          <w:lang w:val="en-US"/>
        </w:rPr>
        <w:t>Nanophosphors</w:t>
      </w:r>
      <w:r w:rsidRPr="00920D71">
        <w:rPr>
          <w:rFonts w:eastAsia="Calibri"/>
          <w:kern w:val="0"/>
          <w:shd w:val="clear" w:color="auto" w:fill="FFFFFF"/>
          <w:lang w:val="en-US"/>
        </w:rPr>
        <w:t xml:space="preserve"> </w:t>
      </w:r>
      <w:r w:rsidRPr="00A619A5">
        <w:rPr>
          <w:rFonts w:eastAsia="Calibri"/>
          <w:kern w:val="0"/>
          <w:shd w:val="clear" w:color="auto" w:fill="FFFFFF"/>
          <w:lang w:val="en-US"/>
        </w:rPr>
        <w:t>and</w:t>
      </w:r>
      <w:r w:rsidRPr="00920D71">
        <w:rPr>
          <w:rFonts w:eastAsia="Calibri"/>
          <w:kern w:val="0"/>
          <w:shd w:val="clear" w:color="auto" w:fill="FFFFFF"/>
          <w:lang w:val="en-US"/>
        </w:rPr>
        <w:t xml:space="preserve"> </w:t>
      </w:r>
      <w:r w:rsidRPr="00A619A5">
        <w:rPr>
          <w:rFonts w:eastAsia="Calibri"/>
          <w:kern w:val="0"/>
          <w:shd w:val="clear" w:color="auto" w:fill="FFFFFF"/>
          <w:lang w:val="en-US"/>
        </w:rPr>
        <w:t>ou</w:t>
      </w:r>
      <w:r w:rsidRPr="009A7D9C">
        <w:rPr>
          <w:rFonts w:eastAsia="Calibri"/>
          <w:kern w:val="0"/>
          <w:shd w:val="clear" w:color="auto" w:fill="FFFFFF"/>
        </w:rPr>
        <w:t>ТЛ</w:t>
      </w:r>
      <w:r w:rsidRPr="00A619A5">
        <w:rPr>
          <w:rFonts w:eastAsia="Calibri"/>
          <w:kern w:val="0"/>
          <w:shd w:val="clear" w:color="auto" w:fill="FFFFFF"/>
          <w:lang w:val="en-US"/>
        </w:rPr>
        <w:t>ooks</w:t>
      </w:r>
      <w:r w:rsidRPr="00920D71">
        <w:rPr>
          <w:rFonts w:eastAsia="Calibri"/>
          <w:kern w:val="0"/>
          <w:shd w:val="clear" w:color="auto" w:fill="FFFFFF"/>
          <w:lang w:val="en-US"/>
        </w:rPr>
        <w:t xml:space="preserve"> </w:t>
      </w:r>
      <w:r w:rsidRPr="00A619A5">
        <w:rPr>
          <w:rFonts w:eastAsia="Calibri"/>
          <w:kern w:val="0"/>
          <w:shd w:val="clear" w:color="auto" w:fill="FFFFFF"/>
          <w:lang w:val="en-US"/>
        </w:rPr>
        <w:t>for</w:t>
      </w:r>
      <w:r w:rsidRPr="00920D71">
        <w:rPr>
          <w:rFonts w:eastAsia="Calibri"/>
          <w:kern w:val="0"/>
          <w:shd w:val="clear" w:color="auto" w:fill="FFFFFF"/>
          <w:lang w:val="en-US"/>
        </w:rPr>
        <w:t xml:space="preserve"> </w:t>
      </w:r>
      <w:r w:rsidRPr="00A619A5">
        <w:rPr>
          <w:rFonts w:eastAsia="Calibri"/>
          <w:kern w:val="0"/>
          <w:shd w:val="clear" w:color="auto" w:fill="FFFFFF"/>
          <w:lang w:val="en-US"/>
        </w:rPr>
        <w:t>their</w:t>
      </w:r>
      <w:r w:rsidRPr="00920D71">
        <w:rPr>
          <w:rFonts w:eastAsia="Calibri"/>
          <w:kern w:val="0"/>
          <w:shd w:val="clear" w:color="auto" w:fill="FFFFFF"/>
          <w:lang w:val="en-US"/>
        </w:rPr>
        <w:t xml:space="preserve"> </w:t>
      </w:r>
      <w:r w:rsidRPr="00A619A5">
        <w:rPr>
          <w:rFonts w:eastAsia="Calibri"/>
          <w:kern w:val="0"/>
          <w:shd w:val="clear" w:color="auto" w:fill="FFFFFF"/>
          <w:lang w:val="en-US"/>
        </w:rPr>
        <w:t>use</w:t>
      </w:r>
      <w:r w:rsidRPr="00920D71">
        <w:rPr>
          <w:rFonts w:eastAsia="Calibri"/>
          <w:kern w:val="0"/>
          <w:shd w:val="clear" w:color="auto" w:fill="FFFFFF"/>
          <w:lang w:val="en-US"/>
        </w:rPr>
        <w:t xml:space="preserve"> </w:t>
      </w:r>
      <w:r w:rsidRPr="00A619A5">
        <w:rPr>
          <w:rFonts w:eastAsia="Calibri"/>
          <w:kern w:val="0"/>
          <w:shd w:val="clear" w:color="auto" w:fill="FFFFFF"/>
          <w:lang w:val="en-US"/>
        </w:rPr>
        <w:t>in</w:t>
      </w:r>
      <w:r w:rsidRPr="00920D71">
        <w:rPr>
          <w:rFonts w:eastAsia="Calibri"/>
          <w:kern w:val="0"/>
          <w:shd w:val="clear" w:color="auto" w:fill="FFFFFF"/>
          <w:lang w:val="en-US"/>
        </w:rPr>
        <w:t xml:space="preserve"> </w:t>
      </w:r>
      <w:r w:rsidRPr="00A619A5">
        <w:rPr>
          <w:rFonts w:eastAsia="Calibri"/>
          <w:kern w:val="0"/>
          <w:shd w:val="clear" w:color="auto" w:fill="FFFFFF"/>
          <w:lang w:val="en-US"/>
        </w:rPr>
        <w:t>ionizing</w:t>
      </w:r>
      <w:r w:rsidRPr="00920D71">
        <w:rPr>
          <w:rFonts w:eastAsia="Calibri"/>
          <w:kern w:val="0"/>
          <w:shd w:val="clear" w:color="auto" w:fill="FFFFFF"/>
          <w:lang w:val="en-US"/>
        </w:rPr>
        <w:t xml:space="preserve"> </w:t>
      </w:r>
      <w:r w:rsidRPr="00A619A5">
        <w:rPr>
          <w:rFonts w:eastAsia="Calibri"/>
          <w:kern w:val="0"/>
          <w:shd w:val="clear" w:color="auto" w:fill="FFFFFF"/>
          <w:lang w:val="en-US"/>
        </w:rPr>
        <w:t>radiation</w:t>
      </w:r>
      <w:r w:rsidRPr="00920D71">
        <w:rPr>
          <w:rFonts w:eastAsia="Calibri"/>
          <w:kern w:val="0"/>
          <w:shd w:val="clear" w:color="auto" w:fill="FFFFFF"/>
          <w:lang w:val="en-US"/>
        </w:rPr>
        <w:t xml:space="preserve"> </w:t>
      </w:r>
      <w:r w:rsidRPr="00A619A5">
        <w:rPr>
          <w:rFonts w:eastAsia="Calibri"/>
          <w:kern w:val="0"/>
          <w:shd w:val="clear" w:color="auto" w:fill="FFFFFF"/>
          <w:lang w:val="en-US"/>
        </w:rPr>
        <w:t>detection</w:t>
      </w:r>
      <w:r w:rsidRPr="00920D71">
        <w:rPr>
          <w:rFonts w:eastAsia="Calibri"/>
          <w:kern w:val="0"/>
          <w:shd w:val="clear" w:color="auto" w:fill="FFFFFF"/>
          <w:lang w:val="en-US"/>
        </w:rPr>
        <w:t xml:space="preserve"> //</w:t>
      </w:r>
      <w:r w:rsidR="00D422CB">
        <w:rPr>
          <w:rFonts w:eastAsia="Calibri"/>
          <w:kern w:val="0"/>
          <w:shd w:val="clear" w:color="auto" w:fill="FFFFFF"/>
          <w:lang w:val="en-US"/>
        </w:rPr>
        <w:t xml:space="preserve"> </w:t>
      </w:r>
      <w:r w:rsidRPr="00A619A5">
        <w:rPr>
          <w:rFonts w:eastAsia="Calibri"/>
          <w:kern w:val="0"/>
          <w:shd w:val="clear" w:color="auto" w:fill="FFFFFF"/>
          <w:lang w:val="en-US"/>
        </w:rPr>
        <w:t>Radiation</w:t>
      </w:r>
      <w:r w:rsidRPr="00920D71">
        <w:rPr>
          <w:rFonts w:eastAsia="Calibri"/>
          <w:kern w:val="0"/>
          <w:shd w:val="clear" w:color="auto" w:fill="FFFFFF"/>
          <w:lang w:val="en-US"/>
        </w:rPr>
        <w:t xml:space="preserve"> </w:t>
      </w:r>
      <w:r w:rsidRPr="00A619A5">
        <w:rPr>
          <w:rFonts w:eastAsia="Calibri"/>
          <w:kern w:val="0"/>
          <w:shd w:val="clear" w:color="auto" w:fill="FFFFFF"/>
          <w:lang w:val="en-US"/>
        </w:rPr>
        <w:t>Measurements</w:t>
      </w:r>
      <w:r w:rsidRPr="00920D71">
        <w:rPr>
          <w:rFonts w:eastAsia="Calibri"/>
          <w:kern w:val="0"/>
          <w:shd w:val="clear" w:color="auto" w:fill="FFFFFF"/>
          <w:lang w:val="en-US"/>
        </w:rPr>
        <w:t xml:space="preserve">. – 2010. – </w:t>
      </w:r>
      <w:r w:rsidRPr="00A619A5">
        <w:rPr>
          <w:rFonts w:eastAsia="Calibri"/>
          <w:kern w:val="0"/>
          <w:shd w:val="clear" w:color="auto" w:fill="FFFFFF"/>
          <w:lang w:val="en-GB"/>
        </w:rPr>
        <w:t>Vol</w:t>
      </w:r>
      <w:r w:rsidRPr="00920D71">
        <w:rPr>
          <w:rFonts w:eastAsia="Calibri"/>
          <w:kern w:val="0"/>
          <w:shd w:val="clear" w:color="auto" w:fill="FFFFFF"/>
          <w:lang w:val="en-US"/>
        </w:rPr>
        <w:t>. 4</w:t>
      </w:r>
      <w:r w:rsidRPr="00A619A5">
        <w:rPr>
          <w:rFonts w:eastAsia="Calibri"/>
          <w:kern w:val="0"/>
          <w:shd w:val="clear" w:color="auto" w:fill="FFFFFF"/>
          <w:lang w:val="en-US"/>
        </w:rPr>
        <w:t>5. – Iss</w:t>
      </w:r>
      <w:r w:rsidR="00B64FEA">
        <w:rPr>
          <w:rFonts w:eastAsia="Calibri"/>
          <w:kern w:val="0"/>
          <w:shd w:val="clear" w:color="auto" w:fill="FFFFFF"/>
          <w:lang w:val="en-US"/>
        </w:rPr>
        <w:t>ue</w:t>
      </w:r>
      <w:r w:rsidRPr="00A619A5">
        <w:rPr>
          <w:rFonts w:eastAsia="Calibri"/>
          <w:kern w:val="0"/>
          <w:shd w:val="clear" w:color="auto" w:fill="FFFFFF"/>
          <w:lang w:val="en-US"/>
        </w:rPr>
        <w:t xml:space="preserve"> 3-6. – P.</w:t>
      </w:r>
      <w:r w:rsidR="00B64FEA">
        <w:rPr>
          <w:rFonts w:eastAsia="Calibri"/>
          <w:kern w:val="0"/>
          <w:shd w:val="clear" w:color="auto" w:fill="FFFFFF"/>
          <w:lang w:val="en-US"/>
        </w:rPr>
        <w:t> </w:t>
      </w:r>
      <w:r w:rsidRPr="00A619A5">
        <w:rPr>
          <w:rFonts w:eastAsia="Calibri"/>
          <w:kern w:val="0"/>
          <w:shd w:val="clear" w:color="auto" w:fill="FFFFFF"/>
          <w:lang w:val="en-US"/>
        </w:rPr>
        <w:t>512-515.</w:t>
      </w:r>
    </w:p>
    <w:p w14:paraId="0541D4F7" w14:textId="171AA2BA" w:rsidR="00F16E3D" w:rsidRPr="00A619A5" w:rsidRDefault="00F16E3D" w:rsidP="002715A0">
      <w:pPr>
        <w:tabs>
          <w:tab w:val="left" w:pos="1134"/>
          <w:tab w:val="left" w:pos="1276"/>
        </w:tabs>
        <w:spacing w:after="0" w:line="240" w:lineRule="auto"/>
        <w:ind w:firstLine="709"/>
        <w:contextualSpacing/>
        <w:jc w:val="both"/>
        <w:rPr>
          <w:rFonts w:eastAsia="Calibri"/>
          <w:kern w:val="0"/>
          <w:lang w:val="en-US"/>
        </w:rPr>
      </w:pPr>
      <w:r w:rsidRPr="00F16E3D">
        <w:rPr>
          <w:rFonts w:eastAsia="Calibri"/>
          <w:kern w:val="0"/>
          <w:shd w:val="clear" w:color="auto" w:fill="FFFFFF"/>
          <w:lang w:val="en-US"/>
        </w:rPr>
        <w:t xml:space="preserve">12 </w:t>
      </w:r>
      <w:r w:rsidRPr="00A619A5">
        <w:rPr>
          <w:rFonts w:eastAsia="Calibri"/>
          <w:kern w:val="0"/>
          <w:shd w:val="clear" w:color="auto" w:fill="FFFFFF"/>
          <w:lang w:val="en-US"/>
        </w:rPr>
        <w:t>Ackland G. Controlling radiation damage //</w:t>
      </w:r>
      <w:r w:rsidR="00B64FEA">
        <w:rPr>
          <w:rFonts w:eastAsia="Calibri"/>
          <w:kern w:val="0"/>
          <w:shd w:val="clear" w:color="auto" w:fill="FFFFFF"/>
          <w:lang w:val="en-US"/>
        </w:rPr>
        <w:t xml:space="preserve"> </w:t>
      </w:r>
      <w:r w:rsidRPr="00A619A5">
        <w:rPr>
          <w:rFonts w:eastAsia="Calibri"/>
          <w:kern w:val="0"/>
          <w:shd w:val="clear" w:color="auto" w:fill="FFFFFF"/>
          <w:lang w:val="en-US"/>
        </w:rPr>
        <w:t>Science. – 2010. – Vol. 327</w:t>
      </w:r>
      <w:r w:rsidR="00B64FEA">
        <w:rPr>
          <w:rFonts w:eastAsia="Calibri"/>
          <w:kern w:val="0"/>
          <w:shd w:val="clear" w:color="auto" w:fill="FFFFFF"/>
          <w:lang w:val="en-US"/>
        </w:rPr>
        <w:t xml:space="preserve">, </w:t>
      </w:r>
      <w:r w:rsidRPr="00A619A5">
        <w:rPr>
          <w:rFonts w:eastAsia="Calibri"/>
          <w:kern w:val="0"/>
          <w:shd w:val="clear" w:color="auto" w:fill="FFFFFF"/>
          <w:lang w:val="en-US"/>
        </w:rPr>
        <w:t>Iss</w:t>
      </w:r>
      <w:r w:rsidR="00B64FEA">
        <w:rPr>
          <w:rFonts w:eastAsia="Calibri"/>
          <w:kern w:val="0"/>
          <w:shd w:val="clear" w:color="auto" w:fill="FFFFFF"/>
          <w:lang w:val="en-US"/>
        </w:rPr>
        <w:t>ue</w:t>
      </w:r>
      <w:r w:rsidRPr="00A619A5">
        <w:rPr>
          <w:rFonts w:eastAsia="Calibri"/>
          <w:kern w:val="0"/>
          <w:shd w:val="clear" w:color="auto" w:fill="FFFFFF"/>
          <w:lang w:val="en-US"/>
        </w:rPr>
        <w:t xml:space="preserve"> 5973. – P. 1587-1588.</w:t>
      </w:r>
    </w:p>
    <w:p w14:paraId="4993B4E9" w14:textId="5081134C" w:rsidR="00F16E3D" w:rsidRPr="00A619A5" w:rsidRDefault="00F16E3D" w:rsidP="002715A0">
      <w:pPr>
        <w:tabs>
          <w:tab w:val="left" w:pos="1134"/>
          <w:tab w:val="left" w:pos="1276"/>
        </w:tabs>
        <w:spacing w:after="0" w:line="240" w:lineRule="auto"/>
        <w:ind w:firstLine="709"/>
        <w:contextualSpacing/>
        <w:jc w:val="both"/>
        <w:rPr>
          <w:rFonts w:eastAsia="Calibri"/>
          <w:kern w:val="0"/>
          <w:lang w:val="en-US"/>
        </w:rPr>
      </w:pPr>
      <w:r w:rsidRPr="00B64FEA">
        <w:rPr>
          <w:rFonts w:eastAsia="Calibri"/>
          <w:kern w:val="0"/>
          <w:shd w:val="clear" w:color="auto" w:fill="FFFFFF"/>
          <w:lang w:val="en-US"/>
        </w:rPr>
        <w:t>13</w:t>
      </w:r>
      <w:r w:rsidRPr="00A619A5">
        <w:rPr>
          <w:rFonts w:eastAsia="Calibri"/>
          <w:kern w:val="0"/>
          <w:shd w:val="clear" w:color="auto" w:fill="FFFFFF"/>
          <w:lang w:val="en-US"/>
        </w:rPr>
        <w:t xml:space="preserve"> Khalilzadeh N. et al. Formation and characterization of ultrafine nanophosphors of lithium tetraborate (Li2B4O7) for personnel and medical dosimetry //</w:t>
      </w:r>
      <w:r w:rsidR="00B64FEA">
        <w:rPr>
          <w:rFonts w:eastAsia="Calibri"/>
          <w:kern w:val="0"/>
          <w:shd w:val="clear" w:color="auto" w:fill="FFFFFF"/>
          <w:lang w:val="en-US"/>
        </w:rPr>
        <w:t xml:space="preserve"> </w:t>
      </w:r>
      <w:r w:rsidRPr="00A619A5">
        <w:rPr>
          <w:rFonts w:eastAsia="Calibri"/>
          <w:kern w:val="0"/>
          <w:shd w:val="clear" w:color="auto" w:fill="FFFFFF"/>
          <w:lang w:val="en-US"/>
        </w:rPr>
        <w:t>J of Materials Research and Technology. – 2016. – Vol</w:t>
      </w:r>
      <w:r w:rsidR="00B64FEA">
        <w:rPr>
          <w:rFonts w:eastAsia="Calibri"/>
          <w:kern w:val="0"/>
          <w:shd w:val="clear" w:color="auto" w:fill="FFFFFF"/>
          <w:lang w:val="en-US"/>
        </w:rPr>
        <w:t>.</w:t>
      </w:r>
      <w:r w:rsidRPr="00A619A5">
        <w:rPr>
          <w:rFonts w:eastAsia="Calibri"/>
          <w:kern w:val="0"/>
          <w:shd w:val="clear" w:color="auto" w:fill="FFFFFF"/>
          <w:lang w:val="en-US"/>
        </w:rPr>
        <w:t xml:space="preserve"> 5</w:t>
      </w:r>
      <w:r w:rsidR="00B64FEA">
        <w:rPr>
          <w:rFonts w:eastAsia="Calibri"/>
          <w:kern w:val="0"/>
          <w:shd w:val="clear" w:color="auto" w:fill="FFFFFF"/>
          <w:lang w:val="en-US"/>
        </w:rPr>
        <w:t>,</w:t>
      </w:r>
      <w:r w:rsidRPr="00A619A5">
        <w:rPr>
          <w:rFonts w:eastAsia="Calibri"/>
          <w:kern w:val="0"/>
          <w:shd w:val="clear" w:color="auto" w:fill="FFFFFF"/>
          <w:lang w:val="en-US"/>
        </w:rPr>
        <w:t xml:space="preserve"> Iss</w:t>
      </w:r>
      <w:r w:rsidR="00B64FEA">
        <w:rPr>
          <w:rFonts w:eastAsia="Calibri"/>
          <w:kern w:val="0"/>
          <w:shd w:val="clear" w:color="auto" w:fill="FFFFFF"/>
          <w:lang w:val="en-US"/>
        </w:rPr>
        <w:t xml:space="preserve">ue </w:t>
      </w:r>
      <w:r w:rsidRPr="00A619A5">
        <w:rPr>
          <w:rFonts w:eastAsia="Calibri"/>
          <w:kern w:val="0"/>
          <w:shd w:val="clear" w:color="auto" w:fill="FFFFFF"/>
          <w:lang w:val="en-US"/>
        </w:rPr>
        <w:t>3. – P. 206-212.</w:t>
      </w:r>
    </w:p>
    <w:p w14:paraId="42903CCA" w14:textId="4AE18F10"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B64FEA">
        <w:rPr>
          <w:rFonts w:eastAsia="Calibri"/>
          <w:kern w:val="0"/>
          <w:shd w:val="clear" w:color="auto" w:fill="FFFFFF"/>
          <w:lang w:val="en-US"/>
        </w:rPr>
        <w:t xml:space="preserve">14 </w:t>
      </w:r>
      <w:r w:rsidRPr="00A619A5">
        <w:rPr>
          <w:rFonts w:eastAsia="Calibri"/>
          <w:kern w:val="0"/>
          <w:shd w:val="clear" w:color="auto" w:fill="FFFFFF"/>
          <w:lang w:val="en-US"/>
        </w:rPr>
        <w:t>Altunal V. et al. Investigation of luminescence properties of BeO ceramics doped with metals for medical dosimetry //</w:t>
      </w:r>
      <w:r w:rsidR="00B64FEA">
        <w:rPr>
          <w:rFonts w:eastAsia="Calibri"/>
          <w:kern w:val="0"/>
          <w:shd w:val="clear" w:color="auto" w:fill="FFFFFF"/>
          <w:lang w:val="en-US"/>
        </w:rPr>
        <w:t xml:space="preserve"> </w:t>
      </w:r>
      <w:r w:rsidRPr="00A619A5">
        <w:rPr>
          <w:rFonts w:eastAsia="Calibri"/>
          <w:kern w:val="0"/>
          <w:shd w:val="clear" w:color="auto" w:fill="FFFFFF"/>
          <w:lang w:val="en-US"/>
        </w:rPr>
        <w:t>Optical Materials. – 2020. – Vol.</w:t>
      </w:r>
      <w:r w:rsidR="00B64FEA">
        <w:rPr>
          <w:rFonts w:eastAsia="Calibri"/>
          <w:kern w:val="0"/>
          <w:shd w:val="clear" w:color="auto" w:fill="FFFFFF"/>
          <w:lang w:val="en-US"/>
        </w:rPr>
        <w:t xml:space="preserve"> 108. – P. </w:t>
      </w:r>
      <w:r w:rsidRPr="00A619A5">
        <w:rPr>
          <w:rFonts w:eastAsia="Calibri"/>
          <w:kern w:val="0"/>
          <w:shd w:val="clear" w:color="auto" w:fill="FFFFFF"/>
          <w:lang w:val="en-US"/>
        </w:rPr>
        <w:t>110436.</w:t>
      </w:r>
    </w:p>
    <w:p w14:paraId="3278EBAC" w14:textId="3A1FB4E7"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F16E3D">
        <w:rPr>
          <w:rFonts w:eastAsia="Calibri"/>
          <w:kern w:val="0"/>
          <w:shd w:val="clear" w:color="auto" w:fill="FFFFFF"/>
          <w:lang w:val="en-US"/>
        </w:rPr>
        <w:t xml:space="preserve">15 </w:t>
      </w:r>
      <w:r w:rsidR="00B64FEA">
        <w:rPr>
          <w:rFonts w:eastAsia="Calibri"/>
          <w:kern w:val="0"/>
          <w:shd w:val="clear" w:color="auto" w:fill="FFFFFF"/>
          <w:lang w:val="en-US"/>
        </w:rPr>
        <w:t>Bhadane M.</w:t>
      </w:r>
      <w:r w:rsidRPr="00A619A5">
        <w:rPr>
          <w:rFonts w:eastAsia="Calibri"/>
          <w:kern w:val="0"/>
          <w:shd w:val="clear" w:color="auto" w:fill="FFFFFF"/>
          <w:lang w:val="en-US"/>
        </w:rPr>
        <w:t>S. et al. Evaluation of thermoluminescence of 200 keV carbon ion irradiated CaSO4: Dy nanophosphors for medical dosimetry //</w:t>
      </w:r>
      <w:r w:rsidR="00B64FEA">
        <w:rPr>
          <w:rFonts w:eastAsia="Calibri"/>
          <w:kern w:val="0"/>
          <w:shd w:val="clear" w:color="auto" w:fill="FFFFFF"/>
          <w:lang w:val="en-US"/>
        </w:rPr>
        <w:t xml:space="preserve"> </w:t>
      </w:r>
      <w:r w:rsidRPr="00A619A5">
        <w:rPr>
          <w:rFonts w:eastAsia="Calibri"/>
          <w:kern w:val="0"/>
          <w:shd w:val="clear" w:color="auto" w:fill="FFFFFF"/>
          <w:lang w:val="en-US"/>
        </w:rPr>
        <w:t>Journal of Luminescence. – 2017. – Vol. 192. – P. 695-700.</w:t>
      </w:r>
    </w:p>
    <w:p w14:paraId="63F5FA9A" w14:textId="2F070B21"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F16E3D">
        <w:rPr>
          <w:rFonts w:eastAsia="Calibri"/>
          <w:kern w:val="0"/>
          <w:shd w:val="clear" w:color="auto" w:fill="FFFFFF"/>
          <w:lang w:val="en-US"/>
        </w:rPr>
        <w:t xml:space="preserve">16 </w:t>
      </w:r>
      <w:r w:rsidR="00B64FEA">
        <w:rPr>
          <w:rFonts w:eastAsia="Calibri"/>
          <w:kern w:val="0"/>
          <w:shd w:val="clear" w:color="auto" w:fill="FFFFFF"/>
          <w:lang w:val="en-US"/>
        </w:rPr>
        <w:t>Kortov V.</w:t>
      </w:r>
      <w:r w:rsidRPr="00A619A5">
        <w:rPr>
          <w:rFonts w:eastAsia="Calibri"/>
          <w:kern w:val="0"/>
          <w:shd w:val="clear" w:color="auto" w:fill="FFFFFF"/>
          <w:lang w:val="en-US"/>
        </w:rPr>
        <w:t>S. et al. Luminescent and dosimetric properties of nanostructured ceramics based on aluminum oxide //</w:t>
      </w:r>
      <w:r w:rsidR="00B64FEA">
        <w:rPr>
          <w:rFonts w:eastAsia="Calibri"/>
          <w:kern w:val="0"/>
          <w:shd w:val="clear" w:color="auto" w:fill="FFFFFF"/>
          <w:lang w:val="en-US"/>
        </w:rPr>
        <w:t xml:space="preserve"> </w:t>
      </w:r>
      <w:r w:rsidRPr="00A619A5">
        <w:rPr>
          <w:rFonts w:eastAsia="Calibri"/>
          <w:kern w:val="0"/>
          <w:shd w:val="clear" w:color="auto" w:fill="FFFFFF"/>
          <w:lang w:val="en-US"/>
        </w:rPr>
        <w:t>Physics of the Solid State. – 2013. – Vol. 55. – P. 2088-2093.</w:t>
      </w:r>
    </w:p>
    <w:p w14:paraId="6E9BCCF8" w14:textId="5C8F0FCC"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F16E3D">
        <w:rPr>
          <w:rFonts w:eastAsia="Calibri"/>
          <w:kern w:val="0"/>
          <w:shd w:val="clear" w:color="auto" w:fill="FFFFFF"/>
          <w:lang w:val="en-US"/>
        </w:rPr>
        <w:t xml:space="preserve">17 </w:t>
      </w:r>
      <w:r w:rsidRPr="00A619A5">
        <w:rPr>
          <w:rFonts w:eastAsia="Calibri"/>
          <w:kern w:val="0"/>
          <w:shd w:val="clear" w:color="auto" w:fill="FFFFFF"/>
          <w:lang w:val="en-US"/>
        </w:rPr>
        <w:t>Chopra V., El-Faramawy N., Dhoble S.J. Thermoluminescent study of borates for dosimetric applications //</w:t>
      </w:r>
      <w:r w:rsidR="00B64FEA">
        <w:rPr>
          <w:rFonts w:eastAsia="Calibri"/>
          <w:kern w:val="0"/>
          <w:shd w:val="clear" w:color="auto" w:fill="FFFFFF"/>
          <w:lang w:val="en-US"/>
        </w:rPr>
        <w:t xml:space="preserve"> In book: </w:t>
      </w:r>
      <w:r w:rsidRPr="00A619A5">
        <w:rPr>
          <w:rFonts w:eastAsia="Calibri"/>
          <w:kern w:val="0"/>
          <w:shd w:val="clear" w:color="auto" w:fill="FFFFFF"/>
          <w:lang w:val="en-US"/>
        </w:rPr>
        <w:t xml:space="preserve">Phosphor Handbook. – </w:t>
      </w:r>
      <w:r w:rsidR="00B64FEA" w:rsidRPr="00B64FEA">
        <w:rPr>
          <w:iCs/>
          <w:lang w:val="en"/>
        </w:rPr>
        <w:t>Boca Raton</w:t>
      </w:r>
      <w:r w:rsidRPr="00A619A5">
        <w:rPr>
          <w:rFonts w:eastAsia="Calibri"/>
          <w:kern w:val="0"/>
          <w:shd w:val="clear" w:color="auto" w:fill="FFFFFF"/>
          <w:lang w:val="en-US"/>
        </w:rPr>
        <w:t>, 2023. – P. 393-415.</w:t>
      </w:r>
    </w:p>
    <w:p w14:paraId="6A133CEE" w14:textId="65438310" w:rsidR="00F16E3D" w:rsidRPr="00B64FEA"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B64FEA">
        <w:rPr>
          <w:rFonts w:eastAsia="Calibri"/>
          <w:kern w:val="0"/>
          <w:shd w:val="clear" w:color="auto" w:fill="FFFFFF"/>
          <w:lang w:val="en-US"/>
        </w:rPr>
        <w:t xml:space="preserve">18 </w:t>
      </w:r>
      <w:r w:rsidRPr="00A619A5">
        <w:rPr>
          <w:rFonts w:eastAsia="Calibri"/>
          <w:kern w:val="0"/>
          <w:shd w:val="clear" w:color="auto" w:fill="FFFFFF"/>
          <w:lang w:val="en-US"/>
        </w:rPr>
        <w:t>Rivera T. et al. Thermal neutron equivalent dose measurements with nanostructured zirconia //</w:t>
      </w:r>
      <w:r w:rsidR="00B64FEA">
        <w:rPr>
          <w:rFonts w:eastAsia="Calibri"/>
          <w:kern w:val="0"/>
          <w:shd w:val="clear" w:color="auto" w:fill="FFFFFF"/>
          <w:lang w:val="en-US"/>
        </w:rPr>
        <w:t xml:space="preserve"> </w:t>
      </w:r>
      <w:r w:rsidRPr="00A619A5">
        <w:rPr>
          <w:rFonts w:eastAsia="Calibri"/>
          <w:kern w:val="0"/>
          <w:shd w:val="clear" w:color="auto" w:fill="FFFFFF"/>
          <w:lang w:val="en-US"/>
        </w:rPr>
        <w:t>Radiation Effects &amp; Defects in Solids. – 2009. – Vol. 164</w:t>
      </w:r>
      <w:r w:rsidR="00B64FEA">
        <w:rPr>
          <w:rFonts w:eastAsia="Calibri"/>
          <w:kern w:val="0"/>
          <w:shd w:val="clear" w:color="auto" w:fill="FFFFFF"/>
          <w:lang w:val="en-US"/>
        </w:rPr>
        <w:t>,</w:t>
      </w:r>
      <w:r w:rsidRPr="00A619A5">
        <w:rPr>
          <w:rFonts w:eastAsia="Calibri"/>
          <w:kern w:val="0"/>
          <w:shd w:val="clear" w:color="auto" w:fill="FFFFFF"/>
          <w:lang w:val="en-US"/>
        </w:rPr>
        <w:t xml:space="preserve"> Iss</w:t>
      </w:r>
      <w:r w:rsidR="00B64FEA">
        <w:rPr>
          <w:rFonts w:eastAsia="Calibri"/>
          <w:kern w:val="0"/>
          <w:shd w:val="clear" w:color="auto" w:fill="FFFFFF"/>
          <w:lang w:val="en-US"/>
        </w:rPr>
        <w:t>ue</w:t>
      </w:r>
      <w:r w:rsidRPr="00A619A5">
        <w:rPr>
          <w:rFonts w:eastAsia="Calibri"/>
          <w:kern w:val="0"/>
          <w:shd w:val="clear" w:color="auto" w:fill="FFFFFF"/>
          <w:lang w:val="en-US"/>
        </w:rPr>
        <w:t xml:space="preserve"> </w:t>
      </w:r>
      <w:r w:rsidRPr="00B64FEA">
        <w:rPr>
          <w:rFonts w:eastAsia="Calibri"/>
          <w:kern w:val="0"/>
          <w:shd w:val="clear" w:color="auto" w:fill="FFFFFF"/>
          <w:lang w:val="en-US"/>
        </w:rPr>
        <w:t>4. – P. 224-231.</w:t>
      </w:r>
    </w:p>
    <w:p w14:paraId="7F155372" w14:textId="54E07583" w:rsidR="00F16E3D" w:rsidRPr="00A619A5" w:rsidRDefault="00F16E3D" w:rsidP="002715A0">
      <w:pPr>
        <w:tabs>
          <w:tab w:val="left" w:pos="1134"/>
          <w:tab w:val="left" w:pos="1276"/>
        </w:tabs>
        <w:spacing w:after="0" w:line="240" w:lineRule="auto"/>
        <w:ind w:firstLine="709"/>
        <w:jc w:val="both"/>
        <w:rPr>
          <w:rFonts w:eastAsia="Calibri"/>
          <w:lang w:val="en-US"/>
        </w:rPr>
      </w:pPr>
      <w:r w:rsidRPr="00F16E3D">
        <w:rPr>
          <w:rFonts w:eastAsia="Calibri"/>
          <w:shd w:val="clear" w:color="auto" w:fill="FFFFFF"/>
          <w:lang w:val="en-US"/>
        </w:rPr>
        <w:t xml:space="preserve">19 </w:t>
      </w:r>
      <w:r w:rsidRPr="00A619A5">
        <w:rPr>
          <w:rFonts w:eastAsia="Calibri"/>
          <w:shd w:val="clear" w:color="auto" w:fill="FFFFFF"/>
          <w:lang w:val="en-US"/>
        </w:rPr>
        <w:t>Bhad</w:t>
      </w:r>
      <w:r w:rsidR="00074EA7">
        <w:rPr>
          <w:rFonts w:eastAsia="Calibri"/>
          <w:shd w:val="clear" w:color="auto" w:fill="FFFFFF"/>
          <w:lang w:val="en-US"/>
        </w:rPr>
        <w:t>ane M.</w:t>
      </w:r>
      <w:r w:rsidRPr="00A619A5">
        <w:rPr>
          <w:rFonts w:eastAsia="Calibri"/>
          <w:shd w:val="clear" w:color="auto" w:fill="FFFFFF"/>
          <w:lang w:val="en-US"/>
        </w:rPr>
        <w:t>S. et al. ТЛ studies of a sensitive CaNa2 (SO4) 2: Dy nanophoshor for gamma dosimetry //</w:t>
      </w:r>
      <w:r w:rsidR="00336487">
        <w:rPr>
          <w:rFonts w:eastAsia="Calibri"/>
          <w:shd w:val="clear" w:color="auto" w:fill="FFFFFF"/>
          <w:lang w:val="en-US"/>
        </w:rPr>
        <w:t xml:space="preserve"> </w:t>
      </w:r>
      <w:r w:rsidRPr="00A619A5">
        <w:rPr>
          <w:rFonts w:eastAsia="Calibri"/>
          <w:shd w:val="clear" w:color="auto" w:fill="FFFFFF"/>
          <w:lang w:val="en-US"/>
        </w:rPr>
        <w:t>Radiation Measurements. – 2017. – Vol. 96. – P.</w:t>
      </w:r>
      <w:r w:rsidR="00336487">
        <w:rPr>
          <w:rFonts w:eastAsia="Calibri"/>
          <w:shd w:val="clear" w:color="auto" w:fill="FFFFFF"/>
          <w:lang w:val="en-US"/>
        </w:rPr>
        <w:t> </w:t>
      </w:r>
      <w:r w:rsidRPr="00A619A5">
        <w:rPr>
          <w:rFonts w:eastAsia="Calibri"/>
          <w:shd w:val="clear" w:color="auto" w:fill="FFFFFF"/>
          <w:lang w:val="en-US"/>
        </w:rPr>
        <w:t>1-7.</w:t>
      </w:r>
    </w:p>
    <w:p w14:paraId="702F2636" w14:textId="5EF06B86" w:rsidR="00F16E3D" w:rsidRPr="00A619A5" w:rsidRDefault="00F16E3D" w:rsidP="002715A0">
      <w:pPr>
        <w:tabs>
          <w:tab w:val="left" w:pos="1134"/>
          <w:tab w:val="left" w:pos="1276"/>
        </w:tabs>
        <w:spacing w:after="0" w:line="240" w:lineRule="auto"/>
        <w:ind w:firstLine="709"/>
        <w:jc w:val="both"/>
        <w:rPr>
          <w:rFonts w:eastAsia="Calibri"/>
          <w:shd w:val="clear" w:color="auto" w:fill="FFFFFF"/>
          <w:lang w:val="en-US"/>
        </w:rPr>
      </w:pPr>
      <w:r w:rsidRPr="00F16E3D">
        <w:rPr>
          <w:rFonts w:eastAsia="Calibri"/>
          <w:shd w:val="clear" w:color="auto" w:fill="FFFFFF"/>
          <w:lang w:val="en-US"/>
        </w:rPr>
        <w:t xml:space="preserve">20 </w:t>
      </w:r>
      <w:r w:rsidR="00336487">
        <w:rPr>
          <w:rFonts w:eastAsia="Calibri"/>
          <w:shd w:val="clear" w:color="auto" w:fill="FFFFFF"/>
          <w:lang w:val="en-US"/>
        </w:rPr>
        <w:t>Nikiforov S.</w:t>
      </w:r>
      <w:r w:rsidRPr="00A619A5">
        <w:rPr>
          <w:rFonts w:eastAsia="Calibri"/>
          <w:shd w:val="clear" w:color="auto" w:fill="FFFFFF"/>
          <w:lang w:val="en-US"/>
        </w:rPr>
        <w:t>V. et al. New luminescent ceramics based on anion-deficient Al2O3–BeO for high-dose dosimetry //</w:t>
      </w:r>
      <w:r w:rsidR="00336487">
        <w:rPr>
          <w:rFonts w:eastAsia="Calibri"/>
          <w:shd w:val="clear" w:color="auto" w:fill="FFFFFF"/>
          <w:lang w:val="en-US"/>
        </w:rPr>
        <w:t xml:space="preserve"> </w:t>
      </w:r>
      <w:r w:rsidRPr="00A619A5">
        <w:rPr>
          <w:rFonts w:eastAsia="Calibri"/>
          <w:shd w:val="clear" w:color="auto" w:fill="FFFFFF"/>
          <w:lang w:val="en-US"/>
        </w:rPr>
        <w:t>Radiation Measurements. – 2020. – Vol.</w:t>
      </w:r>
      <w:r w:rsidR="00336487">
        <w:rPr>
          <w:rFonts w:eastAsia="Calibri"/>
          <w:shd w:val="clear" w:color="auto" w:fill="FFFFFF"/>
          <w:lang w:val="en-US"/>
        </w:rPr>
        <w:t xml:space="preserve"> 134. – P. </w:t>
      </w:r>
      <w:r w:rsidRPr="00A619A5">
        <w:rPr>
          <w:rFonts w:eastAsia="Calibri"/>
          <w:shd w:val="clear" w:color="auto" w:fill="FFFFFF"/>
          <w:lang w:val="en-US"/>
        </w:rPr>
        <w:t>106303.</w:t>
      </w:r>
    </w:p>
    <w:p w14:paraId="5BD9D1BD" w14:textId="5A35298A" w:rsidR="00F16E3D" w:rsidRPr="00E10320" w:rsidRDefault="00F16E3D" w:rsidP="002715A0">
      <w:pPr>
        <w:tabs>
          <w:tab w:val="left" w:pos="1134"/>
          <w:tab w:val="left" w:pos="1276"/>
        </w:tabs>
        <w:spacing w:after="0" w:line="240" w:lineRule="auto"/>
        <w:ind w:firstLine="709"/>
        <w:contextualSpacing/>
        <w:jc w:val="both"/>
        <w:rPr>
          <w:rFonts w:eastAsia="Calibri"/>
          <w:kern w:val="0"/>
          <w:lang w:val="en-US"/>
        </w:rPr>
      </w:pPr>
      <w:r>
        <w:rPr>
          <w:rFonts w:eastAsia="Calibri"/>
          <w:kern w:val="0"/>
        </w:rPr>
        <w:t xml:space="preserve">21 </w:t>
      </w:r>
      <w:r w:rsidRPr="00A619A5">
        <w:rPr>
          <w:rFonts w:eastAsia="Calibri"/>
          <w:kern w:val="0"/>
        </w:rPr>
        <w:t>Кортов В.С.</w:t>
      </w:r>
      <w:r>
        <w:rPr>
          <w:rFonts w:eastAsia="Calibri"/>
          <w:kern w:val="0"/>
        </w:rPr>
        <w:t>,</w:t>
      </w:r>
      <w:r w:rsidRPr="00A619A5">
        <w:rPr>
          <w:rFonts w:eastAsia="Calibri"/>
          <w:kern w:val="0"/>
        </w:rPr>
        <w:t xml:space="preserve"> Мильман</w:t>
      </w:r>
      <w:r w:rsidRPr="009A7D9C">
        <w:rPr>
          <w:rFonts w:eastAsia="Calibri"/>
          <w:kern w:val="0"/>
        </w:rPr>
        <w:t xml:space="preserve"> </w:t>
      </w:r>
      <w:r w:rsidRPr="00A619A5">
        <w:rPr>
          <w:rFonts w:eastAsia="Calibri"/>
          <w:kern w:val="0"/>
        </w:rPr>
        <w:t>И.Л., Никифоров С.В. Твердотельная дозиметрия // Известия Томского политехнического университета. Инжиниринг</w:t>
      </w:r>
      <w:r w:rsidRPr="00E10320">
        <w:rPr>
          <w:rFonts w:eastAsia="Calibri"/>
          <w:kern w:val="0"/>
          <w:lang w:val="en-US"/>
        </w:rPr>
        <w:t xml:space="preserve"> </w:t>
      </w:r>
      <w:r w:rsidRPr="00A619A5">
        <w:rPr>
          <w:rFonts w:eastAsia="Calibri"/>
          <w:kern w:val="0"/>
        </w:rPr>
        <w:t>георесурсов</w:t>
      </w:r>
      <w:r w:rsidRPr="00E10320">
        <w:rPr>
          <w:rFonts w:eastAsia="Calibri"/>
          <w:kern w:val="0"/>
          <w:lang w:val="en-US"/>
        </w:rPr>
        <w:t xml:space="preserve">. – 2000. – </w:t>
      </w:r>
      <w:r w:rsidRPr="00A619A5">
        <w:rPr>
          <w:rFonts w:eastAsia="Calibri"/>
          <w:kern w:val="0"/>
        </w:rPr>
        <w:t>Т</w:t>
      </w:r>
      <w:r w:rsidRPr="00E10320">
        <w:rPr>
          <w:rFonts w:eastAsia="Calibri"/>
          <w:kern w:val="0"/>
          <w:lang w:val="en-US"/>
        </w:rPr>
        <w:t xml:space="preserve">. 2, №2. – </w:t>
      </w:r>
      <w:r w:rsidRPr="00A619A5">
        <w:rPr>
          <w:rFonts w:eastAsia="Calibri"/>
          <w:kern w:val="0"/>
        </w:rPr>
        <w:t>С</w:t>
      </w:r>
      <w:r w:rsidRPr="00E10320">
        <w:rPr>
          <w:rFonts w:eastAsia="Calibri"/>
          <w:kern w:val="0"/>
          <w:lang w:val="en-US"/>
        </w:rPr>
        <w:t xml:space="preserve">. 35-46. </w:t>
      </w:r>
    </w:p>
    <w:p w14:paraId="4E501DB2" w14:textId="44FEDA33" w:rsidR="00F16E3D" w:rsidRPr="00A619A5" w:rsidRDefault="00F16E3D" w:rsidP="002715A0">
      <w:pPr>
        <w:tabs>
          <w:tab w:val="left" w:pos="1134"/>
          <w:tab w:val="left" w:pos="1276"/>
        </w:tabs>
        <w:spacing w:after="0" w:line="240" w:lineRule="auto"/>
        <w:ind w:firstLine="709"/>
        <w:contextualSpacing/>
        <w:jc w:val="both"/>
        <w:rPr>
          <w:rFonts w:eastAsia="Calibri"/>
          <w:kern w:val="0"/>
          <w:lang w:val="en-US"/>
        </w:rPr>
      </w:pPr>
      <w:r w:rsidRPr="00F16E3D">
        <w:rPr>
          <w:rFonts w:eastAsia="Calibri"/>
          <w:kern w:val="0"/>
          <w:lang w:val="en-US"/>
        </w:rPr>
        <w:t xml:space="preserve">22 </w:t>
      </w:r>
      <w:r w:rsidRPr="00A619A5">
        <w:rPr>
          <w:rFonts w:eastAsia="Calibri"/>
          <w:kern w:val="0"/>
          <w:lang w:val="en-US"/>
        </w:rPr>
        <w:t>Salah N.</w:t>
      </w:r>
      <w:r w:rsidR="00336487">
        <w:rPr>
          <w:rFonts w:eastAsia="Calibri"/>
          <w:kern w:val="0"/>
          <w:lang w:val="en-US"/>
        </w:rPr>
        <w:t xml:space="preserve"> et al. </w:t>
      </w:r>
      <w:r w:rsidRPr="00A619A5">
        <w:rPr>
          <w:rFonts w:eastAsia="Calibri"/>
          <w:kern w:val="0"/>
          <w:lang w:val="en-US"/>
        </w:rPr>
        <w:t>Т</w:t>
      </w:r>
      <w:r w:rsidR="00336487">
        <w:rPr>
          <w:rFonts w:eastAsia="Calibri"/>
          <w:kern w:val="0"/>
          <w:lang w:val="en-US"/>
        </w:rPr>
        <w:t>L</w:t>
      </w:r>
      <w:r w:rsidRPr="00A619A5">
        <w:rPr>
          <w:rFonts w:eastAsia="Calibri"/>
          <w:kern w:val="0"/>
          <w:lang w:val="en-US"/>
        </w:rPr>
        <w:t xml:space="preserve"> and PL studies on CaSO</w:t>
      </w:r>
      <w:r w:rsidRPr="00A619A5">
        <w:rPr>
          <w:rFonts w:eastAsia="Calibri"/>
          <w:kern w:val="0"/>
          <w:vertAlign w:val="subscript"/>
          <w:lang w:val="en-US"/>
        </w:rPr>
        <w:t>4</w:t>
      </w:r>
      <w:r w:rsidRPr="00A619A5">
        <w:rPr>
          <w:rFonts w:eastAsia="Calibri"/>
          <w:kern w:val="0"/>
          <w:lang w:val="en-US"/>
        </w:rPr>
        <w:t>:Dy nanoparticles // Radiation Measurements. – 2006.– Vol. 41</w:t>
      </w:r>
      <w:r w:rsidR="00336487">
        <w:rPr>
          <w:rFonts w:eastAsia="Calibri"/>
          <w:kern w:val="0"/>
          <w:lang w:val="en-US"/>
        </w:rPr>
        <w:t xml:space="preserve">, </w:t>
      </w:r>
      <w:r w:rsidRPr="00A619A5">
        <w:rPr>
          <w:rFonts w:eastAsia="Calibri"/>
          <w:kern w:val="0"/>
          <w:lang w:val="en-US"/>
        </w:rPr>
        <w:t>Iss</w:t>
      </w:r>
      <w:r w:rsidR="00336487">
        <w:rPr>
          <w:rFonts w:eastAsia="Calibri"/>
          <w:kern w:val="0"/>
          <w:lang w:val="en-US"/>
        </w:rPr>
        <w:t>ue</w:t>
      </w:r>
      <w:r w:rsidRPr="00A619A5">
        <w:rPr>
          <w:rFonts w:eastAsia="Calibri"/>
          <w:kern w:val="0"/>
          <w:lang w:val="en-US"/>
        </w:rPr>
        <w:t xml:space="preserve"> 1. – P. 40</w:t>
      </w:r>
      <w:r w:rsidR="00336487">
        <w:rPr>
          <w:rFonts w:eastAsia="Calibri"/>
          <w:kern w:val="0"/>
          <w:lang w:val="en-US"/>
        </w:rPr>
        <w:t>-</w:t>
      </w:r>
      <w:r w:rsidRPr="00A619A5">
        <w:rPr>
          <w:rFonts w:eastAsia="Calibri"/>
          <w:kern w:val="0"/>
          <w:lang w:val="en-US"/>
        </w:rPr>
        <w:t>47.</w:t>
      </w:r>
    </w:p>
    <w:p w14:paraId="72900DED" w14:textId="682652E3"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F16E3D">
        <w:rPr>
          <w:rFonts w:eastAsia="Calibri"/>
          <w:kern w:val="0"/>
          <w:shd w:val="clear" w:color="auto" w:fill="FFFFFF"/>
          <w:lang w:val="en-US"/>
        </w:rPr>
        <w:t xml:space="preserve">23 </w:t>
      </w:r>
      <w:r w:rsidRPr="00A619A5">
        <w:rPr>
          <w:rFonts w:eastAsia="Calibri"/>
          <w:kern w:val="0"/>
          <w:shd w:val="clear" w:color="auto" w:fill="FFFFFF"/>
          <w:lang w:val="en-US"/>
        </w:rPr>
        <w:t xml:space="preserve">Salah N. </w:t>
      </w:r>
      <w:r w:rsidR="00336487">
        <w:rPr>
          <w:rFonts w:eastAsia="Calibri"/>
          <w:kern w:val="0"/>
          <w:shd w:val="clear" w:color="auto" w:fill="FFFFFF"/>
          <w:lang w:val="en-US"/>
        </w:rPr>
        <w:t xml:space="preserve">et al. </w:t>
      </w:r>
      <w:r w:rsidRPr="00A619A5">
        <w:rPr>
          <w:rFonts w:eastAsia="Calibri"/>
          <w:kern w:val="0"/>
          <w:shd w:val="clear" w:color="auto" w:fill="FFFFFF"/>
          <w:lang w:val="en-US"/>
        </w:rPr>
        <w:t>Thermoluminescence of nanocrystalline LiF: Mg, Cu, P // Journal of Luminescence. – 2007. – Vol. 124.</w:t>
      </w:r>
      <w:r w:rsidR="00336487">
        <w:rPr>
          <w:rFonts w:eastAsia="Calibri"/>
          <w:kern w:val="0"/>
          <w:shd w:val="clear" w:color="auto" w:fill="FFFFFF"/>
          <w:lang w:val="en-US"/>
        </w:rPr>
        <w:t xml:space="preserve"> – P. 357-</w:t>
      </w:r>
      <w:r w:rsidRPr="00A619A5">
        <w:rPr>
          <w:rFonts w:eastAsia="Calibri"/>
          <w:kern w:val="0"/>
          <w:shd w:val="clear" w:color="auto" w:fill="FFFFFF"/>
          <w:lang w:val="en-US"/>
        </w:rPr>
        <w:t>364.</w:t>
      </w:r>
    </w:p>
    <w:p w14:paraId="1B733C41" w14:textId="0BAA6253"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F16E3D">
        <w:rPr>
          <w:rFonts w:eastAsia="Calibri"/>
          <w:kern w:val="0"/>
          <w:shd w:val="clear" w:color="auto" w:fill="FFFFFF"/>
          <w:lang w:val="en-US"/>
        </w:rPr>
        <w:t>24</w:t>
      </w:r>
      <w:r w:rsidR="00336487">
        <w:rPr>
          <w:rFonts w:eastAsia="Calibri"/>
          <w:kern w:val="0"/>
          <w:shd w:val="clear" w:color="auto" w:fill="FFFFFF"/>
          <w:lang w:val="en-US"/>
        </w:rPr>
        <w:t xml:space="preserve"> Kortov V.</w:t>
      </w:r>
      <w:r w:rsidRPr="00A619A5">
        <w:rPr>
          <w:rFonts w:eastAsia="Calibri"/>
          <w:kern w:val="0"/>
          <w:shd w:val="clear" w:color="auto" w:fill="FFFFFF"/>
          <w:lang w:val="en-US"/>
        </w:rPr>
        <w:t>S. et al. Dosimetric phosphor based on oxygen-deficient alumina ceramics //</w:t>
      </w:r>
      <w:r w:rsidR="00336487">
        <w:rPr>
          <w:rFonts w:eastAsia="Calibri"/>
          <w:kern w:val="0"/>
          <w:shd w:val="clear" w:color="auto" w:fill="FFFFFF"/>
          <w:lang w:val="en-US"/>
        </w:rPr>
        <w:t xml:space="preserve"> </w:t>
      </w:r>
      <w:r w:rsidRPr="00A619A5">
        <w:rPr>
          <w:rFonts w:eastAsia="Calibri"/>
          <w:kern w:val="0"/>
          <w:shd w:val="clear" w:color="auto" w:fill="FFFFFF"/>
          <w:lang w:val="en-US"/>
        </w:rPr>
        <w:t>Radiatio</w:t>
      </w:r>
      <w:r w:rsidR="00336487">
        <w:rPr>
          <w:rFonts w:eastAsia="Calibri"/>
          <w:kern w:val="0"/>
          <w:shd w:val="clear" w:color="auto" w:fill="FFFFFF"/>
          <w:lang w:val="en-US"/>
        </w:rPr>
        <w:t xml:space="preserve">n Measurements. – 2016. – Vol. 90. – P. </w:t>
      </w:r>
      <w:r w:rsidRPr="00A619A5">
        <w:rPr>
          <w:rFonts w:eastAsia="Calibri"/>
          <w:kern w:val="0"/>
          <w:shd w:val="clear" w:color="auto" w:fill="FFFFFF"/>
          <w:lang w:val="en-US"/>
        </w:rPr>
        <w:t>196-200.</w:t>
      </w:r>
    </w:p>
    <w:p w14:paraId="2EDB4688" w14:textId="48B3D0C0"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336487">
        <w:rPr>
          <w:rFonts w:eastAsia="Calibri"/>
          <w:kern w:val="0"/>
          <w:shd w:val="clear" w:color="auto" w:fill="FFFFFF"/>
          <w:lang w:val="en-US"/>
        </w:rPr>
        <w:t>25</w:t>
      </w:r>
      <w:r w:rsidR="00336487">
        <w:rPr>
          <w:rFonts w:eastAsia="Calibri"/>
          <w:kern w:val="0"/>
          <w:shd w:val="clear" w:color="auto" w:fill="FFFFFF"/>
          <w:lang w:val="en-US"/>
        </w:rPr>
        <w:t xml:space="preserve"> </w:t>
      </w:r>
      <w:r w:rsidRPr="00A619A5">
        <w:rPr>
          <w:rFonts w:eastAsia="Calibri"/>
          <w:kern w:val="0"/>
          <w:shd w:val="clear" w:color="auto" w:fill="FFFFFF"/>
          <w:lang w:val="en-US"/>
        </w:rPr>
        <w:t xml:space="preserve">Shinsho K. et al. Differences in glow curves structure of nano-and microcrystals of CaSO4: Dy measured at a </w:t>
      </w:r>
      <w:r w:rsidR="00816884" w:rsidRPr="00A619A5">
        <w:rPr>
          <w:rFonts w:eastAsia="Calibri"/>
          <w:kern w:val="0"/>
          <w:shd w:val="clear" w:color="auto" w:fill="FFFFFF"/>
          <w:lang w:val="en-US"/>
        </w:rPr>
        <w:t>low heating rate //Radiatio</w:t>
      </w:r>
      <w:r w:rsidR="00816884">
        <w:rPr>
          <w:rFonts w:eastAsia="Calibri"/>
          <w:kern w:val="0"/>
          <w:shd w:val="clear" w:color="auto" w:fill="FFFFFF"/>
          <w:lang w:val="en-US"/>
        </w:rPr>
        <w:t>n measurement</w:t>
      </w:r>
      <w:r w:rsidR="00336487">
        <w:rPr>
          <w:rFonts w:eastAsia="Calibri"/>
          <w:kern w:val="0"/>
          <w:shd w:val="clear" w:color="auto" w:fill="FFFFFF"/>
          <w:lang w:val="en-US"/>
        </w:rPr>
        <w:t xml:space="preserve">. – 2008. – Vol. </w:t>
      </w:r>
      <w:r w:rsidRPr="00A619A5">
        <w:rPr>
          <w:rFonts w:eastAsia="Calibri"/>
          <w:kern w:val="0"/>
          <w:shd w:val="clear" w:color="auto" w:fill="FFFFFF"/>
          <w:lang w:val="en-US"/>
        </w:rPr>
        <w:t>43</w:t>
      </w:r>
      <w:r w:rsidR="00336487">
        <w:rPr>
          <w:rFonts w:eastAsia="Calibri"/>
          <w:kern w:val="0"/>
          <w:shd w:val="clear" w:color="auto" w:fill="FFFFFF"/>
          <w:lang w:val="en-US"/>
        </w:rPr>
        <w:t xml:space="preserve">, </w:t>
      </w:r>
      <w:r w:rsidRPr="00A619A5">
        <w:rPr>
          <w:rFonts w:eastAsia="Calibri"/>
          <w:kern w:val="0"/>
          <w:shd w:val="clear" w:color="auto" w:fill="FFFFFF"/>
          <w:lang w:val="en-US"/>
        </w:rPr>
        <w:t>Iss</w:t>
      </w:r>
      <w:r w:rsidR="00336487">
        <w:rPr>
          <w:rFonts w:eastAsia="Calibri"/>
          <w:kern w:val="0"/>
          <w:shd w:val="clear" w:color="auto" w:fill="FFFFFF"/>
          <w:lang w:val="en-US"/>
        </w:rPr>
        <w:t>ue</w:t>
      </w:r>
      <w:r w:rsidRPr="00A619A5">
        <w:rPr>
          <w:rFonts w:eastAsia="Calibri"/>
          <w:kern w:val="0"/>
          <w:shd w:val="clear" w:color="auto" w:fill="FFFFFF"/>
          <w:lang w:val="en-US"/>
        </w:rPr>
        <w:t xml:space="preserve"> 2-6. – P. 236-240.</w:t>
      </w:r>
    </w:p>
    <w:p w14:paraId="2D2D9CBC" w14:textId="043C30FF"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F16E3D">
        <w:rPr>
          <w:rFonts w:eastAsia="Calibri"/>
          <w:kern w:val="0"/>
          <w:shd w:val="clear" w:color="auto" w:fill="FFFFFF"/>
          <w:lang w:val="en-US"/>
        </w:rPr>
        <w:t>26</w:t>
      </w:r>
      <w:r w:rsidR="00336487">
        <w:rPr>
          <w:rFonts w:eastAsia="Calibri"/>
          <w:kern w:val="0"/>
          <w:shd w:val="clear" w:color="auto" w:fill="FFFFFF"/>
          <w:lang w:val="en-US"/>
        </w:rPr>
        <w:t xml:space="preserve"> Yazici A.</w:t>
      </w:r>
      <w:r w:rsidRPr="00A619A5">
        <w:rPr>
          <w:rFonts w:eastAsia="Calibri"/>
          <w:kern w:val="0"/>
          <w:shd w:val="clear" w:color="auto" w:fill="FFFFFF"/>
          <w:lang w:val="en-US"/>
        </w:rPr>
        <w:t>N., Öztaş M., Bedir M. The thermoluminescence properties of copper doped ZnS nanophosphor //</w:t>
      </w:r>
      <w:r w:rsidR="00336487">
        <w:rPr>
          <w:rFonts w:eastAsia="Calibri"/>
          <w:kern w:val="0"/>
          <w:shd w:val="clear" w:color="auto" w:fill="FFFFFF"/>
          <w:lang w:val="en-US"/>
        </w:rPr>
        <w:t xml:space="preserve"> </w:t>
      </w:r>
      <w:r w:rsidRPr="00A619A5">
        <w:rPr>
          <w:rFonts w:eastAsia="Calibri"/>
          <w:kern w:val="0"/>
          <w:shd w:val="clear" w:color="auto" w:fill="FFFFFF"/>
          <w:lang w:val="en-US"/>
        </w:rPr>
        <w:t>Op</w:t>
      </w:r>
      <w:r w:rsidR="00336487">
        <w:rPr>
          <w:rFonts w:eastAsia="Calibri"/>
          <w:kern w:val="0"/>
          <w:shd w:val="clear" w:color="auto" w:fill="FFFFFF"/>
          <w:lang w:val="en-US"/>
        </w:rPr>
        <w:t>tical Materials. – 2007. – Vol.</w:t>
      </w:r>
      <w:r w:rsidRPr="00A619A5">
        <w:rPr>
          <w:rFonts w:eastAsia="Calibri"/>
          <w:kern w:val="0"/>
          <w:shd w:val="clear" w:color="auto" w:fill="FFFFFF"/>
          <w:lang w:val="en-US"/>
        </w:rPr>
        <w:t xml:space="preserve"> 29</w:t>
      </w:r>
      <w:r w:rsidR="00336487">
        <w:rPr>
          <w:rFonts w:eastAsia="Calibri"/>
          <w:kern w:val="0"/>
          <w:shd w:val="clear" w:color="auto" w:fill="FFFFFF"/>
          <w:lang w:val="en-US"/>
        </w:rPr>
        <w:t xml:space="preserve">, </w:t>
      </w:r>
      <w:r w:rsidRPr="00A619A5">
        <w:rPr>
          <w:rFonts w:eastAsia="Calibri"/>
          <w:kern w:val="0"/>
          <w:shd w:val="clear" w:color="auto" w:fill="FFFFFF"/>
          <w:lang w:val="en-US"/>
        </w:rPr>
        <w:t>Iss</w:t>
      </w:r>
      <w:r w:rsidR="00336487">
        <w:rPr>
          <w:rFonts w:eastAsia="Calibri"/>
          <w:kern w:val="0"/>
          <w:shd w:val="clear" w:color="auto" w:fill="FFFFFF"/>
          <w:lang w:val="en-US"/>
        </w:rPr>
        <w:t>ue</w:t>
      </w:r>
      <w:r w:rsidRPr="00A619A5">
        <w:rPr>
          <w:rFonts w:eastAsia="Calibri"/>
          <w:kern w:val="0"/>
          <w:shd w:val="clear" w:color="auto" w:fill="FFFFFF"/>
          <w:lang w:val="en-US"/>
        </w:rPr>
        <w:t xml:space="preserve"> 8. – P.</w:t>
      </w:r>
      <w:r w:rsidR="00336487">
        <w:rPr>
          <w:rFonts w:eastAsia="Calibri"/>
          <w:kern w:val="0"/>
          <w:shd w:val="clear" w:color="auto" w:fill="FFFFFF"/>
          <w:lang w:val="en-US"/>
        </w:rPr>
        <w:t> </w:t>
      </w:r>
      <w:r w:rsidRPr="00A619A5">
        <w:rPr>
          <w:rFonts w:eastAsia="Calibri"/>
          <w:kern w:val="0"/>
          <w:shd w:val="clear" w:color="auto" w:fill="FFFFFF"/>
          <w:lang w:val="en-US"/>
        </w:rPr>
        <w:t>1091-1096.</w:t>
      </w:r>
    </w:p>
    <w:p w14:paraId="49E29D28" w14:textId="14304B94"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F16E3D">
        <w:rPr>
          <w:rFonts w:eastAsia="Calibri"/>
          <w:kern w:val="0"/>
          <w:shd w:val="clear" w:color="auto" w:fill="FFFFFF"/>
          <w:lang w:val="en-US"/>
        </w:rPr>
        <w:t>27</w:t>
      </w:r>
      <w:r w:rsidR="00336487">
        <w:rPr>
          <w:rFonts w:eastAsia="Calibri"/>
          <w:kern w:val="0"/>
          <w:shd w:val="clear" w:color="auto" w:fill="FFFFFF"/>
          <w:lang w:val="en-US"/>
        </w:rPr>
        <w:t xml:space="preserve"> Vallejo M.</w:t>
      </w:r>
      <w:r w:rsidRPr="00A619A5">
        <w:rPr>
          <w:rFonts w:eastAsia="Calibri"/>
          <w:kern w:val="0"/>
          <w:shd w:val="clear" w:color="auto" w:fill="FFFFFF"/>
          <w:lang w:val="en-US"/>
        </w:rPr>
        <w:t>A. et al. Effect of crystal size and Ag concentration on the thermoluminescent response of pure and Ag-doped LiF cubes //</w:t>
      </w:r>
      <w:r w:rsidR="00336487">
        <w:rPr>
          <w:rFonts w:eastAsia="Calibri"/>
          <w:kern w:val="0"/>
          <w:shd w:val="clear" w:color="auto" w:fill="FFFFFF"/>
          <w:lang w:val="en-US"/>
        </w:rPr>
        <w:t xml:space="preserve"> </w:t>
      </w:r>
      <w:r w:rsidRPr="00A619A5">
        <w:rPr>
          <w:rFonts w:eastAsia="Calibri"/>
          <w:kern w:val="0"/>
          <w:shd w:val="clear" w:color="auto" w:fill="FFFFFF"/>
          <w:lang w:val="en-US"/>
        </w:rPr>
        <w:t>Nano. – 2016. – Vol.</w:t>
      </w:r>
      <w:r w:rsidR="00336487">
        <w:rPr>
          <w:rFonts w:eastAsia="Calibri"/>
          <w:kern w:val="0"/>
          <w:shd w:val="clear" w:color="auto" w:fill="FFFFFF"/>
          <w:lang w:val="en-US"/>
        </w:rPr>
        <w:t> </w:t>
      </w:r>
      <w:r w:rsidRPr="00A619A5">
        <w:rPr>
          <w:rFonts w:eastAsia="Calibri"/>
          <w:kern w:val="0"/>
          <w:shd w:val="clear" w:color="auto" w:fill="FFFFFF"/>
          <w:lang w:val="en-US"/>
        </w:rPr>
        <w:t>11</w:t>
      </w:r>
      <w:r w:rsidR="00336487">
        <w:rPr>
          <w:rFonts w:eastAsia="Calibri"/>
          <w:kern w:val="0"/>
          <w:shd w:val="clear" w:color="auto" w:fill="FFFFFF"/>
          <w:lang w:val="en-US"/>
        </w:rPr>
        <w:t xml:space="preserve">, </w:t>
      </w:r>
      <w:r w:rsidRPr="00A619A5">
        <w:rPr>
          <w:rFonts w:eastAsia="Calibri"/>
          <w:kern w:val="0"/>
          <w:shd w:val="clear" w:color="auto" w:fill="FFFFFF"/>
          <w:lang w:val="en-US"/>
        </w:rPr>
        <w:t>Iss</w:t>
      </w:r>
      <w:r w:rsidR="00336487">
        <w:rPr>
          <w:rFonts w:eastAsia="Calibri"/>
          <w:kern w:val="0"/>
          <w:shd w:val="clear" w:color="auto" w:fill="FFFFFF"/>
          <w:lang w:val="en-US"/>
        </w:rPr>
        <w:t xml:space="preserve">ue 04. – P. </w:t>
      </w:r>
      <w:r w:rsidRPr="00A619A5">
        <w:rPr>
          <w:rFonts w:eastAsia="Calibri"/>
          <w:kern w:val="0"/>
          <w:shd w:val="clear" w:color="auto" w:fill="FFFFFF"/>
          <w:lang w:val="en-US"/>
        </w:rPr>
        <w:t>1650041.</w:t>
      </w:r>
    </w:p>
    <w:p w14:paraId="15B3DE9A" w14:textId="4D2AC3E2" w:rsidR="00F16E3D" w:rsidRPr="00A619A5"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GB"/>
        </w:rPr>
      </w:pPr>
      <w:r w:rsidRPr="00F16E3D">
        <w:rPr>
          <w:rFonts w:eastAsia="Calibri"/>
          <w:kern w:val="0"/>
          <w:shd w:val="clear" w:color="auto" w:fill="FFFFFF"/>
          <w:lang w:val="en-US"/>
        </w:rPr>
        <w:t>28</w:t>
      </w:r>
      <w:r w:rsidR="00336487">
        <w:rPr>
          <w:rFonts w:eastAsia="Calibri"/>
          <w:kern w:val="0"/>
          <w:shd w:val="clear" w:color="auto" w:fill="FFFFFF"/>
          <w:lang w:val="en-US"/>
        </w:rPr>
        <w:t xml:space="preserve"> Bhadane M.</w:t>
      </w:r>
      <w:r w:rsidRPr="00A619A5">
        <w:rPr>
          <w:rFonts w:eastAsia="Calibri"/>
          <w:kern w:val="0"/>
          <w:shd w:val="clear" w:color="auto" w:fill="FFFFFF"/>
          <w:lang w:val="en-US"/>
        </w:rPr>
        <w:t>S. et al. Particle size dependent ТЛ response of CaF2: Dy phosphor for gamma dosimetry //</w:t>
      </w:r>
      <w:r w:rsidR="00336487">
        <w:rPr>
          <w:rFonts w:eastAsia="Calibri"/>
          <w:kern w:val="0"/>
          <w:shd w:val="clear" w:color="auto" w:fill="FFFFFF"/>
          <w:lang w:val="en-US"/>
        </w:rPr>
        <w:t xml:space="preserve"> </w:t>
      </w:r>
      <w:r w:rsidRPr="00A619A5">
        <w:rPr>
          <w:rFonts w:eastAsia="Calibri"/>
          <w:kern w:val="0"/>
          <w:shd w:val="clear" w:color="auto" w:fill="FFFFFF"/>
          <w:lang w:val="en-US"/>
        </w:rPr>
        <w:t>Journal o</w:t>
      </w:r>
      <w:r w:rsidR="00336487">
        <w:rPr>
          <w:rFonts w:eastAsia="Calibri"/>
          <w:kern w:val="0"/>
          <w:shd w:val="clear" w:color="auto" w:fill="FFFFFF"/>
          <w:lang w:val="en-US"/>
        </w:rPr>
        <w:t xml:space="preserve">f Luminescence. – 2020. – Vol. </w:t>
      </w:r>
      <w:r w:rsidRPr="00A619A5">
        <w:rPr>
          <w:rFonts w:eastAsia="Calibri"/>
          <w:kern w:val="0"/>
          <w:shd w:val="clear" w:color="auto" w:fill="FFFFFF"/>
          <w:lang w:val="en-US"/>
        </w:rPr>
        <w:t>223. – P.</w:t>
      </w:r>
      <w:r w:rsidR="00336487">
        <w:rPr>
          <w:rFonts w:eastAsia="Calibri"/>
          <w:kern w:val="0"/>
          <w:shd w:val="clear" w:color="auto" w:fill="FFFFFF"/>
          <w:lang w:val="en-US"/>
        </w:rPr>
        <w:t> </w:t>
      </w:r>
      <w:r w:rsidRPr="00A619A5">
        <w:rPr>
          <w:rFonts w:eastAsia="Calibri"/>
          <w:kern w:val="0"/>
          <w:shd w:val="clear" w:color="auto" w:fill="FFFFFF"/>
          <w:lang w:val="en-US"/>
        </w:rPr>
        <w:t>117168.</w:t>
      </w:r>
    </w:p>
    <w:p w14:paraId="306F6FF8" w14:textId="77D09013" w:rsidR="00F16E3D" w:rsidRPr="00BC6702" w:rsidRDefault="00F16E3D"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sidRPr="00F16E3D">
        <w:rPr>
          <w:rFonts w:eastAsia="Calibri"/>
          <w:kern w:val="0"/>
          <w:shd w:val="clear" w:color="auto" w:fill="FFFFFF"/>
          <w:lang w:val="en-US"/>
        </w:rPr>
        <w:t>29</w:t>
      </w:r>
      <w:r w:rsidR="00336487">
        <w:rPr>
          <w:rFonts w:eastAsia="Calibri"/>
          <w:kern w:val="0"/>
          <w:shd w:val="clear" w:color="auto" w:fill="FFFFFF"/>
          <w:lang w:val="en-US"/>
        </w:rPr>
        <w:t xml:space="preserve"> Nikiforov S.</w:t>
      </w:r>
      <w:r w:rsidRPr="00A619A5">
        <w:rPr>
          <w:rFonts w:eastAsia="Calibri"/>
          <w:kern w:val="0"/>
          <w:shd w:val="clear" w:color="auto" w:fill="FFFFFF"/>
          <w:lang w:val="en-US"/>
        </w:rPr>
        <w:t xml:space="preserve">V. et al. The effect of annealing temperature on the change in the structure, luminescent and dosimetric properties of ultrafine </w:t>
      </w:r>
      <w:r w:rsidRPr="00A619A5">
        <w:rPr>
          <w:rFonts w:eastAsia="Calibri"/>
          <w:kern w:val="0"/>
          <w:shd w:val="clear" w:color="auto" w:fill="FFFFFF"/>
        </w:rPr>
        <w:t>α</w:t>
      </w:r>
      <w:r w:rsidRPr="00A619A5">
        <w:rPr>
          <w:rFonts w:eastAsia="Calibri"/>
          <w:kern w:val="0"/>
          <w:shd w:val="clear" w:color="auto" w:fill="FFFFFF"/>
          <w:lang w:val="en-US"/>
        </w:rPr>
        <w:t>-Al2O3 ceramics //</w:t>
      </w:r>
      <w:r w:rsidR="00336487">
        <w:rPr>
          <w:rFonts w:eastAsia="Calibri"/>
          <w:kern w:val="0"/>
          <w:shd w:val="clear" w:color="auto" w:fill="FFFFFF"/>
          <w:lang w:val="en-US"/>
        </w:rPr>
        <w:t xml:space="preserve"> </w:t>
      </w:r>
      <w:r w:rsidRPr="00A619A5">
        <w:rPr>
          <w:rFonts w:eastAsia="Calibri"/>
          <w:kern w:val="0"/>
          <w:shd w:val="clear" w:color="auto" w:fill="FFFFFF"/>
          <w:lang w:val="en-US"/>
        </w:rPr>
        <w:t>Radiatio</w:t>
      </w:r>
      <w:r w:rsidR="00336487">
        <w:rPr>
          <w:rFonts w:eastAsia="Calibri"/>
          <w:kern w:val="0"/>
          <w:shd w:val="clear" w:color="auto" w:fill="FFFFFF"/>
          <w:lang w:val="en-US"/>
        </w:rPr>
        <w:t xml:space="preserve">n Measurements. – 2023. – Vol. 166. – P. </w:t>
      </w:r>
      <w:r w:rsidRPr="00A619A5">
        <w:rPr>
          <w:rFonts w:eastAsia="Calibri"/>
          <w:kern w:val="0"/>
          <w:shd w:val="clear" w:color="auto" w:fill="FFFFFF"/>
          <w:lang w:val="en-US"/>
        </w:rPr>
        <w:t>106981.</w:t>
      </w:r>
    </w:p>
    <w:p w14:paraId="1B16E880" w14:textId="5DCBEC49" w:rsidR="00BC6702" w:rsidRPr="006D45AA" w:rsidRDefault="00BC6702" w:rsidP="002715A0">
      <w:pPr>
        <w:tabs>
          <w:tab w:val="left" w:pos="1276"/>
        </w:tabs>
        <w:spacing w:after="0" w:line="240" w:lineRule="auto"/>
        <w:ind w:firstLine="709"/>
        <w:jc w:val="both"/>
        <w:rPr>
          <w:rFonts w:eastAsia="Times New Roman"/>
          <w:kern w:val="0"/>
          <w:lang w:val="en-US" w:eastAsia="ru-RU"/>
        </w:rPr>
      </w:pPr>
      <w:r w:rsidRPr="00BC6702">
        <w:rPr>
          <w:rFonts w:eastAsia="Times New Roman"/>
          <w:kern w:val="0"/>
          <w:lang w:val="en-US" w:eastAsia="ru-RU"/>
        </w:rPr>
        <w:t>30</w:t>
      </w:r>
      <w:r w:rsidR="00336487">
        <w:rPr>
          <w:rFonts w:eastAsia="Times New Roman"/>
          <w:kern w:val="0"/>
          <w:lang w:val="en-US" w:eastAsia="ru-RU"/>
        </w:rPr>
        <w:t xml:space="preserve"> </w:t>
      </w:r>
      <w:r w:rsidRPr="00A619A5">
        <w:rPr>
          <w:rFonts w:eastAsia="Times New Roman"/>
          <w:kern w:val="0"/>
          <w:lang w:val="en-US" w:eastAsia="ru-RU"/>
        </w:rPr>
        <w:t>Zahedifar M.</w:t>
      </w:r>
      <w:r w:rsidR="00336487">
        <w:rPr>
          <w:rFonts w:eastAsia="Times New Roman"/>
          <w:kern w:val="0"/>
          <w:lang w:val="en-US" w:eastAsia="ru-RU"/>
        </w:rPr>
        <w:t>,</w:t>
      </w:r>
      <w:r w:rsidRPr="00A619A5">
        <w:rPr>
          <w:rFonts w:eastAsia="Times New Roman"/>
          <w:kern w:val="0"/>
          <w:lang w:val="en-US" w:eastAsia="ru-RU"/>
        </w:rPr>
        <w:t xml:space="preserve"> Mehrabi M.</w:t>
      </w:r>
      <w:r w:rsidR="00336487">
        <w:rPr>
          <w:rFonts w:eastAsia="Times New Roman"/>
          <w:kern w:val="0"/>
          <w:lang w:val="en-US" w:eastAsia="ru-RU"/>
        </w:rPr>
        <w:t>,</w:t>
      </w:r>
      <w:r w:rsidRPr="00A619A5">
        <w:rPr>
          <w:rFonts w:eastAsia="Times New Roman"/>
          <w:kern w:val="0"/>
          <w:lang w:val="en-US" w:eastAsia="ru-RU"/>
        </w:rPr>
        <w:t xml:space="preserve"> Modarres M.</w:t>
      </w:r>
      <w:r w:rsidR="00336487">
        <w:rPr>
          <w:rFonts w:eastAsia="Times New Roman"/>
          <w:kern w:val="0"/>
          <w:lang w:val="en-US" w:eastAsia="ru-RU"/>
        </w:rPr>
        <w:t xml:space="preserve"> et al.</w:t>
      </w:r>
      <w:r w:rsidRPr="00A619A5">
        <w:rPr>
          <w:rFonts w:eastAsia="Times New Roman"/>
          <w:kern w:val="0"/>
          <w:lang w:val="en-US" w:eastAsia="ru-RU"/>
        </w:rPr>
        <w:t xml:space="preserve"> Thermoluminescece properties of BeO: Mg nanoparticles produced by sol-gel method</w:t>
      </w:r>
      <w:r w:rsidR="00336487">
        <w:rPr>
          <w:rFonts w:eastAsia="Times New Roman"/>
          <w:kern w:val="0"/>
          <w:lang w:val="en-US" w:eastAsia="ru-RU"/>
        </w:rPr>
        <w:t xml:space="preserve"> // </w:t>
      </w:r>
      <w:r w:rsidRPr="006D45AA">
        <w:rPr>
          <w:rFonts w:eastAsia="Times New Roman"/>
          <w:iCs/>
          <w:kern w:val="0"/>
          <w:lang w:val="en-US" w:eastAsia="ru-RU"/>
        </w:rPr>
        <w:t>J. Nanostructures</w:t>
      </w:r>
      <w:r w:rsidR="00336487">
        <w:rPr>
          <w:rFonts w:eastAsia="Times New Roman"/>
          <w:iCs/>
          <w:kern w:val="0"/>
          <w:lang w:val="en-US" w:eastAsia="ru-RU"/>
        </w:rPr>
        <w:t xml:space="preserve">. – 2011. – Vol. </w:t>
      </w:r>
      <w:r w:rsidRPr="006D45AA">
        <w:rPr>
          <w:rFonts w:eastAsia="Times New Roman"/>
          <w:iCs/>
          <w:kern w:val="0"/>
          <w:lang w:val="en-US" w:eastAsia="ru-RU"/>
        </w:rPr>
        <w:t>1</w:t>
      </w:r>
      <w:r w:rsidR="00336487">
        <w:rPr>
          <w:rFonts w:eastAsia="Times New Roman"/>
          <w:iCs/>
          <w:kern w:val="0"/>
          <w:lang w:val="en-US" w:eastAsia="ru-RU"/>
        </w:rPr>
        <w:t>. – P.</w:t>
      </w:r>
      <w:r w:rsidRPr="006D45AA">
        <w:rPr>
          <w:rFonts w:eastAsia="Times New Roman"/>
          <w:kern w:val="0"/>
          <w:lang w:val="en-US" w:eastAsia="ru-RU"/>
        </w:rPr>
        <w:t xml:space="preserve"> 199</w:t>
      </w:r>
      <w:r w:rsidR="00336487">
        <w:rPr>
          <w:rFonts w:eastAsia="Times New Roman"/>
          <w:kern w:val="0"/>
          <w:lang w:val="en-US" w:eastAsia="ru-RU"/>
        </w:rPr>
        <w:t>-</w:t>
      </w:r>
      <w:r w:rsidRPr="006D45AA">
        <w:rPr>
          <w:rFonts w:eastAsia="Times New Roman"/>
          <w:kern w:val="0"/>
          <w:lang w:val="en-US" w:eastAsia="ru-RU"/>
        </w:rPr>
        <w:t xml:space="preserve">203. </w:t>
      </w:r>
    </w:p>
    <w:p w14:paraId="3E275582" w14:textId="13B9EF3D" w:rsidR="00F16E3D" w:rsidRPr="00BC6702" w:rsidRDefault="00D422CB"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Pr>
          <w:rFonts w:eastAsia="Calibri"/>
          <w:shd w:val="clear" w:color="auto" w:fill="FFFFFF"/>
          <w:lang w:val="en-US"/>
        </w:rPr>
        <w:t xml:space="preserve">31 </w:t>
      </w:r>
      <w:r w:rsidR="00336487">
        <w:rPr>
          <w:rFonts w:eastAsia="Calibri"/>
          <w:shd w:val="clear" w:color="auto" w:fill="FFFFFF"/>
          <w:lang w:val="en-US"/>
        </w:rPr>
        <w:t>Montalvo T.</w:t>
      </w:r>
      <w:r w:rsidR="00F16E3D" w:rsidRPr="00BC6702">
        <w:rPr>
          <w:rFonts w:eastAsia="Calibri"/>
          <w:shd w:val="clear" w:color="auto" w:fill="FFFFFF"/>
          <w:lang w:val="en-US"/>
        </w:rPr>
        <w:t>R. et al. Thermoluminescence and optical characteristics of Zr</w:t>
      </w:r>
      <w:r w:rsidR="00335E1A">
        <w:rPr>
          <w:rFonts w:eastAsia="Calibri"/>
          <w:shd w:val="clear" w:color="auto" w:fill="FFFFFF"/>
          <w:lang w:val="en-US"/>
        </w:rPr>
        <w:t>O₂</w:t>
      </w:r>
      <w:r w:rsidR="00F16E3D" w:rsidRPr="00BC6702">
        <w:rPr>
          <w:rFonts w:eastAsia="Calibri"/>
          <w:shd w:val="clear" w:color="auto" w:fill="FFFFFF"/>
          <w:lang w:val="en-US"/>
        </w:rPr>
        <w:t xml:space="preserve"> powder as a ТЛ dosimeter //</w:t>
      </w:r>
      <w:r w:rsidR="00336487">
        <w:rPr>
          <w:rFonts w:eastAsia="Calibri"/>
          <w:shd w:val="clear" w:color="auto" w:fill="FFFFFF"/>
          <w:lang w:val="en-US"/>
        </w:rPr>
        <w:t xml:space="preserve"> </w:t>
      </w:r>
      <w:r w:rsidR="00F16E3D" w:rsidRPr="00BC6702">
        <w:rPr>
          <w:rFonts w:eastAsia="Calibri"/>
          <w:shd w:val="clear" w:color="auto" w:fill="FFFFFF"/>
          <w:lang w:val="en-US"/>
        </w:rPr>
        <w:t>Radiation Effects &amp; Def</w:t>
      </w:r>
      <w:r w:rsidR="00336487">
        <w:rPr>
          <w:rFonts w:eastAsia="Calibri"/>
          <w:shd w:val="clear" w:color="auto" w:fill="FFFFFF"/>
          <w:lang w:val="en-US"/>
        </w:rPr>
        <w:t xml:space="preserve">ects in Solids. – 2004. – Vol. </w:t>
      </w:r>
      <w:r w:rsidR="00F16E3D" w:rsidRPr="00BC6702">
        <w:rPr>
          <w:rFonts w:eastAsia="Calibri"/>
          <w:shd w:val="clear" w:color="auto" w:fill="FFFFFF"/>
          <w:lang w:val="en-US"/>
        </w:rPr>
        <w:t>159</w:t>
      </w:r>
      <w:r w:rsidR="00336487">
        <w:rPr>
          <w:rFonts w:eastAsia="Calibri"/>
          <w:shd w:val="clear" w:color="auto" w:fill="FFFFFF"/>
          <w:lang w:val="en-US"/>
        </w:rPr>
        <w:t xml:space="preserve">, </w:t>
      </w:r>
      <w:r w:rsidR="00F16E3D" w:rsidRPr="00BC6702">
        <w:rPr>
          <w:rFonts w:eastAsia="Calibri"/>
          <w:shd w:val="clear" w:color="auto" w:fill="FFFFFF"/>
          <w:lang w:val="en-US"/>
        </w:rPr>
        <w:t>Iss</w:t>
      </w:r>
      <w:r w:rsidR="00336487">
        <w:rPr>
          <w:rFonts w:eastAsia="Calibri"/>
          <w:shd w:val="clear" w:color="auto" w:fill="FFFFFF"/>
          <w:lang w:val="en-US"/>
        </w:rPr>
        <w:t xml:space="preserve">ue </w:t>
      </w:r>
      <w:r w:rsidR="00F16E3D" w:rsidRPr="00BC6702">
        <w:rPr>
          <w:rFonts w:eastAsia="Calibri"/>
          <w:shd w:val="clear" w:color="auto" w:fill="FFFFFF"/>
          <w:lang w:val="en-US"/>
        </w:rPr>
        <w:t>11-12. – P. 645-649.</w:t>
      </w:r>
    </w:p>
    <w:p w14:paraId="060842F5" w14:textId="456AC9FF" w:rsidR="00F16E3D" w:rsidRPr="00A619A5" w:rsidRDefault="00D422CB" w:rsidP="002715A0">
      <w:pPr>
        <w:tabs>
          <w:tab w:val="left" w:pos="1134"/>
          <w:tab w:val="left" w:pos="1276"/>
        </w:tabs>
        <w:spacing w:after="0" w:line="240" w:lineRule="auto"/>
        <w:ind w:firstLine="709"/>
        <w:jc w:val="both"/>
        <w:rPr>
          <w:rFonts w:eastAsia="Calibri"/>
          <w:shd w:val="clear" w:color="auto" w:fill="FFFFFF"/>
          <w:lang w:val="en-US"/>
        </w:rPr>
      </w:pPr>
      <w:r>
        <w:rPr>
          <w:rFonts w:eastAsia="Calibri"/>
          <w:shd w:val="clear" w:color="auto" w:fill="FFFFFF"/>
          <w:lang w:val="en-US"/>
        </w:rPr>
        <w:t xml:space="preserve">32 </w:t>
      </w:r>
      <w:r w:rsidR="00F16E3D" w:rsidRPr="00A619A5">
        <w:rPr>
          <w:rFonts w:eastAsia="Calibri"/>
          <w:shd w:val="clear" w:color="auto" w:fill="FFFFFF"/>
          <w:lang w:val="en-US"/>
        </w:rPr>
        <w:t>Salas P. et al. Monoclinic Zr</w:t>
      </w:r>
      <w:r w:rsidR="00335E1A">
        <w:rPr>
          <w:rFonts w:eastAsia="Calibri"/>
          <w:shd w:val="clear" w:color="auto" w:fill="FFFFFF"/>
          <w:lang w:val="en-US"/>
        </w:rPr>
        <w:t>O₂</w:t>
      </w:r>
      <w:r w:rsidR="00F16E3D" w:rsidRPr="00A619A5">
        <w:rPr>
          <w:rFonts w:eastAsia="Calibri"/>
          <w:shd w:val="clear" w:color="auto" w:fill="FFFFFF"/>
          <w:lang w:val="en-US"/>
        </w:rPr>
        <w:t xml:space="preserve"> as a broad spectral response thermoluminescence UV dosemeter //</w:t>
      </w:r>
      <w:r w:rsidR="00336487">
        <w:rPr>
          <w:rFonts w:eastAsia="Calibri"/>
          <w:shd w:val="clear" w:color="auto" w:fill="FFFFFF"/>
          <w:lang w:val="en-US"/>
        </w:rPr>
        <w:t xml:space="preserve"> </w:t>
      </w:r>
      <w:r w:rsidR="00F16E3D" w:rsidRPr="00A619A5">
        <w:rPr>
          <w:rFonts w:eastAsia="Calibri"/>
          <w:shd w:val="clear" w:color="auto" w:fill="FFFFFF"/>
          <w:lang w:val="en-US"/>
        </w:rPr>
        <w:t>Radiatio</w:t>
      </w:r>
      <w:r w:rsidR="00336487">
        <w:rPr>
          <w:rFonts w:eastAsia="Calibri"/>
          <w:shd w:val="clear" w:color="auto" w:fill="FFFFFF"/>
          <w:lang w:val="en-US"/>
        </w:rPr>
        <w:t xml:space="preserve">n Measurements. – 2003. – Vol. </w:t>
      </w:r>
      <w:r w:rsidR="00F16E3D" w:rsidRPr="00A619A5">
        <w:rPr>
          <w:rFonts w:eastAsia="Calibri"/>
          <w:shd w:val="clear" w:color="auto" w:fill="FFFFFF"/>
          <w:lang w:val="en-US"/>
        </w:rPr>
        <w:t>37</w:t>
      </w:r>
      <w:r w:rsidR="00336487">
        <w:rPr>
          <w:rFonts w:eastAsia="Calibri"/>
          <w:shd w:val="clear" w:color="auto" w:fill="FFFFFF"/>
          <w:lang w:val="en-US"/>
        </w:rPr>
        <w:t>,</w:t>
      </w:r>
      <w:r w:rsidR="00F16E3D" w:rsidRPr="00A619A5">
        <w:rPr>
          <w:rFonts w:eastAsia="Calibri"/>
          <w:shd w:val="clear" w:color="auto" w:fill="FFFFFF"/>
          <w:lang w:val="en-US"/>
        </w:rPr>
        <w:t xml:space="preserve"> Iss</w:t>
      </w:r>
      <w:r w:rsidR="00336487">
        <w:rPr>
          <w:rFonts w:eastAsia="Calibri"/>
          <w:shd w:val="clear" w:color="auto" w:fill="FFFFFF"/>
          <w:lang w:val="en-US"/>
        </w:rPr>
        <w:t>ue</w:t>
      </w:r>
      <w:r w:rsidR="00F16E3D" w:rsidRPr="00A619A5">
        <w:rPr>
          <w:rFonts w:eastAsia="Calibri"/>
          <w:shd w:val="clear" w:color="auto" w:fill="FFFFFF"/>
          <w:lang w:val="en-US"/>
        </w:rPr>
        <w:t xml:space="preserve"> 2. – P. 187-190.</w:t>
      </w:r>
    </w:p>
    <w:p w14:paraId="05FD659C" w14:textId="5F235CAC" w:rsidR="00F16E3D" w:rsidRPr="00A619A5" w:rsidRDefault="00D422CB" w:rsidP="002715A0">
      <w:pPr>
        <w:tabs>
          <w:tab w:val="left" w:pos="1134"/>
          <w:tab w:val="left" w:pos="1276"/>
        </w:tabs>
        <w:spacing w:after="0" w:line="240" w:lineRule="auto"/>
        <w:ind w:firstLine="709"/>
        <w:jc w:val="both"/>
        <w:rPr>
          <w:rFonts w:eastAsia="Calibri"/>
          <w:shd w:val="clear" w:color="auto" w:fill="FFFFFF"/>
          <w:lang w:val="en-US"/>
        </w:rPr>
      </w:pPr>
      <w:r>
        <w:rPr>
          <w:rFonts w:eastAsia="Calibri"/>
          <w:shd w:val="clear" w:color="auto" w:fill="FFFFFF"/>
          <w:lang w:val="en-US"/>
        </w:rPr>
        <w:t xml:space="preserve">33 </w:t>
      </w:r>
      <w:r w:rsidR="00336487">
        <w:rPr>
          <w:rFonts w:eastAsia="Calibri"/>
          <w:shd w:val="clear" w:color="auto" w:fill="FFFFFF"/>
          <w:lang w:val="en-US"/>
        </w:rPr>
        <w:t>Lokesha H.S., Chithambo M.</w:t>
      </w:r>
      <w:r w:rsidR="00F16E3D" w:rsidRPr="00A619A5">
        <w:rPr>
          <w:rFonts w:eastAsia="Calibri"/>
          <w:shd w:val="clear" w:color="auto" w:fill="FFFFFF"/>
          <w:lang w:val="en-US"/>
        </w:rPr>
        <w:t>L., Chikwembani S. Thermoluminescence of monoclinic Zr</w:t>
      </w:r>
      <w:r w:rsidR="00335E1A">
        <w:rPr>
          <w:rFonts w:eastAsia="Calibri"/>
          <w:shd w:val="clear" w:color="auto" w:fill="FFFFFF"/>
          <w:lang w:val="en-US"/>
        </w:rPr>
        <w:t>O₂</w:t>
      </w:r>
      <w:r w:rsidR="00F16E3D" w:rsidRPr="00A619A5">
        <w:rPr>
          <w:rFonts w:eastAsia="Calibri"/>
          <w:shd w:val="clear" w:color="auto" w:fill="FFFFFF"/>
          <w:lang w:val="en-US"/>
        </w:rPr>
        <w:t>: Kinetic analysis and dosimetric features //</w:t>
      </w:r>
      <w:r w:rsidR="00336487">
        <w:rPr>
          <w:rFonts w:eastAsia="Calibri"/>
          <w:shd w:val="clear" w:color="auto" w:fill="FFFFFF"/>
          <w:lang w:val="en-US"/>
        </w:rPr>
        <w:t xml:space="preserve"> </w:t>
      </w:r>
      <w:r w:rsidR="00F16E3D" w:rsidRPr="00A619A5">
        <w:rPr>
          <w:rFonts w:eastAsia="Calibri"/>
          <w:shd w:val="clear" w:color="auto" w:fill="FFFFFF"/>
          <w:lang w:val="en-US"/>
        </w:rPr>
        <w:t>Journal of Luminesc</w:t>
      </w:r>
      <w:r w:rsidR="00336487">
        <w:rPr>
          <w:rFonts w:eastAsia="Calibri"/>
          <w:shd w:val="clear" w:color="auto" w:fill="FFFFFF"/>
          <w:lang w:val="en-US"/>
        </w:rPr>
        <w:t xml:space="preserve">ence. – 2020. – Vol. </w:t>
      </w:r>
      <w:r w:rsidR="00F16E3D" w:rsidRPr="00A619A5">
        <w:rPr>
          <w:rFonts w:eastAsia="Calibri"/>
          <w:shd w:val="clear" w:color="auto" w:fill="FFFFFF"/>
          <w:lang w:val="en-US"/>
        </w:rPr>
        <w:t>218. – P. 116864.</w:t>
      </w:r>
    </w:p>
    <w:p w14:paraId="652FB26A" w14:textId="27C6E459" w:rsidR="00F16E3D" w:rsidRPr="002715A0" w:rsidRDefault="00D422CB" w:rsidP="002715A0">
      <w:pPr>
        <w:tabs>
          <w:tab w:val="left" w:pos="1134"/>
          <w:tab w:val="left" w:pos="1276"/>
        </w:tabs>
        <w:spacing w:after="0" w:line="240" w:lineRule="auto"/>
        <w:ind w:firstLine="709"/>
        <w:jc w:val="both"/>
        <w:rPr>
          <w:rFonts w:eastAsia="Calibri"/>
          <w:shd w:val="clear" w:color="auto" w:fill="FFFFFF"/>
          <w:lang w:val="en-US"/>
        </w:rPr>
      </w:pPr>
      <w:r>
        <w:rPr>
          <w:rFonts w:eastAsia="Calibri"/>
          <w:shd w:val="clear" w:color="auto" w:fill="FFFFFF"/>
          <w:lang w:val="en-US"/>
        </w:rPr>
        <w:t xml:space="preserve">34 </w:t>
      </w:r>
      <w:r w:rsidR="00F16E3D" w:rsidRPr="00A619A5">
        <w:rPr>
          <w:rFonts w:eastAsia="Calibri"/>
          <w:shd w:val="clear" w:color="auto" w:fill="FFFFFF"/>
          <w:lang w:val="en-US"/>
        </w:rPr>
        <w:t xml:space="preserve">Prakashbabu D. </w:t>
      </w:r>
      <w:r w:rsidR="00336487">
        <w:rPr>
          <w:rFonts w:eastAsia="Calibri"/>
          <w:shd w:val="clear" w:color="auto" w:fill="FFFFFF"/>
          <w:lang w:val="en-US"/>
        </w:rPr>
        <w:t xml:space="preserve">et al. </w:t>
      </w:r>
      <w:r w:rsidR="00F16E3D" w:rsidRPr="00A619A5">
        <w:rPr>
          <w:rFonts w:eastAsia="Calibri"/>
          <w:shd w:val="clear" w:color="auto" w:fill="FFFFFF"/>
          <w:lang w:val="en-US"/>
        </w:rPr>
        <w:t>Low temperature synthesis of pure cubic Zr</w:t>
      </w:r>
      <w:r w:rsidR="00335E1A">
        <w:rPr>
          <w:rFonts w:eastAsia="Calibri"/>
          <w:shd w:val="clear" w:color="auto" w:fill="FFFFFF"/>
          <w:lang w:val="en-US"/>
        </w:rPr>
        <w:t>O₂</w:t>
      </w:r>
      <w:r w:rsidR="00F16E3D" w:rsidRPr="00A619A5">
        <w:rPr>
          <w:rFonts w:eastAsia="Calibri"/>
          <w:shd w:val="clear" w:color="auto" w:fill="FFFFFF"/>
          <w:lang w:val="en-US"/>
        </w:rPr>
        <w:t xml:space="preserve"> nanopowder: Structural and luminescence studies // Spectrochimica Acta Part A: Molecular and Biomolecular Spectroscopy. – 2014. – Vol. 122. – P.</w:t>
      </w:r>
      <w:r w:rsidR="00336487">
        <w:rPr>
          <w:rFonts w:eastAsia="Calibri"/>
          <w:shd w:val="clear" w:color="auto" w:fill="FFFFFF"/>
          <w:lang w:val="en-US"/>
        </w:rPr>
        <w:t xml:space="preserve"> </w:t>
      </w:r>
      <w:r w:rsidR="00F16E3D" w:rsidRPr="00A619A5">
        <w:rPr>
          <w:rFonts w:eastAsia="Calibri"/>
          <w:shd w:val="clear" w:color="auto" w:fill="FFFFFF"/>
          <w:lang w:val="en-US"/>
        </w:rPr>
        <w:t>216-222</w:t>
      </w:r>
      <w:r w:rsidR="00336487">
        <w:rPr>
          <w:rFonts w:eastAsia="Calibri"/>
          <w:shd w:val="clear" w:color="auto" w:fill="FFFFFF"/>
          <w:lang w:val="en-US"/>
        </w:rPr>
        <w:t>.</w:t>
      </w:r>
    </w:p>
    <w:p w14:paraId="659E3967" w14:textId="0334092C" w:rsidR="002715A0" w:rsidRPr="006D45AA"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35 </w:t>
      </w:r>
      <w:r w:rsidR="002715A0" w:rsidRPr="006D45AA">
        <w:rPr>
          <w:rFonts w:eastAsia="Times New Roman"/>
          <w:kern w:val="0"/>
          <w:lang w:val="en-US" w:eastAsia="ru-RU"/>
        </w:rPr>
        <w:t>Salas</w:t>
      </w:r>
      <w:r w:rsidR="002715A0" w:rsidRPr="0054202A">
        <w:rPr>
          <w:rFonts w:eastAsia="Times New Roman"/>
          <w:kern w:val="0"/>
          <w:lang w:val="en-US" w:eastAsia="ru-RU"/>
        </w:rPr>
        <w:t>-</w:t>
      </w:r>
      <w:r w:rsidR="002715A0" w:rsidRPr="006D45AA">
        <w:rPr>
          <w:rFonts w:eastAsia="Times New Roman"/>
          <w:kern w:val="0"/>
          <w:lang w:val="en-US" w:eastAsia="ru-RU"/>
        </w:rPr>
        <w:t>Juarez</w:t>
      </w:r>
      <w:r w:rsidR="002715A0" w:rsidRPr="0054202A">
        <w:rPr>
          <w:rFonts w:eastAsia="Times New Roman"/>
          <w:kern w:val="0"/>
          <w:lang w:val="en-US" w:eastAsia="ru-RU"/>
        </w:rPr>
        <w:t xml:space="preserve"> </w:t>
      </w:r>
      <w:r w:rsidR="002715A0" w:rsidRPr="006D45AA">
        <w:rPr>
          <w:rFonts w:eastAsia="Times New Roman"/>
          <w:kern w:val="0"/>
          <w:lang w:val="en-US" w:eastAsia="ru-RU"/>
        </w:rPr>
        <w:t>C</w:t>
      </w:r>
      <w:r w:rsidR="002715A0" w:rsidRPr="0054202A">
        <w:rPr>
          <w:rFonts w:eastAsia="Times New Roman"/>
          <w:kern w:val="0"/>
          <w:lang w:val="en-US" w:eastAsia="ru-RU"/>
        </w:rPr>
        <w:t>.</w:t>
      </w:r>
      <w:r w:rsidR="002715A0" w:rsidRPr="006D45AA">
        <w:rPr>
          <w:rFonts w:eastAsia="Times New Roman"/>
          <w:kern w:val="0"/>
          <w:lang w:val="en-US" w:eastAsia="ru-RU"/>
        </w:rPr>
        <w:t>J</w:t>
      </w:r>
      <w:r w:rsidR="002715A0" w:rsidRPr="0054202A">
        <w:rPr>
          <w:rFonts w:eastAsia="Times New Roman"/>
          <w:kern w:val="0"/>
          <w:lang w:val="en-US" w:eastAsia="ru-RU"/>
        </w:rPr>
        <w:t>.</w:t>
      </w:r>
      <w:r w:rsidR="00336487">
        <w:rPr>
          <w:rFonts w:eastAsia="Times New Roman"/>
          <w:kern w:val="0"/>
          <w:lang w:val="en-US" w:eastAsia="ru-RU"/>
        </w:rPr>
        <w:t>,</w:t>
      </w:r>
      <w:r w:rsidR="002715A0" w:rsidRPr="0054202A">
        <w:rPr>
          <w:rFonts w:eastAsia="Times New Roman"/>
          <w:kern w:val="0"/>
          <w:lang w:val="en-US" w:eastAsia="ru-RU"/>
        </w:rPr>
        <w:t xml:space="preserve"> </w:t>
      </w:r>
      <w:r w:rsidR="002715A0" w:rsidRPr="006D45AA">
        <w:rPr>
          <w:rFonts w:eastAsia="Times New Roman"/>
          <w:kern w:val="0"/>
          <w:lang w:val="en-US" w:eastAsia="ru-RU"/>
        </w:rPr>
        <w:t>Burruel</w:t>
      </w:r>
      <w:r w:rsidR="002715A0" w:rsidRPr="0054202A">
        <w:rPr>
          <w:rFonts w:eastAsia="Times New Roman"/>
          <w:kern w:val="0"/>
          <w:lang w:val="en-US" w:eastAsia="ru-RU"/>
        </w:rPr>
        <w:t>-</w:t>
      </w:r>
      <w:r w:rsidR="002715A0" w:rsidRPr="006D45AA">
        <w:rPr>
          <w:rFonts w:eastAsia="Times New Roman"/>
          <w:kern w:val="0"/>
          <w:lang w:val="en-US" w:eastAsia="ru-RU"/>
        </w:rPr>
        <w:t>Ibarra</w:t>
      </w:r>
      <w:r w:rsidR="002715A0" w:rsidRPr="0054202A">
        <w:rPr>
          <w:rFonts w:eastAsia="Times New Roman"/>
          <w:kern w:val="0"/>
          <w:lang w:val="en-US" w:eastAsia="ru-RU"/>
        </w:rPr>
        <w:t xml:space="preserve"> </w:t>
      </w:r>
      <w:r w:rsidR="002715A0" w:rsidRPr="006D45AA">
        <w:rPr>
          <w:rFonts w:eastAsia="Times New Roman"/>
          <w:kern w:val="0"/>
          <w:lang w:val="en-US" w:eastAsia="ru-RU"/>
        </w:rPr>
        <w:t>S</w:t>
      </w:r>
      <w:r w:rsidR="002715A0" w:rsidRPr="0054202A">
        <w:rPr>
          <w:rFonts w:eastAsia="Times New Roman"/>
          <w:kern w:val="0"/>
          <w:lang w:val="en-US" w:eastAsia="ru-RU"/>
        </w:rPr>
        <w:t>.</w:t>
      </w:r>
      <w:r w:rsidR="002715A0" w:rsidRPr="006D45AA">
        <w:rPr>
          <w:rFonts w:eastAsia="Times New Roman"/>
          <w:kern w:val="0"/>
          <w:lang w:val="en-US" w:eastAsia="ru-RU"/>
        </w:rPr>
        <w:t>E</w:t>
      </w:r>
      <w:r w:rsidR="002715A0" w:rsidRPr="0054202A">
        <w:rPr>
          <w:rFonts w:eastAsia="Times New Roman"/>
          <w:kern w:val="0"/>
          <w:lang w:val="en-US" w:eastAsia="ru-RU"/>
        </w:rPr>
        <w:t>.</w:t>
      </w:r>
      <w:r w:rsidR="00336487">
        <w:rPr>
          <w:rFonts w:eastAsia="Times New Roman"/>
          <w:kern w:val="0"/>
          <w:lang w:val="en-US" w:eastAsia="ru-RU"/>
        </w:rPr>
        <w:t>,</w:t>
      </w:r>
      <w:r w:rsidR="002715A0" w:rsidRPr="0054202A">
        <w:rPr>
          <w:rFonts w:eastAsia="Times New Roman"/>
          <w:kern w:val="0"/>
          <w:lang w:val="en-US" w:eastAsia="ru-RU"/>
        </w:rPr>
        <w:t xml:space="preserve"> </w:t>
      </w:r>
      <w:r w:rsidR="002715A0" w:rsidRPr="006D45AA">
        <w:rPr>
          <w:rFonts w:eastAsia="Times New Roman"/>
          <w:kern w:val="0"/>
          <w:lang w:val="en-US" w:eastAsia="ru-RU"/>
        </w:rPr>
        <w:t>Gil</w:t>
      </w:r>
      <w:r w:rsidR="002715A0" w:rsidRPr="0054202A">
        <w:rPr>
          <w:rFonts w:eastAsia="Times New Roman"/>
          <w:kern w:val="0"/>
          <w:lang w:val="en-US" w:eastAsia="ru-RU"/>
        </w:rPr>
        <w:t>-</w:t>
      </w:r>
      <w:r w:rsidR="002715A0" w:rsidRPr="006D45AA">
        <w:rPr>
          <w:rFonts w:eastAsia="Times New Roman"/>
          <w:kern w:val="0"/>
          <w:lang w:val="en-US" w:eastAsia="ru-RU"/>
        </w:rPr>
        <w:t>Tolano</w:t>
      </w:r>
      <w:r w:rsidR="002715A0" w:rsidRPr="0054202A">
        <w:rPr>
          <w:rFonts w:eastAsia="Times New Roman"/>
          <w:kern w:val="0"/>
          <w:lang w:val="en-US" w:eastAsia="ru-RU"/>
        </w:rPr>
        <w:t xml:space="preserve"> </w:t>
      </w:r>
      <w:r w:rsidR="002715A0" w:rsidRPr="006D45AA">
        <w:rPr>
          <w:rFonts w:eastAsia="Times New Roman"/>
          <w:kern w:val="0"/>
          <w:lang w:val="en-US" w:eastAsia="ru-RU"/>
        </w:rPr>
        <w:t>M</w:t>
      </w:r>
      <w:r w:rsidR="002715A0" w:rsidRPr="0054202A">
        <w:rPr>
          <w:rFonts w:eastAsia="Times New Roman"/>
          <w:kern w:val="0"/>
          <w:lang w:val="en-US" w:eastAsia="ru-RU"/>
        </w:rPr>
        <w:t>.</w:t>
      </w:r>
      <w:r w:rsidR="002715A0" w:rsidRPr="006D45AA">
        <w:rPr>
          <w:rFonts w:eastAsia="Times New Roman"/>
          <w:kern w:val="0"/>
          <w:lang w:val="en-US" w:eastAsia="ru-RU"/>
        </w:rPr>
        <w:t>I</w:t>
      </w:r>
      <w:r w:rsidR="002715A0" w:rsidRPr="0054202A">
        <w:rPr>
          <w:rFonts w:eastAsia="Times New Roman"/>
          <w:kern w:val="0"/>
          <w:lang w:val="en-US" w:eastAsia="ru-RU"/>
        </w:rPr>
        <w:t>.</w:t>
      </w:r>
      <w:r w:rsidR="00336487">
        <w:rPr>
          <w:rFonts w:eastAsia="Times New Roman"/>
          <w:kern w:val="0"/>
          <w:lang w:val="en-US" w:eastAsia="ru-RU"/>
        </w:rPr>
        <w:t xml:space="preserve"> et al.</w:t>
      </w:r>
      <w:r w:rsidR="002715A0" w:rsidRPr="00FD0802">
        <w:rPr>
          <w:rFonts w:eastAsia="Times New Roman"/>
          <w:kern w:val="0"/>
          <w:lang w:val="en-US" w:eastAsia="ru-RU"/>
        </w:rPr>
        <w:t xml:space="preserve"> </w:t>
      </w:r>
      <w:r w:rsidR="002715A0" w:rsidRPr="00A619A5">
        <w:rPr>
          <w:rFonts w:eastAsia="Times New Roman"/>
          <w:kern w:val="0"/>
          <w:lang w:val="en-US" w:eastAsia="ru-RU"/>
        </w:rPr>
        <w:t>Persistent luminescence of Zr</w:t>
      </w:r>
      <w:r w:rsidR="00335E1A">
        <w:rPr>
          <w:rFonts w:eastAsia="Times New Roman"/>
          <w:kern w:val="0"/>
          <w:lang w:val="en-US" w:eastAsia="ru-RU"/>
        </w:rPr>
        <w:t>O₂</w:t>
      </w:r>
      <w:r w:rsidR="002715A0" w:rsidRPr="00A619A5">
        <w:rPr>
          <w:rFonts w:eastAsia="Times New Roman"/>
          <w:kern w:val="0"/>
          <w:lang w:val="en-US" w:eastAsia="ru-RU"/>
        </w:rPr>
        <w:t>:Tb</w:t>
      </w:r>
      <w:r w:rsidR="002715A0" w:rsidRPr="00A619A5">
        <w:rPr>
          <w:rFonts w:eastAsia="Times New Roman"/>
          <w:kern w:val="0"/>
          <w:vertAlign w:val="superscript"/>
          <w:lang w:val="en-US" w:eastAsia="ru-RU"/>
        </w:rPr>
        <w:t>3+</w:t>
      </w:r>
      <w:r w:rsidR="002715A0" w:rsidRPr="00A619A5">
        <w:rPr>
          <w:rFonts w:eastAsia="Times New Roman"/>
          <w:kern w:val="0"/>
          <w:lang w:val="en-US" w:eastAsia="ru-RU"/>
        </w:rPr>
        <w:t> after beta particle irradiation for dosimetry applications</w:t>
      </w:r>
      <w:r w:rsidR="00336487">
        <w:rPr>
          <w:rFonts w:eastAsia="Times New Roman"/>
          <w:kern w:val="0"/>
          <w:lang w:val="en-US" w:eastAsia="ru-RU"/>
        </w:rPr>
        <w:t xml:space="preserve"> // </w:t>
      </w:r>
      <w:r w:rsidR="002715A0" w:rsidRPr="006D45AA">
        <w:rPr>
          <w:rFonts w:eastAsia="Times New Roman"/>
          <w:iCs/>
          <w:kern w:val="0"/>
          <w:lang w:val="en-US" w:eastAsia="ru-RU"/>
        </w:rPr>
        <w:t>J. Lumin.</w:t>
      </w:r>
      <w:r w:rsidR="00336487">
        <w:rPr>
          <w:rFonts w:eastAsia="Times New Roman"/>
          <w:kern w:val="0"/>
          <w:lang w:val="en-US" w:eastAsia="ru-RU"/>
        </w:rPr>
        <w:t xml:space="preserve"> – </w:t>
      </w:r>
      <w:r w:rsidR="002715A0" w:rsidRPr="006D45AA">
        <w:rPr>
          <w:rFonts w:eastAsia="Times New Roman"/>
          <w:kern w:val="0"/>
          <w:lang w:val="en-US" w:eastAsia="ru-RU"/>
        </w:rPr>
        <w:t>2023</w:t>
      </w:r>
      <w:r w:rsidR="00336487">
        <w:rPr>
          <w:rFonts w:eastAsia="Times New Roman"/>
          <w:kern w:val="0"/>
          <w:lang w:val="en-US" w:eastAsia="ru-RU"/>
        </w:rPr>
        <w:t xml:space="preserve">. – Vol. </w:t>
      </w:r>
      <w:r w:rsidR="002715A0" w:rsidRPr="006D45AA">
        <w:rPr>
          <w:rFonts w:eastAsia="Times New Roman"/>
          <w:iCs/>
          <w:kern w:val="0"/>
          <w:lang w:val="en-US" w:eastAsia="ru-RU"/>
        </w:rPr>
        <w:t>257</w:t>
      </w:r>
      <w:r w:rsidR="00336487">
        <w:rPr>
          <w:rFonts w:eastAsia="Times New Roman"/>
          <w:iCs/>
          <w:kern w:val="0"/>
          <w:lang w:val="en-US" w:eastAsia="ru-RU"/>
        </w:rPr>
        <w:t xml:space="preserve">. – P. </w:t>
      </w:r>
      <w:r w:rsidR="002715A0" w:rsidRPr="006D45AA">
        <w:rPr>
          <w:rFonts w:eastAsia="Times New Roman"/>
          <w:kern w:val="0"/>
          <w:lang w:val="en-US" w:eastAsia="ru-RU"/>
        </w:rPr>
        <w:t xml:space="preserve">119712. </w:t>
      </w:r>
    </w:p>
    <w:p w14:paraId="55889E90" w14:textId="2B29DBBC" w:rsidR="002715A0" w:rsidRPr="00336487" w:rsidRDefault="00D422CB" w:rsidP="002715A0">
      <w:pPr>
        <w:tabs>
          <w:tab w:val="left" w:pos="1134"/>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36</w:t>
      </w:r>
      <w:r w:rsidR="00336487">
        <w:rPr>
          <w:rFonts w:eastAsia="Times New Roman"/>
          <w:kern w:val="0"/>
          <w:lang w:val="en-US" w:eastAsia="ru-RU"/>
        </w:rPr>
        <w:t xml:space="preserve"> </w:t>
      </w:r>
      <w:r w:rsidR="002715A0" w:rsidRPr="00A619A5">
        <w:rPr>
          <w:rFonts w:eastAsia="Times New Roman"/>
          <w:kern w:val="0"/>
          <w:lang w:val="en-US" w:eastAsia="ru-RU"/>
        </w:rPr>
        <w:t>Zvonarev S.V.</w:t>
      </w:r>
      <w:r w:rsidR="00336487">
        <w:rPr>
          <w:rFonts w:eastAsia="Times New Roman"/>
          <w:kern w:val="0"/>
          <w:lang w:val="en-US" w:eastAsia="ru-RU"/>
        </w:rPr>
        <w:t>,</w:t>
      </w:r>
      <w:r w:rsidR="002715A0" w:rsidRPr="00A619A5">
        <w:rPr>
          <w:rFonts w:eastAsia="Times New Roman"/>
          <w:kern w:val="0"/>
          <w:lang w:val="en-US" w:eastAsia="ru-RU"/>
        </w:rPr>
        <w:t xml:space="preserve"> Churkin V.Y.</w:t>
      </w:r>
      <w:r w:rsidR="00336487">
        <w:rPr>
          <w:rFonts w:eastAsia="Times New Roman"/>
          <w:kern w:val="0"/>
          <w:lang w:val="en-US" w:eastAsia="ru-RU"/>
        </w:rPr>
        <w:t>,</w:t>
      </w:r>
      <w:r w:rsidR="002715A0" w:rsidRPr="00A619A5">
        <w:rPr>
          <w:rFonts w:eastAsia="Times New Roman"/>
          <w:kern w:val="0"/>
          <w:lang w:val="en-US" w:eastAsia="ru-RU"/>
        </w:rPr>
        <w:t xml:space="preserve"> Pankov V.A.</w:t>
      </w:r>
      <w:r w:rsidR="00336487">
        <w:rPr>
          <w:rFonts w:eastAsia="Times New Roman"/>
          <w:kern w:val="0"/>
          <w:lang w:val="en-US" w:eastAsia="ru-RU"/>
        </w:rPr>
        <w:t xml:space="preserve"> et al.</w:t>
      </w:r>
      <w:r w:rsidR="002715A0" w:rsidRPr="00A619A5">
        <w:rPr>
          <w:rFonts w:eastAsia="Times New Roman"/>
          <w:kern w:val="0"/>
          <w:lang w:val="en-US" w:eastAsia="ru-RU"/>
        </w:rPr>
        <w:t xml:space="preserve"> Luminescence of alumina ceramic doped with lanthanum under medium-and high-dose irradiation</w:t>
      </w:r>
      <w:r w:rsidR="00336487">
        <w:rPr>
          <w:rFonts w:eastAsia="Times New Roman"/>
          <w:kern w:val="0"/>
          <w:lang w:val="en-US" w:eastAsia="ru-RU"/>
        </w:rPr>
        <w:t xml:space="preserve"> // </w:t>
      </w:r>
      <w:r w:rsidR="002715A0" w:rsidRPr="00A619A5">
        <w:rPr>
          <w:rFonts w:eastAsia="Times New Roman"/>
          <w:iCs/>
          <w:kern w:val="0"/>
          <w:lang w:val="en-US" w:eastAsia="ru-RU"/>
        </w:rPr>
        <w:t xml:space="preserve">Nucl. Instrum. Methods Phys. Res. Sect. B Beam Interact. Mater. </w:t>
      </w:r>
      <w:r w:rsidR="002715A0" w:rsidRPr="00336487">
        <w:rPr>
          <w:rFonts w:eastAsia="Times New Roman"/>
          <w:iCs/>
          <w:kern w:val="0"/>
          <w:lang w:val="en-US" w:eastAsia="ru-RU"/>
        </w:rPr>
        <w:t>At.</w:t>
      </w:r>
      <w:r w:rsidR="00336487">
        <w:rPr>
          <w:rFonts w:eastAsia="Times New Roman"/>
          <w:iCs/>
          <w:kern w:val="0"/>
          <w:lang w:val="en-US" w:eastAsia="ru-RU"/>
        </w:rPr>
        <w:t xml:space="preserve"> – </w:t>
      </w:r>
      <w:r w:rsidR="002715A0" w:rsidRPr="00336487">
        <w:rPr>
          <w:rFonts w:eastAsia="Times New Roman"/>
          <w:kern w:val="0"/>
          <w:lang w:val="en-US" w:eastAsia="ru-RU"/>
        </w:rPr>
        <w:t>2020</w:t>
      </w:r>
      <w:r w:rsidR="00336487">
        <w:rPr>
          <w:rFonts w:eastAsia="Times New Roman"/>
          <w:kern w:val="0"/>
          <w:lang w:val="en-US" w:eastAsia="ru-RU"/>
        </w:rPr>
        <w:t xml:space="preserve">. – Vol. </w:t>
      </w:r>
      <w:r w:rsidR="002715A0" w:rsidRPr="00336487">
        <w:rPr>
          <w:rFonts w:eastAsia="Times New Roman"/>
          <w:iCs/>
          <w:kern w:val="0"/>
          <w:lang w:val="en-US" w:eastAsia="ru-RU"/>
        </w:rPr>
        <w:t>465</w:t>
      </w:r>
      <w:r w:rsidR="00336487">
        <w:rPr>
          <w:rFonts w:eastAsia="Times New Roman"/>
          <w:iCs/>
          <w:kern w:val="0"/>
          <w:lang w:val="en-US" w:eastAsia="ru-RU"/>
        </w:rPr>
        <w:t>. – P.</w:t>
      </w:r>
      <w:r w:rsidR="00336487">
        <w:rPr>
          <w:rFonts w:eastAsia="Times New Roman"/>
          <w:kern w:val="0"/>
          <w:lang w:val="en-US" w:eastAsia="ru-RU"/>
        </w:rPr>
        <w:t xml:space="preserve"> 42-</w:t>
      </w:r>
      <w:r w:rsidR="002715A0" w:rsidRPr="00336487">
        <w:rPr>
          <w:rFonts w:eastAsia="Times New Roman"/>
          <w:kern w:val="0"/>
          <w:lang w:val="en-US" w:eastAsia="ru-RU"/>
        </w:rPr>
        <w:t xml:space="preserve">46. </w:t>
      </w:r>
    </w:p>
    <w:p w14:paraId="71DC74CE" w14:textId="712ACE6A" w:rsidR="00F16E3D" w:rsidRPr="002715A0" w:rsidRDefault="00D422CB" w:rsidP="002715A0">
      <w:pPr>
        <w:tabs>
          <w:tab w:val="left" w:pos="1134"/>
          <w:tab w:val="left" w:pos="1276"/>
        </w:tabs>
        <w:spacing w:after="0" w:line="240" w:lineRule="auto"/>
        <w:ind w:firstLine="709"/>
        <w:jc w:val="both"/>
        <w:rPr>
          <w:rFonts w:eastAsia="Calibri"/>
          <w:shd w:val="clear" w:color="auto" w:fill="FFFFFF"/>
          <w:lang w:val="en-US"/>
        </w:rPr>
      </w:pPr>
      <w:r>
        <w:rPr>
          <w:rFonts w:eastAsia="Calibri"/>
          <w:lang w:val="en-US"/>
        </w:rPr>
        <w:t xml:space="preserve">37 </w:t>
      </w:r>
      <w:r w:rsidR="00F16E3D" w:rsidRPr="002715A0">
        <w:rPr>
          <w:rFonts w:eastAsia="Calibri"/>
          <w:lang w:val="en-US"/>
        </w:rPr>
        <w:t>Wang Z. et al. The unusual variations of photoluminescence and afterglow properties in monoclinic Zr</w:t>
      </w:r>
      <w:r w:rsidR="00335E1A">
        <w:rPr>
          <w:rFonts w:eastAsia="Calibri"/>
          <w:lang w:val="en-US"/>
        </w:rPr>
        <w:t>O₂</w:t>
      </w:r>
      <w:r w:rsidR="00F16E3D" w:rsidRPr="002715A0">
        <w:rPr>
          <w:rFonts w:eastAsia="Calibri"/>
          <w:lang w:val="en-US"/>
        </w:rPr>
        <w:t xml:space="preserve"> by annealing //Journal of luminescence. – 2012. – Vol.</w:t>
      </w:r>
      <w:r w:rsidR="00336487">
        <w:rPr>
          <w:rFonts w:eastAsia="Calibri"/>
          <w:lang w:val="en-US"/>
        </w:rPr>
        <w:t> </w:t>
      </w:r>
      <w:r w:rsidR="00F16E3D" w:rsidRPr="002715A0">
        <w:rPr>
          <w:rFonts w:eastAsia="Calibri"/>
          <w:lang w:val="en-US"/>
        </w:rPr>
        <w:t>132</w:t>
      </w:r>
      <w:r w:rsidR="00336487">
        <w:rPr>
          <w:rFonts w:eastAsia="Calibri"/>
          <w:lang w:val="en-US"/>
        </w:rPr>
        <w:t xml:space="preserve">, </w:t>
      </w:r>
      <w:r w:rsidR="00F16E3D" w:rsidRPr="002715A0">
        <w:rPr>
          <w:rFonts w:eastAsia="Calibri"/>
          <w:lang w:val="en-US"/>
        </w:rPr>
        <w:t>Iss</w:t>
      </w:r>
      <w:r w:rsidR="00336487">
        <w:rPr>
          <w:rFonts w:eastAsia="Calibri"/>
          <w:lang w:val="en-US"/>
        </w:rPr>
        <w:t>ue</w:t>
      </w:r>
      <w:r w:rsidR="00F16E3D" w:rsidRPr="002715A0">
        <w:rPr>
          <w:rFonts w:eastAsia="Calibri"/>
          <w:lang w:val="en-US"/>
        </w:rPr>
        <w:t xml:space="preserve"> 11. – P. 2817-2821.</w:t>
      </w:r>
    </w:p>
    <w:p w14:paraId="3179FD0C" w14:textId="4A558D67"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38 </w:t>
      </w:r>
      <w:r w:rsidR="00F16E3D" w:rsidRPr="00A619A5">
        <w:rPr>
          <w:rFonts w:eastAsia="Calibri"/>
          <w:lang w:val="en-US"/>
        </w:rPr>
        <w:t>Aleksanyan E. et al. Identification of F+ centers in hafnia and zirconia nanopowders //</w:t>
      </w:r>
      <w:r w:rsidR="00B82F2D">
        <w:rPr>
          <w:rFonts w:eastAsia="Calibri"/>
          <w:lang w:val="en-US"/>
        </w:rPr>
        <w:t xml:space="preserve"> </w:t>
      </w:r>
      <w:r w:rsidR="00F16E3D" w:rsidRPr="00A619A5">
        <w:rPr>
          <w:rFonts w:eastAsia="Calibri"/>
          <w:lang w:val="en-US"/>
        </w:rPr>
        <w:t>Radiati</w:t>
      </w:r>
      <w:r w:rsidR="00B82F2D">
        <w:rPr>
          <w:rFonts w:eastAsia="Calibri"/>
          <w:lang w:val="en-US"/>
        </w:rPr>
        <w:t xml:space="preserve">on Measurements. – 2016. – Vol. 90. – P. </w:t>
      </w:r>
      <w:r w:rsidR="00F16E3D" w:rsidRPr="00A619A5">
        <w:rPr>
          <w:rFonts w:eastAsia="Calibri"/>
          <w:lang w:val="en-US"/>
        </w:rPr>
        <w:t>84-89.</w:t>
      </w:r>
    </w:p>
    <w:p w14:paraId="2FED72BA" w14:textId="54CA62D1"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39 </w:t>
      </w:r>
      <w:r w:rsidR="00B82F2D">
        <w:rPr>
          <w:rFonts w:eastAsia="Calibri"/>
          <w:lang w:val="en-US"/>
        </w:rPr>
        <w:t>Paje S.</w:t>
      </w:r>
      <w:r w:rsidR="00F16E3D" w:rsidRPr="00A619A5">
        <w:rPr>
          <w:rFonts w:eastAsia="Calibri"/>
          <w:lang w:val="en-US"/>
        </w:rPr>
        <w:t>E., Llopis J. Photoluminescence decay and time-resolved spectroscopy of cubic yttria-stabilized zirconia //</w:t>
      </w:r>
      <w:r w:rsidR="00B82F2D">
        <w:rPr>
          <w:rFonts w:eastAsia="Calibri"/>
          <w:lang w:val="en-US"/>
        </w:rPr>
        <w:t xml:space="preserve"> </w:t>
      </w:r>
      <w:r w:rsidR="00F16E3D" w:rsidRPr="00A619A5">
        <w:rPr>
          <w:rFonts w:eastAsia="Calibri"/>
          <w:lang w:val="en-US"/>
        </w:rPr>
        <w:t>Applied Physics A. – 1994. – Vol.</w:t>
      </w:r>
      <w:r w:rsidR="00B82F2D">
        <w:rPr>
          <w:rFonts w:eastAsia="Calibri"/>
          <w:lang w:val="en-US"/>
        </w:rPr>
        <w:t> </w:t>
      </w:r>
      <w:r w:rsidR="00F16E3D" w:rsidRPr="00A619A5">
        <w:rPr>
          <w:rFonts w:eastAsia="Calibri"/>
          <w:lang w:val="en-US"/>
        </w:rPr>
        <w:t>59. – P. 569-574.</w:t>
      </w:r>
    </w:p>
    <w:p w14:paraId="43571A58" w14:textId="78C0616B"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40 </w:t>
      </w:r>
      <w:r w:rsidR="00B82F2D">
        <w:rPr>
          <w:rFonts w:eastAsia="Calibri"/>
          <w:lang w:val="en-US"/>
        </w:rPr>
        <w:t>Phatak G.</w:t>
      </w:r>
      <w:r w:rsidR="00F16E3D" w:rsidRPr="00A619A5">
        <w:rPr>
          <w:rFonts w:eastAsia="Calibri"/>
          <w:lang w:val="en-US"/>
        </w:rPr>
        <w:t>M. et al. Luminescence properties of Ti-doped gem-grade zirconia powders //</w:t>
      </w:r>
      <w:r w:rsidR="00B82F2D">
        <w:rPr>
          <w:rFonts w:eastAsia="Calibri"/>
          <w:lang w:val="en-US"/>
        </w:rPr>
        <w:t xml:space="preserve"> </w:t>
      </w:r>
      <w:r w:rsidR="00F16E3D" w:rsidRPr="00A619A5">
        <w:rPr>
          <w:rFonts w:eastAsia="Calibri"/>
          <w:lang w:val="en-US"/>
        </w:rPr>
        <w:t>Bulletin of Mat</w:t>
      </w:r>
      <w:r w:rsidR="00B82F2D">
        <w:rPr>
          <w:rFonts w:eastAsia="Calibri"/>
          <w:lang w:val="en-US"/>
        </w:rPr>
        <w:t xml:space="preserve">erials Science. – 1994. – Vol. 17. – P. </w:t>
      </w:r>
      <w:r w:rsidR="00F16E3D" w:rsidRPr="00A619A5">
        <w:rPr>
          <w:rFonts w:eastAsia="Calibri"/>
          <w:lang w:val="en-US"/>
        </w:rPr>
        <w:t>163-169.</w:t>
      </w:r>
    </w:p>
    <w:p w14:paraId="7F9A7476" w14:textId="0B3BE77D"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41 </w:t>
      </w:r>
      <w:r w:rsidR="00F16E3D" w:rsidRPr="00A619A5">
        <w:rPr>
          <w:rFonts w:eastAsia="Calibri"/>
          <w:lang w:val="en-US"/>
        </w:rPr>
        <w:t>Ito T. et al. Similarities in photoluminescence in hafnia and zirconia induced by ultraviolet photons //</w:t>
      </w:r>
      <w:r w:rsidR="005F40BA">
        <w:rPr>
          <w:rFonts w:eastAsia="Calibri"/>
          <w:lang w:val="en-US"/>
        </w:rPr>
        <w:t xml:space="preserve"> </w:t>
      </w:r>
      <w:r w:rsidR="00F16E3D" w:rsidRPr="00A619A5">
        <w:rPr>
          <w:rFonts w:eastAsia="Calibri"/>
          <w:lang w:val="en-US"/>
        </w:rPr>
        <w:t>J of applied physics. – 2005. – Vol. 97</w:t>
      </w:r>
      <w:r w:rsidR="005F40BA">
        <w:rPr>
          <w:rFonts w:eastAsia="Calibri"/>
          <w:lang w:val="en-US"/>
        </w:rPr>
        <w:t>,</w:t>
      </w:r>
      <w:r w:rsidR="00F16E3D" w:rsidRPr="00A619A5">
        <w:rPr>
          <w:rFonts w:eastAsia="Calibri"/>
          <w:lang w:val="en-US"/>
        </w:rPr>
        <w:t xml:space="preserve"> Iss</w:t>
      </w:r>
      <w:r w:rsidR="005F40BA">
        <w:rPr>
          <w:rFonts w:eastAsia="Calibri"/>
          <w:lang w:val="en-US"/>
        </w:rPr>
        <w:t>ue</w:t>
      </w:r>
      <w:r w:rsidR="00F16E3D" w:rsidRPr="00A619A5">
        <w:rPr>
          <w:rFonts w:eastAsia="Calibri"/>
          <w:lang w:val="en-US"/>
        </w:rPr>
        <w:t xml:space="preserve"> 5.</w:t>
      </w:r>
      <w:r w:rsidR="005F40BA">
        <w:rPr>
          <w:rFonts w:eastAsia="Calibri"/>
          <w:lang w:val="en-US"/>
        </w:rPr>
        <w:t xml:space="preserve"> – P. 054104.</w:t>
      </w:r>
    </w:p>
    <w:p w14:paraId="6372D28B" w14:textId="2DB4ED2F"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42 </w:t>
      </w:r>
      <w:r w:rsidR="00F16E3D" w:rsidRPr="00A619A5">
        <w:rPr>
          <w:rFonts w:eastAsia="Calibri"/>
          <w:lang w:val="en-US"/>
        </w:rPr>
        <w:t>Cong Y. et al. Effect of oxygen vacancy on phase transition and photoluminescence properties of nanocrystalline zirconia synthesized by the one-pot reaction //</w:t>
      </w:r>
      <w:r w:rsidR="005F40BA">
        <w:rPr>
          <w:rFonts w:eastAsia="Calibri"/>
          <w:lang w:val="en-US"/>
        </w:rPr>
        <w:t xml:space="preserve"> </w:t>
      </w:r>
      <w:r w:rsidR="00F16E3D" w:rsidRPr="00A619A5">
        <w:rPr>
          <w:rFonts w:eastAsia="Calibri"/>
          <w:lang w:val="en-US"/>
        </w:rPr>
        <w:t>The Journal of Physic</w:t>
      </w:r>
      <w:r w:rsidR="005F40BA">
        <w:rPr>
          <w:rFonts w:eastAsia="Calibri"/>
          <w:lang w:val="en-US"/>
        </w:rPr>
        <w:t xml:space="preserve">al Chemistry C. – 2009. – Vol. </w:t>
      </w:r>
      <w:r w:rsidR="00F16E3D" w:rsidRPr="00A619A5">
        <w:rPr>
          <w:rFonts w:eastAsia="Calibri"/>
          <w:lang w:val="en-US"/>
        </w:rPr>
        <w:t>113</w:t>
      </w:r>
      <w:r w:rsidR="005F40BA">
        <w:rPr>
          <w:rFonts w:eastAsia="Calibri"/>
          <w:lang w:val="en-US"/>
        </w:rPr>
        <w:t>,</w:t>
      </w:r>
      <w:r w:rsidR="00F16E3D" w:rsidRPr="00A619A5">
        <w:rPr>
          <w:rFonts w:eastAsia="Calibri"/>
          <w:lang w:val="en-US"/>
        </w:rPr>
        <w:t xml:space="preserve"> Iss</w:t>
      </w:r>
      <w:r w:rsidR="005F40BA">
        <w:rPr>
          <w:rFonts w:eastAsia="Calibri"/>
          <w:lang w:val="en-US"/>
        </w:rPr>
        <w:t>ue</w:t>
      </w:r>
      <w:r w:rsidR="00F16E3D" w:rsidRPr="00A619A5">
        <w:rPr>
          <w:rFonts w:eastAsia="Calibri"/>
          <w:lang w:val="en-US"/>
        </w:rPr>
        <w:t xml:space="preserve"> 31. – P.</w:t>
      </w:r>
      <w:r w:rsidR="005F40BA">
        <w:rPr>
          <w:rFonts w:eastAsia="Calibri"/>
          <w:lang w:val="en-US"/>
        </w:rPr>
        <w:t> </w:t>
      </w:r>
      <w:r w:rsidR="00F16E3D" w:rsidRPr="00A619A5">
        <w:rPr>
          <w:rFonts w:eastAsia="Calibri"/>
          <w:lang w:val="en-US"/>
        </w:rPr>
        <w:t>13974-13978.</w:t>
      </w:r>
    </w:p>
    <w:p w14:paraId="47040C1E" w14:textId="61745770"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43 </w:t>
      </w:r>
      <w:r w:rsidR="00F16E3D" w:rsidRPr="00A619A5">
        <w:rPr>
          <w:rFonts w:eastAsia="Calibri"/>
          <w:lang w:val="en-US"/>
        </w:rPr>
        <w:t>Smits K. et al. Intrinsic defect related luminescence in Zr</w:t>
      </w:r>
      <w:r w:rsidR="00335E1A">
        <w:rPr>
          <w:rFonts w:eastAsia="Calibri"/>
          <w:lang w:val="en-US"/>
        </w:rPr>
        <w:t>O₂</w:t>
      </w:r>
      <w:r w:rsidR="00F16E3D" w:rsidRPr="00A619A5">
        <w:rPr>
          <w:rFonts w:eastAsia="Calibri"/>
          <w:lang w:val="en-US"/>
        </w:rPr>
        <w:t xml:space="preserve"> //</w:t>
      </w:r>
      <w:r w:rsidR="005F40BA">
        <w:rPr>
          <w:rFonts w:eastAsia="Calibri"/>
          <w:lang w:val="en-US"/>
        </w:rPr>
        <w:t xml:space="preserve"> </w:t>
      </w:r>
      <w:r w:rsidR="00F16E3D" w:rsidRPr="00A619A5">
        <w:rPr>
          <w:rFonts w:eastAsia="Calibri"/>
          <w:lang w:val="en-US"/>
        </w:rPr>
        <w:t>Journal o</w:t>
      </w:r>
      <w:r w:rsidR="005F40BA">
        <w:rPr>
          <w:rFonts w:eastAsia="Calibri"/>
          <w:lang w:val="en-US"/>
        </w:rPr>
        <w:t xml:space="preserve">f luminescence. – 2011. – Vol. </w:t>
      </w:r>
      <w:r w:rsidR="00F16E3D" w:rsidRPr="00A619A5">
        <w:rPr>
          <w:rFonts w:eastAsia="Calibri"/>
          <w:lang w:val="en-US"/>
        </w:rPr>
        <w:t>131</w:t>
      </w:r>
      <w:r w:rsidR="005F40BA">
        <w:rPr>
          <w:rFonts w:eastAsia="Calibri"/>
          <w:lang w:val="en-US"/>
        </w:rPr>
        <w:t>, Issue</w:t>
      </w:r>
      <w:r w:rsidR="00F16E3D" w:rsidRPr="00A619A5">
        <w:rPr>
          <w:rFonts w:eastAsia="Calibri"/>
          <w:lang w:val="en-US"/>
        </w:rPr>
        <w:t xml:space="preserve"> 10. – P. 2058-2062.</w:t>
      </w:r>
    </w:p>
    <w:p w14:paraId="0151AAC7" w14:textId="52E16CF1"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44 </w:t>
      </w:r>
      <w:r w:rsidR="005F40BA">
        <w:rPr>
          <w:rFonts w:eastAsia="Calibri"/>
          <w:lang w:val="en-US"/>
        </w:rPr>
        <w:t>Carvalho J.</w:t>
      </w:r>
      <w:r w:rsidR="00F16E3D" w:rsidRPr="00A619A5">
        <w:rPr>
          <w:rFonts w:eastAsia="Calibri"/>
          <w:lang w:val="en-US"/>
        </w:rPr>
        <w:t>M. et al. Influence of titanium and lutetium on the persistent luminescence of ZrO 2 //</w:t>
      </w:r>
      <w:r w:rsidR="005F40BA">
        <w:rPr>
          <w:rFonts w:eastAsia="Calibri"/>
          <w:lang w:val="en-US"/>
        </w:rPr>
        <w:t xml:space="preserve"> </w:t>
      </w:r>
      <w:r w:rsidR="00F16E3D" w:rsidRPr="00A619A5">
        <w:rPr>
          <w:rFonts w:eastAsia="Calibri"/>
          <w:lang w:val="en-US"/>
        </w:rPr>
        <w:t>Optical Materials Express. – 2012. – Vol. 2</w:t>
      </w:r>
      <w:r w:rsidR="005F40BA">
        <w:rPr>
          <w:rFonts w:eastAsia="Calibri"/>
          <w:lang w:val="en-US"/>
        </w:rPr>
        <w:t>,</w:t>
      </w:r>
      <w:r w:rsidR="00F16E3D" w:rsidRPr="00A619A5">
        <w:rPr>
          <w:rFonts w:eastAsia="Calibri"/>
          <w:lang w:val="en-US"/>
        </w:rPr>
        <w:t xml:space="preserve"> Iss</w:t>
      </w:r>
      <w:r w:rsidR="005F40BA">
        <w:rPr>
          <w:rFonts w:eastAsia="Calibri"/>
          <w:lang w:val="en-US"/>
        </w:rPr>
        <w:t>ue</w:t>
      </w:r>
      <w:r w:rsidR="00F16E3D" w:rsidRPr="00A619A5">
        <w:rPr>
          <w:rFonts w:eastAsia="Calibri"/>
          <w:lang w:val="en-US"/>
        </w:rPr>
        <w:t xml:space="preserve"> 3. – P.</w:t>
      </w:r>
      <w:r w:rsidR="005F40BA">
        <w:rPr>
          <w:rFonts w:eastAsia="Calibri"/>
          <w:lang w:val="en-US"/>
        </w:rPr>
        <w:t> </w:t>
      </w:r>
      <w:r w:rsidR="00F16E3D" w:rsidRPr="00A619A5">
        <w:rPr>
          <w:rFonts w:eastAsia="Calibri"/>
          <w:lang w:val="en-US"/>
        </w:rPr>
        <w:t>331-340.</w:t>
      </w:r>
    </w:p>
    <w:p w14:paraId="35113989" w14:textId="0E43CF4E"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45 </w:t>
      </w:r>
      <w:r w:rsidR="00F16E3D" w:rsidRPr="00A619A5">
        <w:rPr>
          <w:rFonts w:eastAsia="Calibri"/>
          <w:lang w:val="en-US"/>
        </w:rPr>
        <w:t>Puust L. et al. Afterglow and thermoluminescence of ZrO 2 nanopowders //</w:t>
      </w:r>
      <w:r w:rsidR="005F40BA">
        <w:rPr>
          <w:rFonts w:eastAsia="Calibri"/>
          <w:lang w:val="en-US"/>
        </w:rPr>
        <w:t xml:space="preserve"> </w:t>
      </w:r>
      <w:r w:rsidR="00F16E3D" w:rsidRPr="00A619A5">
        <w:rPr>
          <w:rFonts w:eastAsia="Calibri"/>
          <w:lang w:val="en-US"/>
        </w:rPr>
        <w:t>Central European Journal of Physics. – 2014. – Vol. 12. – P. 415-420.</w:t>
      </w:r>
    </w:p>
    <w:p w14:paraId="70D8FACF" w14:textId="6C3A09AB"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46 </w:t>
      </w:r>
      <w:r w:rsidR="00F16E3D" w:rsidRPr="00A619A5">
        <w:rPr>
          <w:rFonts w:eastAsia="Calibri"/>
          <w:lang w:val="en-US"/>
        </w:rPr>
        <w:t>Kiisk V. et al. Photo-, thermo-and optically stimulated luminescence of monoclinic zirconia //</w:t>
      </w:r>
      <w:r w:rsidR="005F40BA">
        <w:rPr>
          <w:rFonts w:eastAsia="Calibri"/>
          <w:lang w:val="en-US"/>
        </w:rPr>
        <w:t xml:space="preserve"> </w:t>
      </w:r>
      <w:r w:rsidR="00F16E3D" w:rsidRPr="00A619A5">
        <w:rPr>
          <w:rFonts w:eastAsia="Calibri"/>
          <w:lang w:val="en-US"/>
        </w:rPr>
        <w:t>Journal of Luminescence. – 2016. – Vol. 174. – P. 49-55.</w:t>
      </w:r>
    </w:p>
    <w:p w14:paraId="4F1ACBD3" w14:textId="7AAD1A13"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47 </w:t>
      </w:r>
      <w:r w:rsidR="005F40BA">
        <w:rPr>
          <w:rFonts w:eastAsia="Calibri"/>
          <w:lang w:val="en-US"/>
        </w:rPr>
        <w:t>Carvalho J.</w:t>
      </w:r>
      <w:r w:rsidR="00F16E3D" w:rsidRPr="00A619A5">
        <w:rPr>
          <w:rFonts w:eastAsia="Calibri"/>
          <w:lang w:val="en-US"/>
        </w:rPr>
        <w:t>M. et al. Structure–property relationship of luminescent zirconia nanomaterials obtained by sol–gel method //</w:t>
      </w:r>
      <w:r w:rsidR="005F40BA">
        <w:rPr>
          <w:rFonts w:eastAsia="Calibri"/>
          <w:lang w:val="en-US"/>
        </w:rPr>
        <w:t xml:space="preserve"> </w:t>
      </w:r>
      <w:r w:rsidR="00F16E3D" w:rsidRPr="00A619A5">
        <w:rPr>
          <w:rFonts w:eastAsia="Calibri"/>
          <w:lang w:val="en-US"/>
        </w:rPr>
        <w:t>Journal of materials sci</w:t>
      </w:r>
      <w:r w:rsidR="005F40BA">
        <w:rPr>
          <w:rFonts w:eastAsia="Calibri"/>
          <w:lang w:val="en-US"/>
        </w:rPr>
        <w:t xml:space="preserve">ence. – 2015. – Vol. 50. – P. </w:t>
      </w:r>
      <w:r w:rsidR="00F16E3D" w:rsidRPr="00A619A5">
        <w:rPr>
          <w:rFonts w:eastAsia="Calibri"/>
          <w:lang w:val="en-US"/>
        </w:rPr>
        <w:t>873-881.</w:t>
      </w:r>
    </w:p>
    <w:p w14:paraId="520A4008" w14:textId="2CC09300"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48 </w:t>
      </w:r>
      <w:r w:rsidR="00F16E3D" w:rsidRPr="00A619A5">
        <w:rPr>
          <w:rFonts w:eastAsia="Calibri"/>
          <w:lang w:val="en-US"/>
        </w:rPr>
        <w:t>Cong Y. et al. Long-lasting phosphorescent properties of Ti doped Zr</w:t>
      </w:r>
      <w:r w:rsidR="00335E1A">
        <w:rPr>
          <w:rFonts w:eastAsia="Calibri"/>
          <w:lang w:val="en-US"/>
        </w:rPr>
        <w:t>O₂</w:t>
      </w:r>
      <w:r w:rsidR="00F16E3D" w:rsidRPr="00A619A5">
        <w:rPr>
          <w:rFonts w:eastAsia="Calibri"/>
          <w:lang w:val="en-US"/>
        </w:rPr>
        <w:t xml:space="preserve"> //</w:t>
      </w:r>
      <w:r w:rsidR="005F40BA">
        <w:rPr>
          <w:rFonts w:eastAsia="Calibri"/>
          <w:lang w:val="en-US"/>
        </w:rPr>
        <w:t xml:space="preserve"> </w:t>
      </w:r>
      <w:r w:rsidR="00F16E3D" w:rsidRPr="00A619A5">
        <w:rPr>
          <w:rFonts w:eastAsia="Calibri"/>
          <w:lang w:val="en-US"/>
        </w:rPr>
        <w:t>Journal o</w:t>
      </w:r>
      <w:r w:rsidR="005F40BA">
        <w:rPr>
          <w:rFonts w:eastAsia="Calibri"/>
          <w:lang w:val="en-US"/>
        </w:rPr>
        <w:t xml:space="preserve">f Luminescence. – 2007. – Vol. </w:t>
      </w:r>
      <w:r w:rsidR="00F16E3D" w:rsidRPr="00A619A5">
        <w:rPr>
          <w:rFonts w:eastAsia="Calibri"/>
          <w:lang w:val="en-US"/>
        </w:rPr>
        <w:t>126</w:t>
      </w:r>
      <w:r w:rsidR="005F40BA">
        <w:rPr>
          <w:rFonts w:eastAsia="Calibri"/>
          <w:lang w:val="en-US"/>
        </w:rPr>
        <w:t xml:space="preserve">, </w:t>
      </w:r>
      <w:r w:rsidR="00F16E3D" w:rsidRPr="00A619A5">
        <w:rPr>
          <w:rFonts w:eastAsia="Calibri"/>
          <w:lang w:val="en-US"/>
        </w:rPr>
        <w:t>Iss</w:t>
      </w:r>
      <w:r w:rsidR="005F40BA">
        <w:rPr>
          <w:rFonts w:eastAsia="Calibri"/>
          <w:lang w:val="en-US"/>
        </w:rPr>
        <w:t>ue</w:t>
      </w:r>
      <w:r w:rsidR="00F16E3D" w:rsidRPr="00A619A5">
        <w:rPr>
          <w:rFonts w:eastAsia="Calibri"/>
          <w:lang w:val="en-US"/>
        </w:rPr>
        <w:t xml:space="preserve"> 2. – P. 822-826.</w:t>
      </w:r>
    </w:p>
    <w:p w14:paraId="6E475FB3" w14:textId="523E7B7F"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49 </w:t>
      </w:r>
      <w:r w:rsidR="00F16E3D" w:rsidRPr="00A619A5">
        <w:rPr>
          <w:rFonts w:eastAsia="Calibri"/>
          <w:lang w:val="en-US"/>
        </w:rPr>
        <w:t>Bettinal</w:t>
      </w:r>
      <w:r w:rsidR="005F40BA">
        <w:rPr>
          <w:rFonts w:eastAsia="Calibri"/>
          <w:lang w:val="en-US"/>
        </w:rPr>
        <w:t>i C., Ferraresso G., Manconi J.</w:t>
      </w:r>
      <w:r w:rsidR="00F16E3D" w:rsidRPr="00A619A5">
        <w:rPr>
          <w:rFonts w:eastAsia="Calibri"/>
          <w:lang w:val="en-US"/>
        </w:rPr>
        <w:t>W. Thermoluminescence of Zr</w:t>
      </w:r>
      <w:r w:rsidR="00335E1A">
        <w:rPr>
          <w:rFonts w:eastAsia="Calibri"/>
          <w:lang w:val="en-US"/>
        </w:rPr>
        <w:t>O₂</w:t>
      </w:r>
      <w:r w:rsidR="00F16E3D" w:rsidRPr="00A619A5">
        <w:rPr>
          <w:rFonts w:eastAsia="Calibri"/>
          <w:lang w:val="en-US"/>
        </w:rPr>
        <w:t xml:space="preserve"> //</w:t>
      </w:r>
      <w:r w:rsidR="005F40BA">
        <w:rPr>
          <w:rFonts w:eastAsia="Calibri"/>
          <w:lang w:val="en-US"/>
        </w:rPr>
        <w:t xml:space="preserve"> </w:t>
      </w:r>
      <w:r w:rsidR="00F16E3D" w:rsidRPr="00A619A5">
        <w:rPr>
          <w:rFonts w:eastAsia="Calibri"/>
          <w:lang w:val="en-US"/>
        </w:rPr>
        <w:t>The Journal of Chemical Physics. – 1</w:t>
      </w:r>
      <w:r w:rsidR="005F40BA">
        <w:rPr>
          <w:rFonts w:eastAsia="Calibri"/>
          <w:lang w:val="en-US"/>
        </w:rPr>
        <w:t xml:space="preserve">969. – Vol. </w:t>
      </w:r>
      <w:r w:rsidR="00F16E3D" w:rsidRPr="00A619A5">
        <w:rPr>
          <w:rFonts w:eastAsia="Calibri"/>
          <w:lang w:val="en-US"/>
        </w:rPr>
        <w:t>50</w:t>
      </w:r>
      <w:r w:rsidR="005F40BA">
        <w:rPr>
          <w:rFonts w:eastAsia="Calibri"/>
          <w:lang w:val="en-US"/>
        </w:rPr>
        <w:t xml:space="preserve">, </w:t>
      </w:r>
      <w:r w:rsidR="00F16E3D" w:rsidRPr="00A619A5">
        <w:rPr>
          <w:rFonts w:eastAsia="Calibri"/>
          <w:lang w:val="en-US"/>
        </w:rPr>
        <w:t>Iss</w:t>
      </w:r>
      <w:r w:rsidR="005F40BA">
        <w:rPr>
          <w:rFonts w:eastAsia="Calibri"/>
          <w:lang w:val="en-US"/>
        </w:rPr>
        <w:t>ue</w:t>
      </w:r>
      <w:r w:rsidR="00F16E3D" w:rsidRPr="00A619A5">
        <w:rPr>
          <w:rFonts w:eastAsia="Calibri"/>
          <w:lang w:val="en-US"/>
        </w:rPr>
        <w:t xml:space="preserve"> 9. – P. 3957-3961.</w:t>
      </w:r>
    </w:p>
    <w:p w14:paraId="432F4C57" w14:textId="285B6BE5"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50 </w:t>
      </w:r>
      <w:r w:rsidR="00F16E3D" w:rsidRPr="00A619A5">
        <w:rPr>
          <w:rFonts w:eastAsia="Calibri"/>
          <w:lang w:val="en-US"/>
        </w:rPr>
        <w:t>Iacconi P., Lapraz D., Caruba R. Traps and emission centres in thermoluminescent Zr</w:t>
      </w:r>
      <w:r w:rsidR="00335E1A">
        <w:rPr>
          <w:rFonts w:eastAsia="Calibri"/>
          <w:lang w:val="en-US"/>
        </w:rPr>
        <w:t>O₂</w:t>
      </w:r>
      <w:r w:rsidR="00F16E3D" w:rsidRPr="00A619A5">
        <w:rPr>
          <w:rFonts w:eastAsia="Calibri"/>
          <w:lang w:val="en-US"/>
        </w:rPr>
        <w:t xml:space="preserve"> //</w:t>
      </w:r>
      <w:r w:rsidR="005F40BA">
        <w:rPr>
          <w:rFonts w:eastAsia="Calibri"/>
          <w:lang w:val="en-US"/>
        </w:rPr>
        <w:t xml:space="preserve"> </w:t>
      </w:r>
      <w:r w:rsidR="00F16E3D" w:rsidRPr="00A619A5">
        <w:rPr>
          <w:rFonts w:eastAsia="Calibri"/>
          <w:lang w:val="en-US"/>
        </w:rPr>
        <w:t>physica sta</w:t>
      </w:r>
      <w:r w:rsidR="005F40BA">
        <w:rPr>
          <w:rFonts w:eastAsia="Calibri"/>
          <w:lang w:val="en-US"/>
        </w:rPr>
        <w:t xml:space="preserve">tus solidi (a). – 1978. – Vol. </w:t>
      </w:r>
      <w:r w:rsidR="00F16E3D" w:rsidRPr="00A619A5">
        <w:rPr>
          <w:rFonts w:eastAsia="Calibri"/>
          <w:lang w:val="en-US"/>
        </w:rPr>
        <w:t>50</w:t>
      </w:r>
      <w:r w:rsidR="005F40BA">
        <w:rPr>
          <w:rFonts w:eastAsia="Calibri"/>
          <w:lang w:val="en-US"/>
        </w:rPr>
        <w:t xml:space="preserve">, </w:t>
      </w:r>
      <w:r w:rsidR="00F16E3D" w:rsidRPr="00A619A5">
        <w:rPr>
          <w:rFonts w:eastAsia="Calibri"/>
          <w:lang w:val="en-US"/>
        </w:rPr>
        <w:t>Iss</w:t>
      </w:r>
      <w:r w:rsidR="005F40BA">
        <w:rPr>
          <w:rFonts w:eastAsia="Calibri"/>
          <w:lang w:val="en-US"/>
        </w:rPr>
        <w:t>ue</w:t>
      </w:r>
      <w:r w:rsidR="00F16E3D" w:rsidRPr="00A619A5">
        <w:rPr>
          <w:rFonts w:eastAsia="Calibri"/>
          <w:lang w:val="en-US"/>
        </w:rPr>
        <w:t xml:space="preserve"> 1. – P.</w:t>
      </w:r>
      <w:r w:rsidR="005F40BA">
        <w:rPr>
          <w:rFonts w:eastAsia="Calibri"/>
          <w:lang w:val="en-US"/>
        </w:rPr>
        <w:t> </w:t>
      </w:r>
      <w:r w:rsidR="00F16E3D" w:rsidRPr="00A619A5">
        <w:rPr>
          <w:rFonts w:eastAsia="Calibri"/>
          <w:lang w:val="en-US"/>
        </w:rPr>
        <w:t>275-283.</w:t>
      </w:r>
    </w:p>
    <w:p w14:paraId="08907841" w14:textId="46CFD4AA"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51 </w:t>
      </w:r>
      <w:r w:rsidR="005F40BA">
        <w:rPr>
          <w:rFonts w:eastAsia="Calibri"/>
          <w:lang w:val="en-US"/>
        </w:rPr>
        <w:t>Perevalov T.</w:t>
      </w:r>
      <w:r w:rsidR="00F16E3D" w:rsidRPr="00A619A5">
        <w:rPr>
          <w:rFonts w:eastAsia="Calibri"/>
          <w:lang w:val="en-US"/>
        </w:rPr>
        <w:t>V. et al. The origin of 2.7 eV blue luminescence band in zirconium oxide //</w:t>
      </w:r>
      <w:r w:rsidR="005F40BA">
        <w:rPr>
          <w:rFonts w:eastAsia="Calibri"/>
          <w:lang w:val="en-US"/>
        </w:rPr>
        <w:t xml:space="preserve"> </w:t>
      </w:r>
      <w:r w:rsidR="00F16E3D" w:rsidRPr="00A619A5">
        <w:rPr>
          <w:rFonts w:eastAsia="Calibri"/>
          <w:lang w:val="en-US"/>
        </w:rPr>
        <w:t>Journal of A</w:t>
      </w:r>
      <w:r w:rsidR="005F40BA">
        <w:rPr>
          <w:rFonts w:eastAsia="Calibri"/>
          <w:lang w:val="en-US"/>
        </w:rPr>
        <w:t xml:space="preserve">pplied Physics. – 2014. – Vol. </w:t>
      </w:r>
      <w:r w:rsidR="00F16E3D" w:rsidRPr="00A619A5">
        <w:rPr>
          <w:rFonts w:eastAsia="Calibri"/>
          <w:lang w:val="en-US"/>
        </w:rPr>
        <w:t>116</w:t>
      </w:r>
      <w:r w:rsidR="005F40BA">
        <w:rPr>
          <w:rFonts w:eastAsia="Calibri"/>
          <w:lang w:val="en-US"/>
        </w:rPr>
        <w:t>,</w:t>
      </w:r>
      <w:r w:rsidR="00F16E3D" w:rsidRPr="00A619A5">
        <w:rPr>
          <w:rFonts w:eastAsia="Calibri"/>
          <w:lang w:val="en-US"/>
        </w:rPr>
        <w:t xml:space="preserve"> Iss</w:t>
      </w:r>
      <w:r w:rsidR="005F40BA">
        <w:rPr>
          <w:rFonts w:eastAsia="Calibri"/>
          <w:lang w:val="en-US"/>
        </w:rPr>
        <w:t>ue</w:t>
      </w:r>
      <w:r w:rsidR="00F16E3D" w:rsidRPr="00A619A5">
        <w:rPr>
          <w:rFonts w:eastAsia="Calibri"/>
          <w:lang w:val="en-US"/>
        </w:rPr>
        <w:t xml:space="preserve"> 24. – P.</w:t>
      </w:r>
      <w:r w:rsidR="005F40BA">
        <w:rPr>
          <w:rFonts w:eastAsia="Calibri"/>
          <w:lang w:val="en-US"/>
        </w:rPr>
        <w:t> </w:t>
      </w:r>
      <w:r w:rsidR="00F16E3D" w:rsidRPr="00A619A5">
        <w:rPr>
          <w:rFonts w:eastAsia="Calibri"/>
          <w:lang w:val="en-US"/>
        </w:rPr>
        <w:t>244109.</w:t>
      </w:r>
    </w:p>
    <w:p w14:paraId="29621681" w14:textId="792E6211"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52 </w:t>
      </w:r>
      <w:r w:rsidR="00F16E3D" w:rsidRPr="00A619A5">
        <w:rPr>
          <w:rFonts w:eastAsia="Calibri"/>
          <w:lang w:val="en-US"/>
        </w:rPr>
        <w:t>Ashraf S. et al. Optical influence of annealing in nano-and submicron-scale Zr</w:t>
      </w:r>
      <w:r w:rsidR="00335E1A">
        <w:rPr>
          <w:rFonts w:eastAsia="Calibri"/>
          <w:lang w:val="en-US"/>
        </w:rPr>
        <w:t>O₂</w:t>
      </w:r>
      <w:r w:rsidR="00F16E3D" w:rsidRPr="00A619A5">
        <w:rPr>
          <w:rFonts w:eastAsia="Calibri"/>
          <w:lang w:val="en-US"/>
        </w:rPr>
        <w:t xml:space="preserve"> powders //</w:t>
      </w:r>
      <w:r w:rsidR="005F40BA">
        <w:rPr>
          <w:rFonts w:eastAsia="Calibri"/>
          <w:lang w:val="en-US"/>
        </w:rPr>
        <w:t xml:space="preserve"> </w:t>
      </w:r>
      <w:r w:rsidR="00F16E3D" w:rsidRPr="00A619A5">
        <w:rPr>
          <w:rFonts w:eastAsia="Calibri"/>
          <w:lang w:val="en-US"/>
        </w:rPr>
        <w:t xml:space="preserve">Ceramics International. – 2014. – </w:t>
      </w:r>
      <w:r w:rsidR="005F40BA">
        <w:rPr>
          <w:rFonts w:eastAsia="Calibri"/>
          <w:lang w:val="en-US"/>
        </w:rPr>
        <w:t>Vol.</w:t>
      </w:r>
      <w:r w:rsidR="00F16E3D" w:rsidRPr="00A619A5">
        <w:rPr>
          <w:rFonts w:eastAsia="Calibri"/>
          <w:lang w:val="en-US"/>
        </w:rPr>
        <w:t xml:space="preserve"> 40</w:t>
      </w:r>
      <w:r w:rsidR="005F40BA">
        <w:rPr>
          <w:rFonts w:eastAsia="Calibri"/>
          <w:lang w:val="en-US"/>
        </w:rPr>
        <w:t xml:space="preserve">, </w:t>
      </w:r>
      <w:r w:rsidR="00F16E3D" w:rsidRPr="00A619A5">
        <w:rPr>
          <w:rFonts w:eastAsia="Calibri"/>
          <w:lang w:val="en-US"/>
        </w:rPr>
        <w:t>Iss</w:t>
      </w:r>
      <w:r w:rsidR="005F40BA">
        <w:rPr>
          <w:rFonts w:eastAsia="Calibri"/>
          <w:lang w:val="en-US"/>
        </w:rPr>
        <w:t>ue</w:t>
      </w:r>
      <w:r w:rsidR="00F16E3D" w:rsidRPr="00A619A5">
        <w:rPr>
          <w:rFonts w:eastAsia="Calibri"/>
          <w:lang w:val="en-US"/>
        </w:rPr>
        <w:t xml:space="preserve"> 6. – P. 8513-8518.</w:t>
      </w:r>
    </w:p>
    <w:p w14:paraId="330611E1" w14:textId="27EB7DE6"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53 </w:t>
      </w:r>
      <w:r w:rsidR="005F40BA">
        <w:rPr>
          <w:rFonts w:eastAsia="Calibri"/>
          <w:lang w:val="en-US"/>
        </w:rPr>
        <w:t>Emeline A.</w:t>
      </w:r>
      <w:r w:rsidR="00F16E3D" w:rsidRPr="00A619A5">
        <w:rPr>
          <w:rFonts w:eastAsia="Calibri"/>
          <w:lang w:val="en-US"/>
        </w:rPr>
        <w:t>V., Serpone N. Relaxation dynamics of processes in colloidal zirconia nanosols. Dependence on excitation energy and temperature //</w:t>
      </w:r>
      <w:r w:rsidR="005F40BA">
        <w:rPr>
          <w:rFonts w:eastAsia="Calibri"/>
          <w:lang w:val="en-US"/>
        </w:rPr>
        <w:t xml:space="preserve"> </w:t>
      </w:r>
      <w:r w:rsidR="00F16E3D" w:rsidRPr="00A619A5">
        <w:rPr>
          <w:rFonts w:eastAsia="Calibri"/>
          <w:lang w:val="en-US"/>
        </w:rPr>
        <w:t>Chemical physics letters. – 2001. – Vol. 345</w:t>
      </w:r>
      <w:r w:rsidR="005F40BA">
        <w:rPr>
          <w:rFonts w:eastAsia="Calibri"/>
          <w:lang w:val="en-US"/>
        </w:rPr>
        <w:t xml:space="preserve">, </w:t>
      </w:r>
      <w:r w:rsidR="00F16E3D" w:rsidRPr="00A619A5">
        <w:rPr>
          <w:rFonts w:eastAsia="Calibri"/>
          <w:lang w:val="en-US"/>
        </w:rPr>
        <w:t>Iss</w:t>
      </w:r>
      <w:r w:rsidR="005F40BA">
        <w:rPr>
          <w:rFonts w:eastAsia="Calibri"/>
          <w:lang w:val="en-US"/>
        </w:rPr>
        <w:t>ue</w:t>
      </w:r>
      <w:r w:rsidR="00F16E3D" w:rsidRPr="00A619A5">
        <w:rPr>
          <w:rFonts w:eastAsia="Calibri"/>
          <w:lang w:val="en-US"/>
        </w:rPr>
        <w:t xml:space="preserve"> 1-2. – P. 105-110.</w:t>
      </w:r>
    </w:p>
    <w:p w14:paraId="0AE8B55D" w14:textId="201A8359"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54 </w:t>
      </w:r>
      <w:r w:rsidR="005F40BA">
        <w:rPr>
          <w:rFonts w:eastAsia="Calibri"/>
          <w:lang w:val="en-US"/>
        </w:rPr>
        <w:t>Akselrod M.S., Kortov V.S., Gorelova E.</w:t>
      </w:r>
      <w:r w:rsidR="00F16E3D" w:rsidRPr="00A619A5">
        <w:rPr>
          <w:rFonts w:eastAsia="Calibri"/>
          <w:lang w:val="en-US"/>
        </w:rPr>
        <w:t>A. Preparation and properties of alpha-Al2O3: C //</w:t>
      </w:r>
      <w:r w:rsidR="005F40BA">
        <w:rPr>
          <w:rFonts w:eastAsia="Calibri"/>
          <w:lang w:val="en-US"/>
        </w:rPr>
        <w:t xml:space="preserve"> </w:t>
      </w:r>
      <w:r w:rsidR="00F16E3D" w:rsidRPr="00A619A5">
        <w:rPr>
          <w:rFonts w:eastAsia="Calibri"/>
          <w:lang w:val="en-US"/>
        </w:rPr>
        <w:t>Radiation Protec</w:t>
      </w:r>
      <w:r w:rsidR="005F40BA">
        <w:rPr>
          <w:rFonts w:eastAsia="Calibri"/>
          <w:lang w:val="en-US"/>
        </w:rPr>
        <w:t xml:space="preserve">tion Dosimetry. – 1993. – Vol. </w:t>
      </w:r>
      <w:r w:rsidR="00F16E3D" w:rsidRPr="00A619A5">
        <w:rPr>
          <w:rFonts w:eastAsia="Calibri"/>
          <w:lang w:val="en-US"/>
        </w:rPr>
        <w:t>47</w:t>
      </w:r>
      <w:r w:rsidR="005F40BA">
        <w:rPr>
          <w:rFonts w:eastAsia="Calibri"/>
          <w:lang w:val="en-US"/>
        </w:rPr>
        <w:t>,</w:t>
      </w:r>
      <w:r w:rsidR="00F16E3D" w:rsidRPr="00A619A5">
        <w:rPr>
          <w:rFonts w:eastAsia="Calibri"/>
          <w:lang w:val="en-US"/>
        </w:rPr>
        <w:t xml:space="preserve"> Iss</w:t>
      </w:r>
      <w:r w:rsidR="005F40BA">
        <w:rPr>
          <w:rFonts w:eastAsia="Calibri"/>
          <w:lang w:val="en-US"/>
        </w:rPr>
        <w:t xml:space="preserve">ue </w:t>
      </w:r>
      <w:r w:rsidR="00F16E3D" w:rsidRPr="00A619A5">
        <w:rPr>
          <w:rFonts w:eastAsia="Calibri"/>
          <w:lang w:val="en-US"/>
        </w:rPr>
        <w:t>1-4. – P.</w:t>
      </w:r>
      <w:r w:rsidR="005F40BA">
        <w:rPr>
          <w:rFonts w:eastAsia="Calibri"/>
          <w:lang w:val="en-US"/>
        </w:rPr>
        <w:t> </w:t>
      </w:r>
      <w:r w:rsidR="00F16E3D" w:rsidRPr="00A619A5">
        <w:rPr>
          <w:rFonts w:eastAsia="Calibri"/>
          <w:lang w:val="en-US"/>
        </w:rPr>
        <w:t>159-164.</w:t>
      </w:r>
    </w:p>
    <w:p w14:paraId="1C827559" w14:textId="0F6C7FE3"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55 </w:t>
      </w:r>
      <w:r w:rsidR="005F40BA">
        <w:rPr>
          <w:rFonts w:eastAsia="Calibri"/>
          <w:lang w:val="en-US"/>
        </w:rPr>
        <w:t>Monge M.</w:t>
      </w:r>
      <w:r w:rsidR="00F16E3D" w:rsidRPr="00A619A5">
        <w:rPr>
          <w:rFonts w:eastAsia="Calibri"/>
          <w:lang w:val="en-US"/>
        </w:rPr>
        <w:t>A. et al. Formation of anion-vacancy clusters and nanocavities in thermochemically reduced MgO single crystals //</w:t>
      </w:r>
      <w:r w:rsidR="005F40BA">
        <w:rPr>
          <w:rFonts w:eastAsia="Calibri"/>
          <w:lang w:val="en-US"/>
        </w:rPr>
        <w:t xml:space="preserve"> </w:t>
      </w:r>
      <w:r w:rsidR="00F16E3D" w:rsidRPr="00A619A5">
        <w:rPr>
          <w:rFonts w:eastAsia="Calibri"/>
          <w:lang w:val="en-US"/>
        </w:rPr>
        <w:t>Physical Review B. – 2000. – Vol.</w:t>
      </w:r>
      <w:r w:rsidR="005F40BA">
        <w:rPr>
          <w:rFonts w:eastAsia="Calibri"/>
          <w:lang w:val="en-US"/>
        </w:rPr>
        <w:t> </w:t>
      </w:r>
      <w:r w:rsidR="00F16E3D" w:rsidRPr="00A619A5">
        <w:rPr>
          <w:rFonts w:eastAsia="Calibri"/>
          <w:lang w:val="en-US"/>
        </w:rPr>
        <w:t>62</w:t>
      </w:r>
      <w:r w:rsidR="005F40BA">
        <w:rPr>
          <w:rFonts w:eastAsia="Calibri"/>
          <w:lang w:val="en-US"/>
        </w:rPr>
        <w:t>,</w:t>
      </w:r>
      <w:r w:rsidR="00F16E3D" w:rsidRPr="00A619A5">
        <w:rPr>
          <w:rFonts w:eastAsia="Calibri"/>
          <w:lang w:val="en-US"/>
        </w:rPr>
        <w:t xml:space="preserve"> Iss</w:t>
      </w:r>
      <w:r w:rsidR="005F40BA">
        <w:rPr>
          <w:rFonts w:eastAsia="Calibri"/>
          <w:lang w:val="en-US"/>
        </w:rPr>
        <w:t>ie</w:t>
      </w:r>
      <w:r w:rsidR="00F16E3D" w:rsidRPr="00A619A5">
        <w:rPr>
          <w:rFonts w:eastAsia="Calibri"/>
          <w:lang w:val="en-US"/>
        </w:rPr>
        <w:t xml:space="preserve"> 14. – P. 9299</w:t>
      </w:r>
      <w:r w:rsidR="008A04B4">
        <w:rPr>
          <w:rFonts w:eastAsia="Calibri"/>
          <w:lang w:val="en-US"/>
        </w:rPr>
        <w:t>-9304</w:t>
      </w:r>
      <w:r w:rsidR="00F16E3D" w:rsidRPr="00A619A5">
        <w:rPr>
          <w:rFonts w:eastAsia="Calibri"/>
          <w:lang w:val="en-US"/>
        </w:rPr>
        <w:t>.</w:t>
      </w:r>
    </w:p>
    <w:p w14:paraId="53DC9286" w14:textId="3D0A14A7"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56 </w:t>
      </w:r>
      <w:r w:rsidR="005F40BA">
        <w:rPr>
          <w:rFonts w:eastAsia="Calibri"/>
          <w:lang w:val="en-US"/>
        </w:rPr>
        <w:t>Popov A.I., Kotomin E.</w:t>
      </w:r>
      <w:r w:rsidR="00F16E3D" w:rsidRPr="00A619A5">
        <w:rPr>
          <w:rFonts w:eastAsia="Calibri"/>
          <w:lang w:val="en-US"/>
        </w:rPr>
        <w:t>A., Maier J. Basic properties of the F-type centers in halides, oxides and perovskites //</w:t>
      </w:r>
      <w:r w:rsidR="005F40BA">
        <w:rPr>
          <w:rFonts w:eastAsia="Calibri"/>
          <w:lang w:val="en-US"/>
        </w:rPr>
        <w:t xml:space="preserve"> </w:t>
      </w:r>
      <w:r w:rsidR="00F16E3D" w:rsidRPr="00A619A5">
        <w:rPr>
          <w:rFonts w:eastAsia="Calibri"/>
          <w:lang w:val="en-US"/>
        </w:rPr>
        <w:t>Nuclear Instruments and Methods in Physics Research Section B: Beam Interactions with Materials and Atoms. – 2010. – Vol.</w:t>
      </w:r>
      <w:r w:rsidR="005F40BA">
        <w:rPr>
          <w:rFonts w:eastAsia="Calibri"/>
          <w:lang w:val="en-US"/>
        </w:rPr>
        <w:t> </w:t>
      </w:r>
      <w:r w:rsidR="00F16E3D" w:rsidRPr="00A619A5">
        <w:rPr>
          <w:rFonts w:eastAsia="Calibri"/>
          <w:lang w:val="en-US"/>
        </w:rPr>
        <w:t>268</w:t>
      </w:r>
      <w:r w:rsidR="005F40BA">
        <w:rPr>
          <w:rFonts w:eastAsia="Calibri"/>
          <w:lang w:val="en-US"/>
        </w:rPr>
        <w:t>,</w:t>
      </w:r>
      <w:r w:rsidR="00F16E3D" w:rsidRPr="00A619A5">
        <w:rPr>
          <w:rFonts w:eastAsia="Calibri"/>
          <w:lang w:val="en-US"/>
        </w:rPr>
        <w:t xml:space="preserve"> Iss</w:t>
      </w:r>
      <w:r w:rsidR="005F40BA">
        <w:rPr>
          <w:rFonts w:eastAsia="Calibri"/>
          <w:lang w:val="en-US"/>
        </w:rPr>
        <w:t>ue</w:t>
      </w:r>
      <w:r w:rsidR="00F16E3D" w:rsidRPr="00A619A5">
        <w:rPr>
          <w:rFonts w:eastAsia="Calibri"/>
          <w:lang w:val="en-US"/>
        </w:rPr>
        <w:t xml:space="preserve"> 19. – P. 3084-3089.</w:t>
      </w:r>
    </w:p>
    <w:p w14:paraId="4FEE0B8D" w14:textId="2FB614D0"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57 </w:t>
      </w:r>
      <w:r w:rsidR="00F16E3D" w:rsidRPr="00A619A5">
        <w:rPr>
          <w:rFonts w:eastAsia="Calibri"/>
          <w:lang w:val="en-US"/>
        </w:rPr>
        <w:t>Lushchik A. et al. Electronic excitations and defect creation in wide-gap MgO and Lu3Al5O12 crystals irradiated with swift heavy ions //</w:t>
      </w:r>
      <w:r w:rsidR="005F40BA">
        <w:rPr>
          <w:rFonts w:eastAsia="Calibri"/>
          <w:lang w:val="en-US"/>
        </w:rPr>
        <w:t xml:space="preserve"> </w:t>
      </w:r>
      <w:r w:rsidR="00F16E3D" w:rsidRPr="00A619A5">
        <w:rPr>
          <w:rFonts w:eastAsia="Calibri"/>
          <w:lang w:val="en-US"/>
        </w:rPr>
        <w:t>Nuclear Instruments and Methods in Physics Research Section B: Beam Interactions with Materials and Atoms. – 2012. – Vol.</w:t>
      </w:r>
      <w:r w:rsidR="005F40BA">
        <w:rPr>
          <w:rFonts w:eastAsia="Calibri"/>
          <w:lang w:val="en-US"/>
        </w:rPr>
        <w:t xml:space="preserve"> 286. – P. </w:t>
      </w:r>
      <w:r w:rsidR="00F16E3D" w:rsidRPr="00A619A5">
        <w:rPr>
          <w:rFonts w:eastAsia="Calibri"/>
          <w:lang w:val="en-US"/>
        </w:rPr>
        <w:t>200-208.</w:t>
      </w:r>
    </w:p>
    <w:p w14:paraId="7A3DF723" w14:textId="5139B2B1"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58 </w:t>
      </w:r>
      <w:r w:rsidR="005F40BA">
        <w:rPr>
          <w:rFonts w:eastAsia="Calibri"/>
          <w:lang w:val="en-US"/>
        </w:rPr>
        <w:t>Kruzhalov A.</w:t>
      </w:r>
      <w:r w:rsidR="00F16E3D" w:rsidRPr="00A619A5">
        <w:rPr>
          <w:rFonts w:eastAsia="Calibri"/>
          <w:lang w:val="en-US"/>
        </w:rPr>
        <w:t>V. et al. Ionoluminescence and formation of color centers in α-Al2O3 single crystals under proton irradiation //</w:t>
      </w:r>
      <w:r w:rsidR="005F40BA">
        <w:rPr>
          <w:rFonts w:eastAsia="Calibri"/>
          <w:lang w:val="en-US"/>
        </w:rPr>
        <w:t xml:space="preserve"> </w:t>
      </w:r>
      <w:r w:rsidR="00F16E3D" w:rsidRPr="00A619A5">
        <w:rPr>
          <w:rFonts w:eastAsia="Calibri"/>
          <w:lang w:val="en-US"/>
        </w:rPr>
        <w:t>Radiation Measurements. – 2010. – Vol. 45</w:t>
      </w:r>
      <w:r w:rsidR="005F40BA">
        <w:rPr>
          <w:rFonts w:eastAsia="Calibri"/>
          <w:lang w:val="en-US"/>
        </w:rPr>
        <w:t>,</w:t>
      </w:r>
      <w:r w:rsidR="00F16E3D" w:rsidRPr="00A619A5">
        <w:rPr>
          <w:rFonts w:eastAsia="Calibri"/>
          <w:lang w:val="en-US"/>
        </w:rPr>
        <w:t xml:space="preserve"> Iss</w:t>
      </w:r>
      <w:r w:rsidR="005F40BA">
        <w:rPr>
          <w:rFonts w:eastAsia="Calibri"/>
          <w:lang w:val="en-US"/>
        </w:rPr>
        <w:t>ue</w:t>
      </w:r>
      <w:r w:rsidR="00F16E3D" w:rsidRPr="00A619A5">
        <w:rPr>
          <w:rFonts w:eastAsia="Calibri"/>
          <w:lang w:val="en-US"/>
        </w:rPr>
        <w:t xml:space="preserve"> 3-6. – P. 362-364.</w:t>
      </w:r>
    </w:p>
    <w:p w14:paraId="363EEE87" w14:textId="05F2FB22"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59 </w:t>
      </w:r>
      <w:r w:rsidR="00F16E3D" w:rsidRPr="00A619A5">
        <w:rPr>
          <w:rFonts w:eastAsia="Calibri"/>
          <w:shd w:val="clear" w:color="auto" w:fill="FFFFFF"/>
          <w:lang w:val="en-US"/>
        </w:rPr>
        <w:t>Dolgov S. et al. Thermoluminescence centres created selectively in MgO crystals by fast neutrons //</w:t>
      </w:r>
      <w:r w:rsidR="001C0440">
        <w:rPr>
          <w:rFonts w:eastAsia="Calibri"/>
          <w:shd w:val="clear" w:color="auto" w:fill="FFFFFF"/>
          <w:lang w:val="en-US"/>
        </w:rPr>
        <w:t xml:space="preserve"> </w:t>
      </w:r>
      <w:r w:rsidR="00F16E3D" w:rsidRPr="00A619A5">
        <w:rPr>
          <w:rFonts w:eastAsia="Calibri"/>
          <w:shd w:val="clear" w:color="auto" w:fill="FFFFFF"/>
          <w:lang w:val="en-US"/>
        </w:rPr>
        <w:t>Radiation protection dosimetry. –</w:t>
      </w:r>
      <w:r w:rsidR="001C0440">
        <w:rPr>
          <w:rFonts w:eastAsia="Calibri"/>
          <w:shd w:val="clear" w:color="auto" w:fill="FFFFFF"/>
          <w:lang w:val="en-US"/>
        </w:rPr>
        <w:t xml:space="preserve"> 2002. – Vol. </w:t>
      </w:r>
      <w:r w:rsidR="00F16E3D" w:rsidRPr="00A619A5">
        <w:rPr>
          <w:rFonts w:eastAsia="Calibri"/>
          <w:shd w:val="clear" w:color="auto" w:fill="FFFFFF"/>
          <w:lang w:val="en-US"/>
        </w:rPr>
        <w:t>100</w:t>
      </w:r>
      <w:r w:rsidR="001C0440">
        <w:rPr>
          <w:rFonts w:eastAsia="Calibri"/>
          <w:shd w:val="clear" w:color="auto" w:fill="FFFFFF"/>
          <w:lang w:val="en-US"/>
        </w:rPr>
        <w:t>,</w:t>
      </w:r>
      <w:r w:rsidR="00F16E3D" w:rsidRPr="00A619A5">
        <w:rPr>
          <w:rFonts w:eastAsia="Calibri"/>
          <w:shd w:val="clear" w:color="auto" w:fill="FFFFFF"/>
          <w:lang w:val="en-US"/>
        </w:rPr>
        <w:t xml:space="preserve"> Iss</w:t>
      </w:r>
      <w:r w:rsidR="001C0440">
        <w:rPr>
          <w:rFonts w:eastAsia="Calibri"/>
          <w:shd w:val="clear" w:color="auto" w:fill="FFFFFF"/>
          <w:lang w:val="en-US"/>
        </w:rPr>
        <w:t>ue </w:t>
      </w:r>
      <w:r w:rsidR="00F16E3D" w:rsidRPr="00A619A5">
        <w:rPr>
          <w:rFonts w:eastAsia="Calibri"/>
          <w:shd w:val="clear" w:color="auto" w:fill="FFFFFF"/>
          <w:lang w:val="en-US"/>
        </w:rPr>
        <w:t>1-4. – P. 127-130.</w:t>
      </w:r>
    </w:p>
    <w:p w14:paraId="275191C7" w14:textId="69808EAB"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60 </w:t>
      </w:r>
      <w:r w:rsidR="001C0440">
        <w:rPr>
          <w:rFonts w:eastAsia="Calibri"/>
          <w:lang w:val="en-US"/>
        </w:rPr>
        <w:t>Costantini J.</w:t>
      </w:r>
      <w:r w:rsidR="00F16E3D" w:rsidRPr="00A619A5">
        <w:rPr>
          <w:rFonts w:eastAsia="Calibri"/>
          <w:lang w:val="en-US"/>
        </w:rPr>
        <w:t>M., Beuneu F. Point defects induced in yttria-stabilized zirconia by electron and swift heavy ion irradiations //Journal of Physics: Co</w:t>
      </w:r>
      <w:r w:rsidR="001C0440">
        <w:rPr>
          <w:rFonts w:eastAsia="Calibri"/>
          <w:lang w:val="en-US"/>
        </w:rPr>
        <w:t xml:space="preserve">ndensed Matter. – 2011. – Vol. </w:t>
      </w:r>
      <w:r w:rsidR="00F16E3D" w:rsidRPr="00A619A5">
        <w:rPr>
          <w:rFonts w:eastAsia="Calibri"/>
          <w:lang w:val="en-US"/>
        </w:rPr>
        <w:t>23</w:t>
      </w:r>
      <w:r w:rsidR="001C0440">
        <w:rPr>
          <w:rFonts w:eastAsia="Calibri"/>
          <w:lang w:val="en-US"/>
        </w:rPr>
        <w:t xml:space="preserve">, </w:t>
      </w:r>
      <w:r w:rsidR="00F16E3D" w:rsidRPr="00A619A5">
        <w:rPr>
          <w:rFonts w:eastAsia="Calibri"/>
          <w:lang w:val="en-US"/>
        </w:rPr>
        <w:t>Iss</w:t>
      </w:r>
      <w:r w:rsidR="001C0440">
        <w:rPr>
          <w:rFonts w:eastAsia="Calibri"/>
          <w:lang w:val="en-US"/>
        </w:rPr>
        <w:t>ue</w:t>
      </w:r>
      <w:r w:rsidR="00F16E3D" w:rsidRPr="00A619A5">
        <w:rPr>
          <w:rFonts w:eastAsia="Calibri"/>
          <w:lang w:val="en-US"/>
        </w:rPr>
        <w:t xml:space="preserve"> 11. – P. 115902.</w:t>
      </w:r>
    </w:p>
    <w:p w14:paraId="7F5245DF" w14:textId="745D0178"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61 </w:t>
      </w:r>
      <w:r w:rsidR="001C0440">
        <w:rPr>
          <w:rFonts w:eastAsia="Calibri"/>
          <w:lang w:val="en-US"/>
        </w:rPr>
        <w:t>Costantini J.</w:t>
      </w:r>
      <w:r w:rsidR="00F16E3D" w:rsidRPr="00A619A5">
        <w:rPr>
          <w:rFonts w:eastAsia="Calibri"/>
          <w:lang w:val="en-US"/>
        </w:rPr>
        <w:t>M. et al. Colour centre production in yttria-stabilized zirconia by swift charged particle irradiations //</w:t>
      </w:r>
      <w:r w:rsidR="001C0440">
        <w:rPr>
          <w:rFonts w:eastAsia="Calibri"/>
          <w:lang w:val="en-US"/>
        </w:rPr>
        <w:t xml:space="preserve"> </w:t>
      </w:r>
      <w:r w:rsidR="00F16E3D" w:rsidRPr="00A619A5">
        <w:rPr>
          <w:rFonts w:eastAsia="Calibri"/>
          <w:lang w:val="en-US"/>
        </w:rPr>
        <w:t>Journal of Physics: Co</w:t>
      </w:r>
      <w:r w:rsidR="001C0440">
        <w:rPr>
          <w:rFonts w:eastAsia="Calibri"/>
          <w:lang w:val="en-US"/>
        </w:rPr>
        <w:t xml:space="preserve">ndensed Matter. – 2004. – Vol. </w:t>
      </w:r>
      <w:r w:rsidR="00F16E3D" w:rsidRPr="00A619A5">
        <w:rPr>
          <w:rFonts w:eastAsia="Calibri"/>
          <w:lang w:val="en-US"/>
        </w:rPr>
        <w:t>16</w:t>
      </w:r>
      <w:r w:rsidR="001C0440">
        <w:rPr>
          <w:rFonts w:eastAsia="Calibri"/>
          <w:lang w:val="en-US"/>
        </w:rPr>
        <w:t>,</w:t>
      </w:r>
      <w:r w:rsidR="00F16E3D" w:rsidRPr="00A619A5">
        <w:rPr>
          <w:rFonts w:eastAsia="Calibri"/>
          <w:lang w:val="en-US"/>
        </w:rPr>
        <w:t xml:space="preserve"> Iss</w:t>
      </w:r>
      <w:r w:rsidR="001C0440">
        <w:rPr>
          <w:rFonts w:eastAsia="Calibri"/>
          <w:lang w:val="en-US"/>
        </w:rPr>
        <w:t>ue 23. – P.</w:t>
      </w:r>
      <w:r w:rsidR="00F16E3D" w:rsidRPr="00A619A5">
        <w:rPr>
          <w:rFonts w:eastAsia="Calibri"/>
          <w:lang w:val="en-US"/>
        </w:rPr>
        <w:t xml:space="preserve"> 3957</w:t>
      </w:r>
      <w:r w:rsidR="00F16E3D" w:rsidRPr="00D422CB">
        <w:rPr>
          <w:rFonts w:eastAsia="Calibri"/>
          <w:lang w:val="en-US"/>
        </w:rPr>
        <w:t>-3971</w:t>
      </w:r>
      <w:r w:rsidR="00F16E3D" w:rsidRPr="00A619A5">
        <w:rPr>
          <w:rFonts w:eastAsia="Calibri"/>
          <w:lang w:val="en-US"/>
        </w:rPr>
        <w:t>.</w:t>
      </w:r>
    </w:p>
    <w:p w14:paraId="124F8043" w14:textId="5E2462BC"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62 </w:t>
      </w:r>
      <w:r w:rsidR="001C0440">
        <w:rPr>
          <w:rFonts w:eastAsia="Calibri"/>
          <w:lang w:val="en-US"/>
        </w:rPr>
        <w:t>Costantini J.</w:t>
      </w:r>
      <w:r w:rsidR="00F16E3D" w:rsidRPr="00A619A5">
        <w:rPr>
          <w:rFonts w:eastAsia="Calibri"/>
          <w:lang w:val="en-US"/>
        </w:rPr>
        <w:t>M., Beuneu F. Threshold displacement energy in yttria</w:t>
      </w:r>
      <w:r w:rsidR="00F16E3D" w:rsidRPr="00A619A5">
        <w:rPr>
          <w:rFonts w:ascii="Cambria Math" w:eastAsia="Calibri" w:hAnsi="Cambria Math" w:cs="Cambria Math"/>
          <w:lang w:val="en-US"/>
        </w:rPr>
        <w:t>‐</w:t>
      </w:r>
      <w:r w:rsidR="00F16E3D" w:rsidRPr="00A619A5">
        <w:rPr>
          <w:rFonts w:eastAsia="Calibri"/>
          <w:lang w:val="en-US"/>
        </w:rPr>
        <w:t>stabilized zirconia //</w:t>
      </w:r>
      <w:r w:rsidR="001C0440">
        <w:rPr>
          <w:rFonts w:eastAsia="Calibri"/>
          <w:lang w:val="en-US"/>
        </w:rPr>
        <w:t xml:space="preserve"> </w:t>
      </w:r>
      <w:r w:rsidR="00F16E3D" w:rsidRPr="00A619A5">
        <w:rPr>
          <w:rFonts w:eastAsia="Calibri"/>
          <w:lang w:val="en-US"/>
        </w:rPr>
        <w:t>physica s</w:t>
      </w:r>
      <w:r w:rsidR="001C0440">
        <w:rPr>
          <w:rFonts w:eastAsia="Calibri"/>
          <w:lang w:val="en-US"/>
        </w:rPr>
        <w:t xml:space="preserve">tatus solidi c. – 2007. – Vol. </w:t>
      </w:r>
      <w:r w:rsidR="00F16E3D" w:rsidRPr="00A619A5">
        <w:rPr>
          <w:rFonts w:eastAsia="Calibri"/>
          <w:lang w:val="en-US"/>
        </w:rPr>
        <w:t>4</w:t>
      </w:r>
      <w:r w:rsidR="001C0440">
        <w:rPr>
          <w:rFonts w:eastAsia="Calibri"/>
          <w:lang w:val="en-US"/>
        </w:rPr>
        <w:t>,</w:t>
      </w:r>
      <w:r w:rsidR="00F16E3D" w:rsidRPr="00A619A5">
        <w:rPr>
          <w:rFonts w:eastAsia="Calibri"/>
          <w:lang w:val="en-US"/>
        </w:rPr>
        <w:t xml:space="preserve"> Iss</w:t>
      </w:r>
      <w:r w:rsidR="001C0440">
        <w:rPr>
          <w:rFonts w:eastAsia="Calibri"/>
          <w:lang w:val="en-US"/>
        </w:rPr>
        <w:t xml:space="preserve">ie </w:t>
      </w:r>
      <w:r w:rsidR="00F16E3D" w:rsidRPr="00A619A5">
        <w:rPr>
          <w:rFonts w:eastAsia="Calibri"/>
          <w:lang w:val="en-US"/>
        </w:rPr>
        <w:t>3. – P. 1258-1263.</w:t>
      </w:r>
    </w:p>
    <w:p w14:paraId="0EF854BF" w14:textId="3CDE908F"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63 </w:t>
      </w:r>
      <w:r w:rsidR="00F16E3D" w:rsidRPr="00A619A5">
        <w:rPr>
          <w:rFonts w:eastAsia="Calibri"/>
          <w:lang w:val="en-US"/>
        </w:rPr>
        <w:t>Rivera T. et al. Thermoluminescent response of Zr</w:t>
      </w:r>
      <w:r w:rsidR="00335E1A">
        <w:rPr>
          <w:rFonts w:eastAsia="Calibri"/>
          <w:lang w:val="en-US"/>
        </w:rPr>
        <w:t>O₂</w:t>
      </w:r>
      <w:r w:rsidR="00F16E3D" w:rsidRPr="00A619A5">
        <w:rPr>
          <w:rFonts w:eastAsia="Calibri"/>
          <w:lang w:val="en-US"/>
        </w:rPr>
        <w:t>+ PTFE prepared in Mexico to 90Sr/90Y beta particles //</w:t>
      </w:r>
      <w:r w:rsidR="001C0440">
        <w:rPr>
          <w:rFonts w:eastAsia="Calibri"/>
          <w:lang w:val="en-US"/>
        </w:rPr>
        <w:t xml:space="preserve"> </w:t>
      </w:r>
      <w:r w:rsidR="00F16E3D" w:rsidRPr="00A619A5">
        <w:rPr>
          <w:rFonts w:eastAsia="Calibri"/>
          <w:lang w:val="en-US"/>
        </w:rPr>
        <w:t>Radiation protection dosimetry. – 2002. – Vol.</w:t>
      </w:r>
      <w:r w:rsidR="001C0440">
        <w:rPr>
          <w:rFonts w:eastAsia="Calibri"/>
          <w:lang w:val="en-US"/>
        </w:rPr>
        <w:t> </w:t>
      </w:r>
      <w:r w:rsidR="00F16E3D" w:rsidRPr="00A619A5">
        <w:rPr>
          <w:rFonts w:eastAsia="Calibri"/>
          <w:lang w:val="en-US"/>
        </w:rPr>
        <w:t>100</w:t>
      </w:r>
      <w:r w:rsidR="001C0440">
        <w:rPr>
          <w:rFonts w:eastAsia="Calibri"/>
          <w:lang w:val="en-US"/>
        </w:rPr>
        <w:t>,</w:t>
      </w:r>
      <w:r w:rsidR="00F16E3D" w:rsidRPr="00A619A5">
        <w:rPr>
          <w:rFonts w:eastAsia="Calibri"/>
          <w:lang w:val="en-US"/>
        </w:rPr>
        <w:t xml:space="preserve"> Iss</w:t>
      </w:r>
      <w:r w:rsidR="001C0440">
        <w:rPr>
          <w:rFonts w:eastAsia="Calibri"/>
          <w:lang w:val="en-US"/>
        </w:rPr>
        <w:t>ue</w:t>
      </w:r>
      <w:r w:rsidR="00F16E3D" w:rsidRPr="00A619A5">
        <w:rPr>
          <w:rFonts w:eastAsia="Calibri"/>
          <w:lang w:val="en-US"/>
        </w:rPr>
        <w:t xml:space="preserve"> 1-4. – P. 317-319.</w:t>
      </w:r>
    </w:p>
    <w:p w14:paraId="67D7E506" w14:textId="18744F57"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64 </w:t>
      </w:r>
      <w:r w:rsidR="001C0440">
        <w:rPr>
          <w:rFonts w:eastAsia="Calibri"/>
          <w:lang w:val="en-US"/>
        </w:rPr>
        <w:t>Salari S., Ghodsi F.</w:t>
      </w:r>
      <w:r w:rsidR="00F16E3D" w:rsidRPr="00A619A5">
        <w:rPr>
          <w:rFonts w:eastAsia="Calibri"/>
          <w:lang w:val="en-US"/>
        </w:rPr>
        <w:t>E. A significant enhancement in the photoluminescence emission of the Mg doped Zr</w:t>
      </w:r>
      <w:r w:rsidR="00335E1A">
        <w:rPr>
          <w:rFonts w:eastAsia="Calibri"/>
          <w:lang w:val="en-US"/>
        </w:rPr>
        <w:t>O₂</w:t>
      </w:r>
      <w:r w:rsidR="00F16E3D" w:rsidRPr="00A619A5">
        <w:rPr>
          <w:rFonts w:eastAsia="Calibri"/>
          <w:lang w:val="en-US"/>
        </w:rPr>
        <w:t xml:space="preserve"> thin films by tailoring the effect of oxygen vacancy //</w:t>
      </w:r>
      <w:r w:rsidR="001C0440">
        <w:rPr>
          <w:rFonts w:eastAsia="Calibri"/>
          <w:lang w:val="en-US"/>
        </w:rPr>
        <w:t xml:space="preserve"> </w:t>
      </w:r>
      <w:r w:rsidR="00F16E3D" w:rsidRPr="00A619A5">
        <w:rPr>
          <w:rFonts w:eastAsia="Calibri"/>
          <w:lang w:val="en-US"/>
        </w:rPr>
        <w:t>Journal of Luminesc</w:t>
      </w:r>
      <w:r w:rsidR="001C0440">
        <w:rPr>
          <w:rFonts w:eastAsia="Calibri"/>
          <w:lang w:val="en-US"/>
        </w:rPr>
        <w:t xml:space="preserve">ence. – 2017. – Vol. 182. – P. </w:t>
      </w:r>
      <w:r w:rsidR="00F16E3D" w:rsidRPr="00A619A5">
        <w:rPr>
          <w:rFonts w:eastAsia="Calibri"/>
          <w:lang w:val="en-US"/>
        </w:rPr>
        <w:t>289-299.</w:t>
      </w:r>
    </w:p>
    <w:p w14:paraId="6079F583" w14:textId="2CA5A2AE" w:rsidR="00F16E3D" w:rsidRPr="00A619A5" w:rsidRDefault="00D422CB" w:rsidP="002715A0">
      <w:pPr>
        <w:tabs>
          <w:tab w:val="left" w:pos="1134"/>
          <w:tab w:val="left" w:pos="1276"/>
        </w:tabs>
        <w:spacing w:after="0" w:line="240" w:lineRule="auto"/>
        <w:ind w:firstLine="709"/>
        <w:contextualSpacing/>
        <w:jc w:val="both"/>
        <w:rPr>
          <w:rFonts w:eastAsia="Calibri"/>
          <w:kern w:val="0"/>
          <w:shd w:val="clear" w:color="auto" w:fill="FFFFFF"/>
          <w:lang w:val="en-US"/>
        </w:rPr>
      </w:pPr>
      <w:r>
        <w:rPr>
          <w:rFonts w:eastAsia="Calibri"/>
          <w:kern w:val="0"/>
          <w:shd w:val="clear" w:color="auto" w:fill="FFFFFF"/>
          <w:lang w:val="en-US"/>
        </w:rPr>
        <w:t xml:space="preserve">65 </w:t>
      </w:r>
      <w:r w:rsidR="001C0440">
        <w:rPr>
          <w:rFonts w:eastAsia="Calibri"/>
          <w:kern w:val="0"/>
          <w:shd w:val="clear" w:color="auto" w:fill="FFFFFF"/>
          <w:lang w:val="en-US"/>
        </w:rPr>
        <w:t>Salah N., Khan Z.H., Habib S.</w:t>
      </w:r>
      <w:r w:rsidR="00F16E3D" w:rsidRPr="00A619A5">
        <w:rPr>
          <w:rFonts w:eastAsia="Calibri"/>
          <w:kern w:val="0"/>
          <w:shd w:val="clear" w:color="auto" w:fill="FFFFFF"/>
          <w:lang w:val="en-US"/>
        </w:rPr>
        <w:t>S. Nanoparticles of Al2O3: Cr as a sensitive thermoluminescent material for high exposures of gamma rays irradiations //</w:t>
      </w:r>
      <w:r w:rsidR="001C0440">
        <w:rPr>
          <w:rFonts w:eastAsia="Calibri"/>
          <w:kern w:val="0"/>
          <w:shd w:val="clear" w:color="auto" w:fill="FFFFFF"/>
          <w:lang w:val="en-US"/>
        </w:rPr>
        <w:t xml:space="preserve"> </w:t>
      </w:r>
      <w:r w:rsidR="00F16E3D" w:rsidRPr="00A619A5">
        <w:rPr>
          <w:rFonts w:eastAsia="Calibri"/>
          <w:kern w:val="0"/>
          <w:shd w:val="clear" w:color="auto" w:fill="FFFFFF"/>
          <w:lang w:val="en-US"/>
        </w:rPr>
        <w:t>Nuclear Instruments and Methods in Physics Research Section B: Beam Interactions with Mater</w:t>
      </w:r>
      <w:r w:rsidR="001C0440">
        <w:rPr>
          <w:rFonts w:eastAsia="Calibri"/>
          <w:kern w:val="0"/>
          <w:shd w:val="clear" w:color="auto" w:fill="FFFFFF"/>
          <w:lang w:val="en-US"/>
        </w:rPr>
        <w:t xml:space="preserve">ials and Atoms. – 2011. – Vol. </w:t>
      </w:r>
      <w:r w:rsidR="00F16E3D" w:rsidRPr="00A619A5">
        <w:rPr>
          <w:rFonts w:eastAsia="Calibri"/>
          <w:kern w:val="0"/>
          <w:shd w:val="clear" w:color="auto" w:fill="FFFFFF"/>
          <w:lang w:val="en-US"/>
        </w:rPr>
        <w:t>269</w:t>
      </w:r>
      <w:r w:rsidR="001C0440">
        <w:rPr>
          <w:rFonts w:eastAsia="Calibri"/>
          <w:kern w:val="0"/>
          <w:shd w:val="clear" w:color="auto" w:fill="FFFFFF"/>
          <w:lang w:val="en-US"/>
        </w:rPr>
        <w:t>,</w:t>
      </w:r>
      <w:r w:rsidR="00F16E3D" w:rsidRPr="00A619A5">
        <w:rPr>
          <w:rFonts w:eastAsia="Calibri"/>
          <w:kern w:val="0"/>
          <w:shd w:val="clear" w:color="auto" w:fill="FFFFFF"/>
          <w:lang w:val="en-US"/>
        </w:rPr>
        <w:t xml:space="preserve"> Iss</w:t>
      </w:r>
      <w:r w:rsidR="001C0440">
        <w:rPr>
          <w:rFonts w:eastAsia="Calibri"/>
          <w:kern w:val="0"/>
          <w:shd w:val="clear" w:color="auto" w:fill="FFFFFF"/>
          <w:lang w:val="en-US"/>
        </w:rPr>
        <w:t>ue</w:t>
      </w:r>
      <w:r w:rsidR="00F16E3D" w:rsidRPr="00A619A5">
        <w:rPr>
          <w:rFonts w:eastAsia="Calibri"/>
          <w:kern w:val="0"/>
          <w:shd w:val="clear" w:color="auto" w:fill="FFFFFF"/>
          <w:lang w:val="en-US"/>
        </w:rPr>
        <w:t xml:space="preserve"> 4. – P. 401-404.</w:t>
      </w:r>
    </w:p>
    <w:p w14:paraId="41CC96BB" w14:textId="41560D2B" w:rsidR="00F16E3D" w:rsidRPr="00A619A5" w:rsidRDefault="00D422CB" w:rsidP="002715A0">
      <w:pPr>
        <w:tabs>
          <w:tab w:val="left" w:pos="1134"/>
          <w:tab w:val="left" w:pos="1276"/>
        </w:tabs>
        <w:spacing w:after="0" w:line="240" w:lineRule="auto"/>
        <w:ind w:firstLine="709"/>
        <w:jc w:val="both"/>
        <w:rPr>
          <w:rFonts w:eastAsia="Calibri"/>
          <w:shd w:val="clear" w:color="auto" w:fill="FFFFFF"/>
          <w:lang w:val="en-GB"/>
        </w:rPr>
      </w:pPr>
      <w:r>
        <w:rPr>
          <w:rFonts w:eastAsia="Calibri"/>
          <w:shd w:val="clear" w:color="auto" w:fill="FFFFFF"/>
          <w:lang w:val="en-US"/>
        </w:rPr>
        <w:t xml:space="preserve">66 </w:t>
      </w:r>
      <w:r w:rsidR="00F16E3D" w:rsidRPr="00A619A5">
        <w:rPr>
          <w:rFonts w:eastAsia="Calibri"/>
          <w:shd w:val="clear" w:color="auto" w:fill="FFFFFF"/>
          <w:lang w:val="en-US"/>
        </w:rPr>
        <w:t>Tochi</w:t>
      </w:r>
      <w:r w:rsidR="001C0440">
        <w:rPr>
          <w:rFonts w:eastAsia="Calibri"/>
          <w:shd w:val="clear" w:color="auto" w:fill="FFFFFF"/>
          <w:lang w:val="en-US"/>
        </w:rPr>
        <w:t>lin E., Goldstein N., Miller W.</w:t>
      </w:r>
      <w:r w:rsidR="00F16E3D" w:rsidRPr="00A619A5">
        <w:rPr>
          <w:rFonts w:eastAsia="Calibri"/>
          <w:shd w:val="clear" w:color="auto" w:fill="FFFFFF"/>
          <w:lang w:val="en-US"/>
        </w:rPr>
        <w:t>G. Beryllium oxide as a thermoluminescent dosimeter //</w:t>
      </w:r>
      <w:r w:rsidR="001C0440">
        <w:rPr>
          <w:rFonts w:eastAsia="Calibri"/>
          <w:shd w:val="clear" w:color="auto" w:fill="FFFFFF"/>
          <w:lang w:val="en-US"/>
        </w:rPr>
        <w:t xml:space="preserve"> Health physics. – 1969. – Vol.</w:t>
      </w:r>
      <w:r w:rsidR="00F16E3D" w:rsidRPr="00A619A5">
        <w:rPr>
          <w:rFonts w:eastAsia="Calibri"/>
          <w:shd w:val="clear" w:color="auto" w:fill="FFFFFF"/>
          <w:lang w:val="en-US"/>
        </w:rPr>
        <w:t xml:space="preserve"> 16</w:t>
      </w:r>
      <w:r w:rsidR="001C0440">
        <w:rPr>
          <w:rFonts w:eastAsia="Calibri"/>
          <w:shd w:val="clear" w:color="auto" w:fill="FFFFFF"/>
          <w:lang w:val="en-US"/>
        </w:rPr>
        <w:t>,</w:t>
      </w:r>
      <w:r w:rsidR="00F16E3D" w:rsidRPr="00A619A5">
        <w:rPr>
          <w:rFonts w:eastAsia="Calibri"/>
          <w:shd w:val="clear" w:color="auto" w:fill="FFFFFF"/>
          <w:lang w:val="en-US"/>
        </w:rPr>
        <w:t xml:space="preserve"> Iss</w:t>
      </w:r>
      <w:r w:rsidR="001C0440">
        <w:rPr>
          <w:rFonts w:eastAsia="Calibri"/>
          <w:shd w:val="clear" w:color="auto" w:fill="FFFFFF"/>
          <w:lang w:val="en-US"/>
        </w:rPr>
        <w:t>ue</w:t>
      </w:r>
      <w:r w:rsidR="00F16E3D" w:rsidRPr="00A619A5">
        <w:rPr>
          <w:rFonts w:eastAsia="Calibri"/>
          <w:shd w:val="clear" w:color="auto" w:fill="FFFFFF"/>
          <w:lang w:val="en-US"/>
        </w:rPr>
        <w:t xml:space="preserve"> 1. – P. 1-7.</w:t>
      </w:r>
    </w:p>
    <w:p w14:paraId="60BF4C3D" w14:textId="58CE3BE8" w:rsidR="00F16E3D" w:rsidRPr="00A619A5" w:rsidRDefault="00D422CB" w:rsidP="002715A0">
      <w:pPr>
        <w:tabs>
          <w:tab w:val="left" w:pos="1134"/>
          <w:tab w:val="left" w:pos="1276"/>
        </w:tabs>
        <w:spacing w:after="0" w:line="240" w:lineRule="auto"/>
        <w:ind w:firstLine="709"/>
        <w:jc w:val="both"/>
        <w:rPr>
          <w:rFonts w:eastAsia="Calibri"/>
          <w:shd w:val="clear" w:color="auto" w:fill="FFFFFF"/>
          <w:lang w:val="en-US"/>
        </w:rPr>
      </w:pPr>
      <w:r>
        <w:rPr>
          <w:rFonts w:eastAsia="Calibri"/>
          <w:shd w:val="clear" w:color="auto" w:fill="FFFFFF"/>
          <w:lang w:val="en-US"/>
        </w:rPr>
        <w:t xml:space="preserve">67 </w:t>
      </w:r>
      <w:r w:rsidR="001C0440">
        <w:rPr>
          <w:rFonts w:eastAsia="Calibri"/>
          <w:shd w:val="clear" w:color="auto" w:fill="FFFFFF"/>
          <w:lang w:val="en-US"/>
        </w:rPr>
        <w:t>McKeever S.W.</w:t>
      </w:r>
      <w:r w:rsidR="00F16E3D" w:rsidRPr="00A619A5">
        <w:rPr>
          <w:rFonts w:eastAsia="Calibri"/>
          <w:shd w:val="clear" w:color="auto" w:fill="FFFFFF"/>
          <w:lang w:val="en-US"/>
        </w:rPr>
        <w:t>S. Thermoluminescence of solids. – Cambridge, 1985. – 3</w:t>
      </w:r>
      <w:r w:rsidR="001C0440">
        <w:rPr>
          <w:rFonts w:eastAsia="Calibri"/>
          <w:shd w:val="clear" w:color="auto" w:fill="FFFFFF"/>
          <w:lang w:val="en-US"/>
        </w:rPr>
        <w:t>76 </w:t>
      </w:r>
      <w:r w:rsidR="00F16E3D" w:rsidRPr="00A619A5">
        <w:rPr>
          <w:rFonts w:eastAsia="Calibri"/>
          <w:shd w:val="clear" w:color="auto" w:fill="FFFFFF"/>
          <w:lang w:val="en-US"/>
        </w:rPr>
        <w:t xml:space="preserve">p. </w:t>
      </w:r>
    </w:p>
    <w:p w14:paraId="25DCA4DE" w14:textId="2DF586D0"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68 </w:t>
      </w:r>
      <w:r w:rsidR="001C0440">
        <w:rPr>
          <w:rFonts w:eastAsia="Calibri"/>
          <w:lang w:val="en-US"/>
        </w:rPr>
        <w:t>Carter C.</w:t>
      </w:r>
      <w:r w:rsidR="00F16E3D" w:rsidRPr="00A619A5">
        <w:rPr>
          <w:rFonts w:eastAsia="Calibri"/>
          <w:lang w:val="en-US"/>
        </w:rPr>
        <w:t>B. et al. Ceramic materials: science and engineering. – NY</w:t>
      </w:r>
      <w:r w:rsidR="001C0440">
        <w:rPr>
          <w:rFonts w:eastAsia="Calibri"/>
          <w:lang w:val="en-US"/>
        </w:rPr>
        <w:t>.</w:t>
      </w:r>
      <w:r w:rsidR="00F16E3D" w:rsidRPr="00A619A5">
        <w:rPr>
          <w:rFonts w:eastAsia="Calibri"/>
          <w:lang w:val="en-US"/>
        </w:rPr>
        <w:t xml:space="preserve">: </w:t>
      </w:r>
      <w:r w:rsidR="001C0440" w:rsidRPr="00A619A5">
        <w:rPr>
          <w:rFonts w:eastAsia="Calibri"/>
          <w:lang w:val="en-US"/>
        </w:rPr>
        <w:t>Springer</w:t>
      </w:r>
      <w:r w:rsidR="00F16E3D" w:rsidRPr="00A619A5">
        <w:rPr>
          <w:rFonts w:eastAsia="Calibri"/>
          <w:lang w:val="en-US"/>
        </w:rPr>
        <w:t>, 2007. – 71</w:t>
      </w:r>
      <w:r w:rsidR="001C0440">
        <w:rPr>
          <w:rFonts w:eastAsia="Calibri"/>
          <w:lang w:val="en-US"/>
        </w:rPr>
        <w:t>6 p</w:t>
      </w:r>
      <w:r w:rsidR="00F16E3D" w:rsidRPr="00A619A5">
        <w:rPr>
          <w:rFonts w:eastAsia="Calibri"/>
          <w:lang w:val="en-US"/>
        </w:rPr>
        <w:t>.</w:t>
      </w:r>
    </w:p>
    <w:p w14:paraId="1CAD90EC" w14:textId="59279565"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69 </w:t>
      </w:r>
      <w:r w:rsidR="001C0440">
        <w:rPr>
          <w:rFonts w:eastAsia="Calibri"/>
          <w:lang w:val="en-US"/>
        </w:rPr>
        <w:t>Afanas’ev V.</w:t>
      </w:r>
      <w:r w:rsidR="00F16E3D" w:rsidRPr="00A619A5">
        <w:rPr>
          <w:rFonts w:eastAsia="Calibri"/>
          <w:lang w:val="en-US"/>
        </w:rPr>
        <w:t>N. et al. Parameters of the Electron Beams Generated by the RADAN-220 and RADANEXPERT Accelerator //</w:t>
      </w:r>
      <w:r w:rsidR="001C0440">
        <w:rPr>
          <w:rFonts w:eastAsia="Calibri"/>
          <w:lang w:val="en-US"/>
        </w:rPr>
        <w:t xml:space="preserve"> </w:t>
      </w:r>
      <w:r w:rsidR="00F16E3D" w:rsidRPr="00A619A5">
        <w:rPr>
          <w:rFonts w:eastAsia="Calibri"/>
          <w:lang w:val="en-US"/>
        </w:rPr>
        <w:t>Instrum. Exp. Tech. – 2005. – Vol.</w:t>
      </w:r>
      <w:r w:rsidR="001C0440">
        <w:rPr>
          <w:rFonts w:eastAsia="Calibri"/>
          <w:lang w:val="en-US"/>
        </w:rPr>
        <w:t> </w:t>
      </w:r>
      <w:r w:rsidR="00F16E3D" w:rsidRPr="00A619A5">
        <w:rPr>
          <w:rFonts w:eastAsia="Calibri"/>
          <w:lang w:val="en-US"/>
        </w:rPr>
        <w:t>48</w:t>
      </w:r>
      <w:r w:rsidR="001C0440">
        <w:rPr>
          <w:rFonts w:eastAsia="Calibri"/>
          <w:lang w:val="en-US"/>
        </w:rPr>
        <w:t>,</w:t>
      </w:r>
      <w:r w:rsidR="00F16E3D" w:rsidRPr="00A619A5">
        <w:rPr>
          <w:rFonts w:eastAsia="Calibri"/>
          <w:lang w:val="en-US"/>
        </w:rPr>
        <w:t xml:space="preserve"> Iss</w:t>
      </w:r>
      <w:r w:rsidR="001C0440">
        <w:rPr>
          <w:rFonts w:eastAsia="Calibri"/>
          <w:lang w:val="en-US"/>
        </w:rPr>
        <w:t xml:space="preserve">ue 5. – P. </w:t>
      </w:r>
      <w:r w:rsidR="00F16E3D" w:rsidRPr="00A619A5">
        <w:rPr>
          <w:rFonts w:eastAsia="Calibri"/>
          <w:lang w:val="en-US"/>
        </w:rPr>
        <w:t>641</w:t>
      </w:r>
      <w:r w:rsidR="001C0440">
        <w:rPr>
          <w:rFonts w:eastAsia="Calibri"/>
          <w:lang w:val="en-US"/>
        </w:rPr>
        <w:t>-645</w:t>
      </w:r>
      <w:r w:rsidR="00F16E3D" w:rsidRPr="00A619A5">
        <w:rPr>
          <w:rFonts w:eastAsia="Calibri"/>
          <w:lang w:val="en-US"/>
        </w:rPr>
        <w:t>.</w:t>
      </w:r>
    </w:p>
    <w:p w14:paraId="3805AB01" w14:textId="2701889A" w:rsidR="00F16E3D" w:rsidRPr="00A619A5" w:rsidRDefault="00D422CB" w:rsidP="002715A0">
      <w:pPr>
        <w:tabs>
          <w:tab w:val="left" w:pos="1134"/>
          <w:tab w:val="left" w:pos="1276"/>
        </w:tabs>
        <w:spacing w:after="0" w:line="240" w:lineRule="auto"/>
        <w:ind w:firstLine="709"/>
        <w:jc w:val="both"/>
        <w:rPr>
          <w:rFonts w:eastAsia="Calibri"/>
          <w:shd w:val="clear" w:color="auto" w:fill="FFFFFF"/>
          <w:lang w:val="en-US"/>
        </w:rPr>
      </w:pPr>
      <w:r>
        <w:rPr>
          <w:rFonts w:eastAsia="Calibri"/>
          <w:shd w:val="clear" w:color="auto" w:fill="FFFFFF"/>
          <w:lang w:val="en-US"/>
        </w:rPr>
        <w:t xml:space="preserve">70 </w:t>
      </w:r>
      <w:r w:rsidR="00F16E3D" w:rsidRPr="00A619A5">
        <w:rPr>
          <w:rFonts w:eastAsia="Calibri"/>
          <w:shd w:val="clear" w:color="auto" w:fill="FFFFFF"/>
          <w:lang w:val="en-US"/>
        </w:rPr>
        <w:t>Cruz-Vázquez C. et al. Thermoluminescence properties of new ZnO nanophosphors exposed to beta irradiation //</w:t>
      </w:r>
      <w:r w:rsidR="001C0440">
        <w:rPr>
          <w:rFonts w:eastAsia="Calibri"/>
          <w:shd w:val="clear" w:color="auto" w:fill="FFFFFF"/>
          <w:lang w:val="en-US"/>
        </w:rPr>
        <w:t xml:space="preserve"> </w:t>
      </w:r>
      <w:r w:rsidR="00F16E3D" w:rsidRPr="00A619A5">
        <w:rPr>
          <w:rFonts w:eastAsia="Calibri"/>
          <w:shd w:val="clear" w:color="auto" w:fill="FFFFFF"/>
          <w:lang w:val="en-US"/>
        </w:rPr>
        <w:t>Opt</w:t>
      </w:r>
      <w:r w:rsidR="001C0440">
        <w:rPr>
          <w:rFonts w:eastAsia="Calibri"/>
          <w:shd w:val="clear" w:color="auto" w:fill="FFFFFF"/>
          <w:lang w:val="en-US"/>
        </w:rPr>
        <w:t xml:space="preserve">ical Materials. – 2005. – Vol. </w:t>
      </w:r>
      <w:r w:rsidR="00F16E3D" w:rsidRPr="00A619A5">
        <w:rPr>
          <w:rFonts w:eastAsia="Calibri"/>
          <w:shd w:val="clear" w:color="auto" w:fill="FFFFFF"/>
          <w:lang w:val="en-US"/>
        </w:rPr>
        <w:t>27</w:t>
      </w:r>
      <w:r w:rsidR="001C0440">
        <w:rPr>
          <w:rFonts w:eastAsia="Calibri"/>
          <w:shd w:val="clear" w:color="auto" w:fill="FFFFFF"/>
          <w:lang w:val="en-US"/>
        </w:rPr>
        <w:t>,</w:t>
      </w:r>
      <w:r w:rsidR="00F16E3D" w:rsidRPr="00A619A5">
        <w:rPr>
          <w:rFonts w:eastAsia="Calibri"/>
          <w:shd w:val="clear" w:color="auto" w:fill="FFFFFF"/>
          <w:lang w:val="en-US"/>
        </w:rPr>
        <w:t xml:space="preserve"> Iss</w:t>
      </w:r>
      <w:r w:rsidR="001C0440">
        <w:rPr>
          <w:rFonts w:eastAsia="Calibri"/>
          <w:shd w:val="clear" w:color="auto" w:fill="FFFFFF"/>
          <w:lang w:val="en-US"/>
        </w:rPr>
        <w:t>ue</w:t>
      </w:r>
      <w:r w:rsidR="00F16E3D" w:rsidRPr="00A619A5">
        <w:rPr>
          <w:rFonts w:eastAsia="Calibri"/>
          <w:shd w:val="clear" w:color="auto" w:fill="FFFFFF"/>
          <w:lang w:val="en-US"/>
        </w:rPr>
        <w:t xml:space="preserve"> 7. – P. 1235-1239.</w:t>
      </w:r>
    </w:p>
    <w:p w14:paraId="4C7E0534" w14:textId="4843B4DB" w:rsidR="00F16E3D" w:rsidRPr="00A619A5" w:rsidRDefault="00D422CB" w:rsidP="002715A0">
      <w:pPr>
        <w:tabs>
          <w:tab w:val="left" w:pos="1134"/>
          <w:tab w:val="left" w:pos="1276"/>
        </w:tabs>
        <w:spacing w:after="0" w:line="240" w:lineRule="auto"/>
        <w:ind w:firstLine="709"/>
        <w:jc w:val="both"/>
        <w:rPr>
          <w:rFonts w:eastAsia="Calibri"/>
          <w:shd w:val="clear" w:color="auto" w:fill="FFFFFF"/>
          <w:lang w:val="en-US"/>
        </w:rPr>
      </w:pPr>
      <w:r>
        <w:rPr>
          <w:rFonts w:eastAsia="Calibri"/>
          <w:shd w:val="clear" w:color="auto" w:fill="FFFFFF"/>
          <w:lang w:val="en-US"/>
        </w:rPr>
        <w:t xml:space="preserve">71 </w:t>
      </w:r>
      <w:r w:rsidR="00F16E3D" w:rsidRPr="00A619A5">
        <w:rPr>
          <w:rFonts w:eastAsia="Calibri"/>
          <w:shd w:val="clear" w:color="auto" w:fill="FFFFFF"/>
          <w:lang w:val="en-US"/>
        </w:rPr>
        <w:t>Soliman C. Thermoluminescence behavior of magnesium oxide exposed to gamma and ultraviolet radiations //</w:t>
      </w:r>
      <w:r w:rsidR="001C0440">
        <w:rPr>
          <w:rFonts w:eastAsia="Calibri"/>
          <w:shd w:val="clear" w:color="auto" w:fill="FFFFFF"/>
          <w:lang w:val="en-US"/>
        </w:rPr>
        <w:t xml:space="preserve"> </w:t>
      </w:r>
      <w:r w:rsidR="00F16E3D" w:rsidRPr="00A619A5">
        <w:rPr>
          <w:rFonts w:eastAsia="Calibri"/>
          <w:shd w:val="clear" w:color="auto" w:fill="FFFFFF"/>
          <w:lang w:val="en-US"/>
        </w:rPr>
        <w:t>Radiation Effects &amp; Def</w:t>
      </w:r>
      <w:r w:rsidR="001C0440">
        <w:rPr>
          <w:rFonts w:eastAsia="Calibri"/>
          <w:shd w:val="clear" w:color="auto" w:fill="FFFFFF"/>
          <w:lang w:val="en-US"/>
        </w:rPr>
        <w:t xml:space="preserve">ects in Solids. – 2009. – Vol. </w:t>
      </w:r>
      <w:r w:rsidR="00F16E3D" w:rsidRPr="00A619A5">
        <w:rPr>
          <w:rFonts w:eastAsia="Calibri"/>
          <w:shd w:val="clear" w:color="auto" w:fill="FFFFFF"/>
          <w:lang w:val="en-US"/>
        </w:rPr>
        <w:t>164</w:t>
      </w:r>
      <w:r w:rsidR="001C0440">
        <w:rPr>
          <w:rFonts w:eastAsia="Calibri"/>
          <w:shd w:val="clear" w:color="auto" w:fill="FFFFFF"/>
          <w:lang w:val="en-US"/>
        </w:rPr>
        <w:t>,</w:t>
      </w:r>
      <w:r w:rsidR="00F16E3D" w:rsidRPr="00A619A5">
        <w:rPr>
          <w:rFonts w:eastAsia="Calibri"/>
          <w:shd w:val="clear" w:color="auto" w:fill="FFFFFF"/>
          <w:lang w:val="en-US"/>
        </w:rPr>
        <w:t xml:space="preserve"> Iss</w:t>
      </w:r>
      <w:r w:rsidR="001C0440">
        <w:rPr>
          <w:rFonts w:eastAsia="Calibri"/>
          <w:shd w:val="clear" w:color="auto" w:fill="FFFFFF"/>
          <w:lang w:val="en-US"/>
        </w:rPr>
        <w:t>ue</w:t>
      </w:r>
      <w:r w:rsidR="00F16E3D" w:rsidRPr="00A619A5">
        <w:rPr>
          <w:rFonts w:eastAsia="Calibri"/>
          <w:shd w:val="clear" w:color="auto" w:fill="FFFFFF"/>
          <w:lang w:val="en-US"/>
        </w:rPr>
        <w:t xml:space="preserve"> 4. – P. 257-265.</w:t>
      </w:r>
    </w:p>
    <w:p w14:paraId="199A6C71" w14:textId="49E28649" w:rsidR="00F16E3D" w:rsidRPr="00A619A5" w:rsidRDefault="00D422CB" w:rsidP="002715A0">
      <w:pPr>
        <w:tabs>
          <w:tab w:val="left" w:pos="1134"/>
          <w:tab w:val="left" w:pos="1276"/>
        </w:tabs>
        <w:spacing w:after="0" w:line="240" w:lineRule="auto"/>
        <w:ind w:firstLine="709"/>
        <w:jc w:val="both"/>
        <w:rPr>
          <w:rFonts w:eastAsia="Calibri"/>
          <w:shd w:val="clear" w:color="auto" w:fill="FFFFFF"/>
          <w:lang w:val="en-US"/>
        </w:rPr>
      </w:pPr>
      <w:r>
        <w:rPr>
          <w:rFonts w:eastAsia="Calibri"/>
          <w:shd w:val="clear" w:color="auto" w:fill="FFFFFF"/>
          <w:lang w:val="en-US"/>
        </w:rPr>
        <w:t xml:space="preserve">72 </w:t>
      </w:r>
      <w:r w:rsidR="001C0440">
        <w:rPr>
          <w:rFonts w:eastAsia="Calibri"/>
          <w:shd w:val="clear" w:color="auto" w:fill="FFFFFF"/>
          <w:lang w:val="en-US"/>
        </w:rPr>
        <w:t>Nikiforov S.V., Kortov V.S., Petrov M.</w:t>
      </w:r>
      <w:r w:rsidR="00F16E3D" w:rsidRPr="00A619A5">
        <w:rPr>
          <w:rFonts w:eastAsia="Calibri"/>
          <w:shd w:val="clear" w:color="auto" w:fill="FFFFFF"/>
          <w:lang w:val="en-US"/>
        </w:rPr>
        <w:t>O. Luminescent and dosimetric properties of ultrafine magnesium oxide ceramics after high dose irradiation //</w:t>
      </w:r>
      <w:r w:rsidR="001C0440">
        <w:rPr>
          <w:rFonts w:eastAsia="Calibri"/>
          <w:shd w:val="clear" w:color="auto" w:fill="FFFFFF"/>
          <w:lang w:val="en-US"/>
        </w:rPr>
        <w:t xml:space="preserve"> </w:t>
      </w:r>
      <w:r w:rsidR="00F16E3D" w:rsidRPr="00A619A5">
        <w:rPr>
          <w:rFonts w:eastAsia="Calibri"/>
          <w:shd w:val="clear" w:color="auto" w:fill="FFFFFF"/>
          <w:lang w:val="en-US"/>
        </w:rPr>
        <w:t>Radiatio</w:t>
      </w:r>
      <w:r w:rsidR="001C0440">
        <w:rPr>
          <w:rFonts w:eastAsia="Calibri"/>
          <w:shd w:val="clear" w:color="auto" w:fill="FFFFFF"/>
          <w:lang w:val="en-US"/>
        </w:rPr>
        <w:t xml:space="preserve">n Measurements. – 2016. – Vol. 90. – P. </w:t>
      </w:r>
      <w:r w:rsidR="00F16E3D" w:rsidRPr="00A619A5">
        <w:rPr>
          <w:rFonts w:eastAsia="Calibri"/>
          <w:shd w:val="clear" w:color="auto" w:fill="FFFFFF"/>
          <w:lang w:val="en-US"/>
        </w:rPr>
        <w:t>252-256.</w:t>
      </w:r>
    </w:p>
    <w:p w14:paraId="543EE8A4" w14:textId="4C5296CE"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73 </w:t>
      </w:r>
      <w:r w:rsidR="001C0440">
        <w:rPr>
          <w:rFonts w:eastAsia="Calibri"/>
          <w:shd w:val="clear" w:color="auto" w:fill="FFFFFF"/>
          <w:lang w:val="en-US"/>
        </w:rPr>
        <w:t>Azorín-Vega J.</w:t>
      </w:r>
      <w:r w:rsidR="00F16E3D" w:rsidRPr="00A619A5">
        <w:rPr>
          <w:rFonts w:eastAsia="Calibri"/>
          <w:shd w:val="clear" w:color="auto" w:fill="FFFFFF"/>
          <w:lang w:val="en-US"/>
        </w:rPr>
        <w:t>C. et al. Thermoluminescence properties of Ti</w:t>
      </w:r>
      <w:r w:rsidR="00335E1A">
        <w:rPr>
          <w:rFonts w:eastAsia="Calibri"/>
          <w:shd w:val="clear" w:color="auto" w:fill="FFFFFF"/>
          <w:lang w:val="en-US"/>
        </w:rPr>
        <w:t>O₂</w:t>
      </w:r>
      <w:r w:rsidR="00F16E3D" w:rsidRPr="00A619A5">
        <w:rPr>
          <w:rFonts w:eastAsia="Calibri"/>
          <w:shd w:val="clear" w:color="auto" w:fill="FFFFFF"/>
          <w:lang w:val="en-US"/>
        </w:rPr>
        <w:t xml:space="preserve"> nanopowder //</w:t>
      </w:r>
      <w:r w:rsidR="001C0440">
        <w:rPr>
          <w:rFonts w:eastAsia="Calibri"/>
          <w:shd w:val="clear" w:color="auto" w:fill="FFFFFF"/>
          <w:lang w:val="en-US"/>
        </w:rPr>
        <w:t xml:space="preserve"> </w:t>
      </w:r>
      <w:r w:rsidR="00F16E3D" w:rsidRPr="00A619A5">
        <w:rPr>
          <w:rFonts w:eastAsia="Calibri"/>
          <w:shd w:val="clear" w:color="auto" w:fill="FFFFFF"/>
          <w:lang w:val="en-US"/>
        </w:rPr>
        <w:t>Radiation measurements. – 200</w:t>
      </w:r>
      <w:r w:rsidR="001C0440">
        <w:rPr>
          <w:rFonts w:eastAsia="Calibri"/>
          <w:shd w:val="clear" w:color="auto" w:fill="FFFFFF"/>
          <w:lang w:val="en-US"/>
        </w:rPr>
        <w:t xml:space="preserve">7. – Vol. </w:t>
      </w:r>
      <w:r w:rsidR="00F16E3D" w:rsidRPr="00A619A5">
        <w:rPr>
          <w:rFonts w:eastAsia="Calibri"/>
          <w:shd w:val="clear" w:color="auto" w:fill="FFFFFF"/>
          <w:lang w:val="en-US"/>
        </w:rPr>
        <w:t>42</w:t>
      </w:r>
      <w:r w:rsidR="001C0440">
        <w:rPr>
          <w:rFonts w:eastAsia="Calibri"/>
          <w:shd w:val="clear" w:color="auto" w:fill="FFFFFF"/>
          <w:lang w:val="en-US"/>
        </w:rPr>
        <w:t>,</w:t>
      </w:r>
      <w:r w:rsidR="00F16E3D" w:rsidRPr="00A619A5">
        <w:rPr>
          <w:rFonts w:eastAsia="Calibri"/>
          <w:shd w:val="clear" w:color="auto" w:fill="FFFFFF"/>
          <w:lang w:val="en-US"/>
        </w:rPr>
        <w:t xml:space="preserve"> Iss</w:t>
      </w:r>
      <w:r w:rsidR="001C0440">
        <w:rPr>
          <w:rFonts w:eastAsia="Calibri"/>
          <w:shd w:val="clear" w:color="auto" w:fill="FFFFFF"/>
          <w:lang w:val="en-US"/>
        </w:rPr>
        <w:t>ue</w:t>
      </w:r>
      <w:r w:rsidR="00F16E3D" w:rsidRPr="00A619A5">
        <w:rPr>
          <w:rFonts w:eastAsia="Calibri"/>
          <w:shd w:val="clear" w:color="auto" w:fill="FFFFFF"/>
          <w:lang w:val="en-US"/>
        </w:rPr>
        <w:t xml:space="preserve"> 4-5. – P. 613-616.</w:t>
      </w:r>
    </w:p>
    <w:p w14:paraId="0C6FC142" w14:textId="201F9C9B" w:rsidR="00F16E3D" w:rsidRPr="00A619A5" w:rsidRDefault="00D422CB" w:rsidP="002715A0">
      <w:pPr>
        <w:tabs>
          <w:tab w:val="left" w:pos="1134"/>
          <w:tab w:val="left" w:pos="1276"/>
        </w:tabs>
        <w:spacing w:after="0" w:line="240" w:lineRule="auto"/>
        <w:ind w:firstLine="709"/>
        <w:contextualSpacing/>
        <w:jc w:val="both"/>
        <w:rPr>
          <w:rFonts w:eastAsia="Calibri"/>
          <w:kern w:val="0"/>
          <w:lang w:val="en-US"/>
        </w:rPr>
      </w:pPr>
      <w:r>
        <w:rPr>
          <w:rFonts w:eastAsia="Calibri"/>
          <w:kern w:val="0"/>
          <w:lang w:val="en-US"/>
        </w:rPr>
        <w:t xml:space="preserve">74 </w:t>
      </w:r>
      <w:r w:rsidR="00F16E3D" w:rsidRPr="00A619A5">
        <w:rPr>
          <w:rFonts w:eastAsia="Calibri"/>
          <w:kern w:val="0"/>
          <w:lang w:val="en-US"/>
        </w:rPr>
        <w:t>Salah N. Carbon ions irradiation on nano- and microcrystalline CaSO</w:t>
      </w:r>
      <w:r w:rsidR="00F16E3D" w:rsidRPr="00A619A5">
        <w:rPr>
          <w:rFonts w:eastAsia="Calibri"/>
          <w:kern w:val="0"/>
          <w:vertAlign w:val="subscript"/>
          <w:lang w:val="en-US"/>
        </w:rPr>
        <w:t>4</w:t>
      </w:r>
      <w:r w:rsidR="00F16E3D" w:rsidRPr="00A619A5">
        <w:rPr>
          <w:rFonts w:eastAsia="Calibri"/>
          <w:kern w:val="0"/>
          <w:lang w:val="en-US"/>
        </w:rPr>
        <w:t>:Dy // Journal of Physics. –</w:t>
      </w:r>
      <w:r w:rsidR="001C0440">
        <w:rPr>
          <w:rFonts w:eastAsia="Calibri"/>
          <w:kern w:val="0"/>
          <w:lang w:val="en-US"/>
        </w:rPr>
        <w:t xml:space="preserve"> </w:t>
      </w:r>
      <w:r w:rsidR="00F16E3D" w:rsidRPr="00A619A5">
        <w:rPr>
          <w:rFonts w:eastAsia="Calibri"/>
          <w:kern w:val="0"/>
          <w:lang w:val="en-US"/>
        </w:rPr>
        <w:t>2008. –</w:t>
      </w:r>
      <w:r w:rsidR="001C0440">
        <w:rPr>
          <w:rFonts w:eastAsia="Calibri"/>
          <w:kern w:val="0"/>
          <w:lang w:val="en-US"/>
        </w:rPr>
        <w:t xml:space="preserve"> </w:t>
      </w:r>
      <w:r w:rsidR="00F16E3D" w:rsidRPr="00A619A5">
        <w:rPr>
          <w:rFonts w:eastAsia="Calibri"/>
          <w:kern w:val="0"/>
          <w:lang w:val="en-US"/>
        </w:rPr>
        <w:t>Vol.</w:t>
      </w:r>
      <w:r w:rsidR="001C0440">
        <w:rPr>
          <w:rFonts w:eastAsia="Calibri"/>
          <w:kern w:val="0"/>
          <w:lang w:val="en-US"/>
        </w:rPr>
        <w:t xml:space="preserve"> </w:t>
      </w:r>
      <w:r w:rsidR="00F16E3D" w:rsidRPr="00A619A5">
        <w:rPr>
          <w:rFonts w:eastAsia="Calibri"/>
          <w:kern w:val="0"/>
          <w:lang w:val="en-US"/>
        </w:rPr>
        <w:t>41. – P.</w:t>
      </w:r>
      <w:r w:rsidR="001C0440">
        <w:rPr>
          <w:rFonts w:eastAsia="Calibri"/>
          <w:kern w:val="0"/>
          <w:lang w:val="en-US"/>
        </w:rPr>
        <w:t xml:space="preserve"> </w:t>
      </w:r>
      <w:r w:rsidR="00F16E3D" w:rsidRPr="00A619A5">
        <w:rPr>
          <w:rFonts w:eastAsia="Calibri"/>
          <w:kern w:val="0"/>
          <w:lang w:val="en-US"/>
        </w:rPr>
        <w:t>21-26</w:t>
      </w:r>
      <w:r w:rsidR="001C0440">
        <w:rPr>
          <w:rFonts w:eastAsia="Calibri"/>
          <w:kern w:val="0"/>
          <w:lang w:val="en-US"/>
        </w:rPr>
        <w:t>.</w:t>
      </w:r>
    </w:p>
    <w:p w14:paraId="3655C71C" w14:textId="30558C15" w:rsidR="00F16E3D" w:rsidRPr="001C0440"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75 </w:t>
      </w:r>
      <w:r w:rsidR="00F16E3D" w:rsidRPr="00A619A5">
        <w:rPr>
          <w:rFonts w:eastAsia="Calibri"/>
          <w:shd w:val="clear" w:color="auto" w:fill="FFFFFF"/>
          <w:lang w:val="en-US"/>
        </w:rPr>
        <w:t>Salah N. et al. The nanoparticles of BaSO4: Eu as detectors for high doses of different ionising radiations //</w:t>
      </w:r>
      <w:r w:rsidR="001C0440">
        <w:rPr>
          <w:rFonts w:eastAsia="Calibri"/>
          <w:shd w:val="clear" w:color="auto" w:fill="FFFFFF"/>
          <w:lang w:val="en-US"/>
        </w:rPr>
        <w:t xml:space="preserve"> </w:t>
      </w:r>
      <w:r w:rsidR="00F16E3D" w:rsidRPr="00A619A5">
        <w:rPr>
          <w:rFonts w:eastAsia="Calibri"/>
          <w:shd w:val="clear" w:color="auto" w:fill="FFFFFF"/>
          <w:lang w:val="en-US"/>
        </w:rPr>
        <w:t>Atoms for peace: An International journal. – 2010. – Vol. 3</w:t>
      </w:r>
      <w:r w:rsidR="001C0440">
        <w:rPr>
          <w:rFonts w:eastAsia="Calibri"/>
          <w:shd w:val="clear" w:color="auto" w:fill="FFFFFF"/>
          <w:lang w:val="en-US"/>
        </w:rPr>
        <w:t xml:space="preserve">, </w:t>
      </w:r>
      <w:r w:rsidR="00F16E3D" w:rsidRPr="00A619A5">
        <w:rPr>
          <w:rFonts w:eastAsia="Calibri"/>
          <w:shd w:val="clear" w:color="auto" w:fill="FFFFFF"/>
          <w:lang w:val="en-US"/>
        </w:rPr>
        <w:t>Iss</w:t>
      </w:r>
      <w:r w:rsidR="001C0440">
        <w:rPr>
          <w:rFonts w:eastAsia="Calibri"/>
          <w:shd w:val="clear" w:color="auto" w:fill="FFFFFF"/>
          <w:lang w:val="en-US"/>
        </w:rPr>
        <w:t>ue</w:t>
      </w:r>
      <w:r w:rsidR="00F16E3D" w:rsidRPr="00A619A5">
        <w:rPr>
          <w:rFonts w:eastAsia="Calibri"/>
          <w:shd w:val="clear" w:color="auto" w:fill="FFFFFF"/>
          <w:lang w:val="en-US"/>
        </w:rPr>
        <w:t xml:space="preserve"> </w:t>
      </w:r>
      <w:r w:rsidR="00F16E3D" w:rsidRPr="001C0440">
        <w:rPr>
          <w:rFonts w:eastAsia="Calibri"/>
          <w:shd w:val="clear" w:color="auto" w:fill="FFFFFF"/>
          <w:lang w:val="en-US"/>
        </w:rPr>
        <w:t>2. – P. 84-92.</w:t>
      </w:r>
    </w:p>
    <w:p w14:paraId="13C4579D" w14:textId="76233D23"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76 </w:t>
      </w:r>
      <w:r w:rsidR="00F16E3D" w:rsidRPr="00A619A5">
        <w:rPr>
          <w:rFonts w:eastAsia="Calibri"/>
          <w:shd w:val="clear" w:color="auto" w:fill="FFFFFF"/>
          <w:lang w:val="en-US"/>
        </w:rPr>
        <w:t>Aboelezz E. et al. Nano-barium–strontium sulfate as a new thermoluminescence dosimeter //</w:t>
      </w:r>
      <w:r w:rsidR="001C0440">
        <w:rPr>
          <w:rFonts w:eastAsia="Calibri"/>
          <w:shd w:val="clear" w:color="auto" w:fill="FFFFFF"/>
          <w:lang w:val="en-US"/>
        </w:rPr>
        <w:t xml:space="preserve"> </w:t>
      </w:r>
      <w:r w:rsidR="00F16E3D" w:rsidRPr="00A619A5">
        <w:rPr>
          <w:rFonts w:eastAsia="Calibri"/>
          <w:shd w:val="clear" w:color="auto" w:fill="FFFFFF"/>
          <w:lang w:val="en-US"/>
        </w:rPr>
        <w:t>Journal of Luminescence. – 2015. – Vol. 166. – P.</w:t>
      </w:r>
      <w:r w:rsidR="001C0440">
        <w:rPr>
          <w:rFonts w:eastAsia="Calibri"/>
          <w:shd w:val="clear" w:color="auto" w:fill="FFFFFF"/>
          <w:lang w:val="en-US"/>
        </w:rPr>
        <w:t> </w:t>
      </w:r>
      <w:r w:rsidR="00F16E3D" w:rsidRPr="00A619A5">
        <w:rPr>
          <w:rFonts w:eastAsia="Calibri"/>
          <w:shd w:val="clear" w:color="auto" w:fill="FFFFFF"/>
          <w:lang w:val="en-US"/>
        </w:rPr>
        <w:t>156-161.</w:t>
      </w:r>
    </w:p>
    <w:p w14:paraId="3BAA645B" w14:textId="7C6A0FCF"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77 </w:t>
      </w:r>
      <w:r w:rsidR="000F6A5C">
        <w:rPr>
          <w:rFonts w:eastAsia="Calibri"/>
          <w:shd w:val="clear" w:color="auto" w:fill="FFFFFF"/>
          <w:lang w:val="en-US"/>
        </w:rPr>
        <w:t>Salah N., Alharbi N.D., Habib S.</w:t>
      </w:r>
      <w:r w:rsidR="00F16E3D" w:rsidRPr="00A619A5">
        <w:rPr>
          <w:rFonts w:eastAsia="Calibri"/>
          <w:shd w:val="clear" w:color="auto" w:fill="FFFFFF"/>
          <w:lang w:val="en-US"/>
        </w:rPr>
        <w:t>S. Thermoluminescence of gamma rays irradiated LiF nanocubes doped with different elements //</w:t>
      </w:r>
      <w:r w:rsidR="000F6A5C">
        <w:rPr>
          <w:rFonts w:eastAsia="Calibri"/>
          <w:shd w:val="clear" w:color="auto" w:fill="FFFFFF"/>
          <w:lang w:val="en-US"/>
        </w:rPr>
        <w:t xml:space="preserve"> </w:t>
      </w:r>
      <w:r w:rsidR="00F16E3D" w:rsidRPr="00A619A5">
        <w:rPr>
          <w:rFonts w:eastAsia="Calibri"/>
          <w:shd w:val="clear" w:color="auto" w:fill="FFFFFF"/>
          <w:lang w:val="en-US"/>
        </w:rPr>
        <w:t>Journal o</w:t>
      </w:r>
      <w:r w:rsidR="000F6A5C">
        <w:rPr>
          <w:rFonts w:eastAsia="Calibri"/>
          <w:shd w:val="clear" w:color="auto" w:fill="FFFFFF"/>
          <w:lang w:val="en-US"/>
        </w:rPr>
        <w:t xml:space="preserve">f Luminescence. – 2015. – Vol. 161. – P. </w:t>
      </w:r>
      <w:r w:rsidR="00F16E3D" w:rsidRPr="00A619A5">
        <w:rPr>
          <w:rFonts w:eastAsia="Calibri"/>
          <w:shd w:val="clear" w:color="auto" w:fill="FFFFFF"/>
          <w:lang w:val="en-US"/>
        </w:rPr>
        <w:t>313-317.</w:t>
      </w:r>
    </w:p>
    <w:p w14:paraId="12D8C85C" w14:textId="51DB539D"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78 </w:t>
      </w:r>
      <w:r w:rsidR="000F6A5C">
        <w:rPr>
          <w:rFonts w:eastAsia="Calibri"/>
          <w:shd w:val="clear" w:color="auto" w:fill="FFFFFF"/>
          <w:lang w:val="en-US"/>
        </w:rPr>
        <w:t>Lochab S.</w:t>
      </w:r>
      <w:r w:rsidR="00F16E3D" w:rsidRPr="00A619A5">
        <w:rPr>
          <w:rFonts w:eastAsia="Calibri"/>
          <w:shd w:val="clear" w:color="auto" w:fill="FFFFFF"/>
          <w:lang w:val="en-US"/>
        </w:rPr>
        <w:t>P. et al. Nanocrystalline MgB4O7: Dy for high dose measurement of gamma radiation //</w:t>
      </w:r>
      <w:r w:rsidR="000F6A5C">
        <w:rPr>
          <w:rFonts w:eastAsia="Calibri"/>
          <w:shd w:val="clear" w:color="auto" w:fill="FFFFFF"/>
          <w:lang w:val="en-US"/>
        </w:rPr>
        <w:t xml:space="preserve"> </w:t>
      </w:r>
      <w:r w:rsidR="00F16E3D" w:rsidRPr="00A619A5">
        <w:rPr>
          <w:rFonts w:eastAsia="Calibri"/>
          <w:shd w:val="clear" w:color="auto" w:fill="FFFFFF"/>
          <w:lang w:val="en-US"/>
        </w:rPr>
        <w:t xml:space="preserve">physica status solidi (a). – 2007. </w:t>
      </w:r>
      <w:r w:rsidR="000F6A5C">
        <w:rPr>
          <w:rFonts w:eastAsia="Calibri"/>
          <w:shd w:val="clear" w:color="auto" w:fill="FFFFFF"/>
          <w:lang w:val="en-US"/>
        </w:rPr>
        <w:t xml:space="preserve">– Vol. </w:t>
      </w:r>
      <w:r w:rsidR="00F16E3D" w:rsidRPr="00A619A5">
        <w:rPr>
          <w:rFonts w:eastAsia="Calibri"/>
          <w:shd w:val="clear" w:color="auto" w:fill="FFFFFF"/>
          <w:lang w:val="en-US"/>
        </w:rPr>
        <w:t>204. – P. 2416-2425.</w:t>
      </w:r>
    </w:p>
    <w:p w14:paraId="218B27F9" w14:textId="40A2217D"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79 </w:t>
      </w:r>
      <w:r w:rsidR="000F6A5C">
        <w:rPr>
          <w:rFonts w:eastAsia="Calibri"/>
          <w:shd w:val="clear" w:color="auto" w:fill="FFFFFF"/>
          <w:lang w:val="en-US"/>
        </w:rPr>
        <w:t>Haghiri M.</w:t>
      </w:r>
      <w:r w:rsidR="00F16E3D" w:rsidRPr="00A619A5">
        <w:rPr>
          <w:rFonts w:eastAsia="Calibri"/>
          <w:shd w:val="clear" w:color="auto" w:fill="FFFFFF"/>
          <w:lang w:val="en-US"/>
        </w:rPr>
        <w:t>E. et al. Thermoluminescent dosimetry properties of double doped calcium tetraborate (CaB4O7: Cu–Mn) nanophosphor exposed to gamma radiation //</w:t>
      </w:r>
      <w:r w:rsidR="000F6A5C">
        <w:rPr>
          <w:rFonts w:eastAsia="Calibri"/>
          <w:shd w:val="clear" w:color="auto" w:fill="FFFFFF"/>
          <w:lang w:val="en-US"/>
        </w:rPr>
        <w:t xml:space="preserve"> </w:t>
      </w:r>
      <w:r w:rsidR="00F16E3D" w:rsidRPr="00A619A5">
        <w:rPr>
          <w:rFonts w:eastAsia="Calibri"/>
          <w:shd w:val="clear" w:color="auto" w:fill="FFFFFF"/>
          <w:lang w:val="en-US"/>
        </w:rPr>
        <w:t>Journal of alloys</w:t>
      </w:r>
      <w:r w:rsidR="000F6A5C">
        <w:rPr>
          <w:rFonts w:eastAsia="Calibri"/>
          <w:shd w:val="clear" w:color="auto" w:fill="FFFFFF"/>
          <w:lang w:val="en-US"/>
        </w:rPr>
        <w:t xml:space="preserve"> and compounds. – 2014. – Vol. </w:t>
      </w:r>
      <w:r w:rsidR="00F16E3D" w:rsidRPr="00A619A5">
        <w:rPr>
          <w:rFonts w:eastAsia="Calibri"/>
          <w:shd w:val="clear" w:color="auto" w:fill="FFFFFF"/>
          <w:lang w:val="en-US"/>
        </w:rPr>
        <w:t>582. –</w:t>
      </w:r>
      <w:r w:rsidR="000F6A5C">
        <w:rPr>
          <w:rFonts w:eastAsia="Calibri"/>
          <w:shd w:val="clear" w:color="auto" w:fill="FFFFFF"/>
          <w:lang w:val="en-US"/>
        </w:rPr>
        <w:t xml:space="preserve"> P.</w:t>
      </w:r>
      <w:r w:rsidR="00F16E3D" w:rsidRPr="00A619A5">
        <w:rPr>
          <w:rFonts w:eastAsia="Calibri"/>
          <w:shd w:val="clear" w:color="auto" w:fill="FFFFFF"/>
          <w:lang w:val="en-US"/>
        </w:rPr>
        <w:t xml:space="preserve"> 392-397.</w:t>
      </w:r>
    </w:p>
    <w:p w14:paraId="728937EC" w14:textId="5F6D028E" w:rsidR="00F16E3D" w:rsidRPr="000F6A5C"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80 </w:t>
      </w:r>
      <w:r w:rsidR="00F16E3D" w:rsidRPr="00A619A5">
        <w:rPr>
          <w:rFonts w:eastAsia="Calibri"/>
          <w:shd w:val="clear" w:color="auto" w:fill="FFFFFF"/>
          <w:lang w:val="en-US"/>
        </w:rPr>
        <w:t>Ekdal E. et al. Thermoluminescence characteristics of Li2B4O7 single crystal dosimeters doped with Mn //Radiation physics and chemistry. – 2014. – Vol.</w:t>
      </w:r>
      <w:r w:rsidR="000F6A5C">
        <w:rPr>
          <w:rFonts w:eastAsia="Calibri"/>
          <w:shd w:val="clear" w:color="auto" w:fill="FFFFFF"/>
          <w:lang w:val="en-US"/>
        </w:rPr>
        <w:t> </w:t>
      </w:r>
      <w:r w:rsidR="00F16E3D" w:rsidRPr="000F6A5C">
        <w:rPr>
          <w:rFonts w:eastAsia="Calibri"/>
          <w:shd w:val="clear" w:color="auto" w:fill="FFFFFF"/>
          <w:lang w:val="en-US"/>
        </w:rPr>
        <w:t xml:space="preserve">96. – </w:t>
      </w:r>
      <w:r w:rsidR="00F16E3D" w:rsidRPr="00A619A5">
        <w:rPr>
          <w:rFonts w:eastAsia="Calibri"/>
          <w:shd w:val="clear" w:color="auto" w:fill="FFFFFF"/>
          <w:lang w:val="en-US"/>
        </w:rPr>
        <w:t>P</w:t>
      </w:r>
      <w:r w:rsidR="00F16E3D" w:rsidRPr="000F6A5C">
        <w:rPr>
          <w:rFonts w:eastAsia="Calibri"/>
          <w:shd w:val="clear" w:color="auto" w:fill="FFFFFF"/>
          <w:lang w:val="en-US"/>
        </w:rPr>
        <w:t>. 201-204.</w:t>
      </w:r>
    </w:p>
    <w:p w14:paraId="153348FB" w14:textId="359A75A6" w:rsidR="00F16E3D" w:rsidRDefault="00D422CB" w:rsidP="002715A0">
      <w:pPr>
        <w:tabs>
          <w:tab w:val="left" w:pos="1134"/>
          <w:tab w:val="left" w:pos="1276"/>
        </w:tabs>
        <w:spacing w:after="0" w:line="240" w:lineRule="auto"/>
        <w:ind w:firstLine="709"/>
        <w:contextualSpacing/>
        <w:jc w:val="both"/>
        <w:rPr>
          <w:rFonts w:eastAsia="Calibri"/>
          <w:kern w:val="0"/>
        </w:rPr>
      </w:pPr>
      <w:r w:rsidRPr="00D422CB">
        <w:rPr>
          <w:rFonts w:eastAsia="Calibri"/>
          <w:kern w:val="0"/>
        </w:rPr>
        <w:t xml:space="preserve">81 </w:t>
      </w:r>
      <w:r w:rsidR="00F16E3D" w:rsidRPr="00A619A5">
        <w:rPr>
          <w:rFonts w:eastAsia="Calibri"/>
          <w:kern w:val="0"/>
        </w:rPr>
        <w:t>Иванов В.И. Курс дозиметрии. – М</w:t>
      </w:r>
      <w:r w:rsidR="00F16E3D">
        <w:rPr>
          <w:rFonts w:eastAsia="Calibri"/>
          <w:kern w:val="0"/>
        </w:rPr>
        <w:t>.,</w:t>
      </w:r>
      <w:r w:rsidR="00F16E3D" w:rsidRPr="00A619A5">
        <w:rPr>
          <w:rFonts w:eastAsia="Calibri"/>
          <w:kern w:val="0"/>
        </w:rPr>
        <w:t xml:space="preserve"> 1978. – 392 с.</w:t>
      </w:r>
    </w:p>
    <w:p w14:paraId="03D3B1C9" w14:textId="453C500C" w:rsidR="002715A0" w:rsidRPr="000F6A5C" w:rsidRDefault="00D422CB" w:rsidP="002715A0">
      <w:pPr>
        <w:tabs>
          <w:tab w:val="left" w:pos="1134"/>
          <w:tab w:val="left" w:pos="1276"/>
        </w:tabs>
        <w:spacing w:after="0" w:line="240" w:lineRule="auto"/>
        <w:ind w:firstLine="709"/>
        <w:jc w:val="both"/>
        <w:rPr>
          <w:rFonts w:eastAsia="Calibri"/>
          <w:lang w:val="en-US"/>
        </w:rPr>
      </w:pPr>
      <w:r w:rsidRPr="000F6A5C">
        <w:rPr>
          <w:rFonts w:eastAsia="Calibri"/>
          <w:lang w:val="en-US"/>
        </w:rPr>
        <w:t xml:space="preserve">82 </w:t>
      </w:r>
      <w:r w:rsidR="002715A0" w:rsidRPr="00A619A5">
        <w:rPr>
          <w:rFonts w:eastAsia="Calibri"/>
          <w:lang w:val="en-US"/>
        </w:rPr>
        <w:t>Rivera</w:t>
      </w:r>
      <w:r w:rsidR="002715A0" w:rsidRPr="000F6A5C">
        <w:rPr>
          <w:rFonts w:eastAsia="Calibri"/>
          <w:lang w:val="en-US"/>
        </w:rPr>
        <w:t xml:space="preserve"> </w:t>
      </w:r>
      <w:r w:rsidR="002715A0" w:rsidRPr="00A619A5">
        <w:rPr>
          <w:rFonts w:eastAsia="Calibri"/>
          <w:lang w:val="en-US"/>
        </w:rPr>
        <w:t>T</w:t>
      </w:r>
      <w:r w:rsidR="002715A0" w:rsidRPr="000F6A5C">
        <w:rPr>
          <w:rFonts w:eastAsia="Calibri"/>
          <w:lang w:val="en-US"/>
        </w:rPr>
        <w:t xml:space="preserve">. </w:t>
      </w:r>
      <w:r w:rsidR="002715A0" w:rsidRPr="00A619A5">
        <w:rPr>
          <w:rFonts w:eastAsia="Calibri"/>
          <w:lang w:val="en-US"/>
        </w:rPr>
        <w:t>et</w:t>
      </w:r>
      <w:r w:rsidR="002715A0" w:rsidRPr="000F6A5C">
        <w:rPr>
          <w:rFonts w:eastAsia="Calibri"/>
          <w:lang w:val="en-US"/>
        </w:rPr>
        <w:t xml:space="preserve"> </w:t>
      </w:r>
      <w:r w:rsidR="002715A0" w:rsidRPr="00A619A5">
        <w:rPr>
          <w:rFonts w:eastAsia="Calibri"/>
          <w:lang w:val="en-US"/>
        </w:rPr>
        <w:t>al</w:t>
      </w:r>
      <w:r w:rsidR="002715A0" w:rsidRPr="000F6A5C">
        <w:rPr>
          <w:rFonts w:eastAsia="Calibri"/>
          <w:lang w:val="en-US"/>
        </w:rPr>
        <w:t xml:space="preserve">. </w:t>
      </w:r>
      <w:r w:rsidR="002715A0" w:rsidRPr="00A619A5">
        <w:rPr>
          <w:rFonts w:eastAsia="Calibri"/>
          <w:lang w:val="en-US"/>
        </w:rPr>
        <w:t>Structural characteristics of nanocrystalline Zr</w:t>
      </w:r>
      <w:r w:rsidR="00335E1A">
        <w:rPr>
          <w:rFonts w:eastAsia="Calibri"/>
          <w:lang w:val="en-US"/>
        </w:rPr>
        <w:t>O₂</w:t>
      </w:r>
      <w:r w:rsidR="002715A0" w:rsidRPr="00A619A5">
        <w:rPr>
          <w:rFonts w:eastAsia="Calibri"/>
          <w:lang w:val="en-US"/>
        </w:rPr>
        <w:t xml:space="preserve"> powder sol–gel derived to luminescent applications //</w:t>
      </w:r>
      <w:r w:rsidR="000F6A5C">
        <w:rPr>
          <w:rFonts w:eastAsia="Calibri"/>
          <w:lang w:val="en-US"/>
        </w:rPr>
        <w:t xml:space="preserve"> </w:t>
      </w:r>
      <w:r w:rsidR="002715A0" w:rsidRPr="00A619A5">
        <w:rPr>
          <w:rFonts w:eastAsia="Calibri"/>
          <w:lang w:val="en-US"/>
        </w:rPr>
        <w:t>Radiation Effects &amp; Def</w:t>
      </w:r>
      <w:r w:rsidR="000F6A5C">
        <w:rPr>
          <w:rFonts w:eastAsia="Calibri"/>
          <w:lang w:val="en-US"/>
        </w:rPr>
        <w:t xml:space="preserve">ects in Solids. – 2007. – Vol. </w:t>
      </w:r>
      <w:r w:rsidR="002715A0" w:rsidRPr="000F6A5C">
        <w:rPr>
          <w:rFonts w:eastAsia="Calibri"/>
          <w:lang w:val="en-US"/>
        </w:rPr>
        <w:t>162</w:t>
      </w:r>
      <w:r w:rsidR="000F6A5C">
        <w:rPr>
          <w:rFonts w:eastAsia="Calibri"/>
          <w:lang w:val="en-US"/>
        </w:rPr>
        <w:t xml:space="preserve">, </w:t>
      </w:r>
      <w:r w:rsidR="002715A0" w:rsidRPr="00A619A5">
        <w:rPr>
          <w:rFonts w:eastAsia="Calibri"/>
          <w:lang w:val="en-US"/>
        </w:rPr>
        <w:t>Iss</w:t>
      </w:r>
      <w:r w:rsidR="000F6A5C">
        <w:rPr>
          <w:rFonts w:eastAsia="Calibri"/>
          <w:lang w:val="en-US"/>
        </w:rPr>
        <w:t>ue</w:t>
      </w:r>
      <w:r w:rsidR="002715A0" w:rsidRPr="000F6A5C">
        <w:rPr>
          <w:rFonts w:eastAsia="Calibri"/>
          <w:lang w:val="en-US"/>
        </w:rPr>
        <w:t xml:space="preserve"> 7-8. – </w:t>
      </w:r>
      <w:r w:rsidR="002715A0" w:rsidRPr="00A619A5">
        <w:rPr>
          <w:rFonts w:eastAsia="Calibri"/>
          <w:lang w:val="en-US"/>
        </w:rPr>
        <w:t>P</w:t>
      </w:r>
      <w:r w:rsidR="002715A0" w:rsidRPr="000F6A5C">
        <w:rPr>
          <w:rFonts w:eastAsia="Calibri"/>
          <w:lang w:val="en-US"/>
        </w:rPr>
        <w:t>. 597-603.</w:t>
      </w:r>
    </w:p>
    <w:p w14:paraId="6B837C67" w14:textId="79782A2D" w:rsidR="00F16E3D" w:rsidRPr="002715A0" w:rsidRDefault="00D422CB" w:rsidP="002715A0">
      <w:pPr>
        <w:tabs>
          <w:tab w:val="left" w:pos="1134"/>
          <w:tab w:val="left" w:pos="1276"/>
        </w:tabs>
        <w:spacing w:after="0" w:line="240" w:lineRule="auto"/>
        <w:ind w:firstLine="709"/>
        <w:contextualSpacing/>
        <w:jc w:val="both"/>
        <w:rPr>
          <w:rFonts w:eastAsia="Calibri"/>
          <w:kern w:val="0"/>
        </w:rPr>
      </w:pPr>
      <w:r w:rsidRPr="00D422CB">
        <w:rPr>
          <w:rFonts w:eastAsia="Calibri"/>
          <w:kern w:val="0"/>
        </w:rPr>
        <w:t xml:space="preserve">83 </w:t>
      </w:r>
      <w:r w:rsidR="00F16E3D" w:rsidRPr="002715A0">
        <w:rPr>
          <w:rFonts w:eastAsia="Calibri"/>
          <w:kern w:val="0"/>
        </w:rPr>
        <w:t>Пустоваров В.А. Люминесценция твердых тел. – Екатеринбург, 2017. – 128 с.</w:t>
      </w:r>
    </w:p>
    <w:p w14:paraId="2E48769A" w14:textId="00B46581" w:rsidR="00F16E3D" w:rsidRPr="00A619A5" w:rsidRDefault="00D422CB" w:rsidP="002715A0">
      <w:pPr>
        <w:tabs>
          <w:tab w:val="left" w:pos="1134"/>
          <w:tab w:val="left" w:pos="1276"/>
        </w:tabs>
        <w:spacing w:after="0" w:line="240" w:lineRule="auto"/>
        <w:ind w:firstLine="709"/>
        <w:jc w:val="both"/>
        <w:rPr>
          <w:rFonts w:eastAsia="Calibri"/>
        </w:rPr>
      </w:pPr>
      <w:r w:rsidRPr="00D422CB">
        <w:rPr>
          <w:rFonts w:eastAsia="Calibri"/>
        </w:rPr>
        <w:t xml:space="preserve">84 </w:t>
      </w:r>
      <w:r w:rsidR="00F16E3D" w:rsidRPr="00A619A5">
        <w:rPr>
          <w:rFonts w:eastAsia="Calibri"/>
        </w:rPr>
        <w:t>Климанов В.А., Крамер-Агеев Е.А., Смирнов В.В. Дозиметрия ионизирующих излучений: учеб</w:t>
      </w:r>
      <w:r w:rsidR="00F16E3D">
        <w:rPr>
          <w:rFonts w:eastAsia="Calibri"/>
        </w:rPr>
        <w:t>.</w:t>
      </w:r>
      <w:r w:rsidR="00F16E3D" w:rsidRPr="00A619A5">
        <w:rPr>
          <w:rFonts w:eastAsia="Calibri"/>
        </w:rPr>
        <w:t xml:space="preserve"> пос</w:t>
      </w:r>
      <w:r w:rsidR="00F16E3D">
        <w:rPr>
          <w:rFonts w:eastAsia="Calibri"/>
        </w:rPr>
        <w:t>.</w:t>
      </w:r>
      <w:r w:rsidR="00F16E3D" w:rsidRPr="00A619A5">
        <w:rPr>
          <w:rFonts w:eastAsia="Calibri"/>
        </w:rPr>
        <w:t xml:space="preserve"> </w:t>
      </w:r>
      <w:r w:rsidR="00F16E3D">
        <w:rPr>
          <w:rFonts w:eastAsia="Calibri"/>
        </w:rPr>
        <w:t xml:space="preserve">– </w:t>
      </w:r>
      <w:r w:rsidR="00F16E3D" w:rsidRPr="00A619A5">
        <w:rPr>
          <w:rFonts w:eastAsia="Calibri"/>
        </w:rPr>
        <w:t>М.</w:t>
      </w:r>
      <w:r w:rsidR="00F16E3D">
        <w:rPr>
          <w:rFonts w:eastAsia="Calibri"/>
        </w:rPr>
        <w:t>, 2</w:t>
      </w:r>
      <w:r w:rsidR="00F16E3D" w:rsidRPr="00A619A5">
        <w:rPr>
          <w:rFonts w:eastAsia="Calibri"/>
        </w:rPr>
        <w:t xml:space="preserve">015. </w:t>
      </w:r>
      <w:r w:rsidR="00F16E3D">
        <w:rPr>
          <w:rFonts w:eastAsia="Calibri"/>
        </w:rPr>
        <w:t xml:space="preserve">– </w:t>
      </w:r>
      <w:r w:rsidR="00F16E3D" w:rsidRPr="00A619A5">
        <w:rPr>
          <w:rFonts w:eastAsia="Calibri"/>
        </w:rPr>
        <w:t>740 с.</w:t>
      </w:r>
    </w:p>
    <w:p w14:paraId="2CFABD1A" w14:textId="39487962"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85 </w:t>
      </w:r>
      <w:r w:rsidR="00F16E3D" w:rsidRPr="00A619A5">
        <w:rPr>
          <w:rFonts w:eastAsia="Calibri"/>
          <w:lang w:val="en-US"/>
        </w:rPr>
        <w:t>Villa-Sánchez G. et al. Thermoluminescence response induced by UV radiation in Eu-doped zirconia nanopowders //</w:t>
      </w:r>
      <w:r w:rsidR="000F6A5C">
        <w:rPr>
          <w:rFonts w:eastAsia="Calibri"/>
          <w:lang w:val="en-US"/>
        </w:rPr>
        <w:t xml:space="preserve"> </w:t>
      </w:r>
      <w:r w:rsidR="00F16E3D" w:rsidRPr="00A619A5">
        <w:rPr>
          <w:rFonts w:eastAsia="Calibri"/>
          <w:lang w:val="en-US"/>
        </w:rPr>
        <w:t>Radiation Physic</w:t>
      </w:r>
      <w:r w:rsidR="000F6A5C">
        <w:rPr>
          <w:rFonts w:eastAsia="Calibri"/>
          <w:lang w:val="en-US"/>
        </w:rPr>
        <w:t xml:space="preserve">s and Chemistry. – 2014. – Vol. 97. – P. </w:t>
      </w:r>
      <w:r w:rsidR="00F16E3D" w:rsidRPr="00A619A5">
        <w:rPr>
          <w:rFonts w:eastAsia="Calibri"/>
          <w:lang w:val="en-US"/>
        </w:rPr>
        <w:t>118-125.</w:t>
      </w:r>
    </w:p>
    <w:p w14:paraId="593FE01E" w14:textId="30A9265D"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lang w:val="en-US"/>
        </w:rPr>
        <w:t xml:space="preserve">86 </w:t>
      </w:r>
      <w:r w:rsidR="00F16E3D" w:rsidRPr="00A619A5">
        <w:rPr>
          <w:rFonts w:eastAsia="Calibri"/>
          <w:lang w:val="en-US"/>
        </w:rPr>
        <w:t>Zhao Q., Wang X., Cai T. The study of surface properties of Zr</w:t>
      </w:r>
      <w:r w:rsidR="00335E1A">
        <w:rPr>
          <w:rFonts w:eastAsia="Calibri"/>
          <w:lang w:val="en-US"/>
        </w:rPr>
        <w:t>O₂</w:t>
      </w:r>
      <w:r w:rsidR="00F16E3D" w:rsidRPr="00A619A5">
        <w:rPr>
          <w:rFonts w:eastAsia="Calibri"/>
          <w:lang w:val="en-US"/>
        </w:rPr>
        <w:t xml:space="preserve"> //</w:t>
      </w:r>
      <w:r w:rsidR="000F6A5C">
        <w:rPr>
          <w:rFonts w:eastAsia="Calibri"/>
          <w:lang w:val="en-US"/>
        </w:rPr>
        <w:t xml:space="preserve"> </w:t>
      </w:r>
      <w:r w:rsidR="00F16E3D" w:rsidRPr="00A619A5">
        <w:rPr>
          <w:rFonts w:eastAsia="Calibri"/>
          <w:lang w:val="en-US"/>
        </w:rPr>
        <w:t xml:space="preserve">Applied </w:t>
      </w:r>
      <w:r w:rsidR="000F6A5C">
        <w:rPr>
          <w:rFonts w:eastAsia="Calibri"/>
          <w:lang w:val="en-US"/>
        </w:rPr>
        <w:t>surface science. – 2004. – Vol.</w:t>
      </w:r>
      <w:r w:rsidR="00F16E3D" w:rsidRPr="00A619A5">
        <w:rPr>
          <w:rFonts w:eastAsia="Calibri"/>
          <w:lang w:val="en-US"/>
        </w:rPr>
        <w:t xml:space="preserve"> 225</w:t>
      </w:r>
      <w:r w:rsidR="000F6A5C">
        <w:rPr>
          <w:rFonts w:eastAsia="Calibri"/>
          <w:lang w:val="en-US"/>
        </w:rPr>
        <w:t xml:space="preserve">, </w:t>
      </w:r>
      <w:r w:rsidR="00F16E3D" w:rsidRPr="00A619A5">
        <w:rPr>
          <w:rFonts w:eastAsia="Calibri"/>
          <w:lang w:val="en-US"/>
        </w:rPr>
        <w:t>Iss</w:t>
      </w:r>
      <w:r w:rsidR="000F6A5C">
        <w:rPr>
          <w:rFonts w:eastAsia="Calibri"/>
          <w:lang w:val="en-US"/>
        </w:rPr>
        <w:t>ue</w:t>
      </w:r>
      <w:r w:rsidR="00F16E3D" w:rsidRPr="00A619A5">
        <w:rPr>
          <w:rFonts w:eastAsia="Calibri"/>
          <w:lang w:val="en-US"/>
        </w:rPr>
        <w:t xml:space="preserve"> 1-4. – P. 7-13.</w:t>
      </w:r>
    </w:p>
    <w:p w14:paraId="0285D6CA" w14:textId="74F33222"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kern w:val="0"/>
          <w:lang w:val="en-US"/>
        </w:rPr>
        <w:t xml:space="preserve">87 </w:t>
      </w:r>
      <w:r w:rsidR="00F16E3D" w:rsidRPr="00A619A5">
        <w:rPr>
          <w:rFonts w:eastAsia="Calibri"/>
          <w:kern w:val="0"/>
          <w:lang w:val="en-US"/>
        </w:rPr>
        <w:t>Mott N.F., Gurney R.W. Electronic Processes in Ionic Crystals</w:t>
      </w:r>
      <w:r w:rsidR="00F16E3D" w:rsidRPr="00A619A5">
        <w:rPr>
          <w:rFonts w:eastAsia="Calibri"/>
          <w:shd w:val="clear" w:color="auto" w:fill="FFFFFF"/>
          <w:lang w:val="en-US"/>
        </w:rPr>
        <w:t xml:space="preserve">. – </w:t>
      </w:r>
      <w:r w:rsidR="00F16E3D" w:rsidRPr="00A619A5">
        <w:rPr>
          <w:rFonts w:eastAsia="Calibri"/>
          <w:kern w:val="0"/>
          <w:lang w:val="en-US"/>
        </w:rPr>
        <w:t>Oxford</w:t>
      </w:r>
      <w:r w:rsidR="000F6A5C">
        <w:rPr>
          <w:rFonts w:eastAsia="Calibri"/>
          <w:kern w:val="0"/>
          <w:lang w:val="en-US"/>
        </w:rPr>
        <w:t>,</w:t>
      </w:r>
      <w:r w:rsidR="00F16E3D" w:rsidRPr="00A619A5">
        <w:rPr>
          <w:rFonts w:eastAsia="Calibri"/>
          <w:shd w:val="clear" w:color="auto" w:fill="FFFFFF"/>
          <w:lang w:val="en-US"/>
        </w:rPr>
        <w:t xml:space="preserve"> </w:t>
      </w:r>
      <w:r w:rsidR="00F16E3D" w:rsidRPr="00A619A5">
        <w:rPr>
          <w:rFonts w:eastAsia="Calibri"/>
          <w:kern w:val="0"/>
          <w:lang w:val="en-US"/>
        </w:rPr>
        <w:t>1948</w:t>
      </w:r>
      <w:r w:rsidR="00F16E3D" w:rsidRPr="00A619A5">
        <w:rPr>
          <w:rFonts w:eastAsia="Calibri"/>
          <w:shd w:val="clear" w:color="auto" w:fill="FFFFFF"/>
          <w:lang w:val="en-US"/>
        </w:rPr>
        <w:t xml:space="preserve">. – </w:t>
      </w:r>
      <w:r w:rsidR="00F16E3D" w:rsidRPr="00A619A5">
        <w:rPr>
          <w:rFonts w:eastAsia="Calibri"/>
          <w:kern w:val="0"/>
          <w:lang w:val="en-US"/>
        </w:rPr>
        <w:t>275 p.</w:t>
      </w:r>
    </w:p>
    <w:p w14:paraId="638DA878" w14:textId="5AAA284A"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88 </w:t>
      </w:r>
      <w:r w:rsidR="000F6A5C">
        <w:rPr>
          <w:rFonts w:eastAsia="Calibri"/>
          <w:shd w:val="clear" w:color="auto" w:fill="FFFFFF"/>
          <w:lang w:val="en-US"/>
        </w:rPr>
        <w:t>Lokesha H.S., Chithambo M.</w:t>
      </w:r>
      <w:r w:rsidR="00F16E3D" w:rsidRPr="00A619A5">
        <w:rPr>
          <w:rFonts w:eastAsia="Calibri"/>
          <w:shd w:val="clear" w:color="auto" w:fill="FFFFFF"/>
          <w:lang w:val="en-US"/>
        </w:rPr>
        <w:t>L. A combined study of the thermoluminescence and electron paramagnetic resonance of point defects in Zr</w:t>
      </w:r>
      <w:r w:rsidR="00335E1A">
        <w:rPr>
          <w:rFonts w:eastAsia="Calibri"/>
          <w:shd w:val="clear" w:color="auto" w:fill="FFFFFF"/>
          <w:lang w:val="en-US"/>
        </w:rPr>
        <w:t>O₂</w:t>
      </w:r>
      <w:r w:rsidR="00F16E3D" w:rsidRPr="00A619A5">
        <w:rPr>
          <w:rFonts w:eastAsia="Calibri"/>
          <w:shd w:val="clear" w:color="auto" w:fill="FFFFFF"/>
          <w:lang w:val="en-US"/>
        </w:rPr>
        <w:t>: Er3+ //</w:t>
      </w:r>
      <w:r w:rsidR="000F6A5C">
        <w:rPr>
          <w:rFonts w:eastAsia="Calibri"/>
          <w:shd w:val="clear" w:color="auto" w:fill="FFFFFF"/>
          <w:lang w:val="en-US"/>
        </w:rPr>
        <w:t xml:space="preserve"> </w:t>
      </w:r>
      <w:r w:rsidR="00F16E3D" w:rsidRPr="00A619A5">
        <w:rPr>
          <w:rFonts w:eastAsia="Calibri"/>
          <w:shd w:val="clear" w:color="auto" w:fill="FFFFFF"/>
          <w:lang w:val="en-US"/>
        </w:rPr>
        <w:t>Radiation Physics and Ch</w:t>
      </w:r>
      <w:r w:rsidR="000F6A5C">
        <w:rPr>
          <w:rFonts w:eastAsia="Calibri"/>
          <w:shd w:val="clear" w:color="auto" w:fill="FFFFFF"/>
          <w:lang w:val="en-US"/>
        </w:rPr>
        <w:t xml:space="preserve">emistry. – 2020. – Vol. 172. – P. </w:t>
      </w:r>
      <w:r w:rsidR="00F16E3D" w:rsidRPr="00A619A5">
        <w:rPr>
          <w:rFonts w:eastAsia="Calibri"/>
          <w:shd w:val="clear" w:color="auto" w:fill="FFFFFF"/>
          <w:lang w:val="en-US"/>
        </w:rPr>
        <w:t>108767.</w:t>
      </w:r>
    </w:p>
    <w:p w14:paraId="4C85006D" w14:textId="07236694"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89 </w:t>
      </w:r>
      <w:r w:rsidR="00F16E3D" w:rsidRPr="00A619A5">
        <w:rPr>
          <w:rFonts w:eastAsia="Calibri"/>
          <w:shd w:val="clear" w:color="auto" w:fill="FFFFFF"/>
          <w:lang w:val="en-US"/>
        </w:rPr>
        <w:t>Gionco C. et al. Paramagnetic defects in polycrystalline zirconia: an EPR and DFT study //</w:t>
      </w:r>
      <w:r w:rsidR="000F6A5C">
        <w:rPr>
          <w:rFonts w:eastAsia="Calibri"/>
          <w:shd w:val="clear" w:color="auto" w:fill="FFFFFF"/>
          <w:lang w:val="en-US"/>
        </w:rPr>
        <w:t xml:space="preserve"> </w:t>
      </w:r>
      <w:r w:rsidR="00F16E3D" w:rsidRPr="00A619A5">
        <w:rPr>
          <w:rFonts w:eastAsia="Calibri"/>
          <w:shd w:val="clear" w:color="auto" w:fill="FFFFFF"/>
          <w:lang w:val="en-US"/>
        </w:rPr>
        <w:t>Chemistr</w:t>
      </w:r>
      <w:r w:rsidR="000F6A5C">
        <w:rPr>
          <w:rFonts w:eastAsia="Calibri"/>
          <w:shd w:val="clear" w:color="auto" w:fill="FFFFFF"/>
          <w:lang w:val="en-US"/>
        </w:rPr>
        <w:t xml:space="preserve">y of Materials. – 2013. – Vol. </w:t>
      </w:r>
      <w:r w:rsidR="00F16E3D" w:rsidRPr="00A619A5">
        <w:rPr>
          <w:rFonts w:eastAsia="Calibri"/>
          <w:shd w:val="clear" w:color="auto" w:fill="FFFFFF"/>
          <w:lang w:val="en-US"/>
        </w:rPr>
        <w:t>25</w:t>
      </w:r>
      <w:r w:rsidR="000F11AC">
        <w:rPr>
          <w:rFonts w:eastAsia="Calibri"/>
          <w:shd w:val="clear" w:color="auto" w:fill="FFFFFF"/>
          <w:lang w:val="en-US"/>
        </w:rPr>
        <w:t>,</w:t>
      </w:r>
      <w:r w:rsidR="00F16E3D" w:rsidRPr="00A619A5">
        <w:rPr>
          <w:rFonts w:eastAsia="Calibri"/>
          <w:shd w:val="clear" w:color="auto" w:fill="FFFFFF"/>
          <w:lang w:val="en-US"/>
        </w:rPr>
        <w:t xml:space="preserve"> Iss</w:t>
      </w:r>
      <w:r w:rsidR="000F11AC">
        <w:rPr>
          <w:rFonts w:eastAsia="Calibri"/>
          <w:shd w:val="clear" w:color="auto" w:fill="FFFFFF"/>
          <w:lang w:val="en-US"/>
        </w:rPr>
        <w:t>ue</w:t>
      </w:r>
      <w:r w:rsidR="00F16E3D" w:rsidRPr="00A619A5">
        <w:rPr>
          <w:rFonts w:eastAsia="Calibri"/>
          <w:shd w:val="clear" w:color="auto" w:fill="FFFFFF"/>
          <w:lang w:val="en-US"/>
        </w:rPr>
        <w:t xml:space="preserve"> </w:t>
      </w:r>
      <w:r w:rsidR="00F16E3D" w:rsidRPr="000F6A5C">
        <w:rPr>
          <w:rFonts w:eastAsia="Calibri"/>
          <w:shd w:val="clear" w:color="auto" w:fill="FFFFFF"/>
          <w:lang w:val="en-US"/>
        </w:rPr>
        <w:t>11. – P. 2243-2253.</w:t>
      </w:r>
    </w:p>
    <w:p w14:paraId="256E379B" w14:textId="5BE32D8D"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90 </w:t>
      </w:r>
      <w:r w:rsidR="000F11AC">
        <w:rPr>
          <w:rFonts w:eastAsia="Calibri"/>
          <w:shd w:val="clear" w:color="auto" w:fill="FFFFFF"/>
          <w:lang w:val="en-US"/>
        </w:rPr>
        <w:t>Costantini J.</w:t>
      </w:r>
      <w:r w:rsidR="00F16E3D" w:rsidRPr="00A619A5">
        <w:rPr>
          <w:rFonts w:eastAsia="Calibri"/>
          <w:shd w:val="clear" w:color="auto" w:fill="FFFFFF"/>
          <w:lang w:val="en-US"/>
        </w:rPr>
        <w:t>M. et al. Swift heavy ion-induced swelling and damage in yttria-stabilized zirconia //</w:t>
      </w:r>
      <w:r w:rsidR="000F11AC">
        <w:rPr>
          <w:rFonts w:eastAsia="Calibri"/>
          <w:shd w:val="clear" w:color="auto" w:fill="FFFFFF"/>
          <w:lang w:val="en-US"/>
        </w:rPr>
        <w:t xml:space="preserve"> </w:t>
      </w:r>
      <w:r w:rsidR="00F16E3D" w:rsidRPr="00A619A5">
        <w:rPr>
          <w:rFonts w:eastAsia="Calibri"/>
          <w:shd w:val="clear" w:color="auto" w:fill="FFFFFF"/>
          <w:lang w:val="en-US"/>
        </w:rPr>
        <w:t>Journal of a</w:t>
      </w:r>
      <w:r w:rsidR="000F11AC">
        <w:rPr>
          <w:rFonts w:eastAsia="Calibri"/>
          <w:shd w:val="clear" w:color="auto" w:fill="FFFFFF"/>
          <w:lang w:val="en-US"/>
        </w:rPr>
        <w:t xml:space="preserve">pplied physics. – 2007. – Vol. </w:t>
      </w:r>
      <w:r w:rsidR="00F16E3D" w:rsidRPr="00A619A5">
        <w:rPr>
          <w:rFonts w:eastAsia="Calibri"/>
          <w:shd w:val="clear" w:color="auto" w:fill="FFFFFF"/>
          <w:lang w:val="en-US"/>
        </w:rPr>
        <w:t>101</w:t>
      </w:r>
      <w:r w:rsidR="000F11AC">
        <w:rPr>
          <w:rFonts w:eastAsia="Calibri"/>
          <w:shd w:val="clear" w:color="auto" w:fill="FFFFFF"/>
          <w:lang w:val="en-US"/>
        </w:rPr>
        <w:t xml:space="preserve">, </w:t>
      </w:r>
      <w:r w:rsidR="00F16E3D" w:rsidRPr="00A619A5">
        <w:rPr>
          <w:rFonts w:eastAsia="Calibri"/>
          <w:shd w:val="clear" w:color="auto" w:fill="FFFFFF"/>
          <w:lang w:val="en-US"/>
        </w:rPr>
        <w:t>Iss</w:t>
      </w:r>
      <w:r w:rsidR="000F11AC">
        <w:rPr>
          <w:rFonts w:eastAsia="Calibri"/>
          <w:shd w:val="clear" w:color="auto" w:fill="FFFFFF"/>
          <w:lang w:val="en-US"/>
        </w:rPr>
        <w:t>ue</w:t>
      </w:r>
      <w:r w:rsidR="00F16E3D" w:rsidRPr="00A619A5">
        <w:rPr>
          <w:rFonts w:eastAsia="Calibri"/>
          <w:shd w:val="clear" w:color="auto" w:fill="FFFFFF"/>
          <w:lang w:val="en-US"/>
        </w:rPr>
        <w:t xml:space="preserve"> </w:t>
      </w:r>
      <w:r w:rsidR="00F16E3D" w:rsidRPr="000F11AC">
        <w:rPr>
          <w:rFonts w:eastAsia="Calibri"/>
          <w:shd w:val="clear" w:color="auto" w:fill="FFFFFF"/>
          <w:lang w:val="en-US"/>
        </w:rPr>
        <w:t>7.</w:t>
      </w:r>
      <w:r w:rsidR="000F11AC">
        <w:rPr>
          <w:rFonts w:eastAsia="Calibri"/>
          <w:shd w:val="clear" w:color="auto" w:fill="FFFFFF"/>
          <w:lang w:val="en-US"/>
        </w:rPr>
        <w:t xml:space="preserve"> – P. 073501-1-073501-8.</w:t>
      </w:r>
    </w:p>
    <w:p w14:paraId="1057FF44" w14:textId="770E42DD"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91 </w:t>
      </w:r>
      <w:r w:rsidR="000F11AC">
        <w:rPr>
          <w:rFonts w:eastAsia="Calibri"/>
          <w:shd w:val="clear" w:color="auto" w:fill="FFFFFF"/>
          <w:lang w:val="en-US"/>
        </w:rPr>
        <w:t>Beyerlein I.</w:t>
      </w:r>
      <w:r w:rsidR="00F16E3D" w:rsidRPr="00A619A5">
        <w:rPr>
          <w:rFonts w:eastAsia="Calibri"/>
          <w:shd w:val="clear" w:color="auto" w:fill="FFFFFF"/>
          <w:lang w:val="en-US"/>
        </w:rPr>
        <w:t>J. et al. Radiation damage tolerant nanomaterials //</w:t>
      </w:r>
      <w:r w:rsidR="000F11AC">
        <w:rPr>
          <w:rFonts w:eastAsia="Calibri"/>
          <w:shd w:val="clear" w:color="auto" w:fill="FFFFFF"/>
          <w:lang w:val="en-US"/>
        </w:rPr>
        <w:t xml:space="preserve"> </w:t>
      </w:r>
      <w:r w:rsidR="00F16E3D" w:rsidRPr="00A619A5">
        <w:rPr>
          <w:rFonts w:eastAsia="Calibri"/>
          <w:shd w:val="clear" w:color="auto" w:fill="FFFFFF"/>
          <w:lang w:val="en-US"/>
        </w:rPr>
        <w:t>M</w:t>
      </w:r>
      <w:r w:rsidR="000F11AC">
        <w:rPr>
          <w:rFonts w:eastAsia="Calibri"/>
          <w:shd w:val="clear" w:color="auto" w:fill="FFFFFF"/>
          <w:lang w:val="en-US"/>
        </w:rPr>
        <w:t xml:space="preserve">aterials today. – 2013. – Vol. </w:t>
      </w:r>
      <w:r w:rsidR="00F16E3D" w:rsidRPr="00A619A5">
        <w:rPr>
          <w:rFonts w:eastAsia="Calibri"/>
          <w:shd w:val="clear" w:color="auto" w:fill="FFFFFF"/>
          <w:lang w:val="en-US"/>
        </w:rPr>
        <w:t>16</w:t>
      </w:r>
      <w:r w:rsidR="000F11AC">
        <w:rPr>
          <w:rFonts w:eastAsia="Calibri"/>
          <w:shd w:val="clear" w:color="auto" w:fill="FFFFFF"/>
          <w:lang w:val="en-US"/>
        </w:rPr>
        <w:t xml:space="preserve">, </w:t>
      </w:r>
      <w:r w:rsidR="00F16E3D" w:rsidRPr="00A619A5">
        <w:rPr>
          <w:rFonts w:eastAsia="Calibri"/>
          <w:shd w:val="clear" w:color="auto" w:fill="FFFFFF"/>
          <w:lang w:val="en-US"/>
        </w:rPr>
        <w:t>Iss</w:t>
      </w:r>
      <w:r w:rsidR="000F11AC">
        <w:rPr>
          <w:rFonts w:eastAsia="Calibri"/>
          <w:shd w:val="clear" w:color="auto" w:fill="FFFFFF"/>
          <w:lang w:val="en-US"/>
        </w:rPr>
        <w:t>ue</w:t>
      </w:r>
      <w:r w:rsidR="00F16E3D" w:rsidRPr="00A619A5">
        <w:rPr>
          <w:rFonts w:eastAsia="Calibri"/>
          <w:shd w:val="clear" w:color="auto" w:fill="FFFFFF"/>
          <w:lang w:val="en-US"/>
        </w:rPr>
        <w:t xml:space="preserve"> 11. – P. 443-449.</w:t>
      </w:r>
    </w:p>
    <w:p w14:paraId="1AE891E5" w14:textId="6AC2C794"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92 </w:t>
      </w:r>
      <w:r w:rsidR="000F11AC">
        <w:rPr>
          <w:rFonts w:eastAsia="Calibri"/>
          <w:shd w:val="clear" w:color="auto" w:fill="FFFFFF"/>
          <w:lang w:val="en-US"/>
        </w:rPr>
        <w:t>Orera V.</w:t>
      </w:r>
      <w:r w:rsidR="00F16E3D" w:rsidRPr="00A619A5">
        <w:rPr>
          <w:rFonts w:eastAsia="Calibri"/>
          <w:shd w:val="clear" w:color="auto" w:fill="FFFFFF"/>
          <w:lang w:val="en-US"/>
        </w:rPr>
        <w:t>M. et al. Intrinsic electron and hole defects in stabilized zirconia single crystals //</w:t>
      </w:r>
      <w:r w:rsidR="000F11AC">
        <w:rPr>
          <w:rFonts w:eastAsia="Calibri"/>
          <w:shd w:val="clear" w:color="auto" w:fill="FFFFFF"/>
          <w:lang w:val="en-US"/>
        </w:rPr>
        <w:t xml:space="preserve"> </w:t>
      </w:r>
      <w:r w:rsidR="00F16E3D" w:rsidRPr="00A619A5">
        <w:rPr>
          <w:rFonts w:eastAsia="Calibri"/>
          <w:shd w:val="clear" w:color="auto" w:fill="FFFFFF"/>
          <w:lang w:val="en-US"/>
        </w:rPr>
        <w:t>Phy</w:t>
      </w:r>
      <w:r w:rsidR="000F11AC">
        <w:rPr>
          <w:rFonts w:eastAsia="Calibri"/>
          <w:shd w:val="clear" w:color="auto" w:fill="FFFFFF"/>
          <w:lang w:val="en-US"/>
        </w:rPr>
        <w:t xml:space="preserve">sical review B. – 1990. – Vol. </w:t>
      </w:r>
      <w:r w:rsidR="00F16E3D" w:rsidRPr="00A619A5">
        <w:rPr>
          <w:rFonts w:eastAsia="Calibri"/>
          <w:shd w:val="clear" w:color="auto" w:fill="FFFFFF"/>
          <w:lang w:val="en-US"/>
        </w:rPr>
        <w:t>42</w:t>
      </w:r>
      <w:r w:rsidR="000F11AC">
        <w:rPr>
          <w:rFonts w:eastAsia="Calibri"/>
          <w:shd w:val="clear" w:color="auto" w:fill="FFFFFF"/>
          <w:lang w:val="en-US"/>
        </w:rPr>
        <w:t xml:space="preserve">, </w:t>
      </w:r>
      <w:r w:rsidR="00F16E3D" w:rsidRPr="00A619A5">
        <w:rPr>
          <w:rFonts w:eastAsia="Calibri"/>
          <w:shd w:val="clear" w:color="auto" w:fill="FFFFFF"/>
          <w:lang w:val="en-US"/>
        </w:rPr>
        <w:t>Iss</w:t>
      </w:r>
      <w:r w:rsidR="000F11AC">
        <w:rPr>
          <w:rFonts w:eastAsia="Calibri"/>
          <w:shd w:val="clear" w:color="auto" w:fill="FFFFFF"/>
          <w:lang w:val="en-US"/>
        </w:rPr>
        <w:t>ue</w:t>
      </w:r>
      <w:r w:rsidR="00F16E3D" w:rsidRPr="00A619A5">
        <w:rPr>
          <w:rFonts w:eastAsia="Calibri"/>
          <w:shd w:val="clear" w:color="auto" w:fill="FFFFFF"/>
          <w:lang w:val="en-US"/>
        </w:rPr>
        <w:t xml:space="preserve"> </w:t>
      </w:r>
      <w:r w:rsidR="00F16E3D" w:rsidRPr="00D422CB">
        <w:rPr>
          <w:rFonts w:eastAsia="Calibri"/>
          <w:shd w:val="clear" w:color="auto" w:fill="FFFFFF"/>
          <w:lang w:val="en-US"/>
        </w:rPr>
        <w:t>16. – P. 9782</w:t>
      </w:r>
      <w:r w:rsidR="000F11AC">
        <w:rPr>
          <w:rFonts w:eastAsia="Calibri"/>
          <w:shd w:val="clear" w:color="auto" w:fill="FFFFFF"/>
          <w:lang w:val="en-US"/>
        </w:rPr>
        <w:t>-9789</w:t>
      </w:r>
      <w:r w:rsidR="00F16E3D" w:rsidRPr="00D422CB">
        <w:rPr>
          <w:rFonts w:eastAsia="Calibri"/>
          <w:shd w:val="clear" w:color="auto" w:fill="FFFFFF"/>
          <w:lang w:val="en-US"/>
        </w:rPr>
        <w:t>.</w:t>
      </w:r>
    </w:p>
    <w:p w14:paraId="6731CEE3" w14:textId="0979B984" w:rsidR="00F16E3D" w:rsidRPr="00A619A5" w:rsidRDefault="00D422CB" w:rsidP="002715A0">
      <w:pPr>
        <w:tabs>
          <w:tab w:val="left" w:pos="1134"/>
          <w:tab w:val="left" w:pos="1276"/>
        </w:tabs>
        <w:spacing w:after="0" w:line="240" w:lineRule="auto"/>
        <w:ind w:firstLine="709"/>
        <w:jc w:val="both"/>
        <w:rPr>
          <w:rFonts w:eastAsia="Calibri"/>
          <w:lang w:val="en-US"/>
        </w:rPr>
      </w:pPr>
      <w:r>
        <w:rPr>
          <w:rFonts w:eastAsia="Calibri"/>
          <w:shd w:val="clear" w:color="auto" w:fill="FFFFFF"/>
          <w:lang w:val="en-US"/>
        </w:rPr>
        <w:t xml:space="preserve">93 </w:t>
      </w:r>
      <w:r w:rsidR="000F11AC">
        <w:rPr>
          <w:rFonts w:eastAsia="Calibri"/>
          <w:shd w:val="clear" w:color="auto" w:fill="FFFFFF"/>
          <w:lang w:val="en-US"/>
        </w:rPr>
        <w:t>Nikiforov S.V., Menshenina A.</w:t>
      </w:r>
      <w:r w:rsidR="00F16E3D" w:rsidRPr="00A619A5">
        <w:rPr>
          <w:rFonts w:eastAsia="Calibri"/>
          <w:shd w:val="clear" w:color="auto" w:fill="FFFFFF"/>
          <w:lang w:val="en-US"/>
        </w:rPr>
        <w:t>A., Konev S. F. The influence of intrinsic and impurity defects on the luminescent properties of zirconia //</w:t>
      </w:r>
      <w:r w:rsidR="000F11AC">
        <w:rPr>
          <w:rFonts w:eastAsia="Calibri"/>
          <w:shd w:val="clear" w:color="auto" w:fill="FFFFFF"/>
          <w:lang w:val="en-US"/>
        </w:rPr>
        <w:t xml:space="preserve"> </w:t>
      </w:r>
      <w:r w:rsidR="00F16E3D" w:rsidRPr="00A619A5">
        <w:rPr>
          <w:rFonts w:eastAsia="Calibri"/>
          <w:shd w:val="clear" w:color="auto" w:fill="FFFFFF"/>
          <w:lang w:val="en-US"/>
        </w:rPr>
        <w:t>Journal o</w:t>
      </w:r>
      <w:r w:rsidR="000F11AC">
        <w:rPr>
          <w:rFonts w:eastAsia="Calibri"/>
          <w:shd w:val="clear" w:color="auto" w:fill="FFFFFF"/>
          <w:lang w:val="en-US"/>
        </w:rPr>
        <w:t xml:space="preserve">f Luminescence. – 2019. – Vol. 212. – P. </w:t>
      </w:r>
      <w:r w:rsidR="00F16E3D" w:rsidRPr="00A619A5">
        <w:rPr>
          <w:rFonts w:eastAsia="Calibri"/>
          <w:shd w:val="clear" w:color="auto" w:fill="FFFFFF"/>
          <w:lang w:val="en-US"/>
        </w:rPr>
        <w:t>219-226.</w:t>
      </w:r>
    </w:p>
    <w:p w14:paraId="7CDACC5A" w14:textId="6B047509" w:rsidR="00F16E3D" w:rsidRPr="00A619A5" w:rsidRDefault="00D422CB" w:rsidP="002715A0">
      <w:pPr>
        <w:tabs>
          <w:tab w:val="left" w:pos="1134"/>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94 </w:t>
      </w:r>
      <w:r w:rsidR="00F16E3D" w:rsidRPr="00A619A5">
        <w:rPr>
          <w:rFonts w:eastAsia="Times New Roman"/>
          <w:kern w:val="0"/>
          <w:lang w:val="en-US" w:eastAsia="ru-RU"/>
        </w:rPr>
        <w:t>Carter B.C.</w:t>
      </w:r>
      <w:r w:rsidR="000F11AC">
        <w:rPr>
          <w:rFonts w:eastAsia="Times New Roman"/>
          <w:kern w:val="0"/>
          <w:lang w:val="en-US" w:eastAsia="ru-RU"/>
        </w:rPr>
        <w:t>,</w:t>
      </w:r>
      <w:r w:rsidR="00F16E3D" w:rsidRPr="00A619A5">
        <w:rPr>
          <w:rFonts w:eastAsia="Times New Roman"/>
          <w:kern w:val="0"/>
          <w:lang w:val="en-US" w:eastAsia="ru-RU"/>
        </w:rPr>
        <w:t xml:space="preserve"> Norton</w:t>
      </w:r>
      <w:r w:rsidR="000F11AC">
        <w:rPr>
          <w:rFonts w:eastAsia="Times New Roman"/>
          <w:kern w:val="0"/>
          <w:lang w:val="en-US" w:eastAsia="ru-RU"/>
        </w:rPr>
        <w:t xml:space="preserve"> G.M. </w:t>
      </w:r>
      <w:r w:rsidR="00F16E3D" w:rsidRPr="00A619A5">
        <w:rPr>
          <w:rFonts w:eastAsia="Times New Roman"/>
          <w:iCs/>
          <w:kern w:val="0"/>
          <w:lang w:val="en-US" w:eastAsia="ru-RU"/>
        </w:rPr>
        <w:t>Ceramic Materials</w:t>
      </w:r>
      <w:r w:rsidR="000F11AC">
        <w:rPr>
          <w:rFonts w:eastAsia="Times New Roman"/>
          <w:iCs/>
          <w:kern w:val="0"/>
          <w:lang w:val="en-US" w:eastAsia="ru-RU"/>
        </w:rPr>
        <w:t>:</w:t>
      </w:r>
      <w:r w:rsidR="00F16E3D" w:rsidRPr="00A619A5">
        <w:rPr>
          <w:rFonts w:eastAsia="Times New Roman"/>
          <w:kern w:val="0"/>
          <w:lang w:val="en-US" w:eastAsia="ru-RU"/>
        </w:rPr>
        <w:t xml:space="preserve"> Science and Engineering</w:t>
      </w:r>
      <w:r w:rsidR="000F11AC">
        <w:rPr>
          <w:rFonts w:eastAsia="Times New Roman"/>
          <w:kern w:val="0"/>
          <w:lang w:val="en-US" w:eastAsia="ru-RU"/>
        </w:rPr>
        <w:t>. – NY.:</w:t>
      </w:r>
      <w:r w:rsidR="00F16E3D" w:rsidRPr="00A619A5">
        <w:rPr>
          <w:rFonts w:eastAsia="Times New Roman"/>
          <w:kern w:val="0"/>
          <w:lang w:val="en-US" w:eastAsia="ru-RU"/>
        </w:rPr>
        <w:t xml:space="preserve"> Springer, 2007</w:t>
      </w:r>
      <w:r w:rsidR="000F11AC">
        <w:rPr>
          <w:rFonts w:eastAsia="Times New Roman"/>
          <w:kern w:val="0"/>
          <w:lang w:val="en-US" w:eastAsia="ru-RU"/>
        </w:rPr>
        <w:t>. – 716 p.</w:t>
      </w:r>
      <w:r w:rsidR="00F16E3D" w:rsidRPr="00A619A5">
        <w:rPr>
          <w:rFonts w:eastAsia="Times New Roman"/>
          <w:kern w:val="0"/>
          <w:lang w:val="en-US" w:eastAsia="ru-RU"/>
        </w:rPr>
        <w:t xml:space="preserve"> </w:t>
      </w:r>
    </w:p>
    <w:p w14:paraId="70DE9C7E" w14:textId="79E9235C" w:rsidR="00F16E3D" w:rsidRPr="00F75907" w:rsidRDefault="00D422CB" w:rsidP="002715A0">
      <w:pPr>
        <w:tabs>
          <w:tab w:val="left" w:pos="1134"/>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95 </w:t>
      </w:r>
      <w:r w:rsidR="00F16E3D" w:rsidRPr="00A619A5">
        <w:rPr>
          <w:rFonts w:eastAsia="Times New Roman"/>
          <w:kern w:val="0"/>
          <w:lang w:val="en-US" w:eastAsia="ru-RU"/>
        </w:rPr>
        <w:t>Çetinkaya Z.</w:t>
      </w:r>
      <w:r w:rsidR="000F11AC">
        <w:rPr>
          <w:rFonts w:eastAsia="Times New Roman"/>
          <w:kern w:val="0"/>
          <w:lang w:val="en-US" w:eastAsia="ru-RU"/>
        </w:rPr>
        <w:t>, Güneş</w:t>
      </w:r>
      <w:r w:rsidR="00F16E3D" w:rsidRPr="00A619A5">
        <w:rPr>
          <w:rFonts w:eastAsia="Times New Roman"/>
          <w:kern w:val="0"/>
          <w:lang w:val="en-US" w:eastAsia="ru-RU"/>
        </w:rPr>
        <w:t xml:space="preserve"> E.</w:t>
      </w:r>
      <w:r w:rsidR="000F11AC">
        <w:rPr>
          <w:rFonts w:eastAsia="Times New Roman"/>
          <w:kern w:val="0"/>
          <w:lang w:val="en-US" w:eastAsia="ru-RU"/>
        </w:rPr>
        <w:t>,</w:t>
      </w:r>
      <w:r w:rsidR="00F16E3D" w:rsidRPr="00A619A5">
        <w:rPr>
          <w:rFonts w:eastAsia="Times New Roman"/>
          <w:kern w:val="0"/>
          <w:lang w:val="en-US" w:eastAsia="ru-RU"/>
        </w:rPr>
        <w:t xml:space="preserve"> Şavklıyıldız İ. Investigation of biochemical properties of flash sintered Zr</w:t>
      </w:r>
      <w:r w:rsidR="00335E1A">
        <w:rPr>
          <w:rFonts w:eastAsia="Times New Roman"/>
          <w:kern w:val="0"/>
          <w:lang w:val="en-US" w:eastAsia="ru-RU"/>
        </w:rPr>
        <w:t>O₂</w:t>
      </w:r>
      <w:r w:rsidR="00F16E3D" w:rsidRPr="00A619A5">
        <w:rPr>
          <w:rFonts w:eastAsia="Times New Roman"/>
          <w:kern w:val="0"/>
          <w:lang w:val="en-US" w:eastAsia="ru-RU"/>
        </w:rPr>
        <w:t>–Sn</w:t>
      </w:r>
      <w:r w:rsidR="00335E1A">
        <w:rPr>
          <w:rFonts w:eastAsia="Times New Roman"/>
          <w:kern w:val="0"/>
          <w:lang w:val="en-US" w:eastAsia="ru-RU"/>
        </w:rPr>
        <w:t>O₂</w:t>
      </w:r>
      <w:r w:rsidR="00F16E3D" w:rsidRPr="00A619A5">
        <w:rPr>
          <w:rFonts w:eastAsia="Times New Roman"/>
          <w:kern w:val="0"/>
          <w:lang w:val="en-US" w:eastAsia="ru-RU"/>
        </w:rPr>
        <w:t>nanofibers</w:t>
      </w:r>
      <w:r w:rsidR="000F11AC">
        <w:rPr>
          <w:rFonts w:eastAsia="Times New Roman"/>
          <w:kern w:val="0"/>
          <w:lang w:val="en-US" w:eastAsia="ru-RU"/>
        </w:rPr>
        <w:t xml:space="preserve"> // </w:t>
      </w:r>
      <w:r w:rsidR="00F16E3D" w:rsidRPr="00F75907">
        <w:rPr>
          <w:rFonts w:eastAsia="Times New Roman"/>
          <w:iCs/>
          <w:kern w:val="0"/>
          <w:lang w:val="en-US" w:eastAsia="ru-RU"/>
        </w:rPr>
        <w:t>Mater. Chem. Phys.</w:t>
      </w:r>
      <w:r w:rsidR="000F11AC">
        <w:rPr>
          <w:rFonts w:eastAsia="Times New Roman"/>
          <w:iCs/>
          <w:kern w:val="0"/>
          <w:lang w:val="en-US" w:eastAsia="ru-RU"/>
        </w:rPr>
        <w:t xml:space="preserve"> – </w:t>
      </w:r>
      <w:r w:rsidR="00F16E3D" w:rsidRPr="00F75907">
        <w:rPr>
          <w:rFonts w:eastAsia="Times New Roman"/>
          <w:kern w:val="0"/>
          <w:lang w:val="en-US" w:eastAsia="ru-RU"/>
        </w:rPr>
        <w:t>2023</w:t>
      </w:r>
      <w:r w:rsidR="000F11AC">
        <w:rPr>
          <w:rFonts w:eastAsia="Times New Roman"/>
          <w:kern w:val="0"/>
          <w:lang w:val="en-US" w:eastAsia="ru-RU"/>
        </w:rPr>
        <w:t xml:space="preserve">. – Vol. </w:t>
      </w:r>
      <w:r w:rsidR="00F16E3D" w:rsidRPr="00F75907">
        <w:rPr>
          <w:rFonts w:eastAsia="Times New Roman"/>
          <w:iCs/>
          <w:kern w:val="0"/>
          <w:lang w:val="en-US" w:eastAsia="ru-RU"/>
        </w:rPr>
        <w:t>293</w:t>
      </w:r>
      <w:r w:rsidR="000F11AC">
        <w:rPr>
          <w:rFonts w:eastAsia="Times New Roman"/>
          <w:iCs/>
          <w:kern w:val="0"/>
          <w:lang w:val="en-US" w:eastAsia="ru-RU"/>
        </w:rPr>
        <w:t>. – P.</w:t>
      </w:r>
      <w:r w:rsidR="00F16E3D" w:rsidRPr="00F75907">
        <w:rPr>
          <w:rFonts w:eastAsia="Times New Roman"/>
          <w:kern w:val="0"/>
          <w:lang w:val="en-US" w:eastAsia="ru-RU"/>
        </w:rPr>
        <w:t xml:space="preserve"> 126900. </w:t>
      </w:r>
    </w:p>
    <w:p w14:paraId="27267B18" w14:textId="5EF2EA64" w:rsidR="00F16E3D" w:rsidRPr="00F75907" w:rsidRDefault="00D422CB" w:rsidP="002715A0">
      <w:pPr>
        <w:tabs>
          <w:tab w:val="left" w:pos="1134"/>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96 </w:t>
      </w:r>
      <w:r w:rsidR="00F16E3D" w:rsidRPr="00A619A5">
        <w:rPr>
          <w:rFonts w:eastAsia="Times New Roman"/>
          <w:kern w:val="0"/>
          <w:lang w:val="en-US" w:eastAsia="ru-RU"/>
        </w:rPr>
        <w:t>Biçer H.</w:t>
      </w:r>
      <w:r w:rsidR="000F11AC">
        <w:rPr>
          <w:rFonts w:eastAsia="Times New Roman"/>
          <w:kern w:val="0"/>
          <w:lang w:val="en-US" w:eastAsia="ru-RU"/>
        </w:rPr>
        <w:t>,</w:t>
      </w:r>
      <w:r w:rsidR="00F16E3D" w:rsidRPr="00A619A5">
        <w:rPr>
          <w:rFonts w:eastAsia="Times New Roman"/>
          <w:kern w:val="0"/>
          <w:lang w:val="en-US" w:eastAsia="ru-RU"/>
        </w:rPr>
        <w:t xml:space="preserve"> Degnah A.</w:t>
      </w:r>
      <w:r w:rsidR="000F11AC">
        <w:rPr>
          <w:rFonts w:eastAsia="Times New Roman"/>
          <w:kern w:val="0"/>
          <w:lang w:val="en-US" w:eastAsia="ru-RU"/>
        </w:rPr>
        <w:t>,</w:t>
      </w:r>
      <w:r w:rsidR="00F16E3D" w:rsidRPr="00A619A5">
        <w:rPr>
          <w:rFonts w:eastAsia="Times New Roman"/>
          <w:kern w:val="0"/>
          <w:lang w:val="en-US" w:eastAsia="ru-RU"/>
        </w:rPr>
        <w:t xml:space="preserve"> Salur E.</w:t>
      </w:r>
      <w:r w:rsidR="000F11AC">
        <w:rPr>
          <w:rFonts w:eastAsia="Times New Roman"/>
          <w:kern w:val="0"/>
          <w:lang w:val="en-US" w:eastAsia="ru-RU"/>
        </w:rPr>
        <w:t xml:space="preserve"> et al.</w:t>
      </w:r>
      <w:r w:rsidR="00F16E3D" w:rsidRPr="00A619A5">
        <w:rPr>
          <w:rFonts w:eastAsia="Times New Roman"/>
          <w:kern w:val="0"/>
          <w:lang w:val="en-US" w:eastAsia="ru-RU"/>
        </w:rPr>
        <w:t xml:space="preserve"> Multicycle flash sintering of cubic Y</w:t>
      </w:r>
      <w:r w:rsidR="00F16E3D" w:rsidRPr="00A619A5">
        <w:rPr>
          <w:rFonts w:eastAsia="Times New Roman"/>
          <w:kern w:val="0"/>
          <w:vertAlign w:val="subscript"/>
          <w:lang w:val="en-US" w:eastAsia="ru-RU"/>
        </w:rPr>
        <w:t>2</w:t>
      </w:r>
      <w:r w:rsidR="00F16E3D" w:rsidRPr="00A619A5">
        <w:rPr>
          <w:rFonts w:eastAsia="Times New Roman"/>
          <w:kern w:val="0"/>
          <w:lang w:val="en-US" w:eastAsia="ru-RU"/>
        </w:rPr>
        <w:t>O</w:t>
      </w:r>
      <w:r w:rsidR="00F16E3D" w:rsidRPr="00A619A5">
        <w:rPr>
          <w:rFonts w:eastAsia="Times New Roman"/>
          <w:kern w:val="0"/>
          <w:vertAlign w:val="subscript"/>
          <w:lang w:val="en-US" w:eastAsia="ru-RU"/>
        </w:rPr>
        <w:t>3</w:t>
      </w:r>
      <w:r w:rsidR="00F16E3D" w:rsidRPr="00A619A5">
        <w:rPr>
          <w:rFonts w:eastAsia="Times New Roman"/>
          <w:kern w:val="0"/>
          <w:lang w:val="en-US" w:eastAsia="ru-RU"/>
        </w:rPr>
        <w:t>-stabilized Zr</w:t>
      </w:r>
      <w:r w:rsidR="00335E1A">
        <w:rPr>
          <w:rFonts w:eastAsia="Times New Roman"/>
          <w:kern w:val="0"/>
          <w:lang w:val="en-US" w:eastAsia="ru-RU"/>
        </w:rPr>
        <w:t>O₂</w:t>
      </w:r>
      <w:r w:rsidR="00F16E3D" w:rsidRPr="00A619A5">
        <w:rPr>
          <w:rFonts w:eastAsia="Times New Roman"/>
          <w:kern w:val="0"/>
          <w:lang w:val="en-US" w:eastAsia="ru-RU"/>
        </w:rPr>
        <w:t>: An in situ energy dispersive synchrotron x-ray diffraction study with high temporal resolution</w:t>
      </w:r>
      <w:r w:rsidR="000F11AC">
        <w:rPr>
          <w:rFonts w:eastAsia="Times New Roman"/>
          <w:kern w:val="0"/>
          <w:lang w:val="en-US" w:eastAsia="ru-RU"/>
        </w:rPr>
        <w:t xml:space="preserve"> // </w:t>
      </w:r>
      <w:r w:rsidR="00F16E3D" w:rsidRPr="00F75907">
        <w:rPr>
          <w:rFonts w:eastAsia="Times New Roman"/>
          <w:iCs/>
          <w:kern w:val="0"/>
          <w:lang w:val="en-US" w:eastAsia="ru-RU"/>
        </w:rPr>
        <w:t>Mater. Today Commun.</w:t>
      </w:r>
      <w:r w:rsidR="000F11AC">
        <w:rPr>
          <w:rFonts w:eastAsia="Times New Roman"/>
          <w:kern w:val="0"/>
          <w:lang w:val="en-US" w:eastAsia="ru-RU"/>
        </w:rPr>
        <w:t xml:space="preserve"> – </w:t>
      </w:r>
      <w:r w:rsidR="00F16E3D" w:rsidRPr="00F75907">
        <w:rPr>
          <w:rFonts w:eastAsia="Times New Roman"/>
          <w:kern w:val="0"/>
          <w:lang w:val="en-US" w:eastAsia="ru-RU"/>
        </w:rPr>
        <w:t>2022</w:t>
      </w:r>
      <w:r w:rsidR="000F11AC">
        <w:rPr>
          <w:rFonts w:eastAsia="Times New Roman"/>
          <w:kern w:val="0"/>
          <w:lang w:val="en-US" w:eastAsia="ru-RU"/>
        </w:rPr>
        <w:t xml:space="preserve">. – Vol. </w:t>
      </w:r>
      <w:r w:rsidR="00F16E3D" w:rsidRPr="00F75907">
        <w:rPr>
          <w:rFonts w:eastAsia="Times New Roman"/>
          <w:iCs/>
          <w:kern w:val="0"/>
          <w:lang w:val="en-US" w:eastAsia="ru-RU"/>
        </w:rPr>
        <w:t>33</w:t>
      </w:r>
      <w:r w:rsidR="000F11AC">
        <w:rPr>
          <w:rFonts w:eastAsia="Times New Roman"/>
          <w:iCs/>
          <w:kern w:val="0"/>
          <w:lang w:val="en-US" w:eastAsia="ru-RU"/>
        </w:rPr>
        <w:t>. – P. </w:t>
      </w:r>
      <w:r w:rsidR="00F16E3D" w:rsidRPr="00F75907">
        <w:rPr>
          <w:rFonts w:eastAsia="Times New Roman"/>
          <w:kern w:val="0"/>
          <w:lang w:val="en-US" w:eastAsia="ru-RU"/>
        </w:rPr>
        <w:t xml:space="preserve">104272. </w:t>
      </w:r>
    </w:p>
    <w:p w14:paraId="0A4D2229" w14:textId="1853991E" w:rsidR="00F16E3D" w:rsidRPr="00D76C99" w:rsidRDefault="00D422CB" w:rsidP="002715A0">
      <w:pPr>
        <w:tabs>
          <w:tab w:val="left" w:pos="1134"/>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97 </w:t>
      </w:r>
      <w:r w:rsidR="00F16E3D" w:rsidRPr="00A619A5">
        <w:rPr>
          <w:rFonts w:eastAsia="Times New Roman"/>
          <w:kern w:val="0"/>
          <w:lang w:val="en-US" w:eastAsia="ru-RU"/>
        </w:rPr>
        <w:t>Horowitz</w:t>
      </w:r>
      <w:r w:rsidR="000F11AC">
        <w:rPr>
          <w:rFonts w:eastAsia="Times New Roman"/>
          <w:kern w:val="0"/>
          <w:lang w:val="en-US" w:eastAsia="ru-RU"/>
        </w:rPr>
        <w:t xml:space="preserve"> Y.S. </w:t>
      </w:r>
      <w:r w:rsidR="00F16E3D" w:rsidRPr="00A619A5">
        <w:rPr>
          <w:rFonts w:eastAsia="Times New Roman"/>
          <w:iCs/>
          <w:kern w:val="0"/>
          <w:lang w:val="en-US" w:eastAsia="ru-RU"/>
        </w:rPr>
        <w:t>Thermoluminescence and Thermoluminescent Dosimetry</w:t>
      </w:r>
      <w:r w:rsidR="000F11AC">
        <w:rPr>
          <w:rFonts w:eastAsia="Times New Roman"/>
          <w:iCs/>
          <w:kern w:val="0"/>
          <w:lang w:val="en-US" w:eastAsia="ru-RU"/>
        </w:rPr>
        <w:t xml:space="preserve">. – Ed. </w:t>
      </w:r>
      <w:r w:rsidR="00F16E3D" w:rsidRPr="00A619A5">
        <w:rPr>
          <w:rFonts w:eastAsia="Times New Roman"/>
          <w:kern w:val="0"/>
          <w:lang w:val="en-US" w:eastAsia="ru-RU"/>
        </w:rPr>
        <w:t>1st</w:t>
      </w:r>
      <w:r w:rsidR="000F11AC">
        <w:rPr>
          <w:rFonts w:eastAsia="Times New Roman"/>
          <w:kern w:val="0"/>
          <w:lang w:val="en-US" w:eastAsia="ru-RU"/>
        </w:rPr>
        <w:t>.</w:t>
      </w:r>
      <w:r w:rsidR="00F16E3D" w:rsidRPr="00A619A5">
        <w:rPr>
          <w:rFonts w:eastAsia="Times New Roman"/>
          <w:kern w:val="0"/>
          <w:lang w:val="en-US" w:eastAsia="ru-RU"/>
        </w:rPr>
        <w:t xml:space="preserve"> </w:t>
      </w:r>
      <w:r w:rsidR="000F11AC">
        <w:rPr>
          <w:rFonts w:eastAsia="Times New Roman"/>
          <w:kern w:val="0"/>
          <w:lang w:val="en-US" w:eastAsia="ru-RU"/>
        </w:rPr>
        <w:t xml:space="preserve">– </w:t>
      </w:r>
      <w:r w:rsidR="00F16E3D" w:rsidRPr="00A619A5">
        <w:rPr>
          <w:rFonts w:eastAsia="Times New Roman"/>
          <w:kern w:val="0"/>
          <w:lang w:val="en-US" w:eastAsia="ru-RU"/>
        </w:rPr>
        <w:t>NY</w:t>
      </w:r>
      <w:r w:rsidR="000F11AC">
        <w:rPr>
          <w:rFonts w:eastAsia="Times New Roman"/>
          <w:kern w:val="0"/>
          <w:lang w:val="en-US" w:eastAsia="ru-RU"/>
        </w:rPr>
        <w:t>.</w:t>
      </w:r>
      <w:r w:rsidR="00F16E3D" w:rsidRPr="00A619A5">
        <w:rPr>
          <w:rFonts w:eastAsia="Times New Roman"/>
          <w:kern w:val="0"/>
          <w:lang w:val="en-US" w:eastAsia="ru-RU"/>
        </w:rPr>
        <w:t>, 2019</w:t>
      </w:r>
      <w:r w:rsidR="000F11AC">
        <w:rPr>
          <w:rFonts w:eastAsia="Times New Roman"/>
          <w:kern w:val="0"/>
          <w:lang w:val="en-US" w:eastAsia="ru-RU"/>
        </w:rPr>
        <w:t>.</w:t>
      </w:r>
      <w:r w:rsidR="00F16E3D" w:rsidRPr="00A619A5">
        <w:rPr>
          <w:rFonts w:eastAsia="Times New Roman"/>
          <w:kern w:val="0"/>
          <w:lang w:val="en-US" w:eastAsia="ru-RU"/>
        </w:rPr>
        <w:t xml:space="preserve"> </w:t>
      </w:r>
      <w:r w:rsidR="000F11AC">
        <w:rPr>
          <w:rFonts w:eastAsia="Times New Roman"/>
          <w:kern w:val="0"/>
          <w:lang w:val="en-US" w:eastAsia="ru-RU"/>
        </w:rPr>
        <w:t xml:space="preserve">– </w:t>
      </w:r>
      <w:r w:rsidR="00F16E3D" w:rsidRPr="00A619A5">
        <w:rPr>
          <w:rFonts w:eastAsia="Times New Roman"/>
          <w:kern w:val="0"/>
          <w:lang w:val="en-US" w:eastAsia="ru-RU"/>
        </w:rPr>
        <w:t>Vol</w:t>
      </w:r>
      <w:r w:rsidR="000F11AC">
        <w:rPr>
          <w:rFonts w:eastAsia="Times New Roman"/>
          <w:kern w:val="0"/>
          <w:lang w:val="en-US" w:eastAsia="ru-RU"/>
        </w:rPr>
        <w:t>.</w:t>
      </w:r>
      <w:r w:rsidR="00F16E3D" w:rsidRPr="00A619A5">
        <w:rPr>
          <w:rFonts w:eastAsia="Times New Roman"/>
          <w:kern w:val="0"/>
          <w:lang w:val="en-US" w:eastAsia="ru-RU"/>
        </w:rPr>
        <w:t xml:space="preserve"> 3</w:t>
      </w:r>
      <w:r w:rsidR="000F11AC">
        <w:rPr>
          <w:rFonts w:eastAsia="Times New Roman"/>
          <w:kern w:val="0"/>
          <w:lang w:val="en-US" w:eastAsia="ru-RU"/>
        </w:rPr>
        <w:t>. – 210 p.</w:t>
      </w:r>
    </w:p>
    <w:p w14:paraId="250EC847" w14:textId="5E4D4AF7" w:rsidR="00F16E3D" w:rsidRPr="00D76C99" w:rsidRDefault="00D422CB" w:rsidP="002715A0">
      <w:pPr>
        <w:tabs>
          <w:tab w:val="left" w:pos="1134"/>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98 </w:t>
      </w:r>
      <w:r w:rsidR="00F16E3D" w:rsidRPr="00A619A5">
        <w:rPr>
          <w:rFonts w:eastAsia="Times New Roman"/>
          <w:kern w:val="0"/>
          <w:lang w:val="en-US" w:eastAsia="ru-RU"/>
        </w:rPr>
        <w:t>Frolov E.I</w:t>
      </w:r>
      <w:r w:rsidR="00680866">
        <w:rPr>
          <w:rFonts w:eastAsia="Times New Roman"/>
          <w:kern w:val="0"/>
          <w:lang w:val="en-US" w:eastAsia="ru-RU"/>
        </w:rPr>
        <w:t>.,</w:t>
      </w:r>
      <w:r w:rsidR="00F16E3D" w:rsidRPr="00A619A5">
        <w:rPr>
          <w:rFonts w:eastAsia="Times New Roman"/>
          <w:kern w:val="0"/>
          <w:lang w:val="en-US" w:eastAsia="ru-RU"/>
        </w:rPr>
        <w:t xml:space="preserve"> Zvonarev S.V.</w:t>
      </w:r>
      <w:r w:rsidR="005F676C">
        <w:rPr>
          <w:rFonts w:eastAsia="Times New Roman"/>
          <w:kern w:val="0"/>
          <w:lang w:val="en-US" w:eastAsia="ru-RU"/>
        </w:rPr>
        <w:t>,</w:t>
      </w:r>
      <w:r w:rsidR="00F16E3D" w:rsidRPr="00A619A5">
        <w:rPr>
          <w:rFonts w:eastAsia="Times New Roman"/>
          <w:kern w:val="0"/>
          <w:lang w:val="en-US" w:eastAsia="ru-RU"/>
        </w:rPr>
        <w:t xml:space="preserve"> Moschensky Y.V.</w:t>
      </w:r>
      <w:r w:rsidR="005F676C">
        <w:rPr>
          <w:rFonts w:eastAsia="Times New Roman"/>
          <w:kern w:val="0"/>
          <w:lang w:val="en-US" w:eastAsia="ru-RU"/>
        </w:rPr>
        <w:t xml:space="preserve"> et al.</w:t>
      </w:r>
      <w:r w:rsidR="00F16E3D" w:rsidRPr="00A619A5">
        <w:rPr>
          <w:rFonts w:eastAsia="Times New Roman"/>
          <w:kern w:val="0"/>
          <w:lang w:val="en-US" w:eastAsia="ru-RU"/>
        </w:rPr>
        <w:t xml:space="preserve"> Synthesis, characterization and luminescent properties of Mg-and Cr-doped alumina ceramics</w:t>
      </w:r>
      <w:r w:rsidR="005F676C">
        <w:rPr>
          <w:rFonts w:eastAsia="Times New Roman"/>
          <w:kern w:val="0"/>
          <w:lang w:val="en-US" w:eastAsia="ru-RU"/>
        </w:rPr>
        <w:t xml:space="preserve"> // </w:t>
      </w:r>
      <w:r w:rsidR="00F16E3D" w:rsidRPr="00D76C99">
        <w:rPr>
          <w:rFonts w:eastAsia="Times New Roman"/>
          <w:iCs/>
          <w:kern w:val="0"/>
          <w:lang w:val="en-US" w:eastAsia="ru-RU"/>
        </w:rPr>
        <w:t>AIP Conf. Proc.</w:t>
      </w:r>
      <w:r w:rsidR="005F676C">
        <w:rPr>
          <w:rFonts w:eastAsia="Times New Roman"/>
          <w:iCs/>
          <w:kern w:val="0"/>
          <w:lang w:val="en-US" w:eastAsia="ru-RU"/>
        </w:rPr>
        <w:t xml:space="preserve"> – </w:t>
      </w:r>
      <w:r w:rsidR="00F16E3D" w:rsidRPr="00D76C99">
        <w:rPr>
          <w:rFonts w:eastAsia="Times New Roman"/>
          <w:kern w:val="0"/>
          <w:lang w:val="en-US" w:eastAsia="ru-RU"/>
        </w:rPr>
        <w:t>2020</w:t>
      </w:r>
      <w:r w:rsidR="005F676C">
        <w:rPr>
          <w:rFonts w:eastAsia="Times New Roman"/>
          <w:kern w:val="0"/>
          <w:lang w:val="en-US" w:eastAsia="ru-RU"/>
        </w:rPr>
        <w:t xml:space="preserve">. – Vol. </w:t>
      </w:r>
      <w:r w:rsidR="00F16E3D" w:rsidRPr="00D76C99">
        <w:rPr>
          <w:rFonts w:eastAsia="Times New Roman"/>
          <w:iCs/>
          <w:kern w:val="0"/>
          <w:lang w:val="en-US" w:eastAsia="ru-RU"/>
        </w:rPr>
        <w:t>2280</w:t>
      </w:r>
      <w:r w:rsidR="005F676C">
        <w:rPr>
          <w:rFonts w:eastAsia="Times New Roman"/>
          <w:iCs/>
          <w:kern w:val="0"/>
          <w:lang w:val="en-US" w:eastAsia="ru-RU"/>
        </w:rPr>
        <w:t>. – P.</w:t>
      </w:r>
      <w:r w:rsidR="00F16E3D" w:rsidRPr="00D76C99">
        <w:rPr>
          <w:rFonts w:eastAsia="Times New Roman"/>
          <w:kern w:val="0"/>
          <w:lang w:val="en-US" w:eastAsia="ru-RU"/>
        </w:rPr>
        <w:t xml:space="preserve"> 050019. </w:t>
      </w:r>
    </w:p>
    <w:p w14:paraId="2833F866" w14:textId="5B7AF615"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99 </w:t>
      </w:r>
      <w:r w:rsidR="00F16E3D" w:rsidRPr="00A619A5">
        <w:rPr>
          <w:rFonts w:eastAsia="Times New Roman"/>
          <w:kern w:val="0"/>
          <w:lang w:val="en-US" w:eastAsia="ru-RU"/>
        </w:rPr>
        <w:t>Zvonarev S.V.</w:t>
      </w:r>
      <w:r w:rsidR="005F676C">
        <w:rPr>
          <w:rFonts w:eastAsia="Times New Roman"/>
          <w:kern w:val="0"/>
          <w:lang w:val="en-US" w:eastAsia="ru-RU"/>
        </w:rPr>
        <w:t>,</w:t>
      </w:r>
      <w:r w:rsidR="00F16E3D" w:rsidRPr="00A619A5">
        <w:rPr>
          <w:rFonts w:eastAsia="Times New Roman"/>
          <w:kern w:val="0"/>
          <w:lang w:val="en-US" w:eastAsia="ru-RU"/>
        </w:rPr>
        <w:t xml:space="preserve"> Frolov E.I.</w:t>
      </w:r>
      <w:r w:rsidR="005F676C">
        <w:rPr>
          <w:rFonts w:eastAsia="Times New Roman"/>
          <w:kern w:val="0"/>
          <w:lang w:val="en-US" w:eastAsia="ru-RU"/>
        </w:rPr>
        <w:t>,</w:t>
      </w:r>
      <w:r w:rsidR="00F16E3D" w:rsidRPr="00A619A5">
        <w:rPr>
          <w:rFonts w:eastAsia="Times New Roman"/>
          <w:kern w:val="0"/>
          <w:lang w:val="en-US" w:eastAsia="ru-RU"/>
        </w:rPr>
        <w:t xml:space="preserve"> Pankov V.A.</w:t>
      </w:r>
      <w:r w:rsidR="005F676C">
        <w:rPr>
          <w:rFonts w:eastAsia="Times New Roman"/>
          <w:kern w:val="0"/>
          <w:lang w:val="en-US" w:eastAsia="ru-RU"/>
        </w:rPr>
        <w:t xml:space="preserve"> et al.</w:t>
      </w:r>
      <w:r w:rsidR="00F16E3D" w:rsidRPr="00A619A5">
        <w:rPr>
          <w:rFonts w:eastAsia="Times New Roman"/>
          <w:kern w:val="0"/>
          <w:lang w:val="en-US" w:eastAsia="ru-RU"/>
        </w:rPr>
        <w:t xml:space="preserve"> Pulse cathodo-and thermoluminescence of alumina ceramic with manganese</w:t>
      </w:r>
      <w:r w:rsidR="005F676C">
        <w:rPr>
          <w:rFonts w:eastAsia="Times New Roman"/>
          <w:kern w:val="0"/>
          <w:lang w:val="en-US" w:eastAsia="ru-RU"/>
        </w:rPr>
        <w:t xml:space="preserve"> // </w:t>
      </w:r>
      <w:r w:rsidR="00F16E3D" w:rsidRPr="00D76C99">
        <w:rPr>
          <w:rFonts w:eastAsia="Times New Roman"/>
          <w:iCs/>
          <w:kern w:val="0"/>
          <w:lang w:val="en-US" w:eastAsia="ru-RU"/>
        </w:rPr>
        <w:t>J. Phys. Conf. Ser.</w:t>
      </w:r>
      <w:r w:rsidR="005F676C">
        <w:rPr>
          <w:rFonts w:eastAsia="Times New Roman"/>
          <w:kern w:val="0"/>
          <w:lang w:val="en-US" w:eastAsia="ru-RU"/>
        </w:rPr>
        <w:t xml:space="preserve"> – </w:t>
      </w:r>
      <w:r w:rsidR="00F16E3D" w:rsidRPr="00D76C99">
        <w:rPr>
          <w:rFonts w:eastAsia="Times New Roman"/>
          <w:kern w:val="0"/>
          <w:lang w:val="en-US" w:eastAsia="ru-RU"/>
        </w:rPr>
        <w:t>2018</w:t>
      </w:r>
      <w:r w:rsidR="005F676C">
        <w:rPr>
          <w:rFonts w:eastAsia="Times New Roman"/>
          <w:kern w:val="0"/>
          <w:lang w:val="en-US" w:eastAsia="ru-RU"/>
        </w:rPr>
        <w:t xml:space="preserve">. – Vol. </w:t>
      </w:r>
      <w:r w:rsidR="00F16E3D" w:rsidRPr="00D76C99">
        <w:rPr>
          <w:rFonts w:eastAsia="Times New Roman"/>
          <w:iCs/>
          <w:kern w:val="0"/>
          <w:lang w:val="en-US" w:eastAsia="ru-RU"/>
        </w:rPr>
        <w:t>1115</w:t>
      </w:r>
      <w:r w:rsidR="005F676C">
        <w:rPr>
          <w:rFonts w:eastAsia="Times New Roman"/>
          <w:iCs/>
          <w:kern w:val="0"/>
          <w:lang w:val="en-US" w:eastAsia="ru-RU"/>
        </w:rPr>
        <w:t xml:space="preserve">. – P. </w:t>
      </w:r>
      <w:r w:rsidR="00F16E3D" w:rsidRPr="00D76C99">
        <w:rPr>
          <w:rFonts w:eastAsia="Times New Roman"/>
          <w:kern w:val="0"/>
          <w:lang w:val="en-US" w:eastAsia="ru-RU"/>
        </w:rPr>
        <w:t xml:space="preserve">052014. </w:t>
      </w:r>
    </w:p>
    <w:p w14:paraId="6CCD21A4" w14:textId="3146FB55" w:rsidR="00F16E3D" w:rsidRPr="00D422CB"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100 </w:t>
      </w:r>
      <w:r w:rsidR="00F16E3D" w:rsidRPr="00A619A5">
        <w:rPr>
          <w:rFonts w:eastAsia="Times New Roman"/>
          <w:kern w:val="0"/>
          <w:lang w:val="en-US" w:eastAsia="ru-RU"/>
        </w:rPr>
        <w:t>Zvonarev S.V.</w:t>
      </w:r>
      <w:r w:rsidR="005F676C">
        <w:rPr>
          <w:rFonts w:eastAsia="Times New Roman"/>
          <w:kern w:val="0"/>
          <w:lang w:val="en-US" w:eastAsia="ru-RU"/>
        </w:rPr>
        <w:t xml:space="preserve">, </w:t>
      </w:r>
      <w:r w:rsidR="00F16E3D" w:rsidRPr="00A619A5">
        <w:rPr>
          <w:rFonts w:eastAsia="Times New Roman"/>
          <w:kern w:val="0"/>
          <w:lang w:val="en-US" w:eastAsia="ru-RU"/>
        </w:rPr>
        <w:t>Pankov V.A.</w:t>
      </w:r>
      <w:r w:rsidR="005F676C">
        <w:rPr>
          <w:rFonts w:eastAsia="Times New Roman"/>
          <w:kern w:val="0"/>
          <w:lang w:val="en-US" w:eastAsia="ru-RU"/>
        </w:rPr>
        <w:t>,</w:t>
      </w:r>
      <w:r w:rsidR="00F16E3D" w:rsidRPr="00A619A5">
        <w:rPr>
          <w:rFonts w:eastAsia="Times New Roman"/>
          <w:kern w:val="0"/>
          <w:lang w:val="en-US" w:eastAsia="ru-RU"/>
        </w:rPr>
        <w:t xml:space="preserve"> Churkin V.Y.</w:t>
      </w:r>
      <w:r w:rsidR="005F676C">
        <w:rPr>
          <w:rFonts w:eastAsia="Times New Roman"/>
          <w:kern w:val="0"/>
          <w:lang w:val="en-US" w:eastAsia="ru-RU"/>
        </w:rPr>
        <w:t xml:space="preserve"> et al.</w:t>
      </w:r>
      <w:r w:rsidR="00F16E3D" w:rsidRPr="00A619A5">
        <w:rPr>
          <w:rFonts w:eastAsia="Times New Roman"/>
          <w:kern w:val="0"/>
          <w:lang w:val="en-US" w:eastAsia="ru-RU"/>
        </w:rPr>
        <w:t xml:space="preserve"> Luminescence of impurity and intrinsic defects of Na-doped alumina ceramic</w:t>
      </w:r>
      <w:r w:rsidR="005F676C">
        <w:rPr>
          <w:rFonts w:eastAsia="Times New Roman"/>
          <w:kern w:val="0"/>
          <w:lang w:val="en-US" w:eastAsia="ru-RU"/>
        </w:rPr>
        <w:t xml:space="preserve"> // </w:t>
      </w:r>
      <w:r w:rsidR="00F16E3D" w:rsidRPr="00A619A5">
        <w:rPr>
          <w:rFonts w:eastAsia="Times New Roman"/>
          <w:iCs/>
          <w:kern w:val="0"/>
          <w:lang w:val="en-US" w:eastAsia="ru-RU"/>
        </w:rPr>
        <w:t xml:space="preserve">Nucl. Instrum. Methods Phys. Res. Sect. B Beam Interact. Mater. </w:t>
      </w:r>
      <w:r w:rsidR="00F16E3D" w:rsidRPr="00D422CB">
        <w:rPr>
          <w:rFonts w:eastAsia="Times New Roman"/>
          <w:iCs/>
          <w:kern w:val="0"/>
          <w:lang w:val="en-US" w:eastAsia="ru-RU"/>
        </w:rPr>
        <w:t>At.</w:t>
      </w:r>
      <w:r w:rsidR="005F676C">
        <w:rPr>
          <w:rFonts w:eastAsia="Times New Roman"/>
          <w:iCs/>
          <w:kern w:val="0"/>
          <w:lang w:val="en-US" w:eastAsia="ru-RU"/>
        </w:rPr>
        <w:t xml:space="preserve"> – </w:t>
      </w:r>
      <w:r w:rsidR="00F16E3D" w:rsidRPr="00D422CB">
        <w:rPr>
          <w:rFonts w:eastAsia="Times New Roman"/>
          <w:kern w:val="0"/>
          <w:lang w:val="en-US" w:eastAsia="ru-RU"/>
        </w:rPr>
        <w:t>2020</w:t>
      </w:r>
      <w:r w:rsidR="005F676C">
        <w:rPr>
          <w:rFonts w:eastAsia="Times New Roman"/>
          <w:kern w:val="0"/>
          <w:lang w:val="en-US" w:eastAsia="ru-RU"/>
        </w:rPr>
        <w:t xml:space="preserve">. – Vol. </w:t>
      </w:r>
      <w:r w:rsidR="00F16E3D" w:rsidRPr="00D422CB">
        <w:rPr>
          <w:rFonts w:eastAsia="Times New Roman"/>
          <w:iCs/>
          <w:kern w:val="0"/>
          <w:lang w:val="en-US" w:eastAsia="ru-RU"/>
        </w:rPr>
        <w:t>471</w:t>
      </w:r>
      <w:r w:rsidR="005F676C">
        <w:rPr>
          <w:rFonts w:eastAsia="Times New Roman"/>
          <w:iCs/>
          <w:kern w:val="0"/>
          <w:lang w:val="en-US" w:eastAsia="ru-RU"/>
        </w:rPr>
        <w:t>. – P.</w:t>
      </w:r>
      <w:r w:rsidR="00F16E3D" w:rsidRPr="00D422CB">
        <w:rPr>
          <w:rFonts w:eastAsia="Times New Roman"/>
          <w:kern w:val="0"/>
          <w:lang w:val="en-US" w:eastAsia="ru-RU"/>
        </w:rPr>
        <w:t xml:space="preserve"> 53</w:t>
      </w:r>
      <w:r w:rsidR="005F676C">
        <w:rPr>
          <w:rFonts w:eastAsia="Times New Roman"/>
          <w:kern w:val="0"/>
          <w:lang w:val="en-US" w:eastAsia="ru-RU"/>
        </w:rPr>
        <w:t>-</w:t>
      </w:r>
      <w:r w:rsidR="00F16E3D" w:rsidRPr="00D422CB">
        <w:rPr>
          <w:rFonts w:eastAsia="Times New Roman"/>
          <w:kern w:val="0"/>
          <w:lang w:val="en-US" w:eastAsia="ru-RU"/>
        </w:rPr>
        <w:t xml:space="preserve">58. </w:t>
      </w:r>
    </w:p>
    <w:p w14:paraId="14908073" w14:textId="3D9E6C9B"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101 </w:t>
      </w:r>
      <w:r w:rsidR="00F16E3D" w:rsidRPr="00A619A5">
        <w:rPr>
          <w:rFonts w:eastAsia="Times New Roman"/>
          <w:kern w:val="0"/>
          <w:lang w:val="en-US" w:eastAsia="ru-RU"/>
        </w:rPr>
        <w:t>Salas-Juarez C.J.</w:t>
      </w:r>
      <w:r w:rsidR="005F676C">
        <w:rPr>
          <w:rFonts w:eastAsia="Times New Roman"/>
          <w:kern w:val="0"/>
          <w:lang w:val="en-US" w:eastAsia="ru-RU"/>
        </w:rPr>
        <w:t xml:space="preserve"> et al.</w:t>
      </w:r>
      <w:r w:rsidR="00F16E3D" w:rsidRPr="00A619A5">
        <w:rPr>
          <w:rFonts w:eastAsia="Times New Roman"/>
          <w:kern w:val="0"/>
          <w:lang w:val="en-US" w:eastAsia="ru-RU"/>
        </w:rPr>
        <w:t xml:space="preserve"> Persistent luminescence of commercial </w:t>
      </w:r>
      <w:r w:rsidR="00F16E3D" w:rsidRPr="00A619A5">
        <w:rPr>
          <w:rFonts w:eastAsia="Times New Roman"/>
          <w:kern w:val="0"/>
          <w:lang w:eastAsia="ru-RU"/>
        </w:rPr>
        <w:t>ТЛ</w:t>
      </w:r>
      <w:r w:rsidR="00F16E3D" w:rsidRPr="00A619A5">
        <w:rPr>
          <w:rFonts w:eastAsia="Times New Roman"/>
          <w:kern w:val="0"/>
          <w:lang w:val="en-US" w:eastAsia="ru-RU"/>
        </w:rPr>
        <w:t>D-100 dosimeter: Using shallow traps for radiation dosimetry</w:t>
      </w:r>
      <w:r w:rsidR="005F676C">
        <w:rPr>
          <w:rFonts w:eastAsia="Times New Roman"/>
          <w:kern w:val="0"/>
          <w:lang w:val="en-US" w:eastAsia="ru-RU"/>
        </w:rPr>
        <w:t xml:space="preserve"> // </w:t>
      </w:r>
      <w:r w:rsidR="00F16E3D" w:rsidRPr="00D76C99">
        <w:rPr>
          <w:rFonts w:eastAsia="Times New Roman"/>
          <w:iCs/>
          <w:kern w:val="0"/>
          <w:lang w:val="en-US" w:eastAsia="ru-RU"/>
        </w:rPr>
        <w:t>Radiat. Meas.</w:t>
      </w:r>
      <w:r w:rsidR="005F676C">
        <w:rPr>
          <w:rFonts w:eastAsia="Times New Roman"/>
          <w:kern w:val="0"/>
          <w:lang w:val="en-US" w:eastAsia="ru-RU"/>
        </w:rPr>
        <w:t xml:space="preserve"> – </w:t>
      </w:r>
      <w:r w:rsidR="00F16E3D" w:rsidRPr="00D76C99">
        <w:rPr>
          <w:rFonts w:eastAsia="Times New Roman"/>
          <w:kern w:val="0"/>
          <w:lang w:val="en-US" w:eastAsia="ru-RU"/>
        </w:rPr>
        <w:t>2023</w:t>
      </w:r>
      <w:r w:rsidR="005F676C">
        <w:rPr>
          <w:rFonts w:eastAsia="Times New Roman"/>
          <w:kern w:val="0"/>
          <w:lang w:val="en-US" w:eastAsia="ru-RU"/>
        </w:rPr>
        <w:t xml:space="preserve">. – Vol. </w:t>
      </w:r>
      <w:r w:rsidR="00F16E3D" w:rsidRPr="00D76C99">
        <w:rPr>
          <w:rFonts w:eastAsia="Times New Roman"/>
          <w:iCs/>
          <w:kern w:val="0"/>
          <w:lang w:val="en-US" w:eastAsia="ru-RU"/>
        </w:rPr>
        <w:t>167</w:t>
      </w:r>
      <w:r w:rsidR="005F676C">
        <w:rPr>
          <w:rFonts w:eastAsia="Times New Roman"/>
          <w:iCs/>
          <w:kern w:val="0"/>
          <w:lang w:val="en-US" w:eastAsia="ru-RU"/>
        </w:rPr>
        <w:t>. – P.</w:t>
      </w:r>
      <w:r w:rsidR="00F16E3D" w:rsidRPr="00D76C99">
        <w:rPr>
          <w:rFonts w:eastAsia="Times New Roman"/>
          <w:kern w:val="0"/>
          <w:lang w:val="en-US" w:eastAsia="ru-RU"/>
        </w:rPr>
        <w:t xml:space="preserve"> 106997. </w:t>
      </w:r>
    </w:p>
    <w:p w14:paraId="069C769A" w14:textId="0D3783E3"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102 </w:t>
      </w:r>
      <w:r w:rsidR="00F16E3D" w:rsidRPr="00A619A5">
        <w:rPr>
          <w:rFonts w:eastAsia="Times New Roman"/>
          <w:kern w:val="0"/>
          <w:lang w:val="en-US" w:eastAsia="ru-RU"/>
        </w:rPr>
        <w:t>Sinclair S.A.</w:t>
      </w:r>
      <w:r w:rsidR="005F676C">
        <w:rPr>
          <w:rFonts w:eastAsia="Times New Roman"/>
          <w:kern w:val="0"/>
          <w:lang w:val="en-US" w:eastAsia="ru-RU"/>
        </w:rPr>
        <w:t>,</w:t>
      </w:r>
      <w:r w:rsidR="00F16E3D" w:rsidRPr="00A619A5">
        <w:rPr>
          <w:rFonts w:eastAsia="Times New Roman"/>
          <w:kern w:val="0"/>
          <w:lang w:val="en-US" w:eastAsia="ru-RU"/>
        </w:rPr>
        <w:t xml:space="preserve"> Pech-Canul M.I. Development feasibility of </w:t>
      </w:r>
      <w:r w:rsidR="00F16E3D" w:rsidRPr="00A619A5">
        <w:rPr>
          <w:rFonts w:eastAsia="Times New Roman"/>
          <w:kern w:val="0"/>
          <w:lang w:eastAsia="ru-RU"/>
        </w:rPr>
        <w:t>ТЛ</w:t>
      </w:r>
      <w:r w:rsidR="00F16E3D" w:rsidRPr="00A619A5">
        <w:rPr>
          <w:rFonts w:eastAsia="Times New Roman"/>
          <w:kern w:val="0"/>
          <w:lang w:val="en-US" w:eastAsia="ru-RU"/>
        </w:rPr>
        <w:t>D phosphors and thermoluminescent composite materials for potential applications in dosimetry: A review</w:t>
      </w:r>
      <w:r w:rsidR="005F676C">
        <w:rPr>
          <w:rFonts w:eastAsia="Times New Roman"/>
          <w:kern w:val="0"/>
          <w:lang w:val="en-US" w:eastAsia="ru-RU"/>
        </w:rPr>
        <w:t xml:space="preserve"> // </w:t>
      </w:r>
      <w:r w:rsidR="00F16E3D" w:rsidRPr="00D76C99">
        <w:rPr>
          <w:rFonts w:eastAsia="Times New Roman"/>
          <w:iCs/>
          <w:kern w:val="0"/>
          <w:lang w:val="en-US" w:eastAsia="ru-RU"/>
        </w:rPr>
        <w:t>Chem. Eng. J.</w:t>
      </w:r>
      <w:r w:rsidR="005F676C">
        <w:rPr>
          <w:rFonts w:eastAsia="Times New Roman"/>
          <w:iCs/>
          <w:kern w:val="0"/>
          <w:lang w:val="en-US" w:eastAsia="ru-RU"/>
        </w:rPr>
        <w:t xml:space="preserve"> – </w:t>
      </w:r>
      <w:r w:rsidR="00F16E3D" w:rsidRPr="00D76C99">
        <w:rPr>
          <w:rFonts w:eastAsia="Times New Roman"/>
          <w:kern w:val="0"/>
          <w:lang w:val="en-US" w:eastAsia="ru-RU"/>
        </w:rPr>
        <w:t>2022</w:t>
      </w:r>
      <w:r w:rsidR="005F676C">
        <w:rPr>
          <w:rFonts w:eastAsia="Times New Roman"/>
          <w:kern w:val="0"/>
          <w:lang w:val="en-US" w:eastAsia="ru-RU"/>
        </w:rPr>
        <w:t xml:space="preserve">. – Vol. </w:t>
      </w:r>
      <w:r w:rsidR="00F16E3D" w:rsidRPr="00D76C99">
        <w:rPr>
          <w:rFonts w:eastAsia="Times New Roman"/>
          <w:iCs/>
          <w:kern w:val="0"/>
          <w:lang w:val="en-US" w:eastAsia="ru-RU"/>
        </w:rPr>
        <w:t>443</w:t>
      </w:r>
      <w:r w:rsidR="005F676C">
        <w:rPr>
          <w:rFonts w:eastAsia="Times New Roman"/>
          <w:iCs/>
          <w:kern w:val="0"/>
          <w:lang w:val="en-US" w:eastAsia="ru-RU"/>
        </w:rPr>
        <w:t>. – P.</w:t>
      </w:r>
      <w:r w:rsidR="00F16E3D" w:rsidRPr="00D76C99">
        <w:rPr>
          <w:rFonts w:eastAsia="Times New Roman"/>
          <w:kern w:val="0"/>
          <w:lang w:val="en-US" w:eastAsia="ru-RU"/>
        </w:rPr>
        <w:t xml:space="preserve"> 136522. </w:t>
      </w:r>
    </w:p>
    <w:p w14:paraId="3B7E959D" w14:textId="1AFEDEE5"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103 </w:t>
      </w:r>
      <w:r w:rsidR="00F16E3D" w:rsidRPr="00A619A5">
        <w:rPr>
          <w:rFonts w:eastAsia="Times New Roman"/>
          <w:kern w:val="0"/>
          <w:lang w:val="en-US" w:eastAsia="ru-RU"/>
        </w:rPr>
        <w:t>Seth P.</w:t>
      </w:r>
      <w:r w:rsidR="005F676C">
        <w:rPr>
          <w:rFonts w:eastAsia="Times New Roman"/>
          <w:kern w:val="0"/>
          <w:lang w:val="en-US" w:eastAsia="ru-RU"/>
        </w:rPr>
        <w:t xml:space="preserve"> et al.</w:t>
      </w:r>
      <w:r w:rsidR="00F16E3D" w:rsidRPr="00A619A5">
        <w:rPr>
          <w:rFonts w:eastAsia="Times New Roman"/>
          <w:kern w:val="0"/>
          <w:lang w:val="en-US" w:eastAsia="ru-RU"/>
        </w:rPr>
        <w:t xml:space="preserve"> Defect Induced MgO: Li, Sm nanophosphor as a new highly sensitive material for thermoluminescence dosimetry</w:t>
      </w:r>
      <w:r w:rsidR="005F676C">
        <w:rPr>
          <w:rFonts w:eastAsia="Times New Roman"/>
          <w:kern w:val="0"/>
          <w:lang w:val="en-US" w:eastAsia="ru-RU"/>
        </w:rPr>
        <w:t xml:space="preserve"> // </w:t>
      </w:r>
      <w:r w:rsidR="00F16E3D" w:rsidRPr="00D76C99">
        <w:rPr>
          <w:rFonts w:eastAsia="Times New Roman"/>
          <w:iCs/>
          <w:kern w:val="0"/>
          <w:lang w:val="en-US" w:eastAsia="ru-RU"/>
        </w:rPr>
        <w:t>J. Alloys Compd.</w:t>
      </w:r>
      <w:r w:rsidR="005F676C">
        <w:rPr>
          <w:rFonts w:eastAsia="Times New Roman"/>
          <w:kern w:val="0"/>
          <w:lang w:val="en-US" w:eastAsia="ru-RU"/>
        </w:rPr>
        <w:t xml:space="preserve"> – </w:t>
      </w:r>
      <w:r w:rsidR="00F16E3D" w:rsidRPr="00D76C99">
        <w:rPr>
          <w:rFonts w:eastAsia="Times New Roman"/>
          <w:kern w:val="0"/>
          <w:lang w:val="en-US" w:eastAsia="ru-RU"/>
        </w:rPr>
        <w:t>2023</w:t>
      </w:r>
      <w:r w:rsidR="005F676C">
        <w:rPr>
          <w:rFonts w:eastAsia="Times New Roman"/>
          <w:kern w:val="0"/>
          <w:lang w:val="en-US" w:eastAsia="ru-RU"/>
        </w:rPr>
        <w:t xml:space="preserve">. – Vol. </w:t>
      </w:r>
      <w:r w:rsidR="00F16E3D" w:rsidRPr="00D76C99">
        <w:rPr>
          <w:rFonts w:eastAsia="Times New Roman"/>
          <w:iCs/>
          <w:kern w:val="0"/>
          <w:lang w:val="en-US" w:eastAsia="ru-RU"/>
        </w:rPr>
        <w:t>965</w:t>
      </w:r>
      <w:r w:rsidR="005F676C">
        <w:rPr>
          <w:rFonts w:eastAsia="Times New Roman"/>
          <w:iCs/>
          <w:kern w:val="0"/>
          <w:lang w:val="en-US" w:eastAsia="ru-RU"/>
        </w:rPr>
        <w:t>. – P.</w:t>
      </w:r>
      <w:r w:rsidR="00F16E3D" w:rsidRPr="00D76C99">
        <w:rPr>
          <w:rFonts w:eastAsia="Times New Roman"/>
          <w:kern w:val="0"/>
          <w:lang w:val="en-US" w:eastAsia="ru-RU"/>
        </w:rPr>
        <w:t xml:space="preserve"> 171329. </w:t>
      </w:r>
    </w:p>
    <w:p w14:paraId="023E6D33" w14:textId="4F28ED2D"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104 </w:t>
      </w:r>
      <w:r w:rsidR="00F16E3D" w:rsidRPr="00A619A5">
        <w:rPr>
          <w:rFonts w:eastAsia="Times New Roman"/>
          <w:kern w:val="0"/>
          <w:lang w:val="en-US" w:eastAsia="ru-RU"/>
        </w:rPr>
        <w:t>Sommer M.</w:t>
      </w:r>
      <w:r w:rsidR="005F676C">
        <w:rPr>
          <w:rFonts w:eastAsia="Times New Roman"/>
          <w:kern w:val="0"/>
          <w:lang w:val="en-US" w:eastAsia="ru-RU"/>
        </w:rPr>
        <w:t>,</w:t>
      </w:r>
      <w:r w:rsidR="00F16E3D" w:rsidRPr="00A619A5">
        <w:rPr>
          <w:rFonts w:eastAsia="Times New Roman"/>
          <w:kern w:val="0"/>
          <w:lang w:val="en-US" w:eastAsia="ru-RU"/>
        </w:rPr>
        <w:t xml:space="preserve"> Jahn A.</w:t>
      </w:r>
      <w:r w:rsidR="005F676C">
        <w:rPr>
          <w:rFonts w:eastAsia="Times New Roman"/>
          <w:kern w:val="0"/>
          <w:lang w:val="en-US" w:eastAsia="ru-RU"/>
        </w:rPr>
        <w:t>,</w:t>
      </w:r>
      <w:r w:rsidR="00F16E3D" w:rsidRPr="00A619A5">
        <w:rPr>
          <w:rFonts w:eastAsia="Times New Roman"/>
          <w:kern w:val="0"/>
          <w:lang w:val="en-US" w:eastAsia="ru-RU"/>
        </w:rPr>
        <w:t xml:space="preserve"> Henniger J. A new personal dosimetry system for HP (10) and HP (0.07) photon dose based on OSL-dosimetry of beryllium oxide</w:t>
      </w:r>
      <w:r w:rsidR="005F676C">
        <w:rPr>
          <w:rFonts w:eastAsia="Times New Roman"/>
          <w:kern w:val="0"/>
          <w:lang w:val="en-US" w:eastAsia="ru-RU"/>
        </w:rPr>
        <w:t xml:space="preserve"> // </w:t>
      </w:r>
      <w:r w:rsidR="00F16E3D" w:rsidRPr="00D76C99">
        <w:rPr>
          <w:rFonts w:eastAsia="Times New Roman"/>
          <w:iCs/>
          <w:kern w:val="0"/>
          <w:lang w:val="en-US" w:eastAsia="ru-RU"/>
        </w:rPr>
        <w:t>Radiat. Meas.</w:t>
      </w:r>
      <w:r w:rsidR="005F676C">
        <w:rPr>
          <w:rFonts w:eastAsia="Times New Roman"/>
          <w:iCs/>
          <w:kern w:val="0"/>
          <w:lang w:val="en-US" w:eastAsia="ru-RU"/>
        </w:rPr>
        <w:t xml:space="preserve"> – </w:t>
      </w:r>
      <w:r w:rsidR="00F16E3D" w:rsidRPr="00D76C99">
        <w:rPr>
          <w:rFonts w:eastAsia="Times New Roman"/>
          <w:kern w:val="0"/>
          <w:lang w:val="en-US" w:eastAsia="ru-RU"/>
        </w:rPr>
        <w:t>2011</w:t>
      </w:r>
      <w:r w:rsidR="005F676C">
        <w:rPr>
          <w:rFonts w:eastAsia="Times New Roman"/>
          <w:kern w:val="0"/>
          <w:lang w:val="en-US" w:eastAsia="ru-RU"/>
        </w:rPr>
        <w:t xml:space="preserve">. – Vol. </w:t>
      </w:r>
      <w:r w:rsidR="00F16E3D" w:rsidRPr="00D76C99">
        <w:rPr>
          <w:rFonts w:eastAsia="Times New Roman"/>
          <w:iCs/>
          <w:kern w:val="0"/>
          <w:lang w:val="en-US" w:eastAsia="ru-RU"/>
        </w:rPr>
        <w:t>46</w:t>
      </w:r>
      <w:r w:rsidR="005F676C">
        <w:rPr>
          <w:rFonts w:eastAsia="Times New Roman"/>
          <w:iCs/>
          <w:kern w:val="0"/>
          <w:lang w:val="en-US" w:eastAsia="ru-RU"/>
        </w:rPr>
        <w:t>. – P.</w:t>
      </w:r>
      <w:r w:rsidR="00F16E3D" w:rsidRPr="00D76C99">
        <w:rPr>
          <w:rFonts w:eastAsia="Times New Roman"/>
          <w:kern w:val="0"/>
          <w:lang w:val="en-US" w:eastAsia="ru-RU"/>
        </w:rPr>
        <w:t xml:space="preserve"> 1818</w:t>
      </w:r>
      <w:r w:rsidR="005F676C">
        <w:rPr>
          <w:rFonts w:eastAsia="Times New Roman"/>
          <w:kern w:val="0"/>
          <w:lang w:val="en-US" w:eastAsia="ru-RU"/>
        </w:rPr>
        <w:t>-</w:t>
      </w:r>
      <w:r w:rsidR="00F16E3D" w:rsidRPr="00D76C99">
        <w:rPr>
          <w:rFonts w:eastAsia="Times New Roman"/>
          <w:kern w:val="0"/>
          <w:lang w:val="en-US" w:eastAsia="ru-RU"/>
        </w:rPr>
        <w:t xml:space="preserve">1821. </w:t>
      </w:r>
    </w:p>
    <w:p w14:paraId="2FEFE3BE" w14:textId="6B3AD75A"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105 </w:t>
      </w:r>
      <w:r w:rsidR="00F16E3D" w:rsidRPr="00A619A5">
        <w:rPr>
          <w:rFonts w:eastAsia="Times New Roman"/>
          <w:kern w:val="0"/>
          <w:lang w:val="en-US" w:eastAsia="ru-RU"/>
        </w:rPr>
        <w:t>Altunal V.</w:t>
      </w:r>
      <w:r w:rsidR="0041306E">
        <w:rPr>
          <w:rFonts w:eastAsia="Times New Roman"/>
          <w:kern w:val="0"/>
          <w:lang w:val="en-US" w:eastAsia="ru-RU"/>
        </w:rPr>
        <w:t>,</w:t>
      </w:r>
      <w:r w:rsidR="00F16E3D" w:rsidRPr="00A619A5">
        <w:rPr>
          <w:rFonts w:eastAsia="Times New Roman"/>
          <w:kern w:val="0"/>
          <w:lang w:val="en-US" w:eastAsia="ru-RU"/>
        </w:rPr>
        <w:t xml:space="preserve"> Guckan V.</w:t>
      </w:r>
      <w:r w:rsidR="0041306E">
        <w:rPr>
          <w:rFonts w:eastAsia="Times New Roman"/>
          <w:kern w:val="0"/>
          <w:lang w:val="en-US" w:eastAsia="ru-RU"/>
        </w:rPr>
        <w:t>,</w:t>
      </w:r>
      <w:r w:rsidR="00F16E3D" w:rsidRPr="00A619A5">
        <w:rPr>
          <w:rFonts w:eastAsia="Times New Roman"/>
          <w:kern w:val="0"/>
          <w:lang w:val="en-US" w:eastAsia="ru-RU"/>
        </w:rPr>
        <w:t xml:space="preserve"> Yu Y.</w:t>
      </w:r>
      <w:r w:rsidR="0041306E">
        <w:rPr>
          <w:rFonts w:eastAsia="Times New Roman"/>
          <w:kern w:val="0"/>
          <w:lang w:val="en-US" w:eastAsia="ru-RU"/>
        </w:rPr>
        <w:t xml:space="preserve"> et al.</w:t>
      </w:r>
      <w:r w:rsidR="00F16E3D" w:rsidRPr="00A619A5">
        <w:rPr>
          <w:rFonts w:eastAsia="Times New Roman"/>
          <w:kern w:val="0"/>
          <w:lang w:val="en-US" w:eastAsia="ru-RU"/>
        </w:rPr>
        <w:t xml:space="preserve"> A newly developed OSL dosimeter based on beryllium oxide: BeO: Na, Dy, Er</w:t>
      </w:r>
      <w:r w:rsidR="0041306E">
        <w:rPr>
          <w:rFonts w:eastAsia="Times New Roman"/>
          <w:kern w:val="0"/>
          <w:lang w:val="en-US" w:eastAsia="ru-RU"/>
        </w:rPr>
        <w:t xml:space="preserve"> // </w:t>
      </w:r>
      <w:r w:rsidR="00F16E3D" w:rsidRPr="00A619A5">
        <w:rPr>
          <w:rFonts w:eastAsia="Times New Roman"/>
          <w:iCs/>
          <w:kern w:val="0"/>
          <w:lang w:val="en-US" w:eastAsia="ru-RU"/>
        </w:rPr>
        <w:t>J. Lumin.</w:t>
      </w:r>
      <w:r w:rsidR="0041306E">
        <w:rPr>
          <w:rFonts w:eastAsia="Times New Roman"/>
          <w:iCs/>
          <w:kern w:val="0"/>
          <w:lang w:val="en-US" w:eastAsia="ru-RU"/>
        </w:rPr>
        <w:t xml:space="preserve"> –</w:t>
      </w:r>
      <w:r w:rsidR="00F16E3D" w:rsidRPr="00D76C99">
        <w:rPr>
          <w:rFonts w:eastAsia="Times New Roman"/>
          <w:kern w:val="0"/>
          <w:lang w:val="en-US" w:eastAsia="ru-RU"/>
        </w:rPr>
        <w:t>2020</w:t>
      </w:r>
      <w:r w:rsidR="0041306E">
        <w:rPr>
          <w:rFonts w:eastAsia="Times New Roman"/>
          <w:kern w:val="0"/>
          <w:lang w:val="en-US" w:eastAsia="ru-RU"/>
        </w:rPr>
        <w:t xml:space="preserve">. – Vol. </w:t>
      </w:r>
      <w:r w:rsidR="00F16E3D" w:rsidRPr="00D76C99">
        <w:rPr>
          <w:rFonts w:eastAsia="Times New Roman"/>
          <w:iCs/>
          <w:kern w:val="0"/>
          <w:lang w:val="en-US" w:eastAsia="ru-RU"/>
        </w:rPr>
        <w:t>222</w:t>
      </w:r>
      <w:r w:rsidR="005F676C">
        <w:rPr>
          <w:rFonts w:eastAsia="Times New Roman"/>
          <w:iCs/>
          <w:kern w:val="0"/>
          <w:lang w:val="en-US" w:eastAsia="ru-RU"/>
        </w:rPr>
        <w:t>. – P.</w:t>
      </w:r>
      <w:r w:rsidR="0041306E">
        <w:rPr>
          <w:rFonts w:eastAsia="Times New Roman"/>
          <w:iCs/>
          <w:kern w:val="0"/>
          <w:lang w:val="en-US" w:eastAsia="ru-RU"/>
        </w:rPr>
        <w:t> </w:t>
      </w:r>
      <w:r w:rsidR="00F16E3D" w:rsidRPr="00D76C99">
        <w:rPr>
          <w:rFonts w:eastAsia="Times New Roman"/>
          <w:kern w:val="0"/>
          <w:lang w:val="en-US" w:eastAsia="ru-RU"/>
        </w:rPr>
        <w:t xml:space="preserve">117140. </w:t>
      </w:r>
    </w:p>
    <w:p w14:paraId="25A7BD07" w14:textId="2DC5F621"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106 </w:t>
      </w:r>
      <w:r w:rsidR="00F16E3D" w:rsidRPr="00A619A5">
        <w:rPr>
          <w:rFonts w:eastAsia="Times New Roman"/>
          <w:kern w:val="0"/>
          <w:lang w:val="en-US" w:eastAsia="ru-RU"/>
        </w:rPr>
        <w:t>Horowitz Y.S.</w:t>
      </w:r>
      <w:r w:rsidR="0041306E">
        <w:rPr>
          <w:rFonts w:eastAsia="Times New Roman"/>
          <w:kern w:val="0"/>
          <w:lang w:val="en-US" w:eastAsia="ru-RU"/>
        </w:rPr>
        <w:t>,</w:t>
      </w:r>
      <w:r w:rsidR="00F16E3D" w:rsidRPr="00A619A5">
        <w:rPr>
          <w:rFonts w:eastAsia="Times New Roman"/>
          <w:kern w:val="0"/>
          <w:lang w:val="en-US" w:eastAsia="ru-RU"/>
        </w:rPr>
        <w:t xml:space="preserve"> Oster L.</w:t>
      </w:r>
      <w:r w:rsidR="0041306E">
        <w:rPr>
          <w:rFonts w:eastAsia="Times New Roman"/>
          <w:kern w:val="0"/>
          <w:lang w:val="en-US" w:eastAsia="ru-RU"/>
        </w:rPr>
        <w:t>,</w:t>
      </w:r>
      <w:r w:rsidR="00F16E3D" w:rsidRPr="00A619A5">
        <w:rPr>
          <w:rFonts w:eastAsia="Times New Roman"/>
          <w:kern w:val="0"/>
          <w:lang w:val="en-US" w:eastAsia="ru-RU"/>
        </w:rPr>
        <w:t xml:space="preserve"> Eliyahu I. The saga of the thermoluminescence (</w:t>
      </w:r>
      <w:r w:rsidR="00F16E3D" w:rsidRPr="00A619A5">
        <w:rPr>
          <w:rFonts w:eastAsia="Times New Roman"/>
          <w:kern w:val="0"/>
          <w:lang w:eastAsia="ru-RU"/>
        </w:rPr>
        <w:t>ТЛ</w:t>
      </w:r>
      <w:r w:rsidR="00F16E3D" w:rsidRPr="00A619A5">
        <w:rPr>
          <w:rFonts w:eastAsia="Times New Roman"/>
          <w:kern w:val="0"/>
          <w:lang w:val="en-US" w:eastAsia="ru-RU"/>
        </w:rPr>
        <w:t>) mechanisms and dosimetric characteristics of LiF: Mg, Ti (</w:t>
      </w:r>
      <w:r w:rsidR="00F16E3D" w:rsidRPr="00A619A5">
        <w:rPr>
          <w:rFonts w:eastAsia="Times New Roman"/>
          <w:kern w:val="0"/>
          <w:lang w:eastAsia="ru-RU"/>
        </w:rPr>
        <w:t>ТЛ</w:t>
      </w:r>
      <w:r w:rsidR="00F16E3D" w:rsidRPr="00A619A5">
        <w:rPr>
          <w:rFonts w:eastAsia="Times New Roman"/>
          <w:kern w:val="0"/>
          <w:lang w:val="en-US" w:eastAsia="ru-RU"/>
        </w:rPr>
        <w:t>D-100)</w:t>
      </w:r>
      <w:r w:rsidR="0041306E">
        <w:rPr>
          <w:rFonts w:eastAsia="Times New Roman"/>
          <w:kern w:val="0"/>
          <w:lang w:val="en-US" w:eastAsia="ru-RU"/>
        </w:rPr>
        <w:t xml:space="preserve"> // </w:t>
      </w:r>
      <w:r w:rsidR="00F16E3D" w:rsidRPr="00D76C99">
        <w:rPr>
          <w:rFonts w:eastAsia="Times New Roman"/>
          <w:iCs/>
          <w:kern w:val="0"/>
          <w:lang w:val="en-US" w:eastAsia="ru-RU"/>
        </w:rPr>
        <w:t>J. Lumin.</w:t>
      </w:r>
      <w:r w:rsidR="0041306E">
        <w:rPr>
          <w:rFonts w:eastAsia="Times New Roman"/>
          <w:iCs/>
          <w:kern w:val="0"/>
          <w:lang w:val="en-US" w:eastAsia="ru-RU"/>
        </w:rPr>
        <w:t xml:space="preserve"> – </w:t>
      </w:r>
      <w:r w:rsidR="00F16E3D" w:rsidRPr="00D76C99">
        <w:rPr>
          <w:rFonts w:eastAsia="Times New Roman"/>
          <w:kern w:val="0"/>
          <w:lang w:val="en-US" w:eastAsia="ru-RU"/>
        </w:rPr>
        <w:t>2019</w:t>
      </w:r>
      <w:r w:rsidR="0041306E">
        <w:rPr>
          <w:rFonts w:eastAsia="Times New Roman"/>
          <w:kern w:val="0"/>
          <w:lang w:val="en-US" w:eastAsia="ru-RU"/>
        </w:rPr>
        <w:t xml:space="preserve">. – Vol. </w:t>
      </w:r>
      <w:r w:rsidR="00F16E3D" w:rsidRPr="00D76C99">
        <w:rPr>
          <w:rFonts w:eastAsia="Times New Roman"/>
          <w:iCs/>
          <w:kern w:val="0"/>
          <w:lang w:val="en-US" w:eastAsia="ru-RU"/>
        </w:rPr>
        <w:t>214</w:t>
      </w:r>
      <w:r w:rsidR="005F676C">
        <w:rPr>
          <w:rFonts w:eastAsia="Times New Roman"/>
          <w:iCs/>
          <w:kern w:val="0"/>
          <w:lang w:val="en-US" w:eastAsia="ru-RU"/>
        </w:rPr>
        <w:t>. – P.</w:t>
      </w:r>
      <w:r w:rsidR="00F16E3D" w:rsidRPr="00D76C99">
        <w:rPr>
          <w:rFonts w:eastAsia="Times New Roman"/>
          <w:kern w:val="0"/>
          <w:lang w:val="en-US" w:eastAsia="ru-RU"/>
        </w:rPr>
        <w:t xml:space="preserve"> 116527. </w:t>
      </w:r>
    </w:p>
    <w:p w14:paraId="2F0B8BA3" w14:textId="2B9A02E8" w:rsidR="00F16E3D" w:rsidRPr="002715A0"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107 </w:t>
      </w:r>
      <w:r w:rsidR="00F16E3D" w:rsidRPr="00A619A5">
        <w:rPr>
          <w:rFonts w:eastAsia="Times New Roman"/>
          <w:kern w:val="0"/>
          <w:lang w:val="en-US" w:eastAsia="ru-RU"/>
        </w:rPr>
        <w:t>Kafadar V.E.</w:t>
      </w:r>
      <w:r w:rsidR="0041306E">
        <w:rPr>
          <w:rFonts w:eastAsia="Times New Roman"/>
          <w:kern w:val="0"/>
          <w:lang w:val="en-US" w:eastAsia="ru-RU"/>
        </w:rPr>
        <w:t>,</w:t>
      </w:r>
      <w:r w:rsidR="00F16E3D" w:rsidRPr="00A619A5">
        <w:rPr>
          <w:rFonts w:eastAsia="Times New Roman"/>
          <w:kern w:val="0"/>
          <w:lang w:val="en-US" w:eastAsia="ru-RU"/>
        </w:rPr>
        <w:t xml:space="preserve"> Majeed K.F. The effect of heating rate on the dose dependence and thermoluminescence characteristics of CaSO</w:t>
      </w:r>
      <w:r w:rsidR="00F16E3D" w:rsidRPr="00A619A5">
        <w:rPr>
          <w:rFonts w:eastAsia="Times New Roman"/>
          <w:kern w:val="0"/>
          <w:vertAlign w:val="subscript"/>
          <w:lang w:val="en-US" w:eastAsia="ru-RU"/>
        </w:rPr>
        <w:t>4</w:t>
      </w:r>
      <w:r w:rsidR="00F16E3D" w:rsidRPr="00A619A5">
        <w:rPr>
          <w:rFonts w:eastAsia="Times New Roman"/>
          <w:kern w:val="0"/>
          <w:lang w:val="en-US" w:eastAsia="ru-RU"/>
        </w:rPr>
        <w:t>: Dy (</w:t>
      </w:r>
      <w:r w:rsidR="00F16E3D" w:rsidRPr="00A619A5">
        <w:rPr>
          <w:rFonts w:eastAsia="Times New Roman"/>
          <w:kern w:val="0"/>
          <w:lang w:eastAsia="ru-RU"/>
        </w:rPr>
        <w:t>ТЛ</w:t>
      </w:r>
      <w:r w:rsidR="00F16E3D" w:rsidRPr="00A619A5">
        <w:rPr>
          <w:rFonts w:eastAsia="Times New Roman"/>
          <w:kern w:val="0"/>
          <w:lang w:val="en-US" w:eastAsia="ru-RU"/>
        </w:rPr>
        <w:t>D-900)</w:t>
      </w:r>
      <w:r w:rsidR="0041306E">
        <w:rPr>
          <w:rFonts w:eastAsia="Times New Roman"/>
          <w:kern w:val="0"/>
          <w:lang w:val="en-US" w:eastAsia="ru-RU"/>
        </w:rPr>
        <w:t xml:space="preserve"> // </w:t>
      </w:r>
      <w:r w:rsidR="00F16E3D" w:rsidRPr="00D76C99">
        <w:rPr>
          <w:rFonts w:eastAsia="Times New Roman"/>
          <w:iCs/>
          <w:kern w:val="0"/>
          <w:lang w:val="en-US" w:eastAsia="ru-RU"/>
        </w:rPr>
        <w:t>Thermochim</w:t>
      </w:r>
      <w:r w:rsidR="0041306E">
        <w:rPr>
          <w:rFonts w:eastAsia="Times New Roman"/>
          <w:iCs/>
          <w:kern w:val="0"/>
          <w:lang w:val="en-US" w:eastAsia="ru-RU"/>
        </w:rPr>
        <w:t>ica</w:t>
      </w:r>
      <w:r w:rsidR="00F16E3D" w:rsidRPr="00D76C99">
        <w:rPr>
          <w:rFonts w:eastAsia="Times New Roman"/>
          <w:iCs/>
          <w:kern w:val="0"/>
          <w:lang w:val="en-US" w:eastAsia="ru-RU"/>
        </w:rPr>
        <w:t xml:space="preserve"> Acta</w:t>
      </w:r>
      <w:r w:rsidR="0041306E">
        <w:rPr>
          <w:rFonts w:eastAsia="Times New Roman"/>
          <w:iCs/>
          <w:kern w:val="0"/>
          <w:lang w:val="en-US" w:eastAsia="ru-RU"/>
        </w:rPr>
        <w:t xml:space="preserve">. – </w:t>
      </w:r>
      <w:r w:rsidR="00F16E3D" w:rsidRPr="00D76C99">
        <w:rPr>
          <w:rFonts w:eastAsia="Times New Roman"/>
          <w:kern w:val="0"/>
          <w:lang w:val="en-US" w:eastAsia="ru-RU"/>
        </w:rPr>
        <w:t>2014</w:t>
      </w:r>
      <w:r w:rsidR="0041306E">
        <w:rPr>
          <w:rFonts w:eastAsia="Times New Roman"/>
          <w:kern w:val="0"/>
          <w:lang w:val="en-US" w:eastAsia="ru-RU"/>
        </w:rPr>
        <w:t xml:space="preserve">. – Vol. </w:t>
      </w:r>
      <w:r w:rsidR="00F16E3D" w:rsidRPr="00D76C99">
        <w:rPr>
          <w:rFonts w:eastAsia="Times New Roman"/>
          <w:iCs/>
          <w:kern w:val="0"/>
          <w:lang w:val="en-US" w:eastAsia="ru-RU"/>
        </w:rPr>
        <w:t>590</w:t>
      </w:r>
      <w:r w:rsidR="005F676C">
        <w:rPr>
          <w:rFonts w:eastAsia="Times New Roman"/>
          <w:iCs/>
          <w:kern w:val="0"/>
          <w:lang w:val="en-US" w:eastAsia="ru-RU"/>
        </w:rPr>
        <w:t>. – P.</w:t>
      </w:r>
      <w:r w:rsidR="00F16E3D" w:rsidRPr="00D76C99">
        <w:rPr>
          <w:rFonts w:eastAsia="Times New Roman"/>
          <w:kern w:val="0"/>
          <w:lang w:val="en-US" w:eastAsia="ru-RU"/>
        </w:rPr>
        <w:t xml:space="preserve"> 266</w:t>
      </w:r>
      <w:r w:rsidR="005F676C">
        <w:rPr>
          <w:rFonts w:eastAsia="Times New Roman"/>
          <w:kern w:val="0"/>
          <w:lang w:val="en-US" w:eastAsia="ru-RU"/>
        </w:rPr>
        <w:t>-</w:t>
      </w:r>
      <w:r w:rsidR="00F16E3D" w:rsidRPr="00D76C99">
        <w:rPr>
          <w:rFonts w:eastAsia="Times New Roman"/>
          <w:kern w:val="0"/>
          <w:lang w:val="en-US" w:eastAsia="ru-RU"/>
        </w:rPr>
        <w:t xml:space="preserve">269. </w:t>
      </w:r>
    </w:p>
    <w:p w14:paraId="5D5DF50E" w14:textId="01C80CC7" w:rsidR="002715A0"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108 </w:t>
      </w:r>
      <w:r w:rsidR="002715A0" w:rsidRPr="00A619A5">
        <w:rPr>
          <w:rFonts w:eastAsia="Times New Roman"/>
          <w:kern w:val="0"/>
          <w:lang w:val="en-US" w:eastAsia="ru-RU"/>
        </w:rPr>
        <w:t>Li Y.</w:t>
      </w:r>
      <w:r w:rsidR="0041306E">
        <w:rPr>
          <w:rFonts w:eastAsia="Times New Roman"/>
          <w:kern w:val="0"/>
          <w:lang w:val="en-US" w:eastAsia="ru-RU"/>
        </w:rPr>
        <w:t>, Xu</w:t>
      </w:r>
      <w:r w:rsidR="002715A0" w:rsidRPr="00A619A5">
        <w:rPr>
          <w:rFonts w:eastAsia="Times New Roman"/>
          <w:kern w:val="0"/>
          <w:lang w:val="en-US" w:eastAsia="ru-RU"/>
        </w:rPr>
        <w:t xml:space="preserve"> S.</w:t>
      </w:r>
      <w:r w:rsidR="0041306E">
        <w:rPr>
          <w:rFonts w:eastAsia="Times New Roman"/>
          <w:kern w:val="0"/>
          <w:lang w:val="en-US" w:eastAsia="ru-RU"/>
        </w:rPr>
        <w:t>, Meng</w:t>
      </w:r>
      <w:r w:rsidR="002715A0" w:rsidRPr="00A619A5">
        <w:rPr>
          <w:rFonts w:eastAsia="Times New Roman"/>
          <w:kern w:val="0"/>
          <w:lang w:val="en-US" w:eastAsia="ru-RU"/>
        </w:rPr>
        <w:t xml:space="preserve"> F.</w:t>
      </w:r>
      <w:r w:rsidR="0041306E">
        <w:rPr>
          <w:rFonts w:eastAsia="Times New Roman"/>
          <w:kern w:val="0"/>
          <w:lang w:val="en-US" w:eastAsia="ru-RU"/>
        </w:rPr>
        <w:t xml:space="preserve"> et al.</w:t>
      </w:r>
      <w:r w:rsidR="002715A0" w:rsidRPr="00A619A5">
        <w:rPr>
          <w:rFonts w:eastAsia="Times New Roman"/>
          <w:kern w:val="0"/>
          <w:lang w:val="en-US" w:eastAsia="ru-RU"/>
        </w:rPr>
        <w:t xml:space="preserve"> Insight into the structural, mechanical and optical properties of NaCl:Tb crystals for the WLED and </w:t>
      </w:r>
      <w:r w:rsidR="002715A0" w:rsidRPr="00A619A5">
        <w:rPr>
          <w:rFonts w:eastAsia="Times New Roman"/>
          <w:kern w:val="0"/>
          <w:lang w:eastAsia="ru-RU"/>
        </w:rPr>
        <w:t>ТЛ</w:t>
      </w:r>
      <w:r w:rsidR="002715A0" w:rsidRPr="00A619A5">
        <w:rPr>
          <w:rFonts w:eastAsia="Times New Roman"/>
          <w:kern w:val="0"/>
          <w:lang w:val="en-US" w:eastAsia="ru-RU"/>
        </w:rPr>
        <w:t>D applications</w:t>
      </w:r>
      <w:r w:rsidR="0041306E">
        <w:rPr>
          <w:rFonts w:eastAsia="Times New Roman"/>
          <w:kern w:val="0"/>
          <w:lang w:val="en-US" w:eastAsia="ru-RU"/>
        </w:rPr>
        <w:t xml:space="preserve"> // </w:t>
      </w:r>
      <w:r w:rsidR="002715A0" w:rsidRPr="00D76C99">
        <w:rPr>
          <w:rFonts w:eastAsia="Times New Roman"/>
          <w:iCs/>
          <w:kern w:val="0"/>
          <w:lang w:val="en-US" w:eastAsia="ru-RU"/>
        </w:rPr>
        <w:t>Ceram. Int.</w:t>
      </w:r>
      <w:r w:rsidR="0041306E">
        <w:rPr>
          <w:rFonts w:eastAsia="Times New Roman"/>
          <w:kern w:val="0"/>
          <w:lang w:val="en-US" w:eastAsia="ru-RU"/>
        </w:rPr>
        <w:t xml:space="preserve"> – </w:t>
      </w:r>
      <w:r w:rsidR="002715A0" w:rsidRPr="00D76C99">
        <w:rPr>
          <w:rFonts w:eastAsia="Times New Roman"/>
          <w:kern w:val="0"/>
          <w:lang w:val="en-US" w:eastAsia="ru-RU"/>
        </w:rPr>
        <w:t>2023</w:t>
      </w:r>
      <w:r w:rsidR="0041306E">
        <w:rPr>
          <w:rFonts w:eastAsia="Times New Roman"/>
          <w:kern w:val="0"/>
          <w:lang w:val="en-US" w:eastAsia="ru-RU"/>
        </w:rPr>
        <w:t xml:space="preserve">. – Vol. </w:t>
      </w:r>
      <w:r w:rsidR="002715A0" w:rsidRPr="00D76C99">
        <w:rPr>
          <w:rFonts w:eastAsia="Times New Roman"/>
          <w:iCs/>
          <w:kern w:val="0"/>
          <w:lang w:val="en-US" w:eastAsia="ru-RU"/>
        </w:rPr>
        <w:t>49</w:t>
      </w:r>
      <w:r w:rsidR="005F676C">
        <w:rPr>
          <w:rFonts w:eastAsia="Times New Roman"/>
          <w:iCs/>
          <w:kern w:val="0"/>
          <w:lang w:val="en-US" w:eastAsia="ru-RU"/>
        </w:rPr>
        <w:t>. – P.</w:t>
      </w:r>
      <w:r w:rsidR="002715A0" w:rsidRPr="00D76C99">
        <w:rPr>
          <w:rFonts w:eastAsia="Times New Roman"/>
          <w:kern w:val="0"/>
          <w:lang w:val="en-US" w:eastAsia="ru-RU"/>
        </w:rPr>
        <w:t xml:space="preserve"> 28274</w:t>
      </w:r>
      <w:r w:rsidR="005F676C">
        <w:rPr>
          <w:rFonts w:eastAsia="Times New Roman"/>
          <w:kern w:val="0"/>
          <w:lang w:val="en-US" w:eastAsia="ru-RU"/>
        </w:rPr>
        <w:t>-</w:t>
      </w:r>
      <w:r w:rsidR="002715A0" w:rsidRPr="00D76C99">
        <w:rPr>
          <w:rFonts w:eastAsia="Times New Roman"/>
          <w:kern w:val="0"/>
          <w:lang w:val="en-US" w:eastAsia="ru-RU"/>
        </w:rPr>
        <w:t xml:space="preserve">28282. </w:t>
      </w:r>
    </w:p>
    <w:p w14:paraId="2920CC4A" w14:textId="66E94570" w:rsidR="00F16E3D" w:rsidRPr="004444C1"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109 </w:t>
      </w:r>
      <w:r w:rsidR="00F16E3D" w:rsidRPr="00A619A5">
        <w:rPr>
          <w:rFonts w:eastAsia="Times New Roman"/>
          <w:kern w:val="0"/>
          <w:lang w:val="en-US" w:eastAsia="ru-RU"/>
        </w:rPr>
        <w:t>Nieto J.A. Present status and future trends in the development of thermoluminescent materials</w:t>
      </w:r>
      <w:r w:rsidR="0041306E">
        <w:rPr>
          <w:rFonts w:eastAsia="Times New Roman"/>
          <w:kern w:val="0"/>
          <w:lang w:val="en-US" w:eastAsia="ru-RU"/>
        </w:rPr>
        <w:t xml:space="preserve"> // </w:t>
      </w:r>
      <w:r w:rsidR="00F16E3D" w:rsidRPr="00D76C99">
        <w:rPr>
          <w:rFonts w:eastAsia="Times New Roman"/>
          <w:iCs/>
          <w:kern w:val="0"/>
          <w:lang w:val="en-US" w:eastAsia="ru-RU"/>
        </w:rPr>
        <w:t>Appl. Radiat. Isot.</w:t>
      </w:r>
      <w:r w:rsidR="0041306E">
        <w:rPr>
          <w:rFonts w:eastAsia="Times New Roman"/>
          <w:iCs/>
          <w:kern w:val="0"/>
          <w:lang w:val="en-US" w:eastAsia="ru-RU"/>
        </w:rPr>
        <w:t xml:space="preserve"> – </w:t>
      </w:r>
      <w:r w:rsidR="00F16E3D" w:rsidRPr="00D76C99">
        <w:rPr>
          <w:rFonts w:eastAsia="Times New Roman"/>
          <w:kern w:val="0"/>
          <w:lang w:val="en-US" w:eastAsia="ru-RU"/>
        </w:rPr>
        <w:t>2016</w:t>
      </w:r>
      <w:r w:rsidR="0041306E">
        <w:rPr>
          <w:rFonts w:eastAsia="Times New Roman"/>
          <w:kern w:val="0"/>
          <w:lang w:val="en-US" w:eastAsia="ru-RU"/>
        </w:rPr>
        <w:t xml:space="preserve">. – Vol. </w:t>
      </w:r>
      <w:r w:rsidR="00F16E3D" w:rsidRPr="00D76C99">
        <w:rPr>
          <w:rFonts w:eastAsia="Times New Roman"/>
          <w:iCs/>
          <w:kern w:val="0"/>
          <w:lang w:val="en-US" w:eastAsia="ru-RU"/>
        </w:rPr>
        <w:t>117</w:t>
      </w:r>
      <w:r w:rsidR="005F676C">
        <w:rPr>
          <w:rFonts w:eastAsia="Times New Roman"/>
          <w:iCs/>
          <w:kern w:val="0"/>
          <w:lang w:val="en-US" w:eastAsia="ru-RU"/>
        </w:rPr>
        <w:t>. – P.</w:t>
      </w:r>
      <w:r w:rsidR="00F16E3D" w:rsidRPr="00D76C99">
        <w:rPr>
          <w:rFonts w:eastAsia="Times New Roman"/>
          <w:kern w:val="0"/>
          <w:lang w:val="en-US" w:eastAsia="ru-RU"/>
        </w:rPr>
        <w:t xml:space="preserve"> </w:t>
      </w:r>
      <w:r w:rsidR="00F16E3D" w:rsidRPr="004444C1">
        <w:rPr>
          <w:rFonts w:eastAsia="Times New Roman"/>
          <w:kern w:val="0"/>
          <w:lang w:val="en-US" w:eastAsia="ru-RU"/>
        </w:rPr>
        <w:t>135</w:t>
      </w:r>
      <w:r w:rsidR="005F676C">
        <w:rPr>
          <w:rFonts w:eastAsia="Times New Roman"/>
          <w:kern w:val="0"/>
          <w:lang w:val="en-US" w:eastAsia="ru-RU"/>
        </w:rPr>
        <w:t>-</w:t>
      </w:r>
      <w:r w:rsidR="00F16E3D" w:rsidRPr="004444C1">
        <w:rPr>
          <w:rFonts w:eastAsia="Times New Roman"/>
          <w:kern w:val="0"/>
          <w:lang w:val="en-US" w:eastAsia="ru-RU"/>
        </w:rPr>
        <w:t xml:space="preserve">142. </w:t>
      </w:r>
    </w:p>
    <w:p w14:paraId="1AFE9969" w14:textId="678E4610"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110 </w:t>
      </w:r>
      <w:r w:rsidR="00F16E3D" w:rsidRPr="00A619A5">
        <w:rPr>
          <w:rFonts w:eastAsia="Times New Roman"/>
          <w:kern w:val="0"/>
          <w:lang w:val="en-US" w:eastAsia="ru-RU"/>
        </w:rPr>
        <w:t>Duragkar A.</w:t>
      </w:r>
      <w:r w:rsidR="0041306E">
        <w:rPr>
          <w:rFonts w:eastAsia="Times New Roman"/>
          <w:kern w:val="0"/>
          <w:lang w:val="en-US" w:eastAsia="ru-RU"/>
        </w:rPr>
        <w:t>,</w:t>
      </w:r>
      <w:r w:rsidR="00F16E3D" w:rsidRPr="00A619A5">
        <w:rPr>
          <w:rFonts w:eastAsia="Times New Roman"/>
          <w:kern w:val="0"/>
          <w:lang w:val="en-US" w:eastAsia="ru-RU"/>
        </w:rPr>
        <w:t xml:space="preserve"> Muley A.</w:t>
      </w:r>
      <w:r w:rsidR="0041306E">
        <w:rPr>
          <w:rFonts w:eastAsia="Times New Roman"/>
          <w:kern w:val="0"/>
          <w:lang w:val="en-US" w:eastAsia="ru-RU"/>
        </w:rPr>
        <w:t>,</w:t>
      </w:r>
      <w:r w:rsidR="00F16E3D" w:rsidRPr="00A619A5">
        <w:rPr>
          <w:rFonts w:eastAsia="Times New Roman"/>
          <w:kern w:val="0"/>
          <w:lang w:val="en-US" w:eastAsia="ru-RU"/>
        </w:rPr>
        <w:t xml:space="preserve"> Pawar N.R.</w:t>
      </w:r>
      <w:r w:rsidR="0041306E">
        <w:rPr>
          <w:rFonts w:eastAsia="Times New Roman"/>
          <w:kern w:val="0"/>
          <w:lang w:val="en-US" w:eastAsia="ru-RU"/>
        </w:rPr>
        <w:t xml:space="preserve"> et al.</w:t>
      </w:r>
      <w:r w:rsidR="00F16E3D" w:rsidRPr="00A619A5">
        <w:rPr>
          <w:rFonts w:eastAsia="Times New Roman"/>
          <w:kern w:val="0"/>
          <w:lang w:val="en-US" w:eastAsia="ru-RU"/>
        </w:rPr>
        <w:t xml:space="preserve"> Versatility of thermoluminescence materials and radiation dosimetry</w:t>
      </w:r>
      <w:r w:rsidR="0041306E">
        <w:rPr>
          <w:rFonts w:eastAsia="Times New Roman"/>
          <w:kern w:val="0"/>
          <w:lang w:val="en-US" w:eastAsia="ru-RU"/>
        </w:rPr>
        <w:t>: A</w:t>
      </w:r>
      <w:r w:rsidR="00F16E3D" w:rsidRPr="00A619A5">
        <w:rPr>
          <w:rFonts w:eastAsia="Times New Roman"/>
          <w:kern w:val="0"/>
          <w:lang w:val="en-US" w:eastAsia="ru-RU"/>
        </w:rPr>
        <w:t xml:space="preserve"> review</w:t>
      </w:r>
      <w:r w:rsidR="0041306E">
        <w:rPr>
          <w:rFonts w:eastAsia="Times New Roman"/>
          <w:kern w:val="0"/>
          <w:lang w:val="en-US" w:eastAsia="ru-RU"/>
        </w:rPr>
        <w:t xml:space="preserve"> // </w:t>
      </w:r>
      <w:r w:rsidR="00F16E3D" w:rsidRPr="00D76C99">
        <w:rPr>
          <w:rFonts w:eastAsia="Times New Roman"/>
          <w:iCs/>
          <w:kern w:val="0"/>
          <w:lang w:val="en-US" w:eastAsia="ru-RU"/>
        </w:rPr>
        <w:t>Luminescence</w:t>
      </w:r>
      <w:r w:rsidR="0041306E">
        <w:rPr>
          <w:rFonts w:eastAsia="Times New Roman"/>
          <w:iCs/>
          <w:kern w:val="0"/>
          <w:lang w:val="en-US" w:eastAsia="ru-RU"/>
        </w:rPr>
        <w:t xml:space="preserve">. – </w:t>
      </w:r>
      <w:r w:rsidR="00F16E3D" w:rsidRPr="00D76C99">
        <w:rPr>
          <w:rFonts w:eastAsia="Times New Roman"/>
          <w:kern w:val="0"/>
          <w:lang w:val="en-US" w:eastAsia="ru-RU"/>
        </w:rPr>
        <w:t>2019</w:t>
      </w:r>
      <w:r w:rsidR="0041306E">
        <w:rPr>
          <w:rFonts w:eastAsia="Times New Roman"/>
          <w:kern w:val="0"/>
          <w:lang w:val="en-US" w:eastAsia="ru-RU"/>
        </w:rPr>
        <w:t xml:space="preserve">. – Vol. </w:t>
      </w:r>
      <w:r w:rsidR="00F16E3D" w:rsidRPr="00D76C99">
        <w:rPr>
          <w:rFonts w:eastAsia="Times New Roman"/>
          <w:iCs/>
          <w:kern w:val="0"/>
          <w:lang w:val="en-US" w:eastAsia="ru-RU"/>
        </w:rPr>
        <w:t>34</w:t>
      </w:r>
      <w:r w:rsidR="0041306E">
        <w:rPr>
          <w:rFonts w:eastAsia="Times New Roman"/>
          <w:iCs/>
          <w:kern w:val="0"/>
          <w:lang w:val="en-US" w:eastAsia="ru-RU"/>
        </w:rPr>
        <w:t xml:space="preserve">. – P. </w:t>
      </w:r>
      <w:r w:rsidR="00F16E3D" w:rsidRPr="00D76C99">
        <w:rPr>
          <w:rFonts w:eastAsia="Times New Roman"/>
          <w:kern w:val="0"/>
          <w:lang w:val="en-US" w:eastAsia="ru-RU"/>
        </w:rPr>
        <w:t>656</w:t>
      </w:r>
      <w:r w:rsidR="0041306E">
        <w:rPr>
          <w:rFonts w:eastAsia="Times New Roman"/>
          <w:kern w:val="0"/>
          <w:lang w:val="en-US" w:eastAsia="ru-RU"/>
        </w:rPr>
        <w:t>-</w:t>
      </w:r>
      <w:r w:rsidR="00F16E3D" w:rsidRPr="00D76C99">
        <w:rPr>
          <w:rFonts w:eastAsia="Times New Roman"/>
          <w:kern w:val="0"/>
          <w:lang w:val="en-US" w:eastAsia="ru-RU"/>
        </w:rPr>
        <w:t xml:space="preserve">665. </w:t>
      </w:r>
    </w:p>
    <w:p w14:paraId="0112684B" w14:textId="03BC101E" w:rsidR="00F16E3D" w:rsidRPr="004444C1"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111 </w:t>
      </w:r>
      <w:r w:rsidR="00F16E3D" w:rsidRPr="00A619A5">
        <w:rPr>
          <w:rFonts w:eastAsia="Times New Roman"/>
          <w:kern w:val="0"/>
          <w:lang w:val="en-US" w:eastAsia="ru-RU"/>
        </w:rPr>
        <w:t>Dhar A.</w:t>
      </w:r>
      <w:r w:rsidR="0041306E">
        <w:rPr>
          <w:rFonts w:eastAsia="Times New Roman"/>
          <w:kern w:val="0"/>
          <w:lang w:val="en-US" w:eastAsia="ru-RU"/>
        </w:rPr>
        <w:t>,</w:t>
      </w:r>
      <w:r w:rsidR="00F16E3D" w:rsidRPr="00A619A5">
        <w:rPr>
          <w:rFonts w:eastAsia="Times New Roman"/>
          <w:kern w:val="0"/>
          <w:lang w:val="en-US" w:eastAsia="ru-RU"/>
        </w:rPr>
        <w:t xml:space="preserve"> DeWerd L.A.</w:t>
      </w:r>
      <w:r w:rsidR="0041306E">
        <w:rPr>
          <w:rFonts w:eastAsia="Times New Roman"/>
          <w:kern w:val="0"/>
          <w:lang w:val="en-US" w:eastAsia="ru-RU"/>
        </w:rPr>
        <w:t>,</w:t>
      </w:r>
      <w:r w:rsidR="00F16E3D" w:rsidRPr="00A619A5">
        <w:rPr>
          <w:rFonts w:eastAsia="Times New Roman"/>
          <w:kern w:val="0"/>
          <w:lang w:val="en-US" w:eastAsia="ru-RU"/>
        </w:rPr>
        <w:t xml:space="preserve"> Stoebe T.G. Direct-response ultraviolet thermoluminescent dosimeter</w:t>
      </w:r>
      <w:r w:rsidR="0041306E">
        <w:rPr>
          <w:rFonts w:eastAsia="Times New Roman"/>
          <w:kern w:val="0"/>
          <w:lang w:val="en-US" w:eastAsia="ru-RU"/>
        </w:rPr>
        <w:t xml:space="preserve"> // </w:t>
      </w:r>
      <w:r w:rsidR="00F16E3D" w:rsidRPr="00D76C99">
        <w:rPr>
          <w:rFonts w:eastAsia="Times New Roman"/>
          <w:iCs/>
          <w:kern w:val="0"/>
          <w:lang w:val="en-US" w:eastAsia="ru-RU"/>
        </w:rPr>
        <w:t>Med. Phys.</w:t>
      </w:r>
      <w:r w:rsidR="0041306E">
        <w:rPr>
          <w:rFonts w:eastAsia="Times New Roman"/>
          <w:iCs/>
          <w:kern w:val="0"/>
          <w:lang w:val="en-US" w:eastAsia="ru-RU"/>
        </w:rPr>
        <w:t xml:space="preserve"> – </w:t>
      </w:r>
      <w:r w:rsidR="00F16E3D" w:rsidRPr="00D76C99">
        <w:rPr>
          <w:rFonts w:eastAsia="Times New Roman"/>
          <w:kern w:val="0"/>
          <w:lang w:val="en-US" w:eastAsia="ru-RU"/>
        </w:rPr>
        <w:t>1976</w:t>
      </w:r>
      <w:r w:rsidR="0041306E">
        <w:rPr>
          <w:rFonts w:eastAsia="Times New Roman"/>
          <w:kern w:val="0"/>
          <w:lang w:val="en-US" w:eastAsia="ru-RU"/>
        </w:rPr>
        <w:t xml:space="preserve">. – Vol. </w:t>
      </w:r>
      <w:r w:rsidR="00F16E3D" w:rsidRPr="00D76C99">
        <w:rPr>
          <w:rFonts w:eastAsia="Times New Roman"/>
          <w:iCs/>
          <w:kern w:val="0"/>
          <w:lang w:val="en-US" w:eastAsia="ru-RU"/>
        </w:rPr>
        <w:t>3</w:t>
      </w:r>
      <w:r w:rsidR="0041306E">
        <w:rPr>
          <w:rFonts w:eastAsia="Times New Roman"/>
          <w:iCs/>
          <w:kern w:val="0"/>
          <w:lang w:val="en-US" w:eastAsia="ru-RU"/>
        </w:rPr>
        <w:t>. – P.</w:t>
      </w:r>
      <w:r w:rsidR="00F16E3D" w:rsidRPr="00D76C99">
        <w:rPr>
          <w:rFonts w:eastAsia="Times New Roman"/>
          <w:kern w:val="0"/>
          <w:lang w:val="en-US" w:eastAsia="ru-RU"/>
        </w:rPr>
        <w:t xml:space="preserve"> 415</w:t>
      </w:r>
      <w:r w:rsidR="0041306E">
        <w:rPr>
          <w:rFonts w:eastAsia="Times New Roman"/>
          <w:kern w:val="0"/>
          <w:lang w:val="en-US" w:eastAsia="ru-RU"/>
        </w:rPr>
        <w:t>-</w:t>
      </w:r>
      <w:r w:rsidR="00F16E3D" w:rsidRPr="00D76C99">
        <w:rPr>
          <w:rFonts w:eastAsia="Times New Roman"/>
          <w:kern w:val="0"/>
          <w:lang w:val="en-US" w:eastAsia="ru-RU"/>
        </w:rPr>
        <w:t>417.</w:t>
      </w:r>
    </w:p>
    <w:p w14:paraId="07AD97C3" w14:textId="222D035A"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112 </w:t>
      </w:r>
      <w:r w:rsidR="00F16E3D" w:rsidRPr="00A619A5">
        <w:rPr>
          <w:rFonts w:eastAsia="Times New Roman"/>
          <w:kern w:val="0"/>
          <w:lang w:val="en-US" w:eastAsia="ru-RU"/>
        </w:rPr>
        <w:t>Nattudurai R.</w:t>
      </w:r>
      <w:r w:rsidR="0041306E">
        <w:rPr>
          <w:rFonts w:eastAsia="Times New Roman"/>
          <w:kern w:val="0"/>
          <w:lang w:val="en-US" w:eastAsia="ru-RU"/>
        </w:rPr>
        <w:t>,</w:t>
      </w:r>
      <w:r w:rsidR="00F16E3D" w:rsidRPr="00A619A5">
        <w:rPr>
          <w:rFonts w:eastAsia="Times New Roman"/>
          <w:kern w:val="0"/>
          <w:lang w:val="en-US" w:eastAsia="ru-RU"/>
        </w:rPr>
        <w:t xml:space="preserve"> Arous D.</w:t>
      </w:r>
      <w:r w:rsidR="0041306E">
        <w:rPr>
          <w:rFonts w:eastAsia="Times New Roman"/>
          <w:kern w:val="0"/>
          <w:lang w:val="en-US" w:eastAsia="ru-RU"/>
        </w:rPr>
        <w:t>,</w:t>
      </w:r>
      <w:r w:rsidR="00F16E3D" w:rsidRPr="00A619A5">
        <w:rPr>
          <w:rFonts w:eastAsia="Times New Roman"/>
          <w:kern w:val="0"/>
          <w:lang w:val="en-US" w:eastAsia="ru-RU"/>
        </w:rPr>
        <w:t xml:space="preserve"> Edin N.F.J.</w:t>
      </w:r>
      <w:r w:rsidR="0041306E">
        <w:rPr>
          <w:rFonts w:eastAsia="Times New Roman"/>
          <w:kern w:val="0"/>
          <w:lang w:val="en-US" w:eastAsia="ru-RU"/>
        </w:rPr>
        <w:t xml:space="preserve"> et al.</w:t>
      </w:r>
      <w:r w:rsidR="00F16E3D" w:rsidRPr="00A619A5">
        <w:rPr>
          <w:rFonts w:eastAsia="Times New Roman"/>
          <w:kern w:val="0"/>
          <w:lang w:val="en-US" w:eastAsia="ru-RU"/>
        </w:rPr>
        <w:t xml:space="preserve"> New characterization and evaluation of BaSO</w:t>
      </w:r>
      <w:r w:rsidR="00F16E3D" w:rsidRPr="00A619A5">
        <w:rPr>
          <w:rFonts w:eastAsia="Times New Roman"/>
          <w:kern w:val="0"/>
          <w:vertAlign w:val="subscript"/>
          <w:lang w:val="en-US" w:eastAsia="ru-RU"/>
        </w:rPr>
        <w:t>4</w:t>
      </w:r>
      <w:r w:rsidR="00F16E3D" w:rsidRPr="00A619A5">
        <w:rPr>
          <w:rFonts w:eastAsia="Times New Roman"/>
          <w:kern w:val="0"/>
          <w:lang w:val="en-US" w:eastAsia="ru-RU"/>
        </w:rPr>
        <w:t>: Eu as a thermoluminescent radiation dosimeter</w:t>
      </w:r>
      <w:r w:rsidR="0041306E">
        <w:rPr>
          <w:rFonts w:eastAsia="Times New Roman"/>
          <w:kern w:val="0"/>
          <w:lang w:val="en-US" w:eastAsia="ru-RU"/>
        </w:rPr>
        <w:t xml:space="preserve"> // </w:t>
      </w:r>
      <w:r w:rsidR="00F16E3D" w:rsidRPr="00D76C99">
        <w:rPr>
          <w:rFonts w:eastAsia="Times New Roman"/>
          <w:iCs/>
          <w:kern w:val="0"/>
          <w:lang w:val="en-US" w:eastAsia="ru-RU"/>
        </w:rPr>
        <w:t>Nucl. Inst. Methods Phys. Res. B</w:t>
      </w:r>
      <w:r w:rsidR="0041306E">
        <w:rPr>
          <w:rFonts w:eastAsia="Times New Roman"/>
          <w:iCs/>
          <w:kern w:val="0"/>
          <w:lang w:val="en-US" w:eastAsia="ru-RU"/>
        </w:rPr>
        <w:t xml:space="preserve">. – </w:t>
      </w:r>
      <w:r w:rsidR="00F16E3D" w:rsidRPr="00D76C99">
        <w:rPr>
          <w:rFonts w:eastAsia="Times New Roman"/>
          <w:kern w:val="0"/>
          <w:lang w:val="en-US" w:eastAsia="ru-RU"/>
        </w:rPr>
        <w:t>2023</w:t>
      </w:r>
      <w:r w:rsidR="0041306E">
        <w:rPr>
          <w:rFonts w:eastAsia="Times New Roman"/>
          <w:kern w:val="0"/>
          <w:lang w:val="en-US" w:eastAsia="ru-RU"/>
        </w:rPr>
        <w:t xml:space="preserve">. – Vol. </w:t>
      </w:r>
      <w:r w:rsidR="00F16E3D" w:rsidRPr="00D76C99">
        <w:rPr>
          <w:rFonts w:eastAsia="Times New Roman"/>
          <w:iCs/>
          <w:kern w:val="0"/>
          <w:lang w:val="en-US" w:eastAsia="ru-RU"/>
        </w:rPr>
        <w:t>541</w:t>
      </w:r>
      <w:r w:rsidR="0041306E">
        <w:rPr>
          <w:rFonts w:eastAsia="Times New Roman"/>
          <w:iCs/>
          <w:kern w:val="0"/>
          <w:lang w:val="en-US" w:eastAsia="ru-RU"/>
        </w:rPr>
        <w:t>. – P.</w:t>
      </w:r>
      <w:r w:rsidR="00F16E3D" w:rsidRPr="00D76C99">
        <w:rPr>
          <w:rFonts w:eastAsia="Times New Roman"/>
          <w:kern w:val="0"/>
          <w:lang w:val="en-US" w:eastAsia="ru-RU"/>
        </w:rPr>
        <w:t xml:space="preserve"> 19</w:t>
      </w:r>
      <w:r w:rsidR="0041306E">
        <w:rPr>
          <w:rFonts w:eastAsia="Times New Roman"/>
          <w:kern w:val="0"/>
          <w:lang w:val="en-US" w:eastAsia="ru-RU"/>
        </w:rPr>
        <w:t>-</w:t>
      </w:r>
      <w:r w:rsidR="00F16E3D" w:rsidRPr="00D76C99">
        <w:rPr>
          <w:rFonts w:eastAsia="Times New Roman"/>
          <w:kern w:val="0"/>
          <w:lang w:val="en-US" w:eastAsia="ru-RU"/>
        </w:rPr>
        <w:t xml:space="preserve">25. </w:t>
      </w:r>
    </w:p>
    <w:p w14:paraId="29A3C931" w14:textId="2BE2D115" w:rsidR="00F16E3D"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113 </w:t>
      </w:r>
      <w:r w:rsidR="00F16E3D" w:rsidRPr="00A619A5">
        <w:rPr>
          <w:rFonts w:eastAsia="Times New Roman"/>
          <w:kern w:val="0"/>
          <w:lang w:val="en-US" w:eastAsia="ru-RU"/>
        </w:rPr>
        <w:t>Cañez-Morales M.</w:t>
      </w:r>
      <w:r w:rsidR="00EC0A2F">
        <w:rPr>
          <w:rFonts w:eastAsia="Times New Roman"/>
          <w:kern w:val="0"/>
          <w:lang w:val="en-US" w:eastAsia="ru-RU"/>
        </w:rPr>
        <w:t xml:space="preserve"> et al.</w:t>
      </w:r>
      <w:r w:rsidR="00F16E3D" w:rsidRPr="00A619A5">
        <w:rPr>
          <w:rFonts w:eastAsia="Times New Roman"/>
          <w:kern w:val="0"/>
          <w:lang w:val="en-US" w:eastAsia="ru-RU"/>
        </w:rPr>
        <w:t xml:space="preserve"> Beta particle excited thermoluminescence of new ZnO:Ce phosphors</w:t>
      </w:r>
      <w:r w:rsidR="0041306E">
        <w:rPr>
          <w:rFonts w:eastAsia="Times New Roman"/>
          <w:kern w:val="0"/>
          <w:lang w:val="en-US" w:eastAsia="ru-RU"/>
        </w:rPr>
        <w:t xml:space="preserve"> // </w:t>
      </w:r>
      <w:r w:rsidR="00F16E3D" w:rsidRPr="00D76C99">
        <w:rPr>
          <w:rFonts w:eastAsia="Times New Roman"/>
          <w:iCs/>
          <w:kern w:val="0"/>
          <w:lang w:val="en-US" w:eastAsia="ru-RU"/>
        </w:rPr>
        <w:t>Opt. Mater.</w:t>
      </w:r>
      <w:r w:rsidR="00EC0A2F">
        <w:rPr>
          <w:rFonts w:eastAsia="Times New Roman"/>
          <w:iCs/>
          <w:kern w:val="0"/>
          <w:lang w:val="en-US" w:eastAsia="ru-RU"/>
        </w:rPr>
        <w:t xml:space="preserve"> – </w:t>
      </w:r>
      <w:r w:rsidR="00F16E3D" w:rsidRPr="00D76C99">
        <w:rPr>
          <w:rFonts w:eastAsia="Times New Roman"/>
          <w:kern w:val="0"/>
          <w:lang w:val="en-US" w:eastAsia="ru-RU"/>
        </w:rPr>
        <w:t>2023</w:t>
      </w:r>
      <w:r w:rsidR="00EC0A2F">
        <w:rPr>
          <w:rFonts w:eastAsia="Times New Roman"/>
          <w:kern w:val="0"/>
          <w:lang w:val="en-US" w:eastAsia="ru-RU"/>
        </w:rPr>
        <w:t xml:space="preserve">. – Vol. </w:t>
      </w:r>
      <w:r w:rsidR="00F16E3D" w:rsidRPr="00D76C99">
        <w:rPr>
          <w:rFonts w:eastAsia="Times New Roman"/>
          <w:iCs/>
          <w:kern w:val="0"/>
          <w:lang w:val="en-US" w:eastAsia="ru-RU"/>
        </w:rPr>
        <w:t>141</w:t>
      </w:r>
      <w:r w:rsidR="00EC0A2F">
        <w:rPr>
          <w:rFonts w:eastAsia="Times New Roman"/>
          <w:iCs/>
          <w:kern w:val="0"/>
          <w:lang w:val="en-US" w:eastAsia="ru-RU"/>
        </w:rPr>
        <w:t>. – P.</w:t>
      </w:r>
      <w:r w:rsidR="00F16E3D" w:rsidRPr="00D76C99">
        <w:rPr>
          <w:rFonts w:eastAsia="Times New Roman"/>
          <w:kern w:val="0"/>
          <w:lang w:val="en-US" w:eastAsia="ru-RU"/>
        </w:rPr>
        <w:t xml:space="preserve"> 113963. </w:t>
      </w:r>
    </w:p>
    <w:p w14:paraId="00E22FBE" w14:textId="337D094D" w:rsidR="00F16E3D" w:rsidRPr="004444C1"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114 </w:t>
      </w:r>
      <w:r w:rsidR="00F16E3D" w:rsidRPr="00A619A5">
        <w:rPr>
          <w:rFonts w:eastAsia="Times New Roman"/>
          <w:kern w:val="0"/>
          <w:lang w:val="en-US" w:eastAsia="ru-RU"/>
        </w:rPr>
        <w:t>Zahedifar M.</w:t>
      </w:r>
      <w:r w:rsidR="00EC0A2F">
        <w:rPr>
          <w:rFonts w:eastAsia="Times New Roman"/>
          <w:kern w:val="0"/>
          <w:lang w:val="en-US" w:eastAsia="ru-RU"/>
        </w:rPr>
        <w:t>,</w:t>
      </w:r>
      <w:r w:rsidR="00F16E3D" w:rsidRPr="00A619A5">
        <w:rPr>
          <w:rFonts w:eastAsia="Times New Roman"/>
          <w:kern w:val="0"/>
          <w:lang w:val="en-US" w:eastAsia="ru-RU"/>
        </w:rPr>
        <w:t xml:space="preserve"> Sadeghi E. Thermoluminescence dosimetry properties of new Cu doped CaF</w:t>
      </w:r>
      <w:r w:rsidR="00F16E3D" w:rsidRPr="00A619A5">
        <w:rPr>
          <w:rFonts w:eastAsia="Times New Roman"/>
          <w:kern w:val="0"/>
          <w:vertAlign w:val="subscript"/>
          <w:lang w:val="en-US" w:eastAsia="ru-RU"/>
        </w:rPr>
        <w:t>2</w:t>
      </w:r>
      <w:r w:rsidR="00EC0A2F">
        <w:rPr>
          <w:rFonts w:eastAsia="Times New Roman"/>
          <w:kern w:val="0"/>
          <w:lang w:val="en-US" w:eastAsia="ru-RU"/>
        </w:rPr>
        <w:t xml:space="preserve"> </w:t>
      </w:r>
      <w:r w:rsidR="00F16E3D" w:rsidRPr="00A619A5">
        <w:rPr>
          <w:rFonts w:eastAsia="Times New Roman"/>
          <w:kern w:val="0"/>
          <w:lang w:val="en-US" w:eastAsia="ru-RU"/>
        </w:rPr>
        <w:t>nanoparticles</w:t>
      </w:r>
      <w:r w:rsidR="0041306E">
        <w:rPr>
          <w:rFonts w:eastAsia="Times New Roman"/>
          <w:kern w:val="0"/>
          <w:lang w:val="en-US" w:eastAsia="ru-RU"/>
        </w:rPr>
        <w:t xml:space="preserve"> // </w:t>
      </w:r>
      <w:r w:rsidR="00F16E3D" w:rsidRPr="00D76C99">
        <w:rPr>
          <w:rFonts w:eastAsia="Times New Roman"/>
          <w:iCs/>
          <w:kern w:val="0"/>
          <w:lang w:val="en-US" w:eastAsia="ru-RU"/>
        </w:rPr>
        <w:t>Radiat. Prot. Dosim.</w:t>
      </w:r>
      <w:r w:rsidR="00EC0A2F">
        <w:rPr>
          <w:rFonts w:eastAsia="Times New Roman"/>
          <w:iCs/>
          <w:kern w:val="0"/>
          <w:lang w:val="en-US" w:eastAsia="ru-RU"/>
        </w:rPr>
        <w:t xml:space="preserve"> – </w:t>
      </w:r>
      <w:r w:rsidR="00F16E3D" w:rsidRPr="00D76C99">
        <w:rPr>
          <w:rFonts w:eastAsia="Times New Roman"/>
          <w:kern w:val="0"/>
          <w:lang w:val="en-US" w:eastAsia="ru-RU"/>
        </w:rPr>
        <w:t>20</w:t>
      </w:r>
      <w:r w:rsidR="00F16E3D" w:rsidRPr="004444C1">
        <w:rPr>
          <w:rFonts w:eastAsia="Times New Roman"/>
          <w:kern w:val="0"/>
          <w:lang w:val="en-US" w:eastAsia="ru-RU"/>
        </w:rPr>
        <w:t>13</w:t>
      </w:r>
      <w:r w:rsidR="00EC0A2F">
        <w:rPr>
          <w:rFonts w:eastAsia="Times New Roman"/>
          <w:kern w:val="0"/>
          <w:lang w:val="en-US" w:eastAsia="ru-RU"/>
        </w:rPr>
        <w:t xml:space="preserve">. – Vol. </w:t>
      </w:r>
      <w:r w:rsidR="00F16E3D" w:rsidRPr="004444C1">
        <w:rPr>
          <w:rFonts w:eastAsia="Times New Roman"/>
          <w:iCs/>
          <w:kern w:val="0"/>
          <w:lang w:val="en-US" w:eastAsia="ru-RU"/>
        </w:rPr>
        <w:t>157</w:t>
      </w:r>
      <w:r w:rsidR="00EC0A2F">
        <w:rPr>
          <w:rFonts w:eastAsia="Times New Roman"/>
          <w:iCs/>
          <w:kern w:val="0"/>
          <w:lang w:val="en-US" w:eastAsia="ru-RU"/>
        </w:rPr>
        <w:t>. – P. </w:t>
      </w:r>
      <w:r w:rsidR="00F16E3D" w:rsidRPr="004444C1">
        <w:rPr>
          <w:rFonts w:eastAsia="Times New Roman"/>
          <w:kern w:val="0"/>
          <w:lang w:val="en-US" w:eastAsia="ru-RU"/>
        </w:rPr>
        <w:t>303</w:t>
      </w:r>
      <w:r w:rsidR="00EC0A2F">
        <w:rPr>
          <w:rFonts w:eastAsia="Times New Roman"/>
          <w:kern w:val="0"/>
          <w:lang w:val="en-US" w:eastAsia="ru-RU"/>
        </w:rPr>
        <w:t>-</w:t>
      </w:r>
      <w:r w:rsidR="00F16E3D" w:rsidRPr="004444C1">
        <w:rPr>
          <w:rFonts w:eastAsia="Times New Roman"/>
          <w:kern w:val="0"/>
          <w:lang w:val="en-US" w:eastAsia="ru-RU"/>
        </w:rPr>
        <w:t xml:space="preserve">309. </w:t>
      </w:r>
    </w:p>
    <w:p w14:paraId="20CE07FB" w14:textId="0F56AAE6" w:rsidR="002715A0" w:rsidRPr="00D422CB"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115 </w:t>
      </w:r>
      <w:r w:rsidR="002715A0" w:rsidRPr="00A619A5">
        <w:rPr>
          <w:rFonts w:eastAsia="Times New Roman"/>
          <w:kern w:val="0"/>
          <w:lang w:val="en-US" w:eastAsia="ru-RU"/>
        </w:rPr>
        <w:t>Cleland M.R.</w:t>
      </w:r>
      <w:r w:rsidR="00EC0A2F">
        <w:rPr>
          <w:rFonts w:eastAsia="Times New Roman"/>
          <w:kern w:val="0"/>
          <w:lang w:val="en-US" w:eastAsia="ru-RU"/>
        </w:rPr>
        <w:t>,</w:t>
      </w:r>
      <w:r w:rsidR="002715A0" w:rsidRPr="00A619A5">
        <w:rPr>
          <w:rFonts w:eastAsia="Times New Roman"/>
          <w:kern w:val="0"/>
          <w:lang w:val="en-US" w:eastAsia="ru-RU"/>
        </w:rPr>
        <w:t xml:space="preserve"> Parks L.A</w:t>
      </w:r>
      <w:r w:rsidR="00EC0A2F">
        <w:rPr>
          <w:rFonts w:eastAsia="Times New Roman"/>
          <w:kern w:val="0"/>
          <w:lang w:val="en-US" w:eastAsia="ru-RU"/>
        </w:rPr>
        <w:t>.,</w:t>
      </w:r>
      <w:r w:rsidR="002715A0" w:rsidRPr="00A619A5">
        <w:rPr>
          <w:rFonts w:eastAsia="Times New Roman"/>
          <w:kern w:val="0"/>
          <w:lang w:val="en-US" w:eastAsia="ru-RU"/>
        </w:rPr>
        <w:t xml:space="preserve"> Cheng S. Applications for radiation processing of materials</w:t>
      </w:r>
      <w:r w:rsidR="0041306E">
        <w:rPr>
          <w:rFonts w:eastAsia="Times New Roman"/>
          <w:kern w:val="0"/>
          <w:lang w:val="en-US" w:eastAsia="ru-RU"/>
        </w:rPr>
        <w:t xml:space="preserve"> // </w:t>
      </w:r>
      <w:r w:rsidR="002715A0" w:rsidRPr="00A619A5">
        <w:rPr>
          <w:rFonts w:eastAsia="Times New Roman"/>
          <w:iCs/>
          <w:kern w:val="0"/>
          <w:lang w:val="en-US" w:eastAsia="ru-RU"/>
        </w:rPr>
        <w:t xml:space="preserve">Nucl. Instrum. Methods Phys. Res. Sect. B Beam Interact. Mater. </w:t>
      </w:r>
      <w:r w:rsidR="002715A0" w:rsidRPr="00D422CB">
        <w:rPr>
          <w:rFonts w:eastAsia="Times New Roman"/>
          <w:iCs/>
          <w:kern w:val="0"/>
          <w:lang w:val="en-US" w:eastAsia="ru-RU"/>
        </w:rPr>
        <w:t>At.</w:t>
      </w:r>
      <w:r w:rsidR="00EC0A2F">
        <w:rPr>
          <w:rFonts w:eastAsia="Times New Roman"/>
          <w:kern w:val="0"/>
          <w:lang w:val="en-US" w:eastAsia="ru-RU"/>
        </w:rPr>
        <w:t xml:space="preserve"> – </w:t>
      </w:r>
      <w:r w:rsidR="002715A0" w:rsidRPr="00D422CB">
        <w:rPr>
          <w:rFonts w:eastAsia="Times New Roman"/>
          <w:kern w:val="0"/>
          <w:lang w:val="en-US" w:eastAsia="ru-RU"/>
        </w:rPr>
        <w:t>2003</w:t>
      </w:r>
      <w:r w:rsidR="00EC0A2F">
        <w:rPr>
          <w:rFonts w:eastAsia="Times New Roman"/>
          <w:kern w:val="0"/>
          <w:lang w:val="en-US" w:eastAsia="ru-RU"/>
        </w:rPr>
        <w:t xml:space="preserve">. – Vol. </w:t>
      </w:r>
      <w:r w:rsidR="002715A0" w:rsidRPr="00D422CB">
        <w:rPr>
          <w:rFonts w:eastAsia="Times New Roman"/>
          <w:iCs/>
          <w:kern w:val="0"/>
          <w:lang w:val="en-US" w:eastAsia="ru-RU"/>
        </w:rPr>
        <w:t>208</w:t>
      </w:r>
      <w:r w:rsidR="00EC0A2F">
        <w:rPr>
          <w:rFonts w:eastAsia="Times New Roman"/>
          <w:iCs/>
          <w:kern w:val="0"/>
          <w:lang w:val="en-US" w:eastAsia="ru-RU"/>
        </w:rPr>
        <w:t>. – P.</w:t>
      </w:r>
      <w:r w:rsidR="002715A0" w:rsidRPr="00D422CB">
        <w:rPr>
          <w:rFonts w:eastAsia="Times New Roman"/>
          <w:kern w:val="0"/>
          <w:lang w:val="en-US" w:eastAsia="ru-RU"/>
        </w:rPr>
        <w:t xml:space="preserve"> 66</w:t>
      </w:r>
      <w:r w:rsidR="00EC0A2F">
        <w:rPr>
          <w:rFonts w:eastAsia="Times New Roman"/>
          <w:kern w:val="0"/>
          <w:lang w:val="en-US" w:eastAsia="ru-RU"/>
        </w:rPr>
        <w:t>-</w:t>
      </w:r>
      <w:r w:rsidR="002715A0" w:rsidRPr="00D422CB">
        <w:rPr>
          <w:rFonts w:eastAsia="Times New Roman"/>
          <w:kern w:val="0"/>
          <w:lang w:val="en-US" w:eastAsia="ru-RU"/>
        </w:rPr>
        <w:t xml:space="preserve">73. </w:t>
      </w:r>
    </w:p>
    <w:p w14:paraId="1B14FB0F" w14:textId="41FE0E0F" w:rsidR="002715A0"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116 </w:t>
      </w:r>
      <w:r w:rsidR="002715A0" w:rsidRPr="00A619A5">
        <w:rPr>
          <w:rFonts w:eastAsia="Times New Roman"/>
          <w:kern w:val="0"/>
          <w:lang w:val="en-US" w:eastAsia="ru-RU"/>
        </w:rPr>
        <w:t>Yücel E.</w:t>
      </w:r>
      <w:r w:rsidR="00EC0A2F">
        <w:rPr>
          <w:rFonts w:eastAsia="Times New Roman"/>
          <w:kern w:val="0"/>
          <w:lang w:val="en-US" w:eastAsia="ru-RU"/>
        </w:rPr>
        <w:t>,</w:t>
      </w:r>
      <w:r w:rsidR="002715A0" w:rsidRPr="00A619A5">
        <w:rPr>
          <w:rFonts w:eastAsia="Times New Roman"/>
          <w:kern w:val="0"/>
          <w:lang w:val="en-US" w:eastAsia="ru-RU"/>
        </w:rPr>
        <w:t xml:space="preserve"> Yücel Y. Fabrication and characterization of Sr-doped PbS thin films grown by CBD</w:t>
      </w:r>
      <w:r w:rsidR="0041306E">
        <w:rPr>
          <w:rFonts w:eastAsia="Times New Roman"/>
          <w:kern w:val="0"/>
          <w:lang w:val="en-US" w:eastAsia="ru-RU"/>
        </w:rPr>
        <w:t xml:space="preserve"> // </w:t>
      </w:r>
      <w:r w:rsidR="002715A0" w:rsidRPr="00D76C99">
        <w:rPr>
          <w:rFonts w:eastAsia="Times New Roman"/>
          <w:iCs/>
          <w:kern w:val="0"/>
          <w:lang w:val="en-US" w:eastAsia="ru-RU"/>
        </w:rPr>
        <w:t>Ceram. Int.</w:t>
      </w:r>
      <w:r w:rsidR="00EC0A2F">
        <w:rPr>
          <w:rFonts w:eastAsia="Times New Roman"/>
          <w:iCs/>
          <w:kern w:val="0"/>
          <w:lang w:val="en-US" w:eastAsia="ru-RU"/>
        </w:rPr>
        <w:t xml:space="preserve"> – </w:t>
      </w:r>
      <w:r w:rsidR="002715A0" w:rsidRPr="00D76C99">
        <w:rPr>
          <w:rFonts w:eastAsia="Times New Roman"/>
          <w:kern w:val="0"/>
          <w:lang w:val="en-US" w:eastAsia="ru-RU"/>
        </w:rPr>
        <w:t>2017</w:t>
      </w:r>
      <w:r w:rsidR="00BC19A1">
        <w:rPr>
          <w:rFonts w:eastAsia="Times New Roman"/>
          <w:kern w:val="0"/>
          <w:lang w:val="en-US" w:eastAsia="ru-RU"/>
        </w:rPr>
        <w:t xml:space="preserve">. – Vol. </w:t>
      </w:r>
      <w:r w:rsidR="002715A0" w:rsidRPr="00D76C99">
        <w:rPr>
          <w:rFonts w:eastAsia="Times New Roman"/>
          <w:iCs/>
          <w:kern w:val="0"/>
          <w:lang w:val="en-US" w:eastAsia="ru-RU"/>
        </w:rPr>
        <w:t>43</w:t>
      </w:r>
      <w:r w:rsidR="00BC19A1">
        <w:rPr>
          <w:rFonts w:eastAsia="Times New Roman"/>
          <w:iCs/>
          <w:kern w:val="0"/>
          <w:lang w:val="en-US" w:eastAsia="ru-RU"/>
        </w:rPr>
        <w:t xml:space="preserve">. – P. </w:t>
      </w:r>
      <w:r w:rsidR="00BC19A1">
        <w:rPr>
          <w:rFonts w:eastAsia="Times New Roman"/>
          <w:kern w:val="0"/>
          <w:lang w:val="en-US" w:eastAsia="ru-RU"/>
        </w:rPr>
        <w:t>407-</w:t>
      </w:r>
      <w:r w:rsidR="002715A0" w:rsidRPr="00D76C99">
        <w:rPr>
          <w:rFonts w:eastAsia="Times New Roman"/>
          <w:kern w:val="0"/>
          <w:lang w:val="en-US" w:eastAsia="ru-RU"/>
        </w:rPr>
        <w:t xml:space="preserve">413. </w:t>
      </w:r>
    </w:p>
    <w:p w14:paraId="0EF01DE2" w14:textId="70FDED93" w:rsidR="002715A0"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117 </w:t>
      </w:r>
      <w:r w:rsidR="002715A0" w:rsidRPr="00A619A5">
        <w:rPr>
          <w:rFonts w:eastAsia="Times New Roman"/>
          <w:kern w:val="0"/>
          <w:lang w:val="en-US" w:eastAsia="ru-RU"/>
        </w:rPr>
        <w:t>Ravishankar S.</w:t>
      </w:r>
      <w:r w:rsidR="00BC19A1">
        <w:rPr>
          <w:rFonts w:eastAsia="Times New Roman"/>
          <w:kern w:val="0"/>
          <w:lang w:val="en-US" w:eastAsia="ru-RU"/>
        </w:rPr>
        <w:t>, Balu</w:t>
      </w:r>
      <w:r w:rsidR="002715A0" w:rsidRPr="00A619A5">
        <w:rPr>
          <w:rFonts w:eastAsia="Times New Roman"/>
          <w:kern w:val="0"/>
          <w:lang w:val="en-US" w:eastAsia="ru-RU"/>
        </w:rPr>
        <w:t xml:space="preserve"> A.R.</w:t>
      </w:r>
      <w:r w:rsidR="00BC19A1">
        <w:rPr>
          <w:rFonts w:eastAsia="Times New Roman"/>
          <w:kern w:val="0"/>
          <w:lang w:val="en-US" w:eastAsia="ru-RU"/>
        </w:rPr>
        <w:t>, Usharani</w:t>
      </w:r>
      <w:r w:rsidR="002715A0" w:rsidRPr="00A619A5">
        <w:rPr>
          <w:rFonts w:eastAsia="Times New Roman"/>
          <w:kern w:val="0"/>
          <w:lang w:val="en-US" w:eastAsia="ru-RU"/>
        </w:rPr>
        <w:t xml:space="preserve"> K.</w:t>
      </w:r>
      <w:r w:rsidR="00BC19A1">
        <w:rPr>
          <w:rFonts w:eastAsia="Times New Roman"/>
          <w:kern w:val="0"/>
          <w:lang w:val="en-US" w:eastAsia="ru-RU"/>
        </w:rPr>
        <w:t xml:space="preserve"> et al.</w:t>
      </w:r>
      <w:r w:rsidR="002715A0" w:rsidRPr="00A619A5">
        <w:rPr>
          <w:rFonts w:eastAsia="Times New Roman"/>
          <w:kern w:val="0"/>
          <w:lang w:val="en-US" w:eastAsia="ru-RU"/>
        </w:rPr>
        <w:t xml:space="preserve"> Optical and magnetic properties of PbS thin films doped with Fe</w:t>
      </w:r>
      <w:r w:rsidR="002715A0" w:rsidRPr="00A619A5">
        <w:rPr>
          <w:rFonts w:eastAsia="Times New Roman"/>
          <w:kern w:val="0"/>
          <w:vertAlign w:val="superscript"/>
          <w:lang w:val="en-US" w:eastAsia="ru-RU"/>
        </w:rPr>
        <w:t>2+</w:t>
      </w:r>
      <w:r w:rsidR="002715A0" w:rsidRPr="00A619A5">
        <w:rPr>
          <w:rFonts w:eastAsia="Times New Roman"/>
          <w:kern w:val="0"/>
          <w:lang w:val="en-US" w:eastAsia="ru-RU"/>
        </w:rPr>
        <w:t> ions</w:t>
      </w:r>
      <w:r w:rsidR="0041306E">
        <w:rPr>
          <w:rFonts w:eastAsia="Times New Roman"/>
          <w:kern w:val="0"/>
          <w:lang w:val="en-US" w:eastAsia="ru-RU"/>
        </w:rPr>
        <w:t xml:space="preserve"> // </w:t>
      </w:r>
      <w:r w:rsidR="002715A0" w:rsidRPr="00D76C99">
        <w:rPr>
          <w:rFonts w:eastAsia="Times New Roman"/>
          <w:iCs/>
          <w:kern w:val="0"/>
          <w:lang w:val="en-US" w:eastAsia="ru-RU"/>
        </w:rPr>
        <w:t>Optik</w:t>
      </w:r>
      <w:r w:rsidR="00BC19A1">
        <w:rPr>
          <w:rFonts w:eastAsia="Times New Roman"/>
          <w:iCs/>
          <w:kern w:val="0"/>
          <w:lang w:val="en-US" w:eastAsia="ru-RU"/>
        </w:rPr>
        <w:t xml:space="preserve">. – </w:t>
      </w:r>
      <w:r w:rsidR="002715A0" w:rsidRPr="00D76C99">
        <w:rPr>
          <w:rFonts w:eastAsia="Times New Roman"/>
          <w:kern w:val="0"/>
          <w:lang w:val="en-US" w:eastAsia="ru-RU"/>
        </w:rPr>
        <w:t>2017</w:t>
      </w:r>
      <w:r w:rsidR="00BC19A1">
        <w:rPr>
          <w:rFonts w:eastAsia="Times New Roman"/>
          <w:kern w:val="0"/>
          <w:lang w:val="en-US" w:eastAsia="ru-RU"/>
        </w:rPr>
        <w:t xml:space="preserve">. – Vol. </w:t>
      </w:r>
      <w:r w:rsidR="002715A0" w:rsidRPr="00D76C99">
        <w:rPr>
          <w:rFonts w:eastAsia="Times New Roman"/>
          <w:iCs/>
          <w:kern w:val="0"/>
          <w:lang w:val="en-US" w:eastAsia="ru-RU"/>
        </w:rPr>
        <w:t>134</w:t>
      </w:r>
      <w:r w:rsidR="00BC19A1">
        <w:rPr>
          <w:rFonts w:eastAsia="Times New Roman"/>
          <w:iCs/>
          <w:kern w:val="0"/>
          <w:lang w:val="en-US" w:eastAsia="ru-RU"/>
        </w:rPr>
        <w:t>. – P. </w:t>
      </w:r>
      <w:r w:rsidR="002715A0" w:rsidRPr="00D76C99">
        <w:rPr>
          <w:rFonts w:eastAsia="Times New Roman"/>
          <w:kern w:val="0"/>
          <w:lang w:val="en-US" w:eastAsia="ru-RU"/>
        </w:rPr>
        <w:t>121</w:t>
      </w:r>
      <w:r w:rsidR="00BC19A1">
        <w:rPr>
          <w:rFonts w:eastAsia="Times New Roman"/>
          <w:kern w:val="0"/>
          <w:lang w:val="en-US" w:eastAsia="ru-RU"/>
        </w:rPr>
        <w:t>-</w:t>
      </w:r>
      <w:r w:rsidR="002715A0" w:rsidRPr="00D76C99">
        <w:rPr>
          <w:rFonts w:eastAsia="Times New Roman"/>
          <w:kern w:val="0"/>
          <w:lang w:val="en-US" w:eastAsia="ru-RU"/>
        </w:rPr>
        <w:t xml:space="preserve">127. </w:t>
      </w:r>
    </w:p>
    <w:p w14:paraId="2CB719C1" w14:textId="71528A63" w:rsidR="002715A0" w:rsidRPr="00D422CB"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118 </w:t>
      </w:r>
      <w:r w:rsidR="002715A0" w:rsidRPr="00A619A5">
        <w:rPr>
          <w:rFonts w:eastAsia="Times New Roman"/>
          <w:kern w:val="0"/>
          <w:lang w:val="en-US" w:eastAsia="ru-RU"/>
        </w:rPr>
        <w:t>Altunal V.</w:t>
      </w:r>
      <w:r w:rsidR="00C44D0E">
        <w:rPr>
          <w:rFonts w:eastAsia="Times New Roman"/>
          <w:kern w:val="0"/>
          <w:lang w:val="en-US" w:eastAsia="ru-RU"/>
        </w:rPr>
        <w:t>,</w:t>
      </w:r>
      <w:r w:rsidR="002715A0" w:rsidRPr="00A619A5">
        <w:rPr>
          <w:rFonts w:eastAsia="Times New Roman"/>
          <w:kern w:val="0"/>
          <w:lang w:val="en-US" w:eastAsia="ru-RU"/>
        </w:rPr>
        <w:t xml:space="preserve"> Guckan V.</w:t>
      </w:r>
      <w:r w:rsidR="00C44D0E">
        <w:rPr>
          <w:rFonts w:eastAsia="Times New Roman"/>
          <w:kern w:val="0"/>
          <w:lang w:val="en-US" w:eastAsia="ru-RU"/>
        </w:rPr>
        <w:t>,</w:t>
      </w:r>
      <w:r w:rsidR="002715A0" w:rsidRPr="00A619A5">
        <w:rPr>
          <w:rFonts w:eastAsia="Times New Roman"/>
          <w:kern w:val="0"/>
          <w:lang w:val="en-US" w:eastAsia="ru-RU"/>
        </w:rPr>
        <w:t xml:space="preserve"> Ozdemir A.</w:t>
      </w:r>
      <w:r w:rsidR="00C44D0E">
        <w:rPr>
          <w:rFonts w:eastAsia="Times New Roman"/>
          <w:kern w:val="0"/>
          <w:lang w:val="en-US" w:eastAsia="ru-RU"/>
        </w:rPr>
        <w:t xml:space="preserve"> et al.</w:t>
      </w:r>
      <w:r w:rsidR="002715A0" w:rsidRPr="00A619A5">
        <w:rPr>
          <w:rFonts w:eastAsia="Times New Roman"/>
          <w:kern w:val="0"/>
          <w:lang w:val="en-US" w:eastAsia="ru-RU"/>
        </w:rPr>
        <w:t xml:space="preserve"> Effect of sintering temperature on dosimetric properties of BeO ceramic pellets synthesized using precipitation method</w:t>
      </w:r>
      <w:r w:rsidR="0041306E">
        <w:rPr>
          <w:rFonts w:eastAsia="Times New Roman"/>
          <w:kern w:val="0"/>
          <w:lang w:val="en-US" w:eastAsia="ru-RU"/>
        </w:rPr>
        <w:t xml:space="preserve"> // </w:t>
      </w:r>
      <w:r w:rsidR="002715A0" w:rsidRPr="00A619A5">
        <w:rPr>
          <w:rFonts w:eastAsia="Times New Roman"/>
          <w:iCs/>
          <w:kern w:val="0"/>
          <w:lang w:val="en-US" w:eastAsia="ru-RU"/>
        </w:rPr>
        <w:t xml:space="preserve">Nucl. Instrum. Methods Phys. Res. Sect. B Beam Interact. Mater. </w:t>
      </w:r>
      <w:r w:rsidR="002715A0" w:rsidRPr="00D422CB">
        <w:rPr>
          <w:rFonts w:eastAsia="Times New Roman"/>
          <w:iCs/>
          <w:kern w:val="0"/>
          <w:lang w:val="en-US" w:eastAsia="ru-RU"/>
        </w:rPr>
        <w:t>At.</w:t>
      </w:r>
      <w:r w:rsidR="00C44D0E">
        <w:rPr>
          <w:rFonts w:eastAsia="Times New Roman"/>
          <w:kern w:val="0"/>
          <w:lang w:val="en-US" w:eastAsia="ru-RU"/>
        </w:rPr>
        <w:t xml:space="preserve"> – </w:t>
      </w:r>
      <w:r w:rsidR="002715A0" w:rsidRPr="00D422CB">
        <w:rPr>
          <w:rFonts w:eastAsia="Times New Roman"/>
          <w:kern w:val="0"/>
          <w:lang w:val="en-US" w:eastAsia="ru-RU"/>
        </w:rPr>
        <w:t>2019</w:t>
      </w:r>
      <w:r w:rsidR="00C44D0E">
        <w:rPr>
          <w:rFonts w:eastAsia="Times New Roman"/>
          <w:kern w:val="0"/>
          <w:lang w:val="en-US" w:eastAsia="ru-RU"/>
        </w:rPr>
        <w:t xml:space="preserve">. – Vol. </w:t>
      </w:r>
      <w:r w:rsidR="002715A0" w:rsidRPr="00D422CB">
        <w:rPr>
          <w:rFonts w:eastAsia="Times New Roman"/>
          <w:iCs/>
          <w:kern w:val="0"/>
          <w:lang w:val="en-US" w:eastAsia="ru-RU"/>
        </w:rPr>
        <w:t>441</w:t>
      </w:r>
      <w:r w:rsidR="00C44D0E">
        <w:rPr>
          <w:rFonts w:eastAsia="Times New Roman"/>
          <w:iCs/>
          <w:kern w:val="0"/>
          <w:lang w:val="en-US" w:eastAsia="ru-RU"/>
        </w:rPr>
        <w:t xml:space="preserve">. – P. </w:t>
      </w:r>
      <w:r w:rsidR="002715A0" w:rsidRPr="00D422CB">
        <w:rPr>
          <w:rFonts w:eastAsia="Times New Roman"/>
          <w:kern w:val="0"/>
          <w:lang w:val="en-US" w:eastAsia="ru-RU"/>
        </w:rPr>
        <w:t>46</w:t>
      </w:r>
      <w:r w:rsidR="00C44D0E">
        <w:rPr>
          <w:rFonts w:eastAsia="Times New Roman"/>
          <w:kern w:val="0"/>
          <w:lang w:val="en-US" w:eastAsia="ru-RU"/>
        </w:rPr>
        <w:t>-</w:t>
      </w:r>
      <w:r w:rsidR="002715A0" w:rsidRPr="00D422CB">
        <w:rPr>
          <w:rFonts w:eastAsia="Times New Roman"/>
          <w:kern w:val="0"/>
          <w:lang w:val="en-US" w:eastAsia="ru-RU"/>
        </w:rPr>
        <w:t xml:space="preserve">55. </w:t>
      </w:r>
    </w:p>
    <w:p w14:paraId="0763D2DD" w14:textId="7319576C" w:rsidR="002715A0" w:rsidRPr="00D76C99"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119 </w:t>
      </w:r>
      <w:r w:rsidR="002715A0" w:rsidRPr="00A619A5">
        <w:rPr>
          <w:rFonts w:eastAsia="Times New Roman"/>
          <w:kern w:val="0"/>
          <w:lang w:val="en-US" w:eastAsia="ru-RU"/>
        </w:rPr>
        <w:t>Atas M.S. The relationship between reinforcement ratio and e-beam irradiation in Y</w:t>
      </w:r>
      <w:r w:rsidR="002715A0" w:rsidRPr="00A619A5">
        <w:rPr>
          <w:rFonts w:eastAsia="Times New Roman"/>
          <w:kern w:val="0"/>
          <w:vertAlign w:val="subscript"/>
          <w:lang w:val="en-US" w:eastAsia="ru-RU"/>
        </w:rPr>
        <w:t>2</w:t>
      </w:r>
      <w:r w:rsidR="002715A0" w:rsidRPr="00A619A5">
        <w:rPr>
          <w:rFonts w:eastAsia="Times New Roman"/>
          <w:kern w:val="0"/>
          <w:lang w:val="en-US" w:eastAsia="ru-RU"/>
        </w:rPr>
        <w:t>O</w:t>
      </w:r>
      <w:r w:rsidR="002715A0" w:rsidRPr="00A619A5">
        <w:rPr>
          <w:rFonts w:eastAsia="Times New Roman"/>
          <w:kern w:val="0"/>
          <w:vertAlign w:val="subscript"/>
          <w:lang w:val="en-US" w:eastAsia="ru-RU"/>
        </w:rPr>
        <w:t>3</w:t>
      </w:r>
      <w:r w:rsidR="00C44D0E">
        <w:rPr>
          <w:rFonts w:eastAsia="Times New Roman"/>
          <w:kern w:val="0"/>
          <w:lang w:val="en-US" w:eastAsia="ru-RU"/>
        </w:rPr>
        <w:t xml:space="preserve"> </w:t>
      </w:r>
      <w:r w:rsidR="002715A0" w:rsidRPr="00A619A5">
        <w:rPr>
          <w:rFonts w:eastAsia="Times New Roman"/>
          <w:kern w:val="0"/>
          <w:lang w:val="en-US" w:eastAsia="ru-RU"/>
        </w:rPr>
        <w:t>reinforced Al6061 Alloys: A crystallographic assessment</w:t>
      </w:r>
      <w:r w:rsidR="0041306E">
        <w:rPr>
          <w:rFonts w:eastAsia="Times New Roman"/>
          <w:kern w:val="0"/>
          <w:lang w:val="en-US" w:eastAsia="ru-RU"/>
        </w:rPr>
        <w:t xml:space="preserve"> // </w:t>
      </w:r>
      <w:r w:rsidR="002715A0" w:rsidRPr="00D76C99">
        <w:rPr>
          <w:rFonts w:eastAsia="Times New Roman"/>
          <w:iCs/>
          <w:kern w:val="0"/>
          <w:lang w:val="en-US" w:eastAsia="ru-RU"/>
        </w:rPr>
        <w:t>Nucl. Instrum. Methods Phys. Res. B</w:t>
      </w:r>
      <w:r w:rsidR="00C44D0E">
        <w:rPr>
          <w:rFonts w:eastAsia="Times New Roman"/>
          <w:iCs/>
          <w:kern w:val="0"/>
          <w:lang w:val="en-US" w:eastAsia="ru-RU"/>
        </w:rPr>
        <w:t xml:space="preserve">. – </w:t>
      </w:r>
      <w:r w:rsidR="002715A0" w:rsidRPr="00D76C99">
        <w:rPr>
          <w:rFonts w:eastAsia="Times New Roman"/>
          <w:kern w:val="0"/>
          <w:lang w:val="en-US" w:eastAsia="ru-RU"/>
        </w:rPr>
        <w:t>2024</w:t>
      </w:r>
      <w:r w:rsidR="00C44D0E">
        <w:rPr>
          <w:rFonts w:eastAsia="Times New Roman"/>
          <w:kern w:val="0"/>
          <w:lang w:val="en-US" w:eastAsia="ru-RU"/>
        </w:rPr>
        <w:t xml:space="preserve">. – Vol. </w:t>
      </w:r>
      <w:r w:rsidR="002715A0" w:rsidRPr="00D76C99">
        <w:rPr>
          <w:rFonts w:eastAsia="Times New Roman"/>
          <w:iCs/>
          <w:kern w:val="0"/>
          <w:lang w:val="en-US" w:eastAsia="ru-RU"/>
        </w:rPr>
        <w:t>548</w:t>
      </w:r>
      <w:r w:rsidR="00C44D0E">
        <w:rPr>
          <w:rFonts w:eastAsia="Times New Roman"/>
          <w:iCs/>
          <w:kern w:val="0"/>
          <w:lang w:val="en-US" w:eastAsia="ru-RU"/>
        </w:rPr>
        <w:t>. – P.</w:t>
      </w:r>
      <w:r w:rsidR="002715A0" w:rsidRPr="00D76C99">
        <w:rPr>
          <w:rFonts w:eastAsia="Times New Roman"/>
          <w:kern w:val="0"/>
          <w:lang w:val="en-US" w:eastAsia="ru-RU"/>
        </w:rPr>
        <w:t xml:space="preserve"> 165252. </w:t>
      </w:r>
    </w:p>
    <w:p w14:paraId="20174D2F" w14:textId="01A69696" w:rsidR="002715A0" w:rsidRPr="0054202A"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120 </w:t>
      </w:r>
      <w:r w:rsidR="002715A0" w:rsidRPr="00A619A5">
        <w:rPr>
          <w:rFonts w:eastAsia="Times New Roman"/>
          <w:kern w:val="0"/>
          <w:lang w:val="en-US" w:eastAsia="ru-RU"/>
        </w:rPr>
        <w:t>Kitis G.</w:t>
      </w:r>
      <w:r w:rsidR="00C44D0E">
        <w:rPr>
          <w:rFonts w:eastAsia="Times New Roman"/>
          <w:kern w:val="0"/>
          <w:lang w:val="en-US" w:eastAsia="ru-RU"/>
        </w:rPr>
        <w:t>,</w:t>
      </w:r>
      <w:r w:rsidR="002715A0" w:rsidRPr="00A619A5">
        <w:rPr>
          <w:rFonts w:eastAsia="Times New Roman"/>
          <w:kern w:val="0"/>
          <w:lang w:val="en-US" w:eastAsia="ru-RU"/>
        </w:rPr>
        <w:t xml:space="preserve"> Gomez-Ros J.M.</w:t>
      </w:r>
      <w:r w:rsidR="00C44D0E">
        <w:rPr>
          <w:rFonts w:eastAsia="Times New Roman"/>
          <w:kern w:val="0"/>
          <w:lang w:val="en-US" w:eastAsia="ru-RU"/>
        </w:rPr>
        <w:t>, Tuyn</w:t>
      </w:r>
      <w:r w:rsidR="002715A0" w:rsidRPr="00A619A5">
        <w:rPr>
          <w:rFonts w:eastAsia="Times New Roman"/>
          <w:kern w:val="0"/>
          <w:lang w:val="en-US" w:eastAsia="ru-RU"/>
        </w:rPr>
        <w:t xml:space="preserve"> J.W.N. Thermoluminescence glow-curve deconvolution functions for first, second and general orders of kinetics</w:t>
      </w:r>
      <w:r w:rsidR="0041306E">
        <w:rPr>
          <w:rFonts w:eastAsia="Times New Roman"/>
          <w:kern w:val="0"/>
          <w:lang w:val="en-US" w:eastAsia="ru-RU"/>
        </w:rPr>
        <w:t xml:space="preserve"> // </w:t>
      </w:r>
      <w:r w:rsidR="002715A0" w:rsidRPr="0054202A">
        <w:rPr>
          <w:rFonts w:eastAsia="Times New Roman"/>
          <w:iCs/>
          <w:kern w:val="0"/>
          <w:lang w:val="en-US" w:eastAsia="ru-RU"/>
        </w:rPr>
        <w:t>J. Phys. D Appl. Phys.</w:t>
      </w:r>
      <w:r w:rsidR="00C44D0E">
        <w:rPr>
          <w:rFonts w:eastAsia="Times New Roman"/>
          <w:kern w:val="0"/>
          <w:lang w:val="en-US" w:eastAsia="ru-RU"/>
        </w:rPr>
        <w:t xml:space="preserve"> – </w:t>
      </w:r>
      <w:r w:rsidR="002715A0" w:rsidRPr="0054202A">
        <w:rPr>
          <w:rFonts w:eastAsia="Times New Roman"/>
          <w:kern w:val="0"/>
          <w:lang w:val="en-US" w:eastAsia="ru-RU"/>
        </w:rPr>
        <w:t>1998</w:t>
      </w:r>
      <w:r w:rsidR="00C44D0E">
        <w:rPr>
          <w:rFonts w:eastAsia="Times New Roman"/>
          <w:kern w:val="0"/>
          <w:lang w:val="en-US" w:eastAsia="ru-RU"/>
        </w:rPr>
        <w:t xml:space="preserve">. – Vol. </w:t>
      </w:r>
      <w:r w:rsidR="002715A0" w:rsidRPr="0054202A">
        <w:rPr>
          <w:rFonts w:eastAsia="Times New Roman"/>
          <w:iCs/>
          <w:kern w:val="0"/>
          <w:lang w:val="en-US" w:eastAsia="ru-RU"/>
        </w:rPr>
        <w:t>31</w:t>
      </w:r>
      <w:r w:rsidR="00C44D0E">
        <w:rPr>
          <w:rFonts w:eastAsia="Times New Roman"/>
          <w:iCs/>
          <w:kern w:val="0"/>
          <w:lang w:val="en-US" w:eastAsia="ru-RU"/>
        </w:rPr>
        <w:t>. – P.</w:t>
      </w:r>
      <w:r w:rsidR="002715A0" w:rsidRPr="0054202A">
        <w:rPr>
          <w:rFonts w:eastAsia="Times New Roman"/>
          <w:kern w:val="0"/>
          <w:lang w:val="en-US" w:eastAsia="ru-RU"/>
        </w:rPr>
        <w:t xml:space="preserve"> 2636</w:t>
      </w:r>
      <w:r w:rsidR="00C44D0E">
        <w:rPr>
          <w:rFonts w:eastAsia="Times New Roman"/>
          <w:kern w:val="0"/>
          <w:lang w:val="en-US" w:eastAsia="ru-RU"/>
        </w:rPr>
        <w:t>-</w:t>
      </w:r>
      <w:r w:rsidR="002715A0" w:rsidRPr="0054202A">
        <w:rPr>
          <w:rFonts w:eastAsia="Times New Roman"/>
          <w:kern w:val="0"/>
          <w:lang w:val="en-US" w:eastAsia="ru-RU"/>
        </w:rPr>
        <w:t xml:space="preserve">2641. </w:t>
      </w:r>
    </w:p>
    <w:p w14:paraId="38F8CEC7" w14:textId="6C2B4A8A" w:rsidR="002715A0" w:rsidRPr="00A619A5"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121 </w:t>
      </w:r>
      <w:r w:rsidR="002715A0" w:rsidRPr="00A619A5">
        <w:rPr>
          <w:rFonts w:eastAsia="Times New Roman"/>
          <w:kern w:val="0"/>
          <w:lang w:val="en-US" w:eastAsia="ru-RU"/>
        </w:rPr>
        <w:t>Chen R.</w:t>
      </w:r>
      <w:r w:rsidR="00C44D0E">
        <w:rPr>
          <w:rFonts w:eastAsia="Times New Roman"/>
          <w:kern w:val="0"/>
          <w:lang w:val="en-US" w:eastAsia="ru-RU"/>
        </w:rPr>
        <w:t>,</w:t>
      </w:r>
      <w:r w:rsidR="002715A0" w:rsidRPr="00A619A5">
        <w:rPr>
          <w:rFonts w:eastAsia="Times New Roman"/>
          <w:kern w:val="0"/>
          <w:lang w:val="en-US" w:eastAsia="ru-RU"/>
        </w:rPr>
        <w:t xml:space="preserve"> McKeever S.W.S.</w:t>
      </w:r>
      <w:r w:rsidR="00C44D0E">
        <w:rPr>
          <w:rFonts w:eastAsia="Times New Roman"/>
          <w:kern w:val="0"/>
          <w:lang w:val="en-US" w:eastAsia="ru-RU"/>
        </w:rPr>
        <w:t xml:space="preserve"> </w:t>
      </w:r>
      <w:r w:rsidR="002715A0" w:rsidRPr="00A619A5">
        <w:rPr>
          <w:rFonts w:eastAsia="Times New Roman"/>
          <w:iCs/>
          <w:kern w:val="0"/>
          <w:lang w:val="en-US" w:eastAsia="ru-RU"/>
        </w:rPr>
        <w:t>Theory of Thermoluminescence and Related Phenomena</w:t>
      </w:r>
      <w:r w:rsidR="00C44D0E">
        <w:rPr>
          <w:rFonts w:eastAsia="Times New Roman"/>
          <w:iCs/>
          <w:kern w:val="0"/>
          <w:lang w:val="en-US" w:eastAsia="ru-RU"/>
        </w:rPr>
        <w:t xml:space="preserve">. – </w:t>
      </w:r>
      <w:r w:rsidR="002715A0" w:rsidRPr="00A619A5">
        <w:rPr>
          <w:rFonts w:eastAsia="Times New Roman"/>
          <w:kern w:val="0"/>
          <w:lang w:val="en-US" w:eastAsia="ru-RU"/>
        </w:rPr>
        <w:t>Singapore, 1997</w:t>
      </w:r>
      <w:r w:rsidR="00C44D0E">
        <w:rPr>
          <w:rFonts w:eastAsia="Times New Roman"/>
          <w:kern w:val="0"/>
          <w:lang w:val="en-US" w:eastAsia="ru-RU"/>
        </w:rPr>
        <w:t xml:space="preserve">. – </w:t>
      </w:r>
      <w:r w:rsidR="002715A0" w:rsidRPr="00A619A5">
        <w:rPr>
          <w:rFonts w:eastAsia="Times New Roman"/>
          <w:kern w:val="0"/>
          <w:lang w:val="en-US" w:eastAsia="ru-RU"/>
        </w:rPr>
        <w:t>559</w:t>
      </w:r>
      <w:r w:rsidR="00C44D0E">
        <w:rPr>
          <w:rFonts w:eastAsia="Times New Roman"/>
          <w:kern w:val="0"/>
          <w:lang w:val="en-US" w:eastAsia="ru-RU"/>
        </w:rPr>
        <w:t xml:space="preserve"> </w:t>
      </w:r>
      <w:r w:rsidR="002715A0" w:rsidRPr="00A619A5">
        <w:rPr>
          <w:rFonts w:eastAsia="Times New Roman"/>
          <w:kern w:val="0"/>
          <w:lang w:val="en-US" w:eastAsia="ru-RU"/>
        </w:rPr>
        <w:t xml:space="preserve">p. </w:t>
      </w:r>
    </w:p>
    <w:p w14:paraId="3C2185CE" w14:textId="603F95C3" w:rsidR="002715A0" w:rsidRPr="0054202A"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122 </w:t>
      </w:r>
      <w:r w:rsidR="002715A0" w:rsidRPr="00A619A5">
        <w:rPr>
          <w:rFonts w:eastAsia="Times New Roman"/>
          <w:kern w:val="0"/>
          <w:lang w:val="en-US" w:eastAsia="ru-RU"/>
        </w:rPr>
        <w:t>Nikiforov S.V.</w:t>
      </w:r>
      <w:r w:rsidR="00C44D0E">
        <w:rPr>
          <w:rFonts w:eastAsia="Times New Roman"/>
          <w:kern w:val="0"/>
          <w:lang w:val="en-US" w:eastAsia="ru-RU"/>
        </w:rPr>
        <w:t xml:space="preserve"> et al.</w:t>
      </w:r>
      <w:r w:rsidR="002715A0" w:rsidRPr="00A619A5">
        <w:rPr>
          <w:rFonts w:eastAsia="Times New Roman"/>
          <w:kern w:val="0"/>
          <w:lang w:val="en-US" w:eastAsia="ru-RU"/>
        </w:rPr>
        <w:t xml:space="preserve"> Luminescent properties of monoclinic zirconium oxide</w:t>
      </w:r>
      <w:r w:rsidR="0041306E">
        <w:rPr>
          <w:rFonts w:eastAsia="Times New Roman"/>
          <w:kern w:val="0"/>
          <w:lang w:val="en-US" w:eastAsia="ru-RU"/>
        </w:rPr>
        <w:t xml:space="preserve"> // </w:t>
      </w:r>
      <w:r w:rsidR="002715A0" w:rsidRPr="0054202A">
        <w:rPr>
          <w:rFonts w:eastAsia="Times New Roman"/>
          <w:iCs/>
          <w:kern w:val="0"/>
          <w:lang w:val="en-US" w:eastAsia="ru-RU"/>
        </w:rPr>
        <w:t>J. Lumin.</w:t>
      </w:r>
      <w:r w:rsidR="00C44D0E">
        <w:rPr>
          <w:rFonts w:eastAsia="Times New Roman"/>
          <w:kern w:val="0"/>
          <w:lang w:val="en-US" w:eastAsia="ru-RU"/>
        </w:rPr>
        <w:t xml:space="preserve"> – </w:t>
      </w:r>
      <w:r w:rsidR="002715A0" w:rsidRPr="0054202A">
        <w:rPr>
          <w:rFonts w:eastAsia="Times New Roman"/>
          <w:kern w:val="0"/>
          <w:lang w:val="en-US" w:eastAsia="ru-RU"/>
        </w:rPr>
        <w:t>2015</w:t>
      </w:r>
      <w:r w:rsidR="00C44D0E">
        <w:rPr>
          <w:rFonts w:eastAsia="Times New Roman"/>
          <w:kern w:val="0"/>
          <w:lang w:val="en-US" w:eastAsia="ru-RU"/>
        </w:rPr>
        <w:t xml:space="preserve">. – Vol. </w:t>
      </w:r>
      <w:r w:rsidR="002715A0" w:rsidRPr="0054202A">
        <w:rPr>
          <w:rFonts w:eastAsia="Times New Roman"/>
          <w:iCs/>
          <w:kern w:val="0"/>
          <w:lang w:val="en-US" w:eastAsia="ru-RU"/>
        </w:rPr>
        <w:t>166</w:t>
      </w:r>
      <w:r w:rsidR="00C44D0E">
        <w:rPr>
          <w:rFonts w:eastAsia="Times New Roman"/>
          <w:iCs/>
          <w:kern w:val="0"/>
          <w:lang w:val="en-US" w:eastAsia="ru-RU"/>
        </w:rPr>
        <w:t>. – P.</w:t>
      </w:r>
      <w:r w:rsidR="002715A0" w:rsidRPr="0054202A">
        <w:rPr>
          <w:rFonts w:eastAsia="Times New Roman"/>
          <w:kern w:val="0"/>
          <w:lang w:val="en-US" w:eastAsia="ru-RU"/>
        </w:rPr>
        <w:t xml:space="preserve"> 111</w:t>
      </w:r>
      <w:r w:rsidR="00C44D0E">
        <w:rPr>
          <w:rFonts w:eastAsia="Times New Roman"/>
          <w:kern w:val="0"/>
          <w:lang w:val="en-US" w:eastAsia="ru-RU"/>
        </w:rPr>
        <w:t>-</w:t>
      </w:r>
      <w:r w:rsidR="002715A0" w:rsidRPr="0054202A">
        <w:rPr>
          <w:rFonts w:eastAsia="Times New Roman"/>
          <w:kern w:val="0"/>
          <w:lang w:val="en-US" w:eastAsia="ru-RU"/>
        </w:rPr>
        <w:t>116</w:t>
      </w:r>
    </w:p>
    <w:p w14:paraId="6D16FDAF" w14:textId="50289D6B" w:rsidR="002715A0" w:rsidRPr="0054202A"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123 </w:t>
      </w:r>
      <w:r w:rsidR="002715A0" w:rsidRPr="0054202A">
        <w:rPr>
          <w:rFonts w:eastAsia="Times New Roman"/>
          <w:kern w:val="0"/>
          <w:lang w:val="en-US" w:eastAsia="ru-RU"/>
        </w:rPr>
        <w:t>Ananchenko D.V.</w:t>
      </w:r>
      <w:r w:rsidR="00C44D0E">
        <w:rPr>
          <w:rFonts w:eastAsia="Times New Roman"/>
          <w:kern w:val="0"/>
          <w:lang w:val="en-US" w:eastAsia="ru-RU"/>
        </w:rPr>
        <w:t>,</w:t>
      </w:r>
      <w:r w:rsidR="002715A0" w:rsidRPr="0054202A">
        <w:rPr>
          <w:rFonts w:eastAsia="Times New Roman"/>
          <w:kern w:val="0"/>
          <w:lang w:val="en-US" w:eastAsia="ru-RU"/>
        </w:rPr>
        <w:t xml:space="preserve"> Nikiforov S.V.</w:t>
      </w:r>
      <w:r w:rsidR="00C44D0E">
        <w:rPr>
          <w:rFonts w:eastAsia="Times New Roman"/>
          <w:kern w:val="0"/>
          <w:lang w:val="en-US" w:eastAsia="ru-RU"/>
        </w:rPr>
        <w:t>, Akhmetova-Abdik</w:t>
      </w:r>
      <w:r w:rsidR="002715A0" w:rsidRPr="0054202A">
        <w:rPr>
          <w:rFonts w:eastAsia="Times New Roman"/>
          <w:kern w:val="0"/>
          <w:lang w:val="en-US" w:eastAsia="ru-RU"/>
        </w:rPr>
        <w:t xml:space="preserve"> G.</w:t>
      </w:r>
      <w:r w:rsidR="00C44D0E">
        <w:rPr>
          <w:rFonts w:eastAsia="Times New Roman"/>
          <w:kern w:val="0"/>
          <w:lang w:val="en-US" w:eastAsia="ru-RU"/>
        </w:rPr>
        <w:t xml:space="preserve"> et al.</w:t>
      </w:r>
      <w:r w:rsidR="002715A0" w:rsidRPr="0054202A">
        <w:rPr>
          <w:rFonts w:eastAsia="Times New Roman"/>
          <w:kern w:val="0"/>
          <w:lang w:val="en-US" w:eastAsia="ru-RU"/>
        </w:rPr>
        <w:t xml:space="preserve"> Paramagnetic Defects and Thermoluminescence in Irradiated Nanostructured Monoclinic Zirconium Dioxide</w:t>
      </w:r>
      <w:r w:rsidR="0041306E">
        <w:rPr>
          <w:rFonts w:eastAsia="Times New Roman"/>
          <w:kern w:val="0"/>
          <w:lang w:val="en-US" w:eastAsia="ru-RU"/>
        </w:rPr>
        <w:t xml:space="preserve"> // </w:t>
      </w:r>
      <w:r w:rsidR="002715A0" w:rsidRPr="0054202A">
        <w:rPr>
          <w:rFonts w:eastAsia="Times New Roman"/>
          <w:iCs/>
          <w:kern w:val="0"/>
          <w:lang w:val="en-US" w:eastAsia="ru-RU"/>
        </w:rPr>
        <w:t>Materials</w:t>
      </w:r>
      <w:r w:rsidR="00C44D0E">
        <w:rPr>
          <w:rFonts w:eastAsia="Times New Roman"/>
          <w:iCs/>
          <w:kern w:val="0"/>
          <w:lang w:val="en-US" w:eastAsia="ru-RU"/>
        </w:rPr>
        <w:t xml:space="preserve">. – </w:t>
      </w:r>
      <w:r w:rsidR="002715A0" w:rsidRPr="0054202A">
        <w:rPr>
          <w:rFonts w:eastAsia="Times New Roman"/>
          <w:kern w:val="0"/>
          <w:lang w:val="en-US" w:eastAsia="ru-RU"/>
        </w:rPr>
        <w:t>2022</w:t>
      </w:r>
      <w:r w:rsidR="00C44D0E">
        <w:rPr>
          <w:rFonts w:eastAsia="Times New Roman"/>
          <w:kern w:val="0"/>
          <w:lang w:val="en-US" w:eastAsia="ru-RU"/>
        </w:rPr>
        <w:t xml:space="preserve">. – Vol. </w:t>
      </w:r>
      <w:r w:rsidR="002715A0" w:rsidRPr="0054202A">
        <w:rPr>
          <w:rFonts w:eastAsia="Times New Roman"/>
          <w:iCs/>
          <w:kern w:val="0"/>
          <w:lang w:val="en-US" w:eastAsia="ru-RU"/>
        </w:rPr>
        <w:t>15</w:t>
      </w:r>
      <w:r w:rsidR="00C44D0E">
        <w:rPr>
          <w:rFonts w:eastAsia="Times New Roman"/>
          <w:iCs/>
          <w:kern w:val="0"/>
          <w:lang w:val="en-US" w:eastAsia="ru-RU"/>
        </w:rPr>
        <w:t>. – P.</w:t>
      </w:r>
      <w:r w:rsidR="002715A0" w:rsidRPr="0054202A">
        <w:rPr>
          <w:rFonts w:eastAsia="Times New Roman"/>
          <w:kern w:val="0"/>
          <w:lang w:val="en-US" w:eastAsia="ru-RU"/>
        </w:rPr>
        <w:t xml:space="preserve"> 8624</w:t>
      </w:r>
      <w:r w:rsidR="002715A0" w:rsidRPr="00BC6702">
        <w:rPr>
          <w:rFonts w:eastAsia="Times New Roman"/>
          <w:kern w:val="0"/>
          <w:lang w:val="en-US" w:eastAsia="ru-RU"/>
        </w:rPr>
        <w:t>-1-8624-10</w:t>
      </w:r>
      <w:r w:rsidR="002715A0" w:rsidRPr="0054202A">
        <w:rPr>
          <w:rFonts w:eastAsia="Times New Roman"/>
          <w:kern w:val="0"/>
          <w:lang w:val="en-US" w:eastAsia="ru-RU"/>
        </w:rPr>
        <w:t xml:space="preserve">. </w:t>
      </w:r>
    </w:p>
    <w:p w14:paraId="72578EB8" w14:textId="657D8E92" w:rsidR="002715A0" w:rsidRPr="00D422CB"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124 </w:t>
      </w:r>
      <w:r w:rsidR="002715A0" w:rsidRPr="00A619A5">
        <w:rPr>
          <w:rFonts w:eastAsia="Times New Roman"/>
          <w:kern w:val="0"/>
          <w:lang w:val="en-US" w:eastAsia="ru-RU"/>
        </w:rPr>
        <w:t>Costantini J.M.</w:t>
      </w:r>
      <w:r w:rsidR="00C44D0E">
        <w:rPr>
          <w:rFonts w:eastAsia="Times New Roman"/>
          <w:kern w:val="0"/>
          <w:lang w:val="en-US" w:eastAsia="ru-RU"/>
        </w:rPr>
        <w:t>, Beuneu</w:t>
      </w:r>
      <w:r w:rsidR="002715A0" w:rsidRPr="00A619A5">
        <w:rPr>
          <w:rFonts w:eastAsia="Times New Roman"/>
          <w:kern w:val="0"/>
          <w:lang w:val="en-US" w:eastAsia="ru-RU"/>
        </w:rPr>
        <w:t xml:space="preserve"> F. Color center annealing and ageing in electron and ion-irradiated yttria-stabilized zirconia</w:t>
      </w:r>
      <w:r w:rsidR="0041306E">
        <w:rPr>
          <w:rFonts w:eastAsia="Times New Roman"/>
          <w:kern w:val="0"/>
          <w:lang w:val="en-US" w:eastAsia="ru-RU"/>
        </w:rPr>
        <w:t xml:space="preserve"> // </w:t>
      </w:r>
      <w:r w:rsidR="002715A0" w:rsidRPr="00A619A5">
        <w:rPr>
          <w:rFonts w:eastAsia="Times New Roman"/>
          <w:iCs/>
          <w:kern w:val="0"/>
          <w:lang w:val="en-US" w:eastAsia="ru-RU"/>
        </w:rPr>
        <w:t xml:space="preserve">Nucl. Instrum. Methods Phys. Res. Sect. B Beam Interact. Mater. </w:t>
      </w:r>
      <w:r w:rsidR="002715A0" w:rsidRPr="00D422CB">
        <w:rPr>
          <w:rFonts w:eastAsia="Times New Roman"/>
          <w:iCs/>
          <w:kern w:val="0"/>
          <w:lang w:val="en-US" w:eastAsia="ru-RU"/>
        </w:rPr>
        <w:t>At.</w:t>
      </w:r>
      <w:r w:rsidR="00C44D0E">
        <w:rPr>
          <w:rFonts w:eastAsia="Times New Roman"/>
          <w:iCs/>
          <w:kern w:val="0"/>
          <w:lang w:val="en-US" w:eastAsia="ru-RU"/>
        </w:rPr>
        <w:t xml:space="preserve"> – </w:t>
      </w:r>
      <w:r w:rsidR="002715A0" w:rsidRPr="00D422CB">
        <w:rPr>
          <w:rFonts w:eastAsia="Times New Roman"/>
          <w:kern w:val="0"/>
          <w:lang w:val="en-US" w:eastAsia="ru-RU"/>
        </w:rPr>
        <w:t>2005</w:t>
      </w:r>
      <w:r w:rsidR="00C44D0E">
        <w:rPr>
          <w:rFonts w:eastAsia="Times New Roman"/>
          <w:kern w:val="0"/>
          <w:lang w:val="en-US" w:eastAsia="ru-RU"/>
        </w:rPr>
        <w:t xml:space="preserve">. – Vol. </w:t>
      </w:r>
      <w:r w:rsidR="002715A0" w:rsidRPr="00D422CB">
        <w:rPr>
          <w:rFonts w:eastAsia="Times New Roman"/>
          <w:iCs/>
          <w:kern w:val="0"/>
          <w:lang w:val="en-US" w:eastAsia="ru-RU"/>
        </w:rPr>
        <w:t>230</w:t>
      </w:r>
      <w:r w:rsidR="00C44D0E">
        <w:rPr>
          <w:rFonts w:eastAsia="Times New Roman"/>
          <w:iCs/>
          <w:kern w:val="0"/>
          <w:lang w:val="en-US" w:eastAsia="ru-RU"/>
        </w:rPr>
        <w:t>. – P.</w:t>
      </w:r>
      <w:r w:rsidR="002715A0" w:rsidRPr="00D422CB">
        <w:rPr>
          <w:rFonts w:eastAsia="Times New Roman"/>
          <w:kern w:val="0"/>
          <w:lang w:val="en-US" w:eastAsia="ru-RU"/>
        </w:rPr>
        <w:t xml:space="preserve"> 251</w:t>
      </w:r>
      <w:r w:rsidR="00C44D0E">
        <w:rPr>
          <w:rFonts w:eastAsia="Times New Roman"/>
          <w:kern w:val="0"/>
          <w:lang w:val="en-US" w:eastAsia="ru-RU"/>
        </w:rPr>
        <w:t>-</w:t>
      </w:r>
      <w:r w:rsidR="002715A0" w:rsidRPr="00D422CB">
        <w:rPr>
          <w:rFonts w:eastAsia="Times New Roman"/>
          <w:kern w:val="0"/>
          <w:lang w:val="en-US" w:eastAsia="ru-RU"/>
        </w:rPr>
        <w:t xml:space="preserve">256. </w:t>
      </w:r>
    </w:p>
    <w:p w14:paraId="240B2394" w14:textId="137E5F41" w:rsidR="002715A0" w:rsidRPr="0054202A"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125 </w:t>
      </w:r>
      <w:r w:rsidR="002715A0" w:rsidRPr="00A619A5">
        <w:rPr>
          <w:rFonts w:eastAsia="Times New Roman"/>
          <w:kern w:val="0"/>
          <w:lang w:val="en-US" w:eastAsia="ru-RU"/>
        </w:rPr>
        <w:t>Costantini J.M.</w:t>
      </w:r>
      <w:r w:rsidR="005F676C">
        <w:rPr>
          <w:rFonts w:eastAsia="Times New Roman"/>
          <w:kern w:val="0"/>
          <w:lang w:val="en-US" w:eastAsia="ru-RU"/>
        </w:rPr>
        <w:t>, Beuneu</w:t>
      </w:r>
      <w:r w:rsidR="002715A0" w:rsidRPr="00A619A5">
        <w:rPr>
          <w:rFonts w:eastAsia="Times New Roman"/>
          <w:kern w:val="0"/>
          <w:lang w:val="en-US" w:eastAsia="ru-RU"/>
        </w:rPr>
        <w:t xml:space="preserve"> F.</w:t>
      </w:r>
      <w:r w:rsidR="005F676C">
        <w:rPr>
          <w:rFonts w:eastAsia="Times New Roman"/>
          <w:kern w:val="0"/>
          <w:lang w:val="en-US" w:eastAsia="ru-RU"/>
        </w:rPr>
        <w:t>,</w:t>
      </w:r>
      <w:r w:rsidR="002715A0" w:rsidRPr="00A619A5">
        <w:rPr>
          <w:rFonts w:eastAsia="Times New Roman"/>
          <w:kern w:val="0"/>
          <w:lang w:val="en-US" w:eastAsia="ru-RU"/>
        </w:rPr>
        <w:t xml:space="preserve"> Fasoli M.</w:t>
      </w:r>
      <w:r w:rsidR="005F676C">
        <w:rPr>
          <w:rFonts w:eastAsia="Times New Roman"/>
          <w:kern w:val="0"/>
          <w:lang w:val="en-US" w:eastAsia="ru-RU"/>
        </w:rPr>
        <w:t xml:space="preserve"> et al.</w:t>
      </w:r>
      <w:r w:rsidR="002715A0" w:rsidRPr="00A619A5">
        <w:rPr>
          <w:rFonts w:eastAsia="Times New Roman"/>
          <w:kern w:val="0"/>
          <w:lang w:val="en-US" w:eastAsia="ru-RU"/>
        </w:rPr>
        <w:t xml:space="preserve"> Thermo-stimulated luminescence of ion-irradiated yttria-stabilized zirconia</w:t>
      </w:r>
      <w:r w:rsidR="005F676C">
        <w:rPr>
          <w:rFonts w:eastAsia="Times New Roman"/>
          <w:kern w:val="0"/>
          <w:lang w:val="en-US" w:eastAsia="ru-RU"/>
        </w:rPr>
        <w:t xml:space="preserve"> // </w:t>
      </w:r>
      <w:r w:rsidR="002715A0" w:rsidRPr="0054202A">
        <w:rPr>
          <w:rFonts w:eastAsia="Times New Roman"/>
          <w:iCs/>
          <w:kern w:val="0"/>
          <w:lang w:val="en-US" w:eastAsia="ru-RU"/>
        </w:rPr>
        <w:t>J. Phys. Condens. Matter</w:t>
      </w:r>
      <w:r w:rsidR="00E868BF">
        <w:rPr>
          <w:rFonts w:eastAsia="Times New Roman"/>
          <w:iCs/>
          <w:kern w:val="0"/>
          <w:lang w:val="en-US" w:eastAsia="ru-RU"/>
        </w:rPr>
        <w:t xml:space="preserve">. – </w:t>
      </w:r>
      <w:r w:rsidR="002715A0" w:rsidRPr="0054202A">
        <w:rPr>
          <w:rFonts w:eastAsia="Times New Roman"/>
          <w:kern w:val="0"/>
          <w:lang w:val="en-US" w:eastAsia="ru-RU"/>
        </w:rPr>
        <w:t>2011</w:t>
      </w:r>
      <w:r w:rsidR="00E868BF">
        <w:rPr>
          <w:rFonts w:eastAsia="Times New Roman"/>
          <w:kern w:val="0"/>
          <w:lang w:val="en-US" w:eastAsia="ru-RU"/>
        </w:rPr>
        <w:t xml:space="preserve">. – Vol. </w:t>
      </w:r>
      <w:r w:rsidR="002715A0" w:rsidRPr="0054202A">
        <w:rPr>
          <w:rFonts w:eastAsia="Times New Roman"/>
          <w:iCs/>
          <w:kern w:val="0"/>
          <w:lang w:val="en-US" w:eastAsia="ru-RU"/>
        </w:rPr>
        <w:t>23</w:t>
      </w:r>
      <w:r w:rsidR="005F676C">
        <w:rPr>
          <w:rFonts w:eastAsia="Times New Roman"/>
          <w:iCs/>
          <w:kern w:val="0"/>
          <w:lang w:val="en-US" w:eastAsia="ru-RU"/>
        </w:rPr>
        <w:t>. – P.</w:t>
      </w:r>
      <w:r w:rsidR="002715A0" w:rsidRPr="0054202A">
        <w:rPr>
          <w:rFonts w:eastAsia="Times New Roman"/>
          <w:kern w:val="0"/>
          <w:lang w:val="en-US" w:eastAsia="ru-RU"/>
        </w:rPr>
        <w:t xml:space="preserve"> 115901. </w:t>
      </w:r>
    </w:p>
    <w:p w14:paraId="5C1297C9" w14:textId="1053BBF4" w:rsidR="002715A0" w:rsidRPr="00A619A5"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126 </w:t>
      </w:r>
      <w:r w:rsidR="002715A0" w:rsidRPr="00A619A5">
        <w:rPr>
          <w:rFonts w:eastAsia="Times New Roman"/>
          <w:kern w:val="0"/>
          <w:lang w:val="en-US" w:eastAsia="ru-RU"/>
        </w:rPr>
        <w:t>Garcia S.J.</w:t>
      </w:r>
      <w:r w:rsidR="005F676C">
        <w:rPr>
          <w:rFonts w:eastAsia="Times New Roman"/>
          <w:kern w:val="0"/>
          <w:lang w:val="en-US" w:eastAsia="ru-RU"/>
        </w:rPr>
        <w:t>,</w:t>
      </w:r>
      <w:r w:rsidR="002715A0" w:rsidRPr="00A619A5">
        <w:rPr>
          <w:rFonts w:eastAsia="Times New Roman"/>
          <w:kern w:val="0"/>
          <w:lang w:val="en-US" w:eastAsia="ru-RU"/>
        </w:rPr>
        <w:t xml:space="preserve"> Bausa L.E.</w:t>
      </w:r>
      <w:r w:rsidR="005F676C">
        <w:rPr>
          <w:rFonts w:eastAsia="Times New Roman"/>
          <w:kern w:val="0"/>
          <w:lang w:val="en-US" w:eastAsia="ru-RU"/>
        </w:rPr>
        <w:t>,</w:t>
      </w:r>
      <w:r w:rsidR="002715A0" w:rsidRPr="00A619A5">
        <w:rPr>
          <w:rFonts w:eastAsia="Times New Roman"/>
          <w:kern w:val="0"/>
          <w:lang w:val="en-US" w:eastAsia="ru-RU"/>
        </w:rPr>
        <w:t xml:space="preserve"> Jaque</w:t>
      </w:r>
      <w:r w:rsidR="005F676C">
        <w:rPr>
          <w:rFonts w:eastAsia="Times New Roman"/>
          <w:kern w:val="0"/>
          <w:lang w:val="en-US" w:eastAsia="ru-RU"/>
        </w:rPr>
        <w:t xml:space="preserve"> D. </w:t>
      </w:r>
      <w:r w:rsidR="002715A0" w:rsidRPr="00A619A5">
        <w:rPr>
          <w:rFonts w:eastAsia="Times New Roman"/>
          <w:iCs/>
          <w:kern w:val="0"/>
          <w:lang w:val="en-US" w:eastAsia="ru-RU"/>
        </w:rPr>
        <w:t>An Introduction to the Optical Spectroscopy of Inorganic Solids</w:t>
      </w:r>
      <w:r w:rsidR="005F676C">
        <w:rPr>
          <w:rFonts w:eastAsia="Times New Roman"/>
          <w:iCs/>
          <w:kern w:val="0"/>
          <w:lang w:val="en-US" w:eastAsia="ru-RU"/>
        </w:rPr>
        <w:t xml:space="preserve">. – </w:t>
      </w:r>
      <w:r w:rsidR="002715A0" w:rsidRPr="00A619A5">
        <w:rPr>
          <w:rFonts w:eastAsia="Times New Roman"/>
          <w:kern w:val="0"/>
          <w:lang w:val="en-US" w:eastAsia="ru-RU"/>
        </w:rPr>
        <w:t>Hoboken, NJ,</w:t>
      </w:r>
      <w:r w:rsidR="005F676C">
        <w:rPr>
          <w:rFonts w:eastAsia="Times New Roman"/>
          <w:kern w:val="0"/>
          <w:lang w:val="en-US" w:eastAsia="ru-RU"/>
        </w:rPr>
        <w:t xml:space="preserve"> </w:t>
      </w:r>
      <w:r w:rsidR="002715A0" w:rsidRPr="00A619A5">
        <w:rPr>
          <w:rFonts w:eastAsia="Times New Roman"/>
          <w:kern w:val="0"/>
          <w:lang w:val="en-US" w:eastAsia="ru-RU"/>
        </w:rPr>
        <w:t>2005</w:t>
      </w:r>
      <w:r w:rsidR="005F676C">
        <w:rPr>
          <w:rFonts w:eastAsia="Times New Roman"/>
          <w:kern w:val="0"/>
          <w:lang w:val="en-US" w:eastAsia="ru-RU"/>
        </w:rPr>
        <w:t>.</w:t>
      </w:r>
      <w:r w:rsidR="002715A0" w:rsidRPr="00A619A5">
        <w:rPr>
          <w:rFonts w:eastAsia="Times New Roman"/>
          <w:kern w:val="0"/>
          <w:lang w:val="en-US" w:eastAsia="ru-RU"/>
        </w:rPr>
        <w:t xml:space="preserve"> </w:t>
      </w:r>
      <w:r w:rsidR="005F676C">
        <w:rPr>
          <w:rFonts w:eastAsia="Times New Roman"/>
          <w:kern w:val="0"/>
          <w:lang w:val="en-US" w:eastAsia="ru-RU"/>
        </w:rPr>
        <w:t xml:space="preserve">– </w:t>
      </w:r>
      <w:r w:rsidR="002715A0" w:rsidRPr="00A619A5">
        <w:rPr>
          <w:rFonts w:eastAsia="Times New Roman"/>
          <w:kern w:val="0"/>
          <w:lang w:val="en-US" w:eastAsia="ru-RU"/>
        </w:rPr>
        <w:t>283</w:t>
      </w:r>
      <w:r w:rsidR="005F676C">
        <w:rPr>
          <w:rFonts w:eastAsia="Times New Roman"/>
          <w:kern w:val="0"/>
          <w:lang w:val="en-US" w:eastAsia="ru-RU"/>
        </w:rPr>
        <w:t xml:space="preserve"> </w:t>
      </w:r>
      <w:r w:rsidR="002715A0" w:rsidRPr="00A619A5">
        <w:rPr>
          <w:rFonts w:eastAsia="Times New Roman"/>
          <w:kern w:val="0"/>
          <w:lang w:val="en-US" w:eastAsia="ru-RU"/>
        </w:rPr>
        <w:t>p.</w:t>
      </w:r>
    </w:p>
    <w:p w14:paraId="5055EB63" w14:textId="0EA023FB" w:rsidR="002715A0" w:rsidRPr="0054202A"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127 </w:t>
      </w:r>
      <w:r w:rsidR="002715A0" w:rsidRPr="00A619A5">
        <w:rPr>
          <w:rFonts w:eastAsia="Times New Roman"/>
          <w:kern w:val="0"/>
          <w:lang w:val="en-US" w:eastAsia="ru-RU"/>
        </w:rPr>
        <w:t>Chen R.</w:t>
      </w:r>
      <w:r w:rsidR="005F676C">
        <w:rPr>
          <w:rFonts w:eastAsia="Times New Roman"/>
          <w:kern w:val="0"/>
          <w:lang w:val="en-US" w:eastAsia="ru-RU"/>
        </w:rPr>
        <w:t>,</w:t>
      </w:r>
      <w:r w:rsidR="002715A0" w:rsidRPr="00A619A5">
        <w:rPr>
          <w:rFonts w:eastAsia="Times New Roman"/>
          <w:kern w:val="0"/>
          <w:lang w:val="en-US" w:eastAsia="ru-RU"/>
        </w:rPr>
        <w:t xml:space="preserve"> Lawless L.L.</w:t>
      </w:r>
      <w:r w:rsidR="005F676C">
        <w:rPr>
          <w:rFonts w:eastAsia="Times New Roman"/>
          <w:kern w:val="0"/>
          <w:lang w:val="en-US" w:eastAsia="ru-RU"/>
        </w:rPr>
        <w:t>,</w:t>
      </w:r>
      <w:r w:rsidR="002715A0" w:rsidRPr="00A619A5">
        <w:rPr>
          <w:rFonts w:eastAsia="Times New Roman"/>
          <w:kern w:val="0"/>
          <w:lang w:val="en-US" w:eastAsia="ru-RU"/>
        </w:rPr>
        <w:t xml:space="preserve"> Pagonis V. A model for explaining the concentration quenching of thermoluminescence</w:t>
      </w:r>
      <w:r w:rsidR="005F676C">
        <w:rPr>
          <w:rFonts w:eastAsia="Times New Roman"/>
          <w:kern w:val="0"/>
          <w:lang w:val="en-US" w:eastAsia="ru-RU"/>
        </w:rPr>
        <w:t xml:space="preserve"> // </w:t>
      </w:r>
      <w:r w:rsidR="002715A0" w:rsidRPr="0054202A">
        <w:rPr>
          <w:rFonts w:eastAsia="Times New Roman"/>
          <w:iCs/>
          <w:kern w:val="0"/>
          <w:lang w:val="en-US" w:eastAsia="ru-RU"/>
        </w:rPr>
        <w:t>Radiat. Meas.</w:t>
      </w:r>
      <w:r w:rsidR="005F676C">
        <w:rPr>
          <w:rFonts w:eastAsia="Times New Roman"/>
          <w:iCs/>
          <w:kern w:val="0"/>
          <w:lang w:val="en-US" w:eastAsia="ru-RU"/>
        </w:rPr>
        <w:t xml:space="preserve"> – </w:t>
      </w:r>
      <w:r w:rsidR="002715A0" w:rsidRPr="0054202A">
        <w:rPr>
          <w:rFonts w:eastAsia="Times New Roman"/>
          <w:kern w:val="0"/>
          <w:lang w:val="en-US" w:eastAsia="ru-RU"/>
        </w:rPr>
        <w:t>2011</w:t>
      </w:r>
      <w:r w:rsidR="005F676C">
        <w:rPr>
          <w:rFonts w:eastAsia="Times New Roman"/>
          <w:kern w:val="0"/>
          <w:lang w:val="en-US" w:eastAsia="ru-RU"/>
        </w:rPr>
        <w:t xml:space="preserve">. – Vol. </w:t>
      </w:r>
      <w:r w:rsidR="002715A0" w:rsidRPr="0054202A">
        <w:rPr>
          <w:rFonts w:eastAsia="Times New Roman"/>
          <w:iCs/>
          <w:kern w:val="0"/>
          <w:lang w:val="en-US" w:eastAsia="ru-RU"/>
        </w:rPr>
        <w:t>46</w:t>
      </w:r>
      <w:r w:rsidR="005F676C">
        <w:rPr>
          <w:rFonts w:eastAsia="Times New Roman"/>
          <w:iCs/>
          <w:kern w:val="0"/>
          <w:lang w:val="en-US" w:eastAsia="ru-RU"/>
        </w:rPr>
        <w:t>. – P.</w:t>
      </w:r>
      <w:r w:rsidR="002715A0" w:rsidRPr="0054202A">
        <w:rPr>
          <w:rFonts w:eastAsia="Times New Roman"/>
          <w:kern w:val="0"/>
          <w:lang w:val="en-US" w:eastAsia="ru-RU"/>
        </w:rPr>
        <w:t xml:space="preserve"> 1380</w:t>
      </w:r>
      <w:r w:rsidR="005F676C">
        <w:rPr>
          <w:rFonts w:eastAsia="Times New Roman"/>
          <w:kern w:val="0"/>
          <w:lang w:val="en-US" w:eastAsia="ru-RU"/>
        </w:rPr>
        <w:t>-</w:t>
      </w:r>
      <w:r w:rsidR="002715A0" w:rsidRPr="0054202A">
        <w:rPr>
          <w:rFonts w:eastAsia="Times New Roman"/>
          <w:kern w:val="0"/>
          <w:lang w:val="en-US" w:eastAsia="ru-RU"/>
        </w:rPr>
        <w:t xml:space="preserve">1384. </w:t>
      </w:r>
    </w:p>
    <w:p w14:paraId="0B3407FD" w14:textId="3A878A95" w:rsidR="002715A0" w:rsidRPr="0054202A"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128 </w:t>
      </w:r>
      <w:r w:rsidR="002715A0" w:rsidRPr="00A619A5">
        <w:rPr>
          <w:rFonts w:eastAsia="Times New Roman"/>
          <w:kern w:val="0"/>
          <w:lang w:val="en-US" w:eastAsia="ru-RU"/>
        </w:rPr>
        <w:t>Pagonis V.</w:t>
      </w:r>
      <w:r w:rsidR="005F676C">
        <w:rPr>
          <w:rFonts w:eastAsia="Times New Roman"/>
          <w:kern w:val="0"/>
          <w:lang w:val="en-US" w:eastAsia="ru-RU"/>
        </w:rPr>
        <w:t>,</w:t>
      </w:r>
      <w:r w:rsidR="002715A0" w:rsidRPr="00A619A5">
        <w:rPr>
          <w:rFonts w:eastAsia="Times New Roman"/>
          <w:kern w:val="0"/>
          <w:lang w:val="en-US" w:eastAsia="ru-RU"/>
        </w:rPr>
        <w:t xml:space="preserve"> Kitis G.</w:t>
      </w:r>
      <w:r w:rsidR="005F676C">
        <w:rPr>
          <w:rFonts w:eastAsia="Times New Roman"/>
          <w:kern w:val="0"/>
          <w:lang w:val="en-US" w:eastAsia="ru-RU"/>
        </w:rPr>
        <w:t>,</w:t>
      </w:r>
      <w:r w:rsidR="002715A0" w:rsidRPr="00A619A5">
        <w:rPr>
          <w:rFonts w:eastAsia="Times New Roman"/>
          <w:kern w:val="0"/>
          <w:lang w:val="en-US" w:eastAsia="ru-RU"/>
        </w:rPr>
        <w:t xml:space="preserve"> Polymeris G.S. Quantum tunneling processes in feldspars: Using thermoluminescence signals in thermochronometry</w:t>
      </w:r>
      <w:r w:rsidR="005F676C">
        <w:rPr>
          <w:rFonts w:eastAsia="Times New Roman"/>
          <w:kern w:val="0"/>
          <w:lang w:val="en-US" w:eastAsia="ru-RU"/>
        </w:rPr>
        <w:t xml:space="preserve"> // </w:t>
      </w:r>
      <w:r w:rsidR="002715A0" w:rsidRPr="0054202A">
        <w:rPr>
          <w:rFonts w:eastAsia="Times New Roman"/>
          <w:iCs/>
          <w:kern w:val="0"/>
          <w:lang w:val="en-US" w:eastAsia="ru-RU"/>
        </w:rPr>
        <w:t>Radiat. Meas.</w:t>
      </w:r>
      <w:r w:rsidR="005F676C">
        <w:rPr>
          <w:rFonts w:eastAsia="Times New Roman"/>
          <w:iCs/>
          <w:kern w:val="0"/>
          <w:lang w:val="en-US" w:eastAsia="ru-RU"/>
        </w:rPr>
        <w:t xml:space="preserve"> – </w:t>
      </w:r>
      <w:r w:rsidR="002715A0" w:rsidRPr="0054202A">
        <w:rPr>
          <w:rFonts w:eastAsia="Times New Roman"/>
          <w:kern w:val="0"/>
          <w:lang w:val="en-US" w:eastAsia="ru-RU"/>
        </w:rPr>
        <w:t>2020</w:t>
      </w:r>
      <w:r w:rsidR="005F676C">
        <w:rPr>
          <w:rFonts w:eastAsia="Times New Roman"/>
          <w:kern w:val="0"/>
          <w:lang w:val="en-US" w:eastAsia="ru-RU"/>
        </w:rPr>
        <w:t xml:space="preserve">. – Vol. </w:t>
      </w:r>
      <w:r w:rsidR="002715A0" w:rsidRPr="0054202A">
        <w:rPr>
          <w:rFonts w:eastAsia="Times New Roman"/>
          <w:iCs/>
          <w:kern w:val="0"/>
          <w:lang w:val="en-US" w:eastAsia="ru-RU"/>
        </w:rPr>
        <w:t>134</w:t>
      </w:r>
      <w:r w:rsidR="005F676C">
        <w:rPr>
          <w:rFonts w:eastAsia="Times New Roman"/>
          <w:iCs/>
          <w:kern w:val="0"/>
          <w:lang w:val="en-US" w:eastAsia="ru-RU"/>
        </w:rPr>
        <w:t>. – P.</w:t>
      </w:r>
      <w:r w:rsidR="002715A0" w:rsidRPr="0054202A">
        <w:rPr>
          <w:rFonts w:eastAsia="Times New Roman"/>
          <w:kern w:val="0"/>
          <w:lang w:val="en-US" w:eastAsia="ru-RU"/>
        </w:rPr>
        <w:t xml:space="preserve"> 106325. </w:t>
      </w:r>
    </w:p>
    <w:p w14:paraId="66233246" w14:textId="08ABA755" w:rsidR="002715A0" w:rsidRPr="00A619A5"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129 </w:t>
      </w:r>
      <w:r w:rsidR="002715A0" w:rsidRPr="00A619A5">
        <w:rPr>
          <w:rFonts w:eastAsia="Times New Roman"/>
          <w:kern w:val="0"/>
          <w:lang w:val="en-US" w:eastAsia="ru-RU"/>
        </w:rPr>
        <w:t>Garvie R.C., Hannink R.H.J., Pascoe R.T. Ceramic steel // Nature. – 1975. – Vol. 258. – P. 703</w:t>
      </w:r>
      <w:r w:rsidR="005F676C">
        <w:rPr>
          <w:rFonts w:eastAsia="Times New Roman"/>
          <w:kern w:val="0"/>
          <w:lang w:val="en-US" w:eastAsia="ru-RU"/>
        </w:rPr>
        <w:t>-</w:t>
      </w:r>
      <w:r w:rsidR="002715A0" w:rsidRPr="00A619A5">
        <w:rPr>
          <w:rFonts w:eastAsia="Times New Roman"/>
          <w:kern w:val="0"/>
          <w:lang w:val="en-US" w:eastAsia="ru-RU"/>
        </w:rPr>
        <w:t>704.</w:t>
      </w:r>
    </w:p>
    <w:p w14:paraId="6F4C9E90" w14:textId="630C9DD5" w:rsidR="002715A0" w:rsidRPr="00A619A5"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130 </w:t>
      </w:r>
      <w:r w:rsidR="002715A0" w:rsidRPr="00A619A5">
        <w:rPr>
          <w:rFonts w:eastAsia="Times New Roman"/>
          <w:kern w:val="0"/>
          <w:lang w:val="en-US" w:eastAsia="ru-RU"/>
        </w:rPr>
        <w:t>Ohtaka O., Fukui H., Kunisada T.</w:t>
      </w:r>
      <w:r w:rsidR="005F676C">
        <w:rPr>
          <w:rFonts w:eastAsia="Times New Roman"/>
          <w:kern w:val="0"/>
          <w:lang w:val="en-US" w:eastAsia="ru-RU"/>
        </w:rPr>
        <w:t xml:space="preserve"> et al.</w:t>
      </w:r>
      <w:r w:rsidR="002715A0" w:rsidRPr="00A619A5">
        <w:rPr>
          <w:rFonts w:eastAsia="Times New Roman"/>
          <w:kern w:val="0"/>
          <w:lang w:val="en-US" w:eastAsia="ru-RU"/>
        </w:rPr>
        <w:t xml:space="preserve"> Phase Relations and Equations of State of ZrO</w:t>
      </w:r>
      <w:r w:rsidR="002715A0" w:rsidRPr="00A619A5">
        <w:rPr>
          <w:rFonts w:ascii="Cambria Math" w:eastAsia="Times New Roman" w:hAnsi="Cambria Math" w:cs="Cambria Math"/>
          <w:kern w:val="0"/>
          <w:lang w:val="en-US" w:eastAsia="ru-RU"/>
        </w:rPr>
        <w:t>₂</w:t>
      </w:r>
      <w:r w:rsidR="002715A0" w:rsidRPr="00A619A5">
        <w:rPr>
          <w:rFonts w:eastAsia="Times New Roman"/>
          <w:kern w:val="0"/>
          <w:lang w:val="en-US" w:eastAsia="ru-RU"/>
        </w:rPr>
        <w:t xml:space="preserve"> Under High Temperature and High Pressure // Physical R</w:t>
      </w:r>
      <w:r w:rsidR="002715A0" w:rsidRPr="00A619A5">
        <w:rPr>
          <w:rFonts w:eastAsia="Times New Roman"/>
          <w:kern w:val="0"/>
          <w:lang w:eastAsia="ru-RU"/>
        </w:rPr>
        <w:t>эВ</w:t>
      </w:r>
      <w:r w:rsidR="002715A0" w:rsidRPr="00A619A5">
        <w:rPr>
          <w:rFonts w:eastAsia="Times New Roman"/>
          <w:kern w:val="0"/>
          <w:lang w:val="en-US" w:eastAsia="ru-RU"/>
        </w:rPr>
        <w:t xml:space="preserve">iew B. – 2001. – Vol. 63. – </w:t>
      </w:r>
      <w:r w:rsidR="005F676C">
        <w:rPr>
          <w:rFonts w:eastAsia="Times New Roman"/>
          <w:kern w:val="0"/>
          <w:lang w:val="en-US" w:eastAsia="ru-RU"/>
        </w:rPr>
        <w:t>P.</w:t>
      </w:r>
      <w:r w:rsidR="002715A0" w:rsidRPr="00A619A5">
        <w:rPr>
          <w:rFonts w:eastAsia="Times New Roman"/>
          <w:kern w:val="0"/>
          <w:lang w:val="en-US" w:eastAsia="ru-RU"/>
        </w:rPr>
        <w:t xml:space="preserve"> 174108.</w:t>
      </w:r>
    </w:p>
    <w:p w14:paraId="696BF32B" w14:textId="5580B290" w:rsidR="002715A0" w:rsidRPr="00A619A5"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131 </w:t>
      </w:r>
      <w:r w:rsidR="002715A0" w:rsidRPr="00A619A5">
        <w:rPr>
          <w:rFonts w:eastAsia="Times New Roman"/>
          <w:kern w:val="0"/>
          <w:lang w:val="en-US" w:eastAsia="ru-RU"/>
        </w:rPr>
        <w:t>Chevalier J., Gremillard L. Ceramics for medical applications: A picture for the next 20 years // Journal of the European Ceramic Society. – 2009. – Vol. 29. – P. 1245</w:t>
      </w:r>
      <w:r w:rsidR="005F676C">
        <w:rPr>
          <w:rFonts w:eastAsia="Times New Roman"/>
          <w:kern w:val="0"/>
          <w:lang w:val="en-US" w:eastAsia="ru-RU"/>
        </w:rPr>
        <w:t>-</w:t>
      </w:r>
      <w:r w:rsidR="002715A0" w:rsidRPr="00A619A5">
        <w:rPr>
          <w:rFonts w:eastAsia="Times New Roman"/>
          <w:kern w:val="0"/>
          <w:lang w:val="en-US" w:eastAsia="ru-RU"/>
        </w:rPr>
        <w:t>1255.</w:t>
      </w:r>
    </w:p>
    <w:p w14:paraId="6D5CB85F" w14:textId="7AFAFE74" w:rsidR="002715A0" w:rsidRPr="00A619A5"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132 </w:t>
      </w:r>
      <w:r w:rsidR="002715A0" w:rsidRPr="00A619A5">
        <w:rPr>
          <w:rFonts w:eastAsia="Times New Roman"/>
          <w:kern w:val="0"/>
          <w:lang w:val="en-US" w:eastAsia="ru-RU"/>
        </w:rPr>
        <w:t>Asgarani M., Saidi A., Abbasi M. Role of oxygen vacancy and grain boundary energy in stability of tetragonal and cubic pure zirconia powders // Powder Metallurgy. –</w:t>
      </w:r>
      <w:r w:rsidR="005F676C">
        <w:rPr>
          <w:rFonts w:eastAsia="Times New Roman"/>
          <w:kern w:val="0"/>
          <w:lang w:val="en-US" w:eastAsia="ru-RU"/>
        </w:rPr>
        <w:t xml:space="preserve"> 2011. – Vol. 54. – P. 127-132.</w:t>
      </w:r>
    </w:p>
    <w:p w14:paraId="7EC973C2" w14:textId="1304C688" w:rsidR="00F16E3D" w:rsidRPr="005F676C" w:rsidRDefault="00D422CB" w:rsidP="002715A0">
      <w:pPr>
        <w:tabs>
          <w:tab w:val="left" w:pos="1276"/>
        </w:tabs>
        <w:spacing w:after="0" w:line="240" w:lineRule="auto"/>
        <w:ind w:firstLine="709"/>
        <w:jc w:val="both"/>
        <w:rPr>
          <w:rFonts w:eastAsia="Times New Roman"/>
          <w:kern w:val="0"/>
          <w:lang w:val="en-US" w:eastAsia="ru-RU"/>
        </w:rPr>
      </w:pPr>
      <w:r>
        <w:rPr>
          <w:rFonts w:eastAsia="Times New Roman"/>
          <w:kern w:val="0"/>
          <w:lang w:val="en-US" w:eastAsia="ru-RU"/>
        </w:rPr>
        <w:t xml:space="preserve">133 </w:t>
      </w:r>
      <w:r w:rsidR="00F16E3D" w:rsidRPr="00A619A5">
        <w:rPr>
          <w:rFonts w:eastAsia="Times New Roman"/>
          <w:kern w:val="0"/>
          <w:lang w:val="en-US" w:eastAsia="ru-RU"/>
        </w:rPr>
        <w:t>Wang T.-S. et al. The origin of the 500 nm luminescence band related to oxygen vacancies in ZrO</w:t>
      </w:r>
      <w:r w:rsidR="00F16E3D" w:rsidRPr="00A619A5">
        <w:rPr>
          <w:rFonts w:ascii="Cambria Math" w:eastAsia="Times New Roman" w:hAnsi="Cambria Math" w:cs="Cambria Math"/>
          <w:kern w:val="0"/>
          <w:lang w:val="en-US" w:eastAsia="ru-RU"/>
        </w:rPr>
        <w:t>₂</w:t>
      </w:r>
      <w:r w:rsidR="005F676C">
        <w:rPr>
          <w:rFonts w:ascii="Cambria Math" w:eastAsia="Times New Roman" w:hAnsi="Cambria Math" w:cs="Cambria Math"/>
          <w:kern w:val="0"/>
          <w:lang w:val="en-US" w:eastAsia="ru-RU"/>
        </w:rPr>
        <w:t xml:space="preserve"> </w:t>
      </w:r>
      <w:r w:rsidR="005F676C" w:rsidRPr="005F676C">
        <w:rPr>
          <w:rFonts w:eastAsia="Times New Roman"/>
          <w:kern w:val="0"/>
          <w:lang w:val="en-US" w:eastAsia="ru-RU"/>
        </w:rPr>
        <w:t>//</w:t>
      </w:r>
      <w:r w:rsidR="00F16E3D" w:rsidRPr="005F676C">
        <w:rPr>
          <w:rFonts w:eastAsia="Times New Roman"/>
          <w:kern w:val="0"/>
          <w:lang w:val="en-US" w:eastAsia="ru-RU"/>
        </w:rPr>
        <w:t xml:space="preserve"> </w:t>
      </w:r>
      <w:r w:rsidR="00F16E3D" w:rsidRPr="00D422CB">
        <w:rPr>
          <w:rFonts w:eastAsia="Times New Roman"/>
          <w:kern w:val="0"/>
          <w:lang w:val="en-US" w:eastAsia="ru-RU"/>
        </w:rPr>
        <w:t>Journal of Luminescence</w:t>
      </w:r>
      <w:r w:rsidR="005F676C">
        <w:rPr>
          <w:rFonts w:eastAsia="Times New Roman"/>
          <w:kern w:val="0"/>
          <w:lang w:val="en-US" w:eastAsia="ru-RU"/>
        </w:rPr>
        <w:t>. – 2021. – Vol.</w:t>
      </w:r>
      <w:r w:rsidR="00F16E3D" w:rsidRPr="00D422CB">
        <w:rPr>
          <w:rFonts w:eastAsia="Times New Roman"/>
          <w:kern w:val="0"/>
          <w:lang w:val="en-US" w:eastAsia="ru-RU"/>
        </w:rPr>
        <w:t xml:space="preserve"> 237</w:t>
      </w:r>
      <w:r w:rsidR="005F676C">
        <w:rPr>
          <w:rFonts w:eastAsia="Times New Roman"/>
          <w:kern w:val="0"/>
          <w:lang w:val="en-US" w:eastAsia="ru-RU"/>
        </w:rPr>
        <w:t>. – P. </w:t>
      </w:r>
      <w:r w:rsidR="00F16E3D" w:rsidRPr="00D422CB">
        <w:rPr>
          <w:rFonts w:eastAsia="Times New Roman"/>
          <w:kern w:val="0"/>
          <w:lang w:val="en-US" w:eastAsia="ru-RU"/>
        </w:rPr>
        <w:t>118133</w:t>
      </w:r>
      <w:r w:rsidR="00F16E3D" w:rsidRPr="005F676C">
        <w:rPr>
          <w:rFonts w:eastAsia="Times New Roman"/>
          <w:kern w:val="0"/>
          <w:lang w:val="en-US" w:eastAsia="ru-RU"/>
        </w:rPr>
        <w:t>.</w:t>
      </w:r>
    </w:p>
    <w:p w14:paraId="116AC740" w14:textId="77777777" w:rsidR="00F16E3D" w:rsidRPr="005F676C" w:rsidRDefault="00F16E3D" w:rsidP="00F16E3D">
      <w:pPr>
        <w:spacing w:after="0" w:line="240" w:lineRule="auto"/>
        <w:ind w:left="567"/>
        <w:jc w:val="both"/>
        <w:rPr>
          <w:rFonts w:eastAsia="Times New Roman"/>
          <w:kern w:val="0"/>
          <w:lang w:val="en-US" w:eastAsia="ru-RU"/>
        </w:rPr>
      </w:pPr>
    </w:p>
    <w:p w14:paraId="78BB329F" w14:textId="77777777" w:rsidR="00876ED3" w:rsidRPr="004444C1" w:rsidRDefault="00876ED3" w:rsidP="004444C1">
      <w:pPr>
        <w:tabs>
          <w:tab w:val="left" w:pos="993"/>
          <w:tab w:val="left" w:pos="1276"/>
        </w:tabs>
        <w:spacing w:after="0" w:line="240" w:lineRule="auto"/>
        <w:jc w:val="both"/>
        <w:rPr>
          <w:rFonts w:eastAsia="Times New Roman"/>
          <w:lang w:val="en-US" w:eastAsia="ru-RU"/>
        </w:rPr>
      </w:pPr>
    </w:p>
    <w:sectPr w:rsidR="00876ED3" w:rsidRPr="004444C1" w:rsidSect="005D6841">
      <w:footerReference w:type="default" r:id="rId7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8FEC2" w14:textId="77777777" w:rsidR="00F5620B" w:rsidRDefault="00F5620B" w:rsidP="00BA2D5C">
      <w:pPr>
        <w:spacing w:after="0" w:line="240" w:lineRule="auto"/>
      </w:pPr>
      <w:r>
        <w:separator/>
      </w:r>
    </w:p>
  </w:endnote>
  <w:endnote w:type="continuationSeparator" w:id="0">
    <w:p w14:paraId="3564C7F7" w14:textId="77777777" w:rsidR="00F5620B" w:rsidRDefault="00F5620B" w:rsidP="00BA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66353"/>
      <w:docPartObj>
        <w:docPartGallery w:val="Page Numbers (Bottom of Page)"/>
        <w:docPartUnique/>
      </w:docPartObj>
    </w:sdtPr>
    <w:sdtEndPr>
      <w:rPr>
        <w:sz w:val="24"/>
        <w:szCs w:val="24"/>
      </w:rPr>
    </w:sdtEndPr>
    <w:sdtContent>
      <w:p w14:paraId="191C17B8" w14:textId="6DD112F1" w:rsidR="00965FD1" w:rsidRPr="00BA2D5C" w:rsidRDefault="00965FD1" w:rsidP="00BA2D5C">
        <w:pPr>
          <w:pStyle w:val="afd"/>
          <w:jc w:val="center"/>
          <w:rPr>
            <w:sz w:val="24"/>
            <w:szCs w:val="24"/>
          </w:rPr>
        </w:pPr>
        <w:r w:rsidRPr="00BA2D5C">
          <w:rPr>
            <w:sz w:val="24"/>
            <w:szCs w:val="24"/>
          </w:rPr>
          <w:fldChar w:fldCharType="begin"/>
        </w:r>
        <w:r w:rsidRPr="00BA2D5C">
          <w:rPr>
            <w:sz w:val="24"/>
            <w:szCs w:val="24"/>
          </w:rPr>
          <w:instrText>PAGE   \* MERGEFORMAT</w:instrText>
        </w:r>
        <w:r w:rsidRPr="00BA2D5C">
          <w:rPr>
            <w:sz w:val="24"/>
            <w:szCs w:val="24"/>
          </w:rPr>
          <w:fldChar w:fldCharType="separate"/>
        </w:r>
        <w:r w:rsidR="00F5620B">
          <w:rPr>
            <w:noProof/>
            <w:sz w:val="24"/>
            <w:szCs w:val="24"/>
          </w:rPr>
          <w:t>1</w:t>
        </w:r>
        <w:r w:rsidRPr="00BA2D5C">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496F1" w14:textId="77777777" w:rsidR="00F5620B" w:rsidRDefault="00F5620B" w:rsidP="00BA2D5C">
      <w:pPr>
        <w:spacing w:after="0" w:line="240" w:lineRule="auto"/>
      </w:pPr>
      <w:r>
        <w:separator/>
      </w:r>
    </w:p>
  </w:footnote>
  <w:footnote w:type="continuationSeparator" w:id="0">
    <w:p w14:paraId="55BAA6FF" w14:textId="77777777" w:rsidR="00F5620B" w:rsidRDefault="00F5620B" w:rsidP="00BA2D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4AC8"/>
    <w:multiLevelType w:val="multilevel"/>
    <w:tmpl w:val="4DDE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34919"/>
    <w:multiLevelType w:val="multilevel"/>
    <w:tmpl w:val="13FCF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413045"/>
    <w:multiLevelType w:val="multilevel"/>
    <w:tmpl w:val="1B10B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9B61D2"/>
    <w:multiLevelType w:val="hybridMultilevel"/>
    <w:tmpl w:val="062E6A5A"/>
    <w:lvl w:ilvl="0" w:tplc="4498E1F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1B28DD"/>
    <w:multiLevelType w:val="hybridMultilevel"/>
    <w:tmpl w:val="9EB40E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01A0C18"/>
    <w:multiLevelType w:val="multilevel"/>
    <w:tmpl w:val="A5D69624"/>
    <w:lvl w:ilvl="0">
      <w:start w:val="1"/>
      <w:numFmt w:val="decimal"/>
      <w:lvlText w:val="%1."/>
      <w:lvlJc w:val="left"/>
      <w:pPr>
        <w:tabs>
          <w:tab w:val="num" w:pos="720"/>
        </w:tabs>
        <w:ind w:left="720" w:hanging="360"/>
      </w:pPr>
    </w:lvl>
    <w:lvl w:ilvl="1">
      <w:start w:val="152"/>
      <w:numFmt w:val="decimal"/>
      <w:lvlText w:val="%2."/>
      <w:lvlJc w:val="left"/>
      <w:pPr>
        <w:ind w:left="1233" w:hanging="525"/>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F23A38"/>
    <w:multiLevelType w:val="multilevel"/>
    <w:tmpl w:val="80165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0150AA"/>
    <w:multiLevelType w:val="hybridMultilevel"/>
    <w:tmpl w:val="92C28E0A"/>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8" w15:restartNumberingAfterBreak="0">
    <w:nsid w:val="40B46B3C"/>
    <w:multiLevelType w:val="multilevel"/>
    <w:tmpl w:val="66D6A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694139"/>
    <w:multiLevelType w:val="hybridMultilevel"/>
    <w:tmpl w:val="F10C053C"/>
    <w:lvl w:ilvl="0" w:tplc="1BB66A00">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10" w15:restartNumberingAfterBreak="0">
    <w:nsid w:val="5B504D0C"/>
    <w:multiLevelType w:val="multilevel"/>
    <w:tmpl w:val="2086F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1B4A0E"/>
    <w:multiLevelType w:val="hybridMultilevel"/>
    <w:tmpl w:val="96BA042C"/>
    <w:lvl w:ilvl="0" w:tplc="7B2E3B58">
      <w:start w:val="1"/>
      <w:numFmt w:val="decimal"/>
      <w:lvlText w:val="%1"/>
      <w:lvlJc w:val="left"/>
      <w:pPr>
        <w:ind w:left="993" w:hanging="283"/>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D85235"/>
    <w:multiLevelType w:val="multilevel"/>
    <w:tmpl w:val="2A7E6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3D7B74"/>
    <w:multiLevelType w:val="hybridMultilevel"/>
    <w:tmpl w:val="3B0E1C1A"/>
    <w:lvl w:ilvl="0" w:tplc="920C84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2284293"/>
    <w:multiLevelType w:val="multilevel"/>
    <w:tmpl w:val="814A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C472C2"/>
    <w:multiLevelType w:val="multilevel"/>
    <w:tmpl w:val="2FCC1BFA"/>
    <w:lvl w:ilvl="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3"/>
  </w:num>
  <w:num w:numId="3">
    <w:abstractNumId w:val="6"/>
  </w:num>
  <w:num w:numId="4">
    <w:abstractNumId w:val="11"/>
  </w:num>
  <w:num w:numId="5">
    <w:abstractNumId w:val="10"/>
  </w:num>
  <w:num w:numId="6">
    <w:abstractNumId w:val="12"/>
  </w:num>
  <w:num w:numId="7">
    <w:abstractNumId w:val="5"/>
  </w:num>
  <w:num w:numId="8">
    <w:abstractNumId w:val="2"/>
  </w:num>
  <w:num w:numId="9">
    <w:abstractNumId w:val="7"/>
  </w:num>
  <w:num w:numId="10">
    <w:abstractNumId w:val="0"/>
  </w:num>
  <w:num w:numId="11">
    <w:abstractNumId w:val="15"/>
  </w:num>
  <w:num w:numId="12">
    <w:abstractNumId w:val="8"/>
  </w:num>
  <w:num w:numId="13">
    <w:abstractNumId w:val="1"/>
  </w:num>
  <w:num w:numId="14">
    <w:abstractNumId w:val="9"/>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0B7"/>
    <w:rsid w:val="0001199F"/>
    <w:rsid w:val="00016F6A"/>
    <w:rsid w:val="00026DA4"/>
    <w:rsid w:val="00032A12"/>
    <w:rsid w:val="00046B5D"/>
    <w:rsid w:val="000717C4"/>
    <w:rsid w:val="00074EA7"/>
    <w:rsid w:val="000911C5"/>
    <w:rsid w:val="000B7902"/>
    <w:rsid w:val="000D6004"/>
    <w:rsid w:val="000E0A55"/>
    <w:rsid w:val="000F11AC"/>
    <w:rsid w:val="000F1CDA"/>
    <w:rsid w:val="000F6A5C"/>
    <w:rsid w:val="00110101"/>
    <w:rsid w:val="00114E36"/>
    <w:rsid w:val="00120537"/>
    <w:rsid w:val="00121678"/>
    <w:rsid w:val="0014249C"/>
    <w:rsid w:val="00147176"/>
    <w:rsid w:val="00164933"/>
    <w:rsid w:val="00164F69"/>
    <w:rsid w:val="001935BC"/>
    <w:rsid w:val="0019612D"/>
    <w:rsid w:val="00196E26"/>
    <w:rsid w:val="001B7723"/>
    <w:rsid w:val="001C0440"/>
    <w:rsid w:val="001C2706"/>
    <w:rsid w:val="001C2C0F"/>
    <w:rsid w:val="001C2F19"/>
    <w:rsid w:val="001D46A3"/>
    <w:rsid w:val="001F728E"/>
    <w:rsid w:val="00216C8A"/>
    <w:rsid w:val="00230FB3"/>
    <w:rsid w:val="00234CDD"/>
    <w:rsid w:val="00254B6F"/>
    <w:rsid w:val="00256839"/>
    <w:rsid w:val="002715A0"/>
    <w:rsid w:val="00271D9C"/>
    <w:rsid w:val="002D6B3A"/>
    <w:rsid w:val="002E69CA"/>
    <w:rsid w:val="002F3068"/>
    <w:rsid w:val="002F6072"/>
    <w:rsid w:val="00313476"/>
    <w:rsid w:val="00313618"/>
    <w:rsid w:val="00316DFC"/>
    <w:rsid w:val="00320352"/>
    <w:rsid w:val="00335E1A"/>
    <w:rsid w:val="00336487"/>
    <w:rsid w:val="00337166"/>
    <w:rsid w:val="00350F79"/>
    <w:rsid w:val="0036057C"/>
    <w:rsid w:val="00362732"/>
    <w:rsid w:val="0037065A"/>
    <w:rsid w:val="003762D1"/>
    <w:rsid w:val="00393B9E"/>
    <w:rsid w:val="003A0EDF"/>
    <w:rsid w:val="003A2BE5"/>
    <w:rsid w:val="003A5CDB"/>
    <w:rsid w:val="003C56B4"/>
    <w:rsid w:val="003C6B78"/>
    <w:rsid w:val="003D7FDE"/>
    <w:rsid w:val="003F169A"/>
    <w:rsid w:val="003F3381"/>
    <w:rsid w:val="003F6DE0"/>
    <w:rsid w:val="0041306E"/>
    <w:rsid w:val="004444C1"/>
    <w:rsid w:val="00461D75"/>
    <w:rsid w:val="0047271E"/>
    <w:rsid w:val="00473D7B"/>
    <w:rsid w:val="004908DB"/>
    <w:rsid w:val="0049286C"/>
    <w:rsid w:val="004B5148"/>
    <w:rsid w:val="004C00F7"/>
    <w:rsid w:val="004E450E"/>
    <w:rsid w:val="00503D55"/>
    <w:rsid w:val="00521C33"/>
    <w:rsid w:val="00521EB8"/>
    <w:rsid w:val="0054202A"/>
    <w:rsid w:val="0056564D"/>
    <w:rsid w:val="00572FBA"/>
    <w:rsid w:val="005901E9"/>
    <w:rsid w:val="005941EF"/>
    <w:rsid w:val="00594F24"/>
    <w:rsid w:val="005A0C4B"/>
    <w:rsid w:val="005A4B25"/>
    <w:rsid w:val="005D22E8"/>
    <w:rsid w:val="005D6841"/>
    <w:rsid w:val="005E062C"/>
    <w:rsid w:val="005E49B4"/>
    <w:rsid w:val="005E5233"/>
    <w:rsid w:val="005F0739"/>
    <w:rsid w:val="005F40BA"/>
    <w:rsid w:val="005F676C"/>
    <w:rsid w:val="00603B65"/>
    <w:rsid w:val="00613DB0"/>
    <w:rsid w:val="00615634"/>
    <w:rsid w:val="006169EA"/>
    <w:rsid w:val="0065704E"/>
    <w:rsid w:val="006763FD"/>
    <w:rsid w:val="00680866"/>
    <w:rsid w:val="00694A7C"/>
    <w:rsid w:val="00696C8F"/>
    <w:rsid w:val="006B3D1F"/>
    <w:rsid w:val="006C6B89"/>
    <w:rsid w:val="006D45AA"/>
    <w:rsid w:val="006E012C"/>
    <w:rsid w:val="006E20B7"/>
    <w:rsid w:val="006E7420"/>
    <w:rsid w:val="00705ACD"/>
    <w:rsid w:val="00732063"/>
    <w:rsid w:val="00743FA5"/>
    <w:rsid w:val="00750FC4"/>
    <w:rsid w:val="00751537"/>
    <w:rsid w:val="0075241B"/>
    <w:rsid w:val="0076132A"/>
    <w:rsid w:val="00782F47"/>
    <w:rsid w:val="007944E7"/>
    <w:rsid w:val="007A1F78"/>
    <w:rsid w:val="007A5E12"/>
    <w:rsid w:val="007B1172"/>
    <w:rsid w:val="007B58AF"/>
    <w:rsid w:val="007C2AE8"/>
    <w:rsid w:val="007C4760"/>
    <w:rsid w:val="007D362B"/>
    <w:rsid w:val="00816884"/>
    <w:rsid w:val="0082415C"/>
    <w:rsid w:val="00824B9E"/>
    <w:rsid w:val="00835403"/>
    <w:rsid w:val="00846FE7"/>
    <w:rsid w:val="00850021"/>
    <w:rsid w:val="00865A26"/>
    <w:rsid w:val="00876ED3"/>
    <w:rsid w:val="008975C1"/>
    <w:rsid w:val="008A04B4"/>
    <w:rsid w:val="008A4B54"/>
    <w:rsid w:val="008B0924"/>
    <w:rsid w:val="008B2FAE"/>
    <w:rsid w:val="008B6B97"/>
    <w:rsid w:val="008C03B6"/>
    <w:rsid w:val="008C1E1F"/>
    <w:rsid w:val="008D2187"/>
    <w:rsid w:val="008D3116"/>
    <w:rsid w:val="008D5EE6"/>
    <w:rsid w:val="008E0185"/>
    <w:rsid w:val="008E7FE7"/>
    <w:rsid w:val="00902DD8"/>
    <w:rsid w:val="00944A07"/>
    <w:rsid w:val="00962D77"/>
    <w:rsid w:val="00965FD1"/>
    <w:rsid w:val="00977286"/>
    <w:rsid w:val="0098138E"/>
    <w:rsid w:val="009A5759"/>
    <w:rsid w:val="009A7D9C"/>
    <w:rsid w:val="009B5663"/>
    <w:rsid w:val="009E2E3A"/>
    <w:rsid w:val="009E7439"/>
    <w:rsid w:val="009F1FB9"/>
    <w:rsid w:val="00A00AC0"/>
    <w:rsid w:val="00A11B60"/>
    <w:rsid w:val="00A12060"/>
    <w:rsid w:val="00A314D6"/>
    <w:rsid w:val="00A43C51"/>
    <w:rsid w:val="00A45D51"/>
    <w:rsid w:val="00A46D5D"/>
    <w:rsid w:val="00A4794F"/>
    <w:rsid w:val="00A52A14"/>
    <w:rsid w:val="00A57493"/>
    <w:rsid w:val="00A619A5"/>
    <w:rsid w:val="00A82C06"/>
    <w:rsid w:val="00A900BE"/>
    <w:rsid w:val="00AB5641"/>
    <w:rsid w:val="00AD7FDB"/>
    <w:rsid w:val="00AE7D07"/>
    <w:rsid w:val="00AF2519"/>
    <w:rsid w:val="00B12169"/>
    <w:rsid w:val="00B17DDF"/>
    <w:rsid w:val="00B24B5E"/>
    <w:rsid w:val="00B33FB7"/>
    <w:rsid w:val="00B52966"/>
    <w:rsid w:val="00B6078E"/>
    <w:rsid w:val="00B61D20"/>
    <w:rsid w:val="00B64FEA"/>
    <w:rsid w:val="00B673F0"/>
    <w:rsid w:val="00B73B90"/>
    <w:rsid w:val="00B82F2D"/>
    <w:rsid w:val="00B87208"/>
    <w:rsid w:val="00B90649"/>
    <w:rsid w:val="00B91498"/>
    <w:rsid w:val="00B97DE2"/>
    <w:rsid w:val="00BA2D5C"/>
    <w:rsid w:val="00BC19A1"/>
    <w:rsid w:val="00BC33AB"/>
    <w:rsid w:val="00BC5CE1"/>
    <w:rsid w:val="00BC6702"/>
    <w:rsid w:val="00C00C12"/>
    <w:rsid w:val="00C01EEA"/>
    <w:rsid w:val="00C06772"/>
    <w:rsid w:val="00C07282"/>
    <w:rsid w:val="00C25139"/>
    <w:rsid w:val="00C27D7C"/>
    <w:rsid w:val="00C33A9E"/>
    <w:rsid w:val="00C40F3E"/>
    <w:rsid w:val="00C44D0E"/>
    <w:rsid w:val="00C7003A"/>
    <w:rsid w:val="00CA638B"/>
    <w:rsid w:val="00CC00DF"/>
    <w:rsid w:val="00CC1B11"/>
    <w:rsid w:val="00CC6569"/>
    <w:rsid w:val="00D422CB"/>
    <w:rsid w:val="00D4604B"/>
    <w:rsid w:val="00D464BC"/>
    <w:rsid w:val="00D5537C"/>
    <w:rsid w:val="00D6352A"/>
    <w:rsid w:val="00D67982"/>
    <w:rsid w:val="00D76C99"/>
    <w:rsid w:val="00D77079"/>
    <w:rsid w:val="00D8774D"/>
    <w:rsid w:val="00DE3C35"/>
    <w:rsid w:val="00DE5D97"/>
    <w:rsid w:val="00E10320"/>
    <w:rsid w:val="00E13ACD"/>
    <w:rsid w:val="00E25E6F"/>
    <w:rsid w:val="00E33FA4"/>
    <w:rsid w:val="00E42BAD"/>
    <w:rsid w:val="00E51214"/>
    <w:rsid w:val="00E61304"/>
    <w:rsid w:val="00E75E84"/>
    <w:rsid w:val="00E8402B"/>
    <w:rsid w:val="00E868BF"/>
    <w:rsid w:val="00E97DA8"/>
    <w:rsid w:val="00EB2913"/>
    <w:rsid w:val="00EC0A2F"/>
    <w:rsid w:val="00ED2951"/>
    <w:rsid w:val="00EE76A0"/>
    <w:rsid w:val="00F00445"/>
    <w:rsid w:val="00F01CE9"/>
    <w:rsid w:val="00F044E8"/>
    <w:rsid w:val="00F10605"/>
    <w:rsid w:val="00F116D2"/>
    <w:rsid w:val="00F16E3D"/>
    <w:rsid w:val="00F5004C"/>
    <w:rsid w:val="00F5620B"/>
    <w:rsid w:val="00F65319"/>
    <w:rsid w:val="00F75907"/>
    <w:rsid w:val="00F7779D"/>
    <w:rsid w:val="00F8210D"/>
    <w:rsid w:val="00F90D4E"/>
    <w:rsid w:val="00FB2D48"/>
    <w:rsid w:val="00FB62B8"/>
    <w:rsid w:val="00FD0802"/>
    <w:rsid w:val="00FE5280"/>
    <w:rsid w:val="00FE67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AEB3E0"/>
  <w15:docId w15:val="{371438D1-30ED-494E-82DB-94229DC67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20B7"/>
    <w:rPr>
      <w:rFonts w:ascii="Times New Roman" w:hAnsi="Times New Roman" w:cs="Times New Roman"/>
      <w:kern w:val="2"/>
      <w:sz w:val="28"/>
      <w:szCs w:val="28"/>
    </w:rPr>
  </w:style>
  <w:style w:type="paragraph" w:styleId="1">
    <w:name w:val="heading 1"/>
    <w:basedOn w:val="a"/>
    <w:next w:val="a"/>
    <w:link w:val="10"/>
    <w:uiPriority w:val="9"/>
    <w:qFormat/>
    <w:rsid w:val="006E20B7"/>
    <w:pPr>
      <w:keepNext/>
      <w:keepLines/>
      <w:spacing w:before="360" w:after="80"/>
      <w:outlineLvl w:val="0"/>
    </w:pPr>
    <w:rPr>
      <w:rFonts w:asciiTheme="majorHAnsi" w:eastAsiaTheme="majorEastAsia" w:hAnsiTheme="majorHAnsi" w:cstheme="majorBidi"/>
      <w:color w:val="0F4761" w:themeColor="accent1" w:themeShade="BF"/>
      <w:kern w:val="0"/>
      <w:sz w:val="40"/>
      <w:szCs w:val="40"/>
    </w:rPr>
  </w:style>
  <w:style w:type="paragraph" w:styleId="2">
    <w:name w:val="heading 2"/>
    <w:basedOn w:val="a"/>
    <w:next w:val="a"/>
    <w:link w:val="20"/>
    <w:uiPriority w:val="9"/>
    <w:semiHidden/>
    <w:unhideWhenUsed/>
    <w:qFormat/>
    <w:rsid w:val="006E20B7"/>
    <w:pPr>
      <w:keepNext/>
      <w:keepLines/>
      <w:spacing w:before="160" w:after="80"/>
      <w:outlineLvl w:val="1"/>
    </w:pPr>
    <w:rPr>
      <w:rFonts w:asciiTheme="majorHAnsi" w:eastAsiaTheme="majorEastAsia" w:hAnsiTheme="majorHAnsi" w:cstheme="majorBidi"/>
      <w:color w:val="0F4761" w:themeColor="accent1" w:themeShade="BF"/>
      <w:kern w:val="0"/>
      <w:sz w:val="32"/>
      <w:szCs w:val="32"/>
    </w:rPr>
  </w:style>
  <w:style w:type="paragraph" w:styleId="3">
    <w:name w:val="heading 3"/>
    <w:basedOn w:val="a"/>
    <w:next w:val="a"/>
    <w:link w:val="30"/>
    <w:uiPriority w:val="9"/>
    <w:semiHidden/>
    <w:unhideWhenUsed/>
    <w:qFormat/>
    <w:rsid w:val="006E20B7"/>
    <w:pPr>
      <w:keepNext/>
      <w:keepLines/>
      <w:spacing w:before="160" w:after="80"/>
      <w:outlineLvl w:val="2"/>
    </w:pPr>
    <w:rPr>
      <w:rFonts w:asciiTheme="minorHAnsi" w:eastAsiaTheme="majorEastAsia" w:hAnsiTheme="minorHAnsi" w:cstheme="majorBidi"/>
      <w:color w:val="0F4761" w:themeColor="accent1" w:themeShade="BF"/>
      <w:kern w:val="0"/>
    </w:rPr>
  </w:style>
  <w:style w:type="paragraph" w:styleId="4">
    <w:name w:val="heading 4"/>
    <w:basedOn w:val="a"/>
    <w:next w:val="a"/>
    <w:link w:val="40"/>
    <w:uiPriority w:val="9"/>
    <w:semiHidden/>
    <w:unhideWhenUsed/>
    <w:qFormat/>
    <w:rsid w:val="006E20B7"/>
    <w:pPr>
      <w:keepNext/>
      <w:keepLines/>
      <w:spacing w:before="80" w:after="40"/>
      <w:outlineLvl w:val="3"/>
    </w:pPr>
    <w:rPr>
      <w:rFonts w:asciiTheme="minorHAnsi" w:eastAsiaTheme="majorEastAsia" w:hAnsiTheme="minorHAnsi" w:cstheme="majorBidi"/>
      <w:i/>
      <w:iCs/>
      <w:color w:val="0F4761" w:themeColor="accent1" w:themeShade="BF"/>
      <w:kern w:val="0"/>
      <w:sz w:val="22"/>
      <w:szCs w:val="22"/>
    </w:rPr>
  </w:style>
  <w:style w:type="paragraph" w:styleId="5">
    <w:name w:val="heading 5"/>
    <w:basedOn w:val="a"/>
    <w:next w:val="a"/>
    <w:link w:val="50"/>
    <w:uiPriority w:val="9"/>
    <w:semiHidden/>
    <w:unhideWhenUsed/>
    <w:qFormat/>
    <w:rsid w:val="006E20B7"/>
    <w:pPr>
      <w:keepNext/>
      <w:keepLines/>
      <w:spacing w:before="80" w:after="40"/>
      <w:outlineLvl w:val="4"/>
    </w:pPr>
    <w:rPr>
      <w:rFonts w:asciiTheme="minorHAnsi" w:eastAsiaTheme="majorEastAsia" w:hAnsiTheme="minorHAnsi" w:cstheme="majorBidi"/>
      <w:color w:val="0F4761" w:themeColor="accent1" w:themeShade="BF"/>
      <w:kern w:val="0"/>
      <w:sz w:val="22"/>
      <w:szCs w:val="22"/>
    </w:rPr>
  </w:style>
  <w:style w:type="paragraph" w:styleId="6">
    <w:name w:val="heading 6"/>
    <w:basedOn w:val="a"/>
    <w:next w:val="a"/>
    <w:link w:val="60"/>
    <w:uiPriority w:val="9"/>
    <w:semiHidden/>
    <w:unhideWhenUsed/>
    <w:qFormat/>
    <w:rsid w:val="006E20B7"/>
    <w:pPr>
      <w:keepNext/>
      <w:keepLines/>
      <w:spacing w:before="40" w:after="0"/>
      <w:outlineLvl w:val="5"/>
    </w:pPr>
    <w:rPr>
      <w:rFonts w:asciiTheme="minorHAnsi" w:eastAsiaTheme="majorEastAsia" w:hAnsiTheme="minorHAnsi" w:cstheme="majorBidi"/>
      <w:i/>
      <w:iCs/>
      <w:color w:val="595959" w:themeColor="text1" w:themeTint="A6"/>
      <w:kern w:val="0"/>
      <w:sz w:val="22"/>
      <w:szCs w:val="22"/>
    </w:rPr>
  </w:style>
  <w:style w:type="paragraph" w:styleId="7">
    <w:name w:val="heading 7"/>
    <w:basedOn w:val="a"/>
    <w:next w:val="a"/>
    <w:link w:val="70"/>
    <w:uiPriority w:val="9"/>
    <w:semiHidden/>
    <w:unhideWhenUsed/>
    <w:qFormat/>
    <w:rsid w:val="006E20B7"/>
    <w:pPr>
      <w:keepNext/>
      <w:keepLines/>
      <w:spacing w:before="40" w:after="0"/>
      <w:outlineLvl w:val="6"/>
    </w:pPr>
    <w:rPr>
      <w:rFonts w:asciiTheme="minorHAnsi" w:eastAsiaTheme="majorEastAsia" w:hAnsiTheme="minorHAnsi" w:cstheme="majorBidi"/>
      <w:color w:val="595959" w:themeColor="text1" w:themeTint="A6"/>
      <w:kern w:val="0"/>
      <w:sz w:val="22"/>
      <w:szCs w:val="22"/>
    </w:rPr>
  </w:style>
  <w:style w:type="paragraph" w:styleId="8">
    <w:name w:val="heading 8"/>
    <w:basedOn w:val="a"/>
    <w:next w:val="a"/>
    <w:link w:val="80"/>
    <w:uiPriority w:val="9"/>
    <w:semiHidden/>
    <w:unhideWhenUsed/>
    <w:qFormat/>
    <w:rsid w:val="006E20B7"/>
    <w:pPr>
      <w:keepNext/>
      <w:keepLines/>
      <w:spacing w:after="0"/>
      <w:outlineLvl w:val="7"/>
    </w:pPr>
    <w:rPr>
      <w:rFonts w:asciiTheme="minorHAnsi" w:eastAsiaTheme="majorEastAsia" w:hAnsiTheme="minorHAnsi" w:cstheme="majorBidi"/>
      <w:i/>
      <w:iCs/>
      <w:color w:val="272727" w:themeColor="text1" w:themeTint="D8"/>
      <w:kern w:val="0"/>
      <w:sz w:val="22"/>
      <w:szCs w:val="22"/>
    </w:rPr>
  </w:style>
  <w:style w:type="paragraph" w:styleId="9">
    <w:name w:val="heading 9"/>
    <w:basedOn w:val="a"/>
    <w:next w:val="a"/>
    <w:link w:val="90"/>
    <w:uiPriority w:val="9"/>
    <w:semiHidden/>
    <w:unhideWhenUsed/>
    <w:qFormat/>
    <w:rsid w:val="006E20B7"/>
    <w:pPr>
      <w:keepNext/>
      <w:keepLines/>
      <w:spacing w:after="0"/>
      <w:outlineLvl w:val="8"/>
    </w:pPr>
    <w:rPr>
      <w:rFonts w:asciiTheme="minorHAnsi" w:eastAsiaTheme="majorEastAsia" w:hAnsiTheme="minorHAnsi" w:cstheme="majorBidi"/>
      <w:color w:val="272727" w:themeColor="text1" w:themeTint="D8"/>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20B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E20B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E20B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E20B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E20B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E20B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E20B7"/>
    <w:rPr>
      <w:rFonts w:eastAsiaTheme="majorEastAsia" w:cstheme="majorBidi"/>
      <w:color w:val="595959" w:themeColor="text1" w:themeTint="A6"/>
    </w:rPr>
  </w:style>
  <w:style w:type="character" w:customStyle="1" w:styleId="80">
    <w:name w:val="Заголовок 8 Знак"/>
    <w:basedOn w:val="a0"/>
    <w:link w:val="8"/>
    <w:uiPriority w:val="9"/>
    <w:semiHidden/>
    <w:rsid w:val="006E20B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E20B7"/>
    <w:rPr>
      <w:rFonts w:eastAsiaTheme="majorEastAsia" w:cstheme="majorBidi"/>
      <w:color w:val="272727" w:themeColor="text1" w:themeTint="D8"/>
    </w:rPr>
  </w:style>
  <w:style w:type="paragraph" w:styleId="a3">
    <w:name w:val="Title"/>
    <w:basedOn w:val="a"/>
    <w:next w:val="a"/>
    <w:link w:val="a4"/>
    <w:uiPriority w:val="10"/>
    <w:qFormat/>
    <w:rsid w:val="006E2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E20B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E20B7"/>
    <w:pPr>
      <w:numPr>
        <w:ilvl w:val="1"/>
      </w:numPr>
    </w:pPr>
    <w:rPr>
      <w:rFonts w:asciiTheme="minorHAnsi" w:eastAsiaTheme="majorEastAsia" w:hAnsiTheme="minorHAnsi" w:cstheme="majorBidi"/>
      <w:color w:val="595959" w:themeColor="text1" w:themeTint="A6"/>
      <w:spacing w:val="15"/>
      <w:kern w:val="0"/>
    </w:rPr>
  </w:style>
  <w:style w:type="character" w:customStyle="1" w:styleId="a6">
    <w:name w:val="Подзаголовок Знак"/>
    <w:basedOn w:val="a0"/>
    <w:link w:val="a5"/>
    <w:uiPriority w:val="11"/>
    <w:rsid w:val="006E20B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E20B7"/>
    <w:pPr>
      <w:spacing w:before="160"/>
      <w:jc w:val="center"/>
    </w:pPr>
    <w:rPr>
      <w:rFonts w:asciiTheme="minorHAnsi" w:hAnsiTheme="minorHAnsi" w:cstheme="minorBidi"/>
      <w:i/>
      <w:iCs/>
      <w:color w:val="404040" w:themeColor="text1" w:themeTint="BF"/>
      <w:kern w:val="0"/>
      <w:sz w:val="22"/>
      <w:szCs w:val="22"/>
    </w:rPr>
  </w:style>
  <w:style w:type="character" w:customStyle="1" w:styleId="22">
    <w:name w:val="Цитата 2 Знак"/>
    <w:basedOn w:val="a0"/>
    <w:link w:val="21"/>
    <w:uiPriority w:val="29"/>
    <w:rsid w:val="006E20B7"/>
    <w:rPr>
      <w:i/>
      <w:iCs/>
      <w:color w:val="404040" w:themeColor="text1" w:themeTint="BF"/>
    </w:rPr>
  </w:style>
  <w:style w:type="paragraph" w:styleId="a7">
    <w:name w:val="List Paragraph"/>
    <w:aliases w:val="маркированный,без абзаца,ПАРАГРАФ"/>
    <w:basedOn w:val="a"/>
    <w:link w:val="a8"/>
    <w:uiPriority w:val="34"/>
    <w:qFormat/>
    <w:rsid w:val="006E20B7"/>
    <w:pPr>
      <w:ind w:left="720"/>
      <w:contextualSpacing/>
    </w:pPr>
    <w:rPr>
      <w:rFonts w:asciiTheme="minorHAnsi" w:hAnsiTheme="minorHAnsi" w:cstheme="minorBidi"/>
      <w:kern w:val="0"/>
      <w:sz w:val="22"/>
      <w:szCs w:val="22"/>
    </w:rPr>
  </w:style>
  <w:style w:type="character" w:styleId="a9">
    <w:name w:val="Intense Emphasis"/>
    <w:basedOn w:val="a0"/>
    <w:uiPriority w:val="21"/>
    <w:qFormat/>
    <w:rsid w:val="006E20B7"/>
    <w:rPr>
      <w:i/>
      <w:iCs/>
      <w:color w:val="0F4761" w:themeColor="accent1" w:themeShade="BF"/>
    </w:rPr>
  </w:style>
  <w:style w:type="paragraph" w:styleId="aa">
    <w:name w:val="Intense Quote"/>
    <w:basedOn w:val="a"/>
    <w:next w:val="a"/>
    <w:link w:val="ab"/>
    <w:uiPriority w:val="30"/>
    <w:qFormat/>
    <w:rsid w:val="006E20B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0"/>
      <w:sz w:val="22"/>
      <w:szCs w:val="22"/>
    </w:rPr>
  </w:style>
  <w:style w:type="character" w:customStyle="1" w:styleId="ab">
    <w:name w:val="Выделенная цитата Знак"/>
    <w:basedOn w:val="a0"/>
    <w:link w:val="aa"/>
    <w:uiPriority w:val="30"/>
    <w:rsid w:val="006E20B7"/>
    <w:rPr>
      <w:i/>
      <w:iCs/>
      <w:color w:val="0F4761" w:themeColor="accent1" w:themeShade="BF"/>
    </w:rPr>
  </w:style>
  <w:style w:type="character" w:styleId="ac">
    <w:name w:val="Intense Reference"/>
    <w:basedOn w:val="a0"/>
    <w:uiPriority w:val="32"/>
    <w:qFormat/>
    <w:rsid w:val="006E20B7"/>
    <w:rPr>
      <w:b/>
      <w:bCs/>
      <w:smallCaps/>
      <w:color w:val="0F4761" w:themeColor="accent1" w:themeShade="BF"/>
      <w:spacing w:val="5"/>
    </w:rPr>
  </w:style>
  <w:style w:type="paragraph" w:customStyle="1" w:styleId="11">
    <w:name w:val="Мой_заголовок1"/>
    <w:basedOn w:val="ad"/>
    <w:link w:val="12"/>
    <w:qFormat/>
    <w:rsid w:val="006E20B7"/>
    <w:pPr>
      <w:spacing w:line="360" w:lineRule="auto"/>
      <w:jc w:val="center"/>
    </w:pPr>
    <w:rPr>
      <w:b/>
      <w:bCs/>
      <w:sz w:val="32"/>
      <w:szCs w:val="32"/>
    </w:rPr>
  </w:style>
  <w:style w:type="character" w:customStyle="1" w:styleId="12">
    <w:name w:val="Мой_заголовок1 Знак"/>
    <w:basedOn w:val="a0"/>
    <w:link w:val="11"/>
    <w:rsid w:val="006E20B7"/>
    <w:rPr>
      <w:rFonts w:ascii="Times New Roman" w:hAnsi="Times New Roman" w:cs="Times New Roman"/>
      <w:b/>
      <w:bCs/>
      <w:kern w:val="2"/>
      <w:sz w:val="32"/>
      <w:szCs w:val="32"/>
    </w:rPr>
  </w:style>
  <w:style w:type="paragraph" w:styleId="ad">
    <w:name w:val="No Spacing"/>
    <w:link w:val="ae"/>
    <w:uiPriority w:val="1"/>
    <w:qFormat/>
    <w:rsid w:val="006E20B7"/>
    <w:pPr>
      <w:spacing w:after="0" w:line="240" w:lineRule="auto"/>
    </w:pPr>
    <w:rPr>
      <w:rFonts w:ascii="Times New Roman" w:hAnsi="Times New Roman" w:cs="Times New Roman"/>
      <w:kern w:val="2"/>
      <w:sz w:val="28"/>
      <w:szCs w:val="28"/>
    </w:rPr>
  </w:style>
  <w:style w:type="paragraph" w:customStyle="1" w:styleId="111">
    <w:name w:val="Мой_заголовок 1.1.1"/>
    <w:basedOn w:val="ad"/>
    <w:link w:val="1110"/>
    <w:qFormat/>
    <w:rsid w:val="006E20B7"/>
    <w:pPr>
      <w:spacing w:line="360" w:lineRule="auto"/>
      <w:jc w:val="both"/>
    </w:pPr>
    <w:rPr>
      <w:bCs/>
      <w:i/>
    </w:rPr>
  </w:style>
  <w:style w:type="character" w:customStyle="1" w:styleId="1110">
    <w:name w:val="Мой_заголовок 1.1.1 Знак"/>
    <w:basedOn w:val="a0"/>
    <w:link w:val="111"/>
    <w:rsid w:val="006E20B7"/>
    <w:rPr>
      <w:rFonts w:ascii="Times New Roman" w:hAnsi="Times New Roman" w:cs="Times New Roman"/>
      <w:bCs/>
      <w:i/>
      <w:kern w:val="2"/>
      <w:sz w:val="28"/>
      <w:szCs w:val="28"/>
    </w:rPr>
  </w:style>
  <w:style w:type="paragraph" w:customStyle="1" w:styleId="110">
    <w:name w:val="Мой_заголовок 1.1"/>
    <w:basedOn w:val="ad"/>
    <w:link w:val="112"/>
    <w:qFormat/>
    <w:rsid w:val="006E20B7"/>
    <w:pPr>
      <w:spacing w:line="360" w:lineRule="auto"/>
      <w:jc w:val="center"/>
    </w:pPr>
    <w:rPr>
      <w:b/>
      <w:bCs/>
    </w:rPr>
  </w:style>
  <w:style w:type="character" w:customStyle="1" w:styleId="112">
    <w:name w:val="Мой_заголовок 1.1 Знак"/>
    <w:basedOn w:val="a0"/>
    <w:link w:val="110"/>
    <w:rsid w:val="006E20B7"/>
    <w:rPr>
      <w:rFonts w:ascii="Times New Roman" w:hAnsi="Times New Roman" w:cs="Times New Roman"/>
      <w:b/>
      <w:bCs/>
      <w:kern w:val="2"/>
      <w:sz w:val="28"/>
      <w:szCs w:val="28"/>
    </w:rPr>
  </w:style>
  <w:style w:type="table" w:customStyle="1" w:styleId="220">
    <w:name w:val="Сетка таблицы22"/>
    <w:basedOn w:val="a1"/>
    <w:uiPriority w:val="59"/>
    <w:rsid w:val="006E20B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6E20B7"/>
    <w:pPr>
      <w:spacing w:after="0" w:line="240" w:lineRule="auto"/>
    </w:pPr>
    <w:rPr>
      <w:rFonts w:ascii="Times New Roman" w:hAnsi="Times New Roman" w:cs="Times New Roman"/>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6E20B7"/>
    <w:pPr>
      <w:spacing w:after="0" w:line="240" w:lineRule="auto"/>
      <w:ind w:firstLine="284"/>
      <w:jc w:val="both"/>
    </w:pPr>
    <w:rPr>
      <w:rFonts w:eastAsia="Times New Roman"/>
      <w:kern w:val="0"/>
      <w:sz w:val="20"/>
      <w:szCs w:val="20"/>
      <w:lang w:val="en-US"/>
    </w:rPr>
  </w:style>
  <w:style w:type="paragraph" w:customStyle="1" w:styleId="TableCaption">
    <w:name w:val="Table Caption"/>
    <w:basedOn w:val="a"/>
    <w:qFormat/>
    <w:rsid w:val="006E20B7"/>
    <w:pPr>
      <w:spacing w:before="120" w:after="0" w:line="240" w:lineRule="auto"/>
      <w:jc w:val="center"/>
    </w:pPr>
    <w:rPr>
      <w:rFonts w:eastAsia="Times New Roman"/>
      <w:kern w:val="0"/>
      <w:sz w:val="18"/>
      <w:szCs w:val="18"/>
      <w:lang w:val="en-US"/>
    </w:rPr>
  </w:style>
  <w:style w:type="paragraph" w:customStyle="1" w:styleId="Te">
    <w:name w:val=".Teкст"/>
    <w:basedOn w:val="a"/>
    <w:link w:val="Te0"/>
    <w:qFormat/>
    <w:rsid w:val="006E20B7"/>
    <w:pPr>
      <w:tabs>
        <w:tab w:val="left" w:pos="7088"/>
      </w:tabs>
      <w:spacing w:after="0" w:line="360" w:lineRule="auto"/>
      <w:ind w:firstLine="709"/>
      <w:jc w:val="both"/>
    </w:pPr>
    <w:rPr>
      <w:rFonts w:eastAsiaTheme="majorEastAsia" w:cstheme="majorBidi"/>
      <w:bCs/>
      <w:color w:val="000000" w:themeColor="text1"/>
      <w:kern w:val="0"/>
      <w:szCs w:val="26"/>
      <w:lang w:eastAsia="ru-RU"/>
    </w:rPr>
  </w:style>
  <w:style w:type="character" w:customStyle="1" w:styleId="Te0">
    <w:name w:val=".Teкст Знак"/>
    <w:basedOn w:val="a0"/>
    <w:link w:val="Te"/>
    <w:rsid w:val="006E20B7"/>
    <w:rPr>
      <w:rFonts w:ascii="Times New Roman" w:eastAsiaTheme="majorEastAsia" w:hAnsi="Times New Roman" w:cstheme="majorBidi"/>
      <w:bCs/>
      <w:color w:val="000000" w:themeColor="text1"/>
      <w:sz w:val="28"/>
      <w:szCs w:val="26"/>
      <w:lang w:eastAsia="ru-RU"/>
    </w:rPr>
  </w:style>
  <w:style w:type="paragraph" w:styleId="af0">
    <w:name w:val="Normal (Web)"/>
    <w:basedOn w:val="a"/>
    <w:uiPriority w:val="99"/>
    <w:unhideWhenUsed/>
    <w:rsid w:val="006E20B7"/>
    <w:pPr>
      <w:spacing w:before="100" w:beforeAutospacing="1" w:after="100" w:afterAutospacing="1" w:line="240" w:lineRule="auto"/>
    </w:pPr>
    <w:rPr>
      <w:rFonts w:eastAsia="Times New Roman"/>
      <w:kern w:val="0"/>
      <w:sz w:val="24"/>
      <w:szCs w:val="24"/>
      <w:lang w:eastAsia="ru-RU"/>
    </w:rPr>
  </w:style>
  <w:style w:type="paragraph" w:customStyle="1" w:styleId="western">
    <w:name w:val="western"/>
    <w:basedOn w:val="a"/>
    <w:semiHidden/>
    <w:rsid w:val="006E20B7"/>
    <w:pPr>
      <w:spacing w:before="100" w:beforeAutospacing="1" w:after="100" w:afterAutospacing="1" w:line="240" w:lineRule="auto"/>
    </w:pPr>
    <w:rPr>
      <w:rFonts w:eastAsia="Times New Roman"/>
      <w:kern w:val="0"/>
      <w:sz w:val="24"/>
      <w:szCs w:val="24"/>
      <w:lang w:eastAsia="ru-RU"/>
    </w:rPr>
  </w:style>
  <w:style w:type="character" w:customStyle="1" w:styleId="ae">
    <w:name w:val="Без интервала Знак"/>
    <w:basedOn w:val="a0"/>
    <w:link w:val="ad"/>
    <w:uiPriority w:val="1"/>
    <w:rsid w:val="006E20B7"/>
    <w:rPr>
      <w:rFonts w:ascii="Times New Roman" w:hAnsi="Times New Roman" w:cs="Times New Roman"/>
      <w:kern w:val="2"/>
      <w:sz w:val="28"/>
      <w:szCs w:val="28"/>
    </w:rPr>
  </w:style>
  <w:style w:type="table" w:customStyle="1" w:styleId="13">
    <w:name w:val="Сетка таблицы1"/>
    <w:basedOn w:val="a1"/>
    <w:next w:val="af"/>
    <w:uiPriority w:val="59"/>
    <w:rsid w:val="006E20B7"/>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A43C51"/>
  </w:style>
  <w:style w:type="paragraph" w:styleId="af1">
    <w:name w:val="Body Text"/>
    <w:basedOn w:val="a"/>
    <w:link w:val="af2"/>
    <w:uiPriority w:val="1"/>
    <w:qFormat/>
    <w:rsid w:val="00B73B90"/>
    <w:pPr>
      <w:widowControl w:val="0"/>
      <w:autoSpaceDE w:val="0"/>
      <w:autoSpaceDN w:val="0"/>
      <w:spacing w:after="0" w:line="240" w:lineRule="auto"/>
    </w:pPr>
    <w:rPr>
      <w:rFonts w:eastAsia="Times New Roman"/>
      <w:kern w:val="0"/>
      <w:sz w:val="32"/>
      <w:szCs w:val="32"/>
    </w:rPr>
  </w:style>
  <w:style w:type="character" w:customStyle="1" w:styleId="af2">
    <w:name w:val="Основной текст Знак"/>
    <w:basedOn w:val="a0"/>
    <w:link w:val="af1"/>
    <w:uiPriority w:val="1"/>
    <w:rsid w:val="00B73B90"/>
    <w:rPr>
      <w:rFonts w:ascii="Times New Roman" w:eastAsia="Times New Roman" w:hAnsi="Times New Roman" w:cs="Times New Roman"/>
      <w:sz w:val="32"/>
      <w:szCs w:val="32"/>
    </w:rPr>
  </w:style>
  <w:style w:type="character" w:customStyle="1" w:styleId="apple-converted-space">
    <w:name w:val="apple-converted-space"/>
    <w:basedOn w:val="a0"/>
    <w:rsid w:val="00F5004C"/>
  </w:style>
  <w:style w:type="character" w:customStyle="1" w:styleId="katex-mathml">
    <w:name w:val="katex-mathml"/>
    <w:basedOn w:val="a0"/>
    <w:rsid w:val="00F5004C"/>
  </w:style>
  <w:style w:type="character" w:customStyle="1" w:styleId="mord">
    <w:name w:val="mord"/>
    <w:basedOn w:val="a0"/>
    <w:rsid w:val="00F5004C"/>
  </w:style>
  <w:style w:type="character" w:customStyle="1" w:styleId="vlist-s">
    <w:name w:val="vlist-s"/>
    <w:basedOn w:val="a0"/>
    <w:rsid w:val="00F5004C"/>
  </w:style>
  <w:style w:type="character" w:customStyle="1" w:styleId="mopen">
    <w:name w:val="mopen"/>
    <w:basedOn w:val="a0"/>
    <w:rsid w:val="00F5004C"/>
  </w:style>
  <w:style w:type="character" w:customStyle="1" w:styleId="mclose">
    <w:name w:val="mclose"/>
    <w:basedOn w:val="a0"/>
    <w:rsid w:val="00F5004C"/>
  </w:style>
  <w:style w:type="character" w:customStyle="1" w:styleId="mbin">
    <w:name w:val="mbin"/>
    <w:basedOn w:val="a0"/>
    <w:rsid w:val="00E25E6F"/>
  </w:style>
  <w:style w:type="character" w:styleId="af3">
    <w:name w:val="Placeholder Text"/>
    <w:basedOn w:val="a0"/>
    <w:uiPriority w:val="99"/>
    <w:semiHidden/>
    <w:rsid w:val="005E5233"/>
    <w:rPr>
      <w:color w:val="666666"/>
    </w:rPr>
  </w:style>
  <w:style w:type="character" w:customStyle="1" w:styleId="mrel">
    <w:name w:val="mrel"/>
    <w:basedOn w:val="a0"/>
    <w:rsid w:val="008B0924"/>
  </w:style>
  <w:style w:type="character" w:styleId="af4">
    <w:name w:val="Strong"/>
    <w:basedOn w:val="a0"/>
    <w:uiPriority w:val="22"/>
    <w:qFormat/>
    <w:rsid w:val="00694A7C"/>
    <w:rPr>
      <w:b/>
      <w:bCs/>
    </w:rPr>
  </w:style>
  <w:style w:type="character" w:customStyle="1" w:styleId="a8">
    <w:name w:val="Абзац списка Знак"/>
    <w:aliases w:val="маркированный Знак,без абзаца Знак,ПАРАГРАФ Знак"/>
    <w:basedOn w:val="a0"/>
    <w:link w:val="a7"/>
    <w:uiPriority w:val="34"/>
    <w:rsid w:val="008975C1"/>
  </w:style>
  <w:style w:type="paragraph" w:customStyle="1" w:styleId="msonormal0">
    <w:name w:val="msonormal"/>
    <w:basedOn w:val="a"/>
    <w:rsid w:val="00A45D51"/>
    <w:pPr>
      <w:spacing w:before="100" w:beforeAutospacing="1" w:after="100" w:afterAutospacing="1" w:line="240" w:lineRule="auto"/>
    </w:pPr>
    <w:rPr>
      <w:rFonts w:eastAsia="Times New Roman"/>
      <w:kern w:val="0"/>
      <w:sz w:val="24"/>
      <w:szCs w:val="24"/>
      <w:lang w:eastAsia="ru-RU"/>
    </w:rPr>
  </w:style>
  <w:style w:type="paragraph" w:customStyle="1" w:styleId="html-x">
    <w:name w:val="html-x"/>
    <w:basedOn w:val="a"/>
    <w:rsid w:val="00A45D51"/>
    <w:pPr>
      <w:spacing w:before="100" w:beforeAutospacing="1" w:after="100" w:afterAutospacing="1" w:line="240" w:lineRule="auto"/>
    </w:pPr>
    <w:rPr>
      <w:rFonts w:eastAsia="Times New Roman"/>
      <w:kern w:val="0"/>
      <w:sz w:val="24"/>
      <w:szCs w:val="24"/>
      <w:lang w:eastAsia="ru-RU"/>
    </w:rPr>
  </w:style>
  <w:style w:type="character" w:customStyle="1" w:styleId="html-italic">
    <w:name w:val="html-italic"/>
    <w:basedOn w:val="a0"/>
    <w:rsid w:val="00A45D51"/>
  </w:style>
  <w:style w:type="character" w:styleId="af5">
    <w:name w:val="Hyperlink"/>
    <w:basedOn w:val="a0"/>
    <w:uiPriority w:val="99"/>
    <w:unhideWhenUsed/>
    <w:rsid w:val="00A45D51"/>
    <w:rPr>
      <w:color w:val="0000FF"/>
      <w:u w:val="single"/>
    </w:rPr>
  </w:style>
  <w:style w:type="character" w:styleId="af6">
    <w:name w:val="FollowedHyperlink"/>
    <w:basedOn w:val="a0"/>
    <w:uiPriority w:val="99"/>
    <w:semiHidden/>
    <w:unhideWhenUsed/>
    <w:rsid w:val="00A45D51"/>
    <w:rPr>
      <w:color w:val="800080"/>
      <w:u w:val="single"/>
    </w:rPr>
  </w:style>
  <w:style w:type="paragraph" w:customStyle="1" w:styleId="html-xx">
    <w:name w:val="html-xx"/>
    <w:basedOn w:val="a"/>
    <w:rsid w:val="00A45D51"/>
    <w:pPr>
      <w:spacing w:before="100" w:beforeAutospacing="1" w:after="100" w:afterAutospacing="1" w:line="240" w:lineRule="auto"/>
    </w:pPr>
    <w:rPr>
      <w:rFonts w:eastAsia="Times New Roman"/>
      <w:kern w:val="0"/>
      <w:sz w:val="24"/>
      <w:szCs w:val="24"/>
      <w:lang w:eastAsia="ru-RU"/>
    </w:rPr>
  </w:style>
  <w:style w:type="character" w:customStyle="1" w:styleId="citation-41">
    <w:name w:val="citation-41"/>
    <w:basedOn w:val="a0"/>
    <w:rsid w:val="00A57493"/>
  </w:style>
  <w:style w:type="character" w:customStyle="1" w:styleId="citation-40">
    <w:name w:val="citation-40"/>
    <w:basedOn w:val="a0"/>
    <w:rsid w:val="00A57493"/>
  </w:style>
  <w:style w:type="character" w:customStyle="1" w:styleId="citation-39">
    <w:name w:val="citation-39"/>
    <w:basedOn w:val="a0"/>
    <w:rsid w:val="00A57493"/>
  </w:style>
  <w:style w:type="character" w:customStyle="1" w:styleId="citation-46">
    <w:name w:val="citation-46"/>
    <w:basedOn w:val="a0"/>
    <w:rsid w:val="00A57493"/>
  </w:style>
  <w:style w:type="character" w:styleId="af7">
    <w:name w:val="Emphasis"/>
    <w:basedOn w:val="a0"/>
    <w:uiPriority w:val="20"/>
    <w:qFormat/>
    <w:rsid w:val="00A57493"/>
    <w:rPr>
      <w:i/>
      <w:iCs/>
    </w:rPr>
  </w:style>
  <w:style w:type="character" w:customStyle="1" w:styleId="citation-127">
    <w:name w:val="citation-127"/>
    <w:basedOn w:val="a0"/>
    <w:rsid w:val="00521EB8"/>
  </w:style>
  <w:style w:type="character" w:customStyle="1" w:styleId="citation-126">
    <w:name w:val="citation-126"/>
    <w:basedOn w:val="a0"/>
    <w:rsid w:val="00521EB8"/>
  </w:style>
  <w:style w:type="character" w:customStyle="1" w:styleId="citation-125">
    <w:name w:val="citation-125"/>
    <w:basedOn w:val="a0"/>
    <w:rsid w:val="00521EB8"/>
  </w:style>
  <w:style w:type="character" w:customStyle="1" w:styleId="citation-124">
    <w:name w:val="citation-124"/>
    <w:basedOn w:val="a0"/>
    <w:rsid w:val="00521EB8"/>
  </w:style>
  <w:style w:type="character" w:customStyle="1" w:styleId="citation-123">
    <w:name w:val="citation-123"/>
    <w:basedOn w:val="a0"/>
    <w:rsid w:val="00521EB8"/>
  </w:style>
  <w:style w:type="character" w:customStyle="1" w:styleId="citation-122">
    <w:name w:val="citation-122"/>
    <w:basedOn w:val="a0"/>
    <w:rsid w:val="00521EB8"/>
  </w:style>
  <w:style w:type="character" w:customStyle="1" w:styleId="citation-121">
    <w:name w:val="citation-121"/>
    <w:basedOn w:val="a0"/>
    <w:rsid w:val="00521EB8"/>
  </w:style>
  <w:style w:type="character" w:customStyle="1" w:styleId="citation-120">
    <w:name w:val="citation-120"/>
    <w:basedOn w:val="a0"/>
    <w:rsid w:val="00521EB8"/>
  </w:style>
  <w:style w:type="character" w:customStyle="1" w:styleId="citation-119">
    <w:name w:val="citation-119"/>
    <w:basedOn w:val="a0"/>
    <w:rsid w:val="00521EB8"/>
  </w:style>
  <w:style w:type="character" w:customStyle="1" w:styleId="citation-118">
    <w:name w:val="citation-118"/>
    <w:basedOn w:val="a0"/>
    <w:rsid w:val="00521EB8"/>
  </w:style>
  <w:style w:type="character" w:customStyle="1" w:styleId="citation-117">
    <w:name w:val="citation-117"/>
    <w:basedOn w:val="a0"/>
    <w:rsid w:val="00521EB8"/>
  </w:style>
  <w:style w:type="character" w:customStyle="1" w:styleId="citation-116">
    <w:name w:val="citation-116"/>
    <w:basedOn w:val="a0"/>
    <w:rsid w:val="00521EB8"/>
  </w:style>
  <w:style w:type="character" w:customStyle="1" w:styleId="citation-115">
    <w:name w:val="citation-115"/>
    <w:basedOn w:val="a0"/>
    <w:rsid w:val="00521EB8"/>
  </w:style>
  <w:style w:type="character" w:customStyle="1" w:styleId="citation-114">
    <w:name w:val="citation-114"/>
    <w:basedOn w:val="a0"/>
    <w:rsid w:val="00521EB8"/>
  </w:style>
  <w:style w:type="character" w:customStyle="1" w:styleId="citation-113">
    <w:name w:val="citation-113"/>
    <w:basedOn w:val="a0"/>
    <w:rsid w:val="00521EB8"/>
  </w:style>
  <w:style w:type="character" w:customStyle="1" w:styleId="citation-112">
    <w:name w:val="citation-112"/>
    <w:basedOn w:val="a0"/>
    <w:rsid w:val="00521EB8"/>
  </w:style>
  <w:style w:type="character" w:customStyle="1" w:styleId="citation-111">
    <w:name w:val="citation-111"/>
    <w:basedOn w:val="a0"/>
    <w:rsid w:val="00521EB8"/>
  </w:style>
  <w:style w:type="character" w:customStyle="1" w:styleId="citation-110">
    <w:name w:val="citation-110"/>
    <w:basedOn w:val="a0"/>
    <w:rsid w:val="00521EB8"/>
  </w:style>
  <w:style w:type="character" w:customStyle="1" w:styleId="citation-109">
    <w:name w:val="citation-109"/>
    <w:basedOn w:val="a0"/>
    <w:rsid w:val="00521EB8"/>
  </w:style>
  <w:style w:type="character" w:customStyle="1" w:styleId="citation-108">
    <w:name w:val="citation-108"/>
    <w:basedOn w:val="a0"/>
    <w:rsid w:val="00521EB8"/>
  </w:style>
  <w:style w:type="character" w:customStyle="1" w:styleId="citation-107">
    <w:name w:val="citation-107"/>
    <w:basedOn w:val="a0"/>
    <w:rsid w:val="00521EB8"/>
  </w:style>
  <w:style w:type="character" w:customStyle="1" w:styleId="citation-106">
    <w:name w:val="citation-106"/>
    <w:basedOn w:val="a0"/>
    <w:rsid w:val="00521EB8"/>
  </w:style>
  <w:style w:type="paragraph" w:customStyle="1" w:styleId="Default">
    <w:name w:val="Default"/>
    <w:link w:val="Default0"/>
    <w:rsid w:val="00521EB8"/>
    <w:pPr>
      <w:autoSpaceDE w:val="0"/>
      <w:autoSpaceDN w:val="0"/>
      <w:adjustRightInd w:val="0"/>
      <w:spacing w:after="0" w:line="240" w:lineRule="auto"/>
    </w:pPr>
    <w:rPr>
      <w:rFonts w:ascii="Segoe UI" w:hAnsi="Segoe UI" w:cs="Segoe UI"/>
      <w:color w:val="000000"/>
      <w:sz w:val="24"/>
      <w:szCs w:val="24"/>
    </w:rPr>
  </w:style>
  <w:style w:type="character" w:customStyle="1" w:styleId="Default0">
    <w:name w:val="Default Знак"/>
    <w:basedOn w:val="a0"/>
    <w:link w:val="Default"/>
    <w:rsid w:val="00521EB8"/>
    <w:rPr>
      <w:rFonts w:ascii="Segoe UI" w:hAnsi="Segoe UI" w:cs="Segoe UI"/>
      <w:color w:val="000000"/>
      <w:sz w:val="24"/>
      <w:szCs w:val="24"/>
    </w:rPr>
  </w:style>
  <w:style w:type="paragraph" w:styleId="af8">
    <w:name w:val="TOC Heading"/>
    <w:basedOn w:val="1"/>
    <w:next w:val="a"/>
    <w:uiPriority w:val="39"/>
    <w:unhideWhenUsed/>
    <w:qFormat/>
    <w:rsid w:val="001935BC"/>
    <w:pPr>
      <w:spacing w:before="240" w:after="0"/>
      <w:outlineLvl w:val="9"/>
    </w:pPr>
    <w:rPr>
      <w:sz w:val="32"/>
      <w:szCs w:val="32"/>
    </w:rPr>
  </w:style>
  <w:style w:type="paragraph" w:styleId="23">
    <w:name w:val="toc 2"/>
    <w:basedOn w:val="a"/>
    <w:next w:val="a"/>
    <w:autoRedefine/>
    <w:uiPriority w:val="39"/>
    <w:unhideWhenUsed/>
    <w:rsid w:val="001935BC"/>
    <w:pPr>
      <w:spacing w:after="100"/>
      <w:ind w:left="220"/>
    </w:pPr>
    <w:rPr>
      <w:rFonts w:asciiTheme="minorHAnsi" w:eastAsiaTheme="minorEastAsia" w:hAnsiTheme="minorHAnsi"/>
      <w:kern w:val="0"/>
      <w:sz w:val="22"/>
      <w:szCs w:val="22"/>
    </w:rPr>
  </w:style>
  <w:style w:type="paragraph" w:styleId="14">
    <w:name w:val="toc 1"/>
    <w:basedOn w:val="a"/>
    <w:next w:val="a"/>
    <w:autoRedefine/>
    <w:uiPriority w:val="39"/>
    <w:unhideWhenUsed/>
    <w:rsid w:val="001935BC"/>
    <w:pPr>
      <w:spacing w:after="100"/>
    </w:pPr>
    <w:rPr>
      <w:rFonts w:asciiTheme="minorHAnsi" w:eastAsiaTheme="minorEastAsia" w:hAnsiTheme="minorHAnsi"/>
      <w:kern w:val="0"/>
      <w:sz w:val="22"/>
      <w:szCs w:val="22"/>
    </w:rPr>
  </w:style>
  <w:style w:type="paragraph" w:styleId="31">
    <w:name w:val="toc 3"/>
    <w:basedOn w:val="a"/>
    <w:next w:val="a"/>
    <w:autoRedefine/>
    <w:uiPriority w:val="39"/>
    <w:unhideWhenUsed/>
    <w:rsid w:val="001935BC"/>
    <w:pPr>
      <w:spacing w:after="100"/>
      <w:ind w:left="440"/>
    </w:pPr>
    <w:rPr>
      <w:rFonts w:asciiTheme="minorHAnsi" w:eastAsiaTheme="minorEastAsia" w:hAnsiTheme="minorHAnsi"/>
      <w:kern w:val="0"/>
      <w:sz w:val="22"/>
      <w:szCs w:val="22"/>
    </w:rPr>
  </w:style>
  <w:style w:type="paragraph" w:styleId="af9">
    <w:name w:val="Balloon Text"/>
    <w:basedOn w:val="a"/>
    <w:link w:val="afa"/>
    <w:uiPriority w:val="99"/>
    <w:semiHidden/>
    <w:unhideWhenUsed/>
    <w:rsid w:val="00AB5641"/>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B5641"/>
    <w:rPr>
      <w:rFonts w:ascii="Tahoma" w:hAnsi="Tahoma" w:cs="Tahoma"/>
      <w:kern w:val="2"/>
      <w:sz w:val="16"/>
      <w:szCs w:val="16"/>
    </w:rPr>
  </w:style>
  <w:style w:type="paragraph" w:styleId="afb">
    <w:name w:val="header"/>
    <w:basedOn w:val="a"/>
    <w:link w:val="afc"/>
    <w:uiPriority w:val="99"/>
    <w:unhideWhenUsed/>
    <w:rsid w:val="00BA2D5C"/>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BA2D5C"/>
    <w:rPr>
      <w:rFonts w:ascii="Times New Roman" w:hAnsi="Times New Roman" w:cs="Times New Roman"/>
      <w:kern w:val="2"/>
      <w:sz w:val="28"/>
      <w:szCs w:val="28"/>
    </w:rPr>
  </w:style>
  <w:style w:type="paragraph" w:styleId="afd">
    <w:name w:val="footer"/>
    <w:basedOn w:val="a"/>
    <w:link w:val="afe"/>
    <w:uiPriority w:val="99"/>
    <w:unhideWhenUsed/>
    <w:rsid w:val="00BA2D5C"/>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BA2D5C"/>
    <w:rPr>
      <w:rFonts w:ascii="Times New Roman" w:hAnsi="Times New Roman" w:cs="Times New Roman"/>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69766">
      <w:bodyDiv w:val="1"/>
      <w:marLeft w:val="0"/>
      <w:marRight w:val="0"/>
      <w:marTop w:val="0"/>
      <w:marBottom w:val="0"/>
      <w:divBdr>
        <w:top w:val="none" w:sz="0" w:space="0" w:color="auto"/>
        <w:left w:val="none" w:sz="0" w:space="0" w:color="auto"/>
        <w:bottom w:val="none" w:sz="0" w:space="0" w:color="auto"/>
        <w:right w:val="none" w:sz="0" w:space="0" w:color="auto"/>
      </w:divBdr>
    </w:div>
    <w:div w:id="215164971">
      <w:bodyDiv w:val="1"/>
      <w:marLeft w:val="0"/>
      <w:marRight w:val="0"/>
      <w:marTop w:val="0"/>
      <w:marBottom w:val="0"/>
      <w:divBdr>
        <w:top w:val="none" w:sz="0" w:space="0" w:color="auto"/>
        <w:left w:val="none" w:sz="0" w:space="0" w:color="auto"/>
        <w:bottom w:val="none" w:sz="0" w:space="0" w:color="auto"/>
        <w:right w:val="none" w:sz="0" w:space="0" w:color="auto"/>
      </w:divBdr>
    </w:div>
    <w:div w:id="519127173">
      <w:bodyDiv w:val="1"/>
      <w:marLeft w:val="0"/>
      <w:marRight w:val="0"/>
      <w:marTop w:val="0"/>
      <w:marBottom w:val="0"/>
      <w:divBdr>
        <w:top w:val="none" w:sz="0" w:space="0" w:color="auto"/>
        <w:left w:val="none" w:sz="0" w:space="0" w:color="auto"/>
        <w:bottom w:val="none" w:sz="0" w:space="0" w:color="auto"/>
        <w:right w:val="none" w:sz="0" w:space="0" w:color="auto"/>
      </w:divBdr>
    </w:div>
    <w:div w:id="522868091">
      <w:bodyDiv w:val="1"/>
      <w:marLeft w:val="0"/>
      <w:marRight w:val="0"/>
      <w:marTop w:val="0"/>
      <w:marBottom w:val="0"/>
      <w:divBdr>
        <w:top w:val="none" w:sz="0" w:space="0" w:color="auto"/>
        <w:left w:val="none" w:sz="0" w:space="0" w:color="auto"/>
        <w:bottom w:val="none" w:sz="0" w:space="0" w:color="auto"/>
        <w:right w:val="none" w:sz="0" w:space="0" w:color="auto"/>
      </w:divBdr>
    </w:div>
    <w:div w:id="607809877">
      <w:bodyDiv w:val="1"/>
      <w:marLeft w:val="0"/>
      <w:marRight w:val="0"/>
      <w:marTop w:val="0"/>
      <w:marBottom w:val="0"/>
      <w:divBdr>
        <w:top w:val="none" w:sz="0" w:space="0" w:color="auto"/>
        <w:left w:val="none" w:sz="0" w:space="0" w:color="auto"/>
        <w:bottom w:val="none" w:sz="0" w:space="0" w:color="auto"/>
        <w:right w:val="none" w:sz="0" w:space="0" w:color="auto"/>
      </w:divBdr>
    </w:div>
    <w:div w:id="705906732">
      <w:bodyDiv w:val="1"/>
      <w:marLeft w:val="0"/>
      <w:marRight w:val="0"/>
      <w:marTop w:val="0"/>
      <w:marBottom w:val="0"/>
      <w:divBdr>
        <w:top w:val="none" w:sz="0" w:space="0" w:color="auto"/>
        <w:left w:val="none" w:sz="0" w:space="0" w:color="auto"/>
        <w:bottom w:val="none" w:sz="0" w:space="0" w:color="auto"/>
        <w:right w:val="none" w:sz="0" w:space="0" w:color="auto"/>
      </w:divBdr>
    </w:div>
    <w:div w:id="864753655">
      <w:bodyDiv w:val="1"/>
      <w:marLeft w:val="0"/>
      <w:marRight w:val="0"/>
      <w:marTop w:val="0"/>
      <w:marBottom w:val="0"/>
      <w:divBdr>
        <w:top w:val="none" w:sz="0" w:space="0" w:color="auto"/>
        <w:left w:val="none" w:sz="0" w:space="0" w:color="auto"/>
        <w:bottom w:val="none" w:sz="0" w:space="0" w:color="auto"/>
        <w:right w:val="none" w:sz="0" w:space="0" w:color="auto"/>
      </w:divBdr>
    </w:div>
    <w:div w:id="887499833">
      <w:bodyDiv w:val="1"/>
      <w:marLeft w:val="0"/>
      <w:marRight w:val="0"/>
      <w:marTop w:val="0"/>
      <w:marBottom w:val="0"/>
      <w:divBdr>
        <w:top w:val="none" w:sz="0" w:space="0" w:color="auto"/>
        <w:left w:val="none" w:sz="0" w:space="0" w:color="auto"/>
        <w:bottom w:val="none" w:sz="0" w:space="0" w:color="auto"/>
        <w:right w:val="none" w:sz="0" w:space="0" w:color="auto"/>
      </w:divBdr>
    </w:div>
    <w:div w:id="971248816">
      <w:bodyDiv w:val="1"/>
      <w:marLeft w:val="0"/>
      <w:marRight w:val="0"/>
      <w:marTop w:val="0"/>
      <w:marBottom w:val="0"/>
      <w:divBdr>
        <w:top w:val="none" w:sz="0" w:space="0" w:color="auto"/>
        <w:left w:val="none" w:sz="0" w:space="0" w:color="auto"/>
        <w:bottom w:val="none" w:sz="0" w:space="0" w:color="auto"/>
        <w:right w:val="none" w:sz="0" w:space="0" w:color="auto"/>
      </w:divBdr>
    </w:div>
    <w:div w:id="1004472857">
      <w:bodyDiv w:val="1"/>
      <w:marLeft w:val="0"/>
      <w:marRight w:val="0"/>
      <w:marTop w:val="0"/>
      <w:marBottom w:val="0"/>
      <w:divBdr>
        <w:top w:val="none" w:sz="0" w:space="0" w:color="auto"/>
        <w:left w:val="none" w:sz="0" w:space="0" w:color="auto"/>
        <w:bottom w:val="none" w:sz="0" w:space="0" w:color="auto"/>
        <w:right w:val="none" w:sz="0" w:space="0" w:color="auto"/>
      </w:divBdr>
      <w:divsChild>
        <w:div w:id="1571622801">
          <w:marLeft w:val="0"/>
          <w:marRight w:val="0"/>
          <w:marTop w:val="0"/>
          <w:marBottom w:val="0"/>
          <w:divBdr>
            <w:top w:val="none" w:sz="0" w:space="0" w:color="auto"/>
            <w:left w:val="none" w:sz="0" w:space="0" w:color="auto"/>
            <w:bottom w:val="none" w:sz="0" w:space="0" w:color="auto"/>
            <w:right w:val="none" w:sz="0" w:space="0" w:color="auto"/>
          </w:divBdr>
          <w:divsChild>
            <w:div w:id="894269594">
              <w:marLeft w:val="0"/>
              <w:marRight w:val="0"/>
              <w:marTop w:val="0"/>
              <w:marBottom w:val="0"/>
              <w:divBdr>
                <w:top w:val="none" w:sz="0" w:space="0" w:color="auto"/>
                <w:left w:val="none" w:sz="0" w:space="0" w:color="auto"/>
                <w:bottom w:val="none" w:sz="0" w:space="0" w:color="auto"/>
                <w:right w:val="none" w:sz="0" w:space="0" w:color="auto"/>
              </w:divBdr>
              <w:divsChild>
                <w:div w:id="1257858357">
                  <w:marLeft w:val="0"/>
                  <w:marRight w:val="0"/>
                  <w:marTop w:val="0"/>
                  <w:marBottom w:val="0"/>
                  <w:divBdr>
                    <w:top w:val="none" w:sz="0" w:space="0" w:color="auto"/>
                    <w:left w:val="none" w:sz="0" w:space="0" w:color="auto"/>
                    <w:bottom w:val="none" w:sz="0" w:space="0" w:color="auto"/>
                    <w:right w:val="none" w:sz="0" w:space="0" w:color="auto"/>
                  </w:divBdr>
                  <w:divsChild>
                    <w:div w:id="1463308799">
                      <w:marLeft w:val="0"/>
                      <w:marRight w:val="0"/>
                      <w:marTop w:val="0"/>
                      <w:marBottom w:val="0"/>
                      <w:divBdr>
                        <w:top w:val="none" w:sz="0" w:space="0" w:color="auto"/>
                        <w:left w:val="none" w:sz="0" w:space="0" w:color="auto"/>
                        <w:bottom w:val="none" w:sz="0" w:space="0" w:color="auto"/>
                        <w:right w:val="none" w:sz="0" w:space="0" w:color="auto"/>
                      </w:divBdr>
                      <w:divsChild>
                        <w:div w:id="1886718442">
                          <w:marLeft w:val="0"/>
                          <w:marRight w:val="0"/>
                          <w:marTop w:val="0"/>
                          <w:marBottom w:val="0"/>
                          <w:divBdr>
                            <w:top w:val="none" w:sz="0" w:space="0" w:color="auto"/>
                            <w:left w:val="none" w:sz="0" w:space="0" w:color="auto"/>
                            <w:bottom w:val="none" w:sz="0" w:space="0" w:color="auto"/>
                            <w:right w:val="none" w:sz="0" w:space="0" w:color="auto"/>
                          </w:divBdr>
                          <w:divsChild>
                            <w:div w:id="14604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30309">
      <w:bodyDiv w:val="1"/>
      <w:marLeft w:val="0"/>
      <w:marRight w:val="0"/>
      <w:marTop w:val="0"/>
      <w:marBottom w:val="0"/>
      <w:divBdr>
        <w:top w:val="none" w:sz="0" w:space="0" w:color="auto"/>
        <w:left w:val="none" w:sz="0" w:space="0" w:color="auto"/>
        <w:bottom w:val="none" w:sz="0" w:space="0" w:color="auto"/>
        <w:right w:val="none" w:sz="0" w:space="0" w:color="auto"/>
      </w:divBdr>
    </w:div>
    <w:div w:id="1264656319">
      <w:bodyDiv w:val="1"/>
      <w:marLeft w:val="0"/>
      <w:marRight w:val="0"/>
      <w:marTop w:val="0"/>
      <w:marBottom w:val="0"/>
      <w:divBdr>
        <w:top w:val="none" w:sz="0" w:space="0" w:color="auto"/>
        <w:left w:val="none" w:sz="0" w:space="0" w:color="auto"/>
        <w:bottom w:val="none" w:sz="0" w:space="0" w:color="auto"/>
        <w:right w:val="none" w:sz="0" w:space="0" w:color="auto"/>
      </w:divBdr>
    </w:div>
    <w:div w:id="1415008007">
      <w:bodyDiv w:val="1"/>
      <w:marLeft w:val="0"/>
      <w:marRight w:val="0"/>
      <w:marTop w:val="0"/>
      <w:marBottom w:val="0"/>
      <w:divBdr>
        <w:top w:val="none" w:sz="0" w:space="0" w:color="auto"/>
        <w:left w:val="none" w:sz="0" w:space="0" w:color="auto"/>
        <w:bottom w:val="none" w:sz="0" w:space="0" w:color="auto"/>
        <w:right w:val="none" w:sz="0" w:space="0" w:color="auto"/>
      </w:divBdr>
    </w:div>
    <w:div w:id="1447653492">
      <w:bodyDiv w:val="1"/>
      <w:marLeft w:val="0"/>
      <w:marRight w:val="0"/>
      <w:marTop w:val="0"/>
      <w:marBottom w:val="0"/>
      <w:divBdr>
        <w:top w:val="none" w:sz="0" w:space="0" w:color="auto"/>
        <w:left w:val="none" w:sz="0" w:space="0" w:color="auto"/>
        <w:bottom w:val="none" w:sz="0" w:space="0" w:color="auto"/>
        <w:right w:val="none" w:sz="0" w:space="0" w:color="auto"/>
      </w:divBdr>
    </w:div>
    <w:div w:id="1522862352">
      <w:bodyDiv w:val="1"/>
      <w:marLeft w:val="0"/>
      <w:marRight w:val="0"/>
      <w:marTop w:val="0"/>
      <w:marBottom w:val="0"/>
      <w:divBdr>
        <w:top w:val="none" w:sz="0" w:space="0" w:color="auto"/>
        <w:left w:val="none" w:sz="0" w:space="0" w:color="auto"/>
        <w:bottom w:val="none" w:sz="0" w:space="0" w:color="auto"/>
        <w:right w:val="none" w:sz="0" w:space="0" w:color="auto"/>
      </w:divBdr>
    </w:div>
    <w:div w:id="1627348886">
      <w:bodyDiv w:val="1"/>
      <w:marLeft w:val="0"/>
      <w:marRight w:val="0"/>
      <w:marTop w:val="0"/>
      <w:marBottom w:val="0"/>
      <w:divBdr>
        <w:top w:val="none" w:sz="0" w:space="0" w:color="auto"/>
        <w:left w:val="none" w:sz="0" w:space="0" w:color="auto"/>
        <w:bottom w:val="none" w:sz="0" w:space="0" w:color="auto"/>
        <w:right w:val="none" w:sz="0" w:space="0" w:color="auto"/>
      </w:divBdr>
    </w:div>
    <w:div w:id="1667440903">
      <w:bodyDiv w:val="1"/>
      <w:marLeft w:val="0"/>
      <w:marRight w:val="0"/>
      <w:marTop w:val="0"/>
      <w:marBottom w:val="0"/>
      <w:divBdr>
        <w:top w:val="none" w:sz="0" w:space="0" w:color="auto"/>
        <w:left w:val="none" w:sz="0" w:space="0" w:color="auto"/>
        <w:bottom w:val="none" w:sz="0" w:space="0" w:color="auto"/>
        <w:right w:val="none" w:sz="0" w:space="0" w:color="auto"/>
      </w:divBdr>
    </w:div>
    <w:div w:id="1741055984">
      <w:bodyDiv w:val="1"/>
      <w:marLeft w:val="0"/>
      <w:marRight w:val="0"/>
      <w:marTop w:val="0"/>
      <w:marBottom w:val="0"/>
      <w:divBdr>
        <w:top w:val="none" w:sz="0" w:space="0" w:color="auto"/>
        <w:left w:val="none" w:sz="0" w:space="0" w:color="auto"/>
        <w:bottom w:val="none" w:sz="0" w:space="0" w:color="auto"/>
        <w:right w:val="none" w:sz="0" w:space="0" w:color="auto"/>
      </w:divBdr>
      <w:divsChild>
        <w:div w:id="2028629569">
          <w:marLeft w:val="0"/>
          <w:marRight w:val="0"/>
          <w:marTop w:val="0"/>
          <w:marBottom w:val="0"/>
          <w:divBdr>
            <w:top w:val="none" w:sz="0" w:space="0" w:color="auto"/>
            <w:left w:val="none" w:sz="0" w:space="0" w:color="auto"/>
            <w:bottom w:val="none" w:sz="0" w:space="0" w:color="auto"/>
            <w:right w:val="none" w:sz="0" w:space="0" w:color="auto"/>
          </w:divBdr>
          <w:divsChild>
            <w:div w:id="1881162907">
              <w:marLeft w:val="0"/>
              <w:marRight w:val="0"/>
              <w:marTop w:val="0"/>
              <w:marBottom w:val="0"/>
              <w:divBdr>
                <w:top w:val="none" w:sz="0" w:space="0" w:color="auto"/>
                <w:left w:val="none" w:sz="0" w:space="0" w:color="auto"/>
                <w:bottom w:val="none" w:sz="0" w:space="0" w:color="auto"/>
                <w:right w:val="none" w:sz="0" w:space="0" w:color="auto"/>
              </w:divBdr>
              <w:divsChild>
                <w:div w:id="2482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9667">
      <w:bodyDiv w:val="1"/>
      <w:marLeft w:val="0"/>
      <w:marRight w:val="0"/>
      <w:marTop w:val="0"/>
      <w:marBottom w:val="0"/>
      <w:divBdr>
        <w:top w:val="none" w:sz="0" w:space="0" w:color="auto"/>
        <w:left w:val="none" w:sz="0" w:space="0" w:color="auto"/>
        <w:bottom w:val="none" w:sz="0" w:space="0" w:color="auto"/>
        <w:right w:val="none" w:sz="0" w:space="0" w:color="auto"/>
      </w:divBdr>
    </w:div>
    <w:div w:id="1752236893">
      <w:bodyDiv w:val="1"/>
      <w:marLeft w:val="0"/>
      <w:marRight w:val="0"/>
      <w:marTop w:val="0"/>
      <w:marBottom w:val="0"/>
      <w:divBdr>
        <w:top w:val="none" w:sz="0" w:space="0" w:color="auto"/>
        <w:left w:val="none" w:sz="0" w:space="0" w:color="auto"/>
        <w:bottom w:val="none" w:sz="0" w:space="0" w:color="auto"/>
        <w:right w:val="none" w:sz="0" w:space="0" w:color="auto"/>
      </w:divBdr>
      <w:divsChild>
        <w:div w:id="972714505">
          <w:marLeft w:val="0"/>
          <w:marRight w:val="0"/>
          <w:marTop w:val="0"/>
          <w:marBottom w:val="0"/>
          <w:divBdr>
            <w:top w:val="none" w:sz="0" w:space="0" w:color="auto"/>
            <w:left w:val="none" w:sz="0" w:space="0" w:color="auto"/>
            <w:bottom w:val="none" w:sz="0" w:space="0" w:color="auto"/>
            <w:right w:val="none" w:sz="0" w:space="0" w:color="auto"/>
          </w:divBdr>
          <w:divsChild>
            <w:div w:id="462772825">
              <w:marLeft w:val="0"/>
              <w:marRight w:val="0"/>
              <w:marTop w:val="0"/>
              <w:marBottom w:val="0"/>
              <w:divBdr>
                <w:top w:val="none" w:sz="0" w:space="0" w:color="auto"/>
                <w:left w:val="none" w:sz="0" w:space="0" w:color="auto"/>
                <w:bottom w:val="none" w:sz="0" w:space="0" w:color="auto"/>
                <w:right w:val="none" w:sz="0" w:space="0" w:color="auto"/>
              </w:divBdr>
              <w:divsChild>
                <w:div w:id="2076049505">
                  <w:marLeft w:val="0"/>
                  <w:marRight w:val="0"/>
                  <w:marTop w:val="0"/>
                  <w:marBottom w:val="0"/>
                  <w:divBdr>
                    <w:top w:val="none" w:sz="0" w:space="0" w:color="auto"/>
                    <w:left w:val="none" w:sz="0" w:space="0" w:color="auto"/>
                    <w:bottom w:val="none" w:sz="0" w:space="0" w:color="auto"/>
                    <w:right w:val="none" w:sz="0" w:space="0" w:color="auto"/>
                  </w:divBdr>
                  <w:divsChild>
                    <w:div w:id="816458404">
                      <w:marLeft w:val="0"/>
                      <w:marRight w:val="0"/>
                      <w:marTop w:val="0"/>
                      <w:marBottom w:val="0"/>
                      <w:divBdr>
                        <w:top w:val="none" w:sz="0" w:space="0" w:color="auto"/>
                        <w:left w:val="none" w:sz="0" w:space="0" w:color="auto"/>
                        <w:bottom w:val="none" w:sz="0" w:space="0" w:color="auto"/>
                        <w:right w:val="none" w:sz="0" w:space="0" w:color="auto"/>
                      </w:divBdr>
                      <w:divsChild>
                        <w:div w:id="1466120911">
                          <w:marLeft w:val="0"/>
                          <w:marRight w:val="0"/>
                          <w:marTop w:val="0"/>
                          <w:marBottom w:val="0"/>
                          <w:divBdr>
                            <w:top w:val="none" w:sz="0" w:space="0" w:color="auto"/>
                            <w:left w:val="none" w:sz="0" w:space="0" w:color="auto"/>
                            <w:bottom w:val="none" w:sz="0" w:space="0" w:color="auto"/>
                            <w:right w:val="none" w:sz="0" w:space="0" w:color="auto"/>
                          </w:divBdr>
                          <w:divsChild>
                            <w:div w:id="16295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614028">
      <w:bodyDiv w:val="1"/>
      <w:marLeft w:val="0"/>
      <w:marRight w:val="0"/>
      <w:marTop w:val="0"/>
      <w:marBottom w:val="0"/>
      <w:divBdr>
        <w:top w:val="none" w:sz="0" w:space="0" w:color="auto"/>
        <w:left w:val="none" w:sz="0" w:space="0" w:color="auto"/>
        <w:bottom w:val="none" w:sz="0" w:space="0" w:color="auto"/>
        <w:right w:val="none" w:sz="0" w:space="0" w:color="auto"/>
      </w:divBdr>
    </w:div>
    <w:div w:id="1882478777">
      <w:bodyDiv w:val="1"/>
      <w:marLeft w:val="0"/>
      <w:marRight w:val="0"/>
      <w:marTop w:val="0"/>
      <w:marBottom w:val="0"/>
      <w:divBdr>
        <w:top w:val="none" w:sz="0" w:space="0" w:color="auto"/>
        <w:left w:val="none" w:sz="0" w:space="0" w:color="auto"/>
        <w:bottom w:val="none" w:sz="0" w:space="0" w:color="auto"/>
        <w:right w:val="none" w:sz="0" w:space="0" w:color="auto"/>
      </w:divBdr>
    </w:div>
    <w:div w:id="2074306686">
      <w:bodyDiv w:val="1"/>
      <w:marLeft w:val="0"/>
      <w:marRight w:val="0"/>
      <w:marTop w:val="0"/>
      <w:marBottom w:val="0"/>
      <w:divBdr>
        <w:top w:val="none" w:sz="0" w:space="0" w:color="auto"/>
        <w:left w:val="none" w:sz="0" w:space="0" w:color="auto"/>
        <w:bottom w:val="none" w:sz="0" w:space="0" w:color="auto"/>
        <w:right w:val="none" w:sz="0" w:space="0" w:color="auto"/>
      </w:divBdr>
    </w:div>
    <w:div w:id="211177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oleObject" Target="embeddings/oleObject8.bin"/><Relationship Id="rId47" Type="http://schemas.openxmlformats.org/officeDocument/2006/relationships/image" Target="media/image30.png"/><Relationship Id="rId63" Type="http://schemas.openxmlformats.org/officeDocument/2006/relationships/oleObject" Target="embeddings/oleObject11.bin"/><Relationship Id="rId68" Type="http://schemas.openxmlformats.org/officeDocument/2006/relationships/image" Target="media/image48.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2.bin"/><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emf"/><Relationship Id="rId37" Type="http://schemas.openxmlformats.org/officeDocument/2006/relationships/image" Target="media/image25.emf"/><Relationship Id="rId40" Type="http://schemas.openxmlformats.org/officeDocument/2006/relationships/oleObject" Target="embeddings/oleObject7.bin"/><Relationship Id="rId45" Type="http://schemas.openxmlformats.org/officeDocument/2006/relationships/image" Target="media/image29.emf"/><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7.emf"/><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2.gi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jpeg"/><Relationship Id="rId30" Type="http://schemas.openxmlformats.org/officeDocument/2006/relationships/image" Target="media/image21.emf"/><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emf"/><Relationship Id="rId69" Type="http://schemas.openxmlformats.org/officeDocument/2006/relationships/oleObject" Target="embeddings/oleObject14.bin"/><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42.emf"/><Relationship Id="rId67" Type="http://schemas.openxmlformats.org/officeDocument/2006/relationships/oleObject" Target="embeddings/oleObject13.bin"/><Relationship Id="rId20" Type="http://schemas.openxmlformats.org/officeDocument/2006/relationships/image" Target="media/image13.jpeg"/><Relationship Id="rId41" Type="http://schemas.openxmlformats.org/officeDocument/2006/relationships/image" Target="media/image27.emf"/><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emf"/><Relationship Id="rId36" Type="http://schemas.openxmlformats.org/officeDocument/2006/relationships/oleObject" Target="embeddings/oleObject5.bin"/><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3.jpeg"/><Relationship Id="rId31" Type="http://schemas.openxmlformats.org/officeDocument/2006/relationships/oleObject" Target="embeddings/oleObject3.bin"/><Relationship Id="rId44" Type="http://schemas.openxmlformats.org/officeDocument/2006/relationships/oleObject" Target="embeddings/oleObject9.bin"/><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oleObject" Target="embeddings/oleObject12.bin"/><Relationship Id="rId73"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6.emf"/><Relationship Id="rId34" Type="http://schemas.openxmlformats.org/officeDocument/2006/relationships/image" Target="media/image23.jpe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C8B68-89AD-45B9-A1ED-670972FA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27364</Words>
  <Characters>155979</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Карипбаев Жакып Тлеубаевич</dc:creator>
  <cp:lastModifiedBy>user</cp:lastModifiedBy>
  <cp:revision>4</cp:revision>
  <cp:lastPrinted>2025-10-13T11:38:00Z</cp:lastPrinted>
  <dcterms:created xsi:type="dcterms:W3CDTF">2025-11-21T09:15:00Z</dcterms:created>
  <dcterms:modified xsi:type="dcterms:W3CDTF">2025-11-21T09:27:00Z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c02ceaf6-8a1b-4122-b9ca-da3b3635cfba</vt:lpwstr>
  </property>
  <property fmtid="{D5CDD505-2E9C-101B-9397-08002B2CF9AE}" pid="3" name="NXPowerLiteLastOptimized">
    <vt:lpwstr>3469928</vt:lpwstr>
  </property>
  <property fmtid="{D5CDD505-2E9C-101B-9397-08002B2CF9AE}" pid="4" name="NXPowerLiteSettings">
    <vt:lpwstr>C7000400038000</vt:lpwstr>
  </property>
  <property fmtid="{D5CDD505-2E9C-101B-9397-08002B2CF9AE}" pid="5" name="NXPowerLiteVersion">
    <vt:lpwstr>S10.9.0</vt:lpwstr>
  </property>
</Properties>
</file>