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9D76EE" w14:textId="77777777" w:rsidR="00904A40" w:rsidRPr="004D7356" w:rsidRDefault="00904A40" w:rsidP="004D7356">
      <w:pPr>
        <w:pStyle w:val="af3"/>
        <w:rPr>
          <w:b w:val="0"/>
          <w:szCs w:val="28"/>
          <w:u w:val="none"/>
          <w:lang w:val="kk-KZ"/>
        </w:rPr>
      </w:pPr>
      <w:r w:rsidRPr="004D7356">
        <w:rPr>
          <w:b w:val="0"/>
          <w:szCs w:val="28"/>
          <w:u w:val="none"/>
        </w:rPr>
        <w:t>НАО</w:t>
      </w:r>
      <w:r w:rsidRPr="004D7356">
        <w:rPr>
          <w:b w:val="0"/>
          <w:szCs w:val="28"/>
          <w:u w:val="none"/>
          <w:lang w:val="kk-KZ"/>
        </w:rPr>
        <w:t xml:space="preserve"> «Евразийский национальный университет имени Л.Н.Гумилева»</w:t>
      </w:r>
    </w:p>
    <w:p w14:paraId="08516B31" w14:textId="77777777" w:rsidR="007571EF" w:rsidRPr="004D7356" w:rsidRDefault="007571EF" w:rsidP="004D7356">
      <w:pPr>
        <w:spacing w:after="0" w:line="240" w:lineRule="auto"/>
        <w:jc w:val="center"/>
        <w:rPr>
          <w:rFonts w:ascii="Times New Roman" w:hAnsi="Times New Roman" w:cs="Times New Roman"/>
          <w:sz w:val="28"/>
          <w:szCs w:val="28"/>
          <w:lang w:val="kk-KZ"/>
        </w:rPr>
      </w:pPr>
    </w:p>
    <w:p w14:paraId="3689EB67" w14:textId="77777777" w:rsidR="007571EF" w:rsidRPr="004D7356" w:rsidRDefault="007571EF" w:rsidP="004D7356">
      <w:pPr>
        <w:spacing w:after="0" w:line="240" w:lineRule="auto"/>
        <w:jc w:val="center"/>
        <w:rPr>
          <w:rFonts w:ascii="Times New Roman" w:hAnsi="Times New Roman" w:cs="Times New Roman"/>
          <w:sz w:val="28"/>
          <w:szCs w:val="28"/>
        </w:rPr>
      </w:pPr>
    </w:p>
    <w:p w14:paraId="61BDDC79" w14:textId="77777777" w:rsidR="007571EF" w:rsidRPr="004D7356" w:rsidRDefault="007571EF" w:rsidP="004D7356">
      <w:pPr>
        <w:spacing w:after="0" w:line="240" w:lineRule="auto"/>
        <w:jc w:val="center"/>
        <w:rPr>
          <w:rFonts w:ascii="Times New Roman" w:hAnsi="Times New Roman" w:cs="Times New Roman"/>
          <w:sz w:val="28"/>
          <w:szCs w:val="28"/>
        </w:rPr>
      </w:pPr>
    </w:p>
    <w:p w14:paraId="64189586" w14:textId="6D4429A6" w:rsidR="007571EF" w:rsidRPr="004D7356" w:rsidRDefault="00710F42" w:rsidP="004D7356">
      <w:pPr>
        <w:spacing w:after="0" w:line="240" w:lineRule="auto"/>
        <w:jc w:val="both"/>
        <w:rPr>
          <w:rFonts w:ascii="Times New Roman" w:hAnsi="Times New Roman" w:cs="Times New Roman"/>
          <w:sz w:val="28"/>
          <w:szCs w:val="28"/>
        </w:rPr>
      </w:pPr>
      <w:r w:rsidRPr="00243A13">
        <w:rPr>
          <w:rFonts w:ascii="Times New Roman" w:hAnsi="Times New Roman" w:cs="Times New Roman"/>
          <w:sz w:val="28"/>
          <w:szCs w:val="28"/>
        </w:rPr>
        <w:t>УДК</w:t>
      </w:r>
      <w:r>
        <w:rPr>
          <w:rFonts w:ascii="Times New Roman" w:hAnsi="Times New Roman" w:cs="Times New Roman"/>
          <w:sz w:val="28"/>
          <w:szCs w:val="28"/>
        </w:rPr>
        <w:t xml:space="preserve"> </w:t>
      </w:r>
      <w:r w:rsidRPr="00E07F8E">
        <w:rPr>
          <w:rFonts w:ascii="Times New Roman" w:hAnsi="Times New Roman" w:cs="Times New Roman"/>
          <w:sz w:val="28"/>
          <w:szCs w:val="28"/>
        </w:rPr>
        <w:t>546.72: 548.73</w:t>
      </w:r>
      <w:r w:rsidRPr="00BC6617">
        <w:rPr>
          <w:rFonts w:ascii="Times New Roman" w:hAnsi="Times New Roman" w:cs="Times New Roman"/>
          <w:sz w:val="28"/>
          <w:szCs w:val="28"/>
        </w:rPr>
        <w:t xml:space="preserve"> </w:t>
      </w:r>
      <w:r w:rsidR="007571EF" w:rsidRPr="004D7356">
        <w:rPr>
          <w:rFonts w:ascii="Times New Roman" w:hAnsi="Times New Roman" w:cs="Times New Roman"/>
          <w:sz w:val="28"/>
          <w:szCs w:val="28"/>
        </w:rPr>
        <w:t xml:space="preserve">                                                                     На правах рукописи</w:t>
      </w:r>
    </w:p>
    <w:p w14:paraId="5A880192" w14:textId="77777777" w:rsidR="007571EF" w:rsidRPr="004D7356" w:rsidRDefault="007571EF" w:rsidP="004D7356">
      <w:pPr>
        <w:spacing w:after="0" w:line="240" w:lineRule="auto"/>
        <w:jc w:val="both"/>
        <w:rPr>
          <w:rFonts w:ascii="Times New Roman" w:hAnsi="Times New Roman" w:cs="Times New Roman"/>
          <w:sz w:val="28"/>
          <w:szCs w:val="28"/>
        </w:rPr>
      </w:pPr>
    </w:p>
    <w:p w14:paraId="2EB12ECF" w14:textId="77777777" w:rsidR="007571EF" w:rsidRPr="004D7356" w:rsidRDefault="007571EF" w:rsidP="004D7356">
      <w:pPr>
        <w:spacing w:after="0" w:line="240" w:lineRule="auto"/>
        <w:jc w:val="both"/>
        <w:rPr>
          <w:rFonts w:ascii="Times New Roman" w:hAnsi="Times New Roman" w:cs="Times New Roman"/>
          <w:sz w:val="28"/>
          <w:szCs w:val="28"/>
        </w:rPr>
      </w:pPr>
    </w:p>
    <w:p w14:paraId="5E5D7CD6" w14:textId="77777777" w:rsidR="007571EF" w:rsidRPr="004D7356" w:rsidRDefault="007571EF" w:rsidP="004D7356">
      <w:pPr>
        <w:spacing w:after="0" w:line="240" w:lineRule="auto"/>
        <w:jc w:val="both"/>
        <w:rPr>
          <w:rFonts w:ascii="Times New Roman" w:hAnsi="Times New Roman" w:cs="Times New Roman"/>
          <w:sz w:val="28"/>
          <w:szCs w:val="28"/>
        </w:rPr>
      </w:pPr>
    </w:p>
    <w:p w14:paraId="438AFC14" w14:textId="4A41817C" w:rsidR="007571EF" w:rsidRPr="004D7356" w:rsidRDefault="00904A40" w:rsidP="004D7356">
      <w:pPr>
        <w:spacing w:after="0" w:line="240" w:lineRule="auto"/>
        <w:jc w:val="center"/>
        <w:rPr>
          <w:rFonts w:ascii="Times New Roman" w:hAnsi="Times New Roman" w:cs="Times New Roman"/>
          <w:b/>
          <w:sz w:val="28"/>
          <w:szCs w:val="28"/>
        </w:rPr>
      </w:pPr>
      <w:r w:rsidRPr="004D7356">
        <w:rPr>
          <w:rFonts w:ascii="Times New Roman" w:hAnsi="Times New Roman" w:cs="Times New Roman"/>
          <w:b/>
          <w:sz w:val="28"/>
          <w:szCs w:val="28"/>
        </w:rPr>
        <w:t>АМАНЯЗОВА Б</w:t>
      </w:r>
      <w:r w:rsidR="007571EF" w:rsidRPr="004D7356">
        <w:rPr>
          <w:rFonts w:ascii="Times New Roman" w:hAnsi="Times New Roman" w:cs="Times New Roman"/>
          <w:b/>
          <w:sz w:val="28"/>
          <w:szCs w:val="28"/>
        </w:rPr>
        <w:t xml:space="preserve">ОТАГОЗ ТИМУРОВНА </w:t>
      </w:r>
    </w:p>
    <w:p w14:paraId="45F5590B" w14:textId="77777777" w:rsidR="007571EF" w:rsidRPr="004D7356" w:rsidRDefault="007571EF" w:rsidP="004D7356">
      <w:pPr>
        <w:spacing w:after="0" w:line="240" w:lineRule="auto"/>
        <w:jc w:val="center"/>
        <w:rPr>
          <w:rFonts w:ascii="Times New Roman" w:hAnsi="Times New Roman" w:cs="Times New Roman"/>
          <w:b/>
          <w:sz w:val="28"/>
          <w:szCs w:val="28"/>
        </w:rPr>
      </w:pPr>
    </w:p>
    <w:p w14:paraId="0B0245AE" w14:textId="77777777" w:rsidR="007571EF" w:rsidRPr="004D7356" w:rsidRDefault="007571EF" w:rsidP="004D7356">
      <w:pPr>
        <w:spacing w:after="0" w:line="240" w:lineRule="auto"/>
        <w:jc w:val="center"/>
        <w:rPr>
          <w:rFonts w:ascii="Times New Roman" w:hAnsi="Times New Roman" w:cs="Times New Roman"/>
          <w:b/>
          <w:sz w:val="28"/>
          <w:szCs w:val="28"/>
        </w:rPr>
      </w:pPr>
    </w:p>
    <w:p w14:paraId="7137DC7B" w14:textId="77777777" w:rsidR="007571EF" w:rsidRPr="004D7356" w:rsidRDefault="007571EF" w:rsidP="004D7356">
      <w:pPr>
        <w:spacing w:after="0" w:line="240" w:lineRule="auto"/>
        <w:jc w:val="center"/>
        <w:rPr>
          <w:rFonts w:ascii="Times New Roman" w:hAnsi="Times New Roman" w:cs="Times New Roman"/>
          <w:b/>
          <w:sz w:val="28"/>
          <w:szCs w:val="28"/>
        </w:rPr>
      </w:pPr>
    </w:p>
    <w:p w14:paraId="62D44F36" w14:textId="33948C09" w:rsidR="007571EF" w:rsidRPr="004D7356" w:rsidRDefault="0066629B" w:rsidP="004D7356">
      <w:pPr>
        <w:spacing w:after="0" w:line="240" w:lineRule="auto"/>
        <w:jc w:val="center"/>
        <w:rPr>
          <w:rFonts w:ascii="Times New Roman" w:hAnsi="Times New Roman" w:cs="Times New Roman"/>
          <w:b/>
          <w:caps/>
          <w:sz w:val="28"/>
          <w:szCs w:val="28"/>
        </w:rPr>
      </w:pPr>
      <w:r w:rsidRPr="004D7356">
        <w:rPr>
          <w:rFonts w:ascii="Times New Roman" w:hAnsi="Times New Roman" w:cs="Times New Roman"/>
          <w:b/>
          <w:sz w:val="28"/>
          <w:szCs w:val="28"/>
        </w:rPr>
        <w:t>Спиновые переходы в комплексах железа (</w:t>
      </w:r>
      <w:r w:rsidRPr="004D7356">
        <w:rPr>
          <w:rFonts w:ascii="Times New Roman" w:hAnsi="Times New Roman" w:cs="Times New Roman"/>
          <w:b/>
          <w:sz w:val="28"/>
          <w:szCs w:val="28"/>
          <w:lang w:val="en-US"/>
        </w:rPr>
        <w:t>II</w:t>
      </w:r>
      <w:r w:rsidRPr="004D7356">
        <w:rPr>
          <w:rFonts w:ascii="Times New Roman" w:hAnsi="Times New Roman" w:cs="Times New Roman"/>
          <w:b/>
          <w:sz w:val="28"/>
          <w:szCs w:val="28"/>
        </w:rPr>
        <w:t xml:space="preserve">) с </w:t>
      </w:r>
      <w:r w:rsidR="00DA5852" w:rsidRPr="004D7356">
        <w:rPr>
          <w:rFonts w:ascii="Times New Roman" w:hAnsi="Times New Roman" w:cs="Times New Roman"/>
          <w:b/>
          <w:sz w:val="28"/>
          <w:szCs w:val="28"/>
        </w:rPr>
        <w:t>р</w:t>
      </w:r>
      <w:r w:rsidRPr="004D7356">
        <w:rPr>
          <w:rFonts w:ascii="Times New Roman" w:hAnsi="Times New Roman" w:cs="Times New Roman"/>
          <w:b/>
          <w:sz w:val="28"/>
          <w:szCs w:val="28"/>
        </w:rPr>
        <w:t xml:space="preserve">едокс-активными </w:t>
      </w:r>
      <w:r w:rsidR="00DA5852" w:rsidRPr="004D7356">
        <w:rPr>
          <w:rFonts w:ascii="Times New Roman" w:hAnsi="Times New Roman" w:cs="Times New Roman"/>
          <w:b/>
          <w:sz w:val="28"/>
          <w:szCs w:val="28"/>
        </w:rPr>
        <w:t>лигандами</w:t>
      </w:r>
    </w:p>
    <w:p w14:paraId="64159DE2" w14:textId="77777777" w:rsidR="007571EF" w:rsidRPr="004D7356" w:rsidRDefault="007571EF" w:rsidP="004D7356">
      <w:pPr>
        <w:spacing w:after="0" w:line="240" w:lineRule="auto"/>
        <w:jc w:val="center"/>
        <w:rPr>
          <w:rFonts w:ascii="Times New Roman" w:hAnsi="Times New Roman" w:cs="Times New Roman"/>
          <w:b/>
          <w:sz w:val="28"/>
          <w:szCs w:val="28"/>
        </w:rPr>
      </w:pPr>
      <w:bookmarkStart w:id="0" w:name="_GoBack"/>
      <w:bookmarkEnd w:id="0"/>
    </w:p>
    <w:p w14:paraId="4E115B65" w14:textId="77777777" w:rsidR="00904A40" w:rsidRPr="004D7356" w:rsidRDefault="00904A40" w:rsidP="004D7356">
      <w:pPr>
        <w:spacing w:after="0" w:line="240" w:lineRule="auto"/>
        <w:jc w:val="center"/>
        <w:rPr>
          <w:rFonts w:ascii="Times New Roman" w:hAnsi="Times New Roman" w:cs="Times New Roman"/>
          <w:b/>
          <w:sz w:val="28"/>
          <w:szCs w:val="28"/>
        </w:rPr>
      </w:pPr>
    </w:p>
    <w:p w14:paraId="2C56DE04" w14:textId="77777777" w:rsidR="007571EF" w:rsidRPr="004D7356" w:rsidRDefault="007571EF" w:rsidP="004D7356">
      <w:pPr>
        <w:spacing w:after="0" w:line="240" w:lineRule="auto"/>
        <w:jc w:val="center"/>
        <w:rPr>
          <w:rFonts w:ascii="Times New Roman" w:hAnsi="Times New Roman" w:cs="Times New Roman"/>
          <w:b/>
          <w:sz w:val="28"/>
          <w:szCs w:val="28"/>
        </w:rPr>
      </w:pPr>
    </w:p>
    <w:p w14:paraId="1B8FFD0C" w14:textId="51D0BC5A" w:rsidR="007571EF" w:rsidRPr="004D7356" w:rsidRDefault="00904A40" w:rsidP="004D7356">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shd w:val="clear" w:color="auto" w:fill="FFFFFF"/>
        </w:rPr>
        <w:t xml:space="preserve">8D05306 – </w:t>
      </w:r>
      <w:r w:rsidR="007571EF" w:rsidRPr="004D7356">
        <w:rPr>
          <w:rFonts w:ascii="Times New Roman" w:hAnsi="Times New Roman" w:cs="Times New Roman"/>
          <w:sz w:val="28"/>
          <w:szCs w:val="28"/>
        </w:rPr>
        <w:t>Химия</w:t>
      </w:r>
    </w:p>
    <w:p w14:paraId="579EDBE3" w14:textId="77777777" w:rsidR="007571EF" w:rsidRPr="004D7356" w:rsidRDefault="007571EF" w:rsidP="004D7356">
      <w:pPr>
        <w:spacing w:after="0" w:line="240" w:lineRule="auto"/>
        <w:jc w:val="center"/>
        <w:rPr>
          <w:rFonts w:ascii="Times New Roman" w:hAnsi="Times New Roman" w:cs="Times New Roman"/>
          <w:b/>
          <w:sz w:val="28"/>
          <w:szCs w:val="28"/>
        </w:rPr>
      </w:pPr>
    </w:p>
    <w:p w14:paraId="2DEBD312" w14:textId="77777777" w:rsidR="007571EF" w:rsidRPr="004D7356" w:rsidRDefault="007571EF" w:rsidP="004D7356">
      <w:pPr>
        <w:spacing w:after="0" w:line="240" w:lineRule="auto"/>
        <w:jc w:val="center"/>
        <w:rPr>
          <w:rFonts w:ascii="Times New Roman" w:hAnsi="Times New Roman" w:cs="Times New Roman"/>
          <w:b/>
          <w:sz w:val="28"/>
          <w:szCs w:val="28"/>
        </w:rPr>
      </w:pPr>
    </w:p>
    <w:p w14:paraId="4B0D29C9" w14:textId="6F4FCA85" w:rsidR="007571EF" w:rsidRPr="004D7356" w:rsidRDefault="007571EF" w:rsidP="004D7356">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 xml:space="preserve">Диссертация на соискание степени доктора философии </w:t>
      </w:r>
      <w:r w:rsidRPr="004D7356">
        <w:rPr>
          <w:rFonts w:ascii="Times New Roman" w:hAnsi="Times New Roman" w:cs="Times New Roman"/>
          <w:sz w:val="28"/>
          <w:szCs w:val="28"/>
          <w:lang w:val="en-US"/>
        </w:rPr>
        <w:t>PhD</w:t>
      </w:r>
    </w:p>
    <w:p w14:paraId="04668642" w14:textId="77777777" w:rsidR="007571EF" w:rsidRPr="004D7356" w:rsidRDefault="007571EF" w:rsidP="004D7356">
      <w:pPr>
        <w:spacing w:after="0" w:line="240" w:lineRule="auto"/>
        <w:jc w:val="center"/>
        <w:rPr>
          <w:rFonts w:ascii="Times New Roman" w:hAnsi="Times New Roman" w:cs="Times New Roman"/>
          <w:b/>
          <w:sz w:val="28"/>
          <w:szCs w:val="28"/>
        </w:rPr>
      </w:pPr>
    </w:p>
    <w:p w14:paraId="678365B4" w14:textId="77777777" w:rsidR="007571EF" w:rsidRPr="004D7356" w:rsidRDefault="007571EF" w:rsidP="004D7356">
      <w:pPr>
        <w:spacing w:after="0" w:line="240" w:lineRule="auto"/>
        <w:jc w:val="center"/>
        <w:rPr>
          <w:rFonts w:ascii="Times New Roman" w:hAnsi="Times New Roman" w:cs="Times New Roman"/>
          <w:b/>
          <w:sz w:val="28"/>
          <w:szCs w:val="28"/>
        </w:rPr>
      </w:pPr>
    </w:p>
    <w:p w14:paraId="36E1947D" w14:textId="77777777" w:rsidR="007571EF" w:rsidRPr="004D7356" w:rsidRDefault="007571EF" w:rsidP="004D7356">
      <w:pPr>
        <w:spacing w:after="0" w:line="240" w:lineRule="auto"/>
        <w:jc w:val="center"/>
        <w:rPr>
          <w:rFonts w:ascii="Times New Roman" w:hAnsi="Times New Roman" w:cs="Times New Roman"/>
          <w:b/>
          <w:sz w:val="28"/>
          <w:szCs w:val="28"/>
        </w:rPr>
      </w:pPr>
    </w:p>
    <w:p w14:paraId="1316C631" w14:textId="490C3012" w:rsidR="007571EF" w:rsidRDefault="0066629B" w:rsidP="0066629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Научные консультанты</w:t>
      </w:r>
    </w:p>
    <w:p w14:paraId="3C62AC21" w14:textId="77777777" w:rsidR="0066629B" w:rsidRDefault="0066629B" w:rsidP="0066629B">
      <w:pPr>
        <w:spacing w:after="0" w:line="240" w:lineRule="auto"/>
        <w:jc w:val="right"/>
        <w:rPr>
          <w:rFonts w:ascii="Times New Roman" w:hAnsi="Times New Roman" w:cs="Times New Roman"/>
          <w:sz w:val="28"/>
          <w:szCs w:val="28"/>
        </w:rPr>
      </w:pPr>
      <w:r w:rsidRPr="004D7356">
        <w:rPr>
          <w:rFonts w:ascii="Times New Roman" w:hAnsi="Times New Roman" w:cs="Times New Roman"/>
          <w:sz w:val="28"/>
          <w:szCs w:val="28"/>
        </w:rPr>
        <w:t xml:space="preserve">доктор химических наук, </w:t>
      </w:r>
    </w:p>
    <w:p w14:paraId="739D0FEE" w14:textId="3072497A" w:rsidR="0066629B" w:rsidRDefault="0066629B" w:rsidP="0066629B">
      <w:pPr>
        <w:spacing w:after="0" w:line="240" w:lineRule="auto"/>
        <w:jc w:val="right"/>
        <w:rPr>
          <w:rFonts w:ascii="Times New Roman" w:hAnsi="Times New Roman" w:cs="Times New Roman"/>
          <w:sz w:val="28"/>
          <w:szCs w:val="28"/>
        </w:rPr>
      </w:pPr>
      <w:r w:rsidRPr="004D7356">
        <w:rPr>
          <w:rFonts w:ascii="Times New Roman" w:hAnsi="Times New Roman" w:cs="Times New Roman"/>
          <w:sz w:val="28"/>
          <w:szCs w:val="28"/>
        </w:rPr>
        <w:t>профессор</w:t>
      </w:r>
    </w:p>
    <w:p w14:paraId="2B799ED8" w14:textId="1E832704" w:rsidR="0066629B" w:rsidRDefault="0066629B" w:rsidP="0066629B">
      <w:pPr>
        <w:spacing w:after="0" w:line="240" w:lineRule="auto"/>
        <w:jc w:val="right"/>
        <w:rPr>
          <w:rFonts w:ascii="Times New Roman" w:hAnsi="Times New Roman" w:cs="Times New Roman"/>
          <w:sz w:val="28"/>
          <w:szCs w:val="28"/>
        </w:rPr>
      </w:pPr>
      <w:r w:rsidRPr="004D7356">
        <w:rPr>
          <w:rFonts w:ascii="Times New Roman" w:hAnsi="Times New Roman" w:cs="Times New Roman"/>
          <w:sz w:val="28"/>
          <w:szCs w:val="28"/>
        </w:rPr>
        <w:t>Р.Ш. Еркасов</w:t>
      </w:r>
    </w:p>
    <w:p w14:paraId="6CC8CA59" w14:textId="77777777" w:rsidR="0066629B" w:rsidRPr="0066629B" w:rsidRDefault="0066629B" w:rsidP="0066629B">
      <w:pPr>
        <w:spacing w:after="0" w:line="240" w:lineRule="auto"/>
        <w:jc w:val="right"/>
        <w:rPr>
          <w:rFonts w:ascii="Times New Roman" w:hAnsi="Times New Roman" w:cs="Times New Roman"/>
          <w:sz w:val="16"/>
          <w:szCs w:val="16"/>
        </w:rPr>
      </w:pPr>
    </w:p>
    <w:p w14:paraId="020DCE9E" w14:textId="603402AB" w:rsidR="0066629B" w:rsidRDefault="0066629B" w:rsidP="0066629B">
      <w:pPr>
        <w:spacing w:after="0" w:line="240" w:lineRule="auto"/>
        <w:jc w:val="right"/>
        <w:rPr>
          <w:rFonts w:ascii="Times New Roman" w:hAnsi="Times New Roman" w:cs="Times New Roman"/>
          <w:sz w:val="28"/>
          <w:szCs w:val="28"/>
        </w:rPr>
      </w:pPr>
      <w:r w:rsidRPr="004D7356">
        <w:rPr>
          <w:rFonts w:ascii="Times New Roman" w:hAnsi="Times New Roman" w:cs="Times New Roman"/>
          <w:sz w:val="28"/>
          <w:szCs w:val="28"/>
        </w:rPr>
        <w:t xml:space="preserve">доктор химических наук, </w:t>
      </w:r>
    </w:p>
    <w:p w14:paraId="287C893D" w14:textId="66BC2D0E" w:rsidR="0066629B" w:rsidRPr="008C3064" w:rsidRDefault="0066629B" w:rsidP="0066629B">
      <w:pPr>
        <w:spacing w:after="0" w:line="240" w:lineRule="auto"/>
        <w:jc w:val="right"/>
        <w:rPr>
          <w:rFonts w:ascii="Times New Roman" w:hAnsi="Times New Roman" w:cs="Times New Roman"/>
          <w:sz w:val="28"/>
          <w:szCs w:val="28"/>
        </w:rPr>
      </w:pPr>
      <w:r w:rsidRPr="004D7356">
        <w:rPr>
          <w:rFonts w:ascii="Times New Roman" w:hAnsi="Times New Roman" w:cs="Times New Roman"/>
          <w:sz w:val="28"/>
          <w:szCs w:val="28"/>
        </w:rPr>
        <w:t>профессор</w:t>
      </w:r>
    </w:p>
    <w:p w14:paraId="25B27908" w14:textId="77777777" w:rsidR="0066629B" w:rsidRPr="008C3064" w:rsidRDefault="0066629B" w:rsidP="0066629B">
      <w:pPr>
        <w:spacing w:after="0" w:line="240" w:lineRule="auto"/>
        <w:jc w:val="right"/>
        <w:rPr>
          <w:rFonts w:ascii="Times New Roman" w:hAnsi="Times New Roman" w:cs="Times New Roman"/>
          <w:sz w:val="28"/>
          <w:szCs w:val="28"/>
        </w:rPr>
      </w:pPr>
      <w:r w:rsidRPr="004D7356">
        <w:rPr>
          <w:rFonts w:ascii="Times New Roman" w:hAnsi="Times New Roman" w:cs="Times New Roman"/>
          <w:sz w:val="28"/>
          <w:szCs w:val="28"/>
          <w:lang w:val="en-US"/>
        </w:rPr>
        <w:t>M</w:t>
      </w:r>
      <w:r w:rsidRPr="008C3064">
        <w:rPr>
          <w:rFonts w:ascii="Times New Roman" w:hAnsi="Times New Roman" w:cs="Times New Roman"/>
          <w:sz w:val="28"/>
          <w:szCs w:val="28"/>
        </w:rPr>
        <w:t xml:space="preserve">. </w:t>
      </w:r>
      <w:r w:rsidRPr="004D7356">
        <w:rPr>
          <w:rFonts w:ascii="Times New Roman" w:hAnsi="Times New Roman" w:cs="Times New Roman"/>
          <w:sz w:val="28"/>
          <w:szCs w:val="28"/>
          <w:lang w:val="en-US"/>
        </w:rPr>
        <w:t>Shatruk</w:t>
      </w:r>
      <w:r w:rsidRPr="008C3064">
        <w:rPr>
          <w:rFonts w:ascii="Times New Roman" w:hAnsi="Times New Roman" w:cs="Times New Roman"/>
          <w:sz w:val="28"/>
          <w:szCs w:val="28"/>
        </w:rPr>
        <w:t xml:space="preserve"> </w:t>
      </w:r>
    </w:p>
    <w:p w14:paraId="4AD9E1FA" w14:textId="0AF9C002" w:rsidR="0066629B" w:rsidRPr="001F7B30" w:rsidRDefault="0066629B" w:rsidP="0066629B">
      <w:pPr>
        <w:spacing w:after="0" w:line="240" w:lineRule="auto"/>
        <w:jc w:val="right"/>
        <w:rPr>
          <w:rFonts w:ascii="Times New Roman" w:hAnsi="Times New Roman" w:cs="Times New Roman"/>
          <w:sz w:val="28"/>
          <w:szCs w:val="28"/>
        </w:rPr>
      </w:pPr>
    </w:p>
    <w:p w14:paraId="7A16906D" w14:textId="77777777" w:rsidR="0066629B" w:rsidRPr="008C3064" w:rsidRDefault="0066629B" w:rsidP="0066629B">
      <w:pPr>
        <w:spacing w:after="0" w:line="240" w:lineRule="auto"/>
        <w:jc w:val="right"/>
        <w:rPr>
          <w:rFonts w:ascii="Times New Roman" w:hAnsi="Times New Roman" w:cs="Times New Roman"/>
          <w:b/>
          <w:sz w:val="16"/>
          <w:szCs w:val="16"/>
        </w:rPr>
      </w:pPr>
    </w:p>
    <w:p w14:paraId="4DF6364A" w14:textId="77777777" w:rsidR="007571EF" w:rsidRPr="008C3064" w:rsidRDefault="007571EF" w:rsidP="004D7356">
      <w:pPr>
        <w:spacing w:after="0" w:line="240" w:lineRule="auto"/>
        <w:rPr>
          <w:rFonts w:ascii="Times New Roman" w:hAnsi="Times New Roman" w:cs="Times New Roman"/>
          <w:b/>
          <w:sz w:val="28"/>
          <w:szCs w:val="28"/>
        </w:rPr>
      </w:pPr>
    </w:p>
    <w:p w14:paraId="5A6C3717" w14:textId="77777777" w:rsidR="00F543E6" w:rsidRPr="008C3064" w:rsidRDefault="00F543E6" w:rsidP="004D7356">
      <w:pPr>
        <w:spacing w:after="0" w:line="240" w:lineRule="auto"/>
        <w:rPr>
          <w:rFonts w:ascii="Times New Roman" w:hAnsi="Times New Roman" w:cs="Times New Roman"/>
          <w:b/>
          <w:sz w:val="28"/>
          <w:szCs w:val="28"/>
        </w:rPr>
      </w:pPr>
    </w:p>
    <w:p w14:paraId="47D73AF7" w14:textId="77777777" w:rsidR="00F543E6" w:rsidRPr="008C3064" w:rsidRDefault="00F543E6" w:rsidP="004D7356">
      <w:pPr>
        <w:spacing w:after="0" w:line="240" w:lineRule="auto"/>
        <w:rPr>
          <w:rFonts w:ascii="Times New Roman" w:hAnsi="Times New Roman" w:cs="Times New Roman"/>
          <w:b/>
          <w:sz w:val="28"/>
          <w:szCs w:val="28"/>
        </w:rPr>
      </w:pPr>
    </w:p>
    <w:p w14:paraId="69CED24E" w14:textId="77777777" w:rsidR="004D7356" w:rsidRPr="008C3064" w:rsidRDefault="004D7356" w:rsidP="004D7356">
      <w:pPr>
        <w:spacing w:after="0" w:line="240" w:lineRule="auto"/>
        <w:rPr>
          <w:rFonts w:ascii="Times New Roman" w:hAnsi="Times New Roman" w:cs="Times New Roman"/>
          <w:b/>
          <w:sz w:val="28"/>
          <w:szCs w:val="28"/>
        </w:rPr>
      </w:pPr>
    </w:p>
    <w:p w14:paraId="3E66F8F7" w14:textId="77777777" w:rsidR="004D7356" w:rsidRPr="008C3064" w:rsidRDefault="004D7356" w:rsidP="004D7356">
      <w:pPr>
        <w:spacing w:after="0" w:line="240" w:lineRule="auto"/>
        <w:rPr>
          <w:rFonts w:ascii="Times New Roman" w:hAnsi="Times New Roman" w:cs="Times New Roman"/>
          <w:b/>
          <w:sz w:val="28"/>
          <w:szCs w:val="28"/>
        </w:rPr>
      </w:pPr>
    </w:p>
    <w:p w14:paraId="0F69F486" w14:textId="77777777" w:rsidR="004D7356" w:rsidRPr="008C3064" w:rsidRDefault="004D7356" w:rsidP="004D7356">
      <w:pPr>
        <w:spacing w:after="0" w:line="240" w:lineRule="auto"/>
        <w:rPr>
          <w:rFonts w:ascii="Times New Roman" w:hAnsi="Times New Roman" w:cs="Times New Roman"/>
          <w:b/>
          <w:sz w:val="28"/>
          <w:szCs w:val="28"/>
        </w:rPr>
      </w:pPr>
    </w:p>
    <w:p w14:paraId="50B2F6E1" w14:textId="77777777" w:rsidR="0066629B" w:rsidRPr="008C3064" w:rsidRDefault="0066629B" w:rsidP="004D7356">
      <w:pPr>
        <w:spacing w:after="0" w:line="240" w:lineRule="auto"/>
        <w:rPr>
          <w:rFonts w:ascii="Times New Roman" w:hAnsi="Times New Roman" w:cs="Times New Roman"/>
          <w:b/>
          <w:sz w:val="28"/>
          <w:szCs w:val="28"/>
        </w:rPr>
      </w:pPr>
    </w:p>
    <w:p w14:paraId="6ED67585" w14:textId="77777777" w:rsidR="004D7356" w:rsidRPr="008C3064" w:rsidRDefault="004D7356" w:rsidP="004D7356">
      <w:pPr>
        <w:spacing w:after="0" w:line="240" w:lineRule="auto"/>
        <w:rPr>
          <w:rFonts w:ascii="Times New Roman" w:hAnsi="Times New Roman" w:cs="Times New Roman"/>
          <w:b/>
          <w:sz w:val="28"/>
          <w:szCs w:val="28"/>
        </w:rPr>
      </w:pPr>
    </w:p>
    <w:p w14:paraId="34675C0A" w14:textId="77777777" w:rsidR="004D7356" w:rsidRPr="008C3064" w:rsidRDefault="004D7356" w:rsidP="004D7356">
      <w:pPr>
        <w:spacing w:after="0" w:line="240" w:lineRule="auto"/>
        <w:rPr>
          <w:rFonts w:ascii="Times New Roman" w:hAnsi="Times New Roman" w:cs="Times New Roman"/>
          <w:b/>
          <w:sz w:val="28"/>
          <w:szCs w:val="28"/>
        </w:rPr>
      </w:pPr>
    </w:p>
    <w:p w14:paraId="03C8BC61" w14:textId="53983E84" w:rsidR="00AF7C0E" w:rsidRPr="004D7356" w:rsidRDefault="00904A40" w:rsidP="004D7356">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Республика Казахстан</w:t>
      </w:r>
    </w:p>
    <w:p w14:paraId="798D91A4" w14:textId="3AFFB5B7" w:rsidR="007571EF" w:rsidRPr="00252FD0" w:rsidRDefault="0025650A" w:rsidP="004D735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Астана, 2026</w:t>
      </w:r>
    </w:p>
    <w:p w14:paraId="1EECA9E3" w14:textId="5111D105" w:rsidR="005E638A" w:rsidRPr="004D7356" w:rsidRDefault="005E638A" w:rsidP="005E638A">
      <w:pPr>
        <w:pStyle w:val="af3"/>
        <w:ind w:firstLine="709"/>
        <w:jc w:val="both"/>
        <w:rPr>
          <w:b w:val="0"/>
          <w:szCs w:val="28"/>
          <w:u w:val="none"/>
        </w:rPr>
      </w:pPr>
      <w:r>
        <w:rPr>
          <w:b w:val="0"/>
          <w:szCs w:val="28"/>
          <w:u w:val="none"/>
        </w:rPr>
        <w:lastRenderedPageBreak/>
        <w:t>Д</w:t>
      </w:r>
      <w:r w:rsidRPr="004D7356">
        <w:rPr>
          <w:b w:val="0"/>
          <w:szCs w:val="28"/>
          <w:u w:val="none"/>
        </w:rPr>
        <w:t>иccертационная</w:t>
      </w:r>
      <w:r w:rsidRPr="004D7356">
        <w:rPr>
          <w:b w:val="0"/>
          <w:spacing w:val="-12"/>
          <w:szCs w:val="28"/>
          <w:u w:val="none"/>
        </w:rPr>
        <w:t xml:space="preserve"> </w:t>
      </w:r>
      <w:r w:rsidRPr="004D7356">
        <w:rPr>
          <w:b w:val="0"/>
          <w:szCs w:val="28"/>
          <w:u w:val="none"/>
        </w:rPr>
        <w:t>работа</w:t>
      </w:r>
      <w:r w:rsidRPr="004D7356">
        <w:rPr>
          <w:b w:val="0"/>
          <w:spacing w:val="-10"/>
          <w:szCs w:val="28"/>
          <w:u w:val="none"/>
        </w:rPr>
        <w:t xml:space="preserve"> </w:t>
      </w:r>
      <w:r>
        <w:rPr>
          <w:b w:val="0"/>
          <w:spacing w:val="-10"/>
          <w:szCs w:val="28"/>
          <w:u w:val="none"/>
        </w:rPr>
        <w:t>выполнена на базе НАО «</w:t>
      </w:r>
      <w:r w:rsidRPr="004D7356">
        <w:rPr>
          <w:b w:val="0"/>
          <w:szCs w:val="28"/>
          <w:u w:val="none"/>
          <w:lang w:val="kk-KZ"/>
        </w:rPr>
        <w:t>Евразийский национальный университет имени Л.Н.Гумилева</w:t>
      </w:r>
      <w:r>
        <w:rPr>
          <w:b w:val="0"/>
          <w:spacing w:val="-10"/>
          <w:szCs w:val="28"/>
          <w:u w:val="none"/>
        </w:rPr>
        <w:t xml:space="preserve">», факультета естественных наук, кафедры химии, а также </w:t>
      </w:r>
      <w:r w:rsidR="008C3064">
        <w:rPr>
          <w:b w:val="0"/>
          <w:szCs w:val="28"/>
          <w:u w:val="none"/>
        </w:rPr>
        <w:t xml:space="preserve">кафедры химии и биохимии </w:t>
      </w:r>
      <w:r w:rsidRPr="004D7356">
        <w:rPr>
          <w:b w:val="0"/>
          <w:szCs w:val="28"/>
          <w:u w:val="none"/>
        </w:rPr>
        <w:t xml:space="preserve"> университет</w:t>
      </w:r>
      <w:r w:rsidR="008C3064">
        <w:rPr>
          <w:b w:val="0"/>
          <w:szCs w:val="28"/>
          <w:u w:val="none"/>
        </w:rPr>
        <w:t>а</w:t>
      </w:r>
      <w:r w:rsidRPr="004D7356">
        <w:rPr>
          <w:b w:val="0"/>
          <w:szCs w:val="28"/>
          <w:u w:val="none"/>
        </w:rPr>
        <w:t xml:space="preserve"> штата Флорид</w:t>
      </w:r>
      <w:r w:rsidR="008C3064">
        <w:rPr>
          <w:b w:val="0"/>
          <w:szCs w:val="28"/>
          <w:u w:val="none"/>
        </w:rPr>
        <w:t>а</w:t>
      </w:r>
      <w:r w:rsidRPr="004D7356">
        <w:rPr>
          <w:b w:val="0"/>
          <w:szCs w:val="28"/>
          <w:u w:val="none"/>
        </w:rPr>
        <w:t xml:space="preserve"> (Таллахасси, США).</w:t>
      </w:r>
    </w:p>
    <w:p w14:paraId="424CFF58" w14:textId="6F7794C0" w:rsidR="005E638A" w:rsidRPr="005E638A" w:rsidRDefault="005E638A" w:rsidP="004D7356">
      <w:pPr>
        <w:spacing w:after="0" w:line="240" w:lineRule="auto"/>
        <w:jc w:val="center"/>
        <w:rPr>
          <w:rFonts w:ascii="Times New Roman" w:hAnsi="Times New Roman" w:cs="Times New Roman"/>
          <w:sz w:val="28"/>
          <w:szCs w:val="28"/>
        </w:rPr>
      </w:pPr>
    </w:p>
    <w:p w14:paraId="05F3ECAB" w14:textId="3848313C" w:rsidR="005E638A" w:rsidRPr="005E638A" w:rsidRDefault="005E638A" w:rsidP="004D7356">
      <w:pPr>
        <w:spacing w:after="0" w:line="240" w:lineRule="auto"/>
        <w:jc w:val="center"/>
        <w:rPr>
          <w:rFonts w:ascii="Times New Roman" w:hAnsi="Times New Roman" w:cs="Times New Roman"/>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4"/>
        <w:gridCol w:w="2600"/>
        <w:gridCol w:w="4175"/>
      </w:tblGrid>
      <w:tr w:rsidR="00014AC5" w14:paraId="4E27B759" w14:textId="77777777" w:rsidTr="00252FD0">
        <w:tc>
          <w:tcPr>
            <w:tcW w:w="2898" w:type="dxa"/>
          </w:tcPr>
          <w:p w14:paraId="6731132E" w14:textId="74287873" w:rsidR="005E638A" w:rsidRDefault="005E638A" w:rsidP="005E638A">
            <w:pPr>
              <w:jc w:val="both"/>
              <w:rPr>
                <w:rFonts w:ascii="Times New Roman" w:hAnsi="Times New Roman" w:cs="Times New Roman"/>
                <w:sz w:val="28"/>
                <w:szCs w:val="28"/>
              </w:rPr>
            </w:pPr>
            <w:r>
              <w:rPr>
                <w:rFonts w:ascii="Times New Roman" w:hAnsi="Times New Roman" w:cs="Times New Roman"/>
                <w:sz w:val="28"/>
                <w:szCs w:val="28"/>
              </w:rPr>
              <w:t xml:space="preserve">Отечетсвенный научный консультант </w:t>
            </w:r>
          </w:p>
        </w:tc>
        <w:tc>
          <w:tcPr>
            <w:tcW w:w="2700" w:type="dxa"/>
          </w:tcPr>
          <w:p w14:paraId="2EDE9482" w14:textId="71D2C3F7" w:rsidR="005E638A" w:rsidRDefault="005E638A" w:rsidP="005E638A">
            <w:pPr>
              <w:jc w:val="both"/>
              <w:rPr>
                <w:rFonts w:ascii="Times New Roman" w:hAnsi="Times New Roman" w:cs="Times New Roman"/>
                <w:sz w:val="28"/>
                <w:szCs w:val="28"/>
              </w:rPr>
            </w:pPr>
          </w:p>
        </w:tc>
        <w:tc>
          <w:tcPr>
            <w:tcW w:w="4257" w:type="dxa"/>
          </w:tcPr>
          <w:p w14:paraId="3CEA35E3" w14:textId="55D17CC5" w:rsidR="005E638A" w:rsidRDefault="005E638A" w:rsidP="005E638A">
            <w:pPr>
              <w:jc w:val="both"/>
              <w:rPr>
                <w:rFonts w:ascii="Times New Roman" w:hAnsi="Times New Roman" w:cs="Times New Roman"/>
                <w:sz w:val="28"/>
                <w:szCs w:val="28"/>
              </w:rPr>
            </w:pPr>
            <w:r>
              <w:rPr>
                <w:rFonts w:ascii="Times New Roman" w:hAnsi="Times New Roman" w:cs="Times New Roman"/>
                <w:sz w:val="28"/>
                <w:szCs w:val="28"/>
              </w:rPr>
              <w:t>п</w:t>
            </w:r>
            <w:r w:rsidRPr="005E638A">
              <w:rPr>
                <w:rFonts w:ascii="Times New Roman" w:hAnsi="Times New Roman" w:cs="Times New Roman"/>
                <w:sz w:val="28"/>
                <w:szCs w:val="28"/>
              </w:rPr>
              <w:t>рофессор кафедры химии, факультета естественных наук НАО «</w:t>
            </w:r>
            <w:r w:rsidRPr="005E638A">
              <w:rPr>
                <w:rFonts w:ascii="Times New Roman" w:hAnsi="Times New Roman" w:cs="Times New Roman"/>
                <w:sz w:val="28"/>
                <w:szCs w:val="28"/>
                <w:lang w:val="kk-KZ"/>
              </w:rPr>
              <w:t>Евразийский национальный университет имени Л.Н.Гумилева</w:t>
            </w:r>
            <w:r w:rsidRPr="005E638A">
              <w:rPr>
                <w:rFonts w:ascii="Times New Roman" w:hAnsi="Times New Roman" w:cs="Times New Roman"/>
                <w:sz w:val="28"/>
                <w:szCs w:val="28"/>
              </w:rPr>
              <w:t>»</w:t>
            </w:r>
            <w:r>
              <w:rPr>
                <w:rFonts w:ascii="Times New Roman" w:hAnsi="Times New Roman" w:cs="Times New Roman"/>
                <w:sz w:val="28"/>
                <w:szCs w:val="28"/>
              </w:rPr>
              <w:t>, доктор химических наук</w:t>
            </w:r>
          </w:p>
          <w:p w14:paraId="3B6BBAAB" w14:textId="77777777" w:rsidR="005E638A" w:rsidRDefault="005E638A" w:rsidP="005E638A">
            <w:pPr>
              <w:jc w:val="both"/>
              <w:rPr>
                <w:rFonts w:ascii="Times New Roman" w:hAnsi="Times New Roman" w:cs="Times New Roman"/>
                <w:sz w:val="28"/>
                <w:szCs w:val="28"/>
              </w:rPr>
            </w:pPr>
            <w:r>
              <w:rPr>
                <w:rFonts w:ascii="Times New Roman" w:hAnsi="Times New Roman" w:cs="Times New Roman"/>
                <w:sz w:val="28"/>
                <w:szCs w:val="28"/>
              </w:rPr>
              <w:t>Еркасов Рахметулла Шарапиденович;</w:t>
            </w:r>
          </w:p>
          <w:p w14:paraId="78FD25A8" w14:textId="77777777" w:rsidR="00767690" w:rsidRDefault="00767690" w:rsidP="005E638A">
            <w:pPr>
              <w:jc w:val="both"/>
              <w:rPr>
                <w:rFonts w:ascii="Times New Roman" w:hAnsi="Times New Roman" w:cs="Times New Roman"/>
                <w:sz w:val="28"/>
                <w:szCs w:val="28"/>
              </w:rPr>
            </w:pPr>
          </w:p>
          <w:p w14:paraId="60B9ACD1" w14:textId="18447B9C" w:rsidR="00767690" w:rsidRPr="005E638A" w:rsidRDefault="00767690" w:rsidP="005E638A">
            <w:pPr>
              <w:jc w:val="both"/>
              <w:rPr>
                <w:rFonts w:ascii="Times New Roman" w:hAnsi="Times New Roman" w:cs="Times New Roman"/>
                <w:sz w:val="28"/>
                <w:szCs w:val="28"/>
              </w:rPr>
            </w:pPr>
          </w:p>
        </w:tc>
      </w:tr>
      <w:tr w:rsidR="00014AC5" w:rsidRPr="005E638A" w14:paraId="7C91CC9A" w14:textId="77777777" w:rsidTr="00252FD0">
        <w:tc>
          <w:tcPr>
            <w:tcW w:w="2898" w:type="dxa"/>
          </w:tcPr>
          <w:p w14:paraId="64B1C0F9" w14:textId="7E1C20FD" w:rsidR="005E638A" w:rsidRDefault="005E638A" w:rsidP="005E638A">
            <w:pPr>
              <w:jc w:val="both"/>
              <w:rPr>
                <w:rFonts w:ascii="Times New Roman" w:hAnsi="Times New Roman" w:cs="Times New Roman"/>
                <w:sz w:val="28"/>
                <w:szCs w:val="28"/>
              </w:rPr>
            </w:pPr>
            <w:r>
              <w:rPr>
                <w:rFonts w:ascii="Times New Roman" w:hAnsi="Times New Roman" w:cs="Times New Roman"/>
                <w:sz w:val="28"/>
                <w:szCs w:val="28"/>
              </w:rPr>
              <w:t xml:space="preserve">Зарубежный научный консультант </w:t>
            </w:r>
          </w:p>
        </w:tc>
        <w:tc>
          <w:tcPr>
            <w:tcW w:w="2700" w:type="dxa"/>
          </w:tcPr>
          <w:p w14:paraId="4B2558DE" w14:textId="73455230" w:rsidR="005E638A" w:rsidRPr="005E638A" w:rsidRDefault="005E638A" w:rsidP="005E638A">
            <w:pPr>
              <w:jc w:val="both"/>
              <w:rPr>
                <w:rFonts w:ascii="Times New Roman" w:hAnsi="Times New Roman" w:cs="Times New Roman"/>
                <w:sz w:val="28"/>
                <w:szCs w:val="28"/>
                <w:lang w:val="en-US"/>
              </w:rPr>
            </w:pPr>
          </w:p>
        </w:tc>
        <w:tc>
          <w:tcPr>
            <w:tcW w:w="4257" w:type="dxa"/>
          </w:tcPr>
          <w:p w14:paraId="00542F65" w14:textId="61733E92" w:rsidR="005E638A" w:rsidRPr="005E638A" w:rsidRDefault="00767690" w:rsidP="005E638A">
            <w:pPr>
              <w:jc w:val="both"/>
              <w:rPr>
                <w:rFonts w:ascii="Times New Roman" w:hAnsi="Times New Roman" w:cs="Times New Roman"/>
                <w:sz w:val="28"/>
                <w:szCs w:val="28"/>
                <w:lang w:val="en-US"/>
              </w:rPr>
            </w:pPr>
            <w:r>
              <w:rPr>
                <w:rFonts w:ascii="Times New Roman" w:hAnsi="Times New Roman" w:cs="Times New Roman"/>
                <w:sz w:val="28"/>
                <w:szCs w:val="28"/>
                <w:lang w:val="en-US"/>
              </w:rPr>
              <w:t>p</w:t>
            </w:r>
            <w:r w:rsidR="005E638A" w:rsidRPr="005E638A">
              <w:rPr>
                <w:rFonts w:ascii="Times New Roman" w:hAnsi="Times New Roman" w:cs="Times New Roman"/>
                <w:sz w:val="28"/>
                <w:szCs w:val="28"/>
                <w:lang w:val="en-US"/>
              </w:rPr>
              <w:t>rofessor at the Department of Chemistry</w:t>
            </w:r>
            <w:r w:rsidRPr="00767690">
              <w:rPr>
                <w:rFonts w:ascii="Times New Roman" w:hAnsi="Times New Roman" w:cs="Times New Roman"/>
                <w:sz w:val="28"/>
                <w:szCs w:val="28"/>
                <w:lang w:val="en-US"/>
              </w:rPr>
              <w:t xml:space="preserve"> </w:t>
            </w:r>
            <w:r w:rsidR="005E638A" w:rsidRPr="005E638A">
              <w:rPr>
                <w:rFonts w:ascii="Times New Roman" w:hAnsi="Times New Roman" w:cs="Times New Roman"/>
                <w:sz w:val="28"/>
                <w:szCs w:val="28"/>
                <w:lang w:val="en-US"/>
              </w:rPr>
              <w:t>and Biochemistry, Florida State University, Tallahassee, FL, USA</w:t>
            </w:r>
          </w:p>
          <w:p w14:paraId="12450307" w14:textId="64AE00D5" w:rsidR="005E638A" w:rsidRPr="005E638A" w:rsidRDefault="005E638A" w:rsidP="005E638A">
            <w:pPr>
              <w:jc w:val="both"/>
              <w:rPr>
                <w:rFonts w:ascii="Times New Roman" w:hAnsi="Times New Roman" w:cs="Times New Roman"/>
                <w:sz w:val="28"/>
                <w:szCs w:val="28"/>
                <w:lang w:val="en-US"/>
              </w:rPr>
            </w:pPr>
            <w:r w:rsidRPr="005E638A">
              <w:rPr>
                <w:rFonts w:ascii="Times New Roman" w:hAnsi="Times New Roman" w:cs="Times New Roman"/>
                <w:sz w:val="28"/>
                <w:szCs w:val="28"/>
                <w:lang w:val="en-US"/>
              </w:rPr>
              <w:t xml:space="preserve">Mykhailo Shatruk </w:t>
            </w:r>
          </w:p>
        </w:tc>
      </w:tr>
    </w:tbl>
    <w:p w14:paraId="7FF99D0A" w14:textId="77777777" w:rsidR="005E638A" w:rsidRPr="005E638A" w:rsidRDefault="005E638A" w:rsidP="005E638A">
      <w:pPr>
        <w:spacing w:after="0" w:line="240" w:lineRule="auto"/>
        <w:jc w:val="both"/>
        <w:rPr>
          <w:rFonts w:ascii="Times New Roman" w:hAnsi="Times New Roman" w:cs="Times New Roman"/>
          <w:sz w:val="28"/>
          <w:szCs w:val="28"/>
          <w:lang w:val="en-US"/>
        </w:rPr>
      </w:pPr>
    </w:p>
    <w:p w14:paraId="7F5832A8" w14:textId="782D0E86" w:rsidR="005E638A" w:rsidRPr="005E638A" w:rsidRDefault="005E638A" w:rsidP="004D7356">
      <w:pPr>
        <w:spacing w:after="0" w:line="240" w:lineRule="auto"/>
        <w:jc w:val="center"/>
        <w:rPr>
          <w:rFonts w:ascii="Times New Roman" w:hAnsi="Times New Roman" w:cs="Times New Roman"/>
          <w:sz w:val="28"/>
          <w:szCs w:val="28"/>
          <w:lang w:val="en-US"/>
        </w:rPr>
      </w:pPr>
    </w:p>
    <w:p w14:paraId="072DA8C1" w14:textId="7DB97C2A" w:rsidR="005E638A" w:rsidRPr="005E638A" w:rsidRDefault="005E638A" w:rsidP="004D7356">
      <w:pPr>
        <w:spacing w:after="0" w:line="240" w:lineRule="auto"/>
        <w:jc w:val="center"/>
        <w:rPr>
          <w:rFonts w:ascii="Times New Roman" w:hAnsi="Times New Roman" w:cs="Times New Roman"/>
          <w:sz w:val="28"/>
          <w:szCs w:val="28"/>
          <w:lang w:val="en-US"/>
        </w:rPr>
      </w:pPr>
    </w:p>
    <w:p w14:paraId="58F0842E" w14:textId="61154E4A" w:rsidR="005E638A" w:rsidRPr="005E638A" w:rsidRDefault="005E638A" w:rsidP="004D7356">
      <w:pPr>
        <w:spacing w:after="0" w:line="240" w:lineRule="auto"/>
        <w:jc w:val="center"/>
        <w:rPr>
          <w:rFonts w:ascii="Times New Roman" w:hAnsi="Times New Roman" w:cs="Times New Roman"/>
          <w:sz w:val="28"/>
          <w:szCs w:val="28"/>
          <w:lang w:val="en-US"/>
        </w:rPr>
      </w:pPr>
    </w:p>
    <w:p w14:paraId="4171A108" w14:textId="207EA686" w:rsidR="005E638A" w:rsidRPr="005E638A" w:rsidRDefault="005E638A" w:rsidP="004D7356">
      <w:pPr>
        <w:spacing w:after="0" w:line="240" w:lineRule="auto"/>
        <w:jc w:val="center"/>
        <w:rPr>
          <w:rFonts w:ascii="Times New Roman" w:hAnsi="Times New Roman" w:cs="Times New Roman"/>
          <w:sz w:val="28"/>
          <w:szCs w:val="28"/>
          <w:lang w:val="en-US"/>
        </w:rPr>
      </w:pPr>
    </w:p>
    <w:p w14:paraId="6C92D9DD" w14:textId="5F8EE8A8" w:rsidR="005E638A" w:rsidRPr="005E638A" w:rsidRDefault="005E638A" w:rsidP="004D7356">
      <w:pPr>
        <w:spacing w:after="0" w:line="240" w:lineRule="auto"/>
        <w:jc w:val="center"/>
        <w:rPr>
          <w:rFonts w:ascii="Times New Roman" w:hAnsi="Times New Roman" w:cs="Times New Roman"/>
          <w:sz w:val="28"/>
          <w:szCs w:val="28"/>
          <w:lang w:val="en-US"/>
        </w:rPr>
      </w:pPr>
    </w:p>
    <w:p w14:paraId="615D709B" w14:textId="5A17BCC1" w:rsidR="005E638A" w:rsidRPr="005E638A" w:rsidRDefault="005E638A" w:rsidP="004D7356">
      <w:pPr>
        <w:spacing w:after="0" w:line="240" w:lineRule="auto"/>
        <w:jc w:val="center"/>
        <w:rPr>
          <w:rFonts w:ascii="Times New Roman" w:hAnsi="Times New Roman" w:cs="Times New Roman"/>
          <w:sz w:val="28"/>
          <w:szCs w:val="28"/>
          <w:lang w:val="en-US"/>
        </w:rPr>
      </w:pPr>
    </w:p>
    <w:p w14:paraId="54D02253" w14:textId="307EB257" w:rsidR="005E638A" w:rsidRPr="005E638A" w:rsidRDefault="005E638A" w:rsidP="004D7356">
      <w:pPr>
        <w:spacing w:after="0" w:line="240" w:lineRule="auto"/>
        <w:jc w:val="center"/>
        <w:rPr>
          <w:rFonts w:ascii="Times New Roman" w:hAnsi="Times New Roman" w:cs="Times New Roman"/>
          <w:sz w:val="28"/>
          <w:szCs w:val="28"/>
          <w:lang w:val="en-US"/>
        </w:rPr>
      </w:pPr>
    </w:p>
    <w:p w14:paraId="51CE83AE" w14:textId="77777777" w:rsidR="005E638A" w:rsidRPr="005E638A" w:rsidRDefault="005E638A" w:rsidP="004D7356">
      <w:pPr>
        <w:spacing w:after="0" w:line="240" w:lineRule="auto"/>
        <w:jc w:val="center"/>
        <w:rPr>
          <w:rFonts w:ascii="Times New Roman" w:hAnsi="Times New Roman" w:cs="Times New Roman"/>
          <w:sz w:val="28"/>
          <w:szCs w:val="28"/>
          <w:lang w:val="en-US"/>
        </w:rPr>
      </w:pPr>
    </w:p>
    <w:p w14:paraId="2DAFDEBC" w14:textId="4FD3D9BF" w:rsidR="005E638A" w:rsidRPr="005E638A" w:rsidRDefault="005E638A" w:rsidP="004D7356">
      <w:pPr>
        <w:spacing w:after="0" w:line="240" w:lineRule="auto"/>
        <w:jc w:val="center"/>
        <w:rPr>
          <w:rFonts w:ascii="Times New Roman" w:hAnsi="Times New Roman" w:cs="Times New Roman"/>
          <w:sz w:val="28"/>
          <w:szCs w:val="28"/>
          <w:lang w:val="en-US"/>
        </w:rPr>
      </w:pPr>
    </w:p>
    <w:p w14:paraId="638E7DCA" w14:textId="44389924" w:rsidR="005E638A" w:rsidRPr="005E638A" w:rsidRDefault="005E638A" w:rsidP="004D7356">
      <w:pPr>
        <w:spacing w:after="0" w:line="240" w:lineRule="auto"/>
        <w:jc w:val="center"/>
        <w:rPr>
          <w:rFonts w:ascii="Times New Roman" w:hAnsi="Times New Roman" w:cs="Times New Roman"/>
          <w:sz w:val="28"/>
          <w:szCs w:val="28"/>
          <w:lang w:val="en-US"/>
        </w:rPr>
      </w:pPr>
    </w:p>
    <w:p w14:paraId="00A542D5" w14:textId="2E151175" w:rsidR="005E638A" w:rsidRPr="005E638A" w:rsidRDefault="005E638A" w:rsidP="004D7356">
      <w:pPr>
        <w:spacing w:after="0" w:line="240" w:lineRule="auto"/>
        <w:jc w:val="center"/>
        <w:rPr>
          <w:rFonts w:ascii="Times New Roman" w:hAnsi="Times New Roman" w:cs="Times New Roman"/>
          <w:sz w:val="28"/>
          <w:szCs w:val="28"/>
          <w:lang w:val="en-US"/>
        </w:rPr>
      </w:pPr>
    </w:p>
    <w:p w14:paraId="599CEEE3" w14:textId="5CB6FE44" w:rsidR="005E638A" w:rsidRPr="005E638A" w:rsidRDefault="005E638A" w:rsidP="004D7356">
      <w:pPr>
        <w:spacing w:after="0" w:line="240" w:lineRule="auto"/>
        <w:jc w:val="center"/>
        <w:rPr>
          <w:rFonts w:ascii="Times New Roman" w:hAnsi="Times New Roman" w:cs="Times New Roman"/>
          <w:sz w:val="28"/>
          <w:szCs w:val="28"/>
          <w:lang w:val="en-US"/>
        </w:rPr>
      </w:pPr>
    </w:p>
    <w:p w14:paraId="3D897D45" w14:textId="6FBC7271" w:rsidR="005E638A" w:rsidRPr="005E638A" w:rsidRDefault="005E638A" w:rsidP="004D7356">
      <w:pPr>
        <w:spacing w:after="0" w:line="240" w:lineRule="auto"/>
        <w:jc w:val="center"/>
        <w:rPr>
          <w:rFonts w:ascii="Times New Roman" w:hAnsi="Times New Roman" w:cs="Times New Roman"/>
          <w:sz w:val="28"/>
          <w:szCs w:val="28"/>
          <w:lang w:val="en-US"/>
        </w:rPr>
      </w:pPr>
    </w:p>
    <w:p w14:paraId="79D860DD" w14:textId="41B9AC4E" w:rsidR="005E638A" w:rsidRPr="005E638A" w:rsidRDefault="005E638A" w:rsidP="004D7356">
      <w:pPr>
        <w:spacing w:after="0" w:line="240" w:lineRule="auto"/>
        <w:jc w:val="center"/>
        <w:rPr>
          <w:rFonts w:ascii="Times New Roman" w:hAnsi="Times New Roman" w:cs="Times New Roman"/>
          <w:sz w:val="28"/>
          <w:szCs w:val="28"/>
          <w:lang w:val="en-US"/>
        </w:rPr>
      </w:pPr>
    </w:p>
    <w:p w14:paraId="5AD8ED05" w14:textId="686F70F3" w:rsidR="005E638A" w:rsidRPr="005E638A" w:rsidRDefault="005E638A" w:rsidP="004D7356">
      <w:pPr>
        <w:spacing w:after="0" w:line="240" w:lineRule="auto"/>
        <w:jc w:val="center"/>
        <w:rPr>
          <w:rFonts w:ascii="Times New Roman" w:hAnsi="Times New Roman" w:cs="Times New Roman"/>
          <w:sz w:val="28"/>
          <w:szCs w:val="28"/>
          <w:lang w:val="en-US"/>
        </w:rPr>
      </w:pPr>
    </w:p>
    <w:p w14:paraId="45DD7D40" w14:textId="34321F19" w:rsidR="005E638A" w:rsidRPr="005E638A" w:rsidRDefault="005E638A" w:rsidP="004D7356">
      <w:pPr>
        <w:spacing w:after="0" w:line="240" w:lineRule="auto"/>
        <w:jc w:val="center"/>
        <w:rPr>
          <w:rFonts w:ascii="Times New Roman" w:hAnsi="Times New Roman" w:cs="Times New Roman"/>
          <w:sz w:val="28"/>
          <w:szCs w:val="28"/>
          <w:lang w:val="en-US"/>
        </w:rPr>
      </w:pPr>
    </w:p>
    <w:p w14:paraId="69923D02" w14:textId="32E75F96" w:rsidR="005E638A" w:rsidRDefault="005E638A" w:rsidP="004D7356">
      <w:pPr>
        <w:spacing w:after="0" w:line="240" w:lineRule="auto"/>
        <w:jc w:val="center"/>
        <w:rPr>
          <w:rFonts w:ascii="Times New Roman" w:hAnsi="Times New Roman" w:cs="Times New Roman"/>
          <w:sz w:val="28"/>
          <w:szCs w:val="28"/>
        </w:rPr>
      </w:pPr>
    </w:p>
    <w:p w14:paraId="4C79829B" w14:textId="77777777" w:rsidR="00286F5F" w:rsidRPr="00286F5F" w:rsidRDefault="00286F5F" w:rsidP="004D7356">
      <w:pPr>
        <w:spacing w:after="0" w:line="240" w:lineRule="auto"/>
        <w:jc w:val="center"/>
        <w:rPr>
          <w:rFonts w:ascii="Times New Roman" w:hAnsi="Times New Roman" w:cs="Times New Roman"/>
          <w:sz w:val="28"/>
          <w:szCs w:val="28"/>
        </w:rPr>
      </w:pPr>
    </w:p>
    <w:p w14:paraId="44F18B1A" w14:textId="7406D467" w:rsidR="005E638A" w:rsidRPr="005E638A" w:rsidRDefault="005E638A" w:rsidP="004D7356">
      <w:pPr>
        <w:spacing w:after="0" w:line="240" w:lineRule="auto"/>
        <w:jc w:val="center"/>
        <w:rPr>
          <w:rFonts w:ascii="Times New Roman" w:hAnsi="Times New Roman" w:cs="Times New Roman"/>
          <w:sz w:val="28"/>
          <w:szCs w:val="28"/>
          <w:lang w:val="en-US"/>
        </w:rPr>
      </w:pPr>
    </w:p>
    <w:p w14:paraId="2BA2BBF3" w14:textId="6DEEE89F" w:rsidR="005E638A" w:rsidRDefault="00767690" w:rsidP="00014AC5">
      <w:pPr>
        <w:spacing w:after="0" w:line="240" w:lineRule="auto"/>
        <w:rPr>
          <w:rFonts w:ascii="Times New Roman" w:hAnsi="Times New Roman" w:cs="Times New Roman"/>
          <w:sz w:val="28"/>
          <w:szCs w:val="28"/>
        </w:rPr>
      </w:pPr>
      <w:r>
        <w:rPr>
          <w:rFonts w:ascii="Times New Roman" w:hAnsi="Times New Roman" w:cs="Times New Roman"/>
          <w:sz w:val="28"/>
          <w:szCs w:val="28"/>
        </w:rPr>
        <w:t>Ученый секретарь диссертационного</w:t>
      </w:r>
      <w:r w:rsidR="00014AC5">
        <w:rPr>
          <w:rFonts w:ascii="Times New Roman" w:hAnsi="Times New Roman" w:cs="Times New Roman"/>
          <w:sz w:val="28"/>
          <w:szCs w:val="28"/>
        </w:rPr>
        <w:t xml:space="preserve"> </w:t>
      </w:r>
    </w:p>
    <w:p w14:paraId="142D0673" w14:textId="546FD186" w:rsidR="00767690" w:rsidRPr="00767690" w:rsidRDefault="00767690" w:rsidP="00014AC5">
      <w:pPr>
        <w:spacing w:after="0" w:line="240" w:lineRule="auto"/>
        <w:rPr>
          <w:rFonts w:ascii="Times New Roman" w:hAnsi="Times New Roman" w:cs="Times New Roman"/>
          <w:sz w:val="28"/>
          <w:szCs w:val="28"/>
        </w:rPr>
      </w:pPr>
      <w:r>
        <w:rPr>
          <w:rFonts w:ascii="Times New Roman" w:hAnsi="Times New Roman" w:cs="Times New Roman"/>
          <w:sz w:val="28"/>
          <w:szCs w:val="28"/>
        </w:rPr>
        <w:t>совета, к.х.н., профессор кафедры химии</w:t>
      </w:r>
      <w:r w:rsidR="00014AC5">
        <w:rPr>
          <w:rFonts w:ascii="Times New Roman" w:hAnsi="Times New Roman" w:cs="Times New Roman"/>
          <w:sz w:val="28"/>
          <w:szCs w:val="28"/>
        </w:rPr>
        <w:t xml:space="preserve">  </w:t>
      </w:r>
      <w:r>
        <w:rPr>
          <w:rFonts w:ascii="Times New Roman" w:hAnsi="Times New Roman" w:cs="Times New Roman"/>
          <w:sz w:val="28"/>
          <w:szCs w:val="28"/>
        </w:rPr>
        <w:t xml:space="preserve">                                         Машан Т.Т.</w:t>
      </w:r>
    </w:p>
    <w:p w14:paraId="33CF6684" w14:textId="77777777" w:rsidR="005E638A" w:rsidRPr="00767690" w:rsidRDefault="005E638A" w:rsidP="004D7356">
      <w:pPr>
        <w:spacing w:after="0" w:line="240" w:lineRule="auto"/>
        <w:jc w:val="center"/>
        <w:rPr>
          <w:rFonts w:ascii="Times New Roman" w:hAnsi="Times New Roman" w:cs="Times New Roman"/>
          <w:sz w:val="28"/>
          <w:szCs w:val="28"/>
        </w:rPr>
      </w:pPr>
    </w:p>
    <w:p w14:paraId="33F6F195" w14:textId="65FF9D03" w:rsidR="005E638A" w:rsidRPr="00767690" w:rsidRDefault="005E638A" w:rsidP="004D7356">
      <w:pPr>
        <w:spacing w:after="0" w:line="240" w:lineRule="auto"/>
        <w:jc w:val="center"/>
        <w:rPr>
          <w:rFonts w:ascii="Times New Roman" w:hAnsi="Times New Roman" w:cs="Times New Roman"/>
          <w:sz w:val="28"/>
          <w:szCs w:val="28"/>
        </w:rPr>
      </w:pPr>
    </w:p>
    <w:p w14:paraId="2FA2F319" w14:textId="77777777" w:rsidR="00801C97" w:rsidRPr="004D7356" w:rsidRDefault="00801C97" w:rsidP="00801C97">
      <w:pPr>
        <w:pStyle w:val="af5"/>
        <w:spacing w:before="0" w:line="240" w:lineRule="auto"/>
        <w:jc w:val="center"/>
        <w:rPr>
          <w:rFonts w:ascii="Times New Roman" w:hAnsi="Times New Roman" w:cs="Times New Roman"/>
          <w:b/>
          <w:color w:val="auto"/>
          <w:sz w:val="28"/>
          <w:szCs w:val="28"/>
        </w:rPr>
      </w:pPr>
      <w:r w:rsidRPr="004D7356">
        <w:rPr>
          <w:rFonts w:ascii="Times New Roman" w:hAnsi="Times New Roman" w:cs="Times New Roman"/>
          <w:b/>
          <w:color w:val="auto"/>
          <w:sz w:val="28"/>
          <w:szCs w:val="28"/>
        </w:rPr>
        <w:t>СОДЕРЖАНИЕ</w:t>
      </w:r>
    </w:p>
    <w:p w14:paraId="03F8DDE5" w14:textId="77777777" w:rsidR="00801C97" w:rsidRDefault="00801C97" w:rsidP="00801C97">
      <w:pPr>
        <w:spacing w:after="0" w:line="240" w:lineRule="auto"/>
        <w:rPr>
          <w:rFonts w:ascii="Times New Roman" w:hAnsi="Times New Roman" w:cs="Times New Roman"/>
          <w:sz w:val="28"/>
          <w:szCs w:val="28"/>
        </w:rPr>
      </w:pPr>
    </w:p>
    <w:tbl>
      <w:tblPr>
        <w:tblStyle w:val="a4"/>
        <w:tblW w:w="0" w:type="auto"/>
        <w:tblInd w:w="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2"/>
        <w:gridCol w:w="675"/>
      </w:tblGrid>
      <w:tr w:rsidR="00801C97" w14:paraId="1F4FE708" w14:textId="77777777" w:rsidTr="00567F30">
        <w:tc>
          <w:tcPr>
            <w:tcW w:w="9002" w:type="dxa"/>
          </w:tcPr>
          <w:p w14:paraId="63C167ED" w14:textId="687EF08E"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b/>
                <w:sz w:val="28"/>
                <w:szCs w:val="28"/>
              </w:rPr>
              <w:t>ОБОЗНАЧЕНИЯ И СОКРАЩЕНИЯ</w:t>
            </w:r>
            <w:r>
              <w:rPr>
                <w:rFonts w:ascii="Times New Roman" w:hAnsi="Times New Roman" w:cs="Times New Roman"/>
                <w:sz w:val="28"/>
                <w:szCs w:val="28"/>
              </w:rPr>
              <w:t>……………………………………..</w:t>
            </w:r>
          </w:p>
        </w:tc>
        <w:tc>
          <w:tcPr>
            <w:tcW w:w="675" w:type="dxa"/>
          </w:tcPr>
          <w:p w14:paraId="0DBCCEA2" w14:textId="1587DEEC" w:rsidR="00801C97" w:rsidRPr="00CC1D10" w:rsidRDefault="00767690" w:rsidP="00CC1D10">
            <w:pPr>
              <w:rPr>
                <w:rFonts w:ascii="Times New Roman" w:hAnsi="Times New Roman" w:cs="Times New Roman"/>
                <w:sz w:val="28"/>
                <w:szCs w:val="28"/>
              </w:rPr>
            </w:pPr>
            <w:r>
              <w:rPr>
                <w:rFonts w:ascii="Times New Roman" w:hAnsi="Times New Roman" w:cs="Times New Roman"/>
                <w:sz w:val="28"/>
                <w:szCs w:val="28"/>
              </w:rPr>
              <w:t>5</w:t>
            </w:r>
          </w:p>
        </w:tc>
      </w:tr>
      <w:tr w:rsidR="00801C97" w14:paraId="5A0CDAAD" w14:textId="77777777" w:rsidTr="00567F30">
        <w:tc>
          <w:tcPr>
            <w:tcW w:w="9002" w:type="dxa"/>
          </w:tcPr>
          <w:p w14:paraId="575EF100" w14:textId="085A8C32"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b/>
                <w:sz w:val="28"/>
                <w:szCs w:val="28"/>
              </w:rPr>
              <w:t>ВВЕДЕНИЕ</w:t>
            </w:r>
            <w:r>
              <w:rPr>
                <w:rFonts w:ascii="Times New Roman" w:hAnsi="Times New Roman" w:cs="Times New Roman"/>
                <w:sz w:val="28"/>
                <w:szCs w:val="28"/>
              </w:rPr>
              <w:t>……………………………………………………………….…..</w:t>
            </w:r>
          </w:p>
        </w:tc>
        <w:tc>
          <w:tcPr>
            <w:tcW w:w="675" w:type="dxa"/>
          </w:tcPr>
          <w:p w14:paraId="705077B2" w14:textId="784251AA" w:rsidR="00801C97" w:rsidRPr="00CC1D10" w:rsidRDefault="00767690" w:rsidP="00CC1D10">
            <w:pPr>
              <w:rPr>
                <w:rFonts w:ascii="Times New Roman" w:hAnsi="Times New Roman" w:cs="Times New Roman"/>
                <w:sz w:val="28"/>
                <w:szCs w:val="28"/>
              </w:rPr>
            </w:pPr>
            <w:r>
              <w:rPr>
                <w:rFonts w:ascii="Times New Roman" w:hAnsi="Times New Roman" w:cs="Times New Roman"/>
                <w:sz w:val="28"/>
                <w:szCs w:val="28"/>
              </w:rPr>
              <w:t>7</w:t>
            </w:r>
          </w:p>
        </w:tc>
      </w:tr>
      <w:tr w:rsidR="00801C97" w14:paraId="5B5C7923" w14:textId="77777777" w:rsidTr="00567F30">
        <w:tc>
          <w:tcPr>
            <w:tcW w:w="9002" w:type="dxa"/>
          </w:tcPr>
          <w:p w14:paraId="3A2E1828" w14:textId="4464ADAA"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b/>
                <w:sz w:val="28"/>
                <w:szCs w:val="28"/>
              </w:rPr>
              <w:t>1 ЛИТЕРАТУРНЫЙ ОБЗОР</w:t>
            </w:r>
            <w:r>
              <w:rPr>
                <w:rFonts w:ascii="Times New Roman" w:hAnsi="Times New Roman" w:cs="Times New Roman"/>
                <w:sz w:val="28"/>
                <w:szCs w:val="28"/>
              </w:rPr>
              <w:t>……………………………………………….</w:t>
            </w:r>
          </w:p>
        </w:tc>
        <w:tc>
          <w:tcPr>
            <w:tcW w:w="675" w:type="dxa"/>
          </w:tcPr>
          <w:p w14:paraId="1561934C" w14:textId="7C3D1CED" w:rsidR="00801C97" w:rsidRPr="00CC1D10" w:rsidRDefault="00CC1D10" w:rsidP="00CC1D10">
            <w:pPr>
              <w:rPr>
                <w:rFonts w:ascii="Times New Roman" w:hAnsi="Times New Roman" w:cs="Times New Roman"/>
                <w:sz w:val="28"/>
                <w:szCs w:val="28"/>
              </w:rPr>
            </w:pPr>
            <w:r>
              <w:rPr>
                <w:rFonts w:ascii="Times New Roman" w:hAnsi="Times New Roman" w:cs="Times New Roman"/>
                <w:sz w:val="28"/>
                <w:szCs w:val="28"/>
              </w:rPr>
              <w:t>1</w:t>
            </w:r>
            <w:r w:rsidR="00767690">
              <w:rPr>
                <w:rFonts w:ascii="Times New Roman" w:hAnsi="Times New Roman" w:cs="Times New Roman"/>
                <w:sz w:val="28"/>
                <w:szCs w:val="28"/>
              </w:rPr>
              <w:t>3</w:t>
            </w:r>
          </w:p>
        </w:tc>
      </w:tr>
      <w:tr w:rsidR="00801C97" w14:paraId="7BF234A5" w14:textId="77777777" w:rsidTr="00567F30">
        <w:tc>
          <w:tcPr>
            <w:tcW w:w="9002" w:type="dxa"/>
          </w:tcPr>
          <w:p w14:paraId="05A02C34" w14:textId="7CFCA037"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1.1 Спин-кроссоверные соединения</w:t>
            </w:r>
            <w:r>
              <w:rPr>
                <w:rFonts w:ascii="Times New Roman" w:hAnsi="Times New Roman" w:cs="Times New Roman"/>
                <w:sz w:val="28"/>
                <w:szCs w:val="28"/>
              </w:rPr>
              <w:t>……………………………………..…..</w:t>
            </w:r>
          </w:p>
        </w:tc>
        <w:tc>
          <w:tcPr>
            <w:tcW w:w="675" w:type="dxa"/>
          </w:tcPr>
          <w:p w14:paraId="6CCC7D5C" w14:textId="646A1140" w:rsidR="00801C97" w:rsidRPr="00CC1D10" w:rsidRDefault="00CC1D10" w:rsidP="00CC1D10">
            <w:pPr>
              <w:rPr>
                <w:rFonts w:ascii="Times New Roman" w:hAnsi="Times New Roman" w:cs="Times New Roman"/>
                <w:sz w:val="28"/>
                <w:szCs w:val="28"/>
              </w:rPr>
            </w:pPr>
            <w:r>
              <w:rPr>
                <w:rFonts w:ascii="Times New Roman" w:hAnsi="Times New Roman" w:cs="Times New Roman"/>
                <w:sz w:val="28"/>
                <w:szCs w:val="28"/>
              </w:rPr>
              <w:t>1</w:t>
            </w:r>
            <w:r w:rsidR="00767690">
              <w:rPr>
                <w:rFonts w:ascii="Times New Roman" w:hAnsi="Times New Roman" w:cs="Times New Roman"/>
                <w:sz w:val="28"/>
                <w:szCs w:val="28"/>
              </w:rPr>
              <w:t>3</w:t>
            </w:r>
          </w:p>
        </w:tc>
      </w:tr>
      <w:tr w:rsidR="00801C97" w14:paraId="0C648E13" w14:textId="77777777" w:rsidTr="00567F30">
        <w:tc>
          <w:tcPr>
            <w:tcW w:w="9002" w:type="dxa"/>
          </w:tcPr>
          <w:p w14:paraId="15DA924F" w14:textId="34B19CAC"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1.1.1 Возникновение явления спинового кроссовера</w:t>
            </w:r>
            <w:r>
              <w:rPr>
                <w:rFonts w:ascii="Times New Roman" w:hAnsi="Times New Roman" w:cs="Times New Roman"/>
                <w:sz w:val="28"/>
                <w:szCs w:val="28"/>
              </w:rPr>
              <w:t>……………..….……..</w:t>
            </w:r>
          </w:p>
        </w:tc>
        <w:tc>
          <w:tcPr>
            <w:tcW w:w="675" w:type="dxa"/>
          </w:tcPr>
          <w:p w14:paraId="7D2B979E" w14:textId="204F764D" w:rsidR="00801C97" w:rsidRPr="00CC1D10" w:rsidRDefault="00CC1D10" w:rsidP="00CC1D10">
            <w:pPr>
              <w:rPr>
                <w:rFonts w:ascii="Times New Roman" w:hAnsi="Times New Roman" w:cs="Times New Roman"/>
                <w:sz w:val="28"/>
                <w:szCs w:val="28"/>
              </w:rPr>
            </w:pPr>
            <w:r>
              <w:rPr>
                <w:rFonts w:ascii="Times New Roman" w:hAnsi="Times New Roman" w:cs="Times New Roman"/>
                <w:sz w:val="28"/>
                <w:szCs w:val="28"/>
              </w:rPr>
              <w:t>1</w:t>
            </w:r>
            <w:r w:rsidR="00767690">
              <w:rPr>
                <w:rFonts w:ascii="Times New Roman" w:hAnsi="Times New Roman" w:cs="Times New Roman"/>
                <w:sz w:val="28"/>
                <w:szCs w:val="28"/>
              </w:rPr>
              <w:t>3</w:t>
            </w:r>
          </w:p>
        </w:tc>
      </w:tr>
      <w:tr w:rsidR="00801C97" w14:paraId="5E8D1569" w14:textId="77777777" w:rsidTr="00567F30">
        <w:tc>
          <w:tcPr>
            <w:tcW w:w="9002" w:type="dxa"/>
          </w:tcPr>
          <w:p w14:paraId="08AB242E" w14:textId="1D7BE29F"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1.1.2 Спин-кроссоверные комплексы Fe(II)</w:t>
            </w:r>
            <w:r>
              <w:rPr>
                <w:rFonts w:ascii="Times New Roman" w:hAnsi="Times New Roman" w:cs="Times New Roman"/>
                <w:sz w:val="28"/>
                <w:szCs w:val="28"/>
              </w:rPr>
              <w:t>…………………………….…...</w:t>
            </w:r>
          </w:p>
        </w:tc>
        <w:tc>
          <w:tcPr>
            <w:tcW w:w="675" w:type="dxa"/>
          </w:tcPr>
          <w:p w14:paraId="2897B1CF" w14:textId="1E989B29" w:rsidR="00801C97" w:rsidRPr="00CC1D10" w:rsidRDefault="00CC1D10" w:rsidP="00CC1D10">
            <w:pPr>
              <w:rPr>
                <w:rFonts w:ascii="Times New Roman" w:hAnsi="Times New Roman" w:cs="Times New Roman"/>
                <w:sz w:val="28"/>
                <w:szCs w:val="28"/>
              </w:rPr>
            </w:pPr>
            <w:r>
              <w:rPr>
                <w:rFonts w:ascii="Times New Roman" w:hAnsi="Times New Roman" w:cs="Times New Roman"/>
                <w:sz w:val="28"/>
                <w:szCs w:val="28"/>
              </w:rPr>
              <w:t>1</w:t>
            </w:r>
            <w:r w:rsidR="00767690">
              <w:rPr>
                <w:rFonts w:ascii="Times New Roman" w:hAnsi="Times New Roman" w:cs="Times New Roman"/>
                <w:sz w:val="28"/>
                <w:szCs w:val="28"/>
              </w:rPr>
              <w:t>5</w:t>
            </w:r>
          </w:p>
        </w:tc>
      </w:tr>
      <w:tr w:rsidR="00801C97" w14:paraId="598E4A8F" w14:textId="77777777" w:rsidTr="00567F30">
        <w:tc>
          <w:tcPr>
            <w:tcW w:w="9002" w:type="dxa"/>
          </w:tcPr>
          <w:p w14:paraId="657B345C" w14:textId="22F59CCD"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1.1.3 Физическая характеристика спин-кроссоверных комплексов железа(II)</w:t>
            </w:r>
            <w:r>
              <w:rPr>
                <w:rFonts w:ascii="Times New Roman" w:hAnsi="Times New Roman" w:cs="Times New Roman"/>
                <w:sz w:val="28"/>
                <w:szCs w:val="28"/>
              </w:rPr>
              <w:t>………………………………………………………………………</w:t>
            </w:r>
          </w:p>
        </w:tc>
        <w:tc>
          <w:tcPr>
            <w:tcW w:w="675" w:type="dxa"/>
          </w:tcPr>
          <w:p w14:paraId="23D20661" w14:textId="77777777" w:rsidR="00801C97" w:rsidRDefault="00801C97" w:rsidP="00CC1D10">
            <w:pPr>
              <w:rPr>
                <w:rFonts w:ascii="Times New Roman" w:hAnsi="Times New Roman" w:cs="Times New Roman"/>
                <w:sz w:val="28"/>
                <w:szCs w:val="28"/>
              </w:rPr>
            </w:pPr>
          </w:p>
          <w:p w14:paraId="429497BF" w14:textId="11C5BEE1" w:rsidR="00CC1D10" w:rsidRPr="00CC1D10" w:rsidRDefault="00CC1D10" w:rsidP="00CC1D10">
            <w:pPr>
              <w:rPr>
                <w:rFonts w:ascii="Times New Roman" w:hAnsi="Times New Roman" w:cs="Times New Roman"/>
                <w:sz w:val="28"/>
                <w:szCs w:val="28"/>
              </w:rPr>
            </w:pPr>
            <w:r>
              <w:rPr>
                <w:rFonts w:ascii="Times New Roman" w:hAnsi="Times New Roman" w:cs="Times New Roman"/>
                <w:sz w:val="28"/>
                <w:szCs w:val="28"/>
              </w:rPr>
              <w:t>1</w:t>
            </w:r>
            <w:r w:rsidR="00767690">
              <w:rPr>
                <w:rFonts w:ascii="Times New Roman" w:hAnsi="Times New Roman" w:cs="Times New Roman"/>
                <w:sz w:val="28"/>
                <w:szCs w:val="28"/>
              </w:rPr>
              <w:t>9</w:t>
            </w:r>
          </w:p>
        </w:tc>
      </w:tr>
      <w:tr w:rsidR="00CC1D10" w14:paraId="47C0638D" w14:textId="77777777" w:rsidTr="00567F30">
        <w:tc>
          <w:tcPr>
            <w:tcW w:w="9002" w:type="dxa"/>
          </w:tcPr>
          <w:p w14:paraId="0339AC17" w14:textId="36CD32CD" w:rsidR="00CC1D10" w:rsidRPr="0074576C" w:rsidRDefault="00CC1D10" w:rsidP="0074576C">
            <w:pPr>
              <w:jc w:val="both"/>
              <w:rPr>
                <w:rFonts w:ascii="Times New Roman" w:hAnsi="Times New Roman" w:cs="Times New Roman"/>
                <w:sz w:val="28"/>
                <w:szCs w:val="28"/>
              </w:rPr>
            </w:pPr>
            <w:r w:rsidRPr="00CC1D10">
              <w:rPr>
                <w:rFonts w:ascii="Times New Roman" w:hAnsi="Times New Roman" w:cs="Times New Roman"/>
                <w:sz w:val="28"/>
                <w:szCs w:val="28"/>
              </w:rPr>
              <w:t>1.1.3.1 Измерения магнитной восприимчивости</w:t>
            </w:r>
            <w:r>
              <w:rPr>
                <w:rFonts w:ascii="Times New Roman" w:hAnsi="Times New Roman" w:cs="Times New Roman"/>
                <w:i/>
                <w:sz w:val="28"/>
                <w:szCs w:val="28"/>
              </w:rPr>
              <w:t>…………………...…………..</w:t>
            </w:r>
          </w:p>
        </w:tc>
        <w:tc>
          <w:tcPr>
            <w:tcW w:w="675" w:type="dxa"/>
          </w:tcPr>
          <w:p w14:paraId="568BAEDE" w14:textId="10B86F89" w:rsidR="00CC1D10" w:rsidRDefault="00CC1D10" w:rsidP="00CC1D10">
            <w:pPr>
              <w:rPr>
                <w:rFonts w:ascii="Times New Roman" w:hAnsi="Times New Roman" w:cs="Times New Roman"/>
                <w:sz w:val="28"/>
                <w:szCs w:val="28"/>
              </w:rPr>
            </w:pPr>
            <w:r>
              <w:rPr>
                <w:rFonts w:ascii="Times New Roman" w:hAnsi="Times New Roman" w:cs="Times New Roman"/>
                <w:sz w:val="28"/>
                <w:szCs w:val="28"/>
              </w:rPr>
              <w:t>1</w:t>
            </w:r>
            <w:r w:rsidR="00767690">
              <w:rPr>
                <w:rFonts w:ascii="Times New Roman" w:hAnsi="Times New Roman" w:cs="Times New Roman"/>
                <w:sz w:val="28"/>
                <w:szCs w:val="28"/>
              </w:rPr>
              <w:t>9</w:t>
            </w:r>
          </w:p>
        </w:tc>
      </w:tr>
      <w:tr w:rsidR="00CC1D10" w14:paraId="781D2F68" w14:textId="77777777" w:rsidTr="00567F30">
        <w:tc>
          <w:tcPr>
            <w:tcW w:w="9002" w:type="dxa"/>
          </w:tcPr>
          <w:p w14:paraId="7669A239" w14:textId="36FDF053" w:rsidR="00CC1D10" w:rsidRPr="00CC1D10" w:rsidRDefault="00CC1D10" w:rsidP="0074576C">
            <w:pPr>
              <w:jc w:val="both"/>
              <w:rPr>
                <w:rFonts w:ascii="Times New Roman" w:hAnsi="Times New Roman" w:cs="Times New Roman"/>
                <w:sz w:val="28"/>
                <w:szCs w:val="28"/>
              </w:rPr>
            </w:pPr>
            <w:r w:rsidRPr="00CC1D10">
              <w:rPr>
                <w:rFonts w:ascii="Times New Roman" w:hAnsi="Times New Roman" w:cs="Times New Roman"/>
                <w:sz w:val="28"/>
                <w:szCs w:val="28"/>
              </w:rPr>
              <w:t>1.1.3.2 Монокристаллическая рентгеновская дифракция</w:t>
            </w:r>
            <w:r>
              <w:rPr>
                <w:rFonts w:ascii="Times New Roman" w:hAnsi="Times New Roman" w:cs="Times New Roman"/>
                <w:sz w:val="28"/>
                <w:szCs w:val="28"/>
              </w:rPr>
              <w:t>…………………..</w:t>
            </w:r>
          </w:p>
        </w:tc>
        <w:tc>
          <w:tcPr>
            <w:tcW w:w="675" w:type="dxa"/>
          </w:tcPr>
          <w:p w14:paraId="4D81656F" w14:textId="0489AC13" w:rsidR="00CC1D10" w:rsidRDefault="00CC1D10" w:rsidP="00CC1D10">
            <w:pPr>
              <w:rPr>
                <w:rFonts w:ascii="Times New Roman" w:hAnsi="Times New Roman" w:cs="Times New Roman"/>
                <w:sz w:val="28"/>
                <w:szCs w:val="28"/>
              </w:rPr>
            </w:pPr>
            <w:r>
              <w:rPr>
                <w:rFonts w:ascii="Times New Roman" w:hAnsi="Times New Roman" w:cs="Times New Roman"/>
                <w:sz w:val="28"/>
                <w:szCs w:val="28"/>
              </w:rPr>
              <w:t>2</w:t>
            </w:r>
            <w:r w:rsidR="00767690">
              <w:rPr>
                <w:rFonts w:ascii="Times New Roman" w:hAnsi="Times New Roman" w:cs="Times New Roman"/>
                <w:sz w:val="28"/>
                <w:szCs w:val="28"/>
              </w:rPr>
              <w:t>1</w:t>
            </w:r>
          </w:p>
        </w:tc>
      </w:tr>
      <w:tr w:rsidR="00CC1D10" w14:paraId="28F2B453" w14:textId="77777777" w:rsidTr="00567F30">
        <w:tc>
          <w:tcPr>
            <w:tcW w:w="9002" w:type="dxa"/>
          </w:tcPr>
          <w:p w14:paraId="2C142416" w14:textId="04D90E0F" w:rsidR="00CC1D10" w:rsidRPr="00CC1D10" w:rsidRDefault="00CC1D10" w:rsidP="0074576C">
            <w:pPr>
              <w:jc w:val="both"/>
              <w:rPr>
                <w:rFonts w:ascii="Times New Roman" w:hAnsi="Times New Roman" w:cs="Times New Roman"/>
                <w:sz w:val="28"/>
                <w:szCs w:val="28"/>
              </w:rPr>
            </w:pPr>
            <w:r w:rsidRPr="00CC1D10">
              <w:rPr>
                <w:rFonts w:ascii="Times New Roman" w:hAnsi="Times New Roman" w:cs="Times New Roman"/>
                <w:sz w:val="28"/>
                <w:szCs w:val="28"/>
              </w:rPr>
              <w:t xml:space="preserve">1.1.3.3 Мессбауэровская спектроскопия </w:t>
            </w:r>
            <w:r w:rsidRPr="00CC1D10">
              <w:rPr>
                <w:rFonts w:ascii="Times New Roman" w:hAnsi="Times New Roman" w:cs="Times New Roman"/>
                <w:sz w:val="28"/>
                <w:szCs w:val="28"/>
                <w:vertAlign w:val="subscript"/>
              </w:rPr>
              <w:t>57</w:t>
            </w:r>
            <w:r w:rsidRPr="00CC1D10">
              <w:rPr>
                <w:rFonts w:ascii="Times New Roman" w:hAnsi="Times New Roman" w:cs="Times New Roman"/>
                <w:sz w:val="28"/>
                <w:szCs w:val="28"/>
              </w:rPr>
              <w:t>Fe</w:t>
            </w:r>
            <w:r>
              <w:rPr>
                <w:rFonts w:ascii="Times New Roman" w:hAnsi="Times New Roman" w:cs="Times New Roman"/>
                <w:sz w:val="28"/>
                <w:szCs w:val="28"/>
              </w:rPr>
              <w:t>………………………………..</w:t>
            </w:r>
          </w:p>
        </w:tc>
        <w:tc>
          <w:tcPr>
            <w:tcW w:w="675" w:type="dxa"/>
          </w:tcPr>
          <w:p w14:paraId="1BB925FA" w14:textId="46D10095" w:rsidR="00CC1D10" w:rsidRDefault="00CC1D10" w:rsidP="00CC1D10">
            <w:pPr>
              <w:rPr>
                <w:rFonts w:ascii="Times New Roman" w:hAnsi="Times New Roman" w:cs="Times New Roman"/>
                <w:sz w:val="28"/>
                <w:szCs w:val="28"/>
              </w:rPr>
            </w:pPr>
            <w:r>
              <w:rPr>
                <w:rFonts w:ascii="Times New Roman" w:hAnsi="Times New Roman" w:cs="Times New Roman"/>
                <w:sz w:val="28"/>
                <w:szCs w:val="28"/>
              </w:rPr>
              <w:t>2</w:t>
            </w:r>
            <w:r w:rsidR="00767690">
              <w:rPr>
                <w:rFonts w:ascii="Times New Roman" w:hAnsi="Times New Roman" w:cs="Times New Roman"/>
                <w:sz w:val="28"/>
                <w:szCs w:val="28"/>
              </w:rPr>
              <w:t>2</w:t>
            </w:r>
          </w:p>
        </w:tc>
      </w:tr>
      <w:tr w:rsidR="00CC1D10" w14:paraId="24E8F516" w14:textId="77777777" w:rsidTr="00567F30">
        <w:tc>
          <w:tcPr>
            <w:tcW w:w="9002" w:type="dxa"/>
          </w:tcPr>
          <w:p w14:paraId="68C20CAA" w14:textId="27835199" w:rsidR="00CC1D10" w:rsidRPr="00CC1D10" w:rsidRDefault="00CC1D10" w:rsidP="0074576C">
            <w:pPr>
              <w:jc w:val="both"/>
              <w:rPr>
                <w:rFonts w:ascii="Times New Roman" w:hAnsi="Times New Roman" w:cs="Times New Roman"/>
                <w:sz w:val="28"/>
                <w:szCs w:val="28"/>
              </w:rPr>
            </w:pPr>
            <w:r w:rsidRPr="00CC1D10">
              <w:rPr>
                <w:rFonts w:ascii="Times New Roman" w:hAnsi="Times New Roman" w:cs="Times New Roman"/>
                <w:sz w:val="28"/>
                <w:szCs w:val="28"/>
              </w:rPr>
              <w:t>1.1.3.4 Оптические методы</w:t>
            </w:r>
            <w:r>
              <w:rPr>
                <w:rFonts w:ascii="Times New Roman" w:hAnsi="Times New Roman" w:cs="Times New Roman"/>
                <w:sz w:val="28"/>
                <w:szCs w:val="28"/>
              </w:rPr>
              <w:t>…………………………………………………..</w:t>
            </w:r>
          </w:p>
        </w:tc>
        <w:tc>
          <w:tcPr>
            <w:tcW w:w="675" w:type="dxa"/>
          </w:tcPr>
          <w:p w14:paraId="776CD309" w14:textId="1710D126" w:rsidR="00CC1D10" w:rsidRDefault="00CC1D10" w:rsidP="00CC1D10">
            <w:pPr>
              <w:rPr>
                <w:rFonts w:ascii="Times New Roman" w:hAnsi="Times New Roman" w:cs="Times New Roman"/>
                <w:sz w:val="28"/>
                <w:szCs w:val="28"/>
              </w:rPr>
            </w:pPr>
            <w:r>
              <w:rPr>
                <w:rFonts w:ascii="Times New Roman" w:hAnsi="Times New Roman" w:cs="Times New Roman"/>
                <w:sz w:val="28"/>
                <w:szCs w:val="28"/>
              </w:rPr>
              <w:t>2</w:t>
            </w:r>
            <w:r w:rsidR="00767690">
              <w:rPr>
                <w:rFonts w:ascii="Times New Roman" w:hAnsi="Times New Roman" w:cs="Times New Roman"/>
                <w:sz w:val="28"/>
                <w:szCs w:val="28"/>
              </w:rPr>
              <w:t>3</w:t>
            </w:r>
          </w:p>
        </w:tc>
      </w:tr>
      <w:tr w:rsidR="00801C97" w14:paraId="421BC694" w14:textId="77777777" w:rsidTr="00567F30">
        <w:tc>
          <w:tcPr>
            <w:tcW w:w="9002" w:type="dxa"/>
          </w:tcPr>
          <w:p w14:paraId="42CF376D" w14:textId="73DE25E2"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1.1.4 Светоиндуцированный спиновый переход в соединениях железа(II)</w:t>
            </w:r>
            <w:r w:rsidR="00CC1D10">
              <w:rPr>
                <w:rFonts w:ascii="Times New Roman" w:hAnsi="Times New Roman" w:cs="Times New Roman"/>
                <w:sz w:val="28"/>
                <w:szCs w:val="28"/>
              </w:rPr>
              <w:t>.</w:t>
            </w:r>
          </w:p>
        </w:tc>
        <w:tc>
          <w:tcPr>
            <w:tcW w:w="675" w:type="dxa"/>
          </w:tcPr>
          <w:p w14:paraId="228E2485" w14:textId="2ED7F4FB" w:rsidR="00801C97" w:rsidRPr="00CC1D10" w:rsidRDefault="00CC1D10" w:rsidP="00CC1D10">
            <w:pPr>
              <w:rPr>
                <w:rFonts w:ascii="Times New Roman" w:hAnsi="Times New Roman" w:cs="Times New Roman"/>
                <w:sz w:val="28"/>
                <w:szCs w:val="28"/>
              </w:rPr>
            </w:pPr>
            <w:r>
              <w:rPr>
                <w:rFonts w:ascii="Times New Roman" w:hAnsi="Times New Roman" w:cs="Times New Roman"/>
                <w:sz w:val="28"/>
                <w:szCs w:val="28"/>
              </w:rPr>
              <w:t>2</w:t>
            </w:r>
            <w:r w:rsidR="00767690">
              <w:rPr>
                <w:rFonts w:ascii="Times New Roman" w:hAnsi="Times New Roman" w:cs="Times New Roman"/>
                <w:sz w:val="28"/>
                <w:szCs w:val="28"/>
              </w:rPr>
              <w:t>3</w:t>
            </w:r>
          </w:p>
        </w:tc>
      </w:tr>
      <w:tr w:rsidR="00801C97" w14:paraId="03D58DFD" w14:textId="77777777" w:rsidTr="00567F30">
        <w:tc>
          <w:tcPr>
            <w:tcW w:w="9002" w:type="dxa"/>
          </w:tcPr>
          <w:p w14:paraId="3E9DE173" w14:textId="6EE3A814"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1.2 Многофункциональные СКО комплексы</w:t>
            </w:r>
            <w:r>
              <w:rPr>
                <w:rFonts w:ascii="Times New Roman" w:hAnsi="Times New Roman" w:cs="Times New Roman"/>
                <w:sz w:val="28"/>
                <w:szCs w:val="28"/>
              </w:rPr>
              <w:t>……………………………..…</w:t>
            </w:r>
          </w:p>
        </w:tc>
        <w:tc>
          <w:tcPr>
            <w:tcW w:w="675" w:type="dxa"/>
          </w:tcPr>
          <w:p w14:paraId="49DECFC5" w14:textId="3A2A6499" w:rsidR="00801C97" w:rsidRPr="00CC1D10" w:rsidRDefault="00CC1D10" w:rsidP="00CC1D10">
            <w:pPr>
              <w:rPr>
                <w:rFonts w:ascii="Times New Roman" w:hAnsi="Times New Roman" w:cs="Times New Roman"/>
                <w:sz w:val="28"/>
                <w:szCs w:val="28"/>
              </w:rPr>
            </w:pPr>
            <w:r>
              <w:rPr>
                <w:rFonts w:ascii="Times New Roman" w:hAnsi="Times New Roman" w:cs="Times New Roman"/>
                <w:sz w:val="28"/>
                <w:szCs w:val="28"/>
              </w:rPr>
              <w:t>2</w:t>
            </w:r>
            <w:r w:rsidR="00767690">
              <w:rPr>
                <w:rFonts w:ascii="Times New Roman" w:hAnsi="Times New Roman" w:cs="Times New Roman"/>
                <w:sz w:val="28"/>
                <w:szCs w:val="28"/>
              </w:rPr>
              <w:t>6</w:t>
            </w:r>
          </w:p>
        </w:tc>
      </w:tr>
      <w:tr w:rsidR="00801C97" w14:paraId="0CDBDBAC" w14:textId="77777777" w:rsidTr="00567F30">
        <w:tc>
          <w:tcPr>
            <w:tcW w:w="9002" w:type="dxa"/>
          </w:tcPr>
          <w:p w14:paraId="32B4D916" w14:textId="2EB3EFCB"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1.2.1 Материалы, сочетающие СКО и проводимость</w:t>
            </w:r>
            <w:r>
              <w:rPr>
                <w:rFonts w:ascii="Times New Roman" w:hAnsi="Times New Roman" w:cs="Times New Roman"/>
                <w:sz w:val="28"/>
                <w:szCs w:val="28"/>
              </w:rPr>
              <w:t>…………………...….</w:t>
            </w:r>
          </w:p>
        </w:tc>
        <w:tc>
          <w:tcPr>
            <w:tcW w:w="675" w:type="dxa"/>
          </w:tcPr>
          <w:p w14:paraId="5EF8E0FB" w14:textId="58026414" w:rsidR="00801C97" w:rsidRPr="00CC1D10" w:rsidRDefault="00CC1D10" w:rsidP="00CC1D10">
            <w:pPr>
              <w:rPr>
                <w:rFonts w:ascii="Times New Roman" w:hAnsi="Times New Roman" w:cs="Times New Roman"/>
                <w:sz w:val="28"/>
                <w:szCs w:val="28"/>
              </w:rPr>
            </w:pPr>
            <w:r>
              <w:rPr>
                <w:rFonts w:ascii="Times New Roman" w:hAnsi="Times New Roman" w:cs="Times New Roman"/>
                <w:sz w:val="28"/>
                <w:szCs w:val="28"/>
              </w:rPr>
              <w:t>2</w:t>
            </w:r>
            <w:r w:rsidR="00767690">
              <w:rPr>
                <w:rFonts w:ascii="Times New Roman" w:hAnsi="Times New Roman" w:cs="Times New Roman"/>
                <w:sz w:val="28"/>
                <w:szCs w:val="28"/>
              </w:rPr>
              <w:t>6</w:t>
            </w:r>
          </w:p>
        </w:tc>
      </w:tr>
      <w:tr w:rsidR="00801C97" w14:paraId="24E28B4A" w14:textId="77777777" w:rsidTr="00567F30">
        <w:tc>
          <w:tcPr>
            <w:tcW w:w="9002" w:type="dxa"/>
          </w:tcPr>
          <w:p w14:paraId="69870AD5" w14:textId="4BA16E88"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1.2.2 Молекулярные органические проводники</w:t>
            </w:r>
            <w:r>
              <w:rPr>
                <w:rFonts w:ascii="Times New Roman" w:hAnsi="Times New Roman" w:cs="Times New Roman"/>
                <w:sz w:val="28"/>
                <w:szCs w:val="28"/>
              </w:rPr>
              <w:t>……………………………</w:t>
            </w:r>
          </w:p>
        </w:tc>
        <w:tc>
          <w:tcPr>
            <w:tcW w:w="675" w:type="dxa"/>
          </w:tcPr>
          <w:p w14:paraId="7CB773CD" w14:textId="48074514" w:rsidR="00801C97" w:rsidRPr="00CC1D10" w:rsidRDefault="00CC1D10" w:rsidP="00CC1D10">
            <w:pPr>
              <w:rPr>
                <w:rFonts w:ascii="Times New Roman" w:hAnsi="Times New Roman" w:cs="Times New Roman"/>
                <w:sz w:val="28"/>
                <w:szCs w:val="28"/>
              </w:rPr>
            </w:pPr>
            <w:r>
              <w:rPr>
                <w:rFonts w:ascii="Times New Roman" w:hAnsi="Times New Roman" w:cs="Times New Roman"/>
                <w:sz w:val="28"/>
                <w:szCs w:val="28"/>
              </w:rPr>
              <w:t>3</w:t>
            </w:r>
            <w:r w:rsidR="00767690">
              <w:rPr>
                <w:rFonts w:ascii="Times New Roman" w:hAnsi="Times New Roman" w:cs="Times New Roman"/>
                <w:sz w:val="28"/>
                <w:szCs w:val="28"/>
              </w:rPr>
              <w:t>1</w:t>
            </w:r>
          </w:p>
        </w:tc>
      </w:tr>
      <w:tr w:rsidR="00801C97" w14:paraId="59247168" w14:textId="77777777" w:rsidTr="00567F30">
        <w:tc>
          <w:tcPr>
            <w:tcW w:w="9002" w:type="dxa"/>
          </w:tcPr>
          <w:p w14:paraId="22066D7A" w14:textId="03982DF5"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1.2.3 Синтез комплексов с фракционно заряженными анион-радикалами</w:t>
            </w:r>
            <w:r>
              <w:rPr>
                <w:rFonts w:ascii="Times New Roman" w:hAnsi="Times New Roman" w:cs="Times New Roman"/>
                <w:sz w:val="28"/>
                <w:szCs w:val="28"/>
              </w:rPr>
              <w:t>..</w:t>
            </w:r>
          </w:p>
        </w:tc>
        <w:tc>
          <w:tcPr>
            <w:tcW w:w="675" w:type="dxa"/>
          </w:tcPr>
          <w:p w14:paraId="6BA2A1C2" w14:textId="3069E296" w:rsidR="00801C97" w:rsidRPr="00CC1D10" w:rsidRDefault="00CC1D10" w:rsidP="00CC1D10">
            <w:pPr>
              <w:rPr>
                <w:rFonts w:ascii="Times New Roman" w:hAnsi="Times New Roman" w:cs="Times New Roman"/>
                <w:sz w:val="28"/>
                <w:szCs w:val="28"/>
              </w:rPr>
            </w:pPr>
            <w:r>
              <w:rPr>
                <w:rFonts w:ascii="Times New Roman" w:hAnsi="Times New Roman" w:cs="Times New Roman"/>
                <w:sz w:val="28"/>
                <w:szCs w:val="28"/>
              </w:rPr>
              <w:t>3</w:t>
            </w:r>
            <w:r w:rsidR="00767690">
              <w:rPr>
                <w:rFonts w:ascii="Times New Roman" w:hAnsi="Times New Roman" w:cs="Times New Roman"/>
                <w:sz w:val="28"/>
                <w:szCs w:val="28"/>
              </w:rPr>
              <w:t>3</w:t>
            </w:r>
          </w:p>
        </w:tc>
      </w:tr>
      <w:tr w:rsidR="00801C97" w14:paraId="7265D1F8" w14:textId="77777777" w:rsidTr="00567F30">
        <w:tc>
          <w:tcPr>
            <w:tcW w:w="9002" w:type="dxa"/>
          </w:tcPr>
          <w:p w14:paraId="661F8C34" w14:textId="5FF67B11"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1.3 Спин-кроссоверные соединения Fe(II) с редокс-активными лигандами</w:t>
            </w:r>
            <w:r>
              <w:rPr>
                <w:rFonts w:ascii="Times New Roman" w:hAnsi="Times New Roman" w:cs="Times New Roman"/>
                <w:sz w:val="28"/>
                <w:szCs w:val="28"/>
              </w:rPr>
              <w:t>……………………………………………………………………..</w:t>
            </w:r>
          </w:p>
        </w:tc>
        <w:tc>
          <w:tcPr>
            <w:tcW w:w="675" w:type="dxa"/>
          </w:tcPr>
          <w:p w14:paraId="340CF66C" w14:textId="77777777" w:rsidR="00801C97" w:rsidRDefault="00801C97" w:rsidP="00CC1D10">
            <w:pPr>
              <w:rPr>
                <w:rFonts w:ascii="Times New Roman" w:hAnsi="Times New Roman" w:cs="Times New Roman"/>
                <w:sz w:val="28"/>
                <w:szCs w:val="28"/>
              </w:rPr>
            </w:pPr>
          </w:p>
          <w:p w14:paraId="63529688" w14:textId="7FE56142" w:rsidR="00CC1D10" w:rsidRPr="00CC1D10" w:rsidRDefault="00CC1D10" w:rsidP="00CC1D10">
            <w:pPr>
              <w:rPr>
                <w:rFonts w:ascii="Times New Roman" w:hAnsi="Times New Roman" w:cs="Times New Roman"/>
                <w:sz w:val="28"/>
                <w:szCs w:val="28"/>
              </w:rPr>
            </w:pPr>
            <w:r>
              <w:rPr>
                <w:rFonts w:ascii="Times New Roman" w:hAnsi="Times New Roman" w:cs="Times New Roman"/>
                <w:sz w:val="28"/>
                <w:szCs w:val="28"/>
              </w:rPr>
              <w:t>3</w:t>
            </w:r>
            <w:r w:rsidR="00767690">
              <w:rPr>
                <w:rFonts w:ascii="Times New Roman" w:hAnsi="Times New Roman" w:cs="Times New Roman"/>
                <w:sz w:val="28"/>
                <w:szCs w:val="28"/>
              </w:rPr>
              <w:t>5</w:t>
            </w:r>
          </w:p>
        </w:tc>
      </w:tr>
      <w:tr w:rsidR="00801C97" w14:paraId="6E2F74BE" w14:textId="77777777" w:rsidTr="00567F30">
        <w:tc>
          <w:tcPr>
            <w:tcW w:w="9002" w:type="dxa"/>
          </w:tcPr>
          <w:p w14:paraId="47350CE2" w14:textId="16D7FE64"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1.3.1 «Неинноцентные» лиганды</w:t>
            </w:r>
            <w:r>
              <w:rPr>
                <w:rFonts w:ascii="Times New Roman" w:hAnsi="Times New Roman" w:cs="Times New Roman"/>
                <w:sz w:val="28"/>
                <w:szCs w:val="28"/>
              </w:rPr>
              <w:t>…………………………………………….</w:t>
            </w:r>
          </w:p>
        </w:tc>
        <w:tc>
          <w:tcPr>
            <w:tcW w:w="675" w:type="dxa"/>
          </w:tcPr>
          <w:p w14:paraId="593C0242" w14:textId="7A013E51" w:rsidR="00801C97" w:rsidRPr="00CC1D10" w:rsidRDefault="00CC1D10" w:rsidP="00CC1D10">
            <w:pPr>
              <w:rPr>
                <w:rFonts w:ascii="Times New Roman" w:hAnsi="Times New Roman" w:cs="Times New Roman"/>
                <w:sz w:val="28"/>
                <w:szCs w:val="28"/>
              </w:rPr>
            </w:pPr>
            <w:r>
              <w:rPr>
                <w:rFonts w:ascii="Times New Roman" w:hAnsi="Times New Roman" w:cs="Times New Roman"/>
                <w:sz w:val="28"/>
                <w:szCs w:val="28"/>
              </w:rPr>
              <w:t>3</w:t>
            </w:r>
            <w:r w:rsidR="00767690">
              <w:rPr>
                <w:rFonts w:ascii="Times New Roman" w:hAnsi="Times New Roman" w:cs="Times New Roman"/>
                <w:sz w:val="28"/>
                <w:szCs w:val="28"/>
              </w:rPr>
              <w:t>5</w:t>
            </w:r>
          </w:p>
        </w:tc>
      </w:tr>
      <w:tr w:rsidR="00801C97" w14:paraId="18C2E23E" w14:textId="77777777" w:rsidTr="00567F30">
        <w:tc>
          <w:tcPr>
            <w:tcW w:w="9002" w:type="dxa"/>
          </w:tcPr>
          <w:p w14:paraId="2D9E83E7" w14:textId="188CBC0D"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1.3.2 Комплексы железа (II) с редокс-активными α-дииминовыми и ο-фенилендиамидными лигандами</w:t>
            </w:r>
            <w:r>
              <w:rPr>
                <w:rFonts w:ascii="Times New Roman" w:hAnsi="Times New Roman" w:cs="Times New Roman"/>
                <w:sz w:val="28"/>
                <w:szCs w:val="28"/>
              </w:rPr>
              <w:t>…………………………………………….</w:t>
            </w:r>
          </w:p>
        </w:tc>
        <w:tc>
          <w:tcPr>
            <w:tcW w:w="675" w:type="dxa"/>
          </w:tcPr>
          <w:p w14:paraId="33A3FF7A" w14:textId="77777777" w:rsidR="00801C97" w:rsidRDefault="00801C97" w:rsidP="00CC1D10">
            <w:pPr>
              <w:rPr>
                <w:rFonts w:ascii="Times New Roman" w:hAnsi="Times New Roman" w:cs="Times New Roman"/>
                <w:sz w:val="28"/>
                <w:szCs w:val="28"/>
              </w:rPr>
            </w:pPr>
          </w:p>
          <w:p w14:paraId="3536F788" w14:textId="2754EA82" w:rsidR="00CC1D10" w:rsidRPr="00CC1D10" w:rsidRDefault="00CC1D10" w:rsidP="00CC1D10">
            <w:pPr>
              <w:rPr>
                <w:rFonts w:ascii="Times New Roman" w:hAnsi="Times New Roman" w:cs="Times New Roman"/>
                <w:sz w:val="28"/>
                <w:szCs w:val="28"/>
              </w:rPr>
            </w:pPr>
            <w:r>
              <w:rPr>
                <w:rFonts w:ascii="Times New Roman" w:hAnsi="Times New Roman" w:cs="Times New Roman"/>
                <w:sz w:val="28"/>
                <w:szCs w:val="28"/>
              </w:rPr>
              <w:t>3</w:t>
            </w:r>
            <w:r w:rsidR="00767690">
              <w:rPr>
                <w:rFonts w:ascii="Times New Roman" w:hAnsi="Times New Roman" w:cs="Times New Roman"/>
                <w:sz w:val="28"/>
                <w:szCs w:val="28"/>
              </w:rPr>
              <w:t>6</w:t>
            </w:r>
          </w:p>
        </w:tc>
      </w:tr>
      <w:tr w:rsidR="00801C97" w14:paraId="1BB29CB2" w14:textId="77777777" w:rsidTr="00567F30">
        <w:tc>
          <w:tcPr>
            <w:tcW w:w="9002" w:type="dxa"/>
          </w:tcPr>
          <w:p w14:paraId="076E2318" w14:textId="3B8435F1"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1.3.3</w:t>
            </w:r>
            <w:r>
              <w:rPr>
                <w:rFonts w:ascii="Times New Roman" w:hAnsi="Times New Roman" w:cs="Times New Roman"/>
                <w:sz w:val="28"/>
                <w:szCs w:val="28"/>
              </w:rPr>
              <w:t xml:space="preserve"> </w:t>
            </w:r>
            <w:r w:rsidRPr="0074576C">
              <w:rPr>
                <w:rFonts w:ascii="Times New Roman" w:hAnsi="Times New Roman" w:cs="Times New Roman"/>
                <w:sz w:val="28"/>
                <w:szCs w:val="28"/>
              </w:rPr>
              <w:t>Комплексы железа на основе α-дииминовых лигандов, включающих1,4-диаза-1,3-бутадиен (dad) и бис(имино)аценафтен (BIAN)</w:t>
            </w:r>
            <w:r>
              <w:rPr>
                <w:rFonts w:ascii="Times New Roman" w:hAnsi="Times New Roman" w:cs="Times New Roman"/>
                <w:sz w:val="28"/>
                <w:szCs w:val="28"/>
              </w:rPr>
              <w:t>………………………………………………………………………….</w:t>
            </w:r>
          </w:p>
        </w:tc>
        <w:tc>
          <w:tcPr>
            <w:tcW w:w="675" w:type="dxa"/>
          </w:tcPr>
          <w:p w14:paraId="243ED51C" w14:textId="77777777" w:rsidR="00801C97" w:rsidRDefault="00801C97" w:rsidP="00CC1D10">
            <w:pPr>
              <w:rPr>
                <w:rFonts w:ascii="Times New Roman" w:hAnsi="Times New Roman" w:cs="Times New Roman"/>
                <w:sz w:val="28"/>
                <w:szCs w:val="28"/>
              </w:rPr>
            </w:pPr>
          </w:p>
          <w:p w14:paraId="198263DF" w14:textId="77777777" w:rsidR="00CC1D10" w:rsidRDefault="00CC1D10" w:rsidP="00CC1D10">
            <w:pPr>
              <w:rPr>
                <w:rFonts w:ascii="Times New Roman" w:hAnsi="Times New Roman" w:cs="Times New Roman"/>
                <w:sz w:val="28"/>
                <w:szCs w:val="28"/>
              </w:rPr>
            </w:pPr>
          </w:p>
          <w:p w14:paraId="2744F689" w14:textId="69392B99" w:rsidR="00CC1D10" w:rsidRPr="00CC1D10" w:rsidRDefault="00CC1D10" w:rsidP="00CC1D10">
            <w:pPr>
              <w:rPr>
                <w:rFonts w:ascii="Times New Roman" w:hAnsi="Times New Roman" w:cs="Times New Roman"/>
                <w:sz w:val="28"/>
                <w:szCs w:val="28"/>
              </w:rPr>
            </w:pPr>
            <w:r>
              <w:rPr>
                <w:rFonts w:ascii="Times New Roman" w:hAnsi="Times New Roman" w:cs="Times New Roman"/>
                <w:sz w:val="28"/>
                <w:szCs w:val="28"/>
              </w:rPr>
              <w:t>3</w:t>
            </w:r>
            <w:r w:rsidR="00767690">
              <w:rPr>
                <w:rFonts w:ascii="Times New Roman" w:hAnsi="Times New Roman" w:cs="Times New Roman"/>
                <w:sz w:val="28"/>
                <w:szCs w:val="28"/>
              </w:rPr>
              <w:t>7</w:t>
            </w:r>
          </w:p>
        </w:tc>
      </w:tr>
      <w:tr w:rsidR="00801C97" w14:paraId="4306DB28" w14:textId="77777777" w:rsidTr="00567F30">
        <w:tc>
          <w:tcPr>
            <w:tcW w:w="9002" w:type="dxa"/>
          </w:tcPr>
          <w:p w14:paraId="2E32119C" w14:textId="7B241217"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1.3.4 Комплексы железа на основе ο-фенилендиамидных лигандов</w:t>
            </w:r>
            <w:r>
              <w:rPr>
                <w:rFonts w:ascii="Times New Roman" w:hAnsi="Times New Roman" w:cs="Times New Roman"/>
                <w:sz w:val="28"/>
                <w:szCs w:val="28"/>
              </w:rPr>
              <w:t>………</w:t>
            </w:r>
          </w:p>
        </w:tc>
        <w:tc>
          <w:tcPr>
            <w:tcW w:w="675" w:type="dxa"/>
          </w:tcPr>
          <w:p w14:paraId="51DA694F" w14:textId="3189A967" w:rsidR="00801C97" w:rsidRPr="00CC1D10" w:rsidRDefault="00CC1D10" w:rsidP="00CC1D10">
            <w:pPr>
              <w:rPr>
                <w:rFonts w:ascii="Times New Roman" w:hAnsi="Times New Roman" w:cs="Times New Roman"/>
                <w:sz w:val="28"/>
                <w:szCs w:val="28"/>
              </w:rPr>
            </w:pPr>
            <w:r>
              <w:rPr>
                <w:rFonts w:ascii="Times New Roman" w:hAnsi="Times New Roman" w:cs="Times New Roman"/>
                <w:sz w:val="28"/>
                <w:szCs w:val="28"/>
              </w:rPr>
              <w:t>4</w:t>
            </w:r>
            <w:r w:rsidR="00767690">
              <w:rPr>
                <w:rFonts w:ascii="Times New Roman" w:hAnsi="Times New Roman" w:cs="Times New Roman"/>
                <w:sz w:val="28"/>
                <w:szCs w:val="28"/>
              </w:rPr>
              <w:t>1</w:t>
            </w:r>
          </w:p>
        </w:tc>
      </w:tr>
      <w:tr w:rsidR="00801C97" w14:paraId="6C3CB680" w14:textId="77777777" w:rsidTr="00567F30">
        <w:tc>
          <w:tcPr>
            <w:tcW w:w="9002" w:type="dxa"/>
          </w:tcPr>
          <w:p w14:paraId="7912771A" w14:textId="609B42D3"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b/>
                <w:sz w:val="28"/>
                <w:szCs w:val="28"/>
              </w:rPr>
              <w:t>2 ЭКСПЕРИМЕНТАЛЬНАЯ ЧАСТЬ</w:t>
            </w:r>
            <w:r>
              <w:rPr>
                <w:rFonts w:ascii="Times New Roman" w:hAnsi="Times New Roman" w:cs="Times New Roman"/>
                <w:sz w:val="28"/>
                <w:szCs w:val="28"/>
              </w:rPr>
              <w:t>……………………………………..</w:t>
            </w:r>
          </w:p>
        </w:tc>
        <w:tc>
          <w:tcPr>
            <w:tcW w:w="675" w:type="dxa"/>
          </w:tcPr>
          <w:p w14:paraId="54701E06" w14:textId="441C7683" w:rsidR="00801C97" w:rsidRPr="00CC1D10" w:rsidRDefault="00CC1D10" w:rsidP="00CC1D10">
            <w:pPr>
              <w:rPr>
                <w:rFonts w:ascii="Times New Roman" w:hAnsi="Times New Roman" w:cs="Times New Roman"/>
                <w:sz w:val="28"/>
                <w:szCs w:val="28"/>
              </w:rPr>
            </w:pPr>
            <w:r>
              <w:rPr>
                <w:rFonts w:ascii="Times New Roman" w:hAnsi="Times New Roman" w:cs="Times New Roman"/>
                <w:sz w:val="28"/>
                <w:szCs w:val="28"/>
              </w:rPr>
              <w:t>4</w:t>
            </w:r>
            <w:r w:rsidR="00767690">
              <w:rPr>
                <w:rFonts w:ascii="Times New Roman" w:hAnsi="Times New Roman" w:cs="Times New Roman"/>
                <w:sz w:val="28"/>
                <w:szCs w:val="28"/>
              </w:rPr>
              <w:t>6</w:t>
            </w:r>
          </w:p>
        </w:tc>
      </w:tr>
      <w:tr w:rsidR="00801C97" w14:paraId="3CC44E62" w14:textId="77777777" w:rsidTr="00567F30">
        <w:tc>
          <w:tcPr>
            <w:tcW w:w="9002" w:type="dxa"/>
          </w:tcPr>
          <w:p w14:paraId="70324309" w14:textId="0FC427B4"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2.1 Введение</w:t>
            </w:r>
            <w:r>
              <w:rPr>
                <w:rFonts w:ascii="Times New Roman" w:hAnsi="Times New Roman" w:cs="Times New Roman"/>
                <w:sz w:val="28"/>
                <w:szCs w:val="28"/>
              </w:rPr>
              <w:t>…………………………………………………………………...</w:t>
            </w:r>
          </w:p>
        </w:tc>
        <w:tc>
          <w:tcPr>
            <w:tcW w:w="675" w:type="dxa"/>
          </w:tcPr>
          <w:p w14:paraId="534297BF" w14:textId="4FB3E1DB" w:rsidR="00801C97" w:rsidRPr="00CC1D10" w:rsidRDefault="00CC1D10" w:rsidP="00CC1D10">
            <w:pPr>
              <w:rPr>
                <w:rFonts w:ascii="Times New Roman" w:hAnsi="Times New Roman" w:cs="Times New Roman"/>
                <w:sz w:val="28"/>
                <w:szCs w:val="28"/>
              </w:rPr>
            </w:pPr>
            <w:r>
              <w:rPr>
                <w:rFonts w:ascii="Times New Roman" w:hAnsi="Times New Roman" w:cs="Times New Roman"/>
                <w:sz w:val="28"/>
                <w:szCs w:val="28"/>
              </w:rPr>
              <w:t>4</w:t>
            </w:r>
            <w:r w:rsidR="00767690">
              <w:rPr>
                <w:rFonts w:ascii="Times New Roman" w:hAnsi="Times New Roman" w:cs="Times New Roman"/>
                <w:sz w:val="28"/>
                <w:szCs w:val="28"/>
              </w:rPr>
              <w:t>6</w:t>
            </w:r>
          </w:p>
        </w:tc>
      </w:tr>
      <w:tr w:rsidR="00801C97" w14:paraId="0A5DC0EC" w14:textId="77777777" w:rsidTr="00567F30">
        <w:tc>
          <w:tcPr>
            <w:tcW w:w="9002" w:type="dxa"/>
          </w:tcPr>
          <w:p w14:paraId="51FFD0D4" w14:textId="6D254082"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2.2 Методы выращивания монокристаллов</w:t>
            </w:r>
            <w:r>
              <w:rPr>
                <w:rFonts w:ascii="Times New Roman" w:hAnsi="Times New Roman" w:cs="Times New Roman"/>
                <w:sz w:val="28"/>
                <w:szCs w:val="28"/>
              </w:rPr>
              <w:t>…………………………………</w:t>
            </w:r>
          </w:p>
        </w:tc>
        <w:tc>
          <w:tcPr>
            <w:tcW w:w="675" w:type="dxa"/>
          </w:tcPr>
          <w:p w14:paraId="5DFB3CF1" w14:textId="0467CBF8" w:rsidR="00801C97" w:rsidRPr="00CC1D10" w:rsidRDefault="00CC1D10" w:rsidP="00CC1D10">
            <w:pPr>
              <w:rPr>
                <w:rFonts w:ascii="Times New Roman" w:hAnsi="Times New Roman" w:cs="Times New Roman"/>
                <w:sz w:val="28"/>
                <w:szCs w:val="28"/>
              </w:rPr>
            </w:pPr>
            <w:r>
              <w:rPr>
                <w:rFonts w:ascii="Times New Roman" w:hAnsi="Times New Roman" w:cs="Times New Roman"/>
                <w:sz w:val="28"/>
                <w:szCs w:val="28"/>
              </w:rPr>
              <w:t>4</w:t>
            </w:r>
            <w:r w:rsidR="00767690">
              <w:rPr>
                <w:rFonts w:ascii="Times New Roman" w:hAnsi="Times New Roman" w:cs="Times New Roman"/>
                <w:sz w:val="28"/>
                <w:szCs w:val="28"/>
              </w:rPr>
              <w:t>6</w:t>
            </w:r>
          </w:p>
        </w:tc>
      </w:tr>
      <w:tr w:rsidR="00801C97" w14:paraId="193DD5DD" w14:textId="77777777" w:rsidTr="00567F30">
        <w:tc>
          <w:tcPr>
            <w:tcW w:w="9002" w:type="dxa"/>
          </w:tcPr>
          <w:p w14:paraId="49BEC944" w14:textId="05CF49AC"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2.3 Инструментальные методы анализа</w:t>
            </w:r>
            <w:r>
              <w:rPr>
                <w:rFonts w:ascii="Times New Roman" w:hAnsi="Times New Roman" w:cs="Times New Roman"/>
                <w:sz w:val="28"/>
                <w:szCs w:val="28"/>
              </w:rPr>
              <w:t>……………………………………..</w:t>
            </w:r>
          </w:p>
        </w:tc>
        <w:tc>
          <w:tcPr>
            <w:tcW w:w="675" w:type="dxa"/>
          </w:tcPr>
          <w:p w14:paraId="373C2400" w14:textId="6EE41947" w:rsidR="00801C97" w:rsidRPr="00CC1D10" w:rsidRDefault="00CC1D10" w:rsidP="00CC1D10">
            <w:pPr>
              <w:rPr>
                <w:rFonts w:ascii="Times New Roman" w:hAnsi="Times New Roman" w:cs="Times New Roman"/>
                <w:sz w:val="28"/>
                <w:szCs w:val="28"/>
              </w:rPr>
            </w:pPr>
            <w:r>
              <w:rPr>
                <w:rFonts w:ascii="Times New Roman" w:hAnsi="Times New Roman" w:cs="Times New Roman"/>
                <w:sz w:val="28"/>
                <w:szCs w:val="28"/>
              </w:rPr>
              <w:t>4</w:t>
            </w:r>
            <w:r w:rsidR="00767690">
              <w:rPr>
                <w:rFonts w:ascii="Times New Roman" w:hAnsi="Times New Roman" w:cs="Times New Roman"/>
                <w:sz w:val="28"/>
                <w:szCs w:val="28"/>
              </w:rPr>
              <w:t>9</w:t>
            </w:r>
          </w:p>
        </w:tc>
      </w:tr>
      <w:tr w:rsidR="00801C97" w14:paraId="330397FD" w14:textId="77777777" w:rsidTr="00567F30">
        <w:tc>
          <w:tcPr>
            <w:tcW w:w="9002" w:type="dxa"/>
          </w:tcPr>
          <w:p w14:paraId="74424C29" w14:textId="0B5248EF"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2.3.1 Монокристаллическая рентгеновская дифракция</w:t>
            </w:r>
            <w:r>
              <w:rPr>
                <w:rFonts w:ascii="Times New Roman" w:hAnsi="Times New Roman" w:cs="Times New Roman"/>
                <w:sz w:val="28"/>
                <w:szCs w:val="28"/>
              </w:rPr>
              <w:t>…………………….</w:t>
            </w:r>
          </w:p>
        </w:tc>
        <w:tc>
          <w:tcPr>
            <w:tcW w:w="675" w:type="dxa"/>
          </w:tcPr>
          <w:p w14:paraId="2E70A8AC" w14:textId="1085830C" w:rsidR="00801C97" w:rsidRPr="00CC1D10" w:rsidRDefault="00CC1D10" w:rsidP="00CC1D10">
            <w:pPr>
              <w:rPr>
                <w:rFonts w:ascii="Times New Roman" w:hAnsi="Times New Roman" w:cs="Times New Roman"/>
                <w:sz w:val="28"/>
                <w:szCs w:val="28"/>
              </w:rPr>
            </w:pPr>
            <w:r>
              <w:rPr>
                <w:rFonts w:ascii="Times New Roman" w:hAnsi="Times New Roman" w:cs="Times New Roman"/>
                <w:sz w:val="28"/>
                <w:szCs w:val="28"/>
              </w:rPr>
              <w:t>4</w:t>
            </w:r>
            <w:r w:rsidR="00767690">
              <w:rPr>
                <w:rFonts w:ascii="Times New Roman" w:hAnsi="Times New Roman" w:cs="Times New Roman"/>
                <w:sz w:val="28"/>
                <w:szCs w:val="28"/>
              </w:rPr>
              <w:t>9</w:t>
            </w:r>
          </w:p>
        </w:tc>
      </w:tr>
      <w:tr w:rsidR="00801C97" w14:paraId="022D1106" w14:textId="77777777" w:rsidTr="00567F30">
        <w:tc>
          <w:tcPr>
            <w:tcW w:w="9002" w:type="dxa"/>
          </w:tcPr>
          <w:p w14:paraId="2BEAA605" w14:textId="12809AC0"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2.3.2 Порошковая рентгеновская дифракция</w:t>
            </w:r>
            <w:r>
              <w:rPr>
                <w:rFonts w:ascii="Times New Roman" w:hAnsi="Times New Roman" w:cs="Times New Roman"/>
                <w:sz w:val="28"/>
                <w:szCs w:val="28"/>
              </w:rPr>
              <w:t>……………………………….</w:t>
            </w:r>
          </w:p>
        </w:tc>
        <w:tc>
          <w:tcPr>
            <w:tcW w:w="675" w:type="dxa"/>
          </w:tcPr>
          <w:p w14:paraId="63EFD0E0" w14:textId="662C2964" w:rsidR="00801C97" w:rsidRPr="00CC1D10" w:rsidRDefault="00767690" w:rsidP="00CC1D10">
            <w:pPr>
              <w:rPr>
                <w:rFonts w:ascii="Times New Roman" w:hAnsi="Times New Roman" w:cs="Times New Roman"/>
                <w:sz w:val="28"/>
                <w:szCs w:val="28"/>
              </w:rPr>
            </w:pPr>
            <w:r>
              <w:rPr>
                <w:rFonts w:ascii="Times New Roman" w:hAnsi="Times New Roman" w:cs="Times New Roman"/>
                <w:sz w:val="28"/>
                <w:szCs w:val="28"/>
              </w:rPr>
              <w:t>50</w:t>
            </w:r>
          </w:p>
        </w:tc>
      </w:tr>
      <w:tr w:rsidR="00801C97" w14:paraId="67655DAE" w14:textId="77777777" w:rsidTr="00567F30">
        <w:tc>
          <w:tcPr>
            <w:tcW w:w="9002" w:type="dxa"/>
          </w:tcPr>
          <w:p w14:paraId="15F2B905" w14:textId="1A4B8A81"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2.3.3 Термогравиметрический анализ (ТГА)</w:t>
            </w:r>
            <w:r>
              <w:rPr>
                <w:rFonts w:ascii="Times New Roman" w:hAnsi="Times New Roman" w:cs="Times New Roman"/>
                <w:sz w:val="28"/>
                <w:szCs w:val="28"/>
              </w:rPr>
              <w:t>………………………………..</w:t>
            </w:r>
          </w:p>
        </w:tc>
        <w:tc>
          <w:tcPr>
            <w:tcW w:w="675" w:type="dxa"/>
          </w:tcPr>
          <w:p w14:paraId="1BB0C43F" w14:textId="72302A7B" w:rsidR="00801C97" w:rsidRPr="00CC1D10" w:rsidRDefault="00767690" w:rsidP="00CC1D10">
            <w:pPr>
              <w:rPr>
                <w:rFonts w:ascii="Times New Roman" w:hAnsi="Times New Roman" w:cs="Times New Roman"/>
                <w:sz w:val="28"/>
                <w:szCs w:val="28"/>
              </w:rPr>
            </w:pPr>
            <w:r>
              <w:rPr>
                <w:rFonts w:ascii="Times New Roman" w:hAnsi="Times New Roman" w:cs="Times New Roman"/>
                <w:sz w:val="28"/>
                <w:szCs w:val="28"/>
              </w:rPr>
              <w:t>50</w:t>
            </w:r>
          </w:p>
        </w:tc>
      </w:tr>
      <w:tr w:rsidR="00801C97" w14:paraId="2301DBD1" w14:textId="77777777" w:rsidTr="00567F30">
        <w:tc>
          <w:tcPr>
            <w:tcW w:w="9002" w:type="dxa"/>
          </w:tcPr>
          <w:p w14:paraId="36C7D047" w14:textId="707E74F2"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2.3.4 Магнитные и фотомагнитные измерения</w:t>
            </w:r>
            <w:r>
              <w:rPr>
                <w:rFonts w:ascii="Times New Roman" w:hAnsi="Times New Roman" w:cs="Times New Roman"/>
                <w:sz w:val="28"/>
                <w:szCs w:val="28"/>
              </w:rPr>
              <w:t>……………………………..</w:t>
            </w:r>
          </w:p>
        </w:tc>
        <w:tc>
          <w:tcPr>
            <w:tcW w:w="675" w:type="dxa"/>
          </w:tcPr>
          <w:p w14:paraId="2A8DF522" w14:textId="45AF9364" w:rsidR="00801C97" w:rsidRPr="00CC1D10" w:rsidRDefault="00767690" w:rsidP="00CC1D10">
            <w:pPr>
              <w:rPr>
                <w:rFonts w:ascii="Times New Roman" w:hAnsi="Times New Roman" w:cs="Times New Roman"/>
                <w:sz w:val="28"/>
                <w:szCs w:val="28"/>
              </w:rPr>
            </w:pPr>
            <w:r>
              <w:rPr>
                <w:rFonts w:ascii="Times New Roman" w:hAnsi="Times New Roman" w:cs="Times New Roman"/>
                <w:sz w:val="28"/>
                <w:szCs w:val="28"/>
              </w:rPr>
              <w:t>50</w:t>
            </w:r>
          </w:p>
        </w:tc>
      </w:tr>
      <w:tr w:rsidR="00801C97" w14:paraId="4396844B" w14:textId="77777777" w:rsidTr="00567F30">
        <w:tc>
          <w:tcPr>
            <w:tcW w:w="9002" w:type="dxa"/>
          </w:tcPr>
          <w:p w14:paraId="195A98D3" w14:textId="76EB2053"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2.3.5 Оптическая абсорбционная спектроскопия</w:t>
            </w:r>
            <w:r>
              <w:rPr>
                <w:rFonts w:ascii="Times New Roman" w:hAnsi="Times New Roman" w:cs="Times New Roman"/>
                <w:sz w:val="28"/>
                <w:szCs w:val="28"/>
              </w:rPr>
              <w:t>…………………………...</w:t>
            </w:r>
          </w:p>
        </w:tc>
        <w:tc>
          <w:tcPr>
            <w:tcW w:w="675" w:type="dxa"/>
          </w:tcPr>
          <w:p w14:paraId="43A59D76" w14:textId="178C60DC" w:rsidR="00801C97" w:rsidRPr="00CC1D10" w:rsidRDefault="00CC1D10" w:rsidP="00CC1D10">
            <w:pPr>
              <w:rPr>
                <w:rFonts w:ascii="Times New Roman" w:hAnsi="Times New Roman" w:cs="Times New Roman"/>
                <w:sz w:val="28"/>
                <w:szCs w:val="28"/>
              </w:rPr>
            </w:pPr>
            <w:r>
              <w:rPr>
                <w:rFonts w:ascii="Times New Roman" w:hAnsi="Times New Roman" w:cs="Times New Roman"/>
                <w:sz w:val="28"/>
                <w:szCs w:val="28"/>
              </w:rPr>
              <w:t>5</w:t>
            </w:r>
            <w:r w:rsidR="00767690">
              <w:rPr>
                <w:rFonts w:ascii="Times New Roman" w:hAnsi="Times New Roman" w:cs="Times New Roman"/>
                <w:sz w:val="28"/>
                <w:szCs w:val="28"/>
              </w:rPr>
              <w:t>1</w:t>
            </w:r>
          </w:p>
        </w:tc>
      </w:tr>
      <w:tr w:rsidR="00801C97" w14:paraId="0FC667D8" w14:textId="77777777" w:rsidTr="00567F30">
        <w:tc>
          <w:tcPr>
            <w:tcW w:w="9002" w:type="dxa"/>
          </w:tcPr>
          <w:p w14:paraId="005E1594" w14:textId="51DF02F4"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 xml:space="preserve">2.3.6 </w:t>
            </w:r>
            <w:r w:rsidR="00CF35AD">
              <w:rPr>
                <w:rFonts w:ascii="Times New Roman" w:hAnsi="Times New Roman" w:cs="Times New Roman"/>
                <w:sz w:val="28"/>
                <w:szCs w:val="28"/>
              </w:rPr>
              <w:t xml:space="preserve">Электрофизические </w:t>
            </w:r>
            <w:r w:rsidRPr="0074576C">
              <w:rPr>
                <w:rFonts w:ascii="Times New Roman" w:hAnsi="Times New Roman" w:cs="Times New Roman"/>
                <w:sz w:val="28"/>
                <w:szCs w:val="28"/>
              </w:rPr>
              <w:t xml:space="preserve"> свойства</w:t>
            </w:r>
            <w:r>
              <w:rPr>
                <w:rFonts w:ascii="Times New Roman" w:hAnsi="Times New Roman" w:cs="Times New Roman"/>
                <w:sz w:val="28"/>
                <w:szCs w:val="28"/>
              </w:rPr>
              <w:t>…………………………………………</w:t>
            </w:r>
          </w:p>
        </w:tc>
        <w:tc>
          <w:tcPr>
            <w:tcW w:w="675" w:type="dxa"/>
          </w:tcPr>
          <w:p w14:paraId="346E8A8F" w14:textId="02941513" w:rsidR="00801C97" w:rsidRPr="00CC1D10" w:rsidRDefault="00CC1D10" w:rsidP="00CC1D10">
            <w:pPr>
              <w:rPr>
                <w:rFonts w:ascii="Times New Roman" w:hAnsi="Times New Roman" w:cs="Times New Roman"/>
                <w:sz w:val="28"/>
                <w:szCs w:val="28"/>
              </w:rPr>
            </w:pPr>
            <w:r>
              <w:rPr>
                <w:rFonts w:ascii="Times New Roman" w:hAnsi="Times New Roman" w:cs="Times New Roman"/>
                <w:sz w:val="28"/>
                <w:szCs w:val="28"/>
              </w:rPr>
              <w:t>5</w:t>
            </w:r>
            <w:r w:rsidR="00767690">
              <w:rPr>
                <w:rFonts w:ascii="Times New Roman" w:hAnsi="Times New Roman" w:cs="Times New Roman"/>
                <w:sz w:val="28"/>
                <w:szCs w:val="28"/>
              </w:rPr>
              <w:t>2</w:t>
            </w:r>
          </w:p>
        </w:tc>
      </w:tr>
      <w:tr w:rsidR="00801C97" w14:paraId="30406248" w14:textId="77777777" w:rsidTr="00567F30">
        <w:tc>
          <w:tcPr>
            <w:tcW w:w="9002" w:type="dxa"/>
          </w:tcPr>
          <w:p w14:paraId="498A8DCE" w14:textId="1B3F3E91"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2.3.7 Циклическая вольтамперометрия</w:t>
            </w:r>
            <w:r>
              <w:rPr>
                <w:rFonts w:ascii="Times New Roman" w:hAnsi="Times New Roman" w:cs="Times New Roman"/>
                <w:sz w:val="28"/>
                <w:szCs w:val="28"/>
              </w:rPr>
              <w:t>……………………………………..</w:t>
            </w:r>
          </w:p>
        </w:tc>
        <w:tc>
          <w:tcPr>
            <w:tcW w:w="675" w:type="dxa"/>
          </w:tcPr>
          <w:p w14:paraId="636EE47C" w14:textId="4406ABA3" w:rsidR="00801C97" w:rsidRPr="00CC1D10" w:rsidRDefault="00CC1D10" w:rsidP="00CC1D10">
            <w:pPr>
              <w:rPr>
                <w:rFonts w:ascii="Times New Roman" w:hAnsi="Times New Roman" w:cs="Times New Roman"/>
                <w:sz w:val="28"/>
                <w:szCs w:val="28"/>
              </w:rPr>
            </w:pPr>
            <w:r>
              <w:rPr>
                <w:rFonts w:ascii="Times New Roman" w:hAnsi="Times New Roman" w:cs="Times New Roman"/>
                <w:sz w:val="28"/>
                <w:szCs w:val="28"/>
              </w:rPr>
              <w:t>5</w:t>
            </w:r>
            <w:r w:rsidR="00767690">
              <w:rPr>
                <w:rFonts w:ascii="Times New Roman" w:hAnsi="Times New Roman" w:cs="Times New Roman"/>
                <w:sz w:val="28"/>
                <w:szCs w:val="28"/>
              </w:rPr>
              <w:t>3</w:t>
            </w:r>
          </w:p>
        </w:tc>
      </w:tr>
      <w:tr w:rsidR="00801C97" w14:paraId="26B026FF" w14:textId="77777777" w:rsidTr="00567F30">
        <w:tc>
          <w:tcPr>
            <w:tcW w:w="9002" w:type="dxa"/>
          </w:tcPr>
          <w:p w14:paraId="310739F3" w14:textId="4D720017" w:rsidR="00801C97" w:rsidRPr="0074576C" w:rsidRDefault="0074576C" w:rsidP="00CC1D10">
            <w:pPr>
              <w:jc w:val="both"/>
              <w:rPr>
                <w:rFonts w:ascii="Times New Roman" w:hAnsi="Times New Roman" w:cs="Times New Roman"/>
                <w:sz w:val="28"/>
                <w:szCs w:val="28"/>
              </w:rPr>
            </w:pPr>
            <w:r w:rsidRPr="0074576C">
              <w:rPr>
                <w:rFonts w:ascii="Times New Roman" w:hAnsi="Times New Roman" w:cs="Times New Roman"/>
                <w:sz w:val="28"/>
                <w:szCs w:val="28"/>
              </w:rPr>
              <w:t>2.3.8 Оценка погрешности измерений</w:t>
            </w:r>
            <w:r>
              <w:rPr>
                <w:rFonts w:ascii="Times New Roman" w:hAnsi="Times New Roman" w:cs="Times New Roman"/>
                <w:sz w:val="28"/>
                <w:szCs w:val="28"/>
              </w:rPr>
              <w:t>………………………………………</w:t>
            </w:r>
          </w:p>
        </w:tc>
        <w:tc>
          <w:tcPr>
            <w:tcW w:w="675" w:type="dxa"/>
          </w:tcPr>
          <w:p w14:paraId="7D46F84A" w14:textId="68F80FC1" w:rsidR="00801C97" w:rsidRPr="00CC1D10" w:rsidRDefault="00CC1D10" w:rsidP="00CC1D10">
            <w:pPr>
              <w:rPr>
                <w:rFonts w:ascii="Times New Roman" w:hAnsi="Times New Roman" w:cs="Times New Roman"/>
                <w:sz w:val="28"/>
                <w:szCs w:val="28"/>
              </w:rPr>
            </w:pPr>
            <w:r>
              <w:rPr>
                <w:rFonts w:ascii="Times New Roman" w:hAnsi="Times New Roman" w:cs="Times New Roman"/>
                <w:sz w:val="28"/>
                <w:szCs w:val="28"/>
              </w:rPr>
              <w:t>5</w:t>
            </w:r>
            <w:r w:rsidR="00767690">
              <w:rPr>
                <w:rFonts w:ascii="Times New Roman" w:hAnsi="Times New Roman" w:cs="Times New Roman"/>
                <w:sz w:val="28"/>
                <w:szCs w:val="28"/>
              </w:rPr>
              <w:t>4</w:t>
            </w:r>
          </w:p>
        </w:tc>
      </w:tr>
      <w:tr w:rsidR="00801C97" w14:paraId="1D9DEB06" w14:textId="77777777" w:rsidTr="00567F30">
        <w:tc>
          <w:tcPr>
            <w:tcW w:w="9002" w:type="dxa"/>
          </w:tcPr>
          <w:p w14:paraId="4ED4BEB5" w14:textId="21E9F8EF"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b/>
                <w:sz w:val="28"/>
                <w:szCs w:val="28"/>
              </w:rPr>
              <w:t>3 СВЕТОИНДУЦИРОВАННОЕ ПЕРЕКЛЮЧЕНИЕ СПИНОВОГО СОСТОЯНИЯ В СПИН-КРОССОВЕРНЫХ КОМПЛЕКСАХ FE (II) С ТИАЗОЛСОДЕРЖАЩИМИ ЛИГАНДАМИ</w:t>
            </w:r>
            <w:r>
              <w:rPr>
                <w:rFonts w:ascii="Times New Roman" w:hAnsi="Times New Roman" w:cs="Times New Roman"/>
                <w:sz w:val="28"/>
                <w:szCs w:val="28"/>
              </w:rPr>
              <w:t>…………….……………</w:t>
            </w:r>
          </w:p>
        </w:tc>
        <w:tc>
          <w:tcPr>
            <w:tcW w:w="675" w:type="dxa"/>
          </w:tcPr>
          <w:p w14:paraId="466D0C08" w14:textId="77777777" w:rsidR="00801C97" w:rsidRDefault="00801C97" w:rsidP="00CC1D10">
            <w:pPr>
              <w:rPr>
                <w:rFonts w:ascii="Times New Roman" w:hAnsi="Times New Roman" w:cs="Times New Roman"/>
                <w:sz w:val="28"/>
                <w:szCs w:val="28"/>
              </w:rPr>
            </w:pPr>
          </w:p>
          <w:p w14:paraId="60736406" w14:textId="77777777" w:rsidR="00CC1D10" w:rsidRDefault="00CC1D10" w:rsidP="00CC1D10">
            <w:pPr>
              <w:rPr>
                <w:rFonts w:ascii="Times New Roman" w:hAnsi="Times New Roman" w:cs="Times New Roman"/>
                <w:sz w:val="28"/>
                <w:szCs w:val="28"/>
              </w:rPr>
            </w:pPr>
          </w:p>
          <w:p w14:paraId="52A4F6D3" w14:textId="6F9D2A54" w:rsidR="00CC1D10" w:rsidRPr="00CC1D10" w:rsidRDefault="00CC1D10" w:rsidP="00CC1D10">
            <w:pPr>
              <w:rPr>
                <w:rFonts w:ascii="Times New Roman" w:hAnsi="Times New Roman" w:cs="Times New Roman"/>
                <w:sz w:val="28"/>
                <w:szCs w:val="28"/>
              </w:rPr>
            </w:pPr>
            <w:r>
              <w:rPr>
                <w:rFonts w:ascii="Times New Roman" w:hAnsi="Times New Roman" w:cs="Times New Roman"/>
                <w:sz w:val="28"/>
                <w:szCs w:val="28"/>
              </w:rPr>
              <w:t>5</w:t>
            </w:r>
            <w:r w:rsidR="00767690">
              <w:rPr>
                <w:rFonts w:ascii="Times New Roman" w:hAnsi="Times New Roman" w:cs="Times New Roman"/>
                <w:sz w:val="28"/>
                <w:szCs w:val="28"/>
              </w:rPr>
              <w:t>5</w:t>
            </w:r>
          </w:p>
        </w:tc>
      </w:tr>
      <w:tr w:rsidR="00801C97" w14:paraId="6231E4BE" w14:textId="77777777" w:rsidTr="00567F30">
        <w:tc>
          <w:tcPr>
            <w:tcW w:w="9002" w:type="dxa"/>
          </w:tcPr>
          <w:p w14:paraId="4663A0AB" w14:textId="20EC5E45"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3.</w:t>
            </w:r>
            <w:r w:rsidR="00025291">
              <w:rPr>
                <w:rFonts w:ascii="Times New Roman" w:hAnsi="Times New Roman" w:cs="Times New Roman"/>
                <w:sz w:val="28"/>
                <w:szCs w:val="28"/>
              </w:rPr>
              <w:t>1</w:t>
            </w:r>
            <w:r w:rsidRPr="0074576C">
              <w:rPr>
                <w:rFonts w:ascii="Times New Roman" w:hAnsi="Times New Roman" w:cs="Times New Roman"/>
                <w:sz w:val="28"/>
                <w:szCs w:val="28"/>
              </w:rPr>
              <w:t xml:space="preserve"> Синтезы</w:t>
            </w:r>
            <w:r>
              <w:rPr>
                <w:rFonts w:ascii="Times New Roman" w:hAnsi="Times New Roman" w:cs="Times New Roman"/>
                <w:sz w:val="28"/>
                <w:szCs w:val="28"/>
              </w:rPr>
              <w:t>……………………………………………………………………</w:t>
            </w:r>
          </w:p>
        </w:tc>
        <w:tc>
          <w:tcPr>
            <w:tcW w:w="675" w:type="dxa"/>
          </w:tcPr>
          <w:p w14:paraId="7717AC17" w14:textId="33DEB50E" w:rsidR="00801C97" w:rsidRPr="00CC1D10" w:rsidRDefault="00CC1D10" w:rsidP="00CC1D10">
            <w:pPr>
              <w:rPr>
                <w:rFonts w:ascii="Times New Roman" w:hAnsi="Times New Roman" w:cs="Times New Roman"/>
                <w:sz w:val="28"/>
                <w:szCs w:val="28"/>
              </w:rPr>
            </w:pPr>
            <w:r>
              <w:rPr>
                <w:rFonts w:ascii="Times New Roman" w:hAnsi="Times New Roman" w:cs="Times New Roman"/>
                <w:sz w:val="28"/>
                <w:szCs w:val="28"/>
              </w:rPr>
              <w:t>5</w:t>
            </w:r>
            <w:r w:rsidR="00767690">
              <w:rPr>
                <w:rFonts w:ascii="Times New Roman" w:hAnsi="Times New Roman" w:cs="Times New Roman"/>
                <w:sz w:val="28"/>
                <w:szCs w:val="28"/>
              </w:rPr>
              <w:t>6</w:t>
            </w:r>
          </w:p>
        </w:tc>
      </w:tr>
      <w:tr w:rsidR="00801C97" w14:paraId="675691D4" w14:textId="77777777" w:rsidTr="00567F30">
        <w:tc>
          <w:tcPr>
            <w:tcW w:w="9002" w:type="dxa"/>
          </w:tcPr>
          <w:p w14:paraId="2F212690" w14:textId="5E2E312E"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3.</w:t>
            </w:r>
            <w:r w:rsidR="00025291">
              <w:rPr>
                <w:rFonts w:ascii="Times New Roman" w:hAnsi="Times New Roman" w:cs="Times New Roman"/>
                <w:sz w:val="28"/>
                <w:szCs w:val="28"/>
              </w:rPr>
              <w:t>2</w:t>
            </w:r>
            <w:r w:rsidRPr="0074576C">
              <w:rPr>
                <w:rFonts w:ascii="Times New Roman" w:hAnsi="Times New Roman" w:cs="Times New Roman"/>
                <w:sz w:val="28"/>
                <w:szCs w:val="28"/>
              </w:rPr>
              <w:t xml:space="preserve"> Анализ результатов</w:t>
            </w:r>
            <w:r>
              <w:rPr>
                <w:rFonts w:ascii="Times New Roman" w:hAnsi="Times New Roman" w:cs="Times New Roman"/>
                <w:sz w:val="28"/>
                <w:szCs w:val="28"/>
              </w:rPr>
              <w:t>……………………………….……………………….</w:t>
            </w:r>
          </w:p>
        </w:tc>
        <w:tc>
          <w:tcPr>
            <w:tcW w:w="675" w:type="dxa"/>
          </w:tcPr>
          <w:p w14:paraId="25D13E7A" w14:textId="59211018" w:rsidR="00801C97" w:rsidRPr="00CC1D10" w:rsidRDefault="00CC1D10" w:rsidP="00CC1D10">
            <w:pPr>
              <w:rPr>
                <w:rFonts w:ascii="Times New Roman" w:hAnsi="Times New Roman" w:cs="Times New Roman"/>
                <w:sz w:val="28"/>
                <w:szCs w:val="28"/>
              </w:rPr>
            </w:pPr>
            <w:r>
              <w:rPr>
                <w:rFonts w:ascii="Times New Roman" w:hAnsi="Times New Roman" w:cs="Times New Roman"/>
                <w:sz w:val="28"/>
                <w:szCs w:val="28"/>
              </w:rPr>
              <w:t>5</w:t>
            </w:r>
            <w:r w:rsidR="00767690">
              <w:rPr>
                <w:rFonts w:ascii="Times New Roman" w:hAnsi="Times New Roman" w:cs="Times New Roman"/>
                <w:sz w:val="28"/>
                <w:szCs w:val="28"/>
              </w:rPr>
              <w:t>8</w:t>
            </w:r>
          </w:p>
        </w:tc>
      </w:tr>
      <w:tr w:rsidR="00801C97" w14:paraId="3D34300D" w14:textId="77777777" w:rsidTr="00567F30">
        <w:tc>
          <w:tcPr>
            <w:tcW w:w="9002" w:type="dxa"/>
          </w:tcPr>
          <w:p w14:paraId="7F25651A" w14:textId="7C7A604E" w:rsidR="00801C97"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3.</w:t>
            </w:r>
            <w:r w:rsidR="00025291">
              <w:rPr>
                <w:rFonts w:ascii="Times New Roman" w:hAnsi="Times New Roman" w:cs="Times New Roman"/>
                <w:sz w:val="28"/>
                <w:szCs w:val="28"/>
              </w:rPr>
              <w:t>2</w:t>
            </w:r>
            <w:r w:rsidRPr="0074576C">
              <w:rPr>
                <w:rFonts w:ascii="Times New Roman" w:hAnsi="Times New Roman" w:cs="Times New Roman"/>
                <w:sz w:val="28"/>
                <w:szCs w:val="28"/>
              </w:rPr>
              <w:t>.1 Кристаллическая структура</w:t>
            </w:r>
            <w:r>
              <w:rPr>
                <w:rFonts w:ascii="Times New Roman" w:hAnsi="Times New Roman" w:cs="Times New Roman"/>
                <w:sz w:val="28"/>
                <w:szCs w:val="28"/>
              </w:rPr>
              <w:t>……………………………………………</w:t>
            </w:r>
          </w:p>
        </w:tc>
        <w:tc>
          <w:tcPr>
            <w:tcW w:w="675" w:type="dxa"/>
          </w:tcPr>
          <w:p w14:paraId="58A496A5" w14:textId="3773B21B" w:rsidR="00801C97" w:rsidRPr="00CC1D10" w:rsidRDefault="00CC1D10" w:rsidP="00CC1D10">
            <w:pPr>
              <w:rPr>
                <w:rFonts w:ascii="Times New Roman" w:hAnsi="Times New Roman" w:cs="Times New Roman"/>
                <w:sz w:val="28"/>
                <w:szCs w:val="28"/>
              </w:rPr>
            </w:pPr>
            <w:r>
              <w:rPr>
                <w:rFonts w:ascii="Times New Roman" w:hAnsi="Times New Roman" w:cs="Times New Roman"/>
                <w:sz w:val="28"/>
                <w:szCs w:val="28"/>
              </w:rPr>
              <w:t>5</w:t>
            </w:r>
            <w:r w:rsidR="00767690">
              <w:rPr>
                <w:rFonts w:ascii="Times New Roman" w:hAnsi="Times New Roman" w:cs="Times New Roman"/>
                <w:sz w:val="28"/>
                <w:szCs w:val="28"/>
              </w:rPr>
              <w:t>8</w:t>
            </w:r>
          </w:p>
        </w:tc>
      </w:tr>
      <w:tr w:rsidR="0074576C" w14:paraId="44999CEE" w14:textId="77777777" w:rsidTr="00567F30">
        <w:tc>
          <w:tcPr>
            <w:tcW w:w="9002" w:type="dxa"/>
          </w:tcPr>
          <w:p w14:paraId="1040C0CE" w14:textId="4E9CB901" w:rsidR="0074576C"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3.</w:t>
            </w:r>
            <w:r w:rsidR="00025291">
              <w:rPr>
                <w:rFonts w:ascii="Times New Roman" w:hAnsi="Times New Roman" w:cs="Times New Roman"/>
                <w:sz w:val="28"/>
                <w:szCs w:val="28"/>
              </w:rPr>
              <w:t>2</w:t>
            </w:r>
            <w:r w:rsidRPr="0074576C">
              <w:rPr>
                <w:rFonts w:ascii="Times New Roman" w:hAnsi="Times New Roman" w:cs="Times New Roman"/>
                <w:sz w:val="28"/>
                <w:szCs w:val="28"/>
              </w:rPr>
              <w:t>.2 Результаты термогравиметрического анализа</w:t>
            </w:r>
            <w:r>
              <w:rPr>
                <w:rFonts w:ascii="Times New Roman" w:hAnsi="Times New Roman" w:cs="Times New Roman"/>
                <w:sz w:val="28"/>
                <w:szCs w:val="28"/>
              </w:rPr>
              <w:t>………………………...</w:t>
            </w:r>
          </w:p>
        </w:tc>
        <w:tc>
          <w:tcPr>
            <w:tcW w:w="675" w:type="dxa"/>
          </w:tcPr>
          <w:p w14:paraId="1F31626C" w14:textId="31152CAE" w:rsidR="0074576C" w:rsidRPr="00CC1D10" w:rsidRDefault="00567F30" w:rsidP="00CC1D10">
            <w:pPr>
              <w:rPr>
                <w:rFonts w:ascii="Times New Roman" w:hAnsi="Times New Roman" w:cs="Times New Roman"/>
                <w:sz w:val="28"/>
                <w:szCs w:val="28"/>
              </w:rPr>
            </w:pPr>
            <w:r>
              <w:rPr>
                <w:rFonts w:ascii="Times New Roman" w:hAnsi="Times New Roman" w:cs="Times New Roman"/>
                <w:sz w:val="28"/>
                <w:szCs w:val="28"/>
              </w:rPr>
              <w:t>6</w:t>
            </w:r>
            <w:r w:rsidR="00767690">
              <w:rPr>
                <w:rFonts w:ascii="Times New Roman" w:hAnsi="Times New Roman" w:cs="Times New Roman"/>
                <w:sz w:val="28"/>
                <w:szCs w:val="28"/>
              </w:rPr>
              <w:t>3</w:t>
            </w:r>
          </w:p>
        </w:tc>
      </w:tr>
      <w:tr w:rsidR="0074576C" w14:paraId="72CB9257" w14:textId="77777777" w:rsidTr="00567F30">
        <w:tc>
          <w:tcPr>
            <w:tcW w:w="9002" w:type="dxa"/>
          </w:tcPr>
          <w:p w14:paraId="54262C2E" w14:textId="53588794" w:rsidR="0074576C"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3.</w:t>
            </w:r>
            <w:r w:rsidR="00025291">
              <w:rPr>
                <w:rFonts w:ascii="Times New Roman" w:hAnsi="Times New Roman" w:cs="Times New Roman"/>
                <w:sz w:val="28"/>
                <w:szCs w:val="28"/>
              </w:rPr>
              <w:t>2</w:t>
            </w:r>
            <w:r w:rsidRPr="0074576C">
              <w:rPr>
                <w:rFonts w:ascii="Times New Roman" w:hAnsi="Times New Roman" w:cs="Times New Roman"/>
                <w:sz w:val="28"/>
                <w:szCs w:val="28"/>
              </w:rPr>
              <w:t>.3 Результаты элементного анализа</w:t>
            </w:r>
            <w:r>
              <w:rPr>
                <w:rFonts w:ascii="Times New Roman" w:hAnsi="Times New Roman" w:cs="Times New Roman"/>
                <w:sz w:val="28"/>
                <w:szCs w:val="28"/>
              </w:rPr>
              <w:t>……………………………………….</w:t>
            </w:r>
          </w:p>
        </w:tc>
        <w:tc>
          <w:tcPr>
            <w:tcW w:w="675" w:type="dxa"/>
          </w:tcPr>
          <w:p w14:paraId="5779B2C2" w14:textId="3E4E6B77" w:rsidR="0074576C" w:rsidRPr="00CC1D10" w:rsidRDefault="00567F30" w:rsidP="00CC1D10">
            <w:pPr>
              <w:rPr>
                <w:rFonts w:ascii="Times New Roman" w:hAnsi="Times New Roman" w:cs="Times New Roman"/>
                <w:sz w:val="28"/>
                <w:szCs w:val="28"/>
              </w:rPr>
            </w:pPr>
            <w:r>
              <w:rPr>
                <w:rFonts w:ascii="Times New Roman" w:hAnsi="Times New Roman" w:cs="Times New Roman"/>
                <w:sz w:val="28"/>
                <w:szCs w:val="28"/>
              </w:rPr>
              <w:t>6</w:t>
            </w:r>
            <w:r w:rsidR="00767690">
              <w:rPr>
                <w:rFonts w:ascii="Times New Roman" w:hAnsi="Times New Roman" w:cs="Times New Roman"/>
                <w:sz w:val="28"/>
                <w:szCs w:val="28"/>
              </w:rPr>
              <w:t>3</w:t>
            </w:r>
          </w:p>
        </w:tc>
      </w:tr>
      <w:tr w:rsidR="0074576C" w14:paraId="238FB84F" w14:textId="77777777" w:rsidTr="00567F30">
        <w:tc>
          <w:tcPr>
            <w:tcW w:w="9002" w:type="dxa"/>
          </w:tcPr>
          <w:p w14:paraId="06BA19F5" w14:textId="2D822816" w:rsidR="0074576C"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3.</w:t>
            </w:r>
            <w:r w:rsidR="00025291">
              <w:rPr>
                <w:rFonts w:ascii="Times New Roman" w:hAnsi="Times New Roman" w:cs="Times New Roman"/>
                <w:sz w:val="28"/>
                <w:szCs w:val="28"/>
              </w:rPr>
              <w:t>2</w:t>
            </w:r>
            <w:r w:rsidRPr="0074576C">
              <w:rPr>
                <w:rFonts w:ascii="Times New Roman" w:hAnsi="Times New Roman" w:cs="Times New Roman"/>
                <w:sz w:val="28"/>
                <w:szCs w:val="28"/>
              </w:rPr>
              <w:t>.4 Магнитные свойства</w:t>
            </w:r>
            <w:r>
              <w:rPr>
                <w:rFonts w:ascii="Times New Roman" w:hAnsi="Times New Roman" w:cs="Times New Roman"/>
                <w:sz w:val="28"/>
                <w:szCs w:val="28"/>
              </w:rPr>
              <w:t>……………………………………………………</w:t>
            </w:r>
          </w:p>
        </w:tc>
        <w:tc>
          <w:tcPr>
            <w:tcW w:w="675" w:type="dxa"/>
          </w:tcPr>
          <w:p w14:paraId="2C827358" w14:textId="2710ED9D" w:rsidR="0074576C" w:rsidRPr="00CC1D10" w:rsidRDefault="00567F30" w:rsidP="00CC1D10">
            <w:pPr>
              <w:rPr>
                <w:rFonts w:ascii="Times New Roman" w:hAnsi="Times New Roman" w:cs="Times New Roman"/>
                <w:sz w:val="28"/>
                <w:szCs w:val="28"/>
              </w:rPr>
            </w:pPr>
            <w:r>
              <w:rPr>
                <w:rFonts w:ascii="Times New Roman" w:hAnsi="Times New Roman" w:cs="Times New Roman"/>
                <w:sz w:val="28"/>
                <w:szCs w:val="28"/>
              </w:rPr>
              <w:t>6</w:t>
            </w:r>
            <w:r w:rsidR="00767690">
              <w:rPr>
                <w:rFonts w:ascii="Times New Roman" w:hAnsi="Times New Roman" w:cs="Times New Roman"/>
                <w:sz w:val="28"/>
                <w:szCs w:val="28"/>
              </w:rPr>
              <w:t>4</w:t>
            </w:r>
          </w:p>
        </w:tc>
      </w:tr>
      <w:tr w:rsidR="0074576C" w14:paraId="7B409556" w14:textId="77777777" w:rsidTr="00567F30">
        <w:tc>
          <w:tcPr>
            <w:tcW w:w="9002" w:type="dxa"/>
          </w:tcPr>
          <w:p w14:paraId="5B9E7129" w14:textId="0069D43F" w:rsidR="0074576C"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3.</w:t>
            </w:r>
            <w:r w:rsidR="00025291">
              <w:rPr>
                <w:rFonts w:ascii="Times New Roman" w:hAnsi="Times New Roman" w:cs="Times New Roman"/>
                <w:sz w:val="28"/>
                <w:szCs w:val="28"/>
              </w:rPr>
              <w:t>2</w:t>
            </w:r>
            <w:r w:rsidRPr="0074576C">
              <w:rPr>
                <w:rFonts w:ascii="Times New Roman" w:hAnsi="Times New Roman" w:cs="Times New Roman"/>
                <w:sz w:val="28"/>
                <w:szCs w:val="28"/>
              </w:rPr>
              <w:t>.5 Светоиндуцированное переключение спинового состояния</w:t>
            </w:r>
            <w:r>
              <w:rPr>
                <w:rFonts w:ascii="Times New Roman" w:hAnsi="Times New Roman" w:cs="Times New Roman"/>
                <w:sz w:val="28"/>
                <w:szCs w:val="28"/>
              </w:rPr>
              <w:t>…………</w:t>
            </w:r>
          </w:p>
        </w:tc>
        <w:tc>
          <w:tcPr>
            <w:tcW w:w="675" w:type="dxa"/>
          </w:tcPr>
          <w:p w14:paraId="68681027" w14:textId="56BE1389" w:rsidR="0074576C" w:rsidRPr="00CC1D10" w:rsidRDefault="00567F30" w:rsidP="00CC1D10">
            <w:pPr>
              <w:rPr>
                <w:rFonts w:ascii="Times New Roman" w:hAnsi="Times New Roman" w:cs="Times New Roman"/>
                <w:sz w:val="28"/>
                <w:szCs w:val="28"/>
              </w:rPr>
            </w:pPr>
            <w:r>
              <w:rPr>
                <w:rFonts w:ascii="Times New Roman" w:hAnsi="Times New Roman" w:cs="Times New Roman"/>
                <w:sz w:val="28"/>
                <w:szCs w:val="28"/>
              </w:rPr>
              <w:t>6</w:t>
            </w:r>
            <w:r w:rsidR="00767690">
              <w:rPr>
                <w:rFonts w:ascii="Times New Roman" w:hAnsi="Times New Roman" w:cs="Times New Roman"/>
                <w:sz w:val="28"/>
                <w:szCs w:val="28"/>
              </w:rPr>
              <w:t>5</w:t>
            </w:r>
          </w:p>
        </w:tc>
      </w:tr>
      <w:tr w:rsidR="0074576C" w14:paraId="5001527E" w14:textId="77777777" w:rsidTr="00567F30">
        <w:tc>
          <w:tcPr>
            <w:tcW w:w="9002" w:type="dxa"/>
          </w:tcPr>
          <w:p w14:paraId="53A92D67" w14:textId="716AB93B" w:rsidR="0074576C"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b/>
                <w:sz w:val="28"/>
                <w:szCs w:val="28"/>
              </w:rPr>
              <w:t>4 СПИН-КРОССОВЕРНЫЕ ПОЛУПРОВОДНИКИ НА ОСНОВЕ ГОМОЛЕПТИЧЕСКИХ КОМПЛЕКСОВ ТРИС-ДИИМИНА FE(II) С ДРОБНО ЗАРЯЖЕННЫМИ АНИОНАМИ TCNQ</w:t>
            </w:r>
            <w:r w:rsidRPr="0074576C">
              <w:rPr>
                <w:rFonts w:ascii="Times New Roman" w:hAnsi="Times New Roman" w:cs="Times New Roman"/>
                <w:sz w:val="28"/>
                <w:szCs w:val="28"/>
              </w:rPr>
              <w:t>●–</w:t>
            </w:r>
            <w:r>
              <w:rPr>
                <w:rFonts w:ascii="Times New Roman" w:hAnsi="Times New Roman" w:cs="Times New Roman"/>
                <w:sz w:val="28"/>
                <w:szCs w:val="28"/>
              </w:rPr>
              <w:t>…….…………</w:t>
            </w:r>
          </w:p>
        </w:tc>
        <w:tc>
          <w:tcPr>
            <w:tcW w:w="675" w:type="dxa"/>
          </w:tcPr>
          <w:p w14:paraId="2B148638" w14:textId="77777777" w:rsidR="0074576C" w:rsidRDefault="0074576C" w:rsidP="00CC1D10">
            <w:pPr>
              <w:rPr>
                <w:rFonts w:ascii="Times New Roman" w:hAnsi="Times New Roman" w:cs="Times New Roman"/>
                <w:sz w:val="28"/>
                <w:szCs w:val="28"/>
              </w:rPr>
            </w:pPr>
          </w:p>
          <w:p w14:paraId="4D6DE8E3" w14:textId="77777777" w:rsidR="00567F30" w:rsidRDefault="00567F30" w:rsidP="00CC1D10">
            <w:pPr>
              <w:rPr>
                <w:rFonts w:ascii="Times New Roman" w:hAnsi="Times New Roman" w:cs="Times New Roman"/>
                <w:sz w:val="28"/>
                <w:szCs w:val="28"/>
              </w:rPr>
            </w:pPr>
          </w:p>
          <w:p w14:paraId="1C3FA09C" w14:textId="07E5106C" w:rsidR="00567F30" w:rsidRPr="00CC1D10" w:rsidRDefault="00567F30" w:rsidP="00CC1D10">
            <w:pPr>
              <w:rPr>
                <w:rFonts w:ascii="Times New Roman" w:hAnsi="Times New Roman" w:cs="Times New Roman"/>
                <w:sz w:val="28"/>
                <w:szCs w:val="28"/>
              </w:rPr>
            </w:pPr>
            <w:r>
              <w:rPr>
                <w:rFonts w:ascii="Times New Roman" w:hAnsi="Times New Roman" w:cs="Times New Roman"/>
                <w:sz w:val="28"/>
                <w:szCs w:val="28"/>
              </w:rPr>
              <w:t>7</w:t>
            </w:r>
            <w:r w:rsidR="00767690">
              <w:rPr>
                <w:rFonts w:ascii="Times New Roman" w:hAnsi="Times New Roman" w:cs="Times New Roman"/>
                <w:sz w:val="28"/>
                <w:szCs w:val="28"/>
              </w:rPr>
              <w:t>2</w:t>
            </w:r>
          </w:p>
        </w:tc>
      </w:tr>
      <w:tr w:rsidR="0074576C" w14:paraId="0DE1FE84" w14:textId="77777777" w:rsidTr="00567F30">
        <w:tc>
          <w:tcPr>
            <w:tcW w:w="9002" w:type="dxa"/>
          </w:tcPr>
          <w:p w14:paraId="117FE42B" w14:textId="59226B99" w:rsidR="0074576C"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4.</w:t>
            </w:r>
            <w:r w:rsidR="00025291">
              <w:rPr>
                <w:rFonts w:ascii="Times New Roman" w:hAnsi="Times New Roman" w:cs="Times New Roman"/>
                <w:sz w:val="28"/>
                <w:szCs w:val="28"/>
              </w:rPr>
              <w:t>1</w:t>
            </w:r>
            <w:r w:rsidRPr="0074576C">
              <w:rPr>
                <w:rFonts w:ascii="Times New Roman" w:hAnsi="Times New Roman" w:cs="Times New Roman"/>
                <w:sz w:val="28"/>
                <w:szCs w:val="28"/>
              </w:rPr>
              <w:t xml:space="preserve"> Синтезы</w:t>
            </w:r>
            <w:r>
              <w:rPr>
                <w:rFonts w:ascii="Times New Roman" w:hAnsi="Times New Roman" w:cs="Times New Roman"/>
                <w:sz w:val="28"/>
                <w:szCs w:val="28"/>
              </w:rPr>
              <w:t>……………………………………………………………..……..</w:t>
            </w:r>
          </w:p>
        </w:tc>
        <w:tc>
          <w:tcPr>
            <w:tcW w:w="675" w:type="dxa"/>
          </w:tcPr>
          <w:p w14:paraId="7260FD4A" w14:textId="19FB6C71" w:rsidR="0074576C" w:rsidRPr="00CC1D10" w:rsidRDefault="00567F30" w:rsidP="00CC1D10">
            <w:pPr>
              <w:rPr>
                <w:rFonts w:ascii="Times New Roman" w:hAnsi="Times New Roman" w:cs="Times New Roman"/>
                <w:sz w:val="28"/>
                <w:szCs w:val="28"/>
              </w:rPr>
            </w:pPr>
            <w:r>
              <w:rPr>
                <w:rFonts w:ascii="Times New Roman" w:hAnsi="Times New Roman" w:cs="Times New Roman"/>
                <w:sz w:val="28"/>
                <w:szCs w:val="28"/>
              </w:rPr>
              <w:t>7</w:t>
            </w:r>
            <w:r w:rsidR="00767690">
              <w:rPr>
                <w:rFonts w:ascii="Times New Roman" w:hAnsi="Times New Roman" w:cs="Times New Roman"/>
                <w:sz w:val="28"/>
                <w:szCs w:val="28"/>
              </w:rPr>
              <w:t>3</w:t>
            </w:r>
          </w:p>
        </w:tc>
      </w:tr>
      <w:tr w:rsidR="0074576C" w14:paraId="0087D7C7" w14:textId="77777777" w:rsidTr="00567F30">
        <w:tc>
          <w:tcPr>
            <w:tcW w:w="9002" w:type="dxa"/>
          </w:tcPr>
          <w:p w14:paraId="31EDC062" w14:textId="04D2DF0F" w:rsidR="0074576C"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4.</w:t>
            </w:r>
            <w:r w:rsidR="00025291">
              <w:rPr>
                <w:rFonts w:ascii="Times New Roman" w:hAnsi="Times New Roman" w:cs="Times New Roman"/>
                <w:sz w:val="28"/>
                <w:szCs w:val="28"/>
              </w:rPr>
              <w:t>2</w:t>
            </w:r>
            <w:r w:rsidRPr="0074576C">
              <w:rPr>
                <w:rFonts w:ascii="Times New Roman" w:hAnsi="Times New Roman" w:cs="Times New Roman"/>
                <w:sz w:val="28"/>
                <w:szCs w:val="28"/>
              </w:rPr>
              <w:t xml:space="preserve"> Анализ результатов</w:t>
            </w:r>
            <w:r>
              <w:rPr>
                <w:rFonts w:ascii="Times New Roman" w:hAnsi="Times New Roman" w:cs="Times New Roman"/>
                <w:sz w:val="28"/>
                <w:szCs w:val="28"/>
              </w:rPr>
              <w:t>………………………………………………………..</w:t>
            </w:r>
          </w:p>
        </w:tc>
        <w:tc>
          <w:tcPr>
            <w:tcW w:w="675" w:type="dxa"/>
          </w:tcPr>
          <w:p w14:paraId="08FA2C72" w14:textId="73375CAC" w:rsidR="0074576C" w:rsidRPr="00CC1D10" w:rsidRDefault="00567F30" w:rsidP="00CC1D10">
            <w:pPr>
              <w:rPr>
                <w:rFonts w:ascii="Times New Roman" w:hAnsi="Times New Roman" w:cs="Times New Roman"/>
                <w:sz w:val="28"/>
                <w:szCs w:val="28"/>
              </w:rPr>
            </w:pPr>
            <w:r>
              <w:rPr>
                <w:rFonts w:ascii="Times New Roman" w:hAnsi="Times New Roman" w:cs="Times New Roman"/>
                <w:sz w:val="28"/>
                <w:szCs w:val="28"/>
              </w:rPr>
              <w:t>7</w:t>
            </w:r>
            <w:r w:rsidR="00767690">
              <w:rPr>
                <w:rFonts w:ascii="Times New Roman" w:hAnsi="Times New Roman" w:cs="Times New Roman"/>
                <w:sz w:val="28"/>
                <w:szCs w:val="28"/>
              </w:rPr>
              <w:t>5</w:t>
            </w:r>
          </w:p>
        </w:tc>
      </w:tr>
      <w:tr w:rsidR="0074576C" w14:paraId="21B1329E" w14:textId="77777777" w:rsidTr="00567F30">
        <w:tc>
          <w:tcPr>
            <w:tcW w:w="9002" w:type="dxa"/>
          </w:tcPr>
          <w:p w14:paraId="766D8FE8" w14:textId="0222C6BD" w:rsidR="0074576C"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4.</w:t>
            </w:r>
            <w:r w:rsidR="00025291">
              <w:rPr>
                <w:rFonts w:ascii="Times New Roman" w:hAnsi="Times New Roman" w:cs="Times New Roman"/>
                <w:sz w:val="28"/>
                <w:szCs w:val="28"/>
              </w:rPr>
              <w:t>2</w:t>
            </w:r>
            <w:r w:rsidRPr="0074576C">
              <w:rPr>
                <w:rFonts w:ascii="Times New Roman" w:hAnsi="Times New Roman" w:cs="Times New Roman"/>
                <w:sz w:val="28"/>
                <w:szCs w:val="28"/>
              </w:rPr>
              <w:t>.1 Результаты ТГА</w:t>
            </w:r>
            <w:r>
              <w:rPr>
                <w:rFonts w:ascii="Times New Roman" w:hAnsi="Times New Roman" w:cs="Times New Roman"/>
                <w:sz w:val="28"/>
                <w:szCs w:val="28"/>
              </w:rPr>
              <w:t>………………………………………………………….</w:t>
            </w:r>
          </w:p>
        </w:tc>
        <w:tc>
          <w:tcPr>
            <w:tcW w:w="675" w:type="dxa"/>
          </w:tcPr>
          <w:p w14:paraId="6436B456" w14:textId="2EC2ECA0" w:rsidR="0074576C" w:rsidRPr="00CC1D10" w:rsidRDefault="00567F30" w:rsidP="00CC1D10">
            <w:pPr>
              <w:rPr>
                <w:rFonts w:ascii="Times New Roman" w:hAnsi="Times New Roman" w:cs="Times New Roman"/>
                <w:sz w:val="28"/>
                <w:szCs w:val="28"/>
              </w:rPr>
            </w:pPr>
            <w:r>
              <w:rPr>
                <w:rFonts w:ascii="Times New Roman" w:hAnsi="Times New Roman" w:cs="Times New Roman"/>
                <w:sz w:val="28"/>
                <w:szCs w:val="28"/>
              </w:rPr>
              <w:t>7</w:t>
            </w:r>
            <w:r w:rsidR="00767690">
              <w:rPr>
                <w:rFonts w:ascii="Times New Roman" w:hAnsi="Times New Roman" w:cs="Times New Roman"/>
                <w:sz w:val="28"/>
                <w:szCs w:val="28"/>
              </w:rPr>
              <w:t>5</w:t>
            </w:r>
          </w:p>
        </w:tc>
      </w:tr>
      <w:tr w:rsidR="0074576C" w14:paraId="248B9876" w14:textId="77777777" w:rsidTr="00567F30">
        <w:tc>
          <w:tcPr>
            <w:tcW w:w="9002" w:type="dxa"/>
          </w:tcPr>
          <w:p w14:paraId="25EF960A" w14:textId="21700A60" w:rsidR="0074576C"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4.</w:t>
            </w:r>
            <w:r w:rsidR="00025291">
              <w:rPr>
                <w:rFonts w:ascii="Times New Roman" w:hAnsi="Times New Roman" w:cs="Times New Roman"/>
                <w:sz w:val="28"/>
                <w:szCs w:val="28"/>
              </w:rPr>
              <w:t>2</w:t>
            </w:r>
            <w:r w:rsidRPr="0074576C">
              <w:rPr>
                <w:rFonts w:ascii="Times New Roman" w:hAnsi="Times New Roman" w:cs="Times New Roman"/>
                <w:sz w:val="28"/>
                <w:szCs w:val="28"/>
              </w:rPr>
              <w:t>.2 Кристаллическая структура</w:t>
            </w:r>
            <w:r>
              <w:rPr>
                <w:rFonts w:ascii="Times New Roman" w:hAnsi="Times New Roman" w:cs="Times New Roman"/>
                <w:sz w:val="28"/>
                <w:szCs w:val="28"/>
              </w:rPr>
              <w:t>…………………………………………….</w:t>
            </w:r>
          </w:p>
        </w:tc>
        <w:tc>
          <w:tcPr>
            <w:tcW w:w="675" w:type="dxa"/>
          </w:tcPr>
          <w:p w14:paraId="735BD1C6" w14:textId="2073FC31" w:rsidR="0074576C" w:rsidRPr="00CC1D10" w:rsidRDefault="00567F30" w:rsidP="00CC1D10">
            <w:pPr>
              <w:rPr>
                <w:rFonts w:ascii="Times New Roman" w:hAnsi="Times New Roman" w:cs="Times New Roman"/>
                <w:sz w:val="28"/>
                <w:szCs w:val="28"/>
              </w:rPr>
            </w:pPr>
            <w:r>
              <w:rPr>
                <w:rFonts w:ascii="Times New Roman" w:hAnsi="Times New Roman" w:cs="Times New Roman"/>
                <w:sz w:val="28"/>
                <w:szCs w:val="28"/>
              </w:rPr>
              <w:t>7</w:t>
            </w:r>
            <w:r w:rsidR="00767690">
              <w:rPr>
                <w:rFonts w:ascii="Times New Roman" w:hAnsi="Times New Roman" w:cs="Times New Roman"/>
                <w:sz w:val="28"/>
                <w:szCs w:val="28"/>
              </w:rPr>
              <w:t>5</w:t>
            </w:r>
          </w:p>
        </w:tc>
      </w:tr>
      <w:tr w:rsidR="0074576C" w14:paraId="4DE0F770" w14:textId="77777777" w:rsidTr="00567F30">
        <w:tc>
          <w:tcPr>
            <w:tcW w:w="9002" w:type="dxa"/>
          </w:tcPr>
          <w:p w14:paraId="1A64A031" w14:textId="23E140FD" w:rsidR="0074576C"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4.</w:t>
            </w:r>
            <w:r w:rsidR="00025291">
              <w:rPr>
                <w:rFonts w:ascii="Times New Roman" w:hAnsi="Times New Roman" w:cs="Times New Roman"/>
                <w:sz w:val="28"/>
                <w:szCs w:val="28"/>
              </w:rPr>
              <w:t>2</w:t>
            </w:r>
            <w:r w:rsidRPr="0074576C">
              <w:rPr>
                <w:rFonts w:ascii="Times New Roman" w:hAnsi="Times New Roman" w:cs="Times New Roman"/>
                <w:sz w:val="28"/>
                <w:szCs w:val="28"/>
              </w:rPr>
              <w:t>.</w:t>
            </w:r>
            <w:r w:rsidR="00025291">
              <w:rPr>
                <w:rFonts w:ascii="Times New Roman" w:hAnsi="Times New Roman" w:cs="Times New Roman"/>
                <w:sz w:val="28"/>
                <w:szCs w:val="28"/>
              </w:rPr>
              <w:t>3</w:t>
            </w:r>
            <w:r w:rsidRPr="0074576C">
              <w:rPr>
                <w:rFonts w:ascii="Times New Roman" w:hAnsi="Times New Roman" w:cs="Times New Roman"/>
                <w:sz w:val="28"/>
                <w:szCs w:val="28"/>
              </w:rPr>
              <w:t xml:space="preserve"> Магнитные свойства</w:t>
            </w:r>
            <w:r>
              <w:rPr>
                <w:rFonts w:ascii="Times New Roman" w:hAnsi="Times New Roman" w:cs="Times New Roman"/>
                <w:sz w:val="28"/>
                <w:szCs w:val="28"/>
              </w:rPr>
              <w:t>……………………………………………………</w:t>
            </w:r>
          </w:p>
        </w:tc>
        <w:tc>
          <w:tcPr>
            <w:tcW w:w="675" w:type="dxa"/>
          </w:tcPr>
          <w:p w14:paraId="2162298E" w14:textId="0D8E1468" w:rsidR="0074576C" w:rsidRPr="00CC1D10" w:rsidRDefault="00567F30" w:rsidP="00CC1D10">
            <w:pPr>
              <w:rPr>
                <w:rFonts w:ascii="Times New Roman" w:hAnsi="Times New Roman" w:cs="Times New Roman"/>
                <w:sz w:val="28"/>
                <w:szCs w:val="28"/>
              </w:rPr>
            </w:pPr>
            <w:r>
              <w:rPr>
                <w:rFonts w:ascii="Times New Roman" w:hAnsi="Times New Roman" w:cs="Times New Roman"/>
                <w:sz w:val="28"/>
                <w:szCs w:val="28"/>
              </w:rPr>
              <w:t>8</w:t>
            </w:r>
            <w:r w:rsidR="00767690">
              <w:rPr>
                <w:rFonts w:ascii="Times New Roman" w:hAnsi="Times New Roman" w:cs="Times New Roman"/>
                <w:sz w:val="28"/>
                <w:szCs w:val="28"/>
              </w:rPr>
              <w:t>1</w:t>
            </w:r>
          </w:p>
        </w:tc>
      </w:tr>
      <w:tr w:rsidR="0074576C" w14:paraId="7CCFDB2C" w14:textId="77777777" w:rsidTr="00567F30">
        <w:tc>
          <w:tcPr>
            <w:tcW w:w="9002" w:type="dxa"/>
          </w:tcPr>
          <w:p w14:paraId="4A816F22" w14:textId="5AA71807" w:rsidR="0074576C"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4.</w:t>
            </w:r>
            <w:r w:rsidR="00025291">
              <w:rPr>
                <w:rFonts w:ascii="Times New Roman" w:hAnsi="Times New Roman" w:cs="Times New Roman"/>
                <w:sz w:val="28"/>
                <w:szCs w:val="28"/>
              </w:rPr>
              <w:t>2</w:t>
            </w:r>
            <w:r w:rsidRPr="0074576C">
              <w:rPr>
                <w:rFonts w:ascii="Times New Roman" w:hAnsi="Times New Roman" w:cs="Times New Roman"/>
                <w:sz w:val="28"/>
                <w:szCs w:val="28"/>
              </w:rPr>
              <w:t>.</w:t>
            </w:r>
            <w:r w:rsidR="00025291">
              <w:rPr>
                <w:rFonts w:ascii="Times New Roman" w:hAnsi="Times New Roman" w:cs="Times New Roman"/>
                <w:sz w:val="28"/>
                <w:szCs w:val="28"/>
              </w:rPr>
              <w:t>4</w:t>
            </w:r>
            <w:r w:rsidRPr="0074576C">
              <w:rPr>
                <w:rFonts w:ascii="Times New Roman" w:hAnsi="Times New Roman" w:cs="Times New Roman"/>
                <w:sz w:val="28"/>
                <w:szCs w:val="28"/>
              </w:rPr>
              <w:t xml:space="preserve"> Электропроводные свойства</w:t>
            </w:r>
            <w:r>
              <w:rPr>
                <w:rFonts w:ascii="Times New Roman" w:hAnsi="Times New Roman" w:cs="Times New Roman"/>
                <w:sz w:val="28"/>
                <w:szCs w:val="28"/>
              </w:rPr>
              <w:t>……………………………………………</w:t>
            </w:r>
          </w:p>
        </w:tc>
        <w:tc>
          <w:tcPr>
            <w:tcW w:w="675" w:type="dxa"/>
          </w:tcPr>
          <w:p w14:paraId="62915752" w14:textId="1AAAA3FD" w:rsidR="0074576C" w:rsidRPr="00CC1D10" w:rsidRDefault="00567F30" w:rsidP="00CC1D10">
            <w:pPr>
              <w:rPr>
                <w:rFonts w:ascii="Times New Roman" w:hAnsi="Times New Roman" w:cs="Times New Roman"/>
                <w:sz w:val="28"/>
                <w:szCs w:val="28"/>
              </w:rPr>
            </w:pPr>
            <w:r>
              <w:rPr>
                <w:rFonts w:ascii="Times New Roman" w:hAnsi="Times New Roman" w:cs="Times New Roman"/>
                <w:sz w:val="28"/>
                <w:szCs w:val="28"/>
              </w:rPr>
              <w:t>8</w:t>
            </w:r>
            <w:r w:rsidR="00767690">
              <w:rPr>
                <w:rFonts w:ascii="Times New Roman" w:hAnsi="Times New Roman" w:cs="Times New Roman"/>
                <w:sz w:val="28"/>
                <w:szCs w:val="28"/>
              </w:rPr>
              <w:t>3</w:t>
            </w:r>
          </w:p>
        </w:tc>
      </w:tr>
      <w:tr w:rsidR="0074576C" w14:paraId="31274830" w14:textId="77777777" w:rsidTr="00567F30">
        <w:tc>
          <w:tcPr>
            <w:tcW w:w="9002" w:type="dxa"/>
          </w:tcPr>
          <w:p w14:paraId="23E8A89F" w14:textId="5B15E31F" w:rsidR="0074576C" w:rsidRPr="0074576C" w:rsidRDefault="0074576C" w:rsidP="0074576C">
            <w:pPr>
              <w:jc w:val="both"/>
              <w:rPr>
                <w:rFonts w:ascii="Times New Roman" w:hAnsi="Times New Roman" w:cs="Times New Roman"/>
                <w:sz w:val="28"/>
                <w:szCs w:val="28"/>
              </w:rPr>
            </w:pPr>
            <w:r w:rsidRPr="00CC1D10">
              <w:rPr>
                <w:rFonts w:ascii="Times New Roman" w:hAnsi="Times New Roman" w:cs="Times New Roman"/>
                <w:b/>
                <w:sz w:val="28"/>
                <w:szCs w:val="28"/>
              </w:rPr>
              <w:t>5 СПИНОВЫЕ ПЕРЕХОДЫ В КОМПЛЕКСАХ Fe (II) С НЕИИНОЦЕНТНЫМИ ЛИГАНДАМИ</w:t>
            </w:r>
            <w:r>
              <w:rPr>
                <w:rFonts w:ascii="Times New Roman" w:hAnsi="Times New Roman" w:cs="Times New Roman"/>
                <w:sz w:val="28"/>
                <w:szCs w:val="28"/>
              </w:rPr>
              <w:t>………………………………….</w:t>
            </w:r>
          </w:p>
        </w:tc>
        <w:tc>
          <w:tcPr>
            <w:tcW w:w="675" w:type="dxa"/>
          </w:tcPr>
          <w:p w14:paraId="0DFE7AD9" w14:textId="77777777" w:rsidR="0074576C" w:rsidRDefault="0074576C" w:rsidP="00CC1D10">
            <w:pPr>
              <w:rPr>
                <w:rFonts w:ascii="Times New Roman" w:hAnsi="Times New Roman" w:cs="Times New Roman"/>
                <w:sz w:val="28"/>
                <w:szCs w:val="28"/>
              </w:rPr>
            </w:pPr>
          </w:p>
          <w:p w14:paraId="2F998F9D" w14:textId="466B138B" w:rsidR="00567F30" w:rsidRPr="00CC1D10" w:rsidRDefault="00567F30" w:rsidP="00CC1D10">
            <w:pPr>
              <w:rPr>
                <w:rFonts w:ascii="Times New Roman" w:hAnsi="Times New Roman" w:cs="Times New Roman"/>
                <w:sz w:val="28"/>
                <w:szCs w:val="28"/>
              </w:rPr>
            </w:pPr>
            <w:r>
              <w:rPr>
                <w:rFonts w:ascii="Times New Roman" w:hAnsi="Times New Roman" w:cs="Times New Roman"/>
                <w:sz w:val="28"/>
                <w:szCs w:val="28"/>
              </w:rPr>
              <w:t>8</w:t>
            </w:r>
            <w:r w:rsidR="00767690">
              <w:rPr>
                <w:rFonts w:ascii="Times New Roman" w:hAnsi="Times New Roman" w:cs="Times New Roman"/>
                <w:sz w:val="28"/>
                <w:szCs w:val="28"/>
              </w:rPr>
              <w:t>7</w:t>
            </w:r>
          </w:p>
        </w:tc>
      </w:tr>
      <w:tr w:rsidR="0074576C" w14:paraId="7F8B2106" w14:textId="77777777" w:rsidTr="00567F30">
        <w:tc>
          <w:tcPr>
            <w:tcW w:w="9002" w:type="dxa"/>
          </w:tcPr>
          <w:p w14:paraId="762BAB02" w14:textId="711EE84E" w:rsidR="0074576C"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5.</w:t>
            </w:r>
            <w:r w:rsidR="00025291">
              <w:rPr>
                <w:rFonts w:ascii="Times New Roman" w:hAnsi="Times New Roman" w:cs="Times New Roman"/>
                <w:sz w:val="28"/>
                <w:szCs w:val="28"/>
              </w:rPr>
              <w:t>1</w:t>
            </w:r>
            <w:r w:rsidRPr="0074576C">
              <w:rPr>
                <w:rFonts w:ascii="Times New Roman" w:hAnsi="Times New Roman" w:cs="Times New Roman"/>
                <w:sz w:val="28"/>
                <w:szCs w:val="28"/>
              </w:rPr>
              <w:t xml:space="preserve"> Синтезы</w:t>
            </w:r>
            <w:r>
              <w:rPr>
                <w:rFonts w:ascii="Times New Roman" w:hAnsi="Times New Roman" w:cs="Times New Roman"/>
                <w:sz w:val="28"/>
                <w:szCs w:val="28"/>
              </w:rPr>
              <w:t>……………………………………………………………………</w:t>
            </w:r>
          </w:p>
        </w:tc>
        <w:tc>
          <w:tcPr>
            <w:tcW w:w="675" w:type="dxa"/>
          </w:tcPr>
          <w:p w14:paraId="044C55FB" w14:textId="2F5AB39C" w:rsidR="0074576C" w:rsidRPr="00CC1D10" w:rsidRDefault="00567F30" w:rsidP="00CC1D10">
            <w:pPr>
              <w:rPr>
                <w:rFonts w:ascii="Times New Roman" w:hAnsi="Times New Roman" w:cs="Times New Roman"/>
                <w:sz w:val="28"/>
                <w:szCs w:val="28"/>
              </w:rPr>
            </w:pPr>
            <w:r>
              <w:rPr>
                <w:rFonts w:ascii="Times New Roman" w:hAnsi="Times New Roman" w:cs="Times New Roman"/>
                <w:sz w:val="28"/>
                <w:szCs w:val="28"/>
              </w:rPr>
              <w:t>8</w:t>
            </w:r>
            <w:r w:rsidR="00767690">
              <w:rPr>
                <w:rFonts w:ascii="Times New Roman" w:hAnsi="Times New Roman" w:cs="Times New Roman"/>
                <w:sz w:val="28"/>
                <w:szCs w:val="28"/>
              </w:rPr>
              <w:t>8</w:t>
            </w:r>
          </w:p>
        </w:tc>
      </w:tr>
      <w:tr w:rsidR="0074576C" w14:paraId="10CEAEE4" w14:textId="77777777" w:rsidTr="00567F30">
        <w:tc>
          <w:tcPr>
            <w:tcW w:w="9002" w:type="dxa"/>
          </w:tcPr>
          <w:p w14:paraId="177ECEC8" w14:textId="56E561F7" w:rsidR="0074576C"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5.</w:t>
            </w:r>
            <w:r w:rsidR="00025291">
              <w:rPr>
                <w:rFonts w:ascii="Times New Roman" w:hAnsi="Times New Roman" w:cs="Times New Roman"/>
                <w:sz w:val="28"/>
                <w:szCs w:val="28"/>
              </w:rPr>
              <w:t>2</w:t>
            </w:r>
            <w:r w:rsidRPr="0074576C">
              <w:rPr>
                <w:rFonts w:ascii="Times New Roman" w:hAnsi="Times New Roman" w:cs="Times New Roman"/>
                <w:sz w:val="28"/>
                <w:szCs w:val="28"/>
              </w:rPr>
              <w:t xml:space="preserve"> Анализ результатов</w:t>
            </w:r>
            <w:r>
              <w:rPr>
                <w:rFonts w:ascii="Times New Roman" w:hAnsi="Times New Roman" w:cs="Times New Roman"/>
                <w:sz w:val="28"/>
                <w:szCs w:val="28"/>
              </w:rPr>
              <w:t>……………………………………………………….</w:t>
            </w:r>
          </w:p>
        </w:tc>
        <w:tc>
          <w:tcPr>
            <w:tcW w:w="675" w:type="dxa"/>
          </w:tcPr>
          <w:p w14:paraId="76CF7BD6" w14:textId="09710E32" w:rsidR="0074576C" w:rsidRPr="00CC1D10" w:rsidRDefault="00567F30" w:rsidP="00CC1D10">
            <w:pPr>
              <w:rPr>
                <w:rFonts w:ascii="Times New Roman" w:hAnsi="Times New Roman" w:cs="Times New Roman"/>
                <w:sz w:val="28"/>
                <w:szCs w:val="28"/>
              </w:rPr>
            </w:pPr>
            <w:r>
              <w:rPr>
                <w:rFonts w:ascii="Times New Roman" w:hAnsi="Times New Roman" w:cs="Times New Roman"/>
                <w:sz w:val="28"/>
                <w:szCs w:val="28"/>
              </w:rPr>
              <w:t>9</w:t>
            </w:r>
            <w:r w:rsidR="00767690">
              <w:rPr>
                <w:rFonts w:ascii="Times New Roman" w:hAnsi="Times New Roman" w:cs="Times New Roman"/>
                <w:sz w:val="28"/>
                <w:szCs w:val="28"/>
              </w:rPr>
              <w:t>2</w:t>
            </w:r>
          </w:p>
        </w:tc>
      </w:tr>
      <w:tr w:rsidR="0074576C" w14:paraId="75928F75" w14:textId="77777777" w:rsidTr="00567F30">
        <w:tc>
          <w:tcPr>
            <w:tcW w:w="9002" w:type="dxa"/>
          </w:tcPr>
          <w:p w14:paraId="641814C0" w14:textId="57EBE05F" w:rsidR="0074576C"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5.</w:t>
            </w:r>
            <w:r w:rsidR="00025291">
              <w:rPr>
                <w:rFonts w:ascii="Times New Roman" w:hAnsi="Times New Roman" w:cs="Times New Roman"/>
                <w:sz w:val="28"/>
                <w:szCs w:val="28"/>
              </w:rPr>
              <w:t>2</w:t>
            </w:r>
            <w:r w:rsidRPr="0074576C">
              <w:rPr>
                <w:rFonts w:ascii="Times New Roman" w:hAnsi="Times New Roman" w:cs="Times New Roman"/>
                <w:sz w:val="28"/>
                <w:szCs w:val="28"/>
              </w:rPr>
              <w:t>.1 Кристаллические структуры комплексов dad</w:t>
            </w:r>
            <w:r>
              <w:rPr>
                <w:rFonts w:ascii="Times New Roman" w:hAnsi="Times New Roman" w:cs="Times New Roman"/>
                <w:sz w:val="28"/>
                <w:szCs w:val="28"/>
              </w:rPr>
              <w:t>…………………………</w:t>
            </w:r>
          </w:p>
        </w:tc>
        <w:tc>
          <w:tcPr>
            <w:tcW w:w="675" w:type="dxa"/>
          </w:tcPr>
          <w:p w14:paraId="0AE1053C" w14:textId="4567DE67" w:rsidR="0074576C" w:rsidRPr="00CC1D10" w:rsidRDefault="00567F30" w:rsidP="00CC1D10">
            <w:pPr>
              <w:rPr>
                <w:rFonts w:ascii="Times New Roman" w:hAnsi="Times New Roman" w:cs="Times New Roman"/>
                <w:sz w:val="28"/>
                <w:szCs w:val="28"/>
              </w:rPr>
            </w:pPr>
            <w:r>
              <w:rPr>
                <w:rFonts w:ascii="Times New Roman" w:hAnsi="Times New Roman" w:cs="Times New Roman"/>
                <w:sz w:val="28"/>
                <w:szCs w:val="28"/>
              </w:rPr>
              <w:t>9</w:t>
            </w:r>
            <w:r w:rsidR="00767690">
              <w:rPr>
                <w:rFonts w:ascii="Times New Roman" w:hAnsi="Times New Roman" w:cs="Times New Roman"/>
                <w:sz w:val="28"/>
                <w:szCs w:val="28"/>
              </w:rPr>
              <w:t>2</w:t>
            </w:r>
          </w:p>
        </w:tc>
      </w:tr>
      <w:tr w:rsidR="0074576C" w14:paraId="03F99AA9" w14:textId="77777777" w:rsidTr="00567F30">
        <w:tc>
          <w:tcPr>
            <w:tcW w:w="9002" w:type="dxa"/>
          </w:tcPr>
          <w:p w14:paraId="12967258" w14:textId="44A5D96E" w:rsidR="0074576C"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sz w:val="28"/>
                <w:szCs w:val="28"/>
              </w:rPr>
              <w:t>5.</w:t>
            </w:r>
            <w:r w:rsidR="00025291">
              <w:rPr>
                <w:rFonts w:ascii="Times New Roman" w:hAnsi="Times New Roman" w:cs="Times New Roman"/>
                <w:sz w:val="28"/>
                <w:szCs w:val="28"/>
              </w:rPr>
              <w:t>2</w:t>
            </w:r>
            <w:r w:rsidRPr="0074576C">
              <w:rPr>
                <w:rFonts w:ascii="Times New Roman" w:hAnsi="Times New Roman" w:cs="Times New Roman"/>
                <w:sz w:val="28"/>
                <w:szCs w:val="28"/>
              </w:rPr>
              <w:t>.2 Электрохимические исследования</w:t>
            </w:r>
            <w:r>
              <w:rPr>
                <w:rFonts w:ascii="Times New Roman" w:hAnsi="Times New Roman" w:cs="Times New Roman"/>
                <w:sz w:val="28"/>
                <w:szCs w:val="28"/>
              </w:rPr>
              <w:t>…………………………………….</w:t>
            </w:r>
          </w:p>
        </w:tc>
        <w:tc>
          <w:tcPr>
            <w:tcW w:w="675" w:type="dxa"/>
          </w:tcPr>
          <w:p w14:paraId="30AD5098" w14:textId="7797FDC8" w:rsidR="0074576C" w:rsidRPr="00CC1D10" w:rsidRDefault="00567F30" w:rsidP="00CC1D10">
            <w:pPr>
              <w:rPr>
                <w:rFonts w:ascii="Times New Roman" w:hAnsi="Times New Roman" w:cs="Times New Roman"/>
                <w:sz w:val="28"/>
                <w:szCs w:val="28"/>
              </w:rPr>
            </w:pPr>
            <w:r>
              <w:rPr>
                <w:rFonts w:ascii="Times New Roman" w:hAnsi="Times New Roman" w:cs="Times New Roman"/>
                <w:sz w:val="28"/>
                <w:szCs w:val="28"/>
              </w:rPr>
              <w:t>9</w:t>
            </w:r>
            <w:r w:rsidR="00767690">
              <w:rPr>
                <w:rFonts w:ascii="Times New Roman" w:hAnsi="Times New Roman" w:cs="Times New Roman"/>
                <w:sz w:val="28"/>
                <w:szCs w:val="28"/>
              </w:rPr>
              <w:t>6</w:t>
            </w:r>
          </w:p>
        </w:tc>
      </w:tr>
      <w:tr w:rsidR="0074576C" w14:paraId="1EA01488" w14:textId="77777777" w:rsidTr="00567F30">
        <w:tc>
          <w:tcPr>
            <w:tcW w:w="9002" w:type="dxa"/>
          </w:tcPr>
          <w:p w14:paraId="28EF599E" w14:textId="37F6BD0B" w:rsidR="0074576C"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b/>
                <w:sz w:val="28"/>
                <w:szCs w:val="28"/>
              </w:rPr>
              <w:t>ЗАКЛЮЧЕНИЕ</w:t>
            </w:r>
            <w:r>
              <w:rPr>
                <w:rFonts w:ascii="Times New Roman" w:hAnsi="Times New Roman" w:cs="Times New Roman"/>
                <w:sz w:val="28"/>
                <w:szCs w:val="28"/>
              </w:rPr>
              <w:t>………………………………………………………</w:t>
            </w:r>
            <w:r w:rsidR="00567F30">
              <w:rPr>
                <w:rFonts w:ascii="Times New Roman" w:hAnsi="Times New Roman" w:cs="Times New Roman"/>
                <w:sz w:val="28"/>
                <w:szCs w:val="28"/>
              </w:rPr>
              <w:t>..</w:t>
            </w:r>
            <w:r>
              <w:rPr>
                <w:rFonts w:ascii="Times New Roman" w:hAnsi="Times New Roman" w:cs="Times New Roman"/>
                <w:sz w:val="28"/>
                <w:szCs w:val="28"/>
              </w:rPr>
              <w:t>……</w:t>
            </w:r>
          </w:p>
        </w:tc>
        <w:tc>
          <w:tcPr>
            <w:tcW w:w="675" w:type="dxa"/>
          </w:tcPr>
          <w:p w14:paraId="014DBEDF" w14:textId="7A8D4B22" w:rsidR="0074576C" w:rsidRPr="00CC1D10" w:rsidRDefault="00567F30" w:rsidP="00CC1D10">
            <w:pPr>
              <w:rPr>
                <w:rFonts w:ascii="Times New Roman" w:hAnsi="Times New Roman" w:cs="Times New Roman"/>
                <w:sz w:val="28"/>
                <w:szCs w:val="28"/>
              </w:rPr>
            </w:pPr>
            <w:r>
              <w:rPr>
                <w:rFonts w:ascii="Times New Roman" w:hAnsi="Times New Roman" w:cs="Times New Roman"/>
                <w:sz w:val="28"/>
                <w:szCs w:val="28"/>
              </w:rPr>
              <w:t>9</w:t>
            </w:r>
            <w:r w:rsidR="00767690">
              <w:rPr>
                <w:rFonts w:ascii="Times New Roman" w:hAnsi="Times New Roman" w:cs="Times New Roman"/>
                <w:sz w:val="28"/>
                <w:szCs w:val="28"/>
              </w:rPr>
              <w:t>7</w:t>
            </w:r>
          </w:p>
        </w:tc>
      </w:tr>
      <w:tr w:rsidR="0074576C" w14:paraId="3E111B0A" w14:textId="77777777" w:rsidTr="00567F30">
        <w:tc>
          <w:tcPr>
            <w:tcW w:w="9002" w:type="dxa"/>
          </w:tcPr>
          <w:p w14:paraId="7E405CA0" w14:textId="1D5BE9DA" w:rsidR="0074576C" w:rsidRPr="0074576C" w:rsidRDefault="0074576C" w:rsidP="0074576C">
            <w:pPr>
              <w:jc w:val="both"/>
              <w:rPr>
                <w:rFonts w:ascii="Times New Roman" w:hAnsi="Times New Roman" w:cs="Times New Roman"/>
                <w:sz w:val="28"/>
                <w:szCs w:val="28"/>
              </w:rPr>
            </w:pPr>
            <w:r w:rsidRPr="0074576C">
              <w:rPr>
                <w:rFonts w:ascii="Times New Roman" w:hAnsi="Times New Roman" w:cs="Times New Roman"/>
                <w:b/>
                <w:sz w:val="28"/>
                <w:szCs w:val="28"/>
              </w:rPr>
              <w:t>СПИСОК ИСПОЛЬЗОВАННЫХ ИСТОЧНИКОВ</w:t>
            </w:r>
            <w:r>
              <w:rPr>
                <w:rFonts w:ascii="Times New Roman" w:hAnsi="Times New Roman" w:cs="Times New Roman"/>
                <w:sz w:val="28"/>
                <w:szCs w:val="28"/>
              </w:rPr>
              <w:t>……………………..</w:t>
            </w:r>
          </w:p>
        </w:tc>
        <w:tc>
          <w:tcPr>
            <w:tcW w:w="675" w:type="dxa"/>
          </w:tcPr>
          <w:p w14:paraId="062E6CD0" w14:textId="2045C0E2" w:rsidR="0074576C" w:rsidRPr="00CC1D10" w:rsidRDefault="00567F30" w:rsidP="00CC1D10">
            <w:pPr>
              <w:rPr>
                <w:rFonts w:ascii="Times New Roman" w:hAnsi="Times New Roman" w:cs="Times New Roman"/>
                <w:sz w:val="28"/>
                <w:szCs w:val="28"/>
              </w:rPr>
            </w:pPr>
            <w:r>
              <w:rPr>
                <w:rFonts w:ascii="Times New Roman" w:hAnsi="Times New Roman" w:cs="Times New Roman"/>
                <w:sz w:val="28"/>
                <w:szCs w:val="28"/>
              </w:rPr>
              <w:t>9</w:t>
            </w:r>
            <w:r w:rsidR="00767690">
              <w:rPr>
                <w:rFonts w:ascii="Times New Roman" w:hAnsi="Times New Roman" w:cs="Times New Roman"/>
                <w:sz w:val="28"/>
                <w:szCs w:val="28"/>
              </w:rPr>
              <w:t>9</w:t>
            </w:r>
          </w:p>
        </w:tc>
      </w:tr>
      <w:tr w:rsidR="0074576C" w14:paraId="2AE092CC" w14:textId="77777777" w:rsidTr="00567F30">
        <w:tc>
          <w:tcPr>
            <w:tcW w:w="9002" w:type="dxa"/>
          </w:tcPr>
          <w:p w14:paraId="3147204E" w14:textId="65BED05A" w:rsidR="0074576C" w:rsidRPr="00567F30" w:rsidRDefault="00567F30" w:rsidP="0074576C">
            <w:pPr>
              <w:jc w:val="both"/>
              <w:rPr>
                <w:rFonts w:ascii="Times New Roman" w:hAnsi="Times New Roman" w:cs="Times New Roman"/>
                <w:sz w:val="28"/>
                <w:szCs w:val="28"/>
              </w:rPr>
            </w:pPr>
            <w:r w:rsidRPr="004D7356">
              <w:rPr>
                <w:rFonts w:ascii="Times New Roman" w:hAnsi="Times New Roman" w:cs="Times New Roman"/>
                <w:b/>
                <w:sz w:val="28"/>
                <w:szCs w:val="28"/>
              </w:rPr>
              <w:t>ПРИЛОЖЕНИЕ</w:t>
            </w:r>
            <w:r w:rsidRPr="000F695A">
              <w:rPr>
                <w:rFonts w:ascii="Times New Roman" w:hAnsi="Times New Roman" w:cs="Times New Roman"/>
                <w:b/>
                <w:sz w:val="28"/>
                <w:szCs w:val="28"/>
              </w:rPr>
              <w:t xml:space="preserve"> </w:t>
            </w:r>
            <w:r w:rsidRPr="004D7356">
              <w:rPr>
                <w:rFonts w:ascii="Times New Roman" w:hAnsi="Times New Roman" w:cs="Times New Roman"/>
                <w:b/>
                <w:sz w:val="28"/>
                <w:szCs w:val="28"/>
              </w:rPr>
              <w:t>А</w:t>
            </w:r>
            <w:r>
              <w:rPr>
                <w:rFonts w:ascii="Times New Roman" w:hAnsi="Times New Roman" w:cs="Times New Roman"/>
                <w:sz w:val="28"/>
                <w:szCs w:val="28"/>
              </w:rPr>
              <w:t xml:space="preserve"> ‒ </w:t>
            </w:r>
            <w:r w:rsidRPr="000F695A">
              <w:rPr>
                <w:rFonts w:ascii="Times New Roman" w:hAnsi="Times New Roman" w:cs="Times New Roman"/>
                <w:sz w:val="28"/>
                <w:szCs w:val="28"/>
              </w:rPr>
              <w:t>Дополнительные данные для комплексов 3.1 и 3.2</w:t>
            </w:r>
            <w:r>
              <w:rPr>
                <w:rFonts w:ascii="Times New Roman" w:hAnsi="Times New Roman" w:cs="Times New Roman"/>
                <w:sz w:val="28"/>
                <w:szCs w:val="28"/>
              </w:rPr>
              <w:t>..</w:t>
            </w:r>
          </w:p>
        </w:tc>
        <w:tc>
          <w:tcPr>
            <w:tcW w:w="675" w:type="dxa"/>
          </w:tcPr>
          <w:p w14:paraId="10AF29BB" w14:textId="7AD803C5" w:rsidR="0074576C" w:rsidRPr="00CC1D10" w:rsidRDefault="00567F30" w:rsidP="00CC1D10">
            <w:pPr>
              <w:rPr>
                <w:rFonts w:ascii="Times New Roman" w:hAnsi="Times New Roman" w:cs="Times New Roman"/>
                <w:sz w:val="28"/>
                <w:szCs w:val="28"/>
              </w:rPr>
            </w:pPr>
            <w:r>
              <w:rPr>
                <w:rFonts w:ascii="Times New Roman" w:hAnsi="Times New Roman" w:cs="Times New Roman"/>
                <w:sz w:val="28"/>
                <w:szCs w:val="28"/>
              </w:rPr>
              <w:t>11</w:t>
            </w:r>
            <w:r w:rsidR="00767690">
              <w:rPr>
                <w:rFonts w:ascii="Times New Roman" w:hAnsi="Times New Roman" w:cs="Times New Roman"/>
                <w:sz w:val="28"/>
                <w:szCs w:val="28"/>
              </w:rPr>
              <w:t>1</w:t>
            </w:r>
          </w:p>
        </w:tc>
      </w:tr>
      <w:tr w:rsidR="0074576C" w14:paraId="25A8CC39" w14:textId="77777777" w:rsidTr="00567F30">
        <w:tc>
          <w:tcPr>
            <w:tcW w:w="9002" w:type="dxa"/>
          </w:tcPr>
          <w:p w14:paraId="046C67DE" w14:textId="440416D4" w:rsidR="0074576C" w:rsidRPr="00567F30" w:rsidRDefault="00567F30" w:rsidP="0074576C">
            <w:pPr>
              <w:jc w:val="both"/>
              <w:rPr>
                <w:rFonts w:ascii="Times New Roman" w:hAnsi="Times New Roman" w:cs="Times New Roman"/>
                <w:sz w:val="28"/>
                <w:szCs w:val="28"/>
              </w:rPr>
            </w:pPr>
            <w:r w:rsidRPr="004D7356">
              <w:rPr>
                <w:rFonts w:ascii="Times New Roman" w:hAnsi="Times New Roman" w:cs="Times New Roman"/>
                <w:b/>
                <w:sz w:val="28"/>
                <w:szCs w:val="28"/>
              </w:rPr>
              <w:t>ПРИЛОЖЕНИЕ Б</w:t>
            </w:r>
            <w:r>
              <w:rPr>
                <w:rFonts w:ascii="Times New Roman" w:hAnsi="Times New Roman" w:cs="Times New Roman"/>
                <w:sz w:val="28"/>
                <w:szCs w:val="28"/>
              </w:rPr>
              <w:t xml:space="preserve"> ‒ </w:t>
            </w:r>
            <w:r w:rsidRPr="000F695A">
              <w:rPr>
                <w:rFonts w:ascii="Times New Roman" w:hAnsi="Times New Roman" w:cs="Times New Roman"/>
                <w:sz w:val="28"/>
                <w:szCs w:val="28"/>
              </w:rPr>
              <w:t>Дополнительные данные для комплексов 4.1 и 4.2</w:t>
            </w:r>
            <w:r>
              <w:rPr>
                <w:rFonts w:ascii="Times New Roman" w:hAnsi="Times New Roman" w:cs="Times New Roman"/>
                <w:sz w:val="28"/>
                <w:szCs w:val="28"/>
              </w:rPr>
              <w:t>..</w:t>
            </w:r>
          </w:p>
        </w:tc>
        <w:tc>
          <w:tcPr>
            <w:tcW w:w="675" w:type="dxa"/>
          </w:tcPr>
          <w:p w14:paraId="4DD95543" w14:textId="72F87113" w:rsidR="0074576C" w:rsidRPr="00CC1D10" w:rsidRDefault="00567F30" w:rsidP="00CC1D10">
            <w:pPr>
              <w:rPr>
                <w:rFonts w:ascii="Times New Roman" w:hAnsi="Times New Roman" w:cs="Times New Roman"/>
                <w:sz w:val="28"/>
                <w:szCs w:val="28"/>
              </w:rPr>
            </w:pPr>
            <w:r>
              <w:rPr>
                <w:rFonts w:ascii="Times New Roman" w:hAnsi="Times New Roman" w:cs="Times New Roman"/>
                <w:sz w:val="28"/>
                <w:szCs w:val="28"/>
              </w:rPr>
              <w:t>11</w:t>
            </w:r>
            <w:r w:rsidR="00767690">
              <w:rPr>
                <w:rFonts w:ascii="Times New Roman" w:hAnsi="Times New Roman" w:cs="Times New Roman"/>
                <w:sz w:val="28"/>
                <w:szCs w:val="28"/>
              </w:rPr>
              <w:t>2</w:t>
            </w:r>
          </w:p>
        </w:tc>
      </w:tr>
      <w:tr w:rsidR="0074576C" w14:paraId="4F74788F" w14:textId="77777777" w:rsidTr="00567F30">
        <w:tc>
          <w:tcPr>
            <w:tcW w:w="9002" w:type="dxa"/>
          </w:tcPr>
          <w:p w14:paraId="57AF7B3A" w14:textId="6F87722B" w:rsidR="0074576C" w:rsidRPr="00567F30" w:rsidRDefault="00567F30" w:rsidP="0074576C">
            <w:pPr>
              <w:jc w:val="both"/>
              <w:rPr>
                <w:rFonts w:ascii="Times New Roman" w:hAnsi="Times New Roman" w:cs="Times New Roman"/>
                <w:sz w:val="28"/>
                <w:szCs w:val="28"/>
              </w:rPr>
            </w:pPr>
            <w:r w:rsidRPr="004D7356">
              <w:rPr>
                <w:rFonts w:ascii="Times New Roman" w:hAnsi="Times New Roman" w:cs="Times New Roman"/>
                <w:b/>
                <w:sz w:val="28"/>
                <w:szCs w:val="28"/>
              </w:rPr>
              <w:t>ПРИЛОЖЕНИЕ В</w:t>
            </w:r>
            <w:r>
              <w:rPr>
                <w:rFonts w:ascii="Times New Roman" w:hAnsi="Times New Roman" w:cs="Times New Roman"/>
                <w:sz w:val="28"/>
                <w:szCs w:val="28"/>
              </w:rPr>
              <w:t xml:space="preserve"> ‒ </w:t>
            </w:r>
            <w:r w:rsidRPr="000F695A">
              <w:rPr>
                <w:rFonts w:ascii="Times New Roman" w:hAnsi="Times New Roman" w:cs="Times New Roman"/>
                <w:sz w:val="28"/>
                <w:szCs w:val="28"/>
              </w:rPr>
              <w:t>Дополнительные данные для комплексов 5.1, 5.2 и 5.3</w:t>
            </w:r>
            <w:r>
              <w:rPr>
                <w:rFonts w:ascii="Times New Roman" w:hAnsi="Times New Roman" w:cs="Times New Roman"/>
                <w:sz w:val="28"/>
                <w:szCs w:val="28"/>
              </w:rPr>
              <w:t>………………………………………………………………………………</w:t>
            </w:r>
          </w:p>
        </w:tc>
        <w:tc>
          <w:tcPr>
            <w:tcW w:w="675" w:type="dxa"/>
          </w:tcPr>
          <w:p w14:paraId="3A33BFBA" w14:textId="77777777" w:rsidR="0074576C" w:rsidRDefault="0074576C" w:rsidP="00CC1D10">
            <w:pPr>
              <w:rPr>
                <w:rFonts w:ascii="Times New Roman" w:hAnsi="Times New Roman" w:cs="Times New Roman"/>
                <w:sz w:val="28"/>
                <w:szCs w:val="28"/>
              </w:rPr>
            </w:pPr>
          </w:p>
          <w:p w14:paraId="021735B8" w14:textId="468CADE7" w:rsidR="00567F30" w:rsidRPr="00CC1D10" w:rsidRDefault="00567F30" w:rsidP="00CC1D10">
            <w:pPr>
              <w:rPr>
                <w:rFonts w:ascii="Times New Roman" w:hAnsi="Times New Roman" w:cs="Times New Roman"/>
                <w:sz w:val="28"/>
                <w:szCs w:val="28"/>
              </w:rPr>
            </w:pPr>
            <w:r>
              <w:rPr>
                <w:rFonts w:ascii="Times New Roman" w:hAnsi="Times New Roman" w:cs="Times New Roman"/>
                <w:sz w:val="28"/>
                <w:szCs w:val="28"/>
              </w:rPr>
              <w:t>11</w:t>
            </w:r>
            <w:r w:rsidR="00767690">
              <w:rPr>
                <w:rFonts w:ascii="Times New Roman" w:hAnsi="Times New Roman" w:cs="Times New Roman"/>
                <w:sz w:val="28"/>
                <w:szCs w:val="28"/>
              </w:rPr>
              <w:t>3</w:t>
            </w:r>
          </w:p>
        </w:tc>
      </w:tr>
    </w:tbl>
    <w:p w14:paraId="7D655096" w14:textId="77777777" w:rsidR="00801C97" w:rsidRDefault="00801C97" w:rsidP="004D7356">
      <w:pPr>
        <w:spacing w:after="0" w:line="240" w:lineRule="auto"/>
        <w:jc w:val="center"/>
        <w:rPr>
          <w:rFonts w:ascii="Times New Roman" w:hAnsi="Times New Roman" w:cs="Times New Roman"/>
          <w:sz w:val="28"/>
          <w:szCs w:val="28"/>
        </w:rPr>
      </w:pPr>
    </w:p>
    <w:p w14:paraId="35D9C350" w14:textId="77777777" w:rsidR="00D76445" w:rsidRPr="00567F30" w:rsidRDefault="00D76445" w:rsidP="004D7356">
      <w:pPr>
        <w:spacing w:after="0" w:line="240" w:lineRule="auto"/>
        <w:ind w:firstLine="709"/>
        <w:jc w:val="both"/>
        <w:rPr>
          <w:rFonts w:ascii="Times New Roman" w:hAnsi="Times New Roman" w:cs="Times New Roman"/>
          <w:b/>
          <w:sz w:val="28"/>
          <w:szCs w:val="28"/>
        </w:rPr>
      </w:pPr>
    </w:p>
    <w:p w14:paraId="7E26A4E8" w14:textId="77777777" w:rsidR="00D76445" w:rsidRDefault="00D76445" w:rsidP="004D7356">
      <w:pPr>
        <w:spacing w:after="0" w:line="240" w:lineRule="auto"/>
        <w:ind w:firstLine="709"/>
        <w:jc w:val="both"/>
        <w:rPr>
          <w:rFonts w:ascii="Times New Roman" w:hAnsi="Times New Roman" w:cs="Times New Roman"/>
          <w:b/>
          <w:sz w:val="28"/>
          <w:szCs w:val="28"/>
        </w:rPr>
      </w:pPr>
    </w:p>
    <w:p w14:paraId="297A4AFF" w14:textId="77777777" w:rsidR="00CC1D10" w:rsidRPr="00CC1D10" w:rsidRDefault="00CC1D10" w:rsidP="004D7356">
      <w:pPr>
        <w:spacing w:after="0" w:line="240" w:lineRule="auto"/>
        <w:ind w:firstLine="709"/>
        <w:jc w:val="both"/>
        <w:rPr>
          <w:rFonts w:ascii="Times New Roman" w:hAnsi="Times New Roman" w:cs="Times New Roman"/>
          <w:b/>
          <w:sz w:val="28"/>
          <w:szCs w:val="28"/>
        </w:rPr>
      </w:pPr>
    </w:p>
    <w:p w14:paraId="2B91581C" w14:textId="77777777" w:rsidR="00D76445" w:rsidRPr="00567F30" w:rsidRDefault="00D76445" w:rsidP="004D7356">
      <w:pPr>
        <w:spacing w:after="0" w:line="240" w:lineRule="auto"/>
        <w:ind w:firstLine="709"/>
        <w:jc w:val="both"/>
        <w:rPr>
          <w:rFonts w:ascii="Times New Roman" w:hAnsi="Times New Roman" w:cs="Times New Roman"/>
          <w:b/>
          <w:sz w:val="28"/>
          <w:szCs w:val="28"/>
        </w:rPr>
      </w:pPr>
    </w:p>
    <w:p w14:paraId="01EDFF85" w14:textId="77777777" w:rsidR="00D76445" w:rsidRPr="00567F30" w:rsidRDefault="00D76445" w:rsidP="004D7356">
      <w:pPr>
        <w:spacing w:after="0" w:line="240" w:lineRule="auto"/>
        <w:ind w:firstLine="709"/>
        <w:jc w:val="both"/>
        <w:rPr>
          <w:rFonts w:ascii="Times New Roman" w:hAnsi="Times New Roman" w:cs="Times New Roman"/>
          <w:b/>
          <w:sz w:val="28"/>
          <w:szCs w:val="28"/>
        </w:rPr>
      </w:pPr>
    </w:p>
    <w:p w14:paraId="476818CB" w14:textId="77777777" w:rsidR="00D76445" w:rsidRPr="00567F30" w:rsidRDefault="00D76445" w:rsidP="004D7356">
      <w:pPr>
        <w:spacing w:after="0" w:line="240" w:lineRule="auto"/>
        <w:ind w:firstLine="709"/>
        <w:jc w:val="both"/>
        <w:rPr>
          <w:rFonts w:ascii="Times New Roman" w:hAnsi="Times New Roman" w:cs="Times New Roman"/>
          <w:b/>
          <w:sz w:val="28"/>
          <w:szCs w:val="28"/>
        </w:rPr>
      </w:pPr>
    </w:p>
    <w:p w14:paraId="7F39E5D3" w14:textId="77777777" w:rsidR="00F543E6" w:rsidRPr="00567F30" w:rsidRDefault="00F543E6" w:rsidP="004D7356">
      <w:pPr>
        <w:spacing w:after="0" w:line="240" w:lineRule="auto"/>
        <w:ind w:firstLine="709"/>
        <w:rPr>
          <w:rFonts w:ascii="Times New Roman" w:hAnsi="Times New Roman" w:cs="Times New Roman"/>
          <w:b/>
          <w:sz w:val="28"/>
          <w:szCs w:val="28"/>
        </w:rPr>
      </w:pPr>
      <w:r w:rsidRPr="00567F30">
        <w:rPr>
          <w:rFonts w:ascii="Times New Roman" w:hAnsi="Times New Roman" w:cs="Times New Roman"/>
          <w:b/>
          <w:sz w:val="28"/>
          <w:szCs w:val="28"/>
        </w:rPr>
        <w:br w:type="page"/>
      </w:r>
    </w:p>
    <w:p w14:paraId="0A7D8BE1" w14:textId="529CD1DC" w:rsidR="0036689B" w:rsidRPr="004D7356" w:rsidRDefault="0036689B" w:rsidP="004D7356">
      <w:pPr>
        <w:pStyle w:val="1"/>
        <w:spacing w:before="0" w:line="240" w:lineRule="auto"/>
        <w:jc w:val="center"/>
        <w:rPr>
          <w:rFonts w:ascii="Times New Roman" w:hAnsi="Times New Roman" w:cs="Times New Roman"/>
          <w:b/>
          <w:caps/>
          <w:color w:val="auto"/>
          <w:sz w:val="28"/>
          <w:szCs w:val="28"/>
        </w:rPr>
      </w:pPr>
      <w:bookmarkStart w:id="1" w:name="_Toc212638489"/>
      <w:r w:rsidRPr="004D7356">
        <w:rPr>
          <w:rFonts w:ascii="Times New Roman" w:hAnsi="Times New Roman" w:cs="Times New Roman"/>
          <w:b/>
          <w:caps/>
          <w:color w:val="auto"/>
          <w:sz w:val="28"/>
          <w:szCs w:val="28"/>
        </w:rPr>
        <w:t>Обозначения и сокращения</w:t>
      </w:r>
      <w:bookmarkEnd w:id="1"/>
    </w:p>
    <w:p w14:paraId="6F04C449" w14:textId="77777777" w:rsidR="000118FA" w:rsidRPr="004D7356" w:rsidRDefault="000118FA" w:rsidP="004D7356">
      <w:pPr>
        <w:spacing w:after="0" w:line="240" w:lineRule="auto"/>
        <w:ind w:firstLine="709"/>
        <w:rPr>
          <w:rFonts w:ascii="Times New Roman" w:hAnsi="Times New Roman" w:cs="Times New Roman"/>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8"/>
        <w:gridCol w:w="8131"/>
      </w:tblGrid>
      <w:tr w:rsidR="000118FA" w:rsidRPr="00CC1D10" w14:paraId="49EAB2C0" w14:textId="77777777" w:rsidTr="004D7356">
        <w:tc>
          <w:tcPr>
            <w:tcW w:w="1526" w:type="dxa"/>
          </w:tcPr>
          <w:p w14:paraId="23B09CB9" w14:textId="2586226D" w:rsidR="000118FA" w:rsidRPr="00CC1D10" w:rsidRDefault="000118FA" w:rsidP="00CC1D10">
            <w:pPr>
              <w:tabs>
                <w:tab w:val="left" w:pos="1418"/>
                <w:tab w:val="left" w:pos="2127"/>
              </w:tabs>
              <w:jc w:val="both"/>
              <w:rPr>
                <w:rFonts w:ascii="Times New Roman" w:hAnsi="Times New Roman" w:cs="Times New Roman"/>
                <w:sz w:val="28"/>
                <w:szCs w:val="28"/>
              </w:rPr>
            </w:pPr>
            <w:r w:rsidRPr="00CC1D10">
              <w:rPr>
                <w:rFonts w:ascii="Times New Roman" w:hAnsi="Times New Roman" w:cs="Times New Roman"/>
                <w:sz w:val="28"/>
                <w:szCs w:val="28"/>
              </w:rPr>
              <w:t>ВДВ</w:t>
            </w:r>
          </w:p>
        </w:tc>
        <w:tc>
          <w:tcPr>
            <w:tcW w:w="8329" w:type="dxa"/>
          </w:tcPr>
          <w:p w14:paraId="497934C8" w14:textId="1C3200CB" w:rsidR="000118FA" w:rsidRPr="00CC1D10" w:rsidRDefault="000118FA" w:rsidP="00CC1D10">
            <w:pPr>
              <w:tabs>
                <w:tab w:val="left" w:pos="1418"/>
                <w:tab w:val="left" w:pos="2127"/>
              </w:tabs>
              <w:ind w:left="196" w:hanging="196"/>
              <w:rPr>
                <w:rFonts w:ascii="Times New Roman" w:hAnsi="Times New Roman" w:cs="Times New Roman"/>
                <w:sz w:val="28"/>
                <w:szCs w:val="28"/>
              </w:rPr>
            </w:pPr>
            <w:r w:rsidRPr="00CC1D10">
              <w:rPr>
                <w:rFonts w:ascii="Times New Roman" w:hAnsi="Times New Roman" w:cs="Times New Roman"/>
                <w:sz w:val="28"/>
                <w:szCs w:val="28"/>
              </w:rPr>
              <w:t>- Ван-дер-Ваальсовое взаимодействие – слабое, нековалентное межмолекулярное взаимодействие, возникающее за счет взаимодействия дипольных (мультипольных) моментов молекул и поляризации их электронных оболочек</w:t>
            </w:r>
            <w:r w:rsidRPr="00CC1D10">
              <w:rPr>
                <w:rFonts w:ascii="Times New Roman" w:hAnsi="Times New Roman" w:cs="Times New Roman"/>
                <w:sz w:val="28"/>
                <w:szCs w:val="28"/>
                <w:shd w:val="clear" w:color="auto" w:fill="FFFFFF"/>
              </w:rPr>
              <w:t>.</w:t>
            </w:r>
          </w:p>
        </w:tc>
      </w:tr>
      <w:tr w:rsidR="000118FA" w:rsidRPr="00CC1D10" w14:paraId="0BE00EEE" w14:textId="77777777" w:rsidTr="004D7356">
        <w:tc>
          <w:tcPr>
            <w:tcW w:w="1526" w:type="dxa"/>
          </w:tcPr>
          <w:p w14:paraId="3CC2203A" w14:textId="31F1A69D" w:rsidR="000118FA" w:rsidRPr="00CC1D10" w:rsidRDefault="000118FA" w:rsidP="00CC1D10">
            <w:pPr>
              <w:tabs>
                <w:tab w:val="left" w:pos="1418"/>
                <w:tab w:val="left" w:pos="2127"/>
              </w:tabs>
              <w:jc w:val="both"/>
              <w:rPr>
                <w:rFonts w:ascii="Times New Roman" w:hAnsi="Times New Roman" w:cs="Times New Roman"/>
                <w:sz w:val="28"/>
                <w:szCs w:val="28"/>
              </w:rPr>
            </w:pPr>
            <w:r w:rsidRPr="00CC1D10">
              <w:rPr>
                <w:rFonts w:ascii="Times New Roman" w:hAnsi="Times New Roman" w:cs="Times New Roman"/>
                <w:sz w:val="28"/>
                <w:szCs w:val="28"/>
              </w:rPr>
              <w:t>ВЗМО</w:t>
            </w:r>
          </w:p>
        </w:tc>
        <w:tc>
          <w:tcPr>
            <w:tcW w:w="8329" w:type="dxa"/>
          </w:tcPr>
          <w:p w14:paraId="7E5B33D3" w14:textId="722D8ABE" w:rsidR="000118FA" w:rsidRPr="00CC1D10" w:rsidRDefault="000118FA" w:rsidP="00CC1D10">
            <w:pPr>
              <w:tabs>
                <w:tab w:val="left" w:pos="1418"/>
                <w:tab w:val="left" w:pos="2127"/>
              </w:tabs>
              <w:rPr>
                <w:rFonts w:ascii="Times New Roman" w:hAnsi="Times New Roman" w:cs="Times New Roman"/>
                <w:sz w:val="28"/>
                <w:szCs w:val="28"/>
              </w:rPr>
            </w:pPr>
            <w:r w:rsidRPr="00CC1D10">
              <w:rPr>
                <w:rFonts w:ascii="Times New Roman" w:hAnsi="Times New Roman" w:cs="Times New Roman"/>
                <w:sz w:val="28"/>
                <w:szCs w:val="28"/>
              </w:rPr>
              <w:t>- высшая занятая молекулярная орбиталь</w:t>
            </w:r>
          </w:p>
        </w:tc>
      </w:tr>
      <w:tr w:rsidR="000118FA" w:rsidRPr="00CC1D10" w14:paraId="04AFE8B5" w14:textId="77777777" w:rsidTr="004D7356">
        <w:tc>
          <w:tcPr>
            <w:tcW w:w="1526" w:type="dxa"/>
          </w:tcPr>
          <w:p w14:paraId="30CECD37" w14:textId="7BB298D8" w:rsidR="000118FA" w:rsidRPr="00CC1D10" w:rsidRDefault="000118FA" w:rsidP="00CC1D10">
            <w:pPr>
              <w:tabs>
                <w:tab w:val="left" w:pos="1418"/>
                <w:tab w:val="left" w:pos="2127"/>
              </w:tabs>
              <w:jc w:val="both"/>
              <w:rPr>
                <w:rFonts w:ascii="Times New Roman" w:hAnsi="Times New Roman" w:cs="Times New Roman"/>
                <w:sz w:val="28"/>
                <w:szCs w:val="28"/>
              </w:rPr>
            </w:pPr>
            <w:r w:rsidRPr="00CC1D10">
              <w:rPr>
                <w:rFonts w:ascii="Times New Roman" w:hAnsi="Times New Roman" w:cs="Times New Roman"/>
                <w:sz w:val="28"/>
                <w:szCs w:val="28"/>
              </w:rPr>
              <w:t>ВС</w:t>
            </w:r>
          </w:p>
        </w:tc>
        <w:tc>
          <w:tcPr>
            <w:tcW w:w="8329" w:type="dxa"/>
          </w:tcPr>
          <w:p w14:paraId="08A38848" w14:textId="5789E23D" w:rsidR="000118FA" w:rsidRPr="00CC1D10" w:rsidRDefault="000118FA" w:rsidP="00CC1D10">
            <w:pPr>
              <w:tabs>
                <w:tab w:val="left" w:pos="1418"/>
                <w:tab w:val="left" w:pos="2127"/>
              </w:tabs>
              <w:rPr>
                <w:rFonts w:ascii="Times New Roman" w:hAnsi="Times New Roman" w:cs="Times New Roman"/>
                <w:sz w:val="28"/>
                <w:szCs w:val="28"/>
              </w:rPr>
            </w:pPr>
            <w:r w:rsidRPr="00CC1D10">
              <w:rPr>
                <w:rFonts w:ascii="Times New Roman" w:hAnsi="Times New Roman" w:cs="Times New Roman"/>
                <w:sz w:val="28"/>
                <w:szCs w:val="28"/>
              </w:rPr>
              <w:t>- высокий спин</w:t>
            </w:r>
          </w:p>
        </w:tc>
      </w:tr>
      <w:tr w:rsidR="000118FA" w:rsidRPr="00CC1D10" w14:paraId="7B0351A2" w14:textId="77777777" w:rsidTr="004D7356">
        <w:tc>
          <w:tcPr>
            <w:tcW w:w="1526" w:type="dxa"/>
          </w:tcPr>
          <w:p w14:paraId="47859B8F" w14:textId="77BC3CA3" w:rsidR="000118FA" w:rsidRPr="00CC1D10" w:rsidRDefault="000118FA" w:rsidP="00CC1D10">
            <w:pPr>
              <w:tabs>
                <w:tab w:val="left" w:pos="1418"/>
                <w:tab w:val="left" w:pos="2127"/>
              </w:tabs>
              <w:jc w:val="both"/>
              <w:rPr>
                <w:rFonts w:ascii="Times New Roman" w:hAnsi="Times New Roman" w:cs="Times New Roman"/>
                <w:sz w:val="28"/>
                <w:szCs w:val="28"/>
              </w:rPr>
            </w:pPr>
            <w:r w:rsidRPr="00CC1D10">
              <w:rPr>
                <w:rFonts w:ascii="Times New Roman" w:hAnsi="Times New Roman" w:cs="Times New Roman"/>
                <w:sz w:val="28"/>
                <w:szCs w:val="28"/>
              </w:rPr>
              <w:t>ННМО</w:t>
            </w:r>
          </w:p>
        </w:tc>
        <w:tc>
          <w:tcPr>
            <w:tcW w:w="8329" w:type="dxa"/>
          </w:tcPr>
          <w:p w14:paraId="6BAD863A" w14:textId="5C6A17B2" w:rsidR="000118FA" w:rsidRPr="00CC1D10" w:rsidRDefault="000118FA" w:rsidP="00CC1D10">
            <w:pPr>
              <w:tabs>
                <w:tab w:val="left" w:pos="1418"/>
                <w:tab w:val="left" w:pos="2127"/>
              </w:tabs>
              <w:rPr>
                <w:rFonts w:ascii="Times New Roman" w:hAnsi="Times New Roman" w:cs="Times New Roman"/>
                <w:sz w:val="28"/>
                <w:szCs w:val="28"/>
              </w:rPr>
            </w:pPr>
            <w:r w:rsidRPr="00CC1D10">
              <w:rPr>
                <w:rFonts w:ascii="Times New Roman" w:hAnsi="Times New Roman" w:cs="Times New Roman"/>
                <w:sz w:val="28"/>
                <w:szCs w:val="28"/>
              </w:rPr>
              <w:t>- низшая незанятая молекулярная орбиталь</w:t>
            </w:r>
          </w:p>
        </w:tc>
      </w:tr>
      <w:tr w:rsidR="000118FA" w:rsidRPr="00CC1D10" w14:paraId="2F4EBA44" w14:textId="77777777" w:rsidTr="004D7356">
        <w:tc>
          <w:tcPr>
            <w:tcW w:w="1526" w:type="dxa"/>
          </w:tcPr>
          <w:p w14:paraId="4EDCDD42" w14:textId="77192577" w:rsidR="000118FA" w:rsidRPr="00CC1D10" w:rsidRDefault="000118FA" w:rsidP="00CC1D10">
            <w:pPr>
              <w:tabs>
                <w:tab w:val="left" w:pos="1418"/>
                <w:tab w:val="left" w:pos="2127"/>
              </w:tabs>
              <w:jc w:val="both"/>
              <w:rPr>
                <w:rFonts w:ascii="Times New Roman" w:hAnsi="Times New Roman" w:cs="Times New Roman"/>
                <w:sz w:val="28"/>
                <w:szCs w:val="28"/>
              </w:rPr>
            </w:pPr>
            <w:r w:rsidRPr="00CC1D10">
              <w:rPr>
                <w:rFonts w:ascii="Times New Roman" w:hAnsi="Times New Roman" w:cs="Times New Roman"/>
                <w:sz w:val="28"/>
                <w:szCs w:val="28"/>
              </w:rPr>
              <w:t>НС</w:t>
            </w:r>
          </w:p>
        </w:tc>
        <w:tc>
          <w:tcPr>
            <w:tcW w:w="8329" w:type="dxa"/>
          </w:tcPr>
          <w:p w14:paraId="0A2101CD" w14:textId="61FA3FC8" w:rsidR="000118FA" w:rsidRPr="00CC1D10" w:rsidRDefault="000118FA" w:rsidP="00CC1D10">
            <w:pPr>
              <w:tabs>
                <w:tab w:val="left" w:pos="1418"/>
                <w:tab w:val="left" w:pos="2127"/>
              </w:tabs>
              <w:rPr>
                <w:rFonts w:ascii="Times New Roman" w:hAnsi="Times New Roman" w:cs="Times New Roman"/>
                <w:sz w:val="28"/>
                <w:szCs w:val="28"/>
              </w:rPr>
            </w:pPr>
            <w:r w:rsidRPr="00CC1D10">
              <w:rPr>
                <w:rFonts w:ascii="Times New Roman" w:hAnsi="Times New Roman" w:cs="Times New Roman"/>
                <w:sz w:val="28"/>
                <w:szCs w:val="28"/>
              </w:rPr>
              <w:t>- низкий спин</w:t>
            </w:r>
          </w:p>
        </w:tc>
      </w:tr>
      <w:tr w:rsidR="000118FA" w:rsidRPr="00CC1D10" w14:paraId="654022D1" w14:textId="77777777" w:rsidTr="004D7356">
        <w:tc>
          <w:tcPr>
            <w:tcW w:w="1526" w:type="dxa"/>
          </w:tcPr>
          <w:p w14:paraId="5DC510F5" w14:textId="7A049B9C" w:rsidR="000118FA" w:rsidRPr="00CC1D10" w:rsidRDefault="000118FA" w:rsidP="00CC1D10">
            <w:pPr>
              <w:tabs>
                <w:tab w:val="left" w:pos="1418"/>
                <w:tab w:val="left" w:pos="2127"/>
              </w:tabs>
              <w:jc w:val="both"/>
              <w:rPr>
                <w:rFonts w:ascii="Times New Roman" w:hAnsi="Times New Roman" w:cs="Times New Roman"/>
                <w:sz w:val="28"/>
                <w:szCs w:val="28"/>
              </w:rPr>
            </w:pPr>
            <w:r w:rsidRPr="00CC1D10">
              <w:rPr>
                <w:rFonts w:ascii="Times New Roman" w:hAnsi="Times New Roman" w:cs="Times New Roman"/>
                <w:sz w:val="28"/>
                <w:szCs w:val="28"/>
              </w:rPr>
              <w:t>ПЗМЛ</w:t>
            </w:r>
          </w:p>
        </w:tc>
        <w:tc>
          <w:tcPr>
            <w:tcW w:w="8329" w:type="dxa"/>
          </w:tcPr>
          <w:p w14:paraId="6C28688F" w14:textId="59F47401" w:rsidR="000118FA" w:rsidRPr="00CC1D10" w:rsidRDefault="00F543E6" w:rsidP="00CC1D10">
            <w:pPr>
              <w:tabs>
                <w:tab w:val="left" w:pos="1418"/>
                <w:tab w:val="left" w:pos="2127"/>
              </w:tabs>
              <w:ind w:left="182" w:hanging="182"/>
              <w:rPr>
                <w:rFonts w:ascii="Times New Roman" w:hAnsi="Times New Roman" w:cs="Times New Roman"/>
                <w:sz w:val="28"/>
                <w:szCs w:val="28"/>
              </w:rPr>
            </w:pPr>
            <w:r w:rsidRPr="00CC1D10">
              <w:rPr>
                <w:rFonts w:ascii="Times New Roman" w:hAnsi="Times New Roman" w:cs="Times New Roman"/>
                <w:sz w:val="28"/>
                <w:szCs w:val="28"/>
              </w:rPr>
              <w:t xml:space="preserve">- </w:t>
            </w:r>
            <w:r w:rsidR="000118FA" w:rsidRPr="00CC1D10">
              <w:rPr>
                <w:rFonts w:ascii="Times New Roman" w:hAnsi="Times New Roman" w:cs="Times New Roman"/>
                <w:sz w:val="28"/>
                <w:szCs w:val="28"/>
              </w:rPr>
              <w:t xml:space="preserve">перенос заряда металл-лиганд – </w:t>
            </w:r>
            <w:r w:rsidR="000118FA" w:rsidRPr="00CC1D10">
              <w:rPr>
                <w:rFonts w:ascii="Times New Roman" w:hAnsi="Times New Roman" w:cs="Times New Roman"/>
                <w:sz w:val="28"/>
                <w:szCs w:val="28"/>
                <w:shd w:val="clear" w:color="auto" w:fill="FFFFFF"/>
              </w:rPr>
              <w:t>полоса поглощения, появляющаяся в случае, если электронный заряд смещается с молекулярной орбитали с металлоподобным характером на лигандоподобный.</w:t>
            </w:r>
          </w:p>
        </w:tc>
      </w:tr>
      <w:tr w:rsidR="000118FA" w:rsidRPr="00CC1D10" w14:paraId="59B9E739" w14:textId="77777777" w:rsidTr="004D7356">
        <w:tc>
          <w:tcPr>
            <w:tcW w:w="1526" w:type="dxa"/>
          </w:tcPr>
          <w:p w14:paraId="12E57FC9" w14:textId="4EDD9FC3" w:rsidR="000118FA" w:rsidRPr="00CC1D10" w:rsidRDefault="000118FA" w:rsidP="00CC1D10">
            <w:pPr>
              <w:tabs>
                <w:tab w:val="left" w:pos="1418"/>
                <w:tab w:val="left" w:pos="2127"/>
              </w:tabs>
              <w:jc w:val="both"/>
              <w:rPr>
                <w:rFonts w:ascii="Times New Roman" w:hAnsi="Times New Roman" w:cs="Times New Roman"/>
                <w:sz w:val="28"/>
                <w:szCs w:val="28"/>
              </w:rPr>
            </w:pPr>
            <w:r w:rsidRPr="00CC1D10">
              <w:rPr>
                <w:rFonts w:ascii="Times New Roman" w:hAnsi="Times New Roman" w:cs="Times New Roman"/>
                <w:sz w:val="28"/>
                <w:szCs w:val="28"/>
              </w:rPr>
              <w:t>ПС</w:t>
            </w:r>
          </w:p>
        </w:tc>
        <w:tc>
          <w:tcPr>
            <w:tcW w:w="8329" w:type="dxa"/>
          </w:tcPr>
          <w:p w14:paraId="0963EE4E" w14:textId="08E060E0" w:rsidR="000118FA" w:rsidRPr="00CC1D10" w:rsidRDefault="000118FA" w:rsidP="00CC1D10">
            <w:pPr>
              <w:tabs>
                <w:tab w:val="left" w:pos="1418"/>
                <w:tab w:val="left" w:pos="2127"/>
              </w:tabs>
              <w:rPr>
                <w:rFonts w:ascii="Times New Roman" w:hAnsi="Times New Roman" w:cs="Times New Roman"/>
                <w:sz w:val="28"/>
                <w:szCs w:val="28"/>
              </w:rPr>
            </w:pPr>
            <w:r w:rsidRPr="00CC1D10">
              <w:rPr>
                <w:rFonts w:ascii="Times New Roman" w:hAnsi="Times New Roman" w:cs="Times New Roman"/>
                <w:sz w:val="28"/>
                <w:szCs w:val="28"/>
              </w:rPr>
              <w:t>- промежуточный спин</w:t>
            </w:r>
          </w:p>
        </w:tc>
      </w:tr>
      <w:tr w:rsidR="000118FA" w:rsidRPr="00CC1D10" w14:paraId="4D03A233" w14:textId="77777777" w:rsidTr="004D7356">
        <w:tc>
          <w:tcPr>
            <w:tcW w:w="1526" w:type="dxa"/>
          </w:tcPr>
          <w:p w14:paraId="4D9098AE" w14:textId="676FCA2A" w:rsidR="000118FA" w:rsidRPr="00CC1D10" w:rsidRDefault="000118FA" w:rsidP="00CC1D10">
            <w:pPr>
              <w:tabs>
                <w:tab w:val="left" w:pos="1418"/>
                <w:tab w:val="left" w:pos="2127"/>
              </w:tabs>
              <w:jc w:val="both"/>
              <w:rPr>
                <w:rFonts w:ascii="Times New Roman" w:hAnsi="Times New Roman" w:cs="Times New Roman"/>
                <w:sz w:val="28"/>
                <w:szCs w:val="28"/>
              </w:rPr>
            </w:pPr>
            <w:r w:rsidRPr="00CC1D10">
              <w:rPr>
                <w:rFonts w:ascii="Times New Roman" w:hAnsi="Times New Roman" w:cs="Times New Roman"/>
                <w:sz w:val="28"/>
                <w:szCs w:val="28"/>
              </w:rPr>
              <w:t>СКО</w:t>
            </w:r>
          </w:p>
        </w:tc>
        <w:tc>
          <w:tcPr>
            <w:tcW w:w="8329" w:type="dxa"/>
          </w:tcPr>
          <w:p w14:paraId="3F3E1DA2" w14:textId="22F11F9C" w:rsidR="000118FA" w:rsidRPr="00CC1D10" w:rsidRDefault="00F543E6" w:rsidP="00CC1D10">
            <w:pPr>
              <w:tabs>
                <w:tab w:val="left" w:pos="1418"/>
                <w:tab w:val="left" w:pos="2127"/>
              </w:tabs>
              <w:ind w:left="196" w:hanging="196"/>
              <w:rPr>
                <w:rFonts w:ascii="Times New Roman" w:hAnsi="Times New Roman" w:cs="Times New Roman"/>
                <w:sz w:val="28"/>
                <w:szCs w:val="28"/>
              </w:rPr>
            </w:pPr>
            <w:r w:rsidRPr="00CC1D10">
              <w:rPr>
                <w:rFonts w:ascii="Times New Roman" w:hAnsi="Times New Roman" w:cs="Times New Roman"/>
                <w:sz w:val="28"/>
                <w:szCs w:val="28"/>
              </w:rPr>
              <w:t xml:space="preserve">- </w:t>
            </w:r>
            <w:r w:rsidR="000118FA" w:rsidRPr="00CC1D10">
              <w:rPr>
                <w:rFonts w:ascii="Times New Roman" w:hAnsi="Times New Roman" w:cs="Times New Roman"/>
                <w:sz w:val="28"/>
                <w:szCs w:val="28"/>
              </w:rPr>
              <w:t>спин-кроссовер – эффект изменения спинового состояния атома металла в координационном соединении под действием внешних факторов, таких как температура, излучение, давление</w:t>
            </w:r>
            <w:r w:rsidR="000118FA" w:rsidRPr="00CC1D10">
              <w:rPr>
                <w:rFonts w:ascii="Times New Roman" w:hAnsi="Times New Roman" w:cs="Times New Roman"/>
                <w:sz w:val="28"/>
                <w:szCs w:val="28"/>
                <w:shd w:val="clear" w:color="auto" w:fill="FFFFFF"/>
              </w:rPr>
              <w:t>.</w:t>
            </w:r>
          </w:p>
        </w:tc>
      </w:tr>
      <w:tr w:rsidR="000118FA" w:rsidRPr="00CC1D10" w14:paraId="00CD5768" w14:textId="77777777" w:rsidTr="004D7356">
        <w:tc>
          <w:tcPr>
            <w:tcW w:w="1526" w:type="dxa"/>
          </w:tcPr>
          <w:p w14:paraId="1FBB7989" w14:textId="36020F27" w:rsidR="000118FA" w:rsidRPr="00CC1D10" w:rsidRDefault="000118FA" w:rsidP="00CC1D10">
            <w:pPr>
              <w:tabs>
                <w:tab w:val="left" w:pos="1418"/>
                <w:tab w:val="left" w:pos="2127"/>
              </w:tabs>
              <w:jc w:val="both"/>
              <w:rPr>
                <w:rFonts w:ascii="Times New Roman" w:hAnsi="Times New Roman" w:cs="Times New Roman"/>
                <w:sz w:val="28"/>
                <w:szCs w:val="28"/>
              </w:rPr>
            </w:pPr>
            <w:r w:rsidRPr="00CC1D10">
              <w:rPr>
                <w:rFonts w:ascii="Times New Roman" w:hAnsi="Times New Roman" w:cs="Times New Roman"/>
                <w:sz w:val="28"/>
                <w:szCs w:val="28"/>
              </w:rPr>
              <w:t>СП</w:t>
            </w:r>
          </w:p>
        </w:tc>
        <w:tc>
          <w:tcPr>
            <w:tcW w:w="8329" w:type="dxa"/>
          </w:tcPr>
          <w:p w14:paraId="76323FFA" w14:textId="66C479B0" w:rsidR="000118FA" w:rsidRPr="00CC1D10" w:rsidRDefault="000118FA" w:rsidP="00CC1D10">
            <w:pPr>
              <w:tabs>
                <w:tab w:val="left" w:pos="1418"/>
                <w:tab w:val="left" w:pos="2127"/>
              </w:tabs>
              <w:rPr>
                <w:rFonts w:ascii="Times New Roman" w:hAnsi="Times New Roman" w:cs="Times New Roman"/>
                <w:sz w:val="28"/>
                <w:szCs w:val="28"/>
              </w:rPr>
            </w:pPr>
            <w:r w:rsidRPr="00CC1D10">
              <w:rPr>
                <w:rFonts w:ascii="Times New Roman" w:hAnsi="Times New Roman" w:cs="Times New Roman"/>
                <w:sz w:val="28"/>
                <w:szCs w:val="28"/>
              </w:rPr>
              <w:t>- спиновый переход</w:t>
            </w:r>
          </w:p>
        </w:tc>
      </w:tr>
      <w:tr w:rsidR="000118FA" w:rsidRPr="00CC1D10" w14:paraId="5007C215" w14:textId="77777777" w:rsidTr="004D7356">
        <w:tc>
          <w:tcPr>
            <w:tcW w:w="1526" w:type="dxa"/>
          </w:tcPr>
          <w:p w14:paraId="609ECE60" w14:textId="3B8C3710" w:rsidR="000118FA" w:rsidRPr="00CC1D10" w:rsidRDefault="000118FA" w:rsidP="00CC1D10">
            <w:pPr>
              <w:tabs>
                <w:tab w:val="left" w:pos="1418"/>
                <w:tab w:val="left" w:pos="2127"/>
              </w:tabs>
              <w:jc w:val="both"/>
              <w:rPr>
                <w:rFonts w:ascii="Times New Roman" w:hAnsi="Times New Roman" w:cs="Times New Roman"/>
                <w:sz w:val="28"/>
                <w:szCs w:val="28"/>
              </w:rPr>
            </w:pPr>
            <w:r w:rsidRPr="00CC1D10">
              <w:rPr>
                <w:rFonts w:ascii="Times New Roman" w:hAnsi="Times New Roman" w:cs="Times New Roman"/>
                <w:sz w:val="28"/>
                <w:szCs w:val="28"/>
              </w:rPr>
              <w:t>ТГА</w:t>
            </w:r>
          </w:p>
        </w:tc>
        <w:tc>
          <w:tcPr>
            <w:tcW w:w="8329" w:type="dxa"/>
          </w:tcPr>
          <w:p w14:paraId="47602F6A" w14:textId="554C36D8" w:rsidR="000118FA" w:rsidRPr="00CC1D10" w:rsidRDefault="000118FA" w:rsidP="00CC1D10">
            <w:pPr>
              <w:tabs>
                <w:tab w:val="left" w:pos="1418"/>
                <w:tab w:val="left" w:pos="2127"/>
              </w:tabs>
              <w:rPr>
                <w:rFonts w:ascii="Times New Roman" w:hAnsi="Times New Roman" w:cs="Times New Roman"/>
                <w:sz w:val="28"/>
                <w:szCs w:val="28"/>
              </w:rPr>
            </w:pPr>
            <w:r w:rsidRPr="00CC1D10">
              <w:rPr>
                <w:rFonts w:ascii="Times New Roman" w:hAnsi="Times New Roman" w:cs="Times New Roman"/>
                <w:sz w:val="28"/>
                <w:szCs w:val="28"/>
              </w:rPr>
              <w:t>- термогравиметрическай анализ</w:t>
            </w:r>
          </w:p>
        </w:tc>
      </w:tr>
      <w:tr w:rsidR="000118FA" w:rsidRPr="00CC1D10" w14:paraId="4AE95C73" w14:textId="77777777" w:rsidTr="004D7356">
        <w:tc>
          <w:tcPr>
            <w:tcW w:w="1526" w:type="dxa"/>
          </w:tcPr>
          <w:p w14:paraId="54AD91E5" w14:textId="04CE4C51" w:rsidR="000118FA" w:rsidRPr="00CC1D10" w:rsidRDefault="000118FA" w:rsidP="00CC1D10">
            <w:pPr>
              <w:tabs>
                <w:tab w:val="left" w:pos="1418"/>
                <w:tab w:val="left" w:pos="2127"/>
              </w:tabs>
              <w:jc w:val="both"/>
              <w:rPr>
                <w:rFonts w:ascii="Times New Roman" w:hAnsi="Times New Roman" w:cs="Times New Roman"/>
                <w:sz w:val="28"/>
                <w:szCs w:val="28"/>
              </w:rPr>
            </w:pPr>
            <w:r w:rsidRPr="00CC1D10">
              <w:rPr>
                <w:rFonts w:ascii="Times New Roman" w:hAnsi="Times New Roman" w:cs="Times New Roman"/>
                <w:sz w:val="28"/>
                <w:szCs w:val="28"/>
              </w:rPr>
              <w:t>ТГФ</w:t>
            </w:r>
          </w:p>
        </w:tc>
        <w:tc>
          <w:tcPr>
            <w:tcW w:w="8329" w:type="dxa"/>
          </w:tcPr>
          <w:p w14:paraId="21C2D81C" w14:textId="38E636B9" w:rsidR="000118FA" w:rsidRPr="00CC1D10" w:rsidRDefault="000118FA" w:rsidP="00CC1D10">
            <w:pPr>
              <w:tabs>
                <w:tab w:val="left" w:pos="1418"/>
                <w:tab w:val="left" w:pos="2127"/>
              </w:tabs>
              <w:rPr>
                <w:rFonts w:ascii="Times New Roman" w:hAnsi="Times New Roman" w:cs="Times New Roman"/>
                <w:sz w:val="28"/>
                <w:szCs w:val="28"/>
              </w:rPr>
            </w:pPr>
            <w:r w:rsidRPr="00CC1D10">
              <w:rPr>
                <w:rFonts w:ascii="Times New Roman" w:hAnsi="Times New Roman" w:cs="Times New Roman"/>
                <w:sz w:val="28"/>
                <w:szCs w:val="28"/>
              </w:rPr>
              <w:t>- тетрегидрофуран</w:t>
            </w:r>
          </w:p>
        </w:tc>
      </w:tr>
      <w:tr w:rsidR="000118FA" w:rsidRPr="00CC1D10" w14:paraId="244D0D68" w14:textId="77777777" w:rsidTr="004D7356">
        <w:tc>
          <w:tcPr>
            <w:tcW w:w="1526" w:type="dxa"/>
          </w:tcPr>
          <w:p w14:paraId="3C97635E" w14:textId="39C0291A" w:rsidR="000118FA" w:rsidRPr="00CC1D10" w:rsidRDefault="000118FA" w:rsidP="00CC1D10">
            <w:pPr>
              <w:tabs>
                <w:tab w:val="left" w:pos="1418"/>
                <w:tab w:val="left" w:pos="2127"/>
              </w:tabs>
              <w:jc w:val="both"/>
              <w:rPr>
                <w:rFonts w:ascii="Times New Roman" w:hAnsi="Times New Roman" w:cs="Times New Roman"/>
                <w:sz w:val="28"/>
                <w:szCs w:val="28"/>
              </w:rPr>
            </w:pPr>
            <w:r w:rsidRPr="00CC1D10">
              <w:rPr>
                <w:rFonts w:ascii="Times New Roman" w:hAnsi="Times New Roman" w:cs="Times New Roman"/>
                <w:sz w:val="28"/>
                <w:szCs w:val="28"/>
              </w:rPr>
              <w:t>УФ-Вид</w:t>
            </w:r>
          </w:p>
        </w:tc>
        <w:tc>
          <w:tcPr>
            <w:tcW w:w="8329" w:type="dxa"/>
          </w:tcPr>
          <w:p w14:paraId="16CBD23C" w14:textId="6B2E0BAD" w:rsidR="007911B2" w:rsidRPr="00CC1D10" w:rsidRDefault="000118FA" w:rsidP="00CC1D10">
            <w:pPr>
              <w:tabs>
                <w:tab w:val="left" w:pos="1418"/>
                <w:tab w:val="left" w:pos="2127"/>
              </w:tabs>
              <w:rPr>
                <w:rFonts w:ascii="Times New Roman" w:hAnsi="Times New Roman" w:cs="Times New Roman"/>
                <w:sz w:val="28"/>
                <w:szCs w:val="28"/>
              </w:rPr>
            </w:pPr>
            <w:r w:rsidRPr="00CC1D10">
              <w:rPr>
                <w:rFonts w:ascii="Times New Roman" w:hAnsi="Times New Roman" w:cs="Times New Roman"/>
                <w:sz w:val="28"/>
                <w:szCs w:val="28"/>
              </w:rPr>
              <w:t>- ультрафиолетовая – видимая</w:t>
            </w:r>
          </w:p>
        </w:tc>
      </w:tr>
      <w:tr w:rsidR="007911B2" w:rsidRPr="00CC1D10" w14:paraId="4F3A0E10" w14:textId="77777777" w:rsidTr="004D7356">
        <w:tc>
          <w:tcPr>
            <w:tcW w:w="1526" w:type="dxa"/>
          </w:tcPr>
          <w:p w14:paraId="018EB48B" w14:textId="2EEED7C9" w:rsidR="007911B2" w:rsidRPr="00CC1D10" w:rsidRDefault="007911B2" w:rsidP="00CC1D10">
            <w:pPr>
              <w:tabs>
                <w:tab w:val="left" w:pos="1418"/>
                <w:tab w:val="left" w:pos="2127"/>
              </w:tabs>
              <w:jc w:val="both"/>
              <w:rPr>
                <w:rFonts w:ascii="Times New Roman" w:hAnsi="Times New Roman" w:cs="Times New Roman"/>
                <w:sz w:val="28"/>
                <w:szCs w:val="28"/>
              </w:rPr>
            </w:pPr>
            <w:r w:rsidRPr="00CC1D10">
              <w:rPr>
                <w:rFonts w:ascii="Times New Roman" w:hAnsi="Times New Roman" w:cs="Times New Roman"/>
                <w:sz w:val="28"/>
                <w:szCs w:val="28"/>
              </w:rPr>
              <w:t>ЦВА</w:t>
            </w:r>
          </w:p>
        </w:tc>
        <w:tc>
          <w:tcPr>
            <w:tcW w:w="8329" w:type="dxa"/>
          </w:tcPr>
          <w:p w14:paraId="5AB0E47A" w14:textId="16EEDFC5" w:rsidR="007911B2" w:rsidRPr="00CC1D10" w:rsidRDefault="007911B2" w:rsidP="00CC1D10">
            <w:pPr>
              <w:tabs>
                <w:tab w:val="left" w:pos="1418"/>
                <w:tab w:val="left" w:pos="2127"/>
              </w:tabs>
              <w:rPr>
                <w:rFonts w:ascii="Times New Roman" w:hAnsi="Times New Roman" w:cs="Times New Roman"/>
                <w:sz w:val="28"/>
                <w:szCs w:val="28"/>
              </w:rPr>
            </w:pPr>
            <w:r w:rsidRPr="00CC1D10">
              <w:rPr>
                <w:rFonts w:ascii="Times New Roman" w:hAnsi="Times New Roman" w:cs="Times New Roman"/>
                <w:sz w:val="28"/>
                <w:szCs w:val="28"/>
              </w:rPr>
              <w:t>- циклическая вольтамперометрия</w:t>
            </w:r>
          </w:p>
        </w:tc>
      </w:tr>
      <w:tr w:rsidR="007911B2" w:rsidRPr="00CC1D10" w14:paraId="01673C2C" w14:textId="77777777" w:rsidTr="004D7356">
        <w:tc>
          <w:tcPr>
            <w:tcW w:w="1526" w:type="dxa"/>
          </w:tcPr>
          <w:p w14:paraId="30D2A50A" w14:textId="352C9699" w:rsidR="007911B2" w:rsidRPr="00CC1D10" w:rsidRDefault="007911B2" w:rsidP="00CC1D10">
            <w:pPr>
              <w:tabs>
                <w:tab w:val="left" w:pos="1418"/>
                <w:tab w:val="left" w:pos="2127"/>
              </w:tabs>
              <w:jc w:val="both"/>
              <w:rPr>
                <w:rFonts w:ascii="Times New Roman" w:hAnsi="Times New Roman" w:cs="Times New Roman"/>
                <w:sz w:val="28"/>
                <w:szCs w:val="28"/>
              </w:rPr>
            </w:pPr>
            <w:r w:rsidRPr="00CC1D10">
              <w:rPr>
                <w:rFonts w:ascii="Times New Roman" w:hAnsi="Times New Roman" w:cs="Times New Roman"/>
                <w:sz w:val="28"/>
                <w:szCs w:val="28"/>
              </w:rPr>
              <w:t>ЭПР</w:t>
            </w:r>
          </w:p>
        </w:tc>
        <w:tc>
          <w:tcPr>
            <w:tcW w:w="8329" w:type="dxa"/>
          </w:tcPr>
          <w:p w14:paraId="1C123425" w14:textId="7BFF98AC" w:rsidR="007911B2" w:rsidRPr="00CC1D10" w:rsidRDefault="007911B2" w:rsidP="00CC1D10">
            <w:pPr>
              <w:tabs>
                <w:tab w:val="left" w:pos="1418"/>
                <w:tab w:val="left" w:pos="2127"/>
              </w:tabs>
              <w:rPr>
                <w:rFonts w:ascii="Times New Roman" w:hAnsi="Times New Roman" w:cs="Times New Roman"/>
                <w:sz w:val="28"/>
                <w:szCs w:val="28"/>
              </w:rPr>
            </w:pPr>
            <w:r w:rsidRPr="00CC1D10">
              <w:rPr>
                <w:rFonts w:ascii="Times New Roman" w:hAnsi="Times New Roman" w:cs="Times New Roman"/>
                <w:sz w:val="28"/>
                <w:szCs w:val="28"/>
              </w:rPr>
              <w:t>- электронно-парамагнитный резонанс</w:t>
            </w:r>
          </w:p>
        </w:tc>
      </w:tr>
      <w:tr w:rsidR="007911B2" w:rsidRPr="00CC1D10" w14:paraId="0A6E793F" w14:textId="77777777" w:rsidTr="004D7356">
        <w:tc>
          <w:tcPr>
            <w:tcW w:w="1526" w:type="dxa"/>
          </w:tcPr>
          <w:p w14:paraId="08CF210C" w14:textId="6EC2834F" w:rsidR="007911B2" w:rsidRPr="00CC1D10" w:rsidRDefault="007911B2" w:rsidP="00CC1D10">
            <w:pPr>
              <w:tabs>
                <w:tab w:val="left" w:pos="1418"/>
                <w:tab w:val="left" w:pos="2127"/>
              </w:tabs>
              <w:jc w:val="both"/>
              <w:rPr>
                <w:rFonts w:ascii="Times New Roman" w:hAnsi="Times New Roman" w:cs="Times New Roman"/>
                <w:sz w:val="28"/>
                <w:szCs w:val="28"/>
              </w:rPr>
            </w:pPr>
            <w:r w:rsidRPr="00CC1D10">
              <w:rPr>
                <w:rFonts w:ascii="Times New Roman" w:hAnsi="Times New Roman" w:cs="Times New Roman"/>
                <w:sz w:val="28"/>
                <w:szCs w:val="28"/>
              </w:rPr>
              <w:t>ЯМР</w:t>
            </w:r>
          </w:p>
        </w:tc>
        <w:tc>
          <w:tcPr>
            <w:tcW w:w="8329" w:type="dxa"/>
          </w:tcPr>
          <w:p w14:paraId="0D337725" w14:textId="2FB5A10D" w:rsidR="007911B2" w:rsidRPr="00CC1D10" w:rsidRDefault="007911B2" w:rsidP="00CC1D10">
            <w:pPr>
              <w:tabs>
                <w:tab w:val="left" w:pos="1418"/>
                <w:tab w:val="left" w:pos="2127"/>
              </w:tabs>
              <w:rPr>
                <w:rFonts w:ascii="Times New Roman" w:hAnsi="Times New Roman" w:cs="Times New Roman"/>
                <w:sz w:val="28"/>
                <w:szCs w:val="28"/>
              </w:rPr>
            </w:pPr>
            <w:r w:rsidRPr="00CC1D10">
              <w:rPr>
                <w:rFonts w:ascii="Times New Roman" w:hAnsi="Times New Roman" w:cs="Times New Roman"/>
                <w:sz w:val="28"/>
                <w:szCs w:val="28"/>
              </w:rPr>
              <w:t>- ядерно-магнитный резонанс</w:t>
            </w:r>
          </w:p>
        </w:tc>
      </w:tr>
      <w:tr w:rsidR="007911B2" w:rsidRPr="00CC1D10" w14:paraId="0FD3FD6D" w14:textId="77777777" w:rsidTr="004D7356">
        <w:tc>
          <w:tcPr>
            <w:tcW w:w="1526" w:type="dxa"/>
          </w:tcPr>
          <w:p w14:paraId="46FC11D2" w14:textId="4AB20727" w:rsidR="007911B2" w:rsidRPr="00CC1D10" w:rsidRDefault="007911B2" w:rsidP="00CC1D10">
            <w:pPr>
              <w:tabs>
                <w:tab w:val="left" w:pos="1418"/>
                <w:tab w:val="left" w:pos="2127"/>
              </w:tabs>
              <w:jc w:val="both"/>
              <w:rPr>
                <w:rFonts w:ascii="Times New Roman" w:hAnsi="Times New Roman" w:cs="Times New Roman"/>
                <w:sz w:val="28"/>
                <w:szCs w:val="28"/>
              </w:rPr>
            </w:pPr>
            <w:r w:rsidRPr="00CC1D10">
              <w:rPr>
                <w:rFonts w:ascii="Times New Roman" w:hAnsi="Times New Roman" w:cs="Times New Roman"/>
                <w:sz w:val="28"/>
                <w:szCs w:val="28"/>
                <w:lang w:val="en-US"/>
              </w:rPr>
              <w:t xml:space="preserve">BIAN </w:t>
            </w:r>
          </w:p>
        </w:tc>
        <w:tc>
          <w:tcPr>
            <w:tcW w:w="8329" w:type="dxa"/>
          </w:tcPr>
          <w:p w14:paraId="4F4471F1" w14:textId="4D48D63C" w:rsidR="007911B2" w:rsidRPr="00CC1D10" w:rsidRDefault="007911B2" w:rsidP="00CC1D10">
            <w:pPr>
              <w:tabs>
                <w:tab w:val="left" w:pos="1418"/>
                <w:tab w:val="left" w:pos="2127"/>
              </w:tabs>
              <w:rPr>
                <w:rFonts w:ascii="Times New Roman" w:hAnsi="Times New Roman" w:cs="Times New Roman"/>
                <w:sz w:val="28"/>
                <w:szCs w:val="28"/>
              </w:rPr>
            </w:pPr>
            <w:r w:rsidRPr="00CC1D10">
              <w:rPr>
                <w:rFonts w:ascii="Times New Roman" w:hAnsi="Times New Roman" w:cs="Times New Roman"/>
                <w:sz w:val="28"/>
                <w:szCs w:val="28"/>
              </w:rPr>
              <w:t>- бис(арилимино)аценафтен</w:t>
            </w:r>
          </w:p>
        </w:tc>
      </w:tr>
      <w:tr w:rsidR="007911B2" w:rsidRPr="00CC1D10" w14:paraId="60F2BCAC" w14:textId="77777777" w:rsidTr="004D7356">
        <w:tc>
          <w:tcPr>
            <w:tcW w:w="1526" w:type="dxa"/>
          </w:tcPr>
          <w:p w14:paraId="758C7D0B" w14:textId="55D49B70" w:rsidR="007911B2" w:rsidRPr="00CC1D10" w:rsidRDefault="007911B2" w:rsidP="00CC1D10">
            <w:pPr>
              <w:tabs>
                <w:tab w:val="left" w:pos="1418"/>
                <w:tab w:val="left" w:pos="2127"/>
              </w:tabs>
              <w:jc w:val="both"/>
              <w:rPr>
                <w:rFonts w:ascii="Times New Roman" w:hAnsi="Times New Roman" w:cs="Times New Roman"/>
                <w:sz w:val="28"/>
                <w:szCs w:val="28"/>
                <w:lang w:val="en-US"/>
              </w:rPr>
            </w:pPr>
            <w:r w:rsidRPr="00CC1D10">
              <w:rPr>
                <w:rFonts w:ascii="Times New Roman" w:hAnsi="Times New Roman" w:cs="Times New Roman"/>
                <w:sz w:val="28"/>
                <w:szCs w:val="28"/>
                <w:lang w:val="en-US"/>
              </w:rPr>
              <w:t>bpy</w:t>
            </w:r>
          </w:p>
        </w:tc>
        <w:tc>
          <w:tcPr>
            <w:tcW w:w="8329" w:type="dxa"/>
          </w:tcPr>
          <w:p w14:paraId="29A603F6" w14:textId="5017E9C5" w:rsidR="007911B2" w:rsidRPr="00CC1D10" w:rsidRDefault="007911B2" w:rsidP="00CC1D10">
            <w:pPr>
              <w:tabs>
                <w:tab w:val="left" w:pos="1418"/>
                <w:tab w:val="left" w:pos="2127"/>
              </w:tabs>
              <w:rPr>
                <w:rFonts w:ascii="Times New Roman" w:hAnsi="Times New Roman" w:cs="Times New Roman"/>
                <w:sz w:val="28"/>
                <w:szCs w:val="28"/>
              </w:rPr>
            </w:pPr>
            <w:r w:rsidRPr="00CC1D10">
              <w:rPr>
                <w:rFonts w:ascii="Times New Roman" w:hAnsi="Times New Roman" w:cs="Times New Roman"/>
                <w:sz w:val="28"/>
                <w:szCs w:val="28"/>
              </w:rPr>
              <w:t>- бипиридин</w:t>
            </w:r>
          </w:p>
        </w:tc>
      </w:tr>
      <w:tr w:rsidR="007911B2" w:rsidRPr="00CC1D10" w14:paraId="17E0DB5B" w14:textId="77777777" w:rsidTr="004D7356">
        <w:tc>
          <w:tcPr>
            <w:tcW w:w="1526" w:type="dxa"/>
          </w:tcPr>
          <w:p w14:paraId="2962430B" w14:textId="26D13393" w:rsidR="007911B2" w:rsidRPr="00CC1D10" w:rsidRDefault="007911B2" w:rsidP="00CC1D10">
            <w:pPr>
              <w:tabs>
                <w:tab w:val="left" w:pos="1418"/>
                <w:tab w:val="left" w:pos="2127"/>
              </w:tabs>
              <w:jc w:val="both"/>
              <w:rPr>
                <w:rFonts w:ascii="Times New Roman" w:hAnsi="Times New Roman" w:cs="Times New Roman"/>
                <w:sz w:val="28"/>
                <w:szCs w:val="28"/>
                <w:lang w:val="en-US"/>
              </w:rPr>
            </w:pPr>
            <w:r w:rsidRPr="00CC1D10">
              <w:rPr>
                <w:rFonts w:ascii="Times New Roman" w:hAnsi="Times New Roman" w:cs="Times New Roman"/>
                <w:sz w:val="28"/>
                <w:szCs w:val="28"/>
                <w:lang w:val="en-US"/>
              </w:rPr>
              <w:t xml:space="preserve">bt </w:t>
            </w:r>
          </w:p>
        </w:tc>
        <w:tc>
          <w:tcPr>
            <w:tcW w:w="8329" w:type="dxa"/>
          </w:tcPr>
          <w:p w14:paraId="39B2B545" w14:textId="27F7F254" w:rsidR="007911B2" w:rsidRPr="00CC1D10" w:rsidRDefault="007911B2" w:rsidP="00CC1D10">
            <w:pPr>
              <w:tabs>
                <w:tab w:val="left" w:pos="1418"/>
                <w:tab w:val="left" w:pos="2127"/>
              </w:tabs>
              <w:rPr>
                <w:rFonts w:ascii="Times New Roman" w:hAnsi="Times New Roman" w:cs="Times New Roman"/>
                <w:sz w:val="28"/>
                <w:szCs w:val="28"/>
                <w:lang w:val="en-US"/>
              </w:rPr>
            </w:pPr>
            <w:r w:rsidRPr="00CC1D10">
              <w:rPr>
                <w:rFonts w:ascii="Times New Roman" w:hAnsi="Times New Roman" w:cs="Times New Roman"/>
                <w:sz w:val="28"/>
                <w:szCs w:val="28"/>
              </w:rPr>
              <w:t>- битиазол</w:t>
            </w:r>
          </w:p>
        </w:tc>
      </w:tr>
      <w:tr w:rsidR="007911B2" w:rsidRPr="00CC1D10" w14:paraId="17DE0200" w14:textId="77777777" w:rsidTr="004D7356">
        <w:tc>
          <w:tcPr>
            <w:tcW w:w="1526" w:type="dxa"/>
          </w:tcPr>
          <w:p w14:paraId="0624B803" w14:textId="64E24200" w:rsidR="007911B2" w:rsidRPr="00CC1D10" w:rsidRDefault="007911B2" w:rsidP="00CC1D10">
            <w:pPr>
              <w:tabs>
                <w:tab w:val="left" w:pos="1418"/>
                <w:tab w:val="left" w:pos="2127"/>
              </w:tabs>
              <w:jc w:val="both"/>
              <w:rPr>
                <w:rFonts w:ascii="Times New Roman" w:hAnsi="Times New Roman" w:cs="Times New Roman"/>
                <w:sz w:val="28"/>
                <w:szCs w:val="28"/>
              </w:rPr>
            </w:pPr>
            <w:r w:rsidRPr="00CC1D10">
              <w:rPr>
                <w:rFonts w:ascii="Times New Roman" w:hAnsi="Times New Roman" w:cs="Times New Roman"/>
                <w:sz w:val="28"/>
                <w:szCs w:val="28"/>
                <w:lang w:val="en-US"/>
              </w:rPr>
              <w:t>CCDC</w:t>
            </w:r>
          </w:p>
        </w:tc>
        <w:tc>
          <w:tcPr>
            <w:tcW w:w="8329" w:type="dxa"/>
          </w:tcPr>
          <w:p w14:paraId="49B3F580" w14:textId="570AD88F" w:rsidR="007911B2" w:rsidRPr="00CC1D10" w:rsidRDefault="007911B2" w:rsidP="00CC1D10">
            <w:pPr>
              <w:tabs>
                <w:tab w:val="left" w:pos="1418"/>
                <w:tab w:val="left" w:pos="2127"/>
              </w:tabs>
              <w:ind w:left="126" w:hanging="126"/>
              <w:rPr>
                <w:rFonts w:ascii="Times New Roman" w:hAnsi="Times New Roman" w:cs="Times New Roman"/>
                <w:sz w:val="28"/>
                <w:szCs w:val="28"/>
              </w:rPr>
            </w:pPr>
            <w:r w:rsidRPr="00CC1D10">
              <w:rPr>
                <w:rFonts w:ascii="Times New Roman" w:hAnsi="Times New Roman" w:cs="Times New Roman"/>
                <w:sz w:val="28"/>
                <w:szCs w:val="28"/>
              </w:rPr>
              <w:t xml:space="preserve">- </w:t>
            </w:r>
            <w:r w:rsidRPr="00CC1D10">
              <w:rPr>
                <w:rFonts w:ascii="Times New Roman" w:hAnsi="Times New Roman" w:cs="Times New Roman"/>
                <w:sz w:val="28"/>
                <w:szCs w:val="28"/>
                <w:lang w:val="en-US"/>
              </w:rPr>
              <w:t>Cambridge</w:t>
            </w:r>
            <w:r w:rsidRPr="00CC1D10">
              <w:rPr>
                <w:rFonts w:ascii="Times New Roman" w:hAnsi="Times New Roman" w:cs="Times New Roman"/>
                <w:sz w:val="28"/>
                <w:szCs w:val="28"/>
              </w:rPr>
              <w:t xml:space="preserve"> </w:t>
            </w:r>
            <w:r w:rsidRPr="00CC1D10">
              <w:rPr>
                <w:rFonts w:ascii="Times New Roman" w:hAnsi="Times New Roman" w:cs="Times New Roman"/>
                <w:sz w:val="28"/>
                <w:szCs w:val="28"/>
                <w:lang w:val="en-US"/>
              </w:rPr>
              <w:t>crystal</w:t>
            </w:r>
            <w:r w:rsidRPr="00CC1D10">
              <w:rPr>
                <w:rFonts w:ascii="Times New Roman" w:hAnsi="Times New Roman" w:cs="Times New Roman"/>
                <w:sz w:val="28"/>
                <w:szCs w:val="28"/>
              </w:rPr>
              <w:t xml:space="preserve"> </w:t>
            </w:r>
            <w:r w:rsidRPr="00CC1D10">
              <w:rPr>
                <w:rFonts w:ascii="Times New Roman" w:hAnsi="Times New Roman" w:cs="Times New Roman"/>
                <w:sz w:val="28"/>
                <w:szCs w:val="28"/>
                <w:lang w:val="en-US"/>
              </w:rPr>
              <w:t>diffraction</w:t>
            </w:r>
            <w:r w:rsidRPr="00CC1D10">
              <w:rPr>
                <w:rFonts w:ascii="Times New Roman" w:hAnsi="Times New Roman" w:cs="Times New Roman"/>
                <w:sz w:val="28"/>
                <w:szCs w:val="28"/>
              </w:rPr>
              <w:t xml:space="preserve"> </w:t>
            </w:r>
            <w:r w:rsidRPr="00CC1D10">
              <w:rPr>
                <w:rFonts w:ascii="Times New Roman" w:hAnsi="Times New Roman" w:cs="Times New Roman"/>
                <w:sz w:val="28"/>
                <w:szCs w:val="28"/>
                <w:lang w:val="en-US"/>
              </w:rPr>
              <w:t>center</w:t>
            </w:r>
            <w:r w:rsidRPr="00CC1D10">
              <w:rPr>
                <w:rFonts w:ascii="Times New Roman" w:hAnsi="Times New Roman" w:cs="Times New Roman"/>
                <w:sz w:val="28"/>
                <w:szCs w:val="28"/>
              </w:rPr>
              <w:t>/Кембриджский центр    структурных данных</w:t>
            </w:r>
          </w:p>
        </w:tc>
      </w:tr>
      <w:tr w:rsidR="007911B2" w:rsidRPr="00CC1D10" w14:paraId="48F54B19" w14:textId="77777777" w:rsidTr="004D7356">
        <w:tc>
          <w:tcPr>
            <w:tcW w:w="1526" w:type="dxa"/>
          </w:tcPr>
          <w:p w14:paraId="223CE77B" w14:textId="23E9866A" w:rsidR="007911B2" w:rsidRPr="00CC1D10" w:rsidRDefault="007911B2" w:rsidP="00CC1D10">
            <w:pPr>
              <w:tabs>
                <w:tab w:val="left" w:pos="1418"/>
                <w:tab w:val="left" w:pos="2127"/>
              </w:tabs>
              <w:jc w:val="both"/>
              <w:rPr>
                <w:rFonts w:ascii="Times New Roman" w:hAnsi="Times New Roman" w:cs="Times New Roman"/>
                <w:sz w:val="28"/>
                <w:szCs w:val="28"/>
              </w:rPr>
            </w:pPr>
            <w:r w:rsidRPr="00CC1D10">
              <w:rPr>
                <w:rFonts w:ascii="Times New Roman" w:hAnsi="Times New Roman" w:cs="Times New Roman"/>
                <w:sz w:val="28"/>
                <w:szCs w:val="28"/>
                <w:lang w:val="en-US"/>
              </w:rPr>
              <w:t>DAD</w:t>
            </w:r>
          </w:p>
        </w:tc>
        <w:tc>
          <w:tcPr>
            <w:tcW w:w="8329" w:type="dxa"/>
          </w:tcPr>
          <w:p w14:paraId="1589224B" w14:textId="3652321D" w:rsidR="007911B2" w:rsidRPr="00CC1D10" w:rsidRDefault="007911B2" w:rsidP="00CC1D10">
            <w:pPr>
              <w:tabs>
                <w:tab w:val="left" w:pos="1418"/>
                <w:tab w:val="left" w:pos="2127"/>
              </w:tabs>
              <w:rPr>
                <w:rFonts w:ascii="Times New Roman" w:hAnsi="Times New Roman" w:cs="Times New Roman"/>
                <w:sz w:val="28"/>
                <w:szCs w:val="28"/>
              </w:rPr>
            </w:pPr>
            <w:r w:rsidRPr="00CC1D10">
              <w:rPr>
                <w:rFonts w:ascii="Times New Roman" w:hAnsi="Times New Roman" w:cs="Times New Roman"/>
                <w:sz w:val="28"/>
                <w:szCs w:val="28"/>
              </w:rPr>
              <w:t>- 1,4-диаза-1,3-бутадиен</w:t>
            </w:r>
          </w:p>
        </w:tc>
      </w:tr>
      <w:tr w:rsidR="007911B2" w:rsidRPr="00CC1D10" w14:paraId="0B8D4F93" w14:textId="77777777" w:rsidTr="004D7356">
        <w:tc>
          <w:tcPr>
            <w:tcW w:w="1526" w:type="dxa"/>
          </w:tcPr>
          <w:p w14:paraId="040D705C" w14:textId="06931E39" w:rsidR="007911B2" w:rsidRPr="00CC1D10" w:rsidRDefault="007911B2" w:rsidP="00CC1D10">
            <w:pPr>
              <w:tabs>
                <w:tab w:val="left" w:pos="1418"/>
                <w:tab w:val="left" w:pos="2127"/>
              </w:tabs>
              <w:jc w:val="both"/>
              <w:rPr>
                <w:rFonts w:ascii="Times New Roman" w:hAnsi="Times New Roman" w:cs="Times New Roman"/>
                <w:sz w:val="28"/>
                <w:szCs w:val="28"/>
                <w:lang w:val="en-US"/>
              </w:rPr>
            </w:pPr>
            <w:r w:rsidRPr="00CC1D10">
              <w:rPr>
                <w:rFonts w:ascii="Times New Roman" w:eastAsia="TimesNewRoman" w:hAnsi="Times New Roman" w:cs="Times New Roman"/>
                <w:kern w:val="0"/>
                <w:sz w:val="28"/>
                <w:szCs w:val="28"/>
                <w:lang w:val="en-US"/>
                <w14:ligatures w14:val="none"/>
              </w:rPr>
              <w:t>FOSH</w:t>
            </w:r>
          </w:p>
        </w:tc>
        <w:tc>
          <w:tcPr>
            <w:tcW w:w="8329" w:type="dxa"/>
          </w:tcPr>
          <w:p w14:paraId="129C26E8" w14:textId="1E038589" w:rsidR="007911B2" w:rsidRPr="00CC1D10" w:rsidRDefault="007911B2" w:rsidP="00CC1D10">
            <w:pPr>
              <w:tabs>
                <w:tab w:val="left" w:pos="1418"/>
                <w:tab w:val="left" w:pos="2127"/>
              </w:tabs>
              <w:rPr>
                <w:rFonts w:ascii="Times New Roman" w:hAnsi="Times New Roman" w:cs="Times New Roman"/>
                <w:sz w:val="28"/>
                <w:szCs w:val="28"/>
              </w:rPr>
            </w:pPr>
            <w:r w:rsidRPr="00CC1D10">
              <w:rPr>
                <w:rFonts w:ascii="Times New Roman" w:hAnsi="Times New Roman" w:cs="Times New Roman"/>
                <w:sz w:val="28"/>
                <w:szCs w:val="28"/>
              </w:rPr>
              <w:t>- держатель образца оптоволокна</w:t>
            </w:r>
          </w:p>
        </w:tc>
      </w:tr>
      <w:tr w:rsidR="007911B2" w:rsidRPr="00CC1D10" w14:paraId="6988DB8A" w14:textId="77777777" w:rsidTr="004D7356">
        <w:tc>
          <w:tcPr>
            <w:tcW w:w="1526" w:type="dxa"/>
          </w:tcPr>
          <w:p w14:paraId="128E3D2C" w14:textId="1424101B" w:rsidR="007911B2" w:rsidRPr="00CC1D10" w:rsidRDefault="007911B2" w:rsidP="00CC1D10">
            <w:pPr>
              <w:tabs>
                <w:tab w:val="left" w:pos="1418"/>
                <w:tab w:val="left" w:pos="2127"/>
              </w:tabs>
              <w:jc w:val="both"/>
              <w:rPr>
                <w:rFonts w:ascii="Times New Roman" w:hAnsi="Times New Roman" w:cs="Times New Roman"/>
                <w:sz w:val="28"/>
                <w:szCs w:val="28"/>
                <w:lang w:val="en-US"/>
              </w:rPr>
            </w:pPr>
            <w:r w:rsidRPr="00CC1D10">
              <w:rPr>
                <w:rFonts w:ascii="Times New Roman" w:hAnsi="Times New Roman" w:cs="Times New Roman"/>
                <w:sz w:val="28"/>
                <w:szCs w:val="28"/>
                <w:lang w:val="en-US"/>
              </w:rPr>
              <w:t>H</w:t>
            </w:r>
            <w:r w:rsidRPr="00CC1D10">
              <w:rPr>
                <w:rFonts w:ascii="Times New Roman" w:hAnsi="Times New Roman" w:cs="Times New Roman"/>
                <w:sz w:val="28"/>
                <w:szCs w:val="28"/>
                <w:vertAlign w:val="subscript"/>
                <w:lang w:val="en-US"/>
              </w:rPr>
              <w:t>2</w:t>
            </w:r>
            <w:r w:rsidRPr="00CC1D10">
              <w:rPr>
                <w:rFonts w:ascii="Times New Roman" w:hAnsi="Times New Roman" w:cs="Times New Roman"/>
                <w:sz w:val="28"/>
                <w:szCs w:val="28"/>
                <w:lang w:val="en-US"/>
              </w:rPr>
              <w:t xml:space="preserve">pda </w:t>
            </w:r>
          </w:p>
        </w:tc>
        <w:tc>
          <w:tcPr>
            <w:tcW w:w="8329" w:type="dxa"/>
          </w:tcPr>
          <w:p w14:paraId="75CD8C36" w14:textId="4DF56F7C" w:rsidR="007911B2" w:rsidRPr="00CC1D10" w:rsidRDefault="007911B2" w:rsidP="00CC1D10">
            <w:pPr>
              <w:tabs>
                <w:tab w:val="left" w:pos="1418"/>
                <w:tab w:val="left" w:pos="2127"/>
              </w:tabs>
              <w:rPr>
                <w:rFonts w:ascii="Times New Roman" w:hAnsi="Times New Roman" w:cs="Times New Roman"/>
                <w:sz w:val="28"/>
                <w:szCs w:val="28"/>
              </w:rPr>
            </w:pPr>
            <w:r w:rsidRPr="00CC1D10">
              <w:rPr>
                <w:rFonts w:ascii="Times New Roman" w:hAnsi="Times New Roman" w:cs="Times New Roman"/>
                <w:sz w:val="28"/>
                <w:szCs w:val="28"/>
              </w:rPr>
              <w:t>- орто-фенилендиамин</w:t>
            </w:r>
          </w:p>
        </w:tc>
      </w:tr>
      <w:tr w:rsidR="007911B2" w:rsidRPr="00DA5852" w14:paraId="2DED0BEB" w14:textId="77777777" w:rsidTr="004D7356">
        <w:tc>
          <w:tcPr>
            <w:tcW w:w="1526" w:type="dxa"/>
          </w:tcPr>
          <w:p w14:paraId="56762DFB" w14:textId="79F31153" w:rsidR="007911B2" w:rsidRPr="00CC1D10" w:rsidRDefault="007911B2" w:rsidP="00CC1D10">
            <w:pPr>
              <w:tabs>
                <w:tab w:val="left" w:pos="1418"/>
                <w:tab w:val="left" w:pos="2127"/>
              </w:tabs>
              <w:jc w:val="both"/>
              <w:rPr>
                <w:rFonts w:ascii="Times New Roman" w:hAnsi="Times New Roman" w:cs="Times New Roman"/>
                <w:sz w:val="28"/>
                <w:szCs w:val="28"/>
                <w:lang w:val="en-US"/>
              </w:rPr>
            </w:pPr>
            <w:r w:rsidRPr="00CC1D10">
              <w:rPr>
                <w:rFonts w:ascii="Times New Roman" w:hAnsi="Times New Roman" w:cs="Times New Roman"/>
                <w:sz w:val="28"/>
                <w:szCs w:val="28"/>
                <w:lang w:val="en-US"/>
              </w:rPr>
              <w:t xml:space="preserve">LIESST </w:t>
            </w:r>
          </w:p>
        </w:tc>
        <w:tc>
          <w:tcPr>
            <w:tcW w:w="8329" w:type="dxa"/>
          </w:tcPr>
          <w:p w14:paraId="0ECEC876" w14:textId="58EE3AA3" w:rsidR="007911B2" w:rsidRPr="00CC1D10" w:rsidRDefault="007911B2" w:rsidP="00CC1D10">
            <w:pPr>
              <w:tabs>
                <w:tab w:val="left" w:pos="1418"/>
                <w:tab w:val="left" w:pos="2127"/>
              </w:tabs>
              <w:ind w:left="154" w:hanging="154"/>
              <w:rPr>
                <w:rFonts w:ascii="Times New Roman" w:hAnsi="Times New Roman" w:cs="Times New Roman"/>
                <w:sz w:val="28"/>
                <w:szCs w:val="28"/>
                <w:lang w:val="en-US"/>
              </w:rPr>
            </w:pPr>
            <w:r w:rsidRPr="00CC1D10">
              <w:rPr>
                <w:rFonts w:ascii="Times New Roman" w:hAnsi="Times New Roman" w:cs="Times New Roman"/>
                <w:kern w:val="0"/>
                <w:sz w:val="28"/>
                <w:szCs w:val="28"/>
                <w:lang w:val="en-US"/>
                <w14:ligatures w14:val="none"/>
              </w:rPr>
              <w:t>- light induced excited spin-state trapping/</w:t>
            </w:r>
            <w:r w:rsidRPr="00CC1D10">
              <w:rPr>
                <w:rFonts w:ascii="Times New Roman" w:hAnsi="Times New Roman" w:cs="Times New Roman"/>
                <w:sz w:val="28"/>
                <w:szCs w:val="28"/>
              </w:rPr>
              <w:t>светоиндуцированный</w:t>
            </w:r>
            <w:r w:rsidRPr="00CC1D10">
              <w:rPr>
                <w:rFonts w:ascii="Times New Roman" w:hAnsi="Times New Roman" w:cs="Times New Roman"/>
                <w:sz w:val="28"/>
                <w:szCs w:val="28"/>
                <w:lang w:val="en-US"/>
              </w:rPr>
              <w:t xml:space="preserve"> </w:t>
            </w:r>
            <w:r w:rsidRPr="00CC1D10">
              <w:rPr>
                <w:rFonts w:ascii="Times New Roman" w:hAnsi="Times New Roman" w:cs="Times New Roman"/>
                <w:sz w:val="28"/>
                <w:szCs w:val="28"/>
              </w:rPr>
              <w:t>захват</w:t>
            </w:r>
            <w:r w:rsidRPr="00CC1D10">
              <w:rPr>
                <w:rFonts w:ascii="Times New Roman" w:hAnsi="Times New Roman" w:cs="Times New Roman"/>
                <w:sz w:val="28"/>
                <w:szCs w:val="28"/>
                <w:lang w:val="en-US"/>
              </w:rPr>
              <w:t xml:space="preserve"> </w:t>
            </w:r>
            <w:r w:rsidRPr="00CC1D10">
              <w:rPr>
                <w:rFonts w:ascii="Times New Roman" w:hAnsi="Times New Roman" w:cs="Times New Roman"/>
                <w:sz w:val="28"/>
                <w:szCs w:val="28"/>
              </w:rPr>
              <w:t>возбужденного</w:t>
            </w:r>
            <w:r w:rsidRPr="00CC1D10">
              <w:rPr>
                <w:rFonts w:ascii="Times New Roman" w:hAnsi="Times New Roman" w:cs="Times New Roman"/>
                <w:sz w:val="28"/>
                <w:szCs w:val="28"/>
                <w:lang w:val="en-US"/>
              </w:rPr>
              <w:t xml:space="preserve"> </w:t>
            </w:r>
            <w:r w:rsidRPr="00CC1D10">
              <w:rPr>
                <w:rFonts w:ascii="Times New Roman" w:hAnsi="Times New Roman" w:cs="Times New Roman"/>
                <w:sz w:val="28"/>
                <w:szCs w:val="28"/>
              </w:rPr>
              <w:t>спинового</w:t>
            </w:r>
            <w:r w:rsidRPr="00CC1D10">
              <w:rPr>
                <w:rFonts w:ascii="Times New Roman" w:hAnsi="Times New Roman" w:cs="Times New Roman"/>
                <w:sz w:val="28"/>
                <w:szCs w:val="28"/>
                <w:lang w:val="en-US"/>
              </w:rPr>
              <w:t xml:space="preserve"> </w:t>
            </w:r>
            <w:r w:rsidRPr="00CC1D10">
              <w:rPr>
                <w:rFonts w:ascii="Times New Roman" w:hAnsi="Times New Roman" w:cs="Times New Roman"/>
                <w:sz w:val="28"/>
                <w:szCs w:val="28"/>
              </w:rPr>
              <w:t>состояния</w:t>
            </w:r>
          </w:p>
        </w:tc>
      </w:tr>
      <w:tr w:rsidR="007911B2" w:rsidRPr="00CC1D10" w14:paraId="767FC423" w14:textId="77777777" w:rsidTr="004D7356">
        <w:tc>
          <w:tcPr>
            <w:tcW w:w="1526" w:type="dxa"/>
          </w:tcPr>
          <w:p w14:paraId="5EB9C932" w14:textId="31CE5F8F" w:rsidR="007911B2" w:rsidRPr="00CC1D10" w:rsidRDefault="007911B2" w:rsidP="00CC1D10">
            <w:pPr>
              <w:tabs>
                <w:tab w:val="left" w:pos="1418"/>
                <w:tab w:val="left" w:pos="2127"/>
              </w:tabs>
              <w:jc w:val="both"/>
              <w:rPr>
                <w:rFonts w:ascii="Times New Roman" w:hAnsi="Times New Roman" w:cs="Times New Roman"/>
                <w:sz w:val="28"/>
                <w:szCs w:val="28"/>
              </w:rPr>
            </w:pPr>
            <w:r w:rsidRPr="00CC1D10">
              <w:rPr>
                <w:rFonts w:ascii="Times New Roman" w:hAnsi="Times New Roman" w:cs="Times New Roman"/>
                <w:sz w:val="28"/>
                <w:szCs w:val="28"/>
                <w:lang w:val="en-US"/>
              </w:rPr>
              <w:t>M-L</w:t>
            </w:r>
          </w:p>
        </w:tc>
        <w:tc>
          <w:tcPr>
            <w:tcW w:w="8329" w:type="dxa"/>
          </w:tcPr>
          <w:p w14:paraId="18685B35" w14:textId="5BC6229E" w:rsidR="007911B2" w:rsidRPr="00CC1D10" w:rsidRDefault="007911B2" w:rsidP="00CC1D10">
            <w:pPr>
              <w:tabs>
                <w:tab w:val="left" w:pos="1418"/>
                <w:tab w:val="left" w:pos="2127"/>
              </w:tabs>
              <w:rPr>
                <w:rFonts w:ascii="Times New Roman" w:hAnsi="Times New Roman" w:cs="Times New Roman"/>
                <w:sz w:val="28"/>
                <w:szCs w:val="28"/>
              </w:rPr>
            </w:pPr>
            <w:r w:rsidRPr="00CC1D10">
              <w:rPr>
                <w:rFonts w:ascii="Times New Roman" w:hAnsi="Times New Roman" w:cs="Times New Roman"/>
                <w:sz w:val="28"/>
                <w:szCs w:val="28"/>
              </w:rPr>
              <w:t xml:space="preserve">- </w:t>
            </w:r>
            <w:r w:rsidRPr="00CC1D10">
              <w:rPr>
                <w:rFonts w:ascii="Times New Roman" w:hAnsi="Times New Roman" w:cs="Times New Roman"/>
                <w:sz w:val="28"/>
                <w:szCs w:val="28"/>
                <w:lang w:val="en-US"/>
              </w:rPr>
              <w:t>metal-ligand</w:t>
            </w:r>
            <w:r w:rsidRPr="00CC1D10">
              <w:rPr>
                <w:rFonts w:ascii="Times New Roman" w:hAnsi="Times New Roman" w:cs="Times New Roman"/>
                <w:sz w:val="28"/>
                <w:szCs w:val="28"/>
              </w:rPr>
              <w:t>/металл-лиганд</w:t>
            </w:r>
          </w:p>
        </w:tc>
      </w:tr>
      <w:tr w:rsidR="007911B2" w:rsidRPr="00CC1D10" w14:paraId="34710B5F" w14:textId="77777777" w:rsidTr="004D7356">
        <w:tc>
          <w:tcPr>
            <w:tcW w:w="1526" w:type="dxa"/>
          </w:tcPr>
          <w:p w14:paraId="626D2A33" w14:textId="51B09E98" w:rsidR="007911B2" w:rsidRPr="00CC1D10" w:rsidRDefault="007911B2" w:rsidP="00CC1D10">
            <w:pPr>
              <w:tabs>
                <w:tab w:val="left" w:pos="1418"/>
                <w:tab w:val="left" w:pos="2127"/>
              </w:tabs>
              <w:jc w:val="both"/>
              <w:rPr>
                <w:rFonts w:ascii="Times New Roman" w:hAnsi="Times New Roman" w:cs="Times New Roman"/>
                <w:sz w:val="28"/>
                <w:szCs w:val="28"/>
                <w:lang w:val="en-US"/>
              </w:rPr>
            </w:pPr>
            <w:r w:rsidRPr="00CC1D10">
              <w:rPr>
                <w:rFonts w:ascii="Times New Roman" w:hAnsi="Times New Roman" w:cs="Times New Roman"/>
                <w:sz w:val="28"/>
                <w:szCs w:val="28"/>
                <w:lang w:val="en-US"/>
              </w:rPr>
              <w:t>phen</w:t>
            </w:r>
          </w:p>
        </w:tc>
        <w:tc>
          <w:tcPr>
            <w:tcW w:w="8329" w:type="dxa"/>
          </w:tcPr>
          <w:p w14:paraId="10F8D0DB" w14:textId="33F85E61" w:rsidR="007911B2" w:rsidRPr="00CC1D10" w:rsidRDefault="007911B2" w:rsidP="00CC1D10">
            <w:pPr>
              <w:tabs>
                <w:tab w:val="left" w:pos="1418"/>
                <w:tab w:val="left" w:pos="2127"/>
              </w:tabs>
              <w:rPr>
                <w:rFonts w:ascii="Times New Roman" w:hAnsi="Times New Roman" w:cs="Times New Roman"/>
                <w:sz w:val="28"/>
                <w:szCs w:val="28"/>
              </w:rPr>
            </w:pPr>
            <w:r w:rsidRPr="00CC1D10">
              <w:rPr>
                <w:rFonts w:ascii="Times New Roman" w:hAnsi="Times New Roman" w:cs="Times New Roman"/>
                <w:sz w:val="28"/>
                <w:szCs w:val="28"/>
              </w:rPr>
              <w:t xml:space="preserve">- </w:t>
            </w:r>
            <w:r w:rsidRPr="00CC1D10">
              <w:rPr>
                <w:rFonts w:ascii="Times New Roman" w:hAnsi="Times New Roman" w:cs="Times New Roman"/>
                <w:sz w:val="28"/>
                <w:szCs w:val="28"/>
                <w:lang w:val="en-US"/>
              </w:rPr>
              <w:t>phenyl</w:t>
            </w:r>
          </w:p>
        </w:tc>
      </w:tr>
      <w:tr w:rsidR="007911B2" w:rsidRPr="00CC1D10" w14:paraId="73220937" w14:textId="77777777" w:rsidTr="004D7356">
        <w:tc>
          <w:tcPr>
            <w:tcW w:w="1526" w:type="dxa"/>
          </w:tcPr>
          <w:p w14:paraId="2822125A" w14:textId="6BF5D14A" w:rsidR="007911B2" w:rsidRPr="00CC1D10" w:rsidRDefault="007911B2" w:rsidP="00CC1D10">
            <w:pPr>
              <w:tabs>
                <w:tab w:val="left" w:pos="1418"/>
                <w:tab w:val="left" w:pos="2127"/>
              </w:tabs>
              <w:jc w:val="both"/>
              <w:rPr>
                <w:rFonts w:ascii="Times New Roman" w:hAnsi="Times New Roman" w:cs="Times New Roman"/>
                <w:sz w:val="28"/>
                <w:szCs w:val="28"/>
              </w:rPr>
            </w:pPr>
            <w:r w:rsidRPr="00CC1D10">
              <w:rPr>
                <w:rFonts w:ascii="Times New Roman" w:hAnsi="Times New Roman" w:cs="Times New Roman"/>
                <w:sz w:val="28"/>
                <w:szCs w:val="28"/>
                <w:lang w:val="en-US"/>
              </w:rPr>
              <w:t>RT</w:t>
            </w:r>
          </w:p>
        </w:tc>
        <w:tc>
          <w:tcPr>
            <w:tcW w:w="8329" w:type="dxa"/>
          </w:tcPr>
          <w:p w14:paraId="3E26D765" w14:textId="281B627E" w:rsidR="007911B2" w:rsidRPr="00CC1D10" w:rsidRDefault="007911B2" w:rsidP="00CC1D10">
            <w:pPr>
              <w:tabs>
                <w:tab w:val="left" w:pos="1418"/>
                <w:tab w:val="left" w:pos="2127"/>
              </w:tabs>
              <w:rPr>
                <w:rFonts w:ascii="Times New Roman" w:hAnsi="Times New Roman" w:cs="Times New Roman"/>
                <w:sz w:val="28"/>
                <w:szCs w:val="28"/>
              </w:rPr>
            </w:pPr>
            <w:r w:rsidRPr="00CC1D10">
              <w:rPr>
                <w:rFonts w:ascii="Times New Roman" w:hAnsi="Times New Roman" w:cs="Times New Roman"/>
                <w:sz w:val="28"/>
                <w:szCs w:val="28"/>
              </w:rPr>
              <w:t xml:space="preserve">- </w:t>
            </w:r>
            <w:r w:rsidRPr="00CC1D10">
              <w:rPr>
                <w:rFonts w:ascii="Times New Roman" w:hAnsi="Times New Roman" w:cs="Times New Roman"/>
                <w:sz w:val="28"/>
                <w:szCs w:val="28"/>
                <w:lang w:val="en-US"/>
              </w:rPr>
              <w:t>room temperature/комнатная температура</w:t>
            </w:r>
          </w:p>
        </w:tc>
      </w:tr>
      <w:tr w:rsidR="007911B2" w:rsidRPr="00CC1D10" w14:paraId="215A25FE" w14:textId="77777777" w:rsidTr="004D7356">
        <w:tc>
          <w:tcPr>
            <w:tcW w:w="1526" w:type="dxa"/>
          </w:tcPr>
          <w:p w14:paraId="712F9F1C" w14:textId="51822190" w:rsidR="007911B2" w:rsidRPr="00CC1D10" w:rsidRDefault="007911B2" w:rsidP="00CC1D10">
            <w:pPr>
              <w:tabs>
                <w:tab w:val="left" w:pos="1418"/>
                <w:tab w:val="left" w:pos="2127"/>
              </w:tabs>
              <w:jc w:val="both"/>
              <w:rPr>
                <w:rFonts w:ascii="Times New Roman" w:hAnsi="Times New Roman" w:cs="Times New Roman"/>
                <w:sz w:val="28"/>
                <w:szCs w:val="28"/>
                <w:lang w:val="en-US"/>
              </w:rPr>
            </w:pPr>
            <w:r w:rsidRPr="00CC1D10">
              <w:rPr>
                <w:rFonts w:ascii="Times New Roman" w:hAnsi="Times New Roman" w:cs="Times New Roman"/>
                <w:sz w:val="28"/>
                <w:szCs w:val="28"/>
                <w:lang w:val="en-US"/>
              </w:rPr>
              <w:t>SQIUD</w:t>
            </w:r>
          </w:p>
        </w:tc>
        <w:tc>
          <w:tcPr>
            <w:tcW w:w="8329" w:type="dxa"/>
          </w:tcPr>
          <w:p w14:paraId="4AF7D95A" w14:textId="469755B5" w:rsidR="007911B2" w:rsidRPr="00CC1D10" w:rsidRDefault="007911B2" w:rsidP="00CC1D10">
            <w:pPr>
              <w:tabs>
                <w:tab w:val="left" w:pos="1418"/>
                <w:tab w:val="left" w:pos="2127"/>
              </w:tabs>
              <w:rPr>
                <w:rFonts w:ascii="Times New Roman" w:hAnsi="Times New Roman" w:cs="Times New Roman"/>
                <w:sz w:val="28"/>
                <w:szCs w:val="28"/>
                <w:lang w:val="en-US"/>
              </w:rPr>
            </w:pPr>
            <w:r w:rsidRPr="00CC1D10">
              <w:rPr>
                <w:rFonts w:ascii="Times New Roman" w:hAnsi="Times New Roman" w:cs="Times New Roman"/>
                <w:sz w:val="28"/>
                <w:szCs w:val="28"/>
              </w:rPr>
              <w:t>- сверхпроводящее квантовое интерференционное устройство</w:t>
            </w:r>
          </w:p>
        </w:tc>
      </w:tr>
      <w:tr w:rsidR="007911B2" w:rsidRPr="00CC1D10" w14:paraId="7075812F" w14:textId="77777777" w:rsidTr="004D7356">
        <w:tc>
          <w:tcPr>
            <w:tcW w:w="1526" w:type="dxa"/>
          </w:tcPr>
          <w:p w14:paraId="63434359" w14:textId="253D225A" w:rsidR="007911B2" w:rsidRPr="00CC1D10" w:rsidRDefault="007911B2" w:rsidP="00CC1D10">
            <w:pPr>
              <w:tabs>
                <w:tab w:val="left" w:pos="1418"/>
                <w:tab w:val="left" w:pos="2127"/>
              </w:tabs>
              <w:jc w:val="both"/>
              <w:rPr>
                <w:rFonts w:ascii="Times New Roman" w:hAnsi="Times New Roman" w:cs="Times New Roman"/>
                <w:sz w:val="28"/>
                <w:szCs w:val="28"/>
                <w:lang w:val="en-US"/>
              </w:rPr>
            </w:pPr>
            <w:r w:rsidRPr="00CC1D10">
              <w:rPr>
                <w:rFonts w:ascii="Times New Roman" w:hAnsi="Times New Roman" w:cs="Times New Roman"/>
                <w:sz w:val="28"/>
                <w:szCs w:val="28"/>
                <w:lang w:val="en-US"/>
              </w:rPr>
              <w:t>TCNQ</w:t>
            </w:r>
          </w:p>
        </w:tc>
        <w:tc>
          <w:tcPr>
            <w:tcW w:w="8329" w:type="dxa"/>
          </w:tcPr>
          <w:p w14:paraId="267BA4FF" w14:textId="355BA8AB" w:rsidR="007911B2" w:rsidRPr="00CC1D10" w:rsidRDefault="007911B2" w:rsidP="00CC1D10">
            <w:pPr>
              <w:pStyle w:val="a3"/>
              <w:numPr>
                <w:ilvl w:val="0"/>
                <w:numId w:val="19"/>
              </w:numPr>
              <w:tabs>
                <w:tab w:val="left" w:pos="284"/>
                <w:tab w:val="left" w:pos="1418"/>
                <w:tab w:val="left" w:pos="2127"/>
              </w:tabs>
              <w:ind w:left="0" w:firstLine="0"/>
              <w:rPr>
                <w:rFonts w:ascii="Times New Roman" w:hAnsi="Times New Roman" w:cs="Times New Roman"/>
                <w:sz w:val="28"/>
                <w:szCs w:val="28"/>
                <w:lang w:val="en-US"/>
              </w:rPr>
            </w:pPr>
            <w:r w:rsidRPr="00CC1D10">
              <w:rPr>
                <w:rFonts w:ascii="Times New Roman" w:hAnsi="Times New Roman" w:cs="Times New Roman"/>
                <w:sz w:val="28"/>
                <w:szCs w:val="28"/>
              </w:rPr>
              <w:t>тетрацианохинодиметан</w:t>
            </w:r>
          </w:p>
        </w:tc>
      </w:tr>
      <w:tr w:rsidR="007911B2" w:rsidRPr="00CC1D10" w14:paraId="393A954F" w14:textId="77777777" w:rsidTr="004D7356">
        <w:tc>
          <w:tcPr>
            <w:tcW w:w="1526" w:type="dxa"/>
          </w:tcPr>
          <w:p w14:paraId="36A962C0" w14:textId="63BB2BC5" w:rsidR="007911B2" w:rsidRPr="00CC1D10" w:rsidRDefault="007911B2" w:rsidP="00CC1D10">
            <w:pPr>
              <w:tabs>
                <w:tab w:val="left" w:pos="1418"/>
                <w:tab w:val="left" w:pos="2127"/>
              </w:tabs>
              <w:jc w:val="both"/>
              <w:rPr>
                <w:rFonts w:ascii="Times New Roman" w:hAnsi="Times New Roman" w:cs="Times New Roman"/>
                <w:sz w:val="28"/>
                <w:szCs w:val="28"/>
                <w:lang w:val="en-US"/>
              </w:rPr>
            </w:pPr>
            <w:r w:rsidRPr="00CC1D10">
              <w:rPr>
                <w:rFonts w:ascii="Times New Roman" w:hAnsi="Times New Roman" w:cs="Times New Roman"/>
                <w:sz w:val="28"/>
                <w:szCs w:val="28"/>
                <w:lang w:val="en-US"/>
              </w:rPr>
              <w:t>TTF</w:t>
            </w:r>
          </w:p>
        </w:tc>
        <w:tc>
          <w:tcPr>
            <w:tcW w:w="8329" w:type="dxa"/>
          </w:tcPr>
          <w:p w14:paraId="1B3E1F11" w14:textId="1E8AFDCF" w:rsidR="007911B2" w:rsidRPr="00CC1D10" w:rsidRDefault="007911B2" w:rsidP="00CC1D10">
            <w:pPr>
              <w:pStyle w:val="a3"/>
              <w:numPr>
                <w:ilvl w:val="0"/>
                <w:numId w:val="19"/>
              </w:numPr>
              <w:tabs>
                <w:tab w:val="left" w:pos="284"/>
                <w:tab w:val="left" w:pos="1418"/>
                <w:tab w:val="left" w:pos="2127"/>
              </w:tabs>
              <w:ind w:left="0" w:firstLine="0"/>
              <w:rPr>
                <w:rFonts w:ascii="Times New Roman" w:hAnsi="Times New Roman" w:cs="Times New Roman"/>
                <w:sz w:val="28"/>
                <w:szCs w:val="28"/>
                <w:lang w:val="en-US"/>
              </w:rPr>
            </w:pPr>
            <w:r w:rsidRPr="00CC1D10">
              <w:rPr>
                <w:rFonts w:ascii="Times New Roman" w:hAnsi="Times New Roman" w:cs="Times New Roman"/>
                <w:sz w:val="28"/>
                <w:szCs w:val="28"/>
              </w:rPr>
              <w:t>тетратиафульвален</w:t>
            </w:r>
          </w:p>
        </w:tc>
      </w:tr>
      <w:tr w:rsidR="007911B2" w:rsidRPr="00CC1D10" w14:paraId="74E00039" w14:textId="77777777" w:rsidTr="004D7356">
        <w:tc>
          <w:tcPr>
            <w:tcW w:w="1526" w:type="dxa"/>
          </w:tcPr>
          <w:p w14:paraId="3D80D4B4" w14:textId="73050625" w:rsidR="007911B2" w:rsidRPr="00CC1D10" w:rsidRDefault="007911B2" w:rsidP="00CC1D10">
            <w:pPr>
              <w:tabs>
                <w:tab w:val="left" w:pos="1418"/>
                <w:tab w:val="left" w:pos="2127"/>
              </w:tabs>
              <w:jc w:val="both"/>
              <w:rPr>
                <w:rFonts w:ascii="Times New Roman" w:hAnsi="Times New Roman" w:cs="Times New Roman"/>
                <w:sz w:val="28"/>
                <w:szCs w:val="28"/>
                <w:lang w:val="en-US"/>
              </w:rPr>
            </w:pPr>
            <w:r w:rsidRPr="00CC1D10">
              <w:rPr>
                <w:rFonts w:ascii="Times New Roman" w:hAnsi="Times New Roman" w:cs="Times New Roman"/>
                <w:kern w:val="0"/>
                <w:sz w:val="28"/>
                <w:szCs w:val="28"/>
                <w:lang w:val="en-US"/>
                <w14:ligatures w14:val="none"/>
              </w:rPr>
              <w:t>T</w:t>
            </w:r>
            <w:r w:rsidRPr="00CC1D10">
              <w:rPr>
                <w:rFonts w:ascii="Times New Roman" w:hAnsi="Times New Roman" w:cs="Times New Roman"/>
                <w:kern w:val="0"/>
                <w:sz w:val="28"/>
                <w:szCs w:val="28"/>
                <w:vertAlign w:val="subscript"/>
                <w:lang w:val="en-US"/>
                <w14:ligatures w14:val="none"/>
              </w:rPr>
              <w:t>1/2</w:t>
            </w:r>
          </w:p>
        </w:tc>
        <w:tc>
          <w:tcPr>
            <w:tcW w:w="8329" w:type="dxa"/>
          </w:tcPr>
          <w:p w14:paraId="126CD97B" w14:textId="22C9B646" w:rsidR="007911B2" w:rsidRPr="00CC1D10" w:rsidRDefault="007911B2" w:rsidP="00CC1D10">
            <w:pPr>
              <w:pStyle w:val="a3"/>
              <w:numPr>
                <w:ilvl w:val="0"/>
                <w:numId w:val="19"/>
              </w:numPr>
              <w:tabs>
                <w:tab w:val="left" w:pos="284"/>
                <w:tab w:val="left" w:pos="1418"/>
                <w:tab w:val="left" w:pos="2127"/>
              </w:tabs>
              <w:ind w:left="0" w:firstLine="0"/>
              <w:rPr>
                <w:rFonts w:ascii="Times New Roman" w:hAnsi="Times New Roman" w:cs="Times New Roman"/>
                <w:sz w:val="28"/>
                <w:szCs w:val="28"/>
                <w:lang w:val="en-US"/>
              </w:rPr>
            </w:pPr>
            <w:r w:rsidRPr="00CC1D10">
              <w:rPr>
                <w:rFonts w:ascii="Times New Roman" w:hAnsi="Times New Roman" w:cs="Times New Roman"/>
                <w:sz w:val="28"/>
                <w:szCs w:val="28"/>
              </w:rPr>
              <w:t>температура перехода, при которой концентрация активного ВС = активному состоянию НС</w:t>
            </w:r>
          </w:p>
        </w:tc>
      </w:tr>
      <w:tr w:rsidR="007911B2" w:rsidRPr="00CC1D10" w14:paraId="6D37A0BE" w14:textId="77777777" w:rsidTr="004D7356">
        <w:tc>
          <w:tcPr>
            <w:tcW w:w="1526" w:type="dxa"/>
          </w:tcPr>
          <w:p w14:paraId="2504393E" w14:textId="6B53D4BF" w:rsidR="007911B2" w:rsidRPr="00CC1D10" w:rsidRDefault="007911B2" w:rsidP="00CC1D10">
            <w:pPr>
              <w:tabs>
                <w:tab w:val="left" w:pos="1418"/>
                <w:tab w:val="left" w:pos="2127"/>
              </w:tabs>
              <w:jc w:val="both"/>
              <w:rPr>
                <w:rFonts w:ascii="Times New Roman" w:hAnsi="Times New Roman" w:cs="Times New Roman"/>
                <w:sz w:val="28"/>
                <w:szCs w:val="28"/>
                <w:lang w:val="en-US"/>
              </w:rPr>
            </w:pPr>
            <w:r w:rsidRPr="00CC1D10">
              <w:rPr>
                <w:rFonts w:ascii="Times New Roman" w:hAnsi="Times New Roman" w:cs="Times New Roman"/>
                <w:sz w:val="28"/>
                <w:szCs w:val="28"/>
                <w:lang w:val="en-US"/>
              </w:rPr>
              <w:t xml:space="preserve">3tph </w:t>
            </w:r>
          </w:p>
        </w:tc>
        <w:tc>
          <w:tcPr>
            <w:tcW w:w="8329" w:type="dxa"/>
          </w:tcPr>
          <w:p w14:paraId="2E14C0DD" w14:textId="0A158925" w:rsidR="007911B2" w:rsidRPr="00CC1D10" w:rsidRDefault="007911B2" w:rsidP="00CC1D10">
            <w:pPr>
              <w:pStyle w:val="a3"/>
              <w:numPr>
                <w:ilvl w:val="0"/>
                <w:numId w:val="19"/>
              </w:numPr>
              <w:tabs>
                <w:tab w:val="left" w:pos="284"/>
                <w:tab w:val="left" w:pos="1418"/>
                <w:tab w:val="left" w:pos="2127"/>
              </w:tabs>
              <w:ind w:left="0" w:firstLine="0"/>
              <w:rPr>
                <w:rFonts w:ascii="Times New Roman" w:hAnsi="Times New Roman" w:cs="Times New Roman"/>
                <w:sz w:val="28"/>
                <w:szCs w:val="28"/>
                <w:lang w:val="en-US"/>
              </w:rPr>
            </w:pPr>
            <w:r w:rsidRPr="00CC1D10">
              <w:rPr>
                <w:rFonts w:ascii="Times New Roman" w:hAnsi="Times New Roman" w:cs="Times New Roman"/>
                <w:sz w:val="28"/>
                <w:szCs w:val="28"/>
              </w:rPr>
              <w:t>3-(тиазол-2-ил)пиразол</w:t>
            </w:r>
          </w:p>
        </w:tc>
      </w:tr>
      <w:tr w:rsidR="007911B2" w:rsidRPr="00CC1D10" w14:paraId="32B2D166" w14:textId="77777777" w:rsidTr="004D7356">
        <w:tc>
          <w:tcPr>
            <w:tcW w:w="1526" w:type="dxa"/>
          </w:tcPr>
          <w:p w14:paraId="2A8E2555" w14:textId="136BA9FF" w:rsidR="007911B2" w:rsidRPr="00CC1D10" w:rsidRDefault="007911B2" w:rsidP="00CC1D10">
            <w:pPr>
              <w:tabs>
                <w:tab w:val="left" w:pos="1418"/>
                <w:tab w:val="left" w:pos="2127"/>
              </w:tabs>
              <w:jc w:val="both"/>
              <w:rPr>
                <w:rFonts w:ascii="Times New Roman" w:hAnsi="Times New Roman" w:cs="Times New Roman"/>
                <w:sz w:val="28"/>
                <w:szCs w:val="28"/>
                <w:lang w:val="en-US"/>
              </w:rPr>
            </w:pPr>
            <w:r w:rsidRPr="00CC1D10">
              <w:rPr>
                <w:rFonts w:ascii="Times New Roman" w:eastAsia="TimesNewRoman" w:hAnsi="Times New Roman" w:cs="Times New Roman"/>
                <w:kern w:val="0"/>
                <w:sz w:val="28"/>
                <w:szCs w:val="28"/>
                <w:lang w:val="en-US"/>
                <w14:ligatures w14:val="none"/>
              </w:rPr>
              <w:t>g</w:t>
            </w:r>
          </w:p>
        </w:tc>
        <w:tc>
          <w:tcPr>
            <w:tcW w:w="8329" w:type="dxa"/>
          </w:tcPr>
          <w:p w14:paraId="2A3AF417" w14:textId="246546B9" w:rsidR="007911B2" w:rsidRPr="00CC1D10" w:rsidRDefault="007911B2" w:rsidP="00CC1D10">
            <w:pPr>
              <w:pStyle w:val="a3"/>
              <w:numPr>
                <w:ilvl w:val="0"/>
                <w:numId w:val="19"/>
              </w:numPr>
              <w:tabs>
                <w:tab w:val="left" w:pos="284"/>
                <w:tab w:val="left" w:pos="1418"/>
                <w:tab w:val="left" w:pos="2127"/>
              </w:tabs>
              <w:ind w:left="0" w:firstLine="0"/>
              <w:rPr>
                <w:rFonts w:ascii="Times New Roman" w:hAnsi="Times New Roman" w:cs="Times New Roman"/>
                <w:sz w:val="28"/>
                <w:szCs w:val="28"/>
                <w:lang w:val="en-US"/>
              </w:rPr>
            </w:pPr>
            <w:r w:rsidRPr="00CC1D10">
              <w:rPr>
                <w:rFonts w:ascii="Times New Roman" w:hAnsi="Times New Roman" w:cs="Times New Roman"/>
                <w:sz w:val="28"/>
                <w:szCs w:val="28"/>
              </w:rPr>
              <w:t>фактор Ланде</w:t>
            </w:r>
          </w:p>
        </w:tc>
      </w:tr>
      <w:tr w:rsidR="007911B2" w:rsidRPr="00CC1D10" w14:paraId="6A33D54D" w14:textId="77777777" w:rsidTr="004D7356">
        <w:tc>
          <w:tcPr>
            <w:tcW w:w="1526" w:type="dxa"/>
          </w:tcPr>
          <w:p w14:paraId="09A62085" w14:textId="67E7DD60" w:rsidR="007911B2" w:rsidRPr="00CC1D10" w:rsidRDefault="007911B2" w:rsidP="00CC1D10">
            <w:pPr>
              <w:tabs>
                <w:tab w:val="left" w:pos="1418"/>
                <w:tab w:val="left" w:pos="2127"/>
              </w:tabs>
              <w:jc w:val="both"/>
              <w:rPr>
                <w:rFonts w:ascii="Times New Roman" w:hAnsi="Times New Roman" w:cs="Times New Roman"/>
                <w:sz w:val="28"/>
                <w:szCs w:val="28"/>
                <w:lang w:val="en-US"/>
              </w:rPr>
            </w:pPr>
            <w:r w:rsidRPr="00CC1D10">
              <w:rPr>
                <w:rFonts w:ascii="Times New Roman" w:hAnsi="Times New Roman" w:cs="Times New Roman"/>
                <w:sz w:val="28"/>
                <w:szCs w:val="28"/>
                <w:lang w:val="en-US"/>
              </w:rPr>
              <w:t>δ</w:t>
            </w:r>
          </w:p>
        </w:tc>
        <w:tc>
          <w:tcPr>
            <w:tcW w:w="8329" w:type="dxa"/>
          </w:tcPr>
          <w:p w14:paraId="453A574C" w14:textId="69B4DF4D" w:rsidR="007911B2" w:rsidRPr="00CC1D10" w:rsidRDefault="007911B2" w:rsidP="00CC1D10">
            <w:pPr>
              <w:pStyle w:val="a3"/>
              <w:numPr>
                <w:ilvl w:val="0"/>
                <w:numId w:val="18"/>
              </w:numPr>
              <w:tabs>
                <w:tab w:val="left" w:pos="266"/>
                <w:tab w:val="left" w:pos="1418"/>
                <w:tab w:val="left" w:pos="2127"/>
              </w:tabs>
              <w:ind w:left="28" w:firstLine="0"/>
              <w:rPr>
                <w:rFonts w:ascii="Times New Roman" w:hAnsi="Times New Roman" w:cs="Times New Roman"/>
                <w:sz w:val="28"/>
                <w:szCs w:val="28"/>
                <w:lang w:val="en-US"/>
              </w:rPr>
            </w:pPr>
            <w:r w:rsidRPr="00CC1D10">
              <w:rPr>
                <w:rFonts w:ascii="Times New Roman" w:hAnsi="Times New Roman" w:cs="Times New Roman"/>
                <w:sz w:val="28"/>
                <w:szCs w:val="28"/>
              </w:rPr>
              <w:t>изомерный сдвиг</w:t>
            </w:r>
          </w:p>
        </w:tc>
      </w:tr>
      <w:tr w:rsidR="007911B2" w:rsidRPr="00CC1D10" w14:paraId="5FBD538E" w14:textId="77777777" w:rsidTr="004D7356">
        <w:tc>
          <w:tcPr>
            <w:tcW w:w="1526" w:type="dxa"/>
          </w:tcPr>
          <w:p w14:paraId="4F279064" w14:textId="3B02836D" w:rsidR="007911B2" w:rsidRPr="00CC1D10" w:rsidRDefault="007911B2" w:rsidP="00CC1D10">
            <w:pPr>
              <w:tabs>
                <w:tab w:val="left" w:pos="1418"/>
                <w:tab w:val="left" w:pos="2127"/>
              </w:tabs>
              <w:jc w:val="both"/>
              <w:rPr>
                <w:rFonts w:ascii="Times New Roman" w:hAnsi="Times New Roman" w:cs="Times New Roman"/>
                <w:sz w:val="28"/>
                <w:szCs w:val="28"/>
                <w:lang w:val="en-US"/>
              </w:rPr>
            </w:pPr>
            <w:r w:rsidRPr="00CC1D10">
              <w:rPr>
                <w:rFonts w:ascii="Times New Roman" w:hAnsi="Times New Roman" w:cs="Times New Roman"/>
                <w:sz w:val="28"/>
                <w:szCs w:val="28"/>
                <w:lang w:val="en-US"/>
              </w:rPr>
              <w:t>ꭕ</w:t>
            </w:r>
          </w:p>
        </w:tc>
        <w:tc>
          <w:tcPr>
            <w:tcW w:w="8329" w:type="dxa"/>
          </w:tcPr>
          <w:p w14:paraId="3BDB1B91" w14:textId="5AE784EE" w:rsidR="007911B2" w:rsidRPr="00CC1D10" w:rsidRDefault="007911B2" w:rsidP="00CC1D10">
            <w:pPr>
              <w:pStyle w:val="a3"/>
              <w:numPr>
                <w:ilvl w:val="0"/>
                <w:numId w:val="18"/>
              </w:numPr>
              <w:tabs>
                <w:tab w:val="left" w:pos="266"/>
                <w:tab w:val="left" w:pos="1418"/>
                <w:tab w:val="left" w:pos="2127"/>
              </w:tabs>
              <w:ind w:left="266" w:hanging="238"/>
              <w:rPr>
                <w:rFonts w:ascii="Times New Roman" w:hAnsi="Times New Roman" w:cs="Times New Roman"/>
                <w:sz w:val="28"/>
                <w:szCs w:val="28"/>
              </w:rPr>
            </w:pPr>
            <w:r w:rsidRPr="00CC1D10">
              <w:rPr>
                <w:rFonts w:ascii="Times New Roman" w:hAnsi="Times New Roman" w:cs="Times New Roman"/>
                <w:sz w:val="28"/>
                <w:szCs w:val="28"/>
              </w:rPr>
              <w:t>магнитная восприимчивость – отношение между магнитным моментом единицы объема вещества и напряженностью магнитного поля в этом веществе.</w:t>
            </w:r>
          </w:p>
        </w:tc>
      </w:tr>
      <w:tr w:rsidR="007911B2" w:rsidRPr="00CC1D10" w14:paraId="3240CF76" w14:textId="77777777" w:rsidTr="004D7356">
        <w:tc>
          <w:tcPr>
            <w:tcW w:w="1526" w:type="dxa"/>
          </w:tcPr>
          <w:p w14:paraId="7F9FDDA6" w14:textId="5BBB636C" w:rsidR="007911B2" w:rsidRPr="00CC1D10" w:rsidRDefault="007911B2" w:rsidP="00CC1D10">
            <w:pPr>
              <w:tabs>
                <w:tab w:val="left" w:pos="1418"/>
                <w:tab w:val="left" w:pos="2127"/>
              </w:tabs>
              <w:jc w:val="both"/>
              <w:rPr>
                <w:rFonts w:ascii="Times New Roman" w:hAnsi="Times New Roman" w:cs="Times New Roman"/>
                <w:sz w:val="28"/>
                <w:szCs w:val="28"/>
              </w:rPr>
            </w:pPr>
            <w:r w:rsidRPr="00CC1D10">
              <w:rPr>
                <w:rFonts w:ascii="Times New Roman" w:hAnsi="Times New Roman" w:cs="Times New Roman"/>
                <w:sz w:val="28"/>
                <w:szCs w:val="28"/>
                <w:lang w:val="en-US"/>
              </w:rPr>
              <w:t>γ</w:t>
            </w:r>
            <w:r w:rsidRPr="00CC1D10">
              <w:rPr>
                <w:rFonts w:ascii="Times New Roman" w:hAnsi="Times New Roman" w:cs="Times New Roman"/>
                <w:sz w:val="28"/>
                <w:szCs w:val="28"/>
                <w:vertAlign w:val="subscript"/>
              </w:rPr>
              <w:t>ВС</w:t>
            </w:r>
          </w:p>
        </w:tc>
        <w:tc>
          <w:tcPr>
            <w:tcW w:w="8329" w:type="dxa"/>
          </w:tcPr>
          <w:p w14:paraId="3307186D" w14:textId="7EE3973E" w:rsidR="007911B2" w:rsidRPr="00CC1D10" w:rsidRDefault="007911B2" w:rsidP="00CC1D10">
            <w:pPr>
              <w:pStyle w:val="a3"/>
              <w:numPr>
                <w:ilvl w:val="0"/>
                <w:numId w:val="18"/>
              </w:numPr>
              <w:tabs>
                <w:tab w:val="left" w:pos="266"/>
                <w:tab w:val="left" w:pos="1418"/>
                <w:tab w:val="left" w:pos="2127"/>
              </w:tabs>
              <w:ind w:left="28" w:firstLine="0"/>
              <w:rPr>
                <w:rFonts w:ascii="Times New Roman" w:hAnsi="Times New Roman" w:cs="Times New Roman"/>
                <w:sz w:val="28"/>
                <w:szCs w:val="28"/>
              </w:rPr>
            </w:pPr>
            <w:r w:rsidRPr="00CC1D10">
              <w:rPr>
                <w:rFonts w:ascii="Times New Roman" w:hAnsi="Times New Roman" w:cs="Times New Roman"/>
                <w:sz w:val="28"/>
                <w:szCs w:val="28"/>
              </w:rPr>
              <w:t>молярная фракция</w:t>
            </w:r>
          </w:p>
        </w:tc>
      </w:tr>
      <w:tr w:rsidR="007911B2" w:rsidRPr="00CC1D10" w14:paraId="1B077427" w14:textId="77777777" w:rsidTr="004D7356">
        <w:tc>
          <w:tcPr>
            <w:tcW w:w="1526" w:type="dxa"/>
          </w:tcPr>
          <w:p w14:paraId="4F25EEF7" w14:textId="4EB73AC1" w:rsidR="007911B2" w:rsidRPr="00CC1D10" w:rsidRDefault="007911B2" w:rsidP="00CC1D10">
            <w:pPr>
              <w:tabs>
                <w:tab w:val="left" w:pos="1418"/>
                <w:tab w:val="left" w:pos="2127"/>
              </w:tabs>
              <w:jc w:val="both"/>
              <w:rPr>
                <w:rFonts w:ascii="Times New Roman" w:hAnsi="Times New Roman" w:cs="Times New Roman"/>
                <w:sz w:val="28"/>
                <w:szCs w:val="28"/>
                <w:vertAlign w:val="subscript"/>
              </w:rPr>
            </w:pPr>
            <w:r w:rsidRPr="00CC1D10">
              <w:rPr>
                <w:rFonts w:ascii="Times New Roman" w:hAnsi="Times New Roman" w:cs="Times New Roman"/>
                <w:sz w:val="28"/>
                <w:szCs w:val="28"/>
              </w:rPr>
              <w:t>∆Е</w:t>
            </w:r>
            <w:r w:rsidRPr="00CC1D10">
              <w:rPr>
                <w:rFonts w:ascii="Times New Roman" w:hAnsi="Times New Roman" w:cs="Times New Roman"/>
                <w:sz w:val="28"/>
                <w:szCs w:val="28"/>
                <w:vertAlign w:val="subscript"/>
                <w:lang w:val="en-US"/>
              </w:rPr>
              <w:t>Q</w:t>
            </w:r>
          </w:p>
        </w:tc>
        <w:tc>
          <w:tcPr>
            <w:tcW w:w="8329" w:type="dxa"/>
          </w:tcPr>
          <w:p w14:paraId="7D4D56CA" w14:textId="7C2E1E3B" w:rsidR="007911B2" w:rsidRPr="00CC1D10" w:rsidRDefault="007911B2" w:rsidP="00CC1D10">
            <w:pPr>
              <w:pStyle w:val="a3"/>
              <w:numPr>
                <w:ilvl w:val="0"/>
                <w:numId w:val="18"/>
              </w:numPr>
              <w:tabs>
                <w:tab w:val="left" w:pos="266"/>
                <w:tab w:val="left" w:pos="1418"/>
                <w:tab w:val="left" w:pos="2127"/>
              </w:tabs>
              <w:ind w:left="28" w:firstLine="0"/>
              <w:rPr>
                <w:rFonts w:ascii="Times New Roman" w:hAnsi="Times New Roman" w:cs="Times New Roman"/>
                <w:sz w:val="28"/>
                <w:szCs w:val="28"/>
              </w:rPr>
            </w:pPr>
            <w:r w:rsidRPr="00CC1D10">
              <w:rPr>
                <w:rFonts w:ascii="Times New Roman" w:hAnsi="Times New Roman" w:cs="Times New Roman"/>
                <w:sz w:val="28"/>
                <w:szCs w:val="28"/>
              </w:rPr>
              <w:t>квадрупольное ращепление</w:t>
            </w:r>
          </w:p>
        </w:tc>
      </w:tr>
    </w:tbl>
    <w:p w14:paraId="27F12256" w14:textId="77777777" w:rsidR="00F543E6" w:rsidRPr="00CC1D10" w:rsidRDefault="00F543E6" w:rsidP="00CC1D10">
      <w:pPr>
        <w:tabs>
          <w:tab w:val="left" w:pos="1418"/>
          <w:tab w:val="left" w:pos="2127"/>
        </w:tabs>
        <w:spacing w:after="0" w:line="240" w:lineRule="auto"/>
        <w:ind w:firstLine="709"/>
        <w:rPr>
          <w:rFonts w:ascii="Times New Roman" w:hAnsi="Times New Roman" w:cs="Times New Roman"/>
          <w:b/>
          <w:sz w:val="28"/>
          <w:szCs w:val="28"/>
        </w:rPr>
      </w:pPr>
      <w:r w:rsidRPr="00CC1D10">
        <w:rPr>
          <w:rFonts w:ascii="Times New Roman" w:hAnsi="Times New Roman" w:cs="Times New Roman"/>
          <w:b/>
          <w:sz w:val="28"/>
          <w:szCs w:val="28"/>
        </w:rPr>
        <w:br w:type="page"/>
      </w:r>
    </w:p>
    <w:p w14:paraId="4095D659" w14:textId="24D8FD64" w:rsidR="0036689B" w:rsidRPr="004D7356" w:rsidRDefault="0036689B" w:rsidP="004D7356">
      <w:pPr>
        <w:pStyle w:val="1"/>
        <w:spacing w:before="0" w:line="240" w:lineRule="auto"/>
        <w:jc w:val="center"/>
        <w:rPr>
          <w:rFonts w:ascii="Times New Roman" w:hAnsi="Times New Roman" w:cs="Times New Roman"/>
          <w:b/>
          <w:color w:val="auto"/>
          <w:sz w:val="28"/>
          <w:szCs w:val="28"/>
        </w:rPr>
      </w:pPr>
      <w:bookmarkStart w:id="2" w:name="_Toc212638490"/>
      <w:r w:rsidRPr="004D7356">
        <w:rPr>
          <w:rFonts w:ascii="Times New Roman" w:hAnsi="Times New Roman" w:cs="Times New Roman"/>
          <w:b/>
          <w:color w:val="auto"/>
          <w:sz w:val="28"/>
          <w:szCs w:val="28"/>
        </w:rPr>
        <w:t>ВВЕДЕНИЕ</w:t>
      </w:r>
      <w:bookmarkEnd w:id="2"/>
    </w:p>
    <w:p w14:paraId="337D9F66" w14:textId="77777777" w:rsidR="008D60A8" w:rsidRPr="004D7356" w:rsidRDefault="008D60A8" w:rsidP="004D7356">
      <w:pPr>
        <w:spacing w:after="0" w:line="240" w:lineRule="auto"/>
        <w:ind w:firstLine="709"/>
        <w:rPr>
          <w:rFonts w:ascii="Times New Roman" w:hAnsi="Times New Roman" w:cs="Times New Roman"/>
          <w:sz w:val="28"/>
          <w:szCs w:val="28"/>
        </w:rPr>
      </w:pPr>
    </w:p>
    <w:p w14:paraId="1008A42E" w14:textId="69AAB76A" w:rsidR="00172D45" w:rsidRPr="004D7356" w:rsidRDefault="0082124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b/>
          <w:sz w:val="28"/>
          <w:szCs w:val="28"/>
        </w:rPr>
        <w:t>Общая характеристика работы</w:t>
      </w:r>
      <w:r w:rsidRPr="004D7356">
        <w:rPr>
          <w:rFonts w:ascii="Times New Roman" w:hAnsi="Times New Roman" w:cs="Times New Roman"/>
          <w:sz w:val="28"/>
          <w:szCs w:val="28"/>
        </w:rPr>
        <w:t xml:space="preserve">. </w:t>
      </w:r>
      <w:r w:rsidR="00FA2260" w:rsidRPr="004D7356">
        <w:rPr>
          <w:rFonts w:ascii="Times New Roman" w:hAnsi="Times New Roman" w:cs="Times New Roman"/>
          <w:sz w:val="28"/>
          <w:szCs w:val="28"/>
        </w:rPr>
        <w:t>Спиновый кроссовер</w:t>
      </w:r>
      <w:r w:rsidR="00D4603E" w:rsidRPr="004D7356">
        <w:rPr>
          <w:rFonts w:ascii="Times New Roman" w:hAnsi="Times New Roman" w:cs="Times New Roman"/>
          <w:sz w:val="28"/>
          <w:szCs w:val="28"/>
        </w:rPr>
        <w:t xml:space="preserve"> (СКО) </w:t>
      </w:r>
      <w:r w:rsidR="00B258DA">
        <w:rPr>
          <w:rFonts w:ascii="Times New Roman" w:hAnsi="Times New Roman" w:cs="Times New Roman"/>
          <w:sz w:val="28"/>
          <w:szCs w:val="28"/>
        </w:rPr>
        <w:t>‒</w:t>
      </w:r>
      <w:r w:rsidR="00FA2260" w:rsidRPr="004D7356">
        <w:rPr>
          <w:rFonts w:ascii="Times New Roman" w:hAnsi="Times New Roman" w:cs="Times New Roman"/>
          <w:sz w:val="28"/>
          <w:szCs w:val="28"/>
        </w:rPr>
        <w:t xml:space="preserve"> это физическое явление, при котором некоторые ионы переходных металлов демонстрируют изменение своей электронной конфигурации и магнитного состояния под воздействием внешних стимулов, таких как температура, давление или свет. Спиновый переход обычно наблюдается в комплексах катиона Fe(II), когда достигается поле лиганда промежуточной силы, чаще всего с шестью координирующими атомами аз</w:t>
      </w:r>
      <w:r w:rsidR="00172D45" w:rsidRPr="004D7356">
        <w:rPr>
          <w:rFonts w:ascii="Times New Roman" w:hAnsi="Times New Roman" w:cs="Times New Roman"/>
          <w:sz w:val="28"/>
          <w:szCs w:val="28"/>
        </w:rPr>
        <w:t xml:space="preserve">ота. В </w:t>
      </w:r>
      <w:r w:rsidR="00FA2260" w:rsidRPr="004D7356">
        <w:rPr>
          <w:rFonts w:ascii="Times New Roman" w:hAnsi="Times New Roman" w:cs="Times New Roman"/>
          <w:sz w:val="28"/>
          <w:szCs w:val="28"/>
        </w:rPr>
        <w:t>диссертации исследуется способ использования данного явления</w:t>
      </w:r>
      <w:r w:rsidR="00172D45" w:rsidRPr="004D7356">
        <w:rPr>
          <w:rFonts w:ascii="Times New Roman" w:hAnsi="Times New Roman" w:cs="Times New Roman"/>
          <w:sz w:val="28"/>
          <w:szCs w:val="28"/>
        </w:rPr>
        <w:t xml:space="preserve"> </w:t>
      </w:r>
      <w:r w:rsidR="00F357BC" w:rsidRPr="004D7356">
        <w:rPr>
          <w:rFonts w:ascii="Times New Roman" w:hAnsi="Times New Roman" w:cs="Times New Roman"/>
          <w:sz w:val="28"/>
          <w:szCs w:val="28"/>
        </w:rPr>
        <w:t xml:space="preserve">с целью </w:t>
      </w:r>
      <w:r w:rsidR="00FA2260" w:rsidRPr="004D7356">
        <w:rPr>
          <w:rFonts w:ascii="Times New Roman" w:hAnsi="Times New Roman" w:cs="Times New Roman"/>
          <w:sz w:val="28"/>
          <w:szCs w:val="28"/>
        </w:rPr>
        <w:t xml:space="preserve">получения многофункциональных молекулярных материалов. В </w:t>
      </w:r>
      <w:r w:rsidR="00B258DA">
        <w:rPr>
          <w:rFonts w:ascii="Times New Roman" w:hAnsi="Times New Roman" w:cs="Times New Roman"/>
          <w:sz w:val="28"/>
          <w:szCs w:val="28"/>
        </w:rPr>
        <w:t>Разделе</w:t>
      </w:r>
      <w:r w:rsidR="00B258DA" w:rsidRPr="004D7356">
        <w:rPr>
          <w:rFonts w:ascii="Times New Roman" w:hAnsi="Times New Roman" w:cs="Times New Roman"/>
          <w:sz w:val="28"/>
          <w:szCs w:val="28"/>
        </w:rPr>
        <w:t xml:space="preserve"> </w:t>
      </w:r>
      <w:r w:rsidR="00FA2260" w:rsidRPr="004D7356">
        <w:rPr>
          <w:rFonts w:ascii="Times New Roman" w:hAnsi="Times New Roman" w:cs="Times New Roman"/>
          <w:sz w:val="28"/>
          <w:szCs w:val="28"/>
        </w:rPr>
        <w:t>1 представл</w:t>
      </w:r>
      <w:r w:rsidR="00774203">
        <w:rPr>
          <w:rFonts w:ascii="Times New Roman" w:hAnsi="Times New Roman" w:cs="Times New Roman"/>
          <w:sz w:val="28"/>
          <w:szCs w:val="28"/>
        </w:rPr>
        <w:t>ены</w:t>
      </w:r>
      <w:r w:rsidR="00FA2260" w:rsidRPr="004D7356">
        <w:rPr>
          <w:rFonts w:ascii="Times New Roman" w:hAnsi="Times New Roman" w:cs="Times New Roman"/>
          <w:sz w:val="28"/>
          <w:szCs w:val="28"/>
        </w:rPr>
        <w:t xml:space="preserve"> основы спинового кроссовера и органических проводников вместе с кратким обзором соответствующей литературы. Понимание этих основ позволяет проектировать желаемые материалы. В </w:t>
      </w:r>
      <w:r w:rsidR="00B258DA">
        <w:rPr>
          <w:rFonts w:ascii="Times New Roman" w:hAnsi="Times New Roman" w:cs="Times New Roman"/>
          <w:sz w:val="28"/>
          <w:szCs w:val="28"/>
        </w:rPr>
        <w:t>Разделе</w:t>
      </w:r>
      <w:r w:rsidR="00B258DA" w:rsidRPr="004D7356">
        <w:rPr>
          <w:rFonts w:ascii="Times New Roman" w:hAnsi="Times New Roman" w:cs="Times New Roman"/>
          <w:sz w:val="28"/>
          <w:szCs w:val="28"/>
        </w:rPr>
        <w:t xml:space="preserve"> </w:t>
      </w:r>
      <w:r w:rsidR="00FA2260" w:rsidRPr="004D7356">
        <w:rPr>
          <w:rFonts w:ascii="Times New Roman" w:hAnsi="Times New Roman" w:cs="Times New Roman"/>
          <w:sz w:val="28"/>
          <w:szCs w:val="28"/>
        </w:rPr>
        <w:t xml:space="preserve">2 </w:t>
      </w:r>
      <w:r w:rsidR="00774203">
        <w:rPr>
          <w:rFonts w:ascii="Times New Roman" w:hAnsi="Times New Roman" w:cs="Times New Roman"/>
          <w:sz w:val="28"/>
          <w:szCs w:val="28"/>
        </w:rPr>
        <w:t>описаны</w:t>
      </w:r>
      <w:r w:rsidR="00FA2260" w:rsidRPr="004D7356">
        <w:rPr>
          <w:rFonts w:ascii="Times New Roman" w:hAnsi="Times New Roman" w:cs="Times New Roman"/>
          <w:sz w:val="28"/>
          <w:szCs w:val="28"/>
        </w:rPr>
        <w:t xml:space="preserve"> различные методы синтеза, включая методы выращивания кристаллов, для получения дробного заряда на радикальных анионах TCNQ, сокристаллизованных с катионными комплексами Fe(II). </w:t>
      </w:r>
      <w:r w:rsidR="00774203">
        <w:rPr>
          <w:rFonts w:ascii="Times New Roman" w:hAnsi="Times New Roman" w:cs="Times New Roman"/>
          <w:sz w:val="28"/>
          <w:szCs w:val="28"/>
        </w:rPr>
        <w:t>Представлена</w:t>
      </w:r>
      <w:r w:rsidR="00FA2260" w:rsidRPr="004D7356">
        <w:rPr>
          <w:rFonts w:ascii="Times New Roman" w:hAnsi="Times New Roman" w:cs="Times New Roman"/>
          <w:sz w:val="28"/>
          <w:szCs w:val="28"/>
        </w:rPr>
        <w:t xml:space="preserve"> информаци</w:t>
      </w:r>
      <w:r w:rsidR="00774203">
        <w:rPr>
          <w:rFonts w:ascii="Times New Roman" w:hAnsi="Times New Roman" w:cs="Times New Roman"/>
          <w:sz w:val="28"/>
          <w:szCs w:val="28"/>
        </w:rPr>
        <w:t>я</w:t>
      </w:r>
      <w:r w:rsidR="00FA2260" w:rsidRPr="004D7356">
        <w:rPr>
          <w:rFonts w:ascii="Times New Roman" w:hAnsi="Times New Roman" w:cs="Times New Roman"/>
          <w:sz w:val="28"/>
          <w:szCs w:val="28"/>
        </w:rPr>
        <w:t xml:space="preserve"> о магнитных и фотомагнитных измерениях и специальных требованиях к подготовке образцов</w:t>
      </w:r>
      <w:r w:rsidR="00774203">
        <w:rPr>
          <w:rFonts w:ascii="Times New Roman" w:hAnsi="Times New Roman" w:cs="Times New Roman"/>
          <w:sz w:val="28"/>
          <w:szCs w:val="28"/>
        </w:rPr>
        <w:t>, а также</w:t>
      </w:r>
      <w:r w:rsidR="00FA2260" w:rsidRPr="004D7356">
        <w:rPr>
          <w:rFonts w:ascii="Times New Roman" w:hAnsi="Times New Roman" w:cs="Times New Roman"/>
          <w:sz w:val="28"/>
          <w:szCs w:val="28"/>
        </w:rPr>
        <w:t xml:space="preserve"> информация о дополнительных методах характеризации</w:t>
      </w:r>
      <w:r w:rsidR="00550DB3" w:rsidRPr="004D7356">
        <w:rPr>
          <w:rFonts w:ascii="Times New Roman" w:hAnsi="Times New Roman" w:cs="Times New Roman"/>
          <w:sz w:val="28"/>
          <w:szCs w:val="28"/>
        </w:rPr>
        <w:t xml:space="preserve"> подобных срединений</w:t>
      </w:r>
      <w:r w:rsidR="00FA2260" w:rsidRPr="004D7356">
        <w:rPr>
          <w:rFonts w:ascii="Times New Roman" w:hAnsi="Times New Roman" w:cs="Times New Roman"/>
          <w:sz w:val="28"/>
          <w:szCs w:val="28"/>
        </w:rPr>
        <w:t>.</w:t>
      </w:r>
      <w:r w:rsidR="00172D45" w:rsidRPr="004D7356">
        <w:rPr>
          <w:rFonts w:ascii="Times New Roman" w:hAnsi="Times New Roman" w:cs="Times New Roman"/>
          <w:sz w:val="28"/>
          <w:szCs w:val="28"/>
        </w:rPr>
        <w:t xml:space="preserve"> В </w:t>
      </w:r>
      <w:r w:rsidR="00B258DA">
        <w:rPr>
          <w:rFonts w:ascii="Times New Roman" w:hAnsi="Times New Roman" w:cs="Times New Roman"/>
          <w:sz w:val="28"/>
          <w:szCs w:val="28"/>
        </w:rPr>
        <w:t>Разделе</w:t>
      </w:r>
      <w:r w:rsidR="00B258DA" w:rsidRPr="004D7356">
        <w:rPr>
          <w:rFonts w:ascii="Times New Roman" w:hAnsi="Times New Roman" w:cs="Times New Roman"/>
          <w:sz w:val="28"/>
          <w:szCs w:val="28"/>
        </w:rPr>
        <w:t xml:space="preserve"> </w:t>
      </w:r>
      <w:r w:rsidR="00172D45" w:rsidRPr="004D7356">
        <w:rPr>
          <w:rFonts w:ascii="Times New Roman" w:hAnsi="Times New Roman" w:cs="Times New Roman"/>
          <w:sz w:val="28"/>
          <w:szCs w:val="28"/>
        </w:rPr>
        <w:t>3 говорится об одном из самых захватывающих явлений молекулярной бистабильности из-за его потенциального использования в запоминающих устройствах, датчиках или детекторах излучения - светоиндуцированном захвате возбужденного спинового состояния</w:t>
      </w:r>
      <w:r w:rsidR="00506812" w:rsidRPr="004D7356">
        <w:rPr>
          <w:rFonts w:ascii="Times New Roman" w:hAnsi="Times New Roman" w:cs="Times New Roman"/>
          <w:sz w:val="28"/>
          <w:szCs w:val="28"/>
        </w:rPr>
        <w:t xml:space="preserve"> молекулярного материала.</w:t>
      </w:r>
      <w:r w:rsidR="00D06215" w:rsidRPr="004D7356">
        <w:rPr>
          <w:rFonts w:ascii="Times New Roman" w:hAnsi="Times New Roman" w:cs="Times New Roman"/>
          <w:sz w:val="28"/>
          <w:szCs w:val="28"/>
        </w:rPr>
        <w:t xml:space="preserve"> </w:t>
      </w:r>
      <w:r w:rsidR="00172D45" w:rsidRPr="004D7356">
        <w:rPr>
          <w:rFonts w:ascii="Times New Roman" w:hAnsi="Times New Roman" w:cs="Times New Roman"/>
          <w:sz w:val="28"/>
          <w:szCs w:val="28"/>
        </w:rPr>
        <w:t>Сочетание экспериментального проектирования и исследований гибридных комплексов Fe(II) с радикальными анионами TCNQ, п</w:t>
      </w:r>
      <w:r w:rsidRPr="004D7356">
        <w:rPr>
          <w:rFonts w:ascii="Times New Roman" w:hAnsi="Times New Roman" w:cs="Times New Roman"/>
          <w:sz w:val="28"/>
          <w:szCs w:val="28"/>
        </w:rPr>
        <w:t xml:space="preserve">редставленное в </w:t>
      </w:r>
      <w:r w:rsidR="00B258DA">
        <w:rPr>
          <w:rFonts w:ascii="Times New Roman" w:hAnsi="Times New Roman" w:cs="Times New Roman"/>
          <w:sz w:val="28"/>
          <w:szCs w:val="28"/>
        </w:rPr>
        <w:t>Разделе </w:t>
      </w:r>
      <w:r w:rsidRPr="004D7356">
        <w:rPr>
          <w:rFonts w:ascii="Times New Roman" w:hAnsi="Times New Roman" w:cs="Times New Roman"/>
          <w:sz w:val="28"/>
          <w:szCs w:val="28"/>
        </w:rPr>
        <w:t>4</w:t>
      </w:r>
      <w:r w:rsidR="00172D45" w:rsidRPr="004D7356">
        <w:rPr>
          <w:rFonts w:ascii="Times New Roman" w:hAnsi="Times New Roman" w:cs="Times New Roman"/>
          <w:sz w:val="28"/>
          <w:szCs w:val="28"/>
        </w:rPr>
        <w:t>, расширяет знания о переключении спиновых состояний в комплексах переходных металлов и приближает к более прикладным исследованиям функционализированных молекулярных материалов. Глава 5 описывает дизайн комплексов Fe(II) с неинноцентными лигандами.</w:t>
      </w:r>
      <w:r w:rsidR="001E272B" w:rsidRPr="004D7356">
        <w:rPr>
          <w:rFonts w:ascii="Times New Roman" w:hAnsi="Times New Roman" w:cs="Times New Roman"/>
          <w:sz w:val="28"/>
          <w:szCs w:val="28"/>
        </w:rPr>
        <w:t xml:space="preserve"> Моноядерные координированные комплексы со спиновыми переходами были охарактеризованы с помощью монокристаллической рентгеновской дифракции, измерений магнитной восприимчивости, элементного анализа и оптической спектроскопии для достижения понимания магнитоструктурных корреляций.</w:t>
      </w:r>
    </w:p>
    <w:p w14:paraId="21C944A2" w14:textId="155787EF" w:rsidR="001B098C" w:rsidRPr="001B098C" w:rsidRDefault="00D06215" w:rsidP="001B098C">
      <w:pPr>
        <w:spacing w:after="0"/>
        <w:ind w:firstLine="709"/>
        <w:jc w:val="both"/>
        <w:rPr>
          <w:rFonts w:ascii="Times New Roman" w:hAnsi="Times New Roman" w:cs="Times New Roman"/>
          <w:sz w:val="28"/>
          <w:szCs w:val="28"/>
        </w:rPr>
      </w:pPr>
      <w:r w:rsidRPr="004D7356">
        <w:rPr>
          <w:rFonts w:ascii="Times New Roman" w:hAnsi="Times New Roman" w:cs="Times New Roman"/>
          <w:b/>
          <w:sz w:val="28"/>
          <w:szCs w:val="28"/>
        </w:rPr>
        <w:t>Актуальность</w:t>
      </w:r>
      <w:r w:rsidRPr="004D7356">
        <w:rPr>
          <w:rFonts w:ascii="Times New Roman" w:hAnsi="Times New Roman" w:cs="Times New Roman"/>
          <w:b/>
          <w:spacing w:val="-3"/>
          <w:sz w:val="28"/>
          <w:szCs w:val="28"/>
        </w:rPr>
        <w:t xml:space="preserve"> </w:t>
      </w:r>
      <w:r w:rsidRPr="004D7356">
        <w:rPr>
          <w:rFonts w:ascii="Times New Roman" w:hAnsi="Times New Roman" w:cs="Times New Roman"/>
          <w:b/>
          <w:sz w:val="28"/>
          <w:szCs w:val="28"/>
        </w:rPr>
        <w:t>темы</w:t>
      </w:r>
      <w:r w:rsidRPr="004D7356">
        <w:rPr>
          <w:rFonts w:ascii="Times New Roman" w:hAnsi="Times New Roman" w:cs="Times New Roman"/>
          <w:b/>
          <w:spacing w:val="-1"/>
          <w:sz w:val="28"/>
          <w:szCs w:val="28"/>
        </w:rPr>
        <w:t xml:space="preserve"> </w:t>
      </w:r>
      <w:r w:rsidRPr="004D7356">
        <w:rPr>
          <w:rFonts w:ascii="Times New Roman" w:hAnsi="Times New Roman" w:cs="Times New Roman"/>
          <w:b/>
          <w:sz w:val="28"/>
          <w:szCs w:val="28"/>
        </w:rPr>
        <w:t>исследования.</w:t>
      </w:r>
      <w:r w:rsidRPr="001B098C">
        <w:rPr>
          <w:rFonts w:ascii="Times New Roman" w:hAnsi="Times New Roman" w:cs="Times New Roman"/>
          <w:b/>
          <w:sz w:val="28"/>
          <w:szCs w:val="28"/>
        </w:rPr>
        <w:t xml:space="preserve"> </w:t>
      </w:r>
      <w:r w:rsidR="001B098C" w:rsidRPr="001B098C">
        <w:rPr>
          <w:rFonts w:ascii="Times New Roman" w:hAnsi="Times New Roman" w:cs="Times New Roman"/>
          <w:sz w:val="28"/>
          <w:szCs w:val="28"/>
        </w:rPr>
        <w:t xml:space="preserve">Соединения со спиновым кроссовером на основе </w:t>
      </w:r>
      <w:r w:rsidR="001B098C" w:rsidRPr="001B098C">
        <w:rPr>
          <w:rFonts w:ascii="Times New Roman" w:hAnsi="Times New Roman" w:cs="Times New Roman"/>
          <w:sz w:val="28"/>
          <w:szCs w:val="28"/>
          <w:lang w:val="en-US"/>
        </w:rPr>
        <w:t>Fe</w:t>
      </w:r>
      <w:r w:rsidR="001B098C" w:rsidRPr="001B098C">
        <w:rPr>
          <w:rFonts w:ascii="Times New Roman" w:hAnsi="Times New Roman" w:cs="Times New Roman"/>
          <w:sz w:val="28"/>
          <w:szCs w:val="28"/>
        </w:rPr>
        <w:t>(</w:t>
      </w:r>
      <w:r w:rsidR="001B098C" w:rsidRPr="001B098C">
        <w:rPr>
          <w:rFonts w:ascii="Times New Roman" w:hAnsi="Times New Roman" w:cs="Times New Roman"/>
          <w:sz w:val="28"/>
          <w:szCs w:val="28"/>
          <w:lang w:val="en-US"/>
        </w:rPr>
        <w:t>II</w:t>
      </w:r>
      <w:r w:rsidR="001B098C" w:rsidRPr="001B098C">
        <w:rPr>
          <w:rFonts w:ascii="Times New Roman" w:hAnsi="Times New Roman" w:cs="Times New Roman"/>
          <w:sz w:val="28"/>
          <w:szCs w:val="28"/>
        </w:rPr>
        <w:t>) являются одним из наиболее интенсивно развивающихся направлений молекулярного материаловедения. По данным</w:t>
      </w:r>
      <w:r w:rsidR="00F85A15">
        <w:rPr>
          <w:rFonts w:ascii="Times New Roman" w:hAnsi="Times New Roman" w:cs="Times New Roman"/>
          <w:sz w:val="28"/>
          <w:szCs w:val="28"/>
        </w:rPr>
        <w:t xml:space="preserve"> </w:t>
      </w:r>
      <w:hyperlink r:id="rId8" w:history="1">
        <w:r w:rsidR="00F85A15" w:rsidRPr="00F85A15">
          <w:rPr>
            <w:rStyle w:val="af0"/>
            <w:rFonts w:ascii="Times New Roman" w:hAnsi="Times New Roman" w:cs="Times New Roman"/>
            <w:color w:val="auto"/>
            <w:sz w:val="28"/>
            <w:szCs w:val="28"/>
            <w:u w:val="none"/>
          </w:rPr>
          <w:t>Кембриджск</w:t>
        </w:r>
        <w:r w:rsidR="00F85A15">
          <w:rPr>
            <w:rStyle w:val="af0"/>
            <w:rFonts w:ascii="Times New Roman" w:hAnsi="Times New Roman" w:cs="Times New Roman"/>
            <w:color w:val="auto"/>
            <w:sz w:val="28"/>
            <w:szCs w:val="28"/>
            <w:u w:val="none"/>
          </w:rPr>
          <w:t>ой</w:t>
        </w:r>
        <w:r w:rsidR="00F85A15" w:rsidRPr="00F85A15">
          <w:rPr>
            <w:rStyle w:val="af0"/>
            <w:rFonts w:ascii="Times New Roman" w:hAnsi="Times New Roman" w:cs="Times New Roman"/>
            <w:color w:val="auto"/>
            <w:sz w:val="28"/>
            <w:szCs w:val="28"/>
            <w:u w:val="none"/>
          </w:rPr>
          <w:t xml:space="preserve"> баз</w:t>
        </w:r>
        <w:r w:rsidR="00F85A15">
          <w:rPr>
            <w:rStyle w:val="af0"/>
            <w:rFonts w:ascii="Times New Roman" w:hAnsi="Times New Roman" w:cs="Times New Roman"/>
            <w:color w:val="auto"/>
            <w:sz w:val="28"/>
            <w:szCs w:val="28"/>
            <w:u w:val="none"/>
          </w:rPr>
          <w:t>ы</w:t>
        </w:r>
        <w:r w:rsidR="00F85A15" w:rsidRPr="00F85A15">
          <w:rPr>
            <w:rStyle w:val="af0"/>
            <w:rFonts w:ascii="Times New Roman" w:hAnsi="Times New Roman" w:cs="Times New Roman"/>
            <w:color w:val="auto"/>
            <w:sz w:val="28"/>
            <w:szCs w:val="28"/>
            <w:u w:val="none"/>
          </w:rPr>
          <w:t xml:space="preserve"> структурных данных</w:t>
        </w:r>
      </w:hyperlink>
      <w:r w:rsidR="001B098C" w:rsidRPr="001B098C">
        <w:rPr>
          <w:rFonts w:ascii="Times New Roman" w:hAnsi="Times New Roman" w:cs="Times New Roman"/>
          <w:sz w:val="28"/>
          <w:szCs w:val="28"/>
        </w:rPr>
        <w:t>, за последние два десятилетия опубликовано несколько тысяч работ, посвящённых синтезу и исследованию СКО-систем, причём ежегодное число публикаций стабильно превышает несколько сотен. Такой рост обусловлен возможностью обратимого переключения между низкоспиновым (</w:t>
      </w:r>
      <w:r w:rsidR="001B098C" w:rsidRPr="001B098C">
        <w:rPr>
          <w:rFonts w:ascii="Times New Roman" w:hAnsi="Times New Roman" w:cs="Times New Roman"/>
          <w:sz w:val="28"/>
          <w:szCs w:val="28"/>
          <w:lang w:val="en-US"/>
        </w:rPr>
        <w:t>S</w:t>
      </w:r>
      <w:r w:rsidR="00242069">
        <w:rPr>
          <w:rFonts w:ascii="Times New Roman" w:hAnsi="Times New Roman" w:cs="Times New Roman"/>
          <w:sz w:val="28"/>
          <w:szCs w:val="28"/>
        </w:rPr>
        <w:t xml:space="preserve"> </w:t>
      </w:r>
      <w:r w:rsidR="001B098C" w:rsidRPr="001B098C">
        <w:rPr>
          <w:rFonts w:ascii="Times New Roman" w:hAnsi="Times New Roman" w:cs="Times New Roman"/>
          <w:sz w:val="28"/>
          <w:szCs w:val="28"/>
        </w:rPr>
        <w:t>= 0) и высокоспиновым (</w:t>
      </w:r>
      <w:r w:rsidR="001B098C" w:rsidRPr="001B098C">
        <w:rPr>
          <w:rFonts w:ascii="Times New Roman" w:hAnsi="Times New Roman" w:cs="Times New Roman"/>
          <w:sz w:val="28"/>
          <w:szCs w:val="28"/>
          <w:lang w:val="en-US"/>
        </w:rPr>
        <w:t>S</w:t>
      </w:r>
      <w:r w:rsidR="001B098C" w:rsidRPr="001B098C">
        <w:rPr>
          <w:rFonts w:ascii="Times New Roman" w:hAnsi="Times New Roman" w:cs="Times New Roman"/>
          <w:sz w:val="28"/>
          <w:szCs w:val="28"/>
        </w:rPr>
        <w:t xml:space="preserve"> = 2) состояниями, что сопровождается изменением магнитных, структурных и оптических характеристик.</w:t>
      </w:r>
    </w:p>
    <w:p w14:paraId="415ABCF0" w14:textId="40DB597D" w:rsidR="001B098C" w:rsidRPr="001B098C" w:rsidRDefault="001B098C" w:rsidP="001B098C">
      <w:pPr>
        <w:spacing w:after="0"/>
        <w:ind w:firstLine="709"/>
        <w:jc w:val="both"/>
        <w:rPr>
          <w:rFonts w:ascii="Times New Roman" w:hAnsi="Times New Roman" w:cs="Times New Roman"/>
          <w:sz w:val="28"/>
          <w:szCs w:val="28"/>
        </w:rPr>
      </w:pPr>
      <w:r w:rsidRPr="001B098C">
        <w:rPr>
          <w:rFonts w:ascii="Times New Roman" w:hAnsi="Times New Roman" w:cs="Times New Roman"/>
          <w:sz w:val="28"/>
          <w:szCs w:val="28"/>
        </w:rPr>
        <w:t xml:space="preserve">Несмотря на </w:t>
      </w:r>
      <w:r w:rsidR="00F85A15">
        <w:rPr>
          <w:rFonts w:ascii="Times New Roman" w:hAnsi="Times New Roman" w:cs="Times New Roman"/>
          <w:sz w:val="28"/>
          <w:szCs w:val="28"/>
        </w:rPr>
        <w:t xml:space="preserve">большое количество </w:t>
      </w:r>
      <w:r w:rsidRPr="001B098C">
        <w:rPr>
          <w:rFonts w:ascii="Times New Roman" w:hAnsi="Times New Roman" w:cs="Times New Roman"/>
          <w:sz w:val="28"/>
          <w:szCs w:val="28"/>
        </w:rPr>
        <w:t xml:space="preserve">синтезированных соединений, лишь ограниченная часть систем демонстрирует параметры, потенциально пригодные для практического применения. Для функциональных устройств требуются: температура половинного перехода </w:t>
      </w:r>
      <w:r w:rsidRPr="001B098C">
        <w:rPr>
          <w:rFonts w:ascii="Times New Roman" w:hAnsi="Times New Roman" w:cs="Times New Roman"/>
          <w:sz w:val="28"/>
          <w:szCs w:val="28"/>
          <w:lang w:val="en-US"/>
        </w:rPr>
        <w:t>T</w:t>
      </w:r>
      <w:r w:rsidR="00242069" w:rsidRPr="00242069">
        <w:rPr>
          <w:rFonts w:ascii="Times New Roman" w:hAnsi="Times New Roman" w:cs="Times New Roman"/>
          <w:sz w:val="28"/>
          <w:szCs w:val="28"/>
          <w:vertAlign w:val="subscript"/>
        </w:rPr>
        <w:t>1/2</w:t>
      </w:r>
      <w:r w:rsidRPr="001B098C">
        <w:rPr>
          <w:rFonts w:ascii="Times New Roman" w:hAnsi="Times New Roman" w:cs="Times New Roman"/>
          <w:sz w:val="28"/>
          <w:szCs w:val="28"/>
        </w:rPr>
        <w:t>, близкая к 300</w:t>
      </w:r>
      <w:r w:rsidR="00242069">
        <w:rPr>
          <w:rFonts w:ascii="Times New Roman" w:hAnsi="Times New Roman" w:cs="Times New Roman"/>
          <w:sz w:val="28"/>
          <w:szCs w:val="28"/>
        </w:rPr>
        <w:t xml:space="preserve"> </w:t>
      </w:r>
      <w:r w:rsidRPr="001B098C">
        <w:rPr>
          <w:rFonts w:ascii="Times New Roman" w:hAnsi="Times New Roman" w:cs="Times New Roman"/>
          <w:sz w:val="28"/>
          <w:szCs w:val="28"/>
          <w:lang w:val="en-US"/>
        </w:rPr>
        <w:t>K</w:t>
      </w:r>
      <w:r w:rsidRPr="001B098C">
        <w:rPr>
          <w:rFonts w:ascii="Times New Roman" w:hAnsi="Times New Roman" w:cs="Times New Roman"/>
          <w:sz w:val="28"/>
          <w:szCs w:val="28"/>
        </w:rPr>
        <w:t>, наличие гистерезиса и узкий температурный интервал перехода (</w:t>
      </w:r>
      <w:r w:rsidRPr="001B098C">
        <w:rPr>
          <w:rFonts w:ascii="Times New Roman" w:hAnsi="Times New Roman" w:cs="Times New Roman"/>
          <w:sz w:val="28"/>
          <w:szCs w:val="28"/>
          <w:lang w:val="en-US"/>
        </w:rPr>
        <w:t>ΔT</w:t>
      </w:r>
      <w:r w:rsidRPr="001B098C">
        <w:rPr>
          <w:rFonts w:ascii="Times New Roman" w:hAnsi="Times New Roman" w:cs="Times New Roman"/>
          <w:sz w:val="28"/>
          <w:szCs w:val="28"/>
        </w:rPr>
        <w:t xml:space="preserve"> &lt; 10</w:t>
      </w:r>
      <w:r w:rsidR="00242069">
        <w:rPr>
          <w:rFonts w:ascii="Times New Roman" w:hAnsi="Times New Roman" w:cs="Times New Roman"/>
          <w:sz w:val="28"/>
          <w:szCs w:val="28"/>
        </w:rPr>
        <w:t>-</w:t>
      </w:r>
      <w:r w:rsidRPr="001B098C">
        <w:rPr>
          <w:rFonts w:ascii="Times New Roman" w:hAnsi="Times New Roman" w:cs="Times New Roman"/>
          <w:sz w:val="28"/>
          <w:szCs w:val="28"/>
        </w:rPr>
        <w:t>20</w:t>
      </w:r>
      <w:r w:rsidR="00242069">
        <w:rPr>
          <w:rFonts w:ascii="Times New Roman" w:hAnsi="Times New Roman" w:cs="Times New Roman"/>
          <w:sz w:val="28"/>
          <w:szCs w:val="28"/>
        </w:rPr>
        <w:t xml:space="preserve"> </w:t>
      </w:r>
      <w:r w:rsidRPr="001B098C">
        <w:rPr>
          <w:rFonts w:ascii="Times New Roman" w:hAnsi="Times New Roman" w:cs="Times New Roman"/>
          <w:sz w:val="28"/>
          <w:szCs w:val="28"/>
          <w:lang w:val="en-US"/>
        </w:rPr>
        <w:t>K</w:t>
      </w:r>
      <w:r w:rsidRPr="001B098C">
        <w:rPr>
          <w:rFonts w:ascii="Times New Roman" w:hAnsi="Times New Roman" w:cs="Times New Roman"/>
          <w:sz w:val="28"/>
          <w:szCs w:val="28"/>
        </w:rPr>
        <w:t xml:space="preserve">). В большинстве известных комплексов </w:t>
      </w:r>
      <w:r w:rsidRPr="001B098C">
        <w:rPr>
          <w:rFonts w:ascii="Times New Roman" w:hAnsi="Times New Roman" w:cs="Times New Roman"/>
          <w:sz w:val="28"/>
          <w:szCs w:val="28"/>
          <w:lang w:val="en-US"/>
        </w:rPr>
        <w:t>Fe</w:t>
      </w:r>
      <w:r w:rsidRPr="001B098C">
        <w:rPr>
          <w:rFonts w:ascii="Times New Roman" w:hAnsi="Times New Roman" w:cs="Times New Roman"/>
          <w:sz w:val="28"/>
          <w:szCs w:val="28"/>
        </w:rPr>
        <w:t>(</w:t>
      </w:r>
      <w:r w:rsidRPr="001B098C">
        <w:rPr>
          <w:rFonts w:ascii="Times New Roman" w:hAnsi="Times New Roman" w:cs="Times New Roman"/>
          <w:sz w:val="28"/>
          <w:szCs w:val="28"/>
          <w:lang w:val="en-US"/>
        </w:rPr>
        <w:t>II</w:t>
      </w:r>
      <w:r w:rsidRPr="001B098C">
        <w:rPr>
          <w:rFonts w:ascii="Times New Roman" w:hAnsi="Times New Roman" w:cs="Times New Roman"/>
          <w:sz w:val="28"/>
          <w:szCs w:val="28"/>
        </w:rPr>
        <w:t xml:space="preserve">) спиновый переход реализуется постепенно, без выраженной бистабильности, а значения </w:t>
      </w:r>
      <w:r w:rsidRPr="001B098C">
        <w:rPr>
          <w:rFonts w:ascii="Times New Roman" w:hAnsi="Times New Roman" w:cs="Times New Roman"/>
          <w:sz w:val="28"/>
          <w:szCs w:val="28"/>
          <w:lang w:val="en-US"/>
        </w:rPr>
        <w:t>T</w:t>
      </w:r>
      <w:r w:rsidR="00242069" w:rsidRPr="00242069">
        <w:rPr>
          <w:rFonts w:ascii="Times New Roman" w:hAnsi="Times New Roman" w:cs="Times New Roman"/>
          <w:sz w:val="28"/>
          <w:szCs w:val="28"/>
          <w:vertAlign w:val="subscript"/>
        </w:rPr>
        <w:t>1/2</w:t>
      </w:r>
      <w:r w:rsidRPr="001B098C">
        <w:rPr>
          <w:rFonts w:ascii="Times New Roman" w:hAnsi="Times New Roman" w:cs="Times New Roman"/>
          <w:sz w:val="28"/>
          <w:szCs w:val="28"/>
        </w:rPr>
        <w:t xml:space="preserve"> часто лежат в диапазоне 100</w:t>
      </w:r>
      <w:r w:rsidR="00242069">
        <w:rPr>
          <w:rFonts w:ascii="Times New Roman" w:hAnsi="Times New Roman" w:cs="Times New Roman"/>
          <w:sz w:val="28"/>
          <w:szCs w:val="28"/>
        </w:rPr>
        <w:t>-</w:t>
      </w:r>
      <w:r w:rsidRPr="001B098C">
        <w:rPr>
          <w:rFonts w:ascii="Times New Roman" w:hAnsi="Times New Roman" w:cs="Times New Roman"/>
          <w:sz w:val="28"/>
          <w:szCs w:val="28"/>
        </w:rPr>
        <w:t>250</w:t>
      </w:r>
      <w:r w:rsidRPr="001B098C">
        <w:rPr>
          <w:rFonts w:ascii="Times New Roman" w:hAnsi="Times New Roman" w:cs="Times New Roman"/>
          <w:sz w:val="28"/>
          <w:szCs w:val="28"/>
          <w:lang w:val="en-US"/>
        </w:rPr>
        <w:t>K</w:t>
      </w:r>
      <w:r w:rsidRPr="001B098C">
        <w:rPr>
          <w:rFonts w:ascii="Times New Roman" w:hAnsi="Times New Roman" w:cs="Times New Roman"/>
          <w:sz w:val="28"/>
          <w:szCs w:val="28"/>
        </w:rPr>
        <w:t>. Таким образом, при большом количестве опубликованных структур задача одновременного достижения комнатной температуры переключения, кооперативности и стабильности остаётся нерешённой.</w:t>
      </w:r>
    </w:p>
    <w:p w14:paraId="510F24F8" w14:textId="366513CB" w:rsidR="001B098C" w:rsidRPr="001B098C" w:rsidRDefault="001B098C" w:rsidP="001B098C">
      <w:pPr>
        <w:spacing w:after="0"/>
        <w:ind w:firstLine="709"/>
        <w:jc w:val="both"/>
        <w:rPr>
          <w:rFonts w:ascii="Times New Roman" w:hAnsi="Times New Roman" w:cs="Times New Roman"/>
          <w:sz w:val="28"/>
          <w:szCs w:val="28"/>
        </w:rPr>
      </w:pPr>
      <w:r w:rsidRPr="001B098C">
        <w:rPr>
          <w:rFonts w:ascii="Times New Roman" w:hAnsi="Times New Roman" w:cs="Times New Roman"/>
          <w:sz w:val="28"/>
          <w:szCs w:val="28"/>
        </w:rPr>
        <w:t xml:space="preserve">Современная мировая тенденция заключается в переходе от исследования изолированных СКО-комплексов к созданию многофункциональных гибридных материалов, в которых магнитное переключение сочетается с изменением электрофизических характеристик. Интеграция центров </w:t>
      </w:r>
      <w:r w:rsidRPr="001B098C">
        <w:rPr>
          <w:rFonts w:ascii="Times New Roman" w:hAnsi="Times New Roman" w:cs="Times New Roman"/>
          <w:sz w:val="28"/>
          <w:szCs w:val="28"/>
          <w:lang w:val="en-US"/>
        </w:rPr>
        <w:t>Fe</w:t>
      </w:r>
      <w:r w:rsidRPr="001B098C">
        <w:rPr>
          <w:rFonts w:ascii="Times New Roman" w:hAnsi="Times New Roman" w:cs="Times New Roman"/>
          <w:sz w:val="28"/>
          <w:szCs w:val="28"/>
        </w:rPr>
        <w:t>(</w:t>
      </w:r>
      <w:r w:rsidRPr="001B098C">
        <w:rPr>
          <w:rFonts w:ascii="Times New Roman" w:hAnsi="Times New Roman" w:cs="Times New Roman"/>
          <w:sz w:val="28"/>
          <w:szCs w:val="28"/>
          <w:lang w:val="en-US"/>
        </w:rPr>
        <w:t>II</w:t>
      </w:r>
      <w:r w:rsidRPr="001B098C">
        <w:rPr>
          <w:rFonts w:ascii="Times New Roman" w:hAnsi="Times New Roman" w:cs="Times New Roman"/>
          <w:sz w:val="28"/>
          <w:szCs w:val="28"/>
        </w:rPr>
        <w:t xml:space="preserve">) с </w:t>
      </w:r>
      <w:r w:rsidRPr="001B098C">
        <w:rPr>
          <w:rFonts w:ascii="Times New Roman" w:hAnsi="Times New Roman" w:cs="Times New Roman"/>
          <w:sz w:val="28"/>
          <w:szCs w:val="28"/>
          <w:lang w:val="en-US"/>
        </w:rPr>
        <w:t>π</w:t>
      </w:r>
      <w:r w:rsidRPr="001B098C">
        <w:rPr>
          <w:rFonts w:ascii="Times New Roman" w:hAnsi="Times New Roman" w:cs="Times New Roman"/>
          <w:sz w:val="28"/>
          <w:szCs w:val="28"/>
        </w:rPr>
        <w:t xml:space="preserve">-стековыми радикальными подсистемами (например, </w:t>
      </w:r>
      <w:r w:rsidRPr="001B098C">
        <w:rPr>
          <w:rFonts w:ascii="Times New Roman" w:hAnsi="Times New Roman" w:cs="Times New Roman"/>
          <w:sz w:val="28"/>
          <w:szCs w:val="28"/>
          <w:lang w:val="en-US"/>
        </w:rPr>
        <w:t>TCNQ</w:t>
      </w:r>
      <w:r w:rsidRPr="001B098C">
        <w:rPr>
          <w:rFonts w:ascii="Times New Roman" w:hAnsi="Times New Roman" w:cs="Times New Roman"/>
          <w:sz w:val="28"/>
          <w:szCs w:val="28"/>
        </w:rPr>
        <w:t>) позволяет реализовать системы с проводимостью в диапазоне от 10</w:t>
      </w:r>
      <w:r w:rsidR="00242069">
        <w:rPr>
          <w:rFonts w:ascii="Times New Roman" w:hAnsi="Times New Roman" w:cs="Times New Roman"/>
          <w:sz w:val="28"/>
          <w:szCs w:val="28"/>
          <w:vertAlign w:val="superscript"/>
        </w:rPr>
        <w:t>-9</w:t>
      </w:r>
      <w:r w:rsidRPr="001B098C">
        <w:rPr>
          <w:rFonts w:ascii="Times New Roman" w:hAnsi="Times New Roman" w:cs="Times New Roman"/>
          <w:sz w:val="28"/>
          <w:szCs w:val="28"/>
        </w:rPr>
        <w:t xml:space="preserve"> до 10</w:t>
      </w:r>
      <w:r w:rsidR="00242069">
        <w:rPr>
          <w:rFonts w:ascii="Times New Roman" w:hAnsi="Times New Roman" w:cs="Times New Roman"/>
          <w:sz w:val="28"/>
          <w:szCs w:val="28"/>
          <w:vertAlign w:val="superscript"/>
        </w:rPr>
        <w:t xml:space="preserve">-3 </w:t>
      </w:r>
      <w:r w:rsidR="00242069">
        <w:rPr>
          <w:rFonts w:ascii="Times New Roman" w:hAnsi="Times New Roman" w:cs="Times New Roman"/>
          <w:sz w:val="28"/>
          <w:szCs w:val="28"/>
        </w:rPr>
        <w:t>См</w:t>
      </w:r>
      <w:r w:rsidRPr="001B098C">
        <w:rPr>
          <w:rFonts w:ascii="Times New Roman" w:hAnsi="Times New Roman" w:cs="Times New Roman"/>
          <w:sz w:val="28"/>
          <w:szCs w:val="28"/>
        </w:rPr>
        <w:t>·</w:t>
      </w:r>
      <w:r w:rsidR="00242069">
        <w:rPr>
          <w:rFonts w:ascii="Times New Roman" w:hAnsi="Times New Roman" w:cs="Times New Roman"/>
          <w:sz w:val="28"/>
          <w:szCs w:val="28"/>
        </w:rPr>
        <w:t>см</w:t>
      </w:r>
      <w:r w:rsidR="00242069">
        <w:rPr>
          <w:rFonts w:ascii="Times New Roman" w:hAnsi="Times New Roman" w:cs="Times New Roman"/>
          <w:sz w:val="28"/>
          <w:szCs w:val="28"/>
          <w:vertAlign w:val="superscript"/>
        </w:rPr>
        <w:t>-1</w:t>
      </w:r>
      <w:r w:rsidRPr="001B098C">
        <w:rPr>
          <w:rFonts w:ascii="Times New Roman" w:hAnsi="Times New Roman" w:cs="Times New Roman"/>
          <w:sz w:val="28"/>
          <w:szCs w:val="28"/>
        </w:rPr>
        <w:t>, однако число структур, в которых спиновый переход и перенос заряда взаимосвязаны и управляемы, остаётся ограниченным. Количественные корреляции между степенью делокализации заряда, кристаллической упаковкой и параметрами СКО до настоящего времени недостаточно систематизированы.</w:t>
      </w:r>
    </w:p>
    <w:p w14:paraId="4D0A1981" w14:textId="5EB52996" w:rsidR="001B098C" w:rsidRPr="001B098C" w:rsidRDefault="001B098C" w:rsidP="001B098C">
      <w:pPr>
        <w:spacing w:after="0"/>
        <w:ind w:firstLine="709"/>
        <w:jc w:val="both"/>
        <w:rPr>
          <w:rFonts w:ascii="Times New Roman" w:hAnsi="Times New Roman" w:cs="Times New Roman"/>
          <w:sz w:val="28"/>
          <w:szCs w:val="28"/>
        </w:rPr>
      </w:pPr>
      <w:r w:rsidRPr="001B098C">
        <w:rPr>
          <w:rFonts w:ascii="Times New Roman" w:hAnsi="Times New Roman" w:cs="Times New Roman"/>
          <w:sz w:val="28"/>
          <w:szCs w:val="28"/>
        </w:rPr>
        <w:t xml:space="preserve">Дополнительное направление развития связано с использованием неинноцентных лигандов, способных участвовать во внутримолекулярном или межмолекулярном переносе электрона. В подобных системах изменение окислительного состояния лиганда потенциально может влиять на энергетический зазор между спиновыми состояниями </w:t>
      </w:r>
      <w:r w:rsidRPr="001B098C">
        <w:rPr>
          <w:rFonts w:ascii="Times New Roman" w:hAnsi="Times New Roman" w:cs="Times New Roman"/>
          <w:sz w:val="28"/>
          <w:szCs w:val="28"/>
          <w:lang w:val="en-US"/>
        </w:rPr>
        <w:t>Fe</w:t>
      </w:r>
      <w:r w:rsidRPr="001B098C">
        <w:rPr>
          <w:rFonts w:ascii="Times New Roman" w:hAnsi="Times New Roman" w:cs="Times New Roman"/>
          <w:sz w:val="28"/>
          <w:szCs w:val="28"/>
        </w:rPr>
        <w:t>(</w:t>
      </w:r>
      <w:r w:rsidRPr="001B098C">
        <w:rPr>
          <w:rFonts w:ascii="Times New Roman" w:hAnsi="Times New Roman" w:cs="Times New Roman"/>
          <w:sz w:val="28"/>
          <w:szCs w:val="28"/>
          <w:lang w:val="en-US"/>
        </w:rPr>
        <w:t>II</w:t>
      </w:r>
      <w:r w:rsidRPr="001B098C">
        <w:rPr>
          <w:rFonts w:ascii="Times New Roman" w:hAnsi="Times New Roman" w:cs="Times New Roman"/>
          <w:sz w:val="28"/>
          <w:szCs w:val="28"/>
        </w:rPr>
        <w:t>). Однако механизмы редокс-индуцированного управления спиновым переходом и условия стабилизации соответствующих ионных структур изучены фрагментарно, а воспроизводимые синтетические подходы разработаны ограниченно.</w:t>
      </w:r>
    </w:p>
    <w:p w14:paraId="17815AC8" w14:textId="77777777" w:rsidR="001B098C" w:rsidRPr="001B098C" w:rsidRDefault="001B098C" w:rsidP="001B098C">
      <w:pPr>
        <w:spacing w:after="0"/>
        <w:ind w:firstLine="709"/>
        <w:jc w:val="both"/>
        <w:rPr>
          <w:rFonts w:ascii="Times New Roman" w:hAnsi="Times New Roman" w:cs="Times New Roman"/>
          <w:sz w:val="28"/>
          <w:szCs w:val="28"/>
        </w:rPr>
      </w:pPr>
      <w:r w:rsidRPr="001B098C">
        <w:rPr>
          <w:rFonts w:ascii="Times New Roman" w:hAnsi="Times New Roman" w:cs="Times New Roman"/>
          <w:sz w:val="28"/>
          <w:szCs w:val="28"/>
        </w:rPr>
        <w:t xml:space="preserve">Таким образом, при значительном объёме накопленных экспериментальных данных остаётся нерешённой фундаментальная задача установления количественных взаимосвязей между электронной структурой лигандной подсистемы, межмолекулярными взаимодействиями и термодинамическими параметрами спинового перехода в комплексах </w:t>
      </w:r>
      <w:r w:rsidRPr="001B098C">
        <w:rPr>
          <w:rFonts w:ascii="Times New Roman" w:hAnsi="Times New Roman" w:cs="Times New Roman"/>
          <w:sz w:val="28"/>
          <w:szCs w:val="28"/>
          <w:lang w:val="en-US"/>
        </w:rPr>
        <w:t>Fe</w:t>
      </w:r>
      <w:r w:rsidRPr="001B098C">
        <w:rPr>
          <w:rFonts w:ascii="Times New Roman" w:hAnsi="Times New Roman" w:cs="Times New Roman"/>
          <w:sz w:val="28"/>
          <w:szCs w:val="28"/>
        </w:rPr>
        <w:t>(</w:t>
      </w:r>
      <w:r w:rsidRPr="001B098C">
        <w:rPr>
          <w:rFonts w:ascii="Times New Roman" w:hAnsi="Times New Roman" w:cs="Times New Roman"/>
          <w:sz w:val="28"/>
          <w:szCs w:val="28"/>
          <w:lang w:val="en-US"/>
        </w:rPr>
        <w:t>II</w:t>
      </w:r>
      <w:r w:rsidRPr="001B098C">
        <w:rPr>
          <w:rFonts w:ascii="Times New Roman" w:hAnsi="Times New Roman" w:cs="Times New Roman"/>
          <w:sz w:val="28"/>
          <w:szCs w:val="28"/>
        </w:rPr>
        <w:t>). Решение данной задачи является необходимым этапом для перехода от эмпирического синтеза к рациональному проектированию многофункциональных молекулярных материалов.</w:t>
      </w:r>
    </w:p>
    <w:p w14:paraId="17BBEA62" w14:textId="58847A3B" w:rsidR="00C13467" w:rsidRPr="00234D1F" w:rsidRDefault="00030135" w:rsidP="001B098C">
      <w:pPr>
        <w:spacing w:after="0"/>
        <w:ind w:firstLine="709"/>
        <w:jc w:val="both"/>
        <w:rPr>
          <w:rFonts w:ascii="Times New Roman" w:hAnsi="Times New Roman" w:cs="Times New Roman"/>
          <w:sz w:val="28"/>
          <w:szCs w:val="28"/>
        </w:rPr>
      </w:pPr>
      <w:r w:rsidRPr="00234D1F">
        <w:rPr>
          <w:rFonts w:ascii="Times New Roman" w:hAnsi="Times New Roman" w:cs="Times New Roman"/>
          <w:b/>
          <w:sz w:val="28"/>
          <w:szCs w:val="28"/>
        </w:rPr>
        <w:t xml:space="preserve">Научная новизна. </w:t>
      </w:r>
      <w:r w:rsidR="00C13467" w:rsidRPr="00234D1F">
        <w:rPr>
          <w:rFonts w:ascii="Times New Roman" w:hAnsi="Times New Roman" w:cs="Times New Roman"/>
          <w:sz w:val="28"/>
          <w:szCs w:val="28"/>
        </w:rPr>
        <w:t>Научная новизна работы заключается в комплексном подходе к синтезу и исследованию спин-кроссоверных комплексов Fe(II), включающем несколько принципиально новых аспектов:</w:t>
      </w:r>
    </w:p>
    <w:p w14:paraId="3795F8DC" w14:textId="594DA1AA" w:rsidR="000A1EE1" w:rsidRDefault="000A1EE1" w:rsidP="000A1EE1">
      <w:pPr>
        <w:pStyle w:val="a5"/>
        <w:numPr>
          <w:ilvl w:val="0"/>
          <w:numId w:val="40"/>
        </w:numPr>
        <w:tabs>
          <w:tab w:val="left" w:pos="993"/>
        </w:tabs>
        <w:spacing w:before="0" w:beforeAutospacing="0" w:after="0" w:afterAutospacing="0"/>
        <w:ind w:left="0" w:firstLine="709"/>
        <w:jc w:val="both"/>
        <w:rPr>
          <w:iCs/>
          <w:sz w:val="28"/>
          <w:szCs w:val="28"/>
        </w:rPr>
      </w:pPr>
      <w:r w:rsidRPr="000A1EE1">
        <w:rPr>
          <w:b/>
          <w:i/>
          <w:sz w:val="28"/>
          <w:szCs w:val="28"/>
        </w:rPr>
        <w:t>Впервые экспериментально продемонстрирован выраженный и количественно охарактеризованный фотоиндуцированный спиновый переход (LIESST) в гомолептических комплексах Fe(II) с тиазолсодержащими хелатными лигандами</w:t>
      </w:r>
      <w:r w:rsidRPr="000A1EE1">
        <w:rPr>
          <w:b/>
          <w:bCs/>
          <w:i/>
          <w:sz w:val="28"/>
          <w:szCs w:val="28"/>
        </w:rPr>
        <w:t xml:space="preserve">. </w:t>
      </w:r>
      <w:r w:rsidRPr="000A1EE1">
        <w:rPr>
          <w:iCs/>
          <w:sz w:val="28"/>
          <w:szCs w:val="28"/>
        </w:rPr>
        <w:t>Для комплексов [Fe(2bt)</w:t>
      </w:r>
      <w:r w:rsidRPr="000A1EE1">
        <w:rPr>
          <w:iCs/>
          <w:sz w:val="28"/>
          <w:szCs w:val="28"/>
          <w:vertAlign w:val="subscript"/>
        </w:rPr>
        <w:t>3</w:t>
      </w:r>
      <w:r w:rsidRPr="000A1EE1">
        <w:rPr>
          <w:iCs/>
          <w:sz w:val="28"/>
          <w:szCs w:val="28"/>
        </w:rPr>
        <w:t>]</w:t>
      </w:r>
      <w:r w:rsidRPr="000A1EE1">
        <w:rPr>
          <w:iCs/>
          <w:sz w:val="28"/>
          <w:szCs w:val="28"/>
          <w:vertAlign w:val="subscript"/>
        </w:rPr>
        <w:t>2</w:t>
      </w:r>
      <w:r w:rsidRPr="000A1EE1">
        <w:rPr>
          <w:iCs/>
          <w:sz w:val="28"/>
          <w:szCs w:val="28"/>
        </w:rPr>
        <w:t>·MeOH и [Fe(3tpH)</w:t>
      </w:r>
      <w:r w:rsidRPr="000A1EE1">
        <w:rPr>
          <w:iCs/>
          <w:sz w:val="28"/>
          <w:szCs w:val="28"/>
          <w:vertAlign w:val="subscript"/>
        </w:rPr>
        <w:t>3</w:t>
      </w:r>
      <w:r w:rsidRPr="000A1EE1">
        <w:rPr>
          <w:iCs/>
          <w:sz w:val="28"/>
          <w:szCs w:val="28"/>
        </w:rPr>
        <w:t>]</w:t>
      </w:r>
      <w:r w:rsidRPr="000A1EE1">
        <w:rPr>
          <w:iCs/>
          <w:sz w:val="28"/>
          <w:szCs w:val="28"/>
          <w:vertAlign w:val="subscript"/>
        </w:rPr>
        <w:t>2</w:t>
      </w:r>
      <w:r w:rsidRPr="000A1EE1">
        <w:rPr>
          <w:iCs/>
          <w:sz w:val="28"/>
          <w:szCs w:val="28"/>
        </w:rPr>
        <w:t xml:space="preserve">·2(3tpH) показано эффективное фотопереключение </w:t>
      </w:r>
      <w:r w:rsidR="00E906B5">
        <w:rPr>
          <w:iCs/>
          <w:sz w:val="28"/>
          <w:szCs w:val="28"/>
        </w:rPr>
        <w:t>ВС</w:t>
      </w:r>
      <w:r w:rsidRPr="000A1EE1">
        <w:rPr>
          <w:iCs/>
          <w:sz w:val="28"/>
          <w:szCs w:val="28"/>
        </w:rPr>
        <w:t xml:space="preserve"> ↔ </w:t>
      </w:r>
      <w:r w:rsidR="00E906B5">
        <w:rPr>
          <w:iCs/>
          <w:sz w:val="28"/>
          <w:szCs w:val="28"/>
        </w:rPr>
        <w:t>НС</w:t>
      </w:r>
      <w:r w:rsidRPr="000A1EE1">
        <w:rPr>
          <w:iCs/>
          <w:sz w:val="28"/>
          <w:szCs w:val="28"/>
        </w:rPr>
        <w:t xml:space="preserve"> при облучении при 5 K с последующей релаксацией метастабильного </w:t>
      </w:r>
      <w:r w:rsidR="00E906B5">
        <w:rPr>
          <w:iCs/>
          <w:sz w:val="28"/>
          <w:szCs w:val="28"/>
        </w:rPr>
        <w:t>ВС</w:t>
      </w:r>
      <w:r w:rsidRPr="000A1EE1">
        <w:rPr>
          <w:iCs/>
          <w:sz w:val="28"/>
          <w:szCs w:val="28"/>
        </w:rPr>
        <w:t>-состояния при T</w:t>
      </w:r>
      <w:r>
        <w:rPr>
          <w:iCs/>
          <w:sz w:val="28"/>
          <w:szCs w:val="28"/>
        </w:rPr>
        <w:t xml:space="preserve"> </w:t>
      </w:r>
      <w:r w:rsidRPr="000A1EE1">
        <w:rPr>
          <w:iCs/>
          <w:sz w:val="28"/>
          <w:szCs w:val="28"/>
        </w:rPr>
        <w:t>≈</w:t>
      </w:r>
      <w:r>
        <w:rPr>
          <w:iCs/>
          <w:sz w:val="28"/>
          <w:szCs w:val="28"/>
        </w:rPr>
        <w:t xml:space="preserve"> </w:t>
      </w:r>
      <w:r w:rsidRPr="000A1EE1">
        <w:rPr>
          <w:iCs/>
          <w:sz w:val="28"/>
          <w:szCs w:val="28"/>
        </w:rPr>
        <w:t xml:space="preserve">68-81 K. Выявлен </w:t>
      </w:r>
      <w:r w:rsidRPr="000A1EE1">
        <w:rPr>
          <w:b/>
          <w:bCs/>
          <w:i/>
          <w:sz w:val="28"/>
          <w:szCs w:val="28"/>
        </w:rPr>
        <w:t>необычный двухстадийный характер релаксации</w:t>
      </w:r>
      <w:r w:rsidRPr="000A1EE1">
        <w:rPr>
          <w:iCs/>
          <w:sz w:val="28"/>
          <w:szCs w:val="28"/>
        </w:rPr>
        <w:t xml:space="preserve"> фотоиндуцированного высокоспинового состояния в комплексе [Fe(3tpH)</w:t>
      </w:r>
      <w:r w:rsidRPr="000A1EE1">
        <w:rPr>
          <w:iCs/>
          <w:sz w:val="28"/>
          <w:szCs w:val="28"/>
          <w:vertAlign w:val="subscript"/>
        </w:rPr>
        <w:t>3</w:t>
      </w:r>
      <w:r w:rsidRPr="000A1EE1">
        <w:rPr>
          <w:iCs/>
          <w:sz w:val="28"/>
          <w:szCs w:val="28"/>
        </w:rPr>
        <w:t>]</w:t>
      </w:r>
      <w:r w:rsidRPr="000A1EE1">
        <w:rPr>
          <w:iCs/>
          <w:sz w:val="28"/>
          <w:szCs w:val="28"/>
          <w:vertAlign w:val="subscript"/>
        </w:rPr>
        <w:t>2</w:t>
      </w:r>
      <w:r w:rsidRPr="000A1EE1">
        <w:rPr>
          <w:iCs/>
          <w:sz w:val="28"/>
          <w:szCs w:val="28"/>
        </w:rPr>
        <w:t xml:space="preserve">·2(3tpH), проявляющийся в сигмоидальном характере кривых релаксации и наличии плато (~10% </w:t>
      </w:r>
      <w:r w:rsidR="00E906B5">
        <w:rPr>
          <w:iCs/>
          <w:sz w:val="28"/>
          <w:szCs w:val="28"/>
        </w:rPr>
        <w:t>ВС</w:t>
      </w:r>
      <w:r w:rsidRPr="000A1EE1">
        <w:rPr>
          <w:iCs/>
          <w:sz w:val="28"/>
          <w:szCs w:val="28"/>
        </w:rPr>
        <w:t xml:space="preserve">-фракции) при промежуточных температурах, что ранее не было описано для данного класса тиазольных </w:t>
      </w:r>
      <w:r w:rsidR="00E906B5">
        <w:rPr>
          <w:iCs/>
          <w:sz w:val="28"/>
          <w:szCs w:val="28"/>
        </w:rPr>
        <w:t>СКО</w:t>
      </w:r>
      <w:r w:rsidRPr="000A1EE1">
        <w:rPr>
          <w:iCs/>
          <w:sz w:val="28"/>
          <w:szCs w:val="28"/>
        </w:rPr>
        <w:t>-систем.</w:t>
      </w:r>
    </w:p>
    <w:p w14:paraId="3AD46FB7" w14:textId="671589B8" w:rsidR="000A1EE1" w:rsidRDefault="000A1EE1" w:rsidP="000A1EE1">
      <w:pPr>
        <w:pStyle w:val="a5"/>
        <w:numPr>
          <w:ilvl w:val="0"/>
          <w:numId w:val="40"/>
        </w:numPr>
        <w:tabs>
          <w:tab w:val="left" w:pos="993"/>
        </w:tabs>
        <w:spacing w:before="0" w:beforeAutospacing="0" w:after="0" w:afterAutospacing="0"/>
        <w:ind w:left="0" w:firstLine="709"/>
        <w:jc w:val="both"/>
        <w:rPr>
          <w:iCs/>
          <w:sz w:val="28"/>
          <w:szCs w:val="28"/>
        </w:rPr>
      </w:pPr>
      <w:r w:rsidRPr="000A1EE1">
        <w:rPr>
          <w:b/>
          <w:bCs/>
          <w:i/>
          <w:sz w:val="28"/>
          <w:szCs w:val="28"/>
        </w:rPr>
        <w:t>Впервые получены и структурно охарактеризованы растворительсвободные гибридные спин-кроссоверные полупроводники состава [</w:t>
      </w:r>
      <w:r w:rsidRPr="000A1EE1">
        <w:rPr>
          <w:b/>
          <w:bCs/>
          <w:i/>
          <w:sz w:val="28"/>
          <w:szCs w:val="28"/>
          <w:lang w:val="en-US"/>
        </w:rPr>
        <w:t>Fe</w:t>
      </w:r>
      <w:r w:rsidRPr="000A1EE1">
        <w:rPr>
          <w:b/>
          <w:bCs/>
          <w:i/>
          <w:sz w:val="28"/>
          <w:szCs w:val="28"/>
        </w:rPr>
        <w:t>(</w:t>
      </w:r>
      <w:r w:rsidRPr="000A1EE1">
        <w:rPr>
          <w:b/>
          <w:bCs/>
          <w:i/>
          <w:sz w:val="28"/>
          <w:szCs w:val="28"/>
          <w:lang w:val="en-US"/>
        </w:rPr>
        <w:t>L</w:t>
      </w:r>
      <w:r w:rsidRPr="000A1EE1">
        <w:rPr>
          <w:b/>
          <w:bCs/>
          <w:i/>
          <w:sz w:val="28"/>
          <w:szCs w:val="28"/>
        </w:rPr>
        <w:t>)</w:t>
      </w:r>
      <w:r w:rsidRPr="000A1EE1">
        <w:rPr>
          <w:b/>
          <w:bCs/>
          <w:i/>
          <w:sz w:val="28"/>
          <w:szCs w:val="28"/>
          <w:vertAlign w:val="subscript"/>
        </w:rPr>
        <w:t>3</w:t>
      </w:r>
      <w:r w:rsidRPr="000A1EE1">
        <w:rPr>
          <w:b/>
          <w:bCs/>
          <w:i/>
          <w:sz w:val="28"/>
          <w:szCs w:val="28"/>
        </w:rPr>
        <w:t>](</w:t>
      </w:r>
      <w:r w:rsidRPr="000A1EE1">
        <w:rPr>
          <w:b/>
          <w:bCs/>
          <w:i/>
          <w:sz w:val="28"/>
          <w:szCs w:val="28"/>
          <w:lang w:val="en-US"/>
        </w:rPr>
        <w:t>TCNQ</w:t>
      </w:r>
      <w:r w:rsidRPr="000A1EE1">
        <w:rPr>
          <w:b/>
          <w:bCs/>
          <w:i/>
          <w:sz w:val="28"/>
          <w:szCs w:val="28"/>
        </w:rPr>
        <w:t>)</w:t>
      </w:r>
      <w:r w:rsidRPr="000A1EE1">
        <w:rPr>
          <w:b/>
          <w:bCs/>
          <w:i/>
          <w:sz w:val="28"/>
          <w:szCs w:val="28"/>
          <w:vertAlign w:val="subscript"/>
        </w:rPr>
        <w:t xml:space="preserve">3 </w:t>
      </w:r>
      <w:r w:rsidRPr="000A1EE1">
        <w:rPr>
          <w:b/>
          <w:bCs/>
          <w:i/>
          <w:sz w:val="28"/>
          <w:szCs w:val="28"/>
        </w:rPr>
        <w:t xml:space="preserve">(L = 3tpH, 4bt), сочетающие спиновый переход с электрической проводимостью. </w:t>
      </w:r>
      <w:r w:rsidRPr="000A1EE1">
        <w:rPr>
          <w:iCs/>
          <w:sz w:val="28"/>
          <w:szCs w:val="28"/>
        </w:rPr>
        <w:t xml:space="preserve">Установлено, что в </w:t>
      </w:r>
      <w:r>
        <w:rPr>
          <w:iCs/>
          <w:sz w:val="28"/>
          <w:szCs w:val="28"/>
        </w:rPr>
        <w:t xml:space="preserve">данных </w:t>
      </w:r>
      <w:r w:rsidRPr="000A1EE1">
        <w:rPr>
          <w:iCs/>
          <w:sz w:val="28"/>
          <w:szCs w:val="28"/>
        </w:rPr>
        <w:t>комплексах формируются слоистые структуры с одномерными стопками TCNQ</w:t>
      </w:r>
      <w:r w:rsidRPr="000A1EE1">
        <w:rPr>
          <w:iCs/>
          <w:sz w:val="28"/>
          <w:szCs w:val="28"/>
          <w:vertAlign w:val="superscript"/>
        </w:rPr>
        <w:t>•δ⁻</w:t>
      </w:r>
      <w:r w:rsidRPr="000A1EE1">
        <w:rPr>
          <w:iCs/>
          <w:sz w:val="28"/>
          <w:szCs w:val="28"/>
        </w:rPr>
        <w:t>, обеспечивающими полупроводниковое поведение с проводимостью при комнатной температуре 2.0×10</w:t>
      </w:r>
      <w:r>
        <w:rPr>
          <w:iCs/>
          <w:sz w:val="28"/>
          <w:szCs w:val="28"/>
          <w:vertAlign w:val="superscript"/>
        </w:rPr>
        <w:t>-3</w:t>
      </w:r>
      <w:r w:rsidRPr="000A1EE1">
        <w:rPr>
          <w:iCs/>
          <w:sz w:val="28"/>
          <w:szCs w:val="28"/>
        </w:rPr>
        <w:t xml:space="preserve"> и 2.0×10</w:t>
      </w:r>
      <w:r>
        <w:rPr>
          <w:iCs/>
          <w:sz w:val="28"/>
          <w:szCs w:val="28"/>
          <w:vertAlign w:val="superscript"/>
        </w:rPr>
        <w:t>-2</w:t>
      </w:r>
      <w:r w:rsidRPr="000A1EE1">
        <w:rPr>
          <w:iCs/>
          <w:sz w:val="28"/>
          <w:szCs w:val="28"/>
        </w:rPr>
        <w:t xml:space="preserve"> См·см</w:t>
      </w:r>
      <w:r>
        <w:rPr>
          <w:iCs/>
          <w:sz w:val="28"/>
          <w:szCs w:val="28"/>
          <w:vertAlign w:val="superscript"/>
        </w:rPr>
        <w:t>-1</w:t>
      </w:r>
      <w:r w:rsidRPr="000A1EE1">
        <w:rPr>
          <w:iCs/>
          <w:sz w:val="28"/>
          <w:szCs w:val="28"/>
        </w:rPr>
        <w:t xml:space="preserve"> соответственно. Показано, что более высокая проводимость комплекса с 4bt-лигандом обусловлена более равномерным распределением дробного заряда по цепочкам TCNQ, что подтверждено анализом кристаллической структуры.</w:t>
      </w:r>
    </w:p>
    <w:p w14:paraId="065BF335" w14:textId="6F8696A9" w:rsidR="000A1EE1" w:rsidRPr="0027782C" w:rsidRDefault="000A1EE1" w:rsidP="000A1EE1">
      <w:pPr>
        <w:pStyle w:val="a5"/>
        <w:numPr>
          <w:ilvl w:val="0"/>
          <w:numId w:val="40"/>
        </w:numPr>
        <w:tabs>
          <w:tab w:val="left" w:pos="993"/>
        </w:tabs>
        <w:spacing w:before="0" w:beforeAutospacing="0" w:after="0" w:afterAutospacing="0"/>
        <w:ind w:left="0" w:firstLine="709"/>
        <w:jc w:val="both"/>
        <w:rPr>
          <w:iCs/>
          <w:sz w:val="28"/>
          <w:szCs w:val="28"/>
        </w:rPr>
      </w:pPr>
      <w:r w:rsidRPr="0027782C">
        <w:rPr>
          <w:b/>
          <w:bCs/>
          <w:i/>
          <w:sz w:val="28"/>
          <w:szCs w:val="28"/>
        </w:rPr>
        <w:t>Установлена количественная корреляция между степенью делокализации заряда в подрешётке TCNQ и параметрами спинового перехода в гибридных системах Fe(II)</w:t>
      </w:r>
      <w:r w:rsidR="0027782C">
        <w:rPr>
          <w:b/>
          <w:bCs/>
          <w:i/>
          <w:sz w:val="28"/>
          <w:szCs w:val="28"/>
        </w:rPr>
        <w:t>-</w:t>
      </w:r>
      <w:r w:rsidRPr="0027782C">
        <w:rPr>
          <w:b/>
          <w:bCs/>
          <w:i/>
          <w:sz w:val="28"/>
          <w:szCs w:val="28"/>
        </w:rPr>
        <w:t>TCNQ.</w:t>
      </w:r>
      <w:r w:rsidR="0027782C">
        <w:rPr>
          <w:b/>
          <w:bCs/>
          <w:iCs/>
          <w:sz w:val="28"/>
          <w:szCs w:val="28"/>
        </w:rPr>
        <w:t xml:space="preserve"> </w:t>
      </w:r>
      <w:r w:rsidRPr="000A1EE1">
        <w:rPr>
          <w:iCs/>
          <w:sz w:val="28"/>
          <w:szCs w:val="28"/>
        </w:rPr>
        <w:t xml:space="preserve">Показано, что в </w:t>
      </w:r>
      <w:r w:rsidR="0027782C" w:rsidRPr="0027782C">
        <w:rPr>
          <w:iCs/>
          <w:sz w:val="28"/>
          <w:szCs w:val="28"/>
        </w:rPr>
        <w:t>[</w:t>
      </w:r>
      <w:r w:rsidR="0027782C" w:rsidRPr="0027782C">
        <w:rPr>
          <w:iCs/>
          <w:sz w:val="28"/>
          <w:szCs w:val="28"/>
          <w:lang w:val="en-US"/>
        </w:rPr>
        <w:t>Fe</w:t>
      </w:r>
      <w:r w:rsidR="0027782C" w:rsidRPr="0027782C">
        <w:rPr>
          <w:iCs/>
          <w:sz w:val="28"/>
          <w:szCs w:val="28"/>
        </w:rPr>
        <w:t>(4</w:t>
      </w:r>
      <w:r w:rsidR="0027782C" w:rsidRPr="0027782C">
        <w:rPr>
          <w:iCs/>
          <w:sz w:val="28"/>
          <w:szCs w:val="28"/>
          <w:lang w:val="en-US"/>
        </w:rPr>
        <w:t>bt</w:t>
      </w:r>
      <w:r w:rsidR="0027782C" w:rsidRPr="0027782C">
        <w:rPr>
          <w:iCs/>
          <w:sz w:val="28"/>
          <w:szCs w:val="28"/>
        </w:rPr>
        <w:t>)</w:t>
      </w:r>
      <w:r w:rsidR="0027782C" w:rsidRPr="0027782C">
        <w:rPr>
          <w:iCs/>
          <w:sz w:val="28"/>
          <w:szCs w:val="28"/>
          <w:vertAlign w:val="subscript"/>
        </w:rPr>
        <w:t>3</w:t>
      </w:r>
      <w:r w:rsidR="0027782C" w:rsidRPr="0027782C">
        <w:rPr>
          <w:iCs/>
          <w:sz w:val="28"/>
          <w:szCs w:val="28"/>
        </w:rPr>
        <w:t>](</w:t>
      </w:r>
      <w:r w:rsidR="0027782C" w:rsidRPr="0027782C">
        <w:rPr>
          <w:iCs/>
          <w:sz w:val="28"/>
          <w:szCs w:val="28"/>
          <w:lang w:val="en-US"/>
        </w:rPr>
        <w:t>TCNQ</w:t>
      </w:r>
      <w:r w:rsidR="0027782C" w:rsidRPr="0027782C">
        <w:rPr>
          <w:iCs/>
          <w:sz w:val="28"/>
          <w:szCs w:val="28"/>
        </w:rPr>
        <w:t>)</w:t>
      </w:r>
      <w:r w:rsidR="0027782C" w:rsidRPr="0027782C">
        <w:rPr>
          <w:iCs/>
          <w:sz w:val="28"/>
          <w:szCs w:val="28"/>
          <w:vertAlign w:val="subscript"/>
        </w:rPr>
        <w:t>3</w:t>
      </w:r>
      <w:r w:rsidRPr="0027782C">
        <w:rPr>
          <w:iCs/>
          <w:sz w:val="28"/>
          <w:szCs w:val="28"/>
        </w:rPr>
        <w:t xml:space="preserve"> </w:t>
      </w:r>
      <w:r w:rsidRPr="000A1EE1">
        <w:rPr>
          <w:iCs/>
          <w:sz w:val="28"/>
          <w:szCs w:val="28"/>
        </w:rPr>
        <w:t xml:space="preserve">реализуется постепенный и практически полный спиновый переход с температурой половинного перехода </w:t>
      </w:r>
      <w:r w:rsidRPr="000A1EE1">
        <w:rPr>
          <w:b/>
          <w:bCs/>
          <w:iCs/>
          <w:sz w:val="28"/>
          <w:szCs w:val="28"/>
        </w:rPr>
        <w:t>T</w:t>
      </w:r>
      <w:r w:rsidR="0027782C" w:rsidRPr="0027782C">
        <w:rPr>
          <w:b/>
          <w:bCs/>
          <w:iCs/>
          <w:sz w:val="28"/>
          <w:szCs w:val="28"/>
          <w:vertAlign w:val="subscript"/>
        </w:rPr>
        <w:t>1/2</w:t>
      </w:r>
      <w:r w:rsidR="0027782C">
        <w:rPr>
          <w:b/>
          <w:bCs/>
          <w:iCs/>
          <w:sz w:val="28"/>
          <w:szCs w:val="28"/>
        </w:rPr>
        <w:t xml:space="preserve"> </w:t>
      </w:r>
      <w:r w:rsidRPr="000A1EE1">
        <w:rPr>
          <w:b/>
          <w:bCs/>
          <w:iCs/>
          <w:sz w:val="28"/>
          <w:szCs w:val="28"/>
        </w:rPr>
        <w:t>≈ 272 K</w:t>
      </w:r>
      <w:r w:rsidRPr="000A1EE1">
        <w:rPr>
          <w:iCs/>
          <w:sz w:val="28"/>
          <w:szCs w:val="28"/>
        </w:rPr>
        <w:t xml:space="preserve">, тогда как в </w:t>
      </w:r>
      <w:r w:rsidR="0027782C" w:rsidRPr="0027782C">
        <w:rPr>
          <w:iCs/>
          <w:sz w:val="28"/>
          <w:szCs w:val="28"/>
        </w:rPr>
        <w:t>[</w:t>
      </w:r>
      <w:r w:rsidR="0027782C" w:rsidRPr="0027782C">
        <w:rPr>
          <w:iCs/>
          <w:sz w:val="28"/>
          <w:szCs w:val="28"/>
          <w:lang w:val="en-US"/>
        </w:rPr>
        <w:t>Fe</w:t>
      </w:r>
      <w:r w:rsidR="0027782C" w:rsidRPr="0027782C">
        <w:rPr>
          <w:iCs/>
          <w:sz w:val="28"/>
          <w:szCs w:val="28"/>
        </w:rPr>
        <w:t>(3</w:t>
      </w:r>
      <w:r w:rsidR="0027782C" w:rsidRPr="0027782C">
        <w:rPr>
          <w:iCs/>
          <w:sz w:val="28"/>
          <w:szCs w:val="28"/>
          <w:lang w:val="en-US"/>
        </w:rPr>
        <w:t>tpH</w:t>
      </w:r>
      <w:r w:rsidR="0027782C" w:rsidRPr="0027782C">
        <w:rPr>
          <w:iCs/>
          <w:sz w:val="28"/>
          <w:szCs w:val="28"/>
        </w:rPr>
        <w:t>)</w:t>
      </w:r>
      <w:r w:rsidR="0027782C" w:rsidRPr="0027782C">
        <w:rPr>
          <w:iCs/>
          <w:sz w:val="28"/>
          <w:szCs w:val="28"/>
          <w:vertAlign w:val="subscript"/>
        </w:rPr>
        <w:t>3</w:t>
      </w:r>
      <w:r w:rsidR="0027782C" w:rsidRPr="0027782C">
        <w:rPr>
          <w:iCs/>
          <w:sz w:val="28"/>
          <w:szCs w:val="28"/>
        </w:rPr>
        <w:t>](</w:t>
      </w:r>
      <w:r w:rsidR="0027782C" w:rsidRPr="0027782C">
        <w:rPr>
          <w:iCs/>
          <w:sz w:val="28"/>
          <w:szCs w:val="28"/>
          <w:lang w:val="en-US"/>
        </w:rPr>
        <w:t>TCNQ</w:t>
      </w:r>
      <w:r w:rsidR="0027782C" w:rsidRPr="0027782C">
        <w:rPr>
          <w:iCs/>
          <w:sz w:val="28"/>
          <w:szCs w:val="28"/>
        </w:rPr>
        <w:t>)</w:t>
      </w:r>
      <w:r w:rsidR="0027782C" w:rsidRPr="0027782C">
        <w:rPr>
          <w:iCs/>
          <w:sz w:val="28"/>
          <w:szCs w:val="28"/>
          <w:vertAlign w:val="subscript"/>
        </w:rPr>
        <w:t>3</w:t>
      </w:r>
      <w:r w:rsidRPr="000A1EE1">
        <w:rPr>
          <w:iCs/>
          <w:sz w:val="28"/>
          <w:szCs w:val="28"/>
        </w:rPr>
        <w:t xml:space="preserve"> ион Fe(II) преимущественно стабилизирован в высокоспиновом состоянии. Данные различия впервые сопоставлены с особенностями зарядового распределения в стопках TCNQ и плотностью упаковки катионных слоёв, что формирует основу для рационального проектирования гибридных спин-кроссоверных полупроводников.</w:t>
      </w:r>
    </w:p>
    <w:p w14:paraId="7F86AF6E" w14:textId="36BFF463" w:rsidR="0027782C" w:rsidRPr="000A1EE1" w:rsidRDefault="0027782C" w:rsidP="000A1EE1">
      <w:pPr>
        <w:pStyle w:val="a5"/>
        <w:numPr>
          <w:ilvl w:val="0"/>
          <w:numId w:val="40"/>
        </w:numPr>
        <w:tabs>
          <w:tab w:val="left" w:pos="993"/>
        </w:tabs>
        <w:spacing w:before="0" w:beforeAutospacing="0" w:after="0" w:afterAutospacing="0"/>
        <w:ind w:left="0" w:firstLine="709"/>
        <w:jc w:val="both"/>
        <w:rPr>
          <w:iCs/>
          <w:sz w:val="28"/>
          <w:szCs w:val="28"/>
        </w:rPr>
      </w:pPr>
      <w:r w:rsidRPr="0027782C">
        <w:rPr>
          <w:b/>
          <w:bCs/>
          <w:i/>
          <w:sz w:val="28"/>
          <w:szCs w:val="28"/>
        </w:rPr>
        <w:t>Разработана и экспериментально подтверждена стратегия получения устойчивых к десольватации гибридных спин-кроссоверных материалов без включения молекул растворителя в кристаллическую решётку.</w:t>
      </w:r>
      <w:r w:rsidRPr="0027782C">
        <w:rPr>
          <w:iCs/>
          <w:sz w:val="28"/>
          <w:szCs w:val="28"/>
        </w:rPr>
        <w:t xml:space="preserve"> В отличие от большинства ранее описанных Fe(II)-TCNQ систем, склонных к потере кристаллизационного растворителя и деградации физических свойств, синтезированные в работе комплексы [</w:t>
      </w:r>
      <w:r w:rsidRPr="0027782C">
        <w:rPr>
          <w:iCs/>
          <w:sz w:val="28"/>
          <w:szCs w:val="28"/>
          <w:lang w:val="en-US"/>
        </w:rPr>
        <w:t>Fe</w:t>
      </w:r>
      <w:r w:rsidRPr="0027782C">
        <w:rPr>
          <w:iCs/>
          <w:sz w:val="28"/>
          <w:szCs w:val="28"/>
        </w:rPr>
        <w:t>(</w:t>
      </w:r>
      <w:r w:rsidRPr="0027782C">
        <w:rPr>
          <w:iCs/>
          <w:sz w:val="28"/>
          <w:szCs w:val="28"/>
          <w:lang w:val="en-US"/>
        </w:rPr>
        <w:t>L</w:t>
      </w:r>
      <w:r w:rsidRPr="0027782C">
        <w:rPr>
          <w:iCs/>
          <w:sz w:val="28"/>
          <w:szCs w:val="28"/>
        </w:rPr>
        <w:t>)</w:t>
      </w:r>
      <w:r w:rsidRPr="0027782C">
        <w:rPr>
          <w:iCs/>
          <w:sz w:val="28"/>
          <w:szCs w:val="28"/>
          <w:vertAlign w:val="subscript"/>
        </w:rPr>
        <w:t>3</w:t>
      </w:r>
      <w:r w:rsidRPr="0027782C">
        <w:rPr>
          <w:iCs/>
          <w:sz w:val="28"/>
          <w:szCs w:val="28"/>
        </w:rPr>
        <w:t>](</w:t>
      </w:r>
      <w:r w:rsidRPr="0027782C">
        <w:rPr>
          <w:iCs/>
          <w:sz w:val="28"/>
          <w:szCs w:val="28"/>
          <w:lang w:val="en-US"/>
        </w:rPr>
        <w:t>TCNQ</w:t>
      </w:r>
      <w:r w:rsidRPr="0027782C">
        <w:rPr>
          <w:iCs/>
          <w:sz w:val="28"/>
          <w:szCs w:val="28"/>
        </w:rPr>
        <w:t>)</w:t>
      </w:r>
      <w:r w:rsidRPr="0027782C">
        <w:rPr>
          <w:iCs/>
          <w:sz w:val="28"/>
          <w:szCs w:val="28"/>
          <w:vertAlign w:val="subscript"/>
        </w:rPr>
        <w:t>3</w:t>
      </w:r>
      <w:r w:rsidRPr="0027782C">
        <w:rPr>
          <w:iCs/>
          <w:sz w:val="28"/>
          <w:szCs w:val="28"/>
        </w:rPr>
        <w:t xml:space="preserve"> формируют компактные, растворительсвободные кристаллические структуры, сохраняющие магнитные и электрофизические характеристики при нагревании выше комнатной температуры.</w:t>
      </w:r>
    </w:p>
    <w:p w14:paraId="3213671F" w14:textId="70BCFFD7" w:rsidR="00C13467" w:rsidRPr="004D7356" w:rsidRDefault="00C13467" w:rsidP="004D7356">
      <w:pPr>
        <w:pStyle w:val="a5"/>
        <w:spacing w:before="0" w:beforeAutospacing="0" w:after="0" w:afterAutospacing="0"/>
        <w:ind w:firstLine="709"/>
        <w:jc w:val="both"/>
        <w:rPr>
          <w:sz w:val="28"/>
          <w:szCs w:val="28"/>
        </w:rPr>
      </w:pPr>
      <w:r w:rsidRPr="004D7356">
        <w:rPr>
          <w:sz w:val="28"/>
          <w:szCs w:val="28"/>
        </w:rPr>
        <w:t>Таким образом, работа вносит вклад в развитие области спин-кроссоверных материалов и открывает перспективы их применения в функциональной электронике и сенсорных технологиях.</w:t>
      </w:r>
    </w:p>
    <w:p w14:paraId="5C9DB531" w14:textId="1DF1E291" w:rsidR="00D06215" w:rsidRPr="004D7356" w:rsidRDefault="00D06215"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b/>
          <w:sz w:val="28"/>
          <w:szCs w:val="28"/>
        </w:rPr>
        <w:t>Цель работы</w:t>
      </w:r>
      <w:r w:rsidR="00EC37D4" w:rsidRPr="004D7356">
        <w:rPr>
          <w:rFonts w:ascii="Times New Roman" w:hAnsi="Times New Roman" w:cs="Times New Roman"/>
          <w:b/>
          <w:sz w:val="28"/>
          <w:szCs w:val="28"/>
        </w:rPr>
        <w:t xml:space="preserve"> –</w:t>
      </w:r>
      <w:r w:rsidR="00AF030F" w:rsidRPr="004D7356">
        <w:rPr>
          <w:rFonts w:ascii="Times New Roman" w:hAnsi="Times New Roman" w:cs="Times New Roman"/>
          <w:sz w:val="28"/>
          <w:szCs w:val="28"/>
        </w:rPr>
        <w:t xml:space="preserve"> </w:t>
      </w:r>
      <w:r w:rsidR="00580BCC" w:rsidRPr="00580BCC">
        <w:rPr>
          <w:rFonts w:ascii="Times New Roman" w:hAnsi="Times New Roman" w:cs="Times New Roman"/>
          <w:sz w:val="28"/>
          <w:szCs w:val="28"/>
        </w:rPr>
        <w:t>Установить количественные зависимости между электронной природой лигандной подсистемы (тиазольные, π-акцепторные и неинноцентные лиганды), параметрами кристаллической упаковки и термодинамическими характеристиками спинового перехода (T</w:t>
      </w:r>
      <w:r w:rsidR="00580BCC" w:rsidRPr="00580BCC">
        <w:rPr>
          <w:rFonts w:ascii="Times New Roman" w:hAnsi="Times New Roman" w:cs="Times New Roman"/>
          <w:sz w:val="28"/>
          <w:szCs w:val="28"/>
          <w:vertAlign w:val="subscript"/>
        </w:rPr>
        <w:t>1/2</w:t>
      </w:r>
      <w:r w:rsidR="00580BCC">
        <w:rPr>
          <w:rFonts w:ascii="Times New Roman" w:hAnsi="Times New Roman" w:cs="Times New Roman"/>
          <w:sz w:val="28"/>
          <w:szCs w:val="28"/>
        </w:rPr>
        <w:t>,</w:t>
      </w:r>
      <w:r w:rsidR="00580BCC" w:rsidRPr="00580BCC">
        <w:rPr>
          <w:rFonts w:ascii="Times New Roman" w:hAnsi="Times New Roman" w:cs="Times New Roman"/>
          <w:sz w:val="28"/>
          <w:szCs w:val="28"/>
        </w:rPr>
        <w:t xml:space="preserve"> ширина перехода) в комплексах Fe(II), а также определить влияние указанных факторов на электрофизические характеристики гибридных систем.</w:t>
      </w:r>
    </w:p>
    <w:p w14:paraId="56FE17C1" w14:textId="77777777" w:rsidR="00B37D61" w:rsidRPr="004D7356" w:rsidRDefault="00B37D61" w:rsidP="00B258DA">
      <w:pPr>
        <w:pStyle w:val="af3"/>
        <w:tabs>
          <w:tab w:val="left" w:pos="1134"/>
        </w:tabs>
        <w:ind w:firstLine="709"/>
        <w:jc w:val="both"/>
        <w:rPr>
          <w:b w:val="0"/>
          <w:szCs w:val="28"/>
          <w:u w:val="none"/>
        </w:rPr>
      </w:pPr>
      <w:r w:rsidRPr="004D7356">
        <w:rPr>
          <w:b w:val="0"/>
          <w:szCs w:val="28"/>
          <w:u w:val="none"/>
        </w:rPr>
        <w:t xml:space="preserve">Для достижения поставленной цели сформулированы и решены следующие </w:t>
      </w:r>
      <w:r w:rsidRPr="004D7356">
        <w:rPr>
          <w:szCs w:val="28"/>
          <w:u w:val="none"/>
        </w:rPr>
        <w:t>задачи</w:t>
      </w:r>
      <w:r w:rsidRPr="004D7356">
        <w:rPr>
          <w:b w:val="0"/>
          <w:szCs w:val="28"/>
          <w:u w:val="none"/>
        </w:rPr>
        <w:t>:</w:t>
      </w:r>
    </w:p>
    <w:p w14:paraId="7D8CAC6D" w14:textId="77777777" w:rsidR="00BD306F" w:rsidRPr="00BD306F" w:rsidRDefault="00E335D5" w:rsidP="00BD306F">
      <w:pPr>
        <w:pStyle w:val="a5"/>
        <w:numPr>
          <w:ilvl w:val="0"/>
          <w:numId w:val="41"/>
        </w:numPr>
        <w:tabs>
          <w:tab w:val="left" w:pos="1134"/>
        </w:tabs>
        <w:spacing w:before="0" w:beforeAutospacing="0" w:after="0" w:afterAutospacing="0"/>
        <w:ind w:left="0" w:firstLine="709"/>
        <w:jc w:val="both"/>
        <w:rPr>
          <w:b/>
          <w:sz w:val="28"/>
          <w:szCs w:val="28"/>
        </w:rPr>
      </w:pPr>
      <w:r w:rsidRPr="004D7356">
        <w:rPr>
          <w:rStyle w:val="afe"/>
          <w:rFonts w:eastAsiaTheme="majorEastAsia"/>
          <w:b w:val="0"/>
          <w:sz w:val="28"/>
          <w:szCs w:val="28"/>
        </w:rPr>
        <w:t>Синтезировать и исследовать комплексы Fe(II) на основе тиазольных лигандов; провести их структурную характеристику</w:t>
      </w:r>
      <w:r w:rsidR="00580BCC">
        <w:rPr>
          <w:rStyle w:val="afe"/>
          <w:rFonts w:eastAsiaTheme="majorEastAsia"/>
          <w:b w:val="0"/>
          <w:sz w:val="28"/>
          <w:szCs w:val="28"/>
        </w:rPr>
        <w:t xml:space="preserve"> </w:t>
      </w:r>
      <w:r w:rsidR="00580BCC" w:rsidRPr="00580BCC">
        <w:rPr>
          <w:rFonts w:eastAsiaTheme="majorEastAsia"/>
          <w:bCs/>
          <w:sz w:val="28"/>
          <w:szCs w:val="28"/>
        </w:rPr>
        <w:t>методом рентгеноструктурного анализа</w:t>
      </w:r>
      <w:r w:rsidRPr="004D7356">
        <w:rPr>
          <w:rStyle w:val="afe"/>
          <w:rFonts w:eastAsiaTheme="majorEastAsia"/>
          <w:b w:val="0"/>
          <w:sz w:val="28"/>
          <w:szCs w:val="28"/>
        </w:rPr>
        <w:t xml:space="preserve">, </w:t>
      </w:r>
      <w:r w:rsidR="00BD306F" w:rsidRPr="00BD306F">
        <w:rPr>
          <w:rFonts w:eastAsiaTheme="majorEastAsia"/>
          <w:bCs/>
          <w:sz w:val="28"/>
          <w:szCs w:val="28"/>
        </w:rPr>
        <w:t>установить параметры межмолекулярных взаимодействий (π</w:t>
      </w:r>
      <w:r w:rsidR="00BD306F">
        <w:rPr>
          <w:rFonts w:eastAsiaTheme="majorEastAsia"/>
          <w:bCs/>
          <w:sz w:val="28"/>
          <w:szCs w:val="28"/>
        </w:rPr>
        <w:t>-</w:t>
      </w:r>
      <w:r w:rsidR="00BD306F" w:rsidRPr="00BD306F">
        <w:rPr>
          <w:rFonts w:eastAsiaTheme="majorEastAsia"/>
          <w:bCs/>
          <w:sz w:val="28"/>
          <w:szCs w:val="28"/>
        </w:rPr>
        <w:t>π контакты, расстояния Fe</w:t>
      </w:r>
      <w:r w:rsidR="00BD306F">
        <w:rPr>
          <w:rFonts w:eastAsiaTheme="majorEastAsia"/>
          <w:bCs/>
          <w:sz w:val="28"/>
          <w:szCs w:val="28"/>
        </w:rPr>
        <w:t>-</w:t>
      </w:r>
      <w:r w:rsidR="00BD306F" w:rsidRPr="00BD306F">
        <w:rPr>
          <w:rFonts w:eastAsiaTheme="majorEastAsia"/>
          <w:bCs/>
          <w:sz w:val="28"/>
          <w:szCs w:val="28"/>
        </w:rPr>
        <w:t>N).</w:t>
      </w:r>
    </w:p>
    <w:p w14:paraId="6A6AD31D" w14:textId="77777777" w:rsidR="00BD306F" w:rsidRPr="00BD306F" w:rsidRDefault="00BD306F" w:rsidP="00BD306F">
      <w:pPr>
        <w:pStyle w:val="a5"/>
        <w:numPr>
          <w:ilvl w:val="0"/>
          <w:numId w:val="41"/>
        </w:numPr>
        <w:tabs>
          <w:tab w:val="left" w:pos="1134"/>
        </w:tabs>
        <w:spacing w:before="0" w:beforeAutospacing="0" w:after="0" w:afterAutospacing="0"/>
        <w:ind w:left="0" w:firstLine="709"/>
        <w:jc w:val="both"/>
        <w:rPr>
          <w:b/>
          <w:sz w:val="28"/>
          <w:szCs w:val="28"/>
        </w:rPr>
      </w:pPr>
      <w:r w:rsidRPr="00BD306F">
        <w:rPr>
          <w:sz w:val="28"/>
          <w:szCs w:val="28"/>
        </w:rPr>
        <w:t>Определить термодинамические параметры спинового перехода (T</w:t>
      </w:r>
      <w:r w:rsidRPr="00BD306F">
        <w:rPr>
          <w:sz w:val="28"/>
          <w:szCs w:val="28"/>
          <w:vertAlign w:val="subscript"/>
        </w:rPr>
        <w:t>1/2</w:t>
      </w:r>
      <w:r w:rsidRPr="00BD306F">
        <w:rPr>
          <w:sz w:val="28"/>
          <w:szCs w:val="28"/>
        </w:rPr>
        <w:t>, ширина перехода) методом магнитных измерений (SQUID-магнитометрия) и оценить характер перехода (резкий/постепенный, наличие гистерезиса).</w:t>
      </w:r>
    </w:p>
    <w:p w14:paraId="50E638E7" w14:textId="123FD672" w:rsidR="00BD306F" w:rsidRPr="00BD306F" w:rsidRDefault="00BD306F" w:rsidP="00BD306F">
      <w:pPr>
        <w:pStyle w:val="a5"/>
        <w:numPr>
          <w:ilvl w:val="0"/>
          <w:numId w:val="41"/>
        </w:numPr>
        <w:tabs>
          <w:tab w:val="left" w:pos="1134"/>
        </w:tabs>
        <w:spacing w:before="0" w:beforeAutospacing="0" w:after="0" w:afterAutospacing="0"/>
        <w:ind w:left="0" w:firstLine="709"/>
        <w:jc w:val="both"/>
        <w:rPr>
          <w:b/>
          <w:sz w:val="28"/>
          <w:szCs w:val="28"/>
        </w:rPr>
      </w:pPr>
      <w:r w:rsidRPr="00BD306F">
        <w:rPr>
          <w:sz w:val="28"/>
          <w:szCs w:val="28"/>
        </w:rPr>
        <w:t>Исследовать фотоиндуцированный спиновый переход при низких температурах и определить температурный диапазон устойчивости фотоиндуцированного состояния.</w:t>
      </w:r>
    </w:p>
    <w:p w14:paraId="4CE7FC37" w14:textId="28FB4CF6" w:rsidR="00E335D5" w:rsidRPr="00BD306F" w:rsidRDefault="00E335D5" w:rsidP="00B258DA">
      <w:pPr>
        <w:pStyle w:val="a5"/>
        <w:numPr>
          <w:ilvl w:val="0"/>
          <w:numId w:val="41"/>
        </w:numPr>
        <w:tabs>
          <w:tab w:val="left" w:pos="1134"/>
        </w:tabs>
        <w:spacing w:before="0" w:beforeAutospacing="0" w:after="0" w:afterAutospacing="0"/>
        <w:ind w:left="0" w:firstLine="709"/>
        <w:jc w:val="both"/>
        <w:rPr>
          <w:rStyle w:val="afe"/>
          <w:bCs w:val="0"/>
          <w:sz w:val="28"/>
          <w:szCs w:val="28"/>
        </w:rPr>
      </w:pPr>
      <w:r w:rsidRPr="004D7356">
        <w:rPr>
          <w:rStyle w:val="afe"/>
          <w:rFonts w:eastAsiaTheme="majorEastAsia"/>
          <w:b w:val="0"/>
          <w:sz w:val="28"/>
          <w:szCs w:val="28"/>
        </w:rPr>
        <w:t>Получить сокристаллизованные гомолептические комплексы Fe(II) с дробно заряженными анионами TCNQ</w:t>
      </w:r>
      <w:r w:rsidRPr="004D7356">
        <w:rPr>
          <w:rStyle w:val="afe"/>
          <w:rFonts w:eastAsiaTheme="majorEastAsia"/>
          <w:b w:val="0"/>
          <w:sz w:val="28"/>
          <w:szCs w:val="28"/>
          <w:vertAlign w:val="superscript"/>
        </w:rPr>
        <w:t>●–</w:t>
      </w:r>
      <w:r w:rsidR="00BD306F">
        <w:rPr>
          <w:rStyle w:val="afe"/>
          <w:rFonts w:eastAsiaTheme="majorEastAsia"/>
          <w:b w:val="0"/>
          <w:sz w:val="28"/>
          <w:szCs w:val="28"/>
        </w:rPr>
        <w:t xml:space="preserve"> и определить</w:t>
      </w:r>
      <w:r w:rsidRPr="004D7356">
        <w:rPr>
          <w:rStyle w:val="afe"/>
          <w:rFonts w:eastAsiaTheme="majorEastAsia"/>
          <w:b w:val="0"/>
          <w:sz w:val="28"/>
          <w:szCs w:val="28"/>
        </w:rPr>
        <w:t xml:space="preserve"> их кристаллическую структуру.</w:t>
      </w:r>
    </w:p>
    <w:p w14:paraId="43E17F23" w14:textId="27564CB8" w:rsidR="00BD306F" w:rsidRDefault="00BD306F" w:rsidP="00B258DA">
      <w:pPr>
        <w:pStyle w:val="a5"/>
        <w:numPr>
          <w:ilvl w:val="0"/>
          <w:numId w:val="41"/>
        </w:numPr>
        <w:tabs>
          <w:tab w:val="left" w:pos="1134"/>
        </w:tabs>
        <w:spacing w:before="0" w:beforeAutospacing="0" w:after="0" w:afterAutospacing="0"/>
        <w:ind w:left="0" w:firstLine="709"/>
        <w:jc w:val="both"/>
        <w:rPr>
          <w:bCs/>
          <w:sz w:val="28"/>
          <w:szCs w:val="28"/>
        </w:rPr>
      </w:pPr>
      <w:r w:rsidRPr="00BD306F">
        <w:rPr>
          <w:bCs/>
          <w:sz w:val="28"/>
          <w:szCs w:val="28"/>
        </w:rPr>
        <w:t>Измерить температурную зависимость электропроводности гибридных систем четырёхконтактным методом и установить тип проводимости и величину активационной энергии переноса заряда.</w:t>
      </w:r>
    </w:p>
    <w:p w14:paraId="234F2506" w14:textId="5D1BC02C" w:rsidR="00801EDD" w:rsidRPr="00BD306F" w:rsidRDefault="00801EDD" w:rsidP="00B258DA">
      <w:pPr>
        <w:pStyle w:val="a5"/>
        <w:numPr>
          <w:ilvl w:val="0"/>
          <w:numId w:val="41"/>
        </w:numPr>
        <w:tabs>
          <w:tab w:val="left" w:pos="1134"/>
        </w:tabs>
        <w:spacing w:before="0" w:beforeAutospacing="0" w:after="0" w:afterAutospacing="0"/>
        <w:ind w:left="0" w:firstLine="709"/>
        <w:jc w:val="both"/>
        <w:rPr>
          <w:bCs/>
          <w:sz w:val="28"/>
          <w:szCs w:val="28"/>
        </w:rPr>
      </w:pPr>
      <w:r w:rsidRPr="00801EDD">
        <w:rPr>
          <w:bCs/>
          <w:sz w:val="28"/>
          <w:szCs w:val="28"/>
        </w:rPr>
        <w:t>Сопоставить параметры кристаллической структуры, степень делокализации заряда в подсистеме TCNQ и характеристики спинового перехода.</w:t>
      </w:r>
    </w:p>
    <w:p w14:paraId="7AC3AF94" w14:textId="248A97B3" w:rsidR="00E335D5" w:rsidRPr="004D7356" w:rsidRDefault="00A84B07" w:rsidP="00B258DA">
      <w:pPr>
        <w:pStyle w:val="a5"/>
        <w:numPr>
          <w:ilvl w:val="0"/>
          <w:numId w:val="41"/>
        </w:numPr>
        <w:tabs>
          <w:tab w:val="left" w:pos="1134"/>
        </w:tabs>
        <w:spacing w:before="0" w:beforeAutospacing="0" w:after="0" w:afterAutospacing="0"/>
        <w:ind w:left="0" w:firstLine="709"/>
        <w:jc w:val="both"/>
        <w:rPr>
          <w:b/>
          <w:sz w:val="28"/>
          <w:szCs w:val="28"/>
        </w:rPr>
      </w:pPr>
      <w:r>
        <w:rPr>
          <w:rStyle w:val="afe"/>
          <w:rFonts w:eastAsiaTheme="majorEastAsia"/>
          <w:b w:val="0"/>
          <w:sz w:val="28"/>
          <w:szCs w:val="28"/>
        </w:rPr>
        <w:t>Установить возможность</w:t>
      </w:r>
      <w:r w:rsidR="00E335D5" w:rsidRPr="004D7356">
        <w:rPr>
          <w:rStyle w:val="afe"/>
          <w:rFonts w:eastAsiaTheme="majorEastAsia"/>
          <w:b w:val="0"/>
          <w:sz w:val="28"/>
          <w:szCs w:val="28"/>
        </w:rPr>
        <w:t xml:space="preserve"> синтеза комплексов Fe(II) с неинноцентными лигандами и провести их структурную характеристику методом монокристаллической рентгеновской дифракции; оценить синтетические возможности данного подхода и выявить ограничения, связанные с кристаллизацией целевых соединений.</w:t>
      </w:r>
    </w:p>
    <w:p w14:paraId="4B0402D1" w14:textId="78265E21" w:rsidR="00D06215" w:rsidRPr="004D7356" w:rsidRDefault="00D06215"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b/>
          <w:sz w:val="28"/>
          <w:szCs w:val="28"/>
        </w:rPr>
        <w:t xml:space="preserve">Объекты исследования: </w:t>
      </w:r>
      <w:r w:rsidR="00042B60" w:rsidRPr="004D7356">
        <w:rPr>
          <w:rFonts w:ascii="Times New Roman" w:hAnsi="Times New Roman" w:cs="Times New Roman"/>
          <w:sz w:val="28"/>
          <w:szCs w:val="28"/>
        </w:rPr>
        <w:t>комплексы Fe(II), демонстрирующие спин-кроссовер, включая соединения с тиазолсодержащими лигандами, сокристаллизованные с частично заряженными радикальными анионами TCNQ</w:t>
      </w:r>
      <w:r w:rsidR="00042B60" w:rsidRPr="004D7356">
        <w:rPr>
          <w:rFonts w:ascii="Times New Roman" w:hAnsi="Times New Roman" w:cs="Times New Roman"/>
          <w:sz w:val="28"/>
          <w:szCs w:val="28"/>
          <w:vertAlign w:val="superscript"/>
        </w:rPr>
        <w:t>●–</w:t>
      </w:r>
      <w:r w:rsidR="00042B60" w:rsidRPr="004D7356">
        <w:rPr>
          <w:rFonts w:ascii="Times New Roman" w:hAnsi="Times New Roman" w:cs="Times New Roman"/>
          <w:sz w:val="28"/>
          <w:szCs w:val="28"/>
        </w:rPr>
        <w:t>, а также комплексы с неинноцентными лигандами.</w:t>
      </w:r>
    </w:p>
    <w:p w14:paraId="72749D22" w14:textId="3C58B4BE" w:rsidR="00042B60" w:rsidRPr="004D7356" w:rsidRDefault="00042B60" w:rsidP="004D7356">
      <w:pPr>
        <w:spacing w:after="0" w:line="240" w:lineRule="auto"/>
        <w:ind w:firstLine="709"/>
        <w:jc w:val="both"/>
        <w:rPr>
          <w:rFonts w:ascii="Times New Roman" w:hAnsi="Times New Roman" w:cs="Times New Roman"/>
          <w:b/>
          <w:sz w:val="28"/>
          <w:szCs w:val="28"/>
        </w:rPr>
      </w:pPr>
      <w:r w:rsidRPr="004D7356">
        <w:rPr>
          <w:rStyle w:val="afe"/>
          <w:rFonts w:ascii="Times New Roman" w:hAnsi="Times New Roman" w:cs="Times New Roman"/>
          <w:sz w:val="28"/>
          <w:szCs w:val="28"/>
        </w:rPr>
        <w:t xml:space="preserve">Предмет исследования. </w:t>
      </w:r>
      <w:r w:rsidRPr="004D7356">
        <w:rPr>
          <w:rStyle w:val="afe"/>
          <w:rFonts w:ascii="Times New Roman" w:hAnsi="Times New Roman" w:cs="Times New Roman"/>
          <w:b w:val="0"/>
          <w:sz w:val="28"/>
          <w:szCs w:val="28"/>
        </w:rPr>
        <w:t>В</w:t>
      </w:r>
      <w:r w:rsidRPr="004D7356">
        <w:rPr>
          <w:rFonts w:ascii="Times New Roman" w:hAnsi="Times New Roman" w:cs="Times New Roman"/>
          <w:sz w:val="28"/>
          <w:szCs w:val="28"/>
        </w:rPr>
        <w:t xml:space="preserve">заимосвязь кристаллической структуры, магнитных, фотоиндуцированных и </w:t>
      </w:r>
      <w:r w:rsidR="00CF35AD" w:rsidRPr="00CF35AD">
        <w:rPr>
          <w:rFonts w:ascii="Times New Roman" w:hAnsi="Times New Roman" w:cs="Times New Roman"/>
          <w:iCs/>
          <w:sz w:val="28"/>
          <w:szCs w:val="28"/>
        </w:rPr>
        <w:t>электрофизических</w:t>
      </w:r>
      <w:r w:rsidRPr="00CF35AD">
        <w:rPr>
          <w:rFonts w:ascii="Times New Roman" w:hAnsi="Times New Roman" w:cs="Times New Roman"/>
          <w:sz w:val="28"/>
          <w:szCs w:val="28"/>
        </w:rPr>
        <w:t xml:space="preserve"> </w:t>
      </w:r>
      <w:r w:rsidRPr="004D7356">
        <w:rPr>
          <w:rFonts w:ascii="Times New Roman" w:hAnsi="Times New Roman" w:cs="Times New Roman"/>
          <w:sz w:val="28"/>
          <w:szCs w:val="28"/>
        </w:rPr>
        <w:t>свойств спин-кроссоверных комплексов Fe(II)</w:t>
      </w:r>
      <w:r w:rsidR="00A84B07">
        <w:rPr>
          <w:rFonts w:ascii="Times New Roman" w:hAnsi="Times New Roman" w:cs="Times New Roman"/>
          <w:sz w:val="28"/>
          <w:szCs w:val="28"/>
        </w:rPr>
        <w:t xml:space="preserve">, а также влияние </w:t>
      </w:r>
      <w:r w:rsidRPr="004D7356">
        <w:rPr>
          <w:rFonts w:ascii="Times New Roman" w:hAnsi="Times New Roman" w:cs="Times New Roman"/>
          <w:sz w:val="28"/>
          <w:szCs w:val="28"/>
        </w:rPr>
        <w:t>кооперативны</w:t>
      </w:r>
      <w:r w:rsidR="00A84B07">
        <w:rPr>
          <w:rFonts w:ascii="Times New Roman" w:hAnsi="Times New Roman" w:cs="Times New Roman"/>
          <w:sz w:val="28"/>
          <w:szCs w:val="28"/>
        </w:rPr>
        <w:t>х</w:t>
      </w:r>
      <w:r w:rsidRPr="004D7356">
        <w:rPr>
          <w:rFonts w:ascii="Times New Roman" w:hAnsi="Times New Roman" w:cs="Times New Roman"/>
          <w:sz w:val="28"/>
          <w:szCs w:val="28"/>
        </w:rPr>
        <w:t xml:space="preserve"> взаимодействи</w:t>
      </w:r>
      <w:r w:rsidR="00A84B07">
        <w:rPr>
          <w:rFonts w:ascii="Times New Roman" w:hAnsi="Times New Roman" w:cs="Times New Roman"/>
          <w:sz w:val="28"/>
          <w:szCs w:val="28"/>
        </w:rPr>
        <w:t>й</w:t>
      </w:r>
      <w:r w:rsidRPr="004D7356">
        <w:rPr>
          <w:rFonts w:ascii="Times New Roman" w:hAnsi="Times New Roman" w:cs="Times New Roman"/>
          <w:sz w:val="28"/>
          <w:szCs w:val="28"/>
        </w:rPr>
        <w:t xml:space="preserve"> на характер спинового перехода</w:t>
      </w:r>
      <w:r w:rsidR="00A84B07">
        <w:rPr>
          <w:rFonts w:ascii="Times New Roman" w:hAnsi="Times New Roman" w:cs="Times New Roman"/>
          <w:sz w:val="28"/>
          <w:szCs w:val="28"/>
        </w:rPr>
        <w:t xml:space="preserve"> и </w:t>
      </w:r>
      <w:r w:rsidRPr="004D7356">
        <w:rPr>
          <w:rFonts w:ascii="Times New Roman" w:hAnsi="Times New Roman" w:cs="Times New Roman"/>
          <w:sz w:val="28"/>
          <w:szCs w:val="28"/>
        </w:rPr>
        <w:t>возможност</w:t>
      </w:r>
      <w:r w:rsidR="00A84B07">
        <w:rPr>
          <w:rFonts w:ascii="Times New Roman" w:hAnsi="Times New Roman" w:cs="Times New Roman"/>
          <w:sz w:val="28"/>
          <w:szCs w:val="28"/>
        </w:rPr>
        <w:t>ь</w:t>
      </w:r>
      <w:r w:rsidRPr="004D7356">
        <w:rPr>
          <w:rFonts w:ascii="Times New Roman" w:hAnsi="Times New Roman" w:cs="Times New Roman"/>
          <w:sz w:val="28"/>
          <w:szCs w:val="28"/>
        </w:rPr>
        <w:t xml:space="preserve"> модуляции электрической проводимости через изменение спинового состояния. </w:t>
      </w:r>
      <w:r w:rsidR="00A84B07">
        <w:rPr>
          <w:rFonts w:ascii="Times New Roman" w:hAnsi="Times New Roman" w:cs="Times New Roman"/>
          <w:sz w:val="28"/>
          <w:szCs w:val="28"/>
        </w:rPr>
        <w:t xml:space="preserve">Дополнительно рассматриваются </w:t>
      </w:r>
      <w:r w:rsidRPr="004D7356">
        <w:rPr>
          <w:rFonts w:ascii="Times New Roman" w:hAnsi="Times New Roman" w:cs="Times New Roman"/>
          <w:sz w:val="28"/>
          <w:szCs w:val="28"/>
        </w:rPr>
        <w:t xml:space="preserve">синтетические особенности и ограничения </w:t>
      </w:r>
      <w:r w:rsidR="00A84B07">
        <w:rPr>
          <w:rFonts w:ascii="Times New Roman" w:hAnsi="Times New Roman" w:cs="Times New Roman"/>
          <w:sz w:val="28"/>
          <w:szCs w:val="28"/>
        </w:rPr>
        <w:t>формирования</w:t>
      </w:r>
      <w:r w:rsidRPr="004D7356">
        <w:rPr>
          <w:rFonts w:ascii="Times New Roman" w:hAnsi="Times New Roman" w:cs="Times New Roman"/>
          <w:sz w:val="28"/>
          <w:szCs w:val="28"/>
        </w:rPr>
        <w:t xml:space="preserve"> гибридных материалов с управляемыми свойствами.</w:t>
      </w:r>
    </w:p>
    <w:p w14:paraId="3C46343A" w14:textId="3F516374" w:rsidR="00070AC6" w:rsidRPr="004D7356" w:rsidRDefault="00130506"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b/>
          <w:sz w:val="28"/>
          <w:szCs w:val="28"/>
        </w:rPr>
        <w:t>Теоретическая</w:t>
      </w:r>
      <w:r w:rsidRPr="004D7356">
        <w:rPr>
          <w:rFonts w:ascii="Times New Roman" w:hAnsi="Times New Roman" w:cs="Times New Roman"/>
          <w:b/>
          <w:spacing w:val="-17"/>
          <w:sz w:val="28"/>
          <w:szCs w:val="28"/>
        </w:rPr>
        <w:t xml:space="preserve"> </w:t>
      </w:r>
      <w:r w:rsidRPr="004D7356">
        <w:rPr>
          <w:rFonts w:ascii="Times New Roman" w:hAnsi="Times New Roman" w:cs="Times New Roman"/>
          <w:b/>
          <w:sz w:val="28"/>
          <w:szCs w:val="28"/>
        </w:rPr>
        <w:t>значимость</w:t>
      </w:r>
      <w:r w:rsidRPr="004D7356">
        <w:rPr>
          <w:rFonts w:ascii="Times New Roman" w:hAnsi="Times New Roman" w:cs="Times New Roman"/>
          <w:b/>
          <w:spacing w:val="-17"/>
          <w:sz w:val="28"/>
          <w:szCs w:val="28"/>
        </w:rPr>
        <w:t xml:space="preserve"> </w:t>
      </w:r>
      <w:r w:rsidRPr="004D7356">
        <w:rPr>
          <w:rFonts w:ascii="Times New Roman" w:hAnsi="Times New Roman" w:cs="Times New Roman"/>
          <w:b/>
          <w:sz w:val="28"/>
          <w:szCs w:val="28"/>
        </w:rPr>
        <w:t>работы.</w:t>
      </w:r>
      <w:r w:rsidR="00A1400F" w:rsidRPr="004D7356">
        <w:rPr>
          <w:rFonts w:ascii="Times New Roman" w:hAnsi="Times New Roman" w:cs="Times New Roman"/>
          <w:b/>
          <w:sz w:val="28"/>
          <w:szCs w:val="28"/>
        </w:rPr>
        <w:t xml:space="preserve"> </w:t>
      </w:r>
      <w:r w:rsidR="00070AC6" w:rsidRPr="004D7356">
        <w:rPr>
          <w:rFonts w:ascii="Times New Roman" w:hAnsi="Times New Roman" w:cs="Times New Roman"/>
          <w:sz w:val="28"/>
          <w:szCs w:val="28"/>
        </w:rPr>
        <w:t>С</w:t>
      </w:r>
      <w:r w:rsidR="00CB40A4" w:rsidRPr="004D7356">
        <w:rPr>
          <w:rFonts w:ascii="Times New Roman" w:hAnsi="Times New Roman" w:cs="Times New Roman"/>
          <w:sz w:val="28"/>
          <w:szCs w:val="28"/>
        </w:rPr>
        <w:t>оединения, представленные в данной</w:t>
      </w:r>
      <w:r w:rsidR="00070AC6" w:rsidRPr="004D7356">
        <w:rPr>
          <w:rFonts w:ascii="Times New Roman" w:hAnsi="Times New Roman" w:cs="Times New Roman"/>
          <w:sz w:val="28"/>
          <w:szCs w:val="28"/>
        </w:rPr>
        <w:t xml:space="preserve"> диссертации, расширяют область гибридных </w:t>
      </w:r>
      <w:r w:rsidR="002A7142" w:rsidRPr="004D7356">
        <w:rPr>
          <w:rFonts w:ascii="Times New Roman" w:hAnsi="Times New Roman" w:cs="Times New Roman"/>
          <w:sz w:val="28"/>
          <w:szCs w:val="28"/>
        </w:rPr>
        <w:t>молекулярных проводников и пред</w:t>
      </w:r>
      <w:r w:rsidR="00070AC6" w:rsidRPr="004D7356">
        <w:rPr>
          <w:rFonts w:ascii="Times New Roman" w:hAnsi="Times New Roman" w:cs="Times New Roman"/>
          <w:sz w:val="28"/>
          <w:szCs w:val="28"/>
        </w:rPr>
        <w:t xml:space="preserve">ставляют доказательство </w:t>
      </w:r>
      <w:r w:rsidR="0093758A" w:rsidRPr="004D7356">
        <w:rPr>
          <w:rFonts w:ascii="Times New Roman" w:hAnsi="Times New Roman" w:cs="Times New Roman"/>
          <w:sz w:val="28"/>
          <w:szCs w:val="28"/>
        </w:rPr>
        <w:t xml:space="preserve">успешности предложенных </w:t>
      </w:r>
      <w:r w:rsidR="002A7142" w:rsidRPr="004D7356">
        <w:rPr>
          <w:rFonts w:ascii="Times New Roman" w:hAnsi="Times New Roman" w:cs="Times New Roman"/>
          <w:sz w:val="28"/>
          <w:szCs w:val="28"/>
        </w:rPr>
        <w:t>методов синтеза</w:t>
      </w:r>
      <w:r w:rsidR="00070AC6" w:rsidRPr="004D7356">
        <w:rPr>
          <w:rFonts w:ascii="Times New Roman" w:hAnsi="Times New Roman" w:cs="Times New Roman"/>
          <w:sz w:val="28"/>
          <w:szCs w:val="28"/>
        </w:rPr>
        <w:t xml:space="preserve">. Применение этих </w:t>
      </w:r>
      <w:r w:rsidR="002A7142" w:rsidRPr="004D7356">
        <w:rPr>
          <w:rFonts w:ascii="Times New Roman" w:hAnsi="Times New Roman" w:cs="Times New Roman"/>
          <w:sz w:val="28"/>
          <w:szCs w:val="28"/>
        </w:rPr>
        <w:t>методов синтеза</w:t>
      </w:r>
      <w:r w:rsidR="00070AC6" w:rsidRPr="004D7356">
        <w:rPr>
          <w:rFonts w:ascii="Times New Roman" w:hAnsi="Times New Roman" w:cs="Times New Roman"/>
          <w:sz w:val="28"/>
          <w:szCs w:val="28"/>
        </w:rPr>
        <w:t xml:space="preserve"> приведет будущих ученых к гораздо большему количеству соединений и, в конечном итоге, к реализации высокопроводящих, чувствительных к магнитному полю молекулярных материалов.</w:t>
      </w:r>
    </w:p>
    <w:p w14:paraId="3FE76DFB" w14:textId="6C4E71D4" w:rsidR="008D782B" w:rsidRPr="004D7356" w:rsidRDefault="00130506" w:rsidP="004D7356">
      <w:pPr>
        <w:spacing w:after="0" w:line="240" w:lineRule="auto"/>
        <w:ind w:firstLine="709"/>
        <w:jc w:val="both"/>
        <w:rPr>
          <w:rFonts w:ascii="Times New Roman" w:hAnsi="Times New Roman" w:cs="Times New Roman"/>
          <w:b/>
          <w:sz w:val="28"/>
          <w:szCs w:val="28"/>
        </w:rPr>
      </w:pPr>
      <w:r w:rsidRPr="004D7356">
        <w:rPr>
          <w:rFonts w:ascii="Times New Roman" w:hAnsi="Times New Roman" w:cs="Times New Roman"/>
          <w:b/>
          <w:sz w:val="28"/>
          <w:szCs w:val="28"/>
        </w:rPr>
        <w:t>Практическая значимость работы</w:t>
      </w:r>
      <w:r w:rsidRPr="004D7356">
        <w:rPr>
          <w:rFonts w:ascii="Times New Roman" w:hAnsi="Times New Roman" w:cs="Times New Roman"/>
          <w:sz w:val="28"/>
          <w:szCs w:val="28"/>
        </w:rPr>
        <w:t>.</w:t>
      </w:r>
      <w:r w:rsidR="00A1400F" w:rsidRPr="004D7356">
        <w:rPr>
          <w:rFonts w:ascii="Times New Roman" w:hAnsi="Times New Roman" w:cs="Times New Roman"/>
          <w:sz w:val="28"/>
          <w:szCs w:val="28"/>
        </w:rPr>
        <w:t xml:space="preserve"> </w:t>
      </w:r>
      <w:r w:rsidR="008D782B" w:rsidRPr="004D7356">
        <w:rPr>
          <w:rFonts w:ascii="Times New Roman" w:hAnsi="Times New Roman" w:cs="Times New Roman"/>
          <w:sz w:val="28"/>
          <w:szCs w:val="28"/>
        </w:rPr>
        <w:t>Проектирование комплексов с новыми координационными средами привлекательно из-за возможности открытия новых семейств соединений, которые могут демонстрировать спиновый кроссовер. Переключающие свойства делают такие материалы потенциальными кандидатами для практического применения. Молекулярная электроника, хранение данных, устройства отображения и датчики являются наиболее актуальными целями, которые в настоящее время рассматриваются в данной области.</w:t>
      </w:r>
    </w:p>
    <w:p w14:paraId="3D780C2A" w14:textId="41778A0E" w:rsidR="00F569FC" w:rsidRPr="004D7356" w:rsidRDefault="00F569FC" w:rsidP="004D7356">
      <w:pPr>
        <w:pStyle w:val="af3"/>
        <w:ind w:firstLine="709"/>
        <w:jc w:val="both"/>
        <w:rPr>
          <w:b w:val="0"/>
          <w:szCs w:val="28"/>
          <w:u w:val="none"/>
        </w:rPr>
      </w:pPr>
      <w:r w:rsidRPr="004D7356">
        <w:rPr>
          <w:szCs w:val="28"/>
          <w:u w:val="none"/>
        </w:rPr>
        <w:t>Cвязь работы c планом гоcударcтвенных научных программ.</w:t>
      </w:r>
      <w:r w:rsidRPr="004D7356">
        <w:rPr>
          <w:b w:val="0"/>
          <w:szCs w:val="28"/>
          <w:u w:val="none"/>
        </w:rPr>
        <w:t xml:space="preserve"> Наcтоящая</w:t>
      </w:r>
      <w:r w:rsidRPr="004D7356">
        <w:rPr>
          <w:b w:val="0"/>
          <w:spacing w:val="-10"/>
          <w:szCs w:val="28"/>
          <w:u w:val="none"/>
        </w:rPr>
        <w:t xml:space="preserve"> </w:t>
      </w:r>
      <w:r w:rsidRPr="004D7356">
        <w:rPr>
          <w:b w:val="0"/>
          <w:szCs w:val="28"/>
          <w:u w:val="none"/>
        </w:rPr>
        <w:t>диccертационная</w:t>
      </w:r>
      <w:r w:rsidRPr="004D7356">
        <w:rPr>
          <w:b w:val="0"/>
          <w:spacing w:val="-12"/>
          <w:szCs w:val="28"/>
          <w:u w:val="none"/>
        </w:rPr>
        <w:t xml:space="preserve"> </w:t>
      </w:r>
      <w:r w:rsidRPr="004D7356">
        <w:rPr>
          <w:b w:val="0"/>
          <w:szCs w:val="28"/>
          <w:u w:val="none"/>
        </w:rPr>
        <w:t>работа</w:t>
      </w:r>
      <w:r w:rsidRPr="004D7356">
        <w:rPr>
          <w:b w:val="0"/>
          <w:spacing w:val="-10"/>
          <w:szCs w:val="28"/>
          <w:u w:val="none"/>
        </w:rPr>
        <w:t xml:space="preserve"> </w:t>
      </w:r>
      <w:r w:rsidRPr="004D7356">
        <w:rPr>
          <w:b w:val="0"/>
          <w:szCs w:val="28"/>
          <w:u w:val="none"/>
        </w:rPr>
        <w:t>являетcя</w:t>
      </w:r>
      <w:r w:rsidRPr="004D7356">
        <w:rPr>
          <w:b w:val="0"/>
          <w:spacing w:val="-10"/>
          <w:szCs w:val="28"/>
          <w:u w:val="none"/>
        </w:rPr>
        <w:t xml:space="preserve"> </w:t>
      </w:r>
      <w:r w:rsidRPr="004D7356">
        <w:rPr>
          <w:b w:val="0"/>
          <w:szCs w:val="28"/>
          <w:u w:val="none"/>
        </w:rPr>
        <w:t>чаcтью</w:t>
      </w:r>
      <w:r w:rsidRPr="004D7356">
        <w:rPr>
          <w:b w:val="0"/>
          <w:spacing w:val="-11"/>
          <w:szCs w:val="28"/>
          <w:u w:val="none"/>
        </w:rPr>
        <w:t xml:space="preserve"> </w:t>
      </w:r>
      <w:r w:rsidRPr="004D7356">
        <w:rPr>
          <w:b w:val="0"/>
          <w:szCs w:val="28"/>
          <w:u w:val="none"/>
        </w:rPr>
        <w:t>иccледований,</w:t>
      </w:r>
      <w:r w:rsidRPr="004D7356">
        <w:rPr>
          <w:b w:val="0"/>
          <w:spacing w:val="-10"/>
          <w:szCs w:val="28"/>
          <w:u w:val="none"/>
        </w:rPr>
        <w:t xml:space="preserve"> </w:t>
      </w:r>
      <w:r w:rsidRPr="004D7356">
        <w:rPr>
          <w:b w:val="0"/>
          <w:szCs w:val="28"/>
          <w:u w:val="none"/>
        </w:rPr>
        <w:t>проводимых в университете штата Флориды (Таллахасси, США) в рамках cоглашения cовмеcтно c кафедрой химии ЕНУ имени Л.Н. Гумилева.</w:t>
      </w:r>
    </w:p>
    <w:p w14:paraId="4D383BB8" w14:textId="0157D16C" w:rsidR="00F569FC" w:rsidRPr="004D7356" w:rsidRDefault="00F569FC" w:rsidP="004D7356">
      <w:pPr>
        <w:pStyle w:val="af3"/>
        <w:ind w:firstLine="709"/>
        <w:jc w:val="both"/>
        <w:rPr>
          <w:b w:val="0"/>
          <w:szCs w:val="28"/>
          <w:u w:val="none"/>
        </w:rPr>
      </w:pPr>
      <w:r w:rsidRPr="004D7356">
        <w:rPr>
          <w:szCs w:val="28"/>
          <w:u w:val="none"/>
        </w:rPr>
        <w:t>Личный вклад автора</w:t>
      </w:r>
      <w:r w:rsidRPr="004D7356">
        <w:rPr>
          <w:b w:val="0"/>
          <w:szCs w:val="28"/>
          <w:u w:val="none"/>
        </w:rPr>
        <w:t xml:space="preserve"> заключается в планировании и разработке экспериментов, непосредственном проведении исследований, получении и интерпретации данных, оформлении результатов исследований, подготовке публикаций и текста диссертации.</w:t>
      </w:r>
    </w:p>
    <w:p w14:paraId="5A381032" w14:textId="1ECD9724" w:rsidR="00130506" w:rsidRPr="00BC6617" w:rsidRDefault="00130506" w:rsidP="004D7356">
      <w:pPr>
        <w:pStyle w:val="af3"/>
        <w:ind w:firstLine="709"/>
        <w:jc w:val="both"/>
        <w:rPr>
          <w:b w:val="0"/>
          <w:szCs w:val="28"/>
          <w:u w:val="none"/>
        </w:rPr>
      </w:pPr>
      <w:r w:rsidRPr="004D7356">
        <w:rPr>
          <w:szCs w:val="28"/>
          <w:u w:val="none"/>
        </w:rPr>
        <w:t>Публикации по результатам работы.</w:t>
      </w:r>
      <w:r w:rsidRPr="004D7356">
        <w:rPr>
          <w:b w:val="0"/>
          <w:szCs w:val="28"/>
          <w:u w:val="none"/>
        </w:rPr>
        <w:t xml:space="preserve"> По теме дис</w:t>
      </w:r>
      <w:r w:rsidR="0046136F" w:rsidRPr="004D7356">
        <w:rPr>
          <w:b w:val="0"/>
          <w:szCs w:val="28"/>
          <w:u w:val="none"/>
        </w:rPr>
        <w:t>се</w:t>
      </w:r>
      <w:r w:rsidR="004073FD">
        <w:rPr>
          <w:b w:val="0"/>
          <w:szCs w:val="28"/>
          <w:u w:val="none"/>
        </w:rPr>
        <w:t>ртационной работы опубликованы 2</w:t>
      </w:r>
      <w:r w:rsidRPr="004D7356">
        <w:rPr>
          <w:b w:val="0"/>
          <w:spacing w:val="-15"/>
          <w:szCs w:val="28"/>
          <w:u w:val="none"/>
        </w:rPr>
        <w:t xml:space="preserve"> </w:t>
      </w:r>
      <w:r w:rsidR="004073FD">
        <w:rPr>
          <w:b w:val="0"/>
          <w:szCs w:val="28"/>
          <w:u w:val="none"/>
        </w:rPr>
        <w:t>статьи</w:t>
      </w:r>
      <w:r w:rsidRPr="004D7356">
        <w:rPr>
          <w:b w:val="0"/>
          <w:spacing w:val="-15"/>
          <w:szCs w:val="28"/>
          <w:u w:val="none"/>
        </w:rPr>
        <w:t xml:space="preserve"> </w:t>
      </w:r>
      <w:r w:rsidRPr="004D7356">
        <w:rPr>
          <w:b w:val="0"/>
          <w:szCs w:val="28"/>
          <w:u w:val="none"/>
        </w:rPr>
        <w:t>в</w:t>
      </w:r>
      <w:r w:rsidRPr="004D7356">
        <w:rPr>
          <w:b w:val="0"/>
          <w:spacing w:val="-17"/>
          <w:szCs w:val="28"/>
          <w:u w:val="none"/>
        </w:rPr>
        <w:t xml:space="preserve"> </w:t>
      </w:r>
      <w:r w:rsidR="0046136F" w:rsidRPr="004D7356">
        <w:rPr>
          <w:b w:val="0"/>
          <w:szCs w:val="28"/>
          <w:u w:val="none"/>
        </w:rPr>
        <w:t>журнале</w:t>
      </w:r>
      <w:r w:rsidRPr="004D7356">
        <w:rPr>
          <w:b w:val="0"/>
          <w:szCs w:val="28"/>
          <w:u w:val="none"/>
        </w:rPr>
        <w:t>,</w:t>
      </w:r>
      <w:r w:rsidRPr="004D7356">
        <w:rPr>
          <w:b w:val="0"/>
          <w:spacing w:val="-16"/>
          <w:szCs w:val="28"/>
          <w:u w:val="none"/>
        </w:rPr>
        <w:t xml:space="preserve"> </w:t>
      </w:r>
      <w:r w:rsidR="0046136F" w:rsidRPr="004D7356">
        <w:rPr>
          <w:b w:val="0"/>
          <w:szCs w:val="28"/>
          <w:u w:val="none"/>
        </w:rPr>
        <w:t>входящем</w:t>
      </w:r>
      <w:r w:rsidRPr="004D7356">
        <w:rPr>
          <w:b w:val="0"/>
          <w:spacing w:val="-16"/>
          <w:szCs w:val="28"/>
          <w:u w:val="none"/>
        </w:rPr>
        <w:t xml:space="preserve"> </w:t>
      </w:r>
      <w:r w:rsidRPr="004D7356">
        <w:rPr>
          <w:b w:val="0"/>
          <w:szCs w:val="28"/>
          <w:u w:val="none"/>
        </w:rPr>
        <w:t>в</w:t>
      </w:r>
      <w:r w:rsidRPr="004D7356">
        <w:rPr>
          <w:b w:val="0"/>
          <w:spacing w:val="-17"/>
          <w:szCs w:val="28"/>
          <w:u w:val="none"/>
        </w:rPr>
        <w:t xml:space="preserve"> </w:t>
      </w:r>
      <w:r w:rsidRPr="004D7356">
        <w:rPr>
          <w:b w:val="0"/>
          <w:szCs w:val="28"/>
          <w:u w:val="none"/>
        </w:rPr>
        <w:t>базы</w:t>
      </w:r>
      <w:r w:rsidRPr="004D7356">
        <w:rPr>
          <w:b w:val="0"/>
          <w:spacing w:val="-18"/>
          <w:szCs w:val="28"/>
          <w:u w:val="none"/>
        </w:rPr>
        <w:t xml:space="preserve"> </w:t>
      </w:r>
      <w:r w:rsidRPr="004D7356">
        <w:rPr>
          <w:b w:val="0"/>
          <w:szCs w:val="28"/>
          <w:u w:val="none"/>
        </w:rPr>
        <w:t>цитирования Web of Science.</w:t>
      </w:r>
    </w:p>
    <w:p w14:paraId="793A8BA6" w14:textId="77777777" w:rsidR="005C1A86" w:rsidRPr="00EA69D1" w:rsidRDefault="005C1A86" w:rsidP="005C1A86">
      <w:pPr>
        <w:pStyle w:val="a3"/>
        <w:widowControl w:val="0"/>
        <w:numPr>
          <w:ilvl w:val="0"/>
          <w:numId w:val="49"/>
        </w:numPr>
        <w:tabs>
          <w:tab w:val="left" w:pos="1574"/>
        </w:tabs>
        <w:autoSpaceDE w:val="0"/>
        <w:autoSpaceDN w:val="0"/>
        <w:spacing w:after="0" w:line="240" w:lineRule="auto"/>
        <w:ind w:left="0" w:firstLine="720"/>
        <w:contextualSpacing w:val="0"/>
        <w:jc w:val="both"/>
        <w:rPr>
          <w:rFonts w:ascii="Times New Roman" w:hAnsi="Times New Roman" w:cs="Times New Roman"/>
          <w:sz w:val="28"/>
          <w:szCs w:val="28"/>
          <w:lang w:val="en-US"/>
        </w:rPr>
      </w:pPr>
      <w:r w:rsidRPr="00EA69D1">
        <w:rPr>
          <w:rFonts w:ascii="Times New Roman" w:hAnsi="Times New Roman" w:cs="Times New Roman"/>
          <w:sz w:val="28"/>
          <w:szCs w:val="28"/>
        </w:rPr>
        <w:t>Докторант</w:t>
      </w:r>
      <w:r w:rsidRPr="00014AC5">
        <w:rPr>
          <w:rFonts w:ascii="Times New Roman" w:hAnsi="Times New Roman" w:cs="Times New Roman"/>
          <w:sz w:val="28"/>
          <w:szCs w:val="28"/>
        </w:rPr>
        <w:t xml:space="preserve"> </w:t>
      </w:r>
      <w:r w:rsidRPr="00EA69D1">
        <w:rPr>
          <w:rFonts w:ascii="Times New Roman" w:hAnsi="Times New Roman" w:cs="Times New Roman"/>
          <w:sz w:val="28"/>
          <w:szCs w:val="28"/>
        </w:rPr>
        <w:t>принимала</w:t>
      </w:r>
      <w:r w:rsidRPr="00014AC5">
        <w:rPr>
          <w:rFonts w:ascii="Times New Roman" w:hAnsi="Times New Roman" w:cs="Times New Roman"/>
          <w:sz w:val="28"/>
          <w:szCs w:val="28"/>
        </w:rPr>
        <w:t xml:space="preserve"> </w:t>
      </w:r>
      <w:r w:rsidRPr="00EA69D1">
        <w:rPr>
          <w:rFonts w:ascii="Times New Roman" w:hAnsi="Times New Roman" w:cs="Times New Roman"/>
          <w:sz w:val="28"/>
          <w:szCs w:val="28"/>
        </w:rPr>
        <w:t>непосредственное</w:t>
      </w:r>
      <w:r w:rsidRPr="00014AC5">
        <w:rPr>
          <w:rFonts w:ascii="Times New Roman" w:hAnsi="Times New Roman" w:cs="Times New Roman"/>
          <w:sz w:val="28"/>
          <w:szCs w:val="28"/>
        </w:rPr>
        <w:t xml:space="preserve"> </w:t>
      </w:r>
      <w:r w:rsidRPr="00EA69D1">
        <w:rPr>
          <w:rFonts w:ascii="Times New Roman" w:hAnsi="Times New Roman" w:cs="Times New Roman"/>
          <w:sz w:val="28"/>
          <w:szCs w:val="28"/>
        </w:rPr>
        <w:t>участие</w:t>
      </w:r>
      <w:r w:rsidRPr="00014AC5">
        <w:rPr>
          <w:rFonts w:ascii="Times New Roman" w:hAnsi="Times New Roman" w:cs="Times New Roman"/>
          <w:sz w:val="28"/>
          <w:szCs w:val="28"/>
        </w:rPr>
        <w:t xml:space="preserve"> </w:t>
      </w:r>
      <w:r w:rsidRPr="00EA69D1">
        <w:rPr>
          <w:rFonts w:ascii="Times New Roman" w:hAnsi="Times New Roman" w:cs="Times New Roman"/>
          <w:sz w:val="28"/>
          <w:szCs w:val="28"/>
        </w:rPr>
        <w:t>в</w:t>
      </w:r>
      <w:r w:rsidRPr="00014AC5">
        <w:rPr>
          <w:rFonts w:ascii="Times New Roman" w:hAnsi="Times New Roman" w:cs="Times New Roman"/>
          <w:sz w:val="28"/>
          <w:szCs w:val="28"/>
        </w:rPr>
        <w:t xml:space="preserve"> </w:t>
      </w:r>
      <w:r w:rsidRPr="00EA69D1">
        <w:rPr>
          <w:rFonts w:ascii="Times New Roman" w:hAnsi="Times New Roman" w:cs="Times New Roman"/>
          <w:sz w:val="28"/>
          <w:szCs w:val="28"/>
        </w:rPr>
        <w:t>синтезе</w:t>
      </w:r>
      <w:r w:rsidRPr="00014AC5">
        <w:rPr>
          <w:rFonts w:ascii="Times New Roman" w:hAnsi="Times New Roman" w:cs="Times New Roman"/>
          <w:sz w:val="28"/>
          <w:szCs w:val="28"/>
        </w:rPr>
        <w:t xml:space="preserve">, </w:t>
      </w:r>
      <w:r w:rsidRPr="00EA69D1">
        <w:rPr>
          <w:rFonts w:ascii="Times New Roman" w:hAnsi="Times New Roman" w:cs="Times New Roman"/>
          <w:sz w:val="28"/>
          <w:szCs w:val="28"/>
        </w:rPr>
        <w:t>получении</w:t>
      </w:r>
      <w:r w:rsidRPr="00014AC5">
        <w:rPr>
          <w:rFonts w:ascii="Times New Roman" w:hAnsi="Times New Roman" w:cs="Times New Roman"/>
          <w:sz w:val="28"/>
          <w:szCs w:val="28"/>
        </w:rPr>
        <w:t xml:space="preserve"> </w:t>
      </w:r>
      <w:r w:rsidRPr="00EA69D1">
        <w:rPr>
          <w:rFonts w:ascii="Times New Roman" w:hAnsi="Times New Roman" w:cs="Times New Roman"/>
          <w:sz w:val="28"/>
          <w:szCs w:val="28"/>
        </w:rPr>
        <w:t>экспериментальных</w:t>
      </w:r>
      <w:r w:rsidRPr="00014AC5">
        <w:rPr>
          <w:rFonts w:ascii="Times New Roman" w:hAnsi="Times New Roman" w:cs="Times New Roman"/>
          <w:sz w:val="28"/>
          <w:szCs w:val="28"/>
        </w:rPr>
        <w:t xml:space="preserve"> </w:t>
      </w:r>
      <w:r w:rsidRPr="00EA69D1">
        <w:rPr>
          <w:rFonts w:ascii="Times New Roman" w:hAnsi="Times New Roman" w:cs="Times New Roman"/>
          <w:sz w:val="28"/>
          <w:szCs w:val="28"/>
        </w:rPr>
        <w:t>данных</w:t>
      </w:r>
      <w:r w:rsidRPr="00014AC5">
        <w:rPr>
          <w:rFonts w:ascii="Times New Roman" w:hAnsi="Times New Roman" w:cs="Times New Roman"/>
          <w:sz w:val="28"/>
          <w:szCs w:val="28"/>
        </w:rPr>
        <w:t xml:space="preserve">, </w:t>
      </w:r>
      <w:r w:rsidRPr="00EA69D1">
        <w:rPr>
          <w:rFonts w:ascii="Times New Roman" w:hAnsi="Times New Roman" w:cs="Times New Roman"/>
          <w:sz w:val="28"/>
          <w:szCs w:val="28"/>
        </w:rPr>
        <w:t>обработке</w:t>
      </w:r>
      <w:r w:rsidRPr="00014AC5">
        <w:rPr>
          <w:rFonts w:ascii="Times New Roman" w:hAnsi="Times New Roman" w:cs="Times New Roman"/>
          <w:sz w:val="28"/>
          <w:szCs w:val="28"/>
        </w:rPr>
        <w:t xml:space="preserve"> </w:t>
      </w:r>
      <w:r w:rsidRPr="00EA69D1">
        <w:rPr>
          <w:rFonts w:ascii="Times New Roman" w:hAnsi="Times New Roman" w:cs="Times New Roman"/>
          <w:sz w:val="28"/>
          <w:szCs w:val="28"/>
        </w:rPr>
        <w:t>и</w:t>
      </w:r>
      <w:r w:rsidRPr="00014AC5">
        <w:rPr>
          <w:rFonts w:ascii="Times New Roman" w:hAnsi="Times New Roman" w:cs="Times New Roman"/>
          <w:sz w:val="28"/>
          <w:szCs w:val="28"/>
        </w:rPr>
        <w:t xml:space="preserve"> </w:t>
      </w:r>
      <w:r w:rsidRPr="00EA69D1">
        <w:rPr>
          <w:rFonts w:ascii="Times New Roman" w:hAnsi="Times New Roman" w:cs="Times New Roman"/>
          <w:sz w:val="28"/>
          <w:szCs w:val="28"/>
        </w:rPr>
        <w:t>интерпретации</w:t>
      </w:r>
      <w:r w:rsidRPr="00014AC5">
        <w:rPr>
          <w:rFonts w:ascii="Times New Roman" w:hAnsi="Times New Roman" w:cs="Times New Roman"/>
          <w:sz w:val="28"/>
          <w:szCs w:val="28"/>
        </w:rPr>
        <w:t xml:space="preserve"> </w:t>
      </w:r>
      <w:r w:rsidRPr="00EA69D1">
        <w:rPr>
          <w:rFonts w:ascii="Times New Roman" w:hAnsi="Times New Roman" w:cs="Times New Roman"/>
          <w:sz w:val="28"/>
          <w:szCs w:val="28"/>
        </w:rPr>
        <w:t>результатов</w:t>
      </w:r>
      <w:r w:rsidRPr="00014AC5">
        <w:rPr>
          <w:rFonts w:ascii="Times New Roman" w:hAnsi="Times New Roman" w:cs="Times New Roman"/>
          <w:sz w:val="28"/>
          <w:szCs w:val="28"/>
        </w:rPr>
        <w:t xml:space="preserve"> </w:t>
      </w:r>
      <w:r w:rsidRPr="00EA69D1">
        <w:rPr>
          <w:rFonts w:ascii="Times New Roman" w:hAnsi="Times New Roman" w:cs="Times New Roman"/>
          <w:sz w:val="28"/>
          <w:szCs w:val="28"/>
        </w:rPr>
        <w:t>для</w:t>
      </w:r>
      <w:r w:rsidRPr="00014AC5">
        <w:rPr>
          <w:rFonts w:ascii="Times New Roman" w:hAnsi="Times New Roman" w:cs="Times New Roman"/>
          <w:sz w:val="28"/>
          <w:szCs w:val="28"/>
        </w:rPr>
        <w:t xml:space="preserve"> </w:t>
      </w:r>
      <w:r w:rsidRPr="00EA69D1">
        <w:rPr>
          <w:rFonts w:ascii="Times New Roman" w:hAnsi="Times New Roman" w:cs="Times New Roman"/>
          <w:sz w:val="28"/>
          <w:szCs w:val="28"/>
        </w:rPr>
        <w:t>оформления</w:t>
      </w:r>
      <w:r w:rsidRPr="00014AC5">
        <w:rPr>
          <w:rFonts w:ascii="Times New Roman" w:hAnsi="Times New Roman" w:cs="Times New Roman"/>
          <w:sz w:val="28"/>
          <w:szCs w:val="28"/>
        </w:rPr>
        <w:t xml:space="preserve"> </w:t>
      </w:r>
      <w:r w:rsidRPr="00EA69D1">
        <w:rPr>
          <w:rFonts w:ascii="Times New Roman" w:hAnsi="Times New Roman" w:cs="Times New Roman"/>
          <w:sz w:val="28"/>
          <w:szCs w:val="28"/>
        </w:rPr>
        <w:t>статьи</w:t>
      </w:r>
      <w:r w:rsidRPr="00014AC5">
        <w:rPr>
          <w:rFonts w:ascii="Times New Roman" w:hAnsi="Times New Roman" w:cs="Times New Roman"/>
          <w:sz w:val="28"/>
          <w:szCs w:val="28"/>
        </w:rPr>
        <w:t xml:space="preserve">: </w:t>
      </w:r>
      <w:r w:rsidRPr="005C1A86">
        <w:rPr>
          <w:rFonts w:ascii="Times New Roman" w:hAnsi="Times New Roman" w:cs="Times New Roman"/>
          <w:w w:val="105"/>
          <w:sz w:val="28"/>
          <w:szCs w:val="28"/>
          <w:lang w:val="en-US"/>
        </w:rPr>
        <w:t>Jo</w:t>
      </w:r>
      <w:r w:rsidRPr="00014AC5">
        <w:rPr>
          <w:rFonts w:ascii="Times New Roman" w:hAnsi="Times New Roman" w:cs="Times New Roman"/>
          <w:w w:val="105"/>
          <w:sz w:val="28"/>
          <w:szCs w:val="28"/>
        </w:rPr>
        <w:t xml:space="preserve"> </w:t>
      </w:r>
      <w:r w:rsidRPr="005C1A86">
        <w:rPr>
          <w:rFonts w:ascii="Times New Roman" w:hAnsi="Times New Roman" w:cs="Times New Roman"/>
          <w:w w:val="105"/>
          <w:sz w:val="28"/>
          <w:szCs w:val="28"/>
          <w:lang w:val="en-US"/>
        </w:rPr>
        <w:t>Minyoung</w:t>
      </w:r>
      <w:r w:rsidRPr="00014AC5">
        <w:rPr>
          <w:rFonts w:ascii="Times New Roman" w:hAnsi="Times New Roman" w:cs="Times New Roman"/>
          <w:w w:val="105"/>
          <w:sz w:val="28"/>
          <w:szCs w:val="28"/>
        </w:rPr>
        <w:t xml:space="preserve">; </w:t>
      </w:r>
      <w:r w:rsidRPr="005C1A86">
        <w:rPr>
          <w:rFonts w:ascii="Times New Roman" w:hAnsi="Times New Roman" w:cs="Times New Roman"/>
          <w:w w:val="105"/>
          <w:sz w:val="28"/>
          <w:szCs w:val="28"/>
          <w:lang w:val="en-US"/>
        </w:rPr>
        <w:t>Amanyazova</w:t>
      </w:r>
      <w:r w:rsidRPr="00014AC5">
        <w:rPr>
          <w:rFonts w:ascii="Times New Roman" w:hAnsi="Times New Roman" w:cs="Times New Roman"/>
          <w:w w:val="105"/>
          <w:sz w:val="28"/>
          <w:szCs w:val="28"/>
        </w:rPr>
        <w:t xml:space="preserve"> </w:t>
      </w:r>
      <w:r w:rsidRPr="005C1A86">
        <w:rPr>
          <w:rFonts w:ascii="Times New Roman" w:hAnsi="Times New Roman" w:cs="Times New Roman"/>
          <w:w w:val="105"/>
          <w:sz w:val="28"/>
          <w:szCs w:val="28"/>
          <w:lang w:val="en-US"/>
        </w:rPr>
        <w:t>Botagoz</w:t>
      </w:r>
      <w:r w:rsidRPr="00014AC5">
        <w:rPr>
          <w:rFonts w:ascii="Times New Roman" w:hAnsi="Times New Roman" w:cs="Times New Roman"/>
          <w:w w:val="105"/>
          <w:sz w:val="28"/>
          <w:szCs w:val="28"/>
        </w:rPr>
        <w:t xml:space="preserve">; </w:t>
      </w:r>
      <w:r w:rsidRPr="005C1A86">
        <w:rPr>
          <w:rFonts w:ascii="Times New Roman" w:hAnsi="Times New Roman" w:cs="Times New Roman"/>
          <w:w w:val="105"/>
          <w:sz w:val="28"/>
          <w:szCs w:val="28"/>
          <w:lang w:val="en-US"/>
        </w:rPr>
        <w:t>Yergeshbayeva</w:t>
      </w:r>
      <w:r w:rsidRPr="00014AC5">
        <w:rPr>
          <w:rFonts w:ascii="Times New Roman" w:hAnsi="Times New Roman" w:cs="Times New Roman"/>
          <w:w w:val="105"/>
          <w:sz w:val="28"/>
          <w:szCs w:val="28"/>
        </w:rPr>
        <w:t xml:space="preserve"> </w:t>
      </w:r>
      <w:r w:rsidRPr="005C1A86">
        <w:rPr>
          <w:rFonts w:ascii="Times New Roman" w:hAnsi="Times New Roman" w:cs="Times New Roman"/>
          <w:w w:val="105"/>
          <w:sz w:val="28"/>
          <w:szCs w:val="28"/>
          <w:lang w:val="en-US"/>
        </w:rPr>
        <w:t>Sandugash</w:t>
      </w:r>
      <w:r w:rsidRPr="00014AC5">
        <w:rPr>
          <w:rFonts w:ascii="Times New Roman" w:hAnsi="Times New Roman" w:cs="Times New Roman"/>
          <w:w w:val="105"/>
          <w:sz w:val="28"/>
          <w:szCs w:val="28"/>
        </w:rPr>
        <w:t xml:space="preserve">; </w:t>
      </w:r>
      <w:r w:rsidRPr="005C1A86">
        <w:rPr>
          <w:rFonts w:ascii="Times New Roman" w:hAnsi="Times New Roman" w:cs="Times New Roman"/>
          <w:w w:val="105"/>
          <w:sz w:val="28"/>
          <w:szCs w:val="28"/>
          <w:lang w:val="en-US"/>
        </w:rPr>
        <w:t>Gakiya</w:t>
      </w:r>
      <w:r w:rsidRPr="00014AC5">
        <w:rPr>
          <w:rFonts w:ascii="Times New Roman" w:hAnsi="Times New Roman" w:cs="Times New Roman"/>
          <w:w w:val="105"/>
          <w:sz w:val="28"/>
          <w:szCs w:val="28"/>
        </w:rPr>
        <w:t>-</w:t>
      </w:r>
      <w:r w:rsidRPr="005C1A86">
        <w:rPr>
          <w:rFonts w:ascii="Times New Roman" w:hAnsi="Times New Roman" w:cs="Times New Roman"/>
          <w:w w:val="105"/>
          <w:sz w:val="28"/>
          <w:szCs w:val="28"/>
          <w:lang w:val="en-US"/>
        </w:rPr>
        <w:t>Teruya</w:t>
      </w:r>
      <w:r w:rsidRPr="00014AC5">
        <w:rPr>
          <w:rFonts w:ascii="Times New Roman" w:hAnsi="Times New Roman" w:cs="Times New Roman"/>
          <w:w w:val="105"/>
          <w:sz w:val="28"/>
          <w:szCs w:val="28"/>
        </w:rPr>
        <w:t xml:space="preserve"> </w:t>
      </w:r>
      <w:r w:rsidRPr="005C1A86">
        <w:rPr>
          <w:rFonts w:ascii="Times New Roman" w:hAnsi="Times New Roman" w:cs="Times New Roman"/>
          <w:w w:val="105"/>
          <w:sz w:val="28"/>
          <w:szCs w:val="28"/>
          <w:lang w:val="en-US"/>
        </w:rPr>
        <w:t>Miguel</w:t>
      </w:r>
      <w:r w:rsidRPr="00014AC5">
        <w:rPr>
          <w:rFonts w:ascii="Times New Roman" w:hAnsi="Times New Roman" w:cs="Times New Roman"/>
          <w:w w:val="105"/>
          <w:sz w:val="28"/>
          <w:szCs w:val="28"/>
        </w:rPr>
        <w:t xml:space="preserve">; </w:t>
      </w:r>
      <w:r w:rsidRPr="005C1A86">
        <w:rPr>
          <w:rFonts w:ascii="Times New Roman" w:hAnsi="Times New Roman" w:cs="Times New Roman"/>
          <w:w w:val="105"/>
          <w:sz w:val="28"/>
          <w:szCs w:val="28"/>
          <w:lang w:val="en-US"/>
        </w:rPr>
        <w:t>Ungor</w:t>
      </w:r>
      <w:r w:rsidRPr="00014AC5">
        <w:rPr>
          <w:rFonts w:ascii="Times New Roman" w:hAnsi="Times New Roman" w:cs="Times New Roman"/>
          <w:w w:val="105"/>
          <w:sz w:val="28"/>
          <w:szCs w:val="28"/>
        </w:rPr>
        <w:t xml:space="preserve"> </w:t>
      </w:r>
      <w:r w:rsidRPr="005C1A86">
        <w:rPr>
          <w:rFonts w:ascii="Times New Roman" w:hAnsi="Times New Roman" w:cs="Times New Roman"/>
          <w:w w:val="105"/>
          <w:sz w:val="28"/>
          <w:szCs w:val="28"/>
          <w:lang w:val="en-US"/>
        </w:rPr>
        <w:t>Okten</w:t>
      </w:r>
      <w:r w:rsidRPr="00014AC5">
        <w:rPr>
          <w:rFonts w:ascii="Times New Roman" w:hAnsi="Times New Roman" w:cs="Times New Roman"/>
          <w:w w:val="105"/>
          <w:sz w:val="28"/>
          <w:szCs w:val="28"/>
        </w:rPr>
        <w:t xml:space="preserve">; </w:t>
      </w:r>
      <w:r w:rsidRPr="005C1A86">
        <w:rPr>
          <w:rFonts w:ascii="Times New Roman" w:hAnsi="Times New Roman" w:cs="Times New Roman"/>
          <w:w w:val="105"/>
          <w:sz w:val="28"/>
          <w:szCs w:val="28"/>
          <w:lang w:val="en-US"/>
        </w:rPr>
        <w:t>Lopez</w:t>
      </w:r>
      <w:r w:rsidRPr="00014AC5">
        <w:rPr>
          <w:rFonts w:ascii="Times New Roman" w:hAnsi="Times New Roman" w:cs="Times New Roman"/>
          <w:w w:val="105"/>
          <w:sz w:val="28"/>
          <w:szCs w:val="28"/>
        </w:rPr>
        <w:t xml:space="preserve"> </w:t>
      </w:r>
      <w:r w:rsidRPr="005C1A86">
        <w:rPr>
          <w:rFonts w:ascii="Times New Roman" w:hAnsi="Times New Roman" w:cs="Times New Roman"/>
          <w:w w:val="105"/>
          <w:sz w:val="28"/>
          <w:szCs w:val="28"/>
          <w:lang w:val="en-US"/>
        </w:rPr>
        <w:t>Rivera</w:t>
      </w:r>
      <w:r w:rsidRPr="00014AC5">
        <w:rPr>
          <w:rFonts w:ascii="Times New Roman" w:hAnsi="Times New Roman" w:cs="Times New Roman"/>
          <w:w w:val="105"/>
          <w:sz w:val="28"/>
          <w:szCs w:val="28"/>
        </w:rPr>
        <w:t xml:space="preserve"> </w:t>
      </w:r>
      <w:r w:rsidRPr="005C1A86">
        <w:rPr>
          <w:rFonts w:ascii="Times New Roman" w:hAnsi="Times New Roman" w:cs="Times New Roman"/>
          <w:w w:val="105"/>
          <w:sz w:val="28"/>
          <w:szCs w:val="28"/>
          <w:lang w:val="en-US"/>
        </w:rPr>
        <w:t>Paola</w:t>
      </w:r>
      <w:r w:rsidRPr="00014AC5">
        <w:rPr>
          <w:rFonts w:ascii="Times New Roman" w:hAnsi="Times New Roman" w:cs="Times New Roman"/>
          <w:w w:val="105"/>
          <w:sz w:val="28"/>
          <w:szCs w:val="28"/>
        </w:rPr>
        <w:t xml:space="preserve">; </w:t>
      </w:r>
      <w:r w:rsidRPr="005C1A86">
        <w:rPr>
          <w:rFonts w:ascii="Times New Roman" w:hAnsi="Times New Roman" w:cs="Times New Roman"/>
          <w:w w:val="105"/>
          <w:sz w:val="28"/>
          <w:szCs w:val="28"/>
          <w:lang w:val="en-US"/>
        </w:rPr>
        <w:t>Jen</w:t>
      </w:r>
      <w:r w:rsidRPr="00014AC5">
        <w:rPr>
          <w:rFonts w:ascii="Times New Roman" w:hAnsi="Times New Roman" w:cs="Times New Roman"/>
          <w:w w:val="105"/>
          <w:sz w:val="28"/>
          <w:szCs w:val="28"/>
        </w:rPr>
        <w:t xml:space="preserve"> </w:t>
      </w:r>
      <w:r w:rsidRPr="005C1A86">
        <w:rPr>
          <w:rFonts w:ascii="Times New Roman" w:hAnsi="Times New Roman" w:cs="Times New Roman"/>
          <w:w w:val="105"/>
          <w:sz w:val="28"/>
          <w:szCs w:val="28"/>
          <w:lang w:val="en-US"/>
        </w:rPr>
        <w:t>Natalie</w:t>
      </w:r>
      <w:r w:rsidRPr="00014AC5">
        <w:rPr>
          <w:rFonts w:ascii="Times New Roman" w:hAnsi="Times New Roman" w:cs="Times New Roman"/>
          <w:w w:val="105"/>
          <w:sz w:val="28"/>
          <w:szCs w:val="28"/>
        </w:rPr>
        <w:t xml:space="preserve">; </w:t>
      </w:r>
      <w:r w:rsidRPr="005C1A86">
        <w:rPr>
          <w:rFonts w:ascii="Times New Roman" w:hAnsi="Times New Roman" w:cs="Times New Roman"/>
          <w:w w:val="105"/>
          <w:sz w:val="28"/>
          <w:szCs w:val="28"/>
          <w:lang w:val="en-US"/>
        </w:rPr>
        <w:t>Lukyanenko</w:t>
      </w:r>
      <w:r w:rsidRPr="00014AC5">
        <w:rPr>
          <w:rFonts w:ascii="Times New Roman" w:hAnsi="Times New Roman" w:cs="Times New Roman"/>
          <w:w w:val="105"/>
          <w:sz w:val="28"/>
          <w:szCs w:val="28"/>
        </w:rPr>
        <w:t xml:space="preserve"> </w:t>
      </w:r>
      <w:r w:rsidRPr="005C1A86">
        <w:rPr>
          <w:rFonts w:ascii="Times New Roman" w:hAnsi="Times New Roman" w:cs="Times New Roman"/>
          <w:w w:val="105"/>
          <w:sz w:val="28"/>
          <w:szCs w:val="28"/>
          <w:lang w:val="en-US"/>
        </w:rPr>
        <w:t>Evgeny</w:t>
      </w:r>
      <w:r w:rsidRPr="00014AC5">
        <w:rPr>
          <w:rFonts w:ascii="Times New Roman" w:hAnsi="Times New Roman" w:cs="Times New Roman"/>
          <w:w w:val="105"/>
          <w:sz w:val="28"/>
          <w:szCs w:val="28"/>
        </w:rPr>
        <w:t xml:space="preserve">; </w:t>
      </w:r>
      <w:r w:rsidRPr="005C1A86">
        <w:rPr>
          <w:rFonts w:ascii="Times New Roman" w:hAnsi="Times New Roman" w:cs="Times New Roman"/>
          <w:w w:val="105"/>
          <w:sz w:val="28"/>
          <w:szCs w:val="28"/>
          <w:lang w:val="en-US"/>
        </w:rPr>
        <w:t>Kurkin</w:t>
      </w:r>
      <w:r w:rsidRPr="00014AC5">
        <w:rPr>
          <w:rFonts w:ascii="Times New Roman" w:hAnsi="Times New Roman" w:cs="Times New Roman"/>
          <w:w w:val="105"/>
          <w:sz w:val="28"/>
          <w:szCs w:val="28"/>
        </w:rPr>
        <w:t xml:space="preserve"> </w:t>
      </w:r>
      <w:r w:rsidRPr="005C1A86">
        <w:rPr>
          <w:rFonts w:ascii="Times New Roman" w:hAnsi="Times New Roman" w:cs="Times New Roman"/>
          <w:w w:val="105"/>
          <w:sz w:val="28"/>
          <w:szCs w:val="28"/>
          <w:lang w:val="en-US"/>
        </w:rPr>
        <w:t>Alexander</w:t>
      </w:r>
      <w:r w:rsidRPr="00014AC5">
        <w:rPr>
          <w:rFonts w:ascii="Times New Roman" w:hAnsi="Times New Roman" w:cs="Times New Roman"/>
          <w:w w:val="105"/>
          <w:sz w:val="28"/>
          <w:szCs w:val="28"/>
        </w:rPr>
        <w:t xml:space="preserve">; </w:t>
      </w:r>
      <w:r w:rsidRPr="005C1A86">
        <w:rPr>
          <w:rFonts w:ascii="Times New Roman" w:hAnsi="Times New Roman" w:cs="Times New Roman"/>
          <w:w w:val="105"/>
          <w:sz w:val="28"/>
          <w:szCs w:val="28"/>
          <w:lang w:val="en-US"/>
        </w:rPr>
        <w:t>Erkasov</w:t>
      </w:r>
      <w:r w:rsidRPr="00014AC5">
        <w:rPr>
          <w:rFonts w:ascii="Times New Roman" w:hAnsi="Times New Roman" w:cs="Times New Roman"/>
          <w:w w:val="105"/>
          <w:sz w:val="28"/>
          <w:szCs w:val="28"/>
        </w:rPr>
        <w:t xml:space="preserve"> </w:t>
      </w:r>
      <w:r w:rsidRPr="005C1A86">
        <w:rPr>
          <w:rFonts w:ascii="Times New Roman" w:hAnsi="Times New Roman" w:cs="Times New Roman"/>
          <w:w w:val="105"/>
          <w:sz w:val="28"/>
          <w:szCs w:val="28"/>
          <w:lang w:val="en-US"/>
        </w:rPr>
        <w:t>Rakhmetulla</w:t>
      </w:r>
      <w:r w:rsidRPr="00014AC5">
        <w:rPr>
          <w:rFonts w:ascii="Times New Roman" w:hAnsi="Times New Roman" w:cs="Times New Roman"/>
          <w:w w:val="105"/>
          <w:sz w:val="28"/>
          <w:szCs w:val="28"/>
        </w:rPr>
        <w:t xml:space="preserve">; </w:t>
      </w:r>
      <w:r w:rsidRPr="005C1A86">
        <w:rPr>
          <w:rFonts w:ascii="Times New Roman" w:hAnsi="Times New Roman" w:cs="Times New Roman"/>
          <w:w w:val="105"/>
          <w:sz w:val="28"/>
          <w:szCs w:val="28"/>
          <w:lang w:val="en-US"/>
        </w:rPr>
        <w:t>Meisel</w:t>
      </w:r>
      <w:r w:rsidRPr="00014AC5">
        <w:rPr>
          <w:rFonts w:ascii="Times New Roman" w:hAnsi="Times New Roman" w:cs="Times New Roman"/>
          <w:w w:val="105"/>
          <w:sz w:val="28"/>
          <w:szCs w:val="28"/>
        </w:rPr>
        <w:t xml:space="preserve"> </w:t>
      </w:r>
      <w:r w:rsidRPr="005C1A86">
        <w:rPr>
          <w:rFonts w:ascii="Times New Roman" w:hAnsi="Times New Roman" w:cs="Times New Roman"/>
          <w:w w:val="105"/>
          <w:sz w:val="28"/>
          <w:szCs w:val="28"/>
          <w:lang w:val="en-US"/>
        </w:rPr>
        <w:t>Mark</w:t>
      </w:r>
      <w:r w:rsidRPr="00014AC5">
        <w:rPr>
          <w:rFonts w:ascii="Times New Roman" w:hAnsi="Times New Roman" w:cs="Times New Roman"/>
          <w:w w:val="105"/>
          <w:sz w:val="28"/>
          <w:szCs w:val="28"/>
        </w:rPr>
        <w:t xml:space="preserve"> </w:t>
      </w:r>
      <w:r w:rsidRPr="005C1A86">
        <w:rPr>
          <w:rFonts w:ascii="Times New Roman" w:hAnsi="Times New Roman" w:cs="Times New Roman"/>
          <w:w w:val="105"/>
          <w:sz w:val="28"/>
          <w:szCs w:val="28"/>
          <w:lang w:val="en-US"/>
        </w:rPr>
        <w:t>W</w:t>
      </w:r>
      <w:r w:rsidRPr="00014AC5">
        <w:rPr>
          <w:rFonts w:ascii="Times New Roman" w:hAnsi="Times New Roman" w:cs="Times New Roman"/>
          <w:w w:val="105"/>
          <w:sz w:val="28"/>
          <w:szCs w:val="28"/>
        </w:rPr>
        <w:t xml:space="preserve">; </w:t>
      </w:r>
      <w:r w:rsidRPr="005C1A86">
        <w:rPr>
          <w:rFonts w:ascii="Times New Roman" w:hAnsi="Times New Roman" w:cs="Times New Roman"/>
          <w:w w:val="105"/>
          <w:sz w:val="28"/>
          <w:szCs w:val="28"/>
          <w:lang w:val="en-US"/>
        </w:rPr>
        <w:t>Hauser</w:t>
      </w:r>
      <w:r w:rsidRPr="00014AC5">
        <w:rPr>
          <w:rFonts w:ascii="Times New Roman" w:hAnsi="Times New Roman" w:cs="Times New Roman"/>
          <w:w w:val="105"/>
          <w:sz w:val="28"/>
          <w:szCs w:val="28"/>
        </w:rPr>
        <w:t xml:space="preserve"> </w:t>
      </w:r>
      <w:r w:rsidRPr="005C1A86">
        <w:rPr>
          <w:rFonts w:ascii="Times New Roman" w:hAnsi="Times New Roman" w:cs="Times New Roman"/>
          <w:w w:val="105"/>
          <w:sz w:val="28"/>
          <w:szCs w:val="28"/>
          <w:lang w:val="en-US"/>
        </w:rPr>
        <w:t>Andreas</w:t>
      </w:r>
      <w:r w:rsidRPr="00014AC5">
        <w:rPr>
          <w:rFonts w:ascii="Times New Roman" w:hAnsi="Times New Roman" w:cs="Times New Roman"/>
          <w:w w:val="105"/>
          <w:sz w:val="28"/>
          <w:szCs w:val="28"/>
        </w:rPr>
        <w:t xml:space="preserve">; </w:t>
      </w:r>
      <w:r w:rsidRPr="005C1A86">
        <w:rPr>
          <w:rFonts w:ascii="Times New Roman" w:hAnsi="Times New Roman" w:cs="Times New Roman"/>
          <w:w w:val="105"/>
          <w:sz w:val="28"/>
          <w:szCs w:val="28"/>
          <w:lang w:val="en-US"/>
        </w:rPr>
        <w:t>Chakraborty</w:t>
      </w:r>
      <w:r w:rsidRPr="00014AC5">
        <w:rPr>
          <w:rFonts w:ascii="Times New Roman" w:hAnsi="Times New Roman" w:cs="Times New Roman"/>
          <w:w w:val="105"/>
          <w:sz w:val="28"/>
          <w:szCs w:val="28"/>
        </w:rPr>
        <w:t xml:space="preserve"> </w:t>
      </w:r>
      <w:r w:rsidRPr="005C1A86">
        <w:rPr>
          <w:rFonts w:ascii="Times New Roman" w:hAnsi="Times New Roman" w:cs="Times New Roman"/>
          <w:w w:val="105"/>
          <w:sz w:val="28"/>
          <w:szCs w:val="28"/>
          <w:lang w:val="en-US"/>
        </w:rPr>
        <w:t>Pradip</w:t>
      </w:r>
      <w:r w:rsidRPr="00014AC5">
        <w:rPr>
          <w:rFonts w:ascii="Times New Roman" w:hAnsi="Times New Roman" w:cs="Times New Roman"/>
          <w:w w:val="105"/>
          <w:sz w:val="28"/>
          <w:szCs w:val="28"/>
        </w:rPr>
        <w:t xml:space="preserve">; </w:t>
      </w:r>
      <w:r w:rsidRPr="005C1A86">
        <w:rPr>
          <w:rFonts w:ascii="Times New Roman" w:hAnsi="Times New Roman" w:cs="Times New Roman"/>
          <w:w w:val="105"/>
          <w:sz w:val="28"/>
          <w:szCs w:val="28"/>
          <w:lang w:val="en-US"/>
        </w:rPr>
        <w:t>Shatruk</w:t>
      </w:r>
      <w:r w:rsidRPr="00014AC5">
        <w:rPr>
          <w:rFonts w:ascii="Times New Roman" w:hAnsi="Times New Roman" w:cs="Times New Roman"/>
          <w:w w:val="105"/>
          <w:sz w:val="28"/>
          <w:szCs w:val="28"/>
        </w:rPr>
        <w:t xml:space="preserve"> </w:t>
      </w:r>
      <w:r w:rsidRPr="005C1A86">
        <w:rPr>
          <w:rFonts w:ascii="Times New Roman" w:hAnsi="Times New Roman" w:cs="Times New Roman"/>
          <w:w w:val="105"/>
          <w:sz w:val="28"/>
          <w:szCs w:val="28"/>
          <w:lang w:val="en-US"/>
        </w:rPr>
        <w:t>Michael</w:t>
      </w:r>
      <w:r w:rsidRPr="00014AC5">
        <w:rPr>
          <w:rFonts w:ascii="Times New Roman" w:hAnsi="Times New Roman" w:cs="Times New Roman"/>
          <w:w w:val="105"/>
          <w:sz w:val="28"/>
          <w:szCs w:val="28"/>
        </w:rPr>
        <w:t xml:space="preserve">. </w:t>
      </w:r>
      <w:r w:rsidRPr="00EA69D1">
        <w:rPr>
          <w:rFonts w:ascii="Times New Roman" w:hAnsi="Times New Roman" w:cs="Times New Roman"/>
          <w:w w:val="105"/>
          <w:sz w:val="28"/>
          <w:szCs w:val="28"/>
          <w:lang w:val="en-US"/>
        </w:rPr>
        <w:t>Light-induced spin-state switching</w:t>
      </w:r>
      <w:r w:rsidRPr="00EA69D1">
        <w:rPr>
          <w:rFonts w:ascii="Times New Roman" w:hAnsi="Times New Roman" w:cs="Times New Roman"/>
          <w:spacing w:val="-18"/>
          <w:w w:val="105"/>
          <w:sz w:val="28"/>
          <w:szCs w:val="28"/>
          <w:lang w:val="en-US"/>
        </w:rPr>
        <w:t xml:space="preserve"> </w:t>
      </w:r>
      <w:r w:rsidRPr="00EA69D1">
        <w:rPr>
          <w:rFonts w:ascii="Times New Roman" w:hAnsi="Times New Roman" w:cs="Times New Roman"/>
          <w:w w:val="105"/>
          <w:sz w:val="28"/>
          <w:szCs w:val="28"/>
          <w:lang w:val="en-US"/>
        </w:rPr>
        <w:t>in</w:t>
      </w:r>
      <w:r w:rsidRPr="00EA69D1">
        <w:rPr>
          <w:rFonts w:ascii="Times New Roman" w:hAnsi="Times New Roman" w:cs="Times New Roman"/>
          <w:spacing w:val="-18"/>
          <w:w w:val="105"/>
          <w:sz w:val="28"/>
          <w:szCs w:val="28"/>
          <w:lang w:val="en-US"/>
        </w:rPr>
        <w:t xml:space="preserve"> </w:t>
      </w:r>
      <w:r w:rsidRPr="00EA69D1">
        <w:rPr>
          <w:rFonts w:ascii="Times New Roman" w:hAnsi="Times New Roman" w:cs="Times New Roman"/>
          <w:w w:val="105"/>
          <w:sz w:val="28"/>
          <w:szCs w:val="28"/>
          <w:lang w:val="en-US"/>
        </w:rPr>
        <w:t>Fe(II)</w:t>
      </w:r>
      <w:r w:rsidRPr="00EA69D1">
        <w:rPr>
          <w:rFonts w:ascii="Times New Roman" w:hAnsi="Times New Roman" w:cs="Times New Roman"/>
          <w:spacing w:val="-18"/>
          <w:w w:val="105"/>
          <w:sz w:val="28"/>
          <w:szCs w:val="28"/>
          <w:lang w:val="en-US"/>
        </w:rPr>
        <w:t xml:space="preserve"> </w:t>
      </w:r>
      <w:r w:rsidRPr="00EA69D1">
        <w:rPr>
          <w:rFonts w:ascii="Times New Roman" w:hAnsi="Times New Roman" w:cs="Times New Roman"/>
          <w:w w:val="105"/>
          <w:sz w:val="28"/>
          <w:szCs w:val="28"/>
          <w:lang w:val="en-US"/>
        </w:rPr>
        <w:t>spin-crossover</w:t>
      </w:r>
      <w:r w:rsidRPr="00EA69D1">
        <w:rPr>
          <w:rFonts w:ascii="Times New Roman" w:hAnsi="Times New Roman" w:cs="Times New Roman"/>
          <w:spacing w:val="-17"/>
          <w:w w:val="105"/>
          <w:sz w:val="28"/>
          <w:szCs w:val="28"/>
          <w:lang w:val="en-US"/>
        </w:rPr>
        <w:t xml:space="preserve"> </w:t>
      </w:r>
      <w:r w:rsidRPr="00EA69D1">
        <w:rPr>
          <w:rFonts w:ascii="Times New Roman" w:hAnsi="Times New Roman" w:cs="Times New Roman"/>
          <w:w w:val="105"/>
          <w:sz w:val="28"/>
          <w:szCs w:val="28"/>
          <w:lang w:val="en-US"/>
        </w:rPr>
        <w:t>complexes</w:t>
      </w:r>
      <w:r w:rsidRPr="00EA69D1">
        <w:rPr>
          <w:rFonts w:ascii="Times New Roman" w:hAnsi="Times New Roman" w:cs="Times New Roman"/>
          <w:spacing w:val="-10"/>
          <w:w w:val="105"/>
          <w:sz w:val="28"/>
          <w:szCs w:val="28"/>
          <w:lang w:val="en-US"/>
        </w:rPr>
        <w:t xml:space="preserve"> </w:t>
      </w:r>
      <w:r w:rsidRPr="00EA69D1">
        <w:rPr>
          <w:rFonts w:ascii="Times New Roman" w:hAnsi="Times New Roman" w:cs="Times New Roman"/>
          <w:w w:val="105"/>
          <w:sz w:val="28"/>
          <w:szCs w:val="28"/>
          <w:lang w:val="en-US"/>
        </w:rPr>
        <w:t>with</w:t>
      </w:r>
      <w:r w:rsidRPr="00EA69D1">
        <w:rPr>
          <w:rFonts w:ascii="Times New Roman" w:hAnsi="Times New Roman" w:cs="Times New Roman"/>
          <w:spacing w:val="-10"/>
          <w:w w:val="105"/>
          <w:sz w:val="28"/>
          <w:szCs w:val="28"/>
          <w:lang w:val="en-US"/>
        </w:rPr>
        <w:t xml:space="preserve"> </w:t>
      </w:r>
      <w:r w:rsidRPr="00EA69D1">
        <w:rPr>
          <w:rFonts w:ascii="Times New Roman" w:hAnsi="Times New Roman" w:cs="Times New Roman"/>
          <w:w w:val="105"/>
          <w:sz w:val="28"/>
          <w:szCs w:val="28"/>
          <w:lang w:val="en-US"/>
        </w:rPr>
        <w:t>thiazole-based</w:t>
      </w:r>
      <w:r w:rsidRPr="00EA69D1">
        <w:rPr>
          <w:rFonts w:ascii="Times New Roman" w:hAnsi="Times New Roman" w:cs="Times New Roman"/>
          <w:spacing w:val="-17"/>
          <w:w w:val="105"/>
          <w:sz w:val="28"/>
          <w:szCs w:val="28"/>
          <w:lang w:val="en-US"/>
        </w:rPr>
        <w:t xml:space="preserve"> </w:t>
      </w:r>
      <w:r w:rsidRPr="00EA69D1">
        <w:rPr>
          <w:rFonts w:ascii="Times New Roman" w:hAnsi="Times New Roman" w:cs="Times New Roman"/>
          <w:w w:val="105"/>
          <w:sz w:val="28"/>
          <w:szCs w:val="28"/>
          <w:lang w:val="en-US"/>
        </w:rPr>
        <w:t>chelating</w:t>
      </w:r>
      <w:r w:rsidRPr="00EA69D1">
        <w:rPr>
          <w:rFonts w:ascii="Times New Roman" w:hAnsi="Times New Roman" w:cs="Times New Roman"/>
          <w:spacing w:val="-7"/>
          <w:w w:val="105"/>
          <w:sz w:val="28"/>
          <w:szCs w:val="28"/>
          <w:lang w:val="en-US"/>
        </w:rPr>
        <w:t xml:space="preserve"> </w:t>
      </w:r>
      <w:r w:rsidRPr="00EA69D1">
        <w:rPr>
          <w:rFonts w:ascii="Times New Roman" w:hAnsi="Times New Roman" w:cs="Times New Roman"/>
          <w:spacing w:val="-2"/>
          <w:w w:val="105"/>
          <w:sz w:val="28"/>
          <w:szCs w:val="28"/>
          <w:lang w:val="en-US"/>
        </w:rPr>
        <w:t xml:space="preserve">ligands </w:t>
      </w:r>
      <w:r w:rsidRPr="00EA69D1">
        <w:rPr>
          <w:rFonts w:ascii="Times New Roman" w:hAnsi="Times New Roman" w:cs="Times New Roman"/>
          <w:sz w:val="28"/>
          <w:szCs w:val="28"/>
          <w:lang w:val="en-US"/>
        </w:rPr>
        <w:t>//</w:t>
      </w:r>
      <w:r w:rsidRPr="00EA69D1">
        <w:rPr>
          <w:rFonts w:ascii="Times New Roman" w:hAnsi="Times New Roman" w:cs="Times New Roman"/>
          <w:spacing w:val="-16"/>
          <w:sz w:val="28"/>
          <w:szCs w:val="28"/>
          <w:lang w:val="en-US"/>
        </w:rPr>
        <w:t xml:space="preserve"> </w:t>
      </w:r>
      <w:r w:rsidRPr="00EA69D1">
        <w:rPr>
          <w:rFonts w:ascii="Times New Roman" w:hAnsi="Times New Roman" w:cs="Times New Roman"/>
          <w:sz w:val="28"/>
          <w:szCs w:val="28"/>
          <w:lang w:val="en-US"/>
        </w:rPr>
        <w:t>DALTON</w:t>
      </w:r>
      <w:r w:rsidRPr="00EA69D1">
        <w:rPr>
          <w:rFonts w:ascii="Times New Roman" w:hAnsi="Times New Roman" w:cs="Times New Roman"/>
          <w:spacing w:val="8"/>
          <w:sz w:val="28"/>
          <w:szCs w:val="28"/>
          <w:lang w:val="en-US"/>
        </w:rPr>
        <w:t xml:space="preserve"> </w:t>
      </w:r>
      <w:r w:rsidRPr="00EA69D1">
        <w:rPr>
          <w:rFonts w:ascii="Times New Roman" w:hAnsi="Times New Roman" w:cs="Times New Roman"/>
          <w:sz w:val="28"/>
          <w:szCs w:val="28"/>
          <w:lang w:val="en-US"/>
        </w:rPr>
        <w:t>TRANSACTIONS.</w:t>
      </w:r>
      <w:r w:rsidRPr="00EA69D1">
        <w:rPr>
          <w:rFonts w:ascii="Times New Roman" w:hAnsi="Times New Roman" w:cs="Times New Roman"/>
          <w:spacing w:val="19"/>
          <w:sz w:val="28"/>
          <w:szCs w:val="28"/>
          <w:lang w:val="en-US"/>
        </w:rPr>
        <w:t xml:space="preserve"> </w:t>
      </w:r>
      <w:r w:rsidRPr="00EA69D1">
        <w:rPr>
          <w:rFonts w:ascii="Times New Roman" w:hAnsi="Times New Roman" w:cs="Times New Roman"/>
          <w:w w:val="95"/>
          <w:sz w:val="28"/>
          <w:szCs w:val="28"/>
          <w:lang w:val="en-US"/>
        </w:rPr>
        <w:t>—</w:t>
      </w:r>
      <w:r w:rsidRPr="00EA69D1">
        <w:rPr>
          <w:rFonts w:ascii="Times New Roman" w:hAnsi="Times New Roman" w:cs="Times New Roman"/>
          <w:spacing w:val="-6"/>
          <w:w w:val="95"/>
          <w:sz w:val="28"/>
          <w:szCs w:val="28"/>
          <w:lang w:val="en-US"/>
        </w:rPr>
        <w:t xml:space="preserve"> </w:t>
      </w:r>
      <w:r w:rsidRPr="00EA69D1">
        <w:rPr>
          <w:rFonts w:ascii="Times New Roman" w:hAnsi="Times New Roman" w:cs="Times New Roman"/>
          <w:sz w:val="28"/>
          <w:szCs w:val="28"/>
          <w:lang w:val="en-US"/>
        </w:rPr>
        <w:t>2024.</w:t>
      </w:r>
      <w:r w:rsidRPr="00EA69D1">
        <w:rPr>
          <w:rFonts w:ascii="Times New Roman" w:hAnsi="Times New Roman" w:cs="Times New Roman"/>
          <w:spacing w:val="4"/>
          <w:sz w:val="28"/>
          <w:szCs w:val="28"/>
          <w:lang w:val="en-US"/>
        </w:rPr>
        <w:t xml:space="preserve"> </w:t>
      </w:r>
      <w:r w:rsidRPr="00EA69D1">
        <w:rPr>
          <w:rFonts w:ascii="Times New Roman" w:hAnsi="Times New Roman" w:cs="Times New Roman"/>
          <w:w w:val="95"/>
          <w:sz w:val="28"/>
          <w:szCs w:val="28"/>
          <w:lang w:val="en-US"/>
        </w:rPr>
        <w:t>—</w:t>
      </w:r>
      <w:r w:rsidRPr="00EA69D1">
        <w:rPr>
          <w:rFonts w:ascii="Times New Roman" w:hAnsi="Times New Roman" w:cs="Times New Roman"/>
          <w:spacing w:val="-13"/>
          <w:w w:val="95"/>
          <w:sz w:val="28"/>
          <w:szCs w:val="28"/>
          <w:lang w:val="en-US"/>
        </w:rPr>
        <w:t xml:space="preserve"> </w:t>
      </w:r>
      <w:r w:rsidRPr="00EA69D1">
        <w:rPr>
          <w:rFonts w:ascii="Times New Roman" w:hAnsi="Times New Roman" w:cs="Times New Roman"/>
          <w:sz w:val="28"/>
          <w:szCs w:val="28"/>
          <w:lang w:val="en-US"/>
        </w:rPr>
        <w:t>V.</w:t>
      </w:r>
      <w:r w:rsidRPr="00EA69D1">
        <w:rPr>
          <w:rFonts w:ascii="Times New Roman" w:hAnsi="Times New Roman" w:cs="Times New Roman"/>
          <w:spacing w:val="-9"/>
          <w:sz w:val="28"/>
          <w:szCs w:val="28"/>
          <w:lang w:val="en-US"/>
        </w:rPr>
        <w:t xml:space="preserve"> </w:t>
      </w:r>
      <w:r w:rsidRPr="00EA69D1">
        <w:rPr>
          <w:rFonts w:ascii="Times New Roman" w:hAnsi="Times New Roman" w:cs="Times New Roman"/>
          <w:sz w:val="28"/>
          <w:szCs w:val="28"/>
          <w:lang w:val="en-US"/>
        </w:rPr>
        <w:t>53,</w:t>
      </w:r>
      <w:r w:rsidRPr="00EA69D1">
        <w:rPr>
          <w:rFonts w:ascii="Times New Roman" w:hAnsi="Times New Roman" w:cs="Times New Roman"/>
          <w:spacing w:val="-7"/>
          <w:sz w:val="28"/>
          <w:szCs w:val="28"/>
          <w:lang w:val="en-US"/>
        </w:rPr>
        <w:t xml:space="preserve"> </w:t>
      </w:r>
      <w:r w:rsidRPr="00EA69D1">
        <w:rPr>
          <w:rFonts w:ascii="Times New Roman" w:hAnsi="Times New Roman" w:cs="Times New Roman"/>
          <w:sz w:val="28"/>
          <w:szCs w:val="28"/>
          <w:lang w:val="en-US"/>
        </w:rPr>
        <w:t>Iss.</w:t>
      </w:r>
      <w:r w:rsidRPr="00EA69D1">
        <w:rPr>
          <w:rFonts w:ascii="Times New Roman" w:hAnsi="Times New Roman" w:cs="Times New Roman"/>
          <w:spacing w:val="-5"/>
          <w:sz w:val="28"/>
          <w:szCs w:val="28"/>
          <w:lang w:val="en-US"/>
        </w:rPr>
        <w:t xml:space="preserve"> </w:t>
      </w:r>
      <w:r w:rsidRPr="00EA69D1">
        <w:rPr>
          <w:rFonts w:ascii="Times New Roman" w:hAnsi="Times New Roman" w:cs="Times New Roman"/>
          <w:sz w:val="28"/>
          <w:szCs w:val="28"/>
          <w:lang w:val="en-US"/>
        </w:rPr>
        <w:t>25.</w:t>
      </w:r>
      <w:r w:rsidRPr="00EA69D1">
        <w:rPr>
          <w:rFonts w:ascii="Times New Roman" w:hAnsi="Times New Roman" w:cs="Times New Roman"/>
          <w:spacing w:val="-7"/>
          <w:sz w:val="28"/>
          <w:szCs w:val="28"/>
          <w:lang w:val="en-US"/>
        </w:rPr>
        <w:t xml:space="preserve"> </w:t>
      </w:r>
      <w:r w:rsidRPr="00EA69D1">
        <w:rPr>
          <w:rFonts w:ascii="Times New Roman" w:hAnsi="Times New Roman" w:cs="Times New Roman"/>
          <w:color w:val="1C1C1C"/>
          <w:w w:val="95"/>
          <w:sz w:val="28"/>
          <w:szCs w:val="28"/>
          <w:lang w:val="en-US"/>
        </w:rPr>
        <w:t>—</w:t>
      </w:r>
      <w:r w:rsidRPr="00EA69D1">
        <w:rPr>
          <w:rFonts w:ascii="Times New Roman" w:hAnsi="Times New Roman" w:cs="Times New Roman"/>
          <w:color w:val="1C1C1C"/>
          <w:spacing w:val="-10"/>
          <w:w w:val="95"/>
          <w:sz w:val="28"/>
          <w:szCs w:val="28"/>
          <w:lang w:val="en-US"/>
        </w:rPr>
        <w:t xml:space="preserve"> </w:t>
      </w:r>
      <w:r w:rsidRPr="00EA69D1">
        <w:rPr>
          <w:rFonts w:ascii="Times New Roman" w:hAnsi="Times New Roman" w:cs="Times New Roman"/>
          <w:sz w:val="28"/>
          <w:szCs w:val="28"/>
          <w:lang w:val="en-US"/>
        </w:rPr>
        <w:t>P.</w:t>
      </w:r>
      <w:r w:rsidRPr="00EA69D1">
        <w:rPr>
          <w:rFonts w:ascii="Times New Roman" w:hAnsi="Times New Roman" w:cs="Times New Roman"/>
          <w:spacing w:val="-6"/>
          <w:sz w:val="28"/>
          <w:szCs w:val="28"/>
          <w:lang w:val="en-US"/>
        </w:rPr>
        <w:t xml:space="preserve"> </w:t>
      </w:r>
      <w:r w:rsidRPr="00EA69D1">
        <w:rPr>
          <w:rFonts w:ascii="Times New Roman" w:hAnsi="Times New Roman" w:cs="Times New Roman"/>
          <w:sz w:val="28"/>
          <w:szCs w:val="28"/>
          <w:lang w:val="en-US"/>
        </w:rPr>
        <w:t>10511-</w:t>
      </w:r>
      <w:r w:rsidRPr="00EA69D1">
        <w:rPr>
          <w:rFonts w:ascii="Times New Roman" w:hAnsi="Times New Roman" w:cs="Times New Roman"/>
          <w:spacing w:val="-2"/>
          <w:sz w:val="28"/>
          <w:szCs w:val="28"/>
          <w:lang w:val="en-US"/>
        </w:rPr>
        <w:t xml:space="preserve">10520. </w:t>
      </w:r>
    </w:p>
    <w:p w14:paraId="560C4F79" w14:textId="77777777" w:rsidR="005C1A86" w:rsidRPr="00F33882" w:rsidRDefault="005C1A86" w:rsidP="005C1A86">
      <w:pPr>
        <w:widowControl w:val="0"/>
        <w:tabs>
          <w:tab w:val="left" w:pos="1574"/>
        </w:tabs>
        <w:autoSpaceDE w:val="0"/>
        <w:autoSpaceDN w:val="0"/>
        <w:spacing w:after="0" w:line="240" w:lineRule="auto"/>
        <w:ind w:firstLine="720"/>
        <w:jc w:val="both"/>
        <w:rPr>
          <w:rFonts w:ascii="Times New Roman" w:hAnsi="Times New Roman" w:cs="Times New Roman"/>
          <w:sz w:val="28"/>
          <w:szCs w:val="28"/>
        </w:rPr>
      </w:pPr>
      <w:r w:rsidRPr="00EA69D1">
        <w:rPr>
          <w:rFonts w:ascii="Times New Roman" w:hAnsi="Times New Roman" w:cs="Times New Roman"/>
          <w:spacing w:val="-2"/>
          <w:sz w:val="28"/>
          <w:szCs w:val="28"/>
        </w:rPr>
        <w:t>Статья</w:t>
      </w:r>
      <w:r w:rsidRPr="005C1A86">
        <w:rPr>
          <w:rFonts w:ascii="Times New Roman" w:hAnsi="Times New Roman" w:cs="Times New Roman"/>
          <w:spacing w:val="-2"/>
          <w:sz w:val="28"/>
          <w:szCs w:val="28"/>
          <w:lang w:val="en-US"/>
        </w:rPr>
        <w:t xml:space="preserve"> </w:t>
      </w:r>
      <w:r w:rsidRPr="00EA69D1">
        <w:rPr>
          <w:rFonts w:ascii="Times New Roman" w:hAnsi="Times New Roman" w:cs="Times New Roman"/>
          <w:spacing w:val="-2"/>
          <w:sz w:val="28"/>
          <w:szCs w:val="28"/>
        </w:rPr>
        <w:t>выявлена</w:t>
      </w:r>
      <w:r w:rsidRPr="005C1A86">
        <w:rPr>
          <w:rFonts w:ascii="Times New Roman" w:hAnsi="Times New Roman" w:cs="Times New Roman"/>
          <w:spacing w:val="-2"/>
          <w:sz w:val="28"/>
          <w:szCs w:val="28"/>
          <w:lang w:val="en-US"/>
        </w:rPr>
        <w:t xml:space="preserve"> </w:t>
      </w:r>
      <w:r w:rsidRPr="00EA69D1">
        <w:rPr>
          <w:rFonts w:ascii="Times New Roman" w:hAnsi="Times New Roman" w:cs="Times New Roman"/>
          <w:spacing w:val="-2"/>
          <w:sz w:val="28"/>
          <w:szCs w:val="28"/>
        </w:rPr>
        <w:t>в</w:t>
      </w:r>
      <w:r w:rsidRPr="005C1A86">
        <w:rPr>
          <w:rFonts w:ascii="Times New Roman" w:hAnsi="Times New Roman" w:cs="Times New Roman"/>
          <w:spacing w:val="-2"/>
          <w:sz w:val="28"/>
          <w:szCs w:val="28"/>
          <w:lang w:val="en-US"/>
        </w:rPr>
        <w:t xml:space="preserve"> </w:t>
      </w:r>
      <w:r w:rsidRPr="00EA69D1">
        <w:rPr>
          <w:rFonts w:ascii="Times New Roman" w:hAnsi="Times New Roman" w:cs="Times New Roman"/>
          <w:spacing w:val="-2"/>
          <w:sz w:val="28"/>
          <w:szCs w:val="28"/>
        </w:rPr>
        <w:t>базе</w:t>
      </w:r>
      <w:r w:rsidRPr="005C1A86">
        <w:rPr>
          <w:rFonts w:ascii="Times New Roman" w:hAnsi="Times New Roman" w:cs="Times New Roman"/>
          <w:spacing w:val="-2"/>
          <w:sz w:val="28"/>
          <w:szCs w:val="28"/>
          <w:lang w:val="en-US"/>
        </w:rPr>
        <w:t xml:space="preserve"> </w:t>
      </w:r>
      <w:r w:rsidRPr="00EA69D1">
        <w:rPr>
          <w:rFonts w:ascii="Times New Roman" w:hAnsi="Times New Roman" w:cs="Times New Roman"/>
          <w:spacing w:val="-2"/>
          <w:sz w:val="28"/>
          <w:szCs w:val="28"/>
        </w:rPr>
        <w:t>данных</w:t>
      </w:r>
      <w:r w:rsidRPr="005C1A86">
        <w:rPr>
          <w:rFonts w:ascii="Times New Roman" w:hAnsi="Times New Roman" w:cs="Times New Roman"/>
          <w:spacing w:val="-2"/>
          <w:sz w:val="28"/>
          <w:szCs w:val="28"/>
          <w:lang w:val="en-US"/>
        </w:rPr>
        <w:t xml:space="preserve"> </w:t>
      </w:r>
      <w:r w:rsidRPr="005C1A86">
        <w:rPr>
          <w:rFonts w:ascii="Times New Roman" w:hAnsi="Times New Roman" w:cs="Times New Roman"/>
          <w:sz w:val="28"/>
          <w:szCs w:val="28"/>
          <w:lang w:val="en-US"/>
        </w:rPr>
        <w:t xml:space="preserve">Web of Science Core Collection. </w:t>
      </w:r>
      <w:r w:rsidRPr="00F33882">
        <w:rPr>
          <w:rFonts w:ascii="Times New Roman" w:hAnsi="Times New Roman" w:cs="Times New Roman"/>
          <w:sz w:val="28"/>
          <w:szCs w:val="28"/>
        </w:rPr>
        <w:t>В момент ее опубликования в 2024 году журнал «</w:t>
      </w:r>
      <w:r w:rsidRPr="00EA69D1">
        <w:rPr>
          <w:rFonts w:ascii="Times New Roman" w:hAnsi="Times New Roman" w:cs="Times New Roman"/>
          <w:sz w:val="28"/>
          <w:szCs w:val="28"/>
        </w:rPr>
        <w:t>DALTON</w:t>
      </w:r>
      <w:r w:rsidRPr="00F33882">
        <w:rPr>
          <w:rFonts w:ascii="Times New Roman" w:hAnsi="Times New Roman" w:cs="Times New Roman"/>
          <w:sz w:val="28"/>
          <w:szCs w:val="28"/>
        </w:rPr>
        <w:t xml:space="preserve"> </w:t>
      </w:r>
      <w:r w:rsidRPr="00EA69D1">
        <w:rPr>
          <w:rFonts w:ascii="Times New Roman" w:hAnsi="Times New Roman" w:cs="Times New Roman"/>
          <w:sz w:val="28"/>
          <w:szCs w:val="28"/>
        </w:rPr>
        <w:t>TRANSACTIONS</w:t>
      </w:r>
      <w:r w:rsidRPr="00F33882">
        <w:rPr>
          <w:rFonts w:ascii="Times New Roman" w:hAnsi="Times New Roman" w:cs="Times New Roman"/>
          <w:sz w:val="28"/>
          <w:szCs w:val="28"/>
        </w:rPr>
        <w:t>»</w:t>
      </w:r>
      <w:r w:rsidRPr="00F33882">
        <w:rPr>
          <w:rFonts w:ascii="Times New Roman" w:hAnsi="Times New Roman" w:cs="Times New Roman"/>
          <w:spacing w:val="14"/>
          <w:sz w:val="28"/>
          <w:szCs w:val="28"/>
        </w:rPr>
        <w:t xml:space="preserve"> </w:t>
      </w:r>
      <w:r w:rsidRPr="00F33882">
        <w:rPr>
          <w:rFonts w:ascii="Times New Roman" w:hAnsi="Times New Roman" w:cs="Times New Roman"/>
          <w:sz w:val="28"/>
          <w:szCs w:val="28"/>
        </w:rPr>
        <w:t>за</w:t>
      </w:r>
      <w:r w:rsidRPr="00F33882">
        <w:rPr>
          <w:rFonts w:ascii="Times New Roman" w:hAnsi="Times New Roman" w:cs="Times New Roman"/>
          <w:spacing w:val="11"/>
          <w:sz w:val="28"/>
          <w:szCs w:val="28"/>
        </w:rPr>
        <w:t xml:space="preserve"> </w:t>
      </w:r>
      <w:r w:rsidRPr="00F33882">
        <w:rPr>
          <w:rFonts w:ascii="Times New Roman" w:hAnsi="Times New Roman" w:cs="Times New Roman"/>
          <w:sz w:val="28"/>
          <w:szCs w:val="28"/>
        </w:rPr>
        <w:t>2023</w:t>
      </w:r>
      <w:r w:rsidRPr="00F33882">
        <w:rPr>
          <w:rFonts w:ascii="Times New Roman" w:hAnsi="Times New Roman" w:cs="Times New Roman"/>
          <w:spacing w:val="4"/>
          <w:sz w:val="28"/>
          <w:szCs w:val="28"/>
        </w:rPr>
        <w:t xml:space="preserve"> </w:t>
      </w:r>
      <w:r w:rsidRPr="00F33882">
        <w:rPr>
          <w:rFonts w:ascii="Times New Roman" w:hAnsi="Times New Roman" w:cs="Times New Roman"/>
          <w:sz w:val="28"/>
          <w:szCs w:val="28"/>
        </w:rPr>
        <w:t>год имел</w:t>
      </w:r>
      <w:r w:rsidRPr="00F33882">
        <w:rPr>
          <w:rFonts w:ascii="Times New Roman" w:hAnsi="Times New Roman" w:cs="Times New Roman"/>
          <w:spacing w:val="1"/>
          <w:sz w:val="28"/>
          <w:szCs w:val="28"/>
        </w:rPr>
        <w:t xml:space="preserve"> </w:t>
      </w:r>
      <w:r w:rsidRPr="00EA69D1">
        <w:rPr>
          <w:rFonts w:ascii="Times New Roman" w:hAnsi="Times New Roman" w:cs="Times New Roman"/>
          <w:sz w:val="28"/>
          <w:szCs w:val="28"/>
        </w:rPr>
        <w:t>Impact</w:t>
      </w:r>
      <w:r w:rsidRPr="00F33882">
        <w:rPr>
          <w:rFonts w:ascii="Times New Roman" w:hAnsi="Times New Roman" w:cs="Times New Roman"/>
          <w:spacing w:val="2"/>
          <w:sz w:val="28"/>
          <w:szCs w:val="28"/>
        </w:rPr>
        <w:t xml:space="preserve"> </w:t>
      </w:r>
      <w:r w:rsidRPr="00EA69D1">
        <w:rPr>
          <w:rFonts w:ascii="Times New Roman" w:hAnsi="Times New Roman" w:cs="Times New Roman"/>
          <w:sz w:val="28"/>
          <w:szCs w:val="28"/>
        </w:rPr>
        <w:t>Fact</w:t>
      </w:r>
      <w:r w:rsidRPr="00F33882">
        <w:rPr>
          <w:rFonts w:ascii="Times New Roman" w:hAnsi="Times New Roman" w:cs="Times New Roman"/>
          <w:sz w:val="28"/>
          <w:szCs w:val="28"/>
        </w:rPr>
        <w:t>о</w:t>
      </w:r>
      <w:r w:rsidRPr="00EA69D1">
        <w:rPr>
          <w:rFonts w:ascii="Times New Roman" w:hAnsi="Times New Roman" w:cs="Times New Roman"/>
          <w:sz w:val="28"/>
          <w:szCs w:val="28"/>
        </w:rPr>
        <w:t>r</w:t>
      </w:r>
      <w:r w:rsidRPr="00F33882">
        <w:rPr>
          <w:rFonts w:ascii="Times New Roman" w:hAnsi="Times New Roman" w:cs="Times New Roman"/>
          <w:sz w:val="28"/>
          <w:szCs w:val="28"/>
        </w:rPr>
        <w:t xml:space="preserve"> равный 3,5 и квартиль по химии, неорганической и ядерной – </w:t>
      </w:r>
      <w:r w:rsidRPr="00EA69D1">
        <w:rPr>
          <w:rFonts w:ascii="Times New Roman" w:hAnsi="Times New Roman" w:cs="Times New Roman"/>
          <w:sz w:val="28"/>
          <w:szCs w:val="28"/>
        </w:rPr>
        <w:t>Q</w:t>
      </w:r>
      <w:r w:rsidRPr="00F33882">
        <w:rPr>
          <w:rFonts w:ascii="Times New Roman" w:hAnsi="Times New Roman" w:cs="Times New Roman"/>
          <w:sz w:val="28"/>
          <w:szCs w:val="28"/>
        </w:rPr>
        <w:t>2. Журнал «</w:t>
      </w:r>
      <w:r w:rsidRPr="00EA69D1">
        <w:rPr>
          <w:rFonts w:ascii="Times New Roman" w:hAnsi="Times New Roman" w:cs="Times New Roman"/>
          <w:sz w:val="28"/>
          <w:szCs w:val="28"/>
        </w:rPr>
        <w:t>DALTON</w:t>
      </w:r>
      <w:r w:rsidRPr="00F33882">
        <w:rPr>
          <w:rFonts w:ascii="Times New Roman" w:hAnsi="Times New Roman" w:cs="Times New Roman"/>
          <w:sz w:val="28"/>
          <w:szCs w:val="28"/>
        </w:rPr>
        <w:t xml:space="preserve"> </w:t>
      </w:r>
      <w:r w:rsidRPr="00EA69D1">
        <w:rPr>
          <w:rFonts w:ascii="Times New Roman" w:hAnsi="Times New Roman" w:cs="Times New Roman"/>
          <w:sz w:val="28"/>
          <w:szCs w:val="28"/>
        </w:rPr>
        <w:t>TRANSACTIONS</w:t>
      </w:r>
      <w:r w:rsidRPr="00F33882">
        <w:rPr>
          <w:rFonts w:ascii="Times New Roman" w:hAnsi="Times New Roman" w:cs="Times New Roman"/>
          <w:sz w:val="28"/>
          <w:szCs w:val="28"/>
        </w:rPr>
        <w:t>»</w:t>
      </w:r>
      <w:r w:rsidRPr="00F33882">
        <w:rPr>
          <w:rFonts w:ascii="Times New Roman" w:hAnsi="Times New Roman" w:cs="Times New Roman"/>
          <w:spacing w:val="14"/>
          <w:sz w:val="28"/>
          <w:szCs w:val="28"/>
        </w:rPr>
        <w:t xml:space="preserve"> </w:t>
      </w:r>
      <w:r w:rsidRPr="00F33882">
        <w:rPr>
          <w:rFonts w:ascii="Times New Roman" w:hAnsi="Times New Roman" w:cs="Times New Roman"/>
          <w:sz w:val="28"/>
          <w:szCs w:val="28"/>
        </w:rPr>
        <w:t>за</w:t>
      </w:r>
      <w:r w:rsidRPr="00F33882">
        <w:rPr>
          <w:rFonts w:ascii="Times New Roman" w:hAnsi="Times New Roman" w:cs="Times New Roman"/>
          <w:spacing w:val="11"/>
          <w:sz w:val="28"/>
          <w:szCs w:val="28"/>
        </w:rPr>
        <w:t xml:space="preserve"> </w:t>
      </w:r>
      <w:r w:rsidRPr="00F33882">
        <w:rPr>
          <w:rFonts w:ascii="Times New Roman" w:hAnsi="Times New Roman" w:cs="Times New Roman"/>
          <w:sz w:val="28"/>
          <w:szCs w:val="28"/>
        </w:rPr>
        <w:t>2024</w:t>
      </w:r>
      <w:r w:rsidRPr="00F33882">
        <w:rPr>
          <w:rFonts w:ascii="Times New Roman" w:hAnsi="Times New Roman" w:cs="Times New Roman"/>
          <w:spacing w:val="4"/>
          <w:sz w:val="28"/>
          <w:szCs w:val="28"/>
        </w:rPr>
        <w:t xml:space="preserve"> </w:t>
      </w:r>
      <w:r w:rsidRPr="00F33882">
        <w:rPr>
          <w:rFonts w:ascii="Times New Roman" w:hAnsi="Times New Roman" w:cs="Times New Roman"/>
          <w:sz w:val="28"/>
          <w:szCs w:val="28"/>
        </w:rPr>
        <w:t>год имеет</w:t>
      </w:r>
      <w:r w:rsidRPr="00F33882">
        <w:rPr>
          <w:rFonts w:ascii="Times New Roman" w:hAnsi="Times New Roman" w:cs="Times New Roman"/>
          <w:spacing w:val="1"/>
          <w:sz w:val="28"/>
          <w:szCs w:val="28"/>
        </w:rPr>
        <w:t xml:space="preserve"> </w:t>
      </w:r>
      <w:r w:rsidRPr="00EA69D1">
        <w:rPr>
          <w:rFonts w:ascii="Times New Roman" w:hAnsi="Times New Roman" w:cs="Times New Roman"/>
          <w:sz w:val="28"/>
          <w:szCs w:val="28"/>
        </w:rPr>
        <w:t>Impact</w:t>
      </w:r>
      <w:r w:rsidRPr="00F33882">
        <w:rPr>
          <w:rFonts w:ascii="Times New Roman" w:hAnsi="Times New Roman" w:cs="Times New Roman"/>
          <w:spacing w:val="2"/>
          <w:sz w:val="28"/>
          <w:szCs w:val="28"/>
        </w:rPr>
        <w:t xml:space="preserve"> </w:t>
      </w:r>
      <w:r w:rsidRPr="00EA69D1">
        <w:rPr>
          <w:rFonts w:ascii="Times New Roman" w:hAnsi="Times New Roman" w:cs="Times New Roman"/>
          <w:sz w:val="28"/>
          <w:szCs w:val="28"/>
        </w:rPr>
        <w:t>Fact</w:t>
      </w:r>
      <w:r w:rsidRPr="00F33882">
        <w:rPr>
          <w:rFonts w:ascii="Times New Roman" w:hAnsi="Times New Roman" w:cs="Times New Roman"/>
          <w:sz w:val="28"/>
          <w:szCs w:val="28"/>
        </w:rPr>
        <w:t>о</w:t>
      </w:r>
      <w:r w:rsidRPr="00EA69D1">
        <w:rPr>
          <w:rFonts w:ascii="Times New Roman" w:hAnsi="Times New Roman" w:cs="Times New Roman"/>
          <w:sz w:val="28"/>
          <w:szCs w:val="28"/>
        </w:rPr>
        <w:t>r</w:t>
      </w:r>
      <w:r w:rsidRPr="00F33882">
        <w:rPr>
          <w:rFonts w:ascii="Times New Roman" w:hAnsi="Times New Roman" w:cs="Times New Roman"/>
          <w:sz w:val="28"/>
          <w:szCs w:val="28"/>
        </w:rPr>
        <w:t xml:space="preserve"> равный 3,3 и квартиль по химии, неорганической и ядерной – </w:t>
      </w:r>
      <w:r w:rsidRPr="00EA69D1">
        <w:rPr>
          <w:rFonts w:ascii="Times New Roman" w:hAnsi="Times New Roman" w:cs="Times New Roman"/>
          <w:sz w:val="28"/>
          <w:szCs w:val="28"/>
        </w:rPr>
        <w:t>Q</w:t>
      </w:r>
      <w:r w:rsidRPr="00F33882">
        <w:rPr>
          <w:rFonts w:ascii="Times New Roman" w:hAnsi="Times New Roman" w:cs="Times New Roman"/>
          <w:sz w:val="28"/>
          <w:szCs w:val="28"/>
        </w:rPr>
        <w:t xml:space="preserve">1. </w:t>
      </w:r>
    </w:p>
    <w:p w14:paraId="3151ABA6" w14:textId="77777777" w:rsidR="005C1A86" w:rsidRPr="00EA69D1" w:rsidRDefault="005C1A86" w:rsidP="005C1A86">
      <w:pPr>
        <w:pStyle w:val="a3"/>
        <w:widowControl w:val="0"/>
        <w:numPr>
          <w:ilvl w:val="0"/>
          <w:numId w:val="49"/>
        </w:numPr>
        <w:tabs>
          <w:tab w:val="left" w:pos="1549"/>
        </w:tabs>
        <w:autoSpaceDE w:val="0"/>
        <w:autoSpaceDN w:val="0"/>
        <w:spacing w:after="0" w:line="240" w:lineRule="auto"/>
        <w:ind w:left="0" w:firstLine="720"/>
        <w:contextualSpacing w:val="0"/>
        <w:jc w:val="both"/>
        <w:rPr>
          <w:rFonts w:ascii="Times New Roman" w:hAnsi="Times New Roman" w:cs="Times New Roman"/>
          <w:sz w:val="28"/>
          <w:szCs w:val="28"/>
          <w:lang w:val="en-US"/>
        </w:rPr>
      </w:pPr>
      <w:r w:rsidRPr="00EA69D1">
        <w:rPr>
          <w:rFonts w:ascii="Times New Roman" w:hAnsi="Times New Roman" w:cs="Times New Roman"/>
          <w:w w:val="105"/>
          <w:sz w:val="28"/>
          <w:szCs w:val="28"/>
        </w:rPr>
        <w:t xml:space="preserve">Докторант в качестве первого автора принимала непосредственное участие в синтезе соединений, сборе экспериментальных данных, их обработке и интерпретации,  а также в написании текста публикации: </w:t>
      </w:r>
      <w:r w:rsidRPr="00EA69D1">
        <w:rPr>
          <w:rFonts w:ascii="Times New Roman" w:hAnsi="Times New Roman" w:cs="Times New Roman"/>
          <w:w w:val="105"/>
          <w:sz w:val="28"/>
          <w:szCs w:val="28"/>
          <w:lang w:val="en-US"/>
        </w:rPr>
        <w:t>Amanyazova</w:t>
      </w:r>
      <w:r w:rsidRPr="00EA69D1">
        <w:rPr>
          <w:rFonts w:ascii="Times New Roman" w:hAnsi="Times New Roman" w:cs="Times New Roman"/>
          <w:w w:val="105"/>
          <w:sz w:val="28"/>
          <w:szCs w:val="28"/>
        </w:rPr>
        <w:t xml:space="preserve"> </w:t>
      </w:r>
      <w:r w:rsidRPr="00EA69D1">
        <w:rPr>
          <w:rFonts w:ascii="Times New Roman" w:hAnsi="Times New Roman" w:cs="Times New Roman"/>
          <w:w w:val="105"/>
          <w:sz w:val="28"/>
          <w:szCs w:val="28"/>
          <w:lang w:val="en-US"/>
        </w:rPr>
        <w:t>Botagoz</w:t>
      </w:r>
      <w:r w:rsidRPr="00EA69D1">
        <w:rPr>
          <w:rFonts w:ascii="Times New Roman" w:hAnsi="Times New Roman" w:cs="Times New Roman"/>
          <w:w w:val="105"/>
          <w:sz w:val="28"/>
          <w:szCs w:val="28"/>
        </w:rPr>
        <w:t xml:space="preserve">; </w:t>
      </w:r>
      <w:r w:rsidRPr="00EA69D1">
        <w:rPr>
          <w:rFonts w:ascii="Times New Roman" w:hAnsi="Times New Roman" w:cs="Times New Roman"/>
          <w:w w:val="105"/>
          <w:sz w:val="28"/>
          <w:szCs w:val="28"/>
          <w:lang w:val="en-US"/>
        </w:rPr>
        <w:t>Yergeshbayeva</w:t>
      </w:r>
      <w:r w:rsidRPr="00EA69D1">
        <w:rPr>
          <w:rFonts w:ascii="Times New Roman" w:hAnsi="Times New Roman" w:cs="Times New Roman"/>
          <w:w w:val="105"/>
          <w:sz w:val="28"/>
          <w:szCs w:val="28"/>
        </w:rPr>
        <w:t xml:space="preserve"> </w:t>
      </w:r>
      <w:r w:rsidRPr="00EA69D1">
        <w:rPr>
          <w:rFonts w:ascii="Times New Roman" w:hAnsi="Times New Roman" w:cs="Times New Roman"/>
          <w:w w:val="105"/>
          <w:sz w:val="28"/>
          <w:szCs w:val="28"/>
          <w:lang w:val="en-US"/>
        </w:rPr>
        <w:t>Sandugash</w:t>
      </w:r>
      <w:r w:rsidRPr="00EA69D1">
        <w:rPr>
          <w:rFonts w:ascii="Times New Roman" w:hAnsi="Times New Roman" w:cs="Times New Roman"/>
          <w:w w:val="105"/>
          <w:sz w:val="28"/>
          <w:szCs w:val="28"/>
        </w:rPr>
        <w:t xml:space="preserve">; </w:t>
      </w:r>
      <w:r w:rsidRPr="00EA69D1">
        <w:rPr>
          <w:rFonts w:ascii="Times New Roman" w:hAnsi="Times New Roman" w:cs="Times New Roman"/>
          <w:w w:val="105"/>
          <w:sz w:val="28"/>
          <w:szCs w:val="28"/>
          <w:lang w:val="en-US"/>
        </w:rPr>
        <w:t>Choi</w:t>
      </w:r>
      <w:r w:rsidRPr="00EA69D1">
        <w:rPr>
          <w:rFonts w:ascii="Times New Roman" w:hAnsi="Times New Roman" w:cs="Times New Roman"/>
          <w:w w:val="105"/>
          <w:sz w:val="28"/>
          <w:szCs w:val="28"/>
        </w:rPr>
        <w:t xml:space="preserve"> </w:t>
      </w:r>
      <w:r w:rsidRPr="00EA69D1">
        <w:rPr>
          <w:rFonts w:ascii="Times New Roman" w:hAnsi="Times New Roman" w:cs="Times New Roman"/>
          <w:w w:val="105"/>
          <w:sz w:val="28"/>
          <w:szCs w:val="28"/>
          <w:lang w:val="en-US"/>
        </w:rPr>
        <w:t>Eun</w:t>
      </w:r>
      <w:r w:rsidRPr="00EA69D1">
        <w:rPr>
          <w:rFonts w:ascii="Times New Roman" w:hAnsi="Times New Roman" w:cs="Times New Roman"/>
          <w:w w:val="105"/>
          <w:sz w:val="28"/>
          <w:szCs w:val="28"/>
        </w:rPr>
        <w:t xml:space="preserve"> </w:t>
      </w:r>
      <w:r w:rsidRPr="00EA69D1">
        <w:rPr>
          <w:rFonts w:ascii="Times New Roman" w:hAnsi="Times New Roman" w:cs="Times New Roman"/>
          <w:w w:val="105"/>
          <w:sz w:val="28"/>
          <w:szCs w:val="28"/>
          <w:lang w:val="en-US"/>
        </w:rPr>
        <w:t>Sang</w:t>
      </w:r>
      <w:r w:rsidRPr="00EA69D1">
        <w:rPr>
          <w:rFonts w:ascii="Times New Roman" w:hAnsi="Times New Roman" w:cs="Times New Roman"/>
          <w:w w:val="105"/>
          <w:sz w:val="28"/>
          <w:szCs w:val="28"/>
        </w:rPr>
        <w:t xml:space="preserve">; </w:t>
      </w:r>
      <w:r w:rsidRPr="00EA69D1">
        <w:rPr>
          <w:rFonts w:ascii="Times New Roman" w:hAnsi="Times New Roman" w:cs="Times New Roman"/>
          <w:w w:val="105"/>
          <w:sz w:val="28"/>
          <w:szCs w:val="28"/>
          <w:lang w:val="en-US"/>
        </w:rPr>
        <w:t>Erkasov</w:t>
      </w:r>
      <w:r w:rsidRPr="00EA69D1">
        <w:rPr>
          <w:rFonts w:ascii="Times New Roman" w:hAnsi="Times New Roman" w:cs="Times New Roman"/>
          <w:spacing w:val="80"/>
          <w:w w:val="105"/>
          <w:sz w:val="28"/>
          <w:szCs w:val="28"/>
        </w:rPr>
        <w:t xml:space="preserve"> </w:t>
      </w:r>
      <w:r w:rsidRPr="00EA69D1">
        <w:rPr>
          <w:rFonts w:ascii="Times New Roman" w:hAnsi="Times New Roman" w:cs="Times New Roman"/>
          <w:w w:val="105"/>
          <w:sz w:val="28"/>
          <w:szCs w:val="28"/>
          <w:lang w:val="en-US"/>
        </w:rPr>
        <w:t>Rakhmetulla</w:t>
      </w:r>
      <w:r w:rsidRPr="00EA69D1">
        <w:rPr>
          <w:rFonts w:ascii="Times New Roman" w:hAnsi="Times New Roman" w:cs="Times New Roman"/>
          <w:w w:val="105"/>
          <w:sz w:val="28"/>
          <w:szCs w:val="28"/>
        </w:rPr>
        <w:t>;</w:t>
      </w:r>
      <w:r w:rsidRPr="00EA69D1">
        <w:rPr>
          <w:rFonts w:ascii="Times New Roman" w:hAnsi="Times New Roman" w:cs="Times New Roman"/>
          <w:spacing w:val="80"/>
          <w:w w:val="105"/>
          <w:sz w:val="28"/>
          <w:szCs w:val="28"/>
        </w:rPr>
        <w:t xml:space="preserve"> </w:t>
      </w:r>
      <w:r w:rsidRPr="00EA69D1">
        <w:rPr>
          <w:rFonts w:ascii="Times New Roman" w:hAnsi="Times New Roman" w:cs="Times New Roman"/>
          <w:w w:val="105"/>
          <w:sz w:val="28"/>
          <w:szCs w:val="28"/>
          <w:lang w:val="en-US"/>
        </w:rPr>
        <w:t>Shatruk</w:t>
      </w:r>
      <w:r w:rsidRPr="00EA69D1">
        <w:rPr>
          <w:rFonts w:ascii="Times New Roman" w:hAnsi="Times New Roman" w:cs="Times New Roman"/>
          <w:spacing w:val="80"/>
          <w:w w:val="105"/>
          <w:sz w:val="28"/>
          <w:szCs w:val="28"/>
        </w:rPr>
        <w:t xml:space="preserve"> </w:t>
      </w:r>
      <w:r w:rsidRPr="00EA69D1">
        <w:rPr>
          <w:rFonts w:ascii="Times New Roman" w:hAnsi="Times New Roman" w:cs="Times New Roman"/>
          <w:w w:val="105"/>
          <w:sz w:val="28"/>
          <w:szCs w:val="28"/>
          <w:lang w:val="en-US"/>
        </w:rPr>
        <w:t>Michael</w:t>
      </w:r>
      <w:r w:rsidRPr="00EA69D1">
        <w:rPr>
          <w:rFonts w:ascii="Times New Roman" w:hAnsi="Times New Roman" w:cs="Times New Roman"/>
          <w:w w:val="105"/>
          <w:sz w:val="28"/>
          <w:szCs w:val="28"/>
        </w:rPr>
        <w:t>.</w:t>
      </w:r>
      <w:r w:rsidRPr="00EA69D1">
        <w:rPr>
          <w:rFonts w:ascii="Times New Roman" w:hAnsi="Times New Roman" w:cs="Times New Roman"/>
          <w:spacing w:val="80"/>
          <w:w w:val="105"/>
          <w:sz w:val="28"/>
          <w:szCs w:val="28"/>
        </w:rPr>
        <w:t xml:space="preserve"> </w:t>
      </w:r>
      <w:r w:rsidRPr="00EA69D1">
        <w:rPr>
          <w:rFonts w:ascii="Times New Roman" w:hAnsi="Times New Roman" w:cs="Times New Roman"/>
          <w:w w:val="105"/>
          <w:sz w:val="28"/>
          <w:szCs w:val="28"/>
          <w:lang w:val="en-US"/>
        </w:rPr>
        <w:t>Spin-crossover</w:t>
      </w:r>
      <w:r w:rsidRPr="00EA69D1">
        <w:rPr>
          <w:rFonts w:ascii="Times New Roman" w:hAnsi="Times New Roman" w:cs="Times New Roman"/>
          <w:spacing w:val="80"/>
          <w:w w:val="105"/>
          <w:sz w:val="28"/>
          <w:szCs w:val="28"/>
          <w:lang w:val="en-US"/>
        </w:rPr>
        <w:t xml:space="preserve"> </w:t>
      </w:r>
      <w:r w:rsidRPr="00EA69D1">
        <w:rPr>
          <w:rFonts w:ascii="Times New Roman" w:hAnsi="Times New Roman" w:cs="Times New Roman"/>
          <w:w w:val="105"/>
          <w:sz w:val="28"/>
          <w:szCs w:val="28"/>
          <w:lang w:val="en-US"/>
        </w:rPr>
        <w:t>semiconductors</w:t>
      </w:r>
      <w:r w:rsidRPr="00EA69D1">
        <w:rPr>
          <w:rFonts w:ascii="Times New Roman" w:hAnsi="Times New Roman" w:cs="Times New Roman"/>
          <w:spacing w:val="40"/>
          <w:w w:val="105"/>
          <w:sz w:val="28"/>
          <w:szCs w:val="28"/>
          <w:lang w:val="en-US"/>
        </w:rPr>
        <w:t xml:space="preserve"> </w:t>
      </w:r>
      <w:r w:rsidRPr="00EA69D1">
        <w:rPr>
          <w:rFonts w:ascii="Times New Roman" w:hAnsi="Times New Roman" w:cs="Times New Roman"/>
          <w:w w:val="105"/>
          <w:sz w:val="28"/>
          <w:szCs w:val="28"/>
          <w:lang w:val="en-US"/>
        </w:rPr>
        <w:t>based on homoleptic tris-diimine Fe(II) complexes with fractionally charged TCNQ</w:t>
      </w:r>
      <w:r w:rsidRPr="00EA69D1">
        <w:rPr>
          <w:rFonts w:ascii="Times New Roman" w:hAnsi="Times New Roman" w:cs="Times New Roman"/>
          <w:w w:val="105"/>
          <w:sz w:val="28"/>
          <w:szCs w:val="28"/>
          <w:vertAlign w:val="superscript"/>
          <w:lang w:val="en-US"/>
        </w:rPr>
        <w:t>•ó-</w:t>
      </w:r>
      <w:r w:rsidRPr="00EA69D1">
        <w:rPr>
          <w:rFonts w:ascii="Times New Roman" w:hAnsi="Times New Roman" w:cs="Times New Roman"/>
          <w:spacing w:val="-1"/>
          <w:w w:val="105"/>
          <w:sz w:val="28"/>
          <w:szCs w:val="28"/>
          <w:lang w:val="en-US"/>
        </w:rPr>
        <w:t xml:space="preserve"> </w:t>
      </w:r>
      <w:r w:rsidRPr="00EA69D1">
        <w:rPr>
          <w:rFonts w:ascii="Times New Roman" w:hAnsi="Times New Roman" w:cs="Times New Roman"/>
          <w:w w:val="105"/>
          <w:sz w:val="28"/>
          <w:szCs w:val="28"/>
          <w:lang w:val="en-US"/>
        </w:rPr>
        <w:t>anions</w:t>
      </w:r>
      <w:r w:rsidRPr="00EA69D1">
        <w:rPr>
          <w:rFonts w:ascii="Times New Roman" w:hAnsi="Times New Roman" w:cs="Times New Roman"/>
          <w:spacing w:val="-6"/>
          <w:w w:val="105"/>
          <w:sz w:val="28"/>
          <w:szCs w:val="28"/>
          <w:lang w:val="en-US"/>
        </w:rPr>
        <w:t xml:space="preserve"> </w:t>
      </w:r>
      <w:r w:rsidRPr="00EA69D1">
        <w:rPr>
          <w:rFonts w:ascii="Times New Roman" w:hAnsi="Times New Roman" w:cs="Times New Roman"/>
          <w:w w:val="105"/>
          <w:sz w:val="28"/>
          <w:szCs w:val="28"/>
          <w:lang w:val="en-US"/>
        </w:rPr>
        <w:t>//</w:t>
      </w:r>
      <w:r w:rsidRPr="00EA69D1">
        <w:rPr>
          <w:rFonts w:ascii="Times New Roman" w:hAnsi="Times New Roman" w:cs="Times New Roman"/>
          <w:spacing w:val="-10"/>
          <w:w w:val="105"/>
          <w:sz w:val="28"/>
          <w:szCs w:val="28"/>
          <w:lang w:val="en-US"/>
        </w:rPr>
        <w:t xml:space="preserve"> </w:t>
      </w:r>
      <w:r w:rsidRPr="00EA69D1">
        <w:rPr>
          <w:rFonts w:ascii="Times New Roman" w:hAnsi="Times New Roman" w:cs="Times New Roman"/>
          <w:w w:val="105"/>
          <w:sz w:val="28"/>
          <w:szCs w:val="28"/>
          <w:lang w:val="en-US"/>
        </w:rPr>
        <w:t>DALTON</w:t>
      </w:r>
      <w:r w:rsidRPr="00EA69D1">
        <w:rPr>
          <w:rFonts w:ascii="Times New Roman" w:hAnsi="Times New Roman" w:cs="Times New Roman"/>
          <w:spacing w:val="-1"/>
          <w:w w:val="105"/>
          <w:sz w:val="28"/>
          <w:szCs w:val="28"/>
          <w:lang w:val="en-US"/>
        </w:rPr>
        <w:t xml:space="preserve"> </w:t>
      </w:r>
      <w:r w:rsidRPr="00EA69D1">
        <w:rPr>
          <w:rFonts w:ascii="Times New Roman" w:hAnsi="Times New Roman" w:cs="Times New Roman"/>
          <w:w w:val="105"/>
          <w:sz w:val="28"/>
          <w:szCs w:val="28"/>
          <w:lang w:val="en-US"/>
        </w:rPr>
        <w:t xml:space="preserve">TRANSACTIONS. </w:t>
      </w:r>
      <w:r w:rsidRPr="00EA69D1">
        <w:rPr>
          <w:rFonts w:ascii="Times New Roman" w:hAnsi="Times New Roman" w:cs="Times New Roman"/>
          <w:w w:val="95"/>
          <w:sz w:val="28"/>
          <w:szCs w:val="28"/>
          <w:lang w:val="en-US"/>
        </w:rPr>
        <w:t>—</w:t>
      </w:r>
      <w:r w:rsidRPr="00EA69D1">
        <w:rPr>
          <w:rFonts w:ascii="Times New Roman" w:hAnsi="Times New Roman" w:cs="Times New Roman"/>
          <w:spacing w:val="-8"/>
          <w:w w:val="95"/>
          <w:sz w:val="28"/>
          <w:szCs w:val="28"/>
          <w:lang w:val="en-US"/>
        </w:rPr>
        <w:t xml:space="preserve"> </w:t>
      </w:r>
      <w:r w:rsidRPr="00EA69D1">
        <w:rPr>
          <w:rFonts w:ascii="Times New Roman" w:hAnsi="Times New Roman" w:cs="Times New Roman"/>
          <w:w w:val="105"/>
          <w:sz w:val="28"/>
          <w:szCs w:val="28"/>
          <w:lang w:val="en-US"/>
        </w:rPr>
        <w:t>2025.</w:t>
      </w:r>
    </w:p>
    <w:p w14:paraId="2532DF37" w14:textId="354AE1EE" w:rsidR="005C1A86" w:rsidRPr="00F33882" w:rsidRDefault="005C1A86" w:rsidP="005C1A86">
      <w:pPr>
        <w:widowControl w:val="0"/>
        <w:tabs>
          <w:tab w:val="left" w:pos="1574"/>
        </w:tabs>
        <w:autoSpaceDE w:val="0"/>
        <w:autoSpaceDN w:val="0"/>
        <w:spacing w:after="0" w:line="240" w:lineRule="auto"/>
        <w:ind w:firstLine="720"/>
        <w:jc w:val="both"/>
        <w:rPr>
          <w:rFonts w:ascii="Times New Roman" w:hAnsi="Times New Roman" w:cs="Times New Roman"/>
          <w:sz w:val="28"/>
          <w:szCs w:val="28"/>
        </w:rPr>
      </w:pPr>
      <w:r w:rsidRPr="00EA69D1">
        <w:rPr>
          <w:rFonts w:ascii="Times New Roman" w:hAnsi="Times New Roman" w:cs="Times New Roman"/>
          <w:spacing w:val="-2"/>
          <w:sz w:val="28"/>
          <w:szCs w:val="28"/>
        </w:rPr>
        <w:t>Статья</w:t>
      </w:r>
      <w:r w:rsidRPr="005C1A86">
        <w:rPr>
          <w:rFonts w:ascii="Times New Roman" w:hAnsi="Times New Roman" w:cs="Times New Roman"/>
          <w:spacing w:val="-2"/>
          <w:sz w:val="28"/>
          <w:szCs w:val="28"/>
          <w:lang w:val="en-US"/>
        </w:rPr>
        <w:t xml:space="preserve"> </w:t>
      </w:r>
      <w:r w:rsidRPr="00EA69D1">
        <w:rPr>
          <w:rFonts w:ascii="Times New Roman" w:hAnsi="Times New Roman" w:cs="Times New Roman"/>
          <w:spacing w:val="-2"/>
          <w:sz w:val="28"/>
          <w:szCs w:val="28"/>
        </w:rPr>
        <w:t>выявлена</w:t>
      </w:r>
      <w:r w:rsidRPr="005C1A86">
        <w:rPr>
          <w:rFonts w:ascii="Times New Roman" w:hAnsi="Times New Roman" w:cs="Times New Roman"/>
          <w:spacing w:val="-2"/>
          <w:sz w:val="28"/>
          <w:szCs w:val="28"/>
          <w:lang w:val="en-US"/>
        </w:rPr>
        <w:t xml:space="preserve"> </w:t>
      </w:r>
      <w:r w:rsidRPr="00EA69D1">
        <w:rPr>
          <w:rFonts w:ascii="Times New Roman" w:hAnsi="Times New Roman" w:cs="Times New Roman"/>
          <w:spacing w:val="-2"/>
          <w:sz w:val="28"/>
          <w:szCs w:val="28"/>
        </w:rPr>
        <w:t>в</w:t>
      </w:r>
      <w:r w:rsidRPr="005C1A86">
        <w:rPr>
          <w:rFonts w:ascii="Times New Roman" w:hAnsi="Times New Roman" w:cs="Times New Roman"/>
          <w:spacing w:val="-2"/>
          <w:sz w:val="28"/>
          <w:szCs w:val="28"/>
          <w:lang w:val="en-US"/>
        </w:rPr>
        <w:t xml:space="preserve"> </w:t>
      </w:r>
      <w:r w:rsidRPr="00EA69D1">
        <w:rPr>
          <w:rFonts w:ascii="Times New Roman" w:hAnsi="Times New Roman" w:cs="Times New Roman"/>
          <w:spacing w:val="-2"/>
          <w:sz w:val="28"/>
          <w:szCs w:val="28"/>
        </w:rPr>
        <w:t>базе</w:t>
      </w:r>
      <w:r w:rsidRPr="005C1A86">
        <w:rPr>
          <w:rFonts w:ascii="Times New Roman" w:hAnsi="Times New Roman" w:cs="Times New Roman"/>
          <w:spacing w:val="-2"/>
          <w:sz w:val="28"/>
          <w:szCs w:val="28"/>
          <w:lang w:val="en-US"/>
        </w:rPr>
        <w:t xml:space="preserve"> </w:t>
      </w:r>
      <w:r w:rsidRPr="00EA69D1">
        <w:rPr>
          <w:rFonts w:ascii="Times New Roman" w:hAnsi="Times New Roman" w:cs="Times New Roman"/>
          <w:spacing w:val="-2"/>
          <w:sz w:val="28"/>
          <w:szCs w:val="28"/>
        </w:rPr>
        <w:t>данных</w:t>
      </w:r>
      <w:r w:rsidRPr="005C1A86">
        <w:rPr>
          <w:rFonts w:ascii="Times New Roman" w:hAnsi="Times New Roman" w:cs="Times New Roman"/>
          <w:spacing w:val="-2"/>
          <w:sz w:val="28"/>
          <w:szCs w:val="28"/>
          <w:lang w:val="en-US"/>
        </w:rPr>
        <w:t xml:space="preserve"> </w:t>
      </w:r>
      <w:r w:rsidRPr="005C1A86">
        <w:rPr>
          <w:rFonts w:ascii="Times New Roman" w:hAnsi="Times New Roman" w:cs="Times New Roman"/>
          <w:sz w:val="28"/>
          <w:szCs w:val="28"/>
          <w:lang w:val="en-US"/>
        </w:rPr>
        <w:t xml:space="preserve">Web of Science Core Collection. </w:t>
      </w:r>
      <w:r w:rsidRPr="00F33882">
        <w:rPr>
          <w:rFonts w:ascii="Times New Roman" w:hAnsi="Times New Roman" w:cs="Times New Roman"/>
          <w:sz w:val="28"/>
          <w:szCs w:val="28"/>
        </w:rPr>
        <w:t>В момент ее опубликования в 2025 году журнал «</w:t>
      </w:r>
      <w:r w:rsidRPr="00EA69D1">
        <w:rPr>
          <w:rFonts w:ascii="Times New Roman" w:hAnsi="Times New Roman" w:cs="Times New Roman"/>
          <w:sz w:val="28"/>
          <w:szCs w:val="28"/>
        </w:rPr>
        <w:t>DALTON</w:t>
      </w:r>
      <w:r w:rsidRPr="00F33882">
        <w:rPr>
          <w:rFonts w:ascii="Times New Roman" w:hAnsi="Times New Roman" w:cs="Times New Roman"/>
          <w:sz w:val="28"/>
          <w:szCs w:val="28"/>
        </w:rPr>
        <w:t xml:space="preserve"> </w:t>
      </w:r>
      <w:r w:rsidRPr="00EA69D1">
        <w:rPr>
          <w:rFonts w:ascii="Times New Roman" w:hAnsi="Times New Roman" w:cs="Times New Roman"/>
          <w:sz w:val="28"/>
          <w:szCs w:val="28"/>
        </w:rPr>
        <w:t>TRANSACTIONS</w:t>
      </w:r>
      <w:r w:rsidRPr="00F33882">
        <w:rPr>
          <w:rFonts w:ascii="Times New Roman" w:hAnsi="Times New Roman" w:cs="Times New Roman"/>
          <w:sz w:val="28"/>
          <w:szCs w:val="28"/>
        </w:rPr>
        <w:t>»</w:t>
      </w:r>
      <w:r w:rsidRPr="00F33882">
        <w:rPr>
          <w:rFonts w:ascii="Times New Roman" w:hAnsi="Times New Roman" w:cs="Times New Roman"/>
          <w:spacing w:val="14"/>
          <w:sz w:val="28"/>
          <w:szCs w:val="28"/>
        </w:rPr>
        <w:t xml:space="preserve"> </w:t>
      </w:r>
      <w:r w:rsidRPr="00F33882">
        <w:rPr>
          <w:rFonts w:ascii="Times New Roman" w:hAnsi="Times New Roman" w:cs="Times New Roman"/>
          <w:sz w:val="28"/>
          <w:szCs w:val="28"/>
        </w:rPr>
        <w:t>за</w:t>
      </w:r>
      <w:r w:rsidRPr="00F33882">
        <w:rPr>
          <w:rFonts w:ascii="Times New Roman" w:hAnsi="Times New Roman" w:cs="Times New Roman"/>
          <w:spacing w:val="11"/>
          <w:sz w:val="28"/>
          <w:szCs w:val="28"/>
        </w:rPr>
        <w:t xml:space="preserve"> </w:t>
      </w:r>
      <w:r w:rsidRPr="00F33882">
        <w:rPr>
          <w:rFonts w:ascii="Times New Roman" w:hAnsi="Times New Roman" w:cs="Times New Roman"/>
          <w:sz w:val="28"/>
          <w:szCs w:val="28"/>
        </w:rPr>
        <w:t>2024</w:t>
      </w:r>
      <w:r w:rsidRPr="00F33882">
        <w:rPr>
          <w:rFonts w:ascii="Times New Roman" w:hAnsi="Times New Roman" w:cs="Times New Roman"/>
          <w:spacing w:val="4"/>
          <w:sz w:val="28"/>
          <w:szCs w:val="28"/>
        </w:rPr>
        <w:t xml:space="preserve"> </w:t>
      </w:r>
      <w:r w:rsidRPr="00F33882">
        <w:rPr>
          <w:rFonts w:ascii="Times New Roman" w:hAnsi="Times New Roman" w:cs="Times New Roman"/>
          <w:sz w:val="28"/>
          <w:szCs w:val="28"/>
        </w:rPr>
        <w:t>год имеет</w:t>
      </w:r>
      <w:r w:rsidRPr="00F33882">
        <w:rPr>
          <w:rFonts w:ascii="Times New Roman" w:hAnsi="Times New Roman" w:cs="Times New Roman"/>
          <w:spacing w:val="1"/>
          <w:sz w:val="28"/>
          <w:szCs w:val="28"/>
        </w:rPr>
        <w:t xml:space="preserve"> </w:t>
      </w:r>
      <w:r w:rsidRPr="00EA69D1">
        <w:rPr>
          <w:rFonts w:ascii="Times New Roman" w:hAnsi="Times New Roman" w:cs="Times New Roman"/>
          <w:sz w:val="28"/>
          <w:szCs w:val="28"/>
        </w:rPr>
        <w:t>Impact</w:t>
      </w:r>
      <w:r w:rsidRPr="00F33882">
        <w:rPr>
          <w:rFonts w:ascii="Times New Roman" w:hAnsi="Times New Roman" w:cs="Times New Roman"/>
          <w:spacing w:val="2"/>
          <w:sz w:val="28"/>
          <w:szCs w:val="28"/>
        </w:rPr>
        <w:t xml:space="preserve"> </w:t>
      </w:r>
      <w:r w:rsidRPr="00EA69D1">
        <w:rPr>
          <w:rFonts w:ascii="Times New Roman" w:hAnsi="Times New Roman" w:cs="Times New Roman"/>
          <w:sz w:val="28"/>
          <w:szCs w:val="28"/>
        </w:rPr>
        <w:t>Fact</w:t>
      </w:r>
      <w:r w:rsidRPr="00F33882">
        <w:rPr>
          <w:rFonts w:ascii="Times New Roman" w:hAnsi="Times New Roman" w:cs="Times New Roman"/>
          <w:sz w:val="28"/>
          <w:szCs w:val="28"/>
        </w:rPr>
        <w:t>о</w:t>
      </w:r>
      <w:r w:rsidRPr="00EA69D1">
        <w:rPr>
          <w:rFonts w:ascii="Times New Roman" w:hAnsi="Times New Roman" w:cs="Times New Roman"/>
          <w:sz w:val="28"/>
          <w:szCs w:val="28"/>
        </w:rPr>
        <w:t>r</w:t>
      </w:r>
      <w:r w:rsidRPr="00F33882">
        <w:rPr>
          <w:rFonts w:ascii="Times New Roman" w:hAnsi="Times New Roman" w:cs="Times New Roman"/>
          <w:sz w:val="28"/>
          <w:szCs w:val="28"/>
        </w:rPr>
        <w:t xml:space="preserve"> </w:t>
      </w:r>
      <w:r w:rsidR="00A54C84" w:rsidRPr="00A54C84">
        <w:rPr>
          <w:rFonts w:ascii="Times New Roman" w:hAnsi="Times New Roman" w:cs="Times New Roman"/>
          <w:sz w:val="28"/>
          <w:szCs w:val="28"/>
        </w:rPr>
        <w:t>=</w:t>
      </w:r>
      <w:r w:rsidRPr="00F33882">
        <w:rPr>
          <w:rFonts w:ascii="Times New Roman" w:hAnsi="Times New Roman" w:cs="Times New Roman"/>
          <w:sz w:val="28"/>
          <w:szCs w:val="28"/>
        </w:rPr>
        <w:t xml:space="preserve"> 3,3 и квартиль по химии, неорганической и ядерной – </w:t>
      </w:r>
      <w:r w:rsidRPr="00EA69D1">
        <w:rPr>
          <w:rFonts w:ascii="Times New Roman" w:hAnsi="Times New Roman" w:cs="Times New Roman"/>
          <w:sz w:val="28"/>
          <w:szCs w:val="28"/>
        </w:rPr>
        <w:t>Q</w:t>
      </w:r>
      <w:r w:rsidRPr="00F33882">
        <w:rPr>
          <w:rFonts w:ascii="Times New Roman" w:hAnsi="Times New Roman" w:cs="Times New Roman"/>
          <w:sz w:val="28"/>
          <w:szCs w:val="28"/>
        </w:rPr>
        <w:t>1.</w:t>
      </w:r>
    </w:p>
    <w:p w14:paraId="4C09AF30" w14:textId="77777777" w:rsidR="003278CB" w:rsidRPr="004D7356" w:rsidRDefault="00BF7E0A" w:rsidP="004D7356">
      <w:pPr>
        <w:spacing w:after="0" w:line="240" w:lineRule="auto"/>
        <w:ind w:firstLine="709"/>
        <w:jc w:val="both"/>
        <w:rPr>
          <w:rFonts w:ascii="Times New Roman" w:hAnsi="Times New Roman" w:cs="Times New Roman"/>
          <w:b/>
          <w:sz w:val="28"/>
          <w:szCs w:val="28"/>
        </w:rPr>
      </w:pPr>
      <w:r w:rsidRPr="004D7356">
        <w:rPr>
          <w:rFonts w:ascii="Times New Roman" w:hAnsi="Times New Roman" w:cs="Times New Roman"/>
          <w:b/>
          <w:sz w:val="28"/>
          <w:szCs w:val="28"/>
        </w:rPr>
        <w:t xml:space="preserve">Положения, выносимые на защиту: </w:t>
      </w:r>
    </w:p>
    <w:p w14:paraId="334FC49A" w14:textId="38BEAAAB" w:rsidR="00437CE0" w:rsidRPr="004D7356" w:rsidRDefault="004E6659" w:rsidP="004D7356">
      <w:pPr>
        <w:pStyle w:val="a3"/>
        <w:numPr>
          <w:ilvl w:val="0"/>
          <w:numId w:val="42"/>
        </w:numPr>
        <w:tabs>
          <w:tab w:val="left" w:pos="993"/>
        </w:tabs>
        <w:spacing w:after="0" w:line="240" w:lineRule="auto"/>
        <w:ind w:left="0" w:firstLine="709"/>
        <w:jc w:val="both"/>
        <w:rPr>
          <w:rFonts w:ascii="Times New Roman" w:hAnsi="Times New Roman" w:cs="Times New Roman"/>
          <w:sz w:val="28"/>
          <w:szCs w:val="28"/>
        </w:rPr>
      </w:pPr>
      <w:r w:rsidRPr="004E6659">
        <w:rPr>
          <w:rFonts w:ascii="Times New Roman" w:hAnsi="Times New Roman" w:cs="Times New Roman"/>
          <w:sz w:val="28"/>
          <w:szCs w:val="28"/>
        </w:rPr>
        <w:t>В гомолептических комплексах Fe(II) с тиазолсодержащими лигандами межмолекулярные π–π взаимодействия между ароматическими фрагментами лигандов определяют кооперативность спинового перехода и обеспечивают реализацию выраженного и количественно воспроизводимого эффекта LIESST при низких температурах.</w:t>
      </w:r>
      <w:r>
        <w:rPr>
          <w:rFonts w:ascii="Times New Roman" w:hAnsi="Times New Roman" w:cs="Times New Roman"/>
          <w:sz w:val="28"/>
          <w:szCs w:val="28"/>
        </w:rPr>
        <w:t xml:space="preserve"> </w:t>
      </w:r>
      <w:r w:rsidR="00437CE0" w:rsidRPr="004D7356">
        <w:rPr>
          <w:rFonts w:ascii="Times New Roman" w:hAnsi="Times New Roman" w:cs="Times New Roman"/>
          <w:sz w:val="28"/>
          <w:szCs w:val="28"/>
        </w:rPr>
        <w:t xml:space="preserve"> </w:t>
      </w:r>
    </w:p>
    <w:p w14:paraId="3B47E34D" w14:textId="0605BD4E" w:rsidR="003278CB" w:rsidRPr="004D7356" w:rsidRDefault="004E6659" w:rsidP="004D7356">
      <w:pPr>
        <w:pStyle w:val="a3"/>
        <w:numPr>
          <w:ilvl w:val="0"/>
          <w:numId w:val="42"/>
        </w:numPr>
        <w:tabs>
          <w:tab w:val="left" w:pos="993"/>
        </w:tabs>
        <w:spacing w:after="0" w:line="240" w:lineRule="auto"/>
        <w:ind w:left="0" w:firstLine="709"/>
        <w:jc w:val="both"/>
        <w:rPr>
          <w:rFonts w:ascii="Times New Roman" w:hAnsi="Times New Roman" w:cs="Times New Roman"/>
          <w:sz w:val="28"/>
          <w:szCs w:val="28"/>
        </w:rPr>
      </w:pPr>
      <w:r w:rsidRPr="004E6659">
        <w:rPr>
          <w:rFonts w:ascii="Times New Roman" w:hAnsi="Times New Roman" w:cs="Times New Roman"/>
          <w:sz w:val="28"/>
          <w:szCs w:val="28"/>
        </w:rPr>
        <w:t xml:space="preserve">В гибридных комплексах </w:t>
      </w:r>
      <w:r w:rsidRPr="004D7356">
        <w:rPr>
          <w:rFonts w:ascii="Times New Roman" w:hAnsi="Times New Roman" w:cs="Times New Roman"/>
          <w:sz w:val="28"/>
          <w:szCs w:val="28"/>
        </w:rPr>
        <w:t>[Fe</w:t>
      </w:r>
      <w:r w:rsidRPr="004D7356">
        <w:rPr>
          <w:rFonts w:ascii="Times New Roman" w:hAnsi="Times New Roman" w:cs="Times New Roman"/>
          <w:sz w:val="28"/>
          <w:szCs w:val="28"/>
          <w:vertAlign w:val="superscript"/>
        </w:rPr>
        <w:t>II</w:t>
      </w:r>
      <w:r w:rsidRPr="004D7356">
        <w:rPr>
          <w:rFonts w:ascii="Times New Roman" w:hAnsi="Times New Roman" w:cs="Times New Roman"/>
          <w:sz w:val="28"/>
          <w:szCs w:val="28"/>
        </w:rPr>
        <w:t>(3tpH)</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](TCNQ)</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 xml:space="preserve"> и [Fe</w:t>
      </w:r>
      <w:r w:rsidRPr="004D7356">
        <w:rPr>
          <w:rFonts w:ascii="Times New Roman" w:hAnsi="Times New Roman" w:cs="Times New Roman"/>
          <w:sz w:val="28"/>
          <w:szCs w:val="28"/>
          <w:vertAlign w:val="superscript"/>
        </w:rPr>
        <w:t>II</w:t>
      </w:r>
      <w:r w:rsidRPr="004D7356">
        <w:rPr>
          <w:rFonts w:ascii="Times New Roman" w:hAnsi="Times New Roman" w:cs="Times New Roman"/>
          <w:sz w:val="28"/>
          <w:szCs w:val="28"/>
        </w:rPr>
        <w:t>(4bt)</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](TCNQ)</w:t>
      </w:r>
      <w:r w:rsidRPr="004D7356">
        <w:rPr>
          <w:rFonts w:ascii="Times New Roman" w:hAnsi="Times New Roman" w:cs="Times New Roman"/>
          <w:sz w:val="28"/>
          <w:szCs w:val="28"/>
          <w:vertAlign w:val="subscript"/>
        </w:rPr>
        <w:t>3</w:t>
      </w:r>
      <w:r w:rsidRPr="004E6659">
        <w:rPr>
          <w:rFonts w:ascii="Times New Roman" w:hAnsi="Times New Roman" w:cs="Times New Roman"/>
          <w:sz w:val="28"/>
          <w:szCs w:val="28"/>
        </w:rPr>
        <w:t>, сокристаллизованных с радикальными анионами TCNQ</w:t>
      </w:r>
      <w:r w:rsidRPr="004E6659">
        <w:rPr>
          <w:rFonts w:ascii="Times New Roman" w:hAnsi="Times New Roman" w:cs="Times New Roman"/>
          <w:sz w:val="28"/>
          <w:szCs w:val="28"/>
          <w:vertAlign w:val="superscript"/>
        </w:rPr>
        <w:t>•–</w:t>
      </w:r>
      <w:r w:rsidRPr="004E6659">
        <w:rPr>
          <w:rFonts w:ascii="Times New Roman" w:hAnsi="Times New Roman" w:cs="Times New Roman"/>
          <w:sz w:val="28"/>
          <w:szCs w:val="28"/>
        </w:rPr>
        <w:t xml:space="preserve"> без участия молекул растворителя, структурная организация π-стекированной подрешётки TCNQ определяет параметры спинового перехода и характер термически активированной электропроводности, что свидетельствует о взаимосвязи магнитных и</w:t>
      </w:r>
      <w:r w:rsidRPr="00CF35AD">
        <w:rPr>
          <w:rFonts w:ascii="Times New Roman" w:hAnsi="Times New Roman" w:cs="Times New Roman"/>
          <w:sz w:val="28"/>
          <w:szCs w:val="28"/>
        </w:rPr>
        <w:t xml:space="preserve"> </w:t>
      </w:r>
      <w:r w:rsidR="00CF35AD" w:rsidRPr="00CF35AD">
        <w:rPr>
          <w:rFonts w:ascii="Times New Roman" w:hAnsi="Times New Roman" w:cs="Times New Roman"/>
          <w:iCs/>
          <w:sz w:val="28"/>
          <w:szCs w:val="28"/>
        </w:rPr>
        <w:t>электрофизических</w:t>
      </w:r>
      <w:r w:rsidRPr="00CF35AD">
        <w:rPr>
          <w:rFonts w:ascii="Times New Roman" w:hAnsi="Times New Roman" w:cs="Times New Roman"/>
          <w:sz w:val="28"/>
          <w:szCs w:val="28"/>
        </w:rPr>
        <w:t xml:space="preserve"> сво</w:t>
      </w:r>
      <w:r w:rsidRPr="004E6659">
        <w:rPr>
          <w:rFonts w:ascii="Times New Roman" w:hAnsi="Times New Roman" w:cs="Times New Roman"/>
          <w:sz w:val="28"/>
          <w:szCs w:val="28"/>
        </w:rPr>
        <w:t>йств в данных системах.</w:t>
      </w:r>
    </w:p>
    <w:p w14:paraId="221C1B02" w14:textId="36135518" w:rsidR="003278CB" w:rsidRPr="004D7356" w:rsidRDefault="00BA2308" w:rsidP="004D7356">
      <w:pPr>
        <w:pStyle w:val="a3"/>
        <w:numPr>
          <w:ilvl w:val="0"/>
          <w:numId w:val="42"/>
        </w:numPr>
        <w:tabs>
          <w:tab w:val="left" w:pos="993"/>
        </w:tabs>
        <w:spacing w:after="0" w:line="240" w:lineRule="auto"/>
        <w:ind w:left="0" w:firstLine="709"/>
        <w:jc w:val="both"/>
        <w:rPr>
          <w:rFonts w:ascii="Times New Roman" w:hAnsi="Times New Roman" w:cs="Times New Roman"/>
          <w:sz w:val="28"/>
          <w:szCs w:val="28"/>
        </w:rPr>
      </w:pPr>
      <w:r w:rsidRPr="00BA2308">
        <w:rPr>
          <w:rFonts w:ascii="Times New Roman" w:hAnsi="Times New Roman" w:cs="Times New Roman"/>
          <w:sz w:val="28"/>
          <w:szCs w:val="28"/>
        </w:rPr>
        <w:t>В комплексах Fe(II) с неинноцентными лигандами типа dad реализуется межмолекулярный перенос электрона между катионной и анионной подсистемами, приводящий к изменению спинового состояния иона Fe(II); показано, что разработанный синтетический подход обеспечивает воспроизводимое получение таких систем с контролируемой кристаллической структурой.</w:t>
      </w:r>
      <w:r>
        <w:rPr>
          <w:rFonts w:ascii="Times New Roman" w:hAnsi="Times New Roman" w:cs="Times New Roman"/>
          <w:sz w:val="28"/>
          <w:szCs w:val="28"/>
        </w:rPr>
        <w:t xml:space="preserve"> </w:t>
      </w:r>
    </w:p>
    <w:p w14:paraId="2AD0F99D" w14:textId="2C608DDB" w:rsidR="004D7356" w:rsidRPr="004D7356" w:rsidRDefault="004D7356" w:rsidP="004D7356">
      <w:pPr>
        <w:pStyle w:val="af3"/>
        <w:ind w:firstLine="709"/>
        <w:jc w:val="both"/>
        <w:rPr>
          <w:b w:val="0"/>
          <w:szCs w:val="28"/>
          <w:u w:val="none"/>
        </w:rPr>
      </w:pPr>
      <w:r w:rsidRPr="004D7356">
        <w:rPr>
          <w:szCs w:val="28"/>
          <w:u w:val="none"/>
        </w:rPr>
        <w:t>Структура диссертации.</w:t>
      </w:r>
      <w:r w:rsidRPr="004D7356">
        <w:rPr>
          <w:b w:val="0"/>
          <w:szCs w:val="28"/>
          <w:u w:val="none"/>
        </w:rPr>
        <w:t xml:space="preserve"> Диccертационная работа изложена на 1</w:t>
      </w:r>
      <w:r w:rsidR="004073FD">
        <w:rPr>
          <w:b w:val="0"/>
          <w:szCs w:val="28"/>
          <w:u w:val="none"/>
        </w:rPr>
        <w:t>1</w:t>
      </w:r>
      <w:r w:rsidR="00A54C84" w:rsidRPr="00A54C84">
        <w:rPr>
          <w:b w:val="0"/>
          <w:szCs w:val="28"/>
          <w:u w:val="none"/>
        </w:rPr>
        <w:t>5</w:t>
      </w:r>
      <w:r w:rsidR="00567F30">
        <w:rPr>
          <w:b w:val="0"/>
          <w:szCs w:val="28"/>
          <w:u w:val="none"/>
        </w:rPr>
        <w:t xml:space="preserve"> </w:t>
      </w:r>
      <w:r w:rsidRPr="004D7356">
        <w:rPr>
          <w:b w:val="0"/>
          <w:szCs w:val="28"/>
          <w:u w:val="none"/>
        </w:rPr>
        <w:t>cтраницах машинописного текcта, cоcтоит из введения, оcновной чаcти, в которой</w:t>
      </w:r>
      <w:r w:rsidRPr="004D7356">
        <w:rPr>
          <w:b w:val="0"/>
          <w:spacing w:val="43"/>
          <w:w w:val="150"/>
          <w:szCs w:val="28"/>
          <w:u w:val="none"/>
        </w:rPr>
        <w:t xml:space="preserve"> </w:t>
      </w:r>
      <w:r w:rsidRPr="004D7356">
        <w:rPr>
          <w:b w:val="0"/>
          <w:szCs w:val="28"/>
          <w:u w:val="none"/>
        </w:rPr>
        <w:t>предcтавлены</w:t>
      </w:r>
      <w:r w:rsidR="00567F30">
        <w:rPr>
          <w:b w:val="0"/>
          <w:spacing w:val="46"/>
          <w:w w:val="150"/>
          <w:szCs w:val="28"/>
          <w:u w:val="none"/>
        </w:rPr>
        <w:t xml:space="preserve"> </w:t>
      </w:r>
      <w:r w:rsidRPr="004D7356">
        <w:rPr>
          <w:b w:val="0"/>
          <w:szCs w:val="28"/>
          <w:u w:val="none"/>
        </w:rPr>
        <w:t>литературный</w:t>
      </w:r>
      <w:r w:rsidR="00567F30">
        <w:rPr>
          <w:b w:val="0"/>
          <w:spacing w:val="45"/>
          <w:w w:val="150"/>
          <w:szCs w:val="28"/>
          <w:u w:val="none"/>
        </w:rPr>
        <w:t xml:space="preserve"> </w:t>
      </w:r>
      <w:r w:rsidRPr="004D7356">
        <w:rPr>
          <w:b w:val="0"/>
          <w:szCs w:val="28"/>
          <w:u w:val="none"/>
        </w:rPr>
        <w:t>обзор, экcпериментальная</w:t>
      </w:r>
      <w:r w:rsidRPr="004D7356">
        <w:rPr>
          <w:b w:val="0"/>
          <w:spacing w:val="46"/>
          <w:w w:val="150"/>
          <w:szCs w:val="28"/>
          <w:u w:val="none"/>
        </w:rPr>
        <w:t xml:space="preserve"> </w:t>
      </w:r>
      <w:r w:rsidRPr="004D7356">
        <w:rPr>
          <w:b w:val="0"/>
          <w:spacing w:val="-2"/>
          <w:szCs w:val="28"/>
          <w:u w:val="none"/>
        </w:rPr>
        <w:t xml:space="preserve">чаcть, </w:t>
      </w:r>
      <w:r w:rsidRPr="004D7356">
        <w:rPr>
          <w:b w:val="0"/>
          <w:szCs w:val="28"/>
          <w:u w:val="none"/>
        </w:rPr>
        <w:t>результаты обcуждения экcпериментальных данных, заключения, cпиcка иcпользованных</w:t>
      </w:r>
      <w:r w:rsidRPr="004D7356">
        <w:rPr>
          <w:b w:val="0"/>
          <w:spacing w:val="-3"/>
          <w:szCs w:val="28"/>
          <w:u w:val="none"/>
        </w:rPr>
        <w:t xml:space="preserve"> </w:t>
      </w:r>
      <w:r w:rsidRPr="004D7356">
        <w:rPr>
          <w:b w:val="0"/>
          <w:szCs w:val="28"/>
          <w:u w:val="none"/>
        </w:rPr>
        <w:t>иcточников</w:t>
      </w:r>
      <w:r w:rsidRPr="004D7356">
        <w:rPr>
          <w:b w:val="0"/>
          <w:spacing w:val="-6"/>
          <w:szCs w:val="28"/>
          <w:u w:val="none"/>
        </w:rPr>
        <w:t xml:space="preserve"> </w:t>
      </w:r>
      <w:r w:rsidRPr="004D7356">
        <w:rPr>
          <w:b w:val="0"/>
          <w:szCs w:val="28"/>
          <w:u w:val="none"/>
        </w:rPr>
        <w:t>из</w:t>
      </w:r>
      <w:r w:rsidRPr="004D7356">
        <w:rPr>
          <w:b w:val="0"/>
          <w:spacing w:val="-2"/>
          <w:szCs w:val="28"/>
          <w:u w:val="none"/>
        </w:rPr>
        <w:t xml:space="preserve"> 204</w:t>
      </w:r>
      <w:r w:rsidRPr="004D7356">
        <w:rPr>
          <w:b w:val="0"/>
          <w:spacing w:val="-4"/>
          <w:szCs w:val="28"/>
          <w:u w:val="none"/>
        </w:rPr>
        <w:t xml:space="preserve"> </w:t>
      </w:r>
      <w:r w:rsidRPr="004D7356">
        <w:rPr>
          <w:b w:val="0"/>
          <w:szCs w:val="28"/>
          <w:u w:val="none"/>
        </w:rPr>
        <w:t>наименований, а также включает 60 риcунков, 10 таблиц и 3 приложения.</w:t>
      </w:r>
    </w:p>
    <w:p w14:paraId="6ABB1137" w14:textId="77777777" w:rsidR="004D7356" w:rsidRDefault="004D7356" w:rsidP="004D7356">
      <w:pPr>
        <w:pStyle w:val="af3"/>
        <w:ind w:firstLine="709"/>
        <w:jc w:val="both"/>
        <w:rPr>
          <w:b w:val="0"/>
          <w:szCs w:val="28"/>
          <w:u w:val="none"/>
        </w:rPr>
      </w:pPr>
    </w:p>
    <w:p w14:paraId="71BA50E1" w14:textId="44930AF3" w:rsidR="00A54C84" w:rsidRDefault="002C53BD" w:rsidP="00A54C84">
      <w:pPr>
        <w:pStyle w:val="af3"/>
        <w:ind w:firstLine="709"/>
        <w:jc w:val="both"/>
        <w:rPr>
          <w:b w:val="0"/>
          <w:szCs w:val="28"/>
          <w:u w:val="none"/>
        </w:rPr>
      </w:pPr>
      <w:r w:rsidRPr="004D7356">
        <w:rPr>
          <w:b w:val="0"/>
          <w:szCs w:val="28"/>
          <w:u w:val="none"/>
        </w:rPr>
        <w:t xml:space="preserve">Автор выражает особую благодарность научному </w:t>
      </w:r>
      <w:r w:rsidR="00066FA0" w:rsidRPr="004D7356">
        <w:rPr>
          <w:b w:val="0"/>
          <w:szCs w:val="28"/>
          <w:u w:val="none"/>
        </w:rPr>
        <w:t>руководителю Еркасову Рахметулла</w:t>
      </w:r>
      <w:r w:rsidRPr="004D7356">
        <w:rPr>
          <w:b w:val="0"/>
          <w:szCs w:val="28"/>
          <w:u w:val="none"/>
        </w:rPr>
        <w:t xml:space="preserve"> Шарапиденовичу за его доброжелательность и бесценные советы. Также а</w:t>
      </w:r>
      <w:r w:rsidR="00F569FC" w:rsidRPr="004D7356">
        <w:rPr>
          <w:b w:val="0"/>
          <w:szCs w:val="28"/>
          <w:u w:val="none"/>
        </w:rPr>
        <w:t xml:space="preserve">втор </w:t>
      </w:r>
      <w:r w:rsidRPr="004D7356">
        <w:rPr>
          <w:b w:val="0"/>
          <w:szCs w:val="28"/>
          <w:u w:val="none"/>
        </w:rPr>
        <w:t xml:space="preserve">выражает </w:t>
      </w:r>
      <w:r w:rsidR="00F569FC" w:rsidRPr="004D7356">
        <w:rPr>
          <w:b w:val="0"/>
          <w:szCs w:val="28"/>
          <w:u w:val="none"/>
        </w:rPr>
        <w:t>глубочайшую признательность зарубежно</w:t>
      </w:r>
      <w:r w:rsidR="00613E82" w:rsidRPr="004D7356">
        <w:rPr>
          <w:b w:val="0"/>
          <w:szCs w:val="28"/>
          <w:u w:val="none"/>
        </w:rPr>
        <w:t>му научному руководителю</w:t>
      </w:r>
      <w:r w:rsidR="00F569FC" w:rsidRPr="004D7356">
        <w:rPr>
          <w:b w:val="0"/>
          <w:szCs w:val="28"/>
          <w:u w:val="none"/>
        </w:rPr>
        <w:t xml:space="preserve"> Майклу Шатруку за его огромную поддержку и руководство на протяжении</w:t>
      </w:r>
      <w:r w:rsidR="008A7C83" w:rsidRPr="004D7356">
        <w:rPr>
          <w:b w:val="0"/>
          <w:szCs w:val="28"/>
          <w:u w:val="none"/>
        </w:rPr>
        <w:t xml:space="preserve"> семи месяцев стажировки</w:t>
      </w:r>
      <w:r w:rsidR="00F569FC" w:rsidRPr="004D7356">
        <w:rPr>
          <w:b w:val="0"/>
          <w:szCs w:val="28"/>
          <w:u w:val="none"/>
        </w:rPr>
        <w:t xml:space="preserve"> в Университете штата Флорида</w:t>
      </w:r>
      <w:r w:rsidR="008A7C83" w:rsidRPr="004D7356">
        <w:rPr>
          <w:b w:val="0"/>
          <w:szCs w:val="28"/>
          <w:u w:val="none"/>
        </w:rPr>
        <w:t>, а также всем членам его команды</w:t>
      </w:r>
      <w:r w:rsidR="000B337A" w:rsidRPr="004D7356">
        <w:rPr>
          <w:b w:val="0"/>
          <w:szCs w:val="28"/>
          <w:u w:val="none"/>
        </w:rPr>
        <w:t>, в особенности</w:t>
      </w:r>
      <w:r w:rsidR="004C0F05" w:rsidRPr="004D7356">
        <w:rPr>
          <w:b w:val="0"/>
          <w:szCs w:val="28"/>
          <w:u w:val="none"/>
        </w:rPr>
        <w:t>,</w:t>
      </w:r>
      <w:r w:rsidR="000B337A" w:rsidRPr="004D7356">
        <w:rPr>
          <w:b w:val="0"/>
          <w:szCs w:val="28"/>
          <w:u w:val="none"/>
        </w:rPr>
        <w:t xml:space="preserve"> Е</w:t>
      </w:r>
      <w:r w:rsidR="00CF0193" w:rsidRPr="004D7356">
        <w:rPr>
          <w:b w:val="0"/>
          <w:szCs w:val="28"/>
          <w:u w:val="none"/>
        </w:rPr>
        <w:t>ргешбаевой Сандугаш</w:t>
      </w:r>
      <w:r w:rsidR="000B6BEB" w:rsidRPr="004D7356">
        <w:rPr>
          <w:b w:val="0"/>
          <w:szCs w:val="28"/>
          <w:u w:val="none"/>
        </w:rPr>
        <w:t xml:space="preserve"> за проявленное </w:t>
      </w:r>
      <w:r w:rsidR="000B337A" w:rsidRPr="004D7356">
        <w:rPr>
          <w:b w:val="0"/>
          <w:szCs w:val="28"/>
          <w:u w:val="none"/>
        </w:rPr>
        <w:t>колоссальное терпение</w:t>
      </w:r>
      <w:r w:rsidR="000B6BEB" w:rsidRPr="004D7356">
        <w:rPr>
          <w:b w:val="0"/>
          <w:szCs w:val="28"/>
          <w:u w:val="none"/>
        </w:rPr>
        <w:t xml:space="preserve"> в процессе обучения автора </w:t>
      </w:r>
      <w:r w:rsidR="000B337A" w:rsidRPr="004D7356">
        <w:rPr>
          <w:b w:val="0"/>
          <w:szCs w:val="28"/>
          <w:u w:val="none"/>
        </w:rPr>
        <w:t>необходимым исследовательским навыкам.</w:t>
      </w:r>
    </w:p>
    <w:p w14:paraId="157DDD67" w14:textId="25461CB5" w:rsidR="000173F4" w:rsidRPr="00217652" w:rsidRDefault="00A54C84" w:rsidP="00A54C84">
      <w:pPr>
        <w:rPr>
          <w:rFonts w:ascii="Times New Roman" w:eastAsia="Times New Roman" w:hAnsi="Times New Roman" w:cs="Times New Roman"/>
          <w:kern w:val="0"/>
          <w:sz w:val="28"/>
          <w:szCs w:val="28"/>
          <w:lang w:eastAsia="ar-SA"/>
          <w14:ligatures w14:val="none"/>
        </w:rPr>
      </w:pPr>
      <w:r>
        <w:rPr>
          <w:b/>
          <w:szCs w:val="28"/>
        </w:rPr>
        <w:br w:type="page"/>
      </w:r>
    </w:p>
    <w:p w14:paraId="51B5AB98" w14:textId="77777777" w:rsidR="001C1C84" w:rsidRPr="004D7356" w:rsidRDefault="001C1C84" w:rsidP="004D7356">
      <w:pPr>
        <w:pStyle w:val="1"/>
        <w:spacing w:before="0" w:line="240" w:lineRule="auto"/>
        <w:ind w:firstLine="709"/>
        <w:jc w:val="both"/>
        <w:rPr>
          <w:rFonts w:ascii="Times New Roman" w:hAnsi="Times New Roman" w:cs="Times New Roman"/>
          <w:b/>
          <w:color w:val="auto"/>
          <w:sz w:val="28"/>
          <w:szCs w:val="28"/>
        </w:rPr>
      </w:pPr>
      <w:bookmarkStart w:id="3" w:name="_Toc212638491"/>
      <w:r w:rsidRPr="004D7356">
        <w:rPr>
          <w:rFonts w:ascii="Times New Roman" w:hAnsi="Times New Roman" w:cs="Times New Roman"/>
          <w:b/>
          <w:color w:val="auto"/>
          <w:sz w:val="28"/>
          <w:szCs w:val="28"/>
        </w:rPr>
        <w:t>1 ЛИТЕРАТУРНЫЙ ОБЗОР</w:t>
      </w:r>
      <w:bookmarkEnd w:id="3"/>
    </w:p>
    <w:p w14:paraId="4184D843" w14:textId="77777777" w:rsidR="001C1C84" w:rsidRPr="004D7356" w:rsidRDefault="001C1C84" w:rsidP="004D7356">
      <w:pPr>
        <w:spacing w:after="0" w:line="240" w:lineRule="auto"/>
        <w:ind w:firstLine="709"/>
        <w:jc w:val="both"/>
        <w:rPr>
          <w:rFonts w:ascii="Times New Roman" w:hAnsi="Times New Roman" w:cs="Times New Roman"/>
          <w:b/>
          <w:sz w:val="28"/>
          <w:szCs w:val="28"/>
        </w:rPr>
      </w:pPr>
    </w:p>
    <w:p w14:paraId="5A188AFF" w14:textId="4A8B8571" w:rsidR="00707564" w:rsidRPr="004D7356" w:rsidRDefault="001C1C84" w:rsidP="004D7356">
      <w:pPr>
        <w:pStyle w:val="2"/>
        <w:spacing w:before="0" w:line="240" w:lineRule="auto"/>
        <w:ind w:firstLine="709"/>
        <w:jc w:val="both"/>
        <w:rPr>
          <w:rFonts w:ascii="Times New Roman" w:hAnsi="Times New Roman" w:cs="Times New Roman"/>
          <w:b/>
          <w:color w:val="auto"/>
          <w:sz w:val="28"/>
          <w:szCs w:val="28"/>
        </w:rPr>
      </w:pPr>
      <w:bookmarkStart w:id="4" w:name="_Toc212638492"/>
      <w:r w:rsidRPr="004D7356">
        <w:rPr>
          <w:rFonts w:ascii="Times New Roman" w:hAnsi="Times New Roman" w:cs="Times New Roman"/>
          <w:b/>
          <w:color w:val="auto"/>
          <w:sz w:val="28"/>
          <w:szCs w:val="28"/>
        </w:rPr>
        <w:t xml:space="preserve">1.1 </w:t>
      </w:r>
      <w:r w:rsidR="00707564" w:rsidRPr="004D7356">
        <w:rPr>
          <w:rFonts w:ascii="Times New Roman" w:hAnsi="Times New Roman" w:cs="Times New Roman"/>
          <w:b/>
          <w:color w:val="auto"/>
          <w:sz w:val="28"/>
          <w:szCs w:val="28"/>
        </w:rPr>
        <w:t>Спин-кроссоверные соединения</w:t>
      </w:r>
      <w:bookmarkEnd w:id="4"/>
    </w:p>
    <w:p w14:paraId="5D00F8E3" w14:textId="77777777" w:rsidR="004D7356" w:rsidRPr="004D7356" w:rsidRDefault="004D7356" w:rsidP="004D7356">
      <w:pPr>
        <w:pStyle w:val="3"/>
        <w:spacing w:before="0" w:line="240" w:lineRule="auto"/>
        <w:ind w:firstLine="709"/>
        <w:jc w:val="both"/>
        <w:rPr>
          <w:rFonts w:ascii="Times New Roman" w:hAnsi="Times New Roman" w:cs="Times New Roman"/>
          <w:color w:val="auto"/>
          <w:sz w:val="16"/>
          <w:szCs w:val="16"/>
        </w:rPr>
      </w:pPr>
      <w:bookmarkStart w:id="5" w:name="_Toc212638493"/>
    </w:p>
    <w:p w14:paraId="2069475A" w14:textId="647CA99C" w:rsidR="001C1C84" w:rsidRPr="004D7356" w:rsidRDefault="00707564" w:rsidP="004D7356">
      <w:pPr>
        <w:pStyle w:val="3"/>
        <w:spacing w:before="0" w:line="240" w:lineRule="auto"/>
        <w:ind w:firstLine="709"/>
        <w:jc w:val="both"/>
        <w:rPr>
          <w:rFonts w:ascii="Times New Roman" w:hAnsi="Times New Roman" w:cs="Times New Roman"/>
          <w:color w:val="auto"/>
          <w:sz w:val="28"/>
          <w:szCs w:val="28"/>
        </w:rPr>
      </w:pPr>
      <w:r w:rsidRPr="004D7356">
        <w:rPr>
          <w:rFonts w:ascii="Times New Roman" w:hAnsi="Times New Roman" w:cs="Times New Roman"/>
          <w:color w:val="auto"/>
          <w:sz w:val="28"/>
          <w:szCs w:val="28"/>
        </w:rPr>
        <w:t xml:space="preserve">1.1.1 </w:t>
      </w:r>
      <w:r w:rsidR="001C1C84" w:rsidRPr="004D7356">
        <w:rPr>
          <w:rFonts w:ascii="Times New Roman" w:hAnsi="Times New Roman" w:cs="Times New Roman"/>
          <w:color w:val="auto"/>
          <w:sz w:val="28"/>
          <w:szCs w:val="28"/>
        </w:rPr>
        <w:t>Возникновение явления спинового кроссовера</w:t>
      </w:r>
      <w:bookmarkEnd w:id="5"/>
    </w:p>
    <w:p w14:paraId="01E30657" w14:textId="7F240EFE" w:rsidR="001C1C84" w:rsidRPr="004D7356" w:rsidRDefault="001C1C84" w:rsidP="00FF4983">
      <w:pPr>
        <w:autoSpaceDE w:val="0"/>
        <w:autoSpaceDN w:val="0"/>
        <w:adjustRightInd w:val="0"/>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Первый случай спин-кроссовера был обнаружен в 1930-х годах </w:t>
      </w:r>
      <w:r w:rsidRPr="004D7356">
        <w:rPr>
          <w:rFonts w:ascii="Times New Roman" w:hAnsi="Times New Roman" w:cs="Times New Roman"/>
          <w:kern w:val="0"/>
          <w:sz w:val="28"/>
          <w:szCs w:val="28"/>
          <w:lang w:val="en-US"/>
          <w14:ligatures w14:val="none"/>
        </w:rPr>
        <w:t>Cambi</w:t>
      </w:r>
      <w:r w:rsidRPr="004D7356">
        <w:rPr>
          <w:rFonts w:ascii="Times New Roman" w:hAnsi="Times New Roman" w:cs="Times New Roman"/>
          <w:sz w:val="28"/>
          <w:szCs w:val="28"/>
        </w:rPr>
        <w:t xml:space="preserve"> и его сотрудниками для дитиокарбаматных комплексов иона Fe(III) [1]. </w:t>
      </w:r>
      <w:r w:rsidRPr="004D7356">
        <w:rPr>
          <w:rStyle w:val="rynqvb"/>
          <w:rFonts w:ascii="Times New Roman" w:hAnsi="Times New Roman" w:cs="Times New Roman"/>
          <w:color w:val="3C4043"/>
          <w:sz w:val="28"/>
          <w:szCs w:val="28"/>
        </w:rPr>
        <w:t>Варьируя заместители при дитиокарбаматных лигандах, они получили большое разнообразие дитиокарбаматных комплексов железа(III) и исследовали их магнитные свойства.</w:t>
      </w:r>
      <w:r w:rsidRPr="004D7356">
        <w:rPr>
          <w:rFonts w:ascii="Times New Roman" w:hAnsi="Times New Roman" w:cs="Times New Roman"/>
          <w:color w:val="3C4043"/>
          <w:sz w:val="28"/>
          <w:szCs w:val="28"/>
        </w:rPr>
        <w:t xml:space="preserve"> </w:t>
      </w:r>
      <w:r w:rsidRPr="004D7356">
        <w:rPr>
          <w:rStyle w:val="rynqvb"/>
          <w:rFonts w:ascii="Times New Roman" w:hAnsi="Times New Roman" w:cs="Times New Roman"/>
          <w:color w:val="3C4043"/>
          <w:sz w:val="28"/>
          <w:szCs w:val="28"/>
        </w:rPr>
        <w:t>Измерив магнитную восприимчивость при комнатной температуре, они обнаружили, что некоторые образцы имеют магнитные моменты, соответствующие пяти неспаренным электронам (позже обозначаемые как высокоспиновое состояние, ВС), а другие с различными заместителями показывают магнитные моменты, соответствующие только одному неспаренному электрону (низкоспиновое состояние, НС).</w:t>
      </w:r>
      <w:r w:rsidRPr="004D7356">
        <w:rPr>
          <w:rFonts w:ascii="Times New Roman" w:hAnsi="Times New Roman" w:cs="Times New Roman"/>
          <w:color w:val="3C4043"/>
          <w:sz w:val="28"/>
          <w:szCs w:val="28"/>
        </w:rPr>
        <w:t xml:space="preserve"> </w:t>
      </w:r>
      <w:r w:rsidRPr="004D7356">
        <w:rPr>
          <w:rStyle w:val="rynqvb"/>
          <w:rFonts w:ascii="Times New Roman" w:hAnsi="Times New Roman" w:cs="Times New Roman"/>
          <w:color w:val="3C4043"/>
          <w:sz w:val="28"/>
          <w:szCs w:val="28"/>
        </w:rPr>
        <w:t>Третий класс таких комплексов проявлял весьма необычные магнитные свойства: они демонстрировали поведение ВС при комнатной температуре, но более или менее постепенно меняли пов</w:t>
      </w:r>
      <w:r w:rsidR="00725DFC" w:rsidRPr="004D7356">
        <w:rPr>
          <w:rStyle w:val="rynqvb"/>
          <w:rFonts w:ascii="Times New Roman" w:hAnsi="Times New Roman" w:cs="Times New Roman"/>
          <w:color w:val="3C4043"/>
          <w:sz w:val="28"/>
          <w:szCs w:val="28"/>
        </w:rPr>
        <w:t>едение на НС при охлаждении [2-5</w:t>
      </w:r>
      <w:r w:rsidRPr="004D7356">
        <w:rPr>
          <w:rStyle w:val="rynqvb"/>
          <w:rFonts w:ascii="Times New Roman" w:hAnsi="Times New Roman" w:cs="Times New Roman"/>
          <w:color w:val="3C4043"/>
          <w:sz w:val="28"/>
          <w:szCs w:val="28"/>
        </w:rPr>
        <w:t>].</w:t>
      </w:r>
      <w:r w:rsidRPr="004D7356">
        <w:rPr>
          <w:rFonts w:ascii="Times New Roman" w:hAnsi="Times New Roman" w:cs="Times New Roman"/>
          <w:color w:val="3C4043"/>
          <w:sz w:val="28"/>
          <w:szCs w:val="28"/>
        </w:rPr>
        <w:t xml:space="preserve"> </w:t>
      </w:r>
      <w:r w:rsidRPr="004D7356">
        <w:rPr>
          <w:rFonts w:ascii="Times New Roman" w:hAnsi="Times New Roman" w:cs="Times New Roman"/>
          <w:sz w:val="28"/>
          <w:szCs w:val="28"/>
        </w:rPr>
        <w:t xml:space="preserve">Первоначально причина температурного изменения магнитного момента этих комплексов была неясна. </w:t>
      </w:r>
      <w:r w:rsidRPr="004D7356">
        <w:rPr>
          <w:rFonts w:ascii="Times New Roman" w:hAnsi="Times New Roman" w:cs="Times New Roman"/>
          <w:kern w:val="0"/>
          <w:sz w:val="28"/>
          <w:szCs w:val="28"/>
          <w:lang w:val="en-US"/>
          <w14:ligatures w14:val="none"/>
        </w:rPr>
        <w:t>Linus</w:t>
      </w:r>
      <w:r w:rsidRPr="004D7356">
        <w:rPr>
          <w:rFonts w:ascii="Times New Roman" w:hAnsi="Times New Roman" w:cs="Times New Roman"/>
          <w:kern w:val="0"/>
          <w:sz w:val="28"/>
          <w:szCs w:val="28"/>
          <w14:ligatures w14:val="none"/>
        </w:rPr>
        <w:t xml:space="preserve"> </w:t>
      </w:r>
      <w:r w:rsidRPr="004D7356">
        <w:rPr>
          <w:rFonts w:ascii="Times New Roman" w:hAnsi="Times New Roman" w:cs="Times New Roman"/>
          <w:kern w:val="0"/>
          <w:sz w:val="28"/>
          <w:szCs w:val="28"/>
          <w:lang w:val="en-US"/>
          <w14:ligatures w14:val="none"/>
        </w:rPr>
        <w:t>Pauling</w:t>
      </w:r>
      <w:r w:rsidRPr="004D7356">
        <w:rPr>
          <w:rFonts w:ascii="Times New Roman" w:hAnsi="Times New Roman" w:cs="Times New Roman"/>
          <w:sz w:val="28"/>
          <w:szCs w:val="28"/>
        </w:rPr>
        <w:t xml:space="preserve"> попытался объяснить это явление, переключаясь между ионной и ковалентной </w:t>
      </w:r>
      <w:r w:rsidR="00725DFC" w:rsidRPr="004D7356">
        <w:rPr>
          <w:rFonts w:ascii="Times New Roman" w:hAnsi="Times New Roman" w:cs="Times New Roman"/>
          <w:sz w:val="28"/>
          <w:szCs w:val="28"/>
        </w:rPr>
        <w:t>природой связей металл-лиганд [6</w:t>
      </w:r>
      <w:r w:rsidRPr="004D7356">
        <w:rPr>
          <w:rFonts w:ascii="Times New Roman" w:hAnsi="Times New Roman" w:cs="Times New Roman"/>
          <w:sz w:val="28"/>
          <w:szCs w:val="28"/>
        </w:rPr>
        <w:t>,</w:t>
      </w:r>
      <w:r w:rsidR="00725DFC" w:rsidRPr="004D7356">
        <w:rPr>
          <w:rFonts w:ascii="Times New Roman" w:hAnsi="Times New Roman" w:cs="Times New Roman"/>
          <w:sz w:val="28"/>
          <w:szCs w:val="28"/>
        </w:rPr>
        <w:t xml:space="preserve"> 7</w:t>
      </w:r>
      <w:r w:rsidRPr="004D7356">
        <w:rPr>
          <w:rFonts w:ascii="Times New Roman" w:hAnsi="Times New Roman" w:cs="Times New Roman"/>
          <w:sz w:val="28"/>
          <w:szCs w:val="28"/>
        </w:rPr>
        <w:t xml:space="preserve">]. В 1956 г. </w:t>
      </w:r>
      <w:r w:rsidRPr="004D7356">
        <w:rPr>
          <w:rFonts w:ascii="Times New Roman" w:hAnsi="Times New Roman" w:cs="Times New Roman"/>
          <w:kern w:val="0"/>
          <w:sz w:val="28"/>
          <w:szCs w:val="28"/>
          <w:lang w:val="en-US"/>
          <w14:ligatures w14:val="none"/>
        </w:rPr>
        <w:t>Orgel</w:t>
      </w:r>
      <w:r w:rsidRPr="004D7356">
        <w:rPr>
          <w:rFonts w:ascii="Times New Roman" w:hAnsi="Times New Roman" w:cs="Times New Roman"/>
          <w:sz w:val="28"/>
          <w:szCs w:val="28"/>
        </w:rPr>
        <w:t xml:space="preserve"> предположил, что изменение магнитного поведения вызвано равновесием между ионом Fe(III) с неспаренным электроном (НС) и ионом Fe(III) с 5 неспаренными электронами (ВС) [</w:t>
      </w:r>
      <w:r w:rsidR="00725DFC" w:rsidRPr="004D7356">
        <w:rPr>
          <w:rFonts w:ascii="Times New Roman" w:hAnsi="Times New Roman" w:cs="Times New Roman"/>
          <w:sz w:val="28"/>
          <w:szCs w:val="28"/>
        </w:rPr>
        <w:t>8</w:t>
      </w:r>
      <w:r w:rsidRPr="004D7356">
        <w:rPr>
          <w:rFonts w:ascii="Times New Roman" w:hAnsi="Times New Roman" w:cs="Times New Roman"/>
          <w:sz w:val="28"/>
          <w:szCs w:val="28"/>
        </w:rPr>
        <w:t>]. Первыми примерами СКО соединений Fe(II) были [Fe(phen)</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(NCX)</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(X=S и Se, phen = 1,10-фенантролин), о которых сообщили </w:t>
      </w:r>
      <w:r w:rsidRPr="004D7356">
        <w:rPr>
          <w:rFonts w:ascii="Times New Roman" w:hAnsi="Times New Roman" w:cs="Times New Roman"/>
          <w:kern w:val="0"/>
          <w:sz w:val="28"/>
          <w:szCs w:val="28"/>
          <w:lang w:val="en-US"/>
          <w14:ligatures w14:val="none"/>
        </w:rPr>
        <w:t>Madeja</w:t>
      </w:r>
      <w:r w:rsidRPr="004D7356">
        <w:rPr>
          <w:rFonts w:ascii="Times New Roman" w:hAnsi="Times New Roman" w:cs="Times New Roman"/>
          <w:kern w:val="0"/>
          <w:sz w:val="28"/>
          <w:szCs w:val="28"/>
          <w14:ligatures w14:val="none"/>
        </w:rPr>
        <w:t xml:space="preserve"> и </w:t>
      </w:r>
      <w:r w:rsidRPr="004D7356">
        <w:rPr>
          <w:rFonts w:ascii="Times New Roman" w:hAnsi="Times New Roman" w:cs="Times New Roman"/>
          <w:kern w:val="0"/>
          <w:sz w:val="28"/>
          <w:szCs w:val="28"/>
          <w:lang w:val="en-US"/>
          <w14:ligatures w14:val="none"/>
        </w:rPr>
        <w:t>K</w:t>
      </w:r>
      <w:r w:rsidRPr="004D7356">
        <w:rPr>
          <w:rFonts w:ascii="Times New Roman" w:hAnsi="Times New Roman" w:cs="Times New Roman"/>
          <w:kern w:val="0"/>
          <w:sz w:val="28"/>
          <w:szCs w:val="28"/>
          <w14:ligatures w14:val="none"/>
        </w:rPr>
        <w:t>ö</w:t>
      </w:r>
      <w:r w:rsidRPr="004D7356">
        <w:rPr>
          <w:rFonts w:ascii="Times New Roman" w:hAnsi="Times New Roman" w:cs="Times New Roman"/>
          <w:kern w:val="0"/>
          <w:sz w:val="28"/>
          <w:szCs w:val="28"/>
          <w:lang w:val="en-US"/>
          <w14:ligatures w14:val="none"/>
        </w:rPr>
        <w:t>nig</w:t>
      </w:r>
      <w:r w:rsidRPr="004D7356">
        <w:rPr>
          <w:rFonts w:ascii="Times New Roman" w:hAnsi="Times New Roman" w:cs="Times New Roman"/>
          <w:sz w:val="28"/>
          <w:szCs w:val="28"/>
        </w:rPr>
        <w:t xml:space="preserve"> в 1960-х годах [</w:t>
      </w:r>
      <w:r w:rsidR="00725DFC" w:rsidRPr="004D7356">
        <w:rPr>
          <w:rFonts w:ascii="Times New Roman" w:hAnsi="Times New Roman" w:cs="Times New Roman"/>
          <w:sz w:val="28"/>
          <w:szCs w:val="28"/>
        </w:rPr>
        <w:t>9</w:t>
      </w:r>
      <w:r w:rsidR="00693B53" w:rsidRPr="004D7356">
        <w:rPr>
          <w:rFonts w:ascii="Times New Roman" w:hAnsi="Times New Roman" w:cs="Times New Roman"/>
          <w:sz w:val="28"/>
          <w:szCs w:val="28"/>
        </w:rPr>
        <w:t xml:space="preserve">, </w:t>
      </w:r>
      <w:r w:rsidR="00725DFC" w:rsidRPr="004D7356">
        <w:rPr>
          <w:rFonts w:ascii="Times New Roman" w:hAnsi="Times New Roman" w:cs="Times New Roman"/>
          <w:sz w:val="28"/>
          <w:szCs w:val="28"/>
        </w:rPr>
        <w:t>1</w:t>
      </w:r>
      <w:r w:rsidR="00693B53" w:rsidRPr="004D7356">
        <w:rPr>
          <w:rFonts w:ascii="Times New Roman" w:hAnsi="Times New Roman" w:cs="Times New Roman"/>
          <w:sz w:val="28"/>
          <w:szCs w:val="28"/>
        </w:rPr>
        <w:t>0</w:t>
      </w:r>
      <w:r w:rsidRPr="004D7356">
        <w:rPr>
          <w:rFonts w:ascii="Times New Roman" w:hAnsi="Times New Roman" w:cs="Times New Roman"/>
          <w:sz w:val="28"/>
          <w:szCs w:val="28"/>
        </w:rPr>
        <w:t>]. Спиновый переход (СП) между электронными конфигурациями ВС и НС как в дитиокарбаматах Fe(III), так и в комплексах [Fe(phen)</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(NCX)</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был убедительно доказан с помощью мессбауэровской спектроскопии, которая впервые была применена </w:t>
      </w:r>
      <w:r w:rsidRPr="004D7356">
        <w:rPr>
          <w:rFonts w:ascii="Times New Roman" w:hAnsi="Times New Roman" w:cs="Times New Roman"/>
          <w:kern w:val="0"/>
          <w:sz w:val="28"/>
          <w:szCs w:val="28"/>
          <w:lang w:val="en-US"/>
          <w14:ligatures w14:val="none"/>
        </w:rPr>
        <w:t>Ewald</w:t>
      </w:r>
      <w:r w:rsidRPr="004D7356">
        <w:rPr>
          <w:rFonts w:ascii="Times New Roman" w:hAnsi="Times New Roman" w:cs="Times New Roman"/>
          <w:kern w:val="0"/>
          <w:sz w:val="28"/>
          <w:szCs w:val="28"/>
          <w14:ligatures w14:val="none"/>
        </w:rPr>
        <w:t xml:space="preserve"> </w:t>
      </w:r>
      <w:r w:rsidR="00331B6A" w:rsidRPr="004D7356">
        <w:rPr>
          <w:rFonts w:ascii="Times New Roman" w:hAnsi="Times New Roman" w:cs="Times New Roman"/>
          <w:kern w:val="0"/>
          <w:sz w:val="28"/>
          <w:szCs w:val="28"/>
          <w14:ligatures w14:val="none"/>
        </w:rPr>
        <w:t>и соавторами</w:t>
      </w:r>
      <w:r w:rsidRPr="004D7356">
        <w:rPr>
          <w:rFonts w:ascii="Times New Roman" w:hAnsi="Times New Roman" w:cs="Times New Roman"/>
          <w:sz w:val="28"/>
          <w:szCs w:val="28"/>
        </w:rPr>
        <w:t xml:space="preserve"> для изучения этого явления, в дальнейшем отчеты </w:t>
      </w:r>
      <w:r w:rsidRPr="004D7356">
        <w:rPr>
          <w:rFonts w:ascii="Times New Roman" w:hAnsi="Times New Roman" w:cs="Times New Roman"/>
          <w:kern w:val="0"/>
          <w:sz w:val="28"/>
          <w:szCs w:val="28"/>
          <w:lang w:val="en-US"/>
          <w14:ligatures w14:val="none"/>
        </w:rPr>
        <w:t>Madeja</w:t>
      </w:r>
      <w:r w:rsidRPr="004D7356">
        <w:rPr>
          <w:rFonts w:ascii="Times New Roman" w:hAnsi="Times New Roman" w:cs="Times New Roman"/>
          <w:kern w:val="0"/>
          <w:sz w:val="28"/>
          <w:szCs w:val="28"/>
          <w14:ligatures w14:val="none"/>
        </w:rPr>
        <w:t xml:space="preserve"> и </w:t>
      </w:r>
      <w:r w:rsidRPr="004D7356">
        <w:rPr>
          <w:rFonts w:ascii="Times New Roman" w:hAnsi="Times New Roman" w:cs="Times New Roman"/>
          <w:kern w:val="0"/>
          <w:sz w:val="28"/>
          <w:szCs w:val="28"/>
          <w:lang w:val="en-US"/>
          <w14:ligatures w14:val="none"/>
        </w:rPr>
        <w:t>K</w:t>
      </w:r>
      <w:r w:rsidRPr="004D7356">
        <w:rPr>
          <w:rFonts w:ascii="Times New Roman" w:hAnsi="Times New Roman" w:cs="Times New Roman"/>
          <w:kern w:val="0"/>
          <w:sz w:val="28"/>
          <w:szCs w:val="28"/>
          <w14:ligatures w14:val="none"/>
        </w:rPr>
        <w:t>ö</w:t>
      </w:r>
      <w:r w:rsidRPr="004D7356">
        <w:rPr>
          <w:rFonts w:ascii="Times New Roman" w:hAnsi="Times New Roman" w:cs="Times New Roman"/>
          <w:kern w:val="0"/>
          <w:sz w:val="28"/>
          <w:szCs w:val="28"/>
          <w:lang w:val="en-US"/>
          <w14:ligatures w14:val="none"/>
        </w:rPr>
        <w:t>nig</w:t>
      </w:r>
      <w:r w:rsidRPr="004D7356">
        <w:rPr>
          <w:rFonts w:ascii="Times New Roman" w:hAnsi="Times New Roman" w:cs="Times New Roman"/>
          <w:sz w:val="28"/>
          <w:szCs w:val="28"/>
        </w:rPr>
        <w:t xml:space="preserve"> (эффект </w:t>
      </w:r>
      <w:r w:rsidRPr="004D7356">
        <w:rPr>
          <w:rFonts w:ascii="Times New Roman" w:hAnsi="Times New Roman" w:cs="Times New Roman"/>
          <w:kern w:val="0"/>
          <w:sz w:val="28"/>
          <w:szCs w:val="28"/>
          <w14:ligatures w14:val="none"/>
        </w:rPr>
        <w:t>Мёссбауэра</w:t>
      </w:r>
      <w:r w:rsidRPr="004D7356">
        <w:rPr>
          <w:rFonts w:ascii="Times New Roman" w:hAnsi="Times New Roman" w:cs="Times New Roman"/>
          <w:sz w:val="28"/>
          <w:szCs w:val="28"/>
        </w:rPr>
        <w:t xml:space="preserve"> был открыт </w:t>
      </w:r>
      <w:r w:rsidRPr="004D7356">
        <w:rPr>
          <w:rFonts w:ascii="Times New Roman" w:hAnsi="Times New Roman" w:cs="Times New Roman"/>
          <w:kern w:val="0"/>
          <w:sz w:val="28"/>
          <w:szCs w:val="28"/>
          <w:lang w:val="en-US"/>
          <w14:ligatures w14:val="none"/>
        </w:rPr>
        <w:t>Rudolf</w:t>
      </w:r>
      <w:r w:rsidRPr="004D7356">
        <w:rPr>
          <w:rFonts w:ascii="Times New Roman" w:hAnsi="Times New Roman" w:cs="Times New Roman"/>
          <w:kern w:val="0"/>
          <w:sz w:val="28"/>
          <w:szCs w:val="28"/>
          <w14:ligatures w14:val="none"/>
        </w:rPr>
        <w:t xml:space="preserve"> </w:t>
      </w:r>
      <w:r w:rsidRPr="004D7356">
        <w:rPr>
          <w:rFonts w:ascii="Times New Roman" w:hAnsi="Times New Roman" w:cs="Times New Roman"/>
          <w:kern w:val="0"/>
          <w:sz w:val="28"/>
          <w:szCs w:val="28"/>
          <w:lang w:val="en-US"/>
          <w14:ligatures w14:val="none"/>
        </w:rPr>
        <w:t>M</w:t>
      </w:r>
      <w:r w:rsidRPr="004D7356">
        <w:rPr>
          <w:rFonts w:ascii="Times New Roman" w:hAnsi="Times New Roman" w:cs="Times New Roman"/>
          <w:kern w:val="0"/>
          <w:sz w:val="28"/>
          <w:szCs w:val="28"/>
          <w14:ligatures w14:val="none"/>
        </w:rPr>
        <w:t>ö</w:t>
      </w:r>
      <w:r w:rsidRPr="004D7356">
        <w:rPr>
          <w:rFonts w:ascii="Times New Roman" w:hAnsi="Times New Roman" w:cs="Times New Roman"/>
          <w:kern w:val="0"/>
          <w:sz w:val="28"/>
          <w:szCs w:val="28"/>
          <w:lang w:val="en-US"/>
          <w14:ligatures w14:val="none"/>
        </w:rPr>
        <w:t>ssbauer</w:t>
      </w:r>
      <w:r w:rsidRPr="004D7356">
        <w:rPr>
          <w:rFonts w:ascii="Times New Roman" w:hAnsi="Times New Roman" w:cs="Times New Roman"/>
          <w:sz w:val="28"/>
          <w:szCs w:val="28"/>
        </w:rPr>
        <w:t xml:space="preserve"> в 1957 году, что впоследствии принёс ему Нобелевскую премию по физике в 1961 году) [</w:t>
      </w:r>
      <w:r w:rsidR="00693B53" w:rsidRPr="004D7356">
        <w:rPr>
          <w:rFonts w:ascii="Times New Roman" w:hAnsi="Times New Roman" w:cs="Times New Roman"/>
          <w:sz w:val="28"/>
          <w:szCs w:val="28"/>
        </w:rPr>
        <w:t>11</w:t>
      </w:r>
      <w:r w:rsidRPr="004D7356">
        <w:rPr>
          <w:rFonts w:ascii="Times New Roman" w:hAnsi="Times New Roman" w:cs="Times New Roman"/>
          <w:sz w:val="28"/>
          <w:szCs w:val="28"/>
        </w:rPr>
        <w:t xml:space="preserve">]. </w:t>
      </w:r>
    </w:p>
    <w:p w14:paraId="7D76E562" w14:textId="75CA9B64" w:rsidR="001C1C84" w:rsidRPr="004D7356" w:rsidRDefault="001C1C84" w:rsidP="004D7356">
      <w:pPr>
        <w:autoSpaceDE w:val="0"/>
        <w:autoSpaceDN w:val="0"/>
        <w:adjustRightInd w:val="0"/>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В 1984 году </w:t>
      </w:r>
      <w:r w:rsidRPr="004D7356">
        <w:rPr>
          <w:rFonts w:ascii="Times New Roman" w:hAnsi="Times New Roman" w:cs="Times New Roman"/>
          <w:kern w:val="0"/>
          <w:sz w:val="28"/>
          <w:szCs w:val="28"/>
          <w:lang w:val="en-US"/>
          <w14:ligatures w14:val="none"/>
        </w:rPr>
        <w:t>Decurtins</w:t>
      </w:r>
      <w:r w:rsidRPr="004D7356">
        <w:rPr>
          <w:rFonts w:ascii="Times New Roman" w:hAnsi="Times New Roman" w:cs="Times New Roman"/>
          <w:sz w:val="28"/>
          <w:szCs w:val="28"/>
        </w:rPr>
        <w:t xml:space="preserve"> и др. обнаружили возможность количественного перевода СКО соединения Fe(II) из НС состояния в ВС состояние путем облучения</w:t>
      </w:r>
      <w:r w:rsidR="000C79FE" w:rsidRPr="004D7356">
        <w:rPr>
          <w:rFonts w:ascii="Times New Roman" w:hAnsi="Times New Roman" w:cs="Times New Roman"/>
          <w:sz w:val="28"/>
          <w:szCs w:val="28"/>
        </w:rPr>
        <w:t xml:space="preserve"> при к</w:t>
      </w:r>
      <w:r w:rsidR="00693B53" w:rsidRPr="004D7356">
        <w:rPr>
          <w:rFonts w:ascii="Times New Roman" w:hAnsi="Times New Roman" w:cs="Times New Roman"/>
          <w:sz w:val="28"/>
          <w:szCs w:val="28"/>
        </w:rPr>
        <w:t>риогенных температурах [12</w:t>
      </w:r>
      <w:r w:rsidRPr="004D7356">
        <w:rPr>
          <w:rFonts w:ascii="Times New Roman" w:hAnsi="Times New Roman" w:cs="Times New Roman"/>
          <w:sz w:val="28"/>
          <w:szCs w:val="28"/>
        </w:rPr>
        <w:t xml:space="preserve">]. Облучение привело к захвату метастабильного </w:t>
      </w:r>
      <w:r w:rsidRPr="004D7356">
        <w:rPr>
          <w:rFonts w:ascii="Times New Roman" w:hAnsi="Times New Roman" w:cs="Times New Roman"/>
          <w:sz w:val="28"/>
          <w:szCs w:val="28"/>
          <w:lang w:val="en-US"/>
        </w:rPr>
        <w:t>BC</w:t>
      </w:r>
      <w:r w:rsidRPr="004D7356">
        <w:rPr>
          <w:rFonts w:ascii="Times New Roman" w:hAnsi="Times New Roman" w:cs="Times New Roman"/>
          <w:sz w:val="28"/>
          <w:szCs w:val="28"/>
        </w:rPr>
        <w:t xml:space="preserve"> состояния, которое оставалось стабильным в течение длительного периода времени при низких температурах. Следовательно, эффект был назван </w:t>
      </w:r>
      <w:r w:rsidRPr="004D7356">
        <w:rPr>
          <w:rFonts w:ascii="Times New Roman" w:hAnsi="Times New Roman" w:cs="Times New Roman"/>
          <w:kern w:val="0"/>
          <w:sz w:val="28"/>
          <w:szCs w:val="28"/>
          <w14:ligatures w14:val="none"/>
        </w:rPr>
        <w:t>«</w:t>
      </w:r>
      <w:r w:rsidRPr="004D7356">
        <w:rPr>
          <w:rFonts w:ascii="Times New Roman" w:hAnsi="Times New Roman" w:cs="Times New Roman"/>
          <w:kern w:val="0"/>
          <w:sz w:val="28"/>
          <w:szCs w:val="28"/>
          <w:lang w:val="en-US"/>
          <w14:ligatures w14:val="none"/>
        </w:rPr>
        <w:t>light</w:t>
      </w:r>
      <w:r w:rsidRPr="004D7356">
        <w:rPr>
          <w:rFonts w:ascii="Times New Roman" w:hAnsi="Times New Roman" w:cs="Times New Roman"/>
          <w:kern w:val="0"/>
          <w:sz w:val="28"/>
          <w:szCs w:val="28"/>
          <w14:ligatures w14:val="none"/>
        </w:rPr>
        <w:t xml:space="preserve"> </w:t>
      </w:r>
      <w:r w:rsidRPr="004D7356">
        <w:rPr>
          <w:rFonts w:ascii="Times New Roman" w:hAnsi="Times New Roman" w:cs="Times New Roman"/>
          <w:kern w:val="0"/>
          <w:sz w:val="28"/>
          <w:szCs w:val="28"/>
          <w:lang w:val="en-US"/>
          <w14:ligatures w14:val="none"/>
        </w:rPr>
        <w:t>induced</w:t>
      </w:r>
      <w:r w:rsidRPr="004D7356">
        <w:rPr>
          <w:rFonts w:ascii="Times New Roman" w:hAnsi="Times New Roman" w:cs="Times New Roman"/>
          <w:kern w:val="0"/>
          <w:sz w:val="28"/>
          <w:szCs w:val="28"/>
          <w14:ligatures w14:val="none"/>
        </w:rPr>
        <w:t xml:space="preserve"> </w:t>
      </w:r>
      <w:r w:rsidRPr="004D7356">
        <w:rPr>
          <w:rFonts w:ascii="Times New Roman" w:hAnsi="Times New Roman" w:cs="Times New Roman"/>
          <w:kern w:val="0"/>
          <w:sz w:val="28"/>
          <w:szCs w:val="28"/>
          <w:lang w:val="en-US"/>
          <w14:ligatures w14:val="none"/>
        </w:rPr>
        <w:t>excited</w:t>
      </w:r>
      <w:r w:rsidRPr="004D7356">
        <w:rPr>
          <w:rFonts w:ascii="Times New Roman" w:hAnsi="Times New Roman" w:cs="Times New Roman"/>
          <w:kern w:val="0"/>
          <w:sz w:val="28"/>
          <w:szCs w:val="28"/>
          <w14:ligatures w14:val="none"/>
        </w:rPr>
        <w:t xml:space="preserve"> </w:t>
      </w:r>
      <w:r w:rsidRPr="004D7356">
        <w:rPr>
          <w:rFonts w:ascii="Times New Roman" w:hAnsi="Times New Roman" w:cs="Times New Roman"/>
          <w:kern w:val="0"/>
          <w:sz w:val="28"/>
          <w:szCs w:val="28"/>
          <w:lang w:val="en-US"/>
          <w14:ligatures w14:val="none"/>
        </w:rPr>
        <w:t>spin</w:t>
      </w:r>
      <w:r w:rsidRPr="004D7356">
        <w:rPr>
          <w:rFonts w:ascii="Times New Roman" w:hAnsi="Times New Roman" w:cs="Times New Roman"/>
          <w:kern w:val="0"/>
          <w:sz w:val="28"/>
          <w:szCs w:val="28"/>
          <w14:ligatures w14:val="none"/>
        </w:rPr>
        <w:t>-</w:t>
      </w:r>
      <w:r w:rsidRPr="004D7356">
        <w:rPr>
          <w:rFonts w:ascii="Times New Roman" w:hAnsi="Times New Roman" w:cs="Times New Roman"/>
          <w:kern w:val="0"/>
          <w:sz w:val="28"/>
          <w:szCs w:val="28"/>
          <w:lang w:val="en-US"/>
          <w14:ligatures w14:val="none"/>
        </w:rPr>
        <w:t>state</w:t>
      </w:r>
      <w:r w:rsidRPr="004D7356">
        <w:rPr>
          <w:rFonts w:ascii="Times New Roman" w:hAnsi="Times New Roman" w:cs="Times New Roman"/>
          <w:kern w:val="0"/>
          <w:sz w:val="28"/>
          <w:szCs w:val="28"/>
          <w14:ligatures w14:val="none"/>
        </w:rPr>
        <w:t xml:space="preserve"> </w:t>
      </w:r>
      <w:r w:rsidRPr="004D7356">
        <w:rPr>
          <w:rFonts w:ascii="Times New Roman" w:hAnsi="Times New Roman" w:cs="Times New Roman"/>
          <w:kern w:val="0"/>
          <w:sz w:val="28"/>
          <w:szCs w:val="28"/>
          <w:lang w:val="en-US"/>
          <w14:ligatures w14:val="none"/>
        </w:rPr>
        <w:t>trapping</w:t>
      </w:r>
      <w:r w:rsidRPr="004D7356">
        <w:rPr>
          <w:rFonts w:ascii="Times New Roman" w:hAnsi="Times New Roman" w:cs="Times New Roman"/>
          <w:kern w:val="0"/>
          <w:sz w:val="28"/>
          <w:szCs w:val="28"/>
          <w14:ligatures w14:val="none"/>
        </w:rPr>
        <w:t>/</w:t>
      </w:r>
      <w:r w:rsidRPr="004D7356">
        <w:rPr>
          <w:rFonts w:ascii="Times New Roman" w:hAnsi="Times New Roman" w:cs="Times New Roman"/>
          <w:sz w:val="28"/>
          <w:szCs w:val="28"/>
        </w:rPr>
        <w:t xml:space="preserve">светоиндуцированным захватом возбужденного спинового состояния» или LIESST. Это открытие оказало большое влияние на область </w:t>
      </w:r>
      <w:r w:rsidRPr="004D7356">
        <w:rPr>
          <w:rFonts w:ascii="Times New Roman" w:hAnsi="Times New Roman" w:cs="Times New Roman"/>
          <w:sz w:val="28"/>
          <w:szCs w:val="28"/>
          <w:lang w:val="en-US"/>
        </w:rPr>
        <w:t>CK</w:t>
      </w:r>
      <w:r w:rsidRPr="004D7356">
        <w:rPr>
          <w:rFonts w:ascii="Times New Roman" w:hAnsi="Times New Roman" w:cs="Times New Roman"/>
          <w:sz w:val="28"/>
          <w:szCs w:val="28"/>
        </w:rPr>
        <w:t xml:space="preserve">О, предоставив возможность управлять спиновым состоянием с помощью света, а также открыв новый режим бистабильности, выходящий за рамки просто теплового гистерезиса. Эта область получила дополнительный импульс в 1993 году, когда </w:t>
      </w:r>
      <w:r w:rsidRPr="004D7356">
        <w:rPr>
          <w:rFonts w:ascii="Times New Roman" w:hAnsi="Times New Roman" w:cs="Times New Roman"/>
          <w:kern w:val="0"/>
          <w:sz w:val="28"/>
          <w:szCs w:val="28"/>
          <w:lang w:val="en-US"/>
          <w14:ligatures w14:val="none"/>
        </w:rPr>
        <w:t>Jay</w:t>
      </w:r>
      <w:r w:rsidRPr="004D7356">
        <w:rPr>
          <w:rFonts w:ascii="Times New Roman" w:hAnsi="Times New Roman" w:cs="Times New Roman"/>
          <w:kern w:val="0"/>
          <w:sz w:val="28"/>
          <w:szCs w:val="28"/>
          <w14:ligatures w14:val="none"/>
        </w:rPr>
        <w:t xml:space="preserve">, </w:t>
      </w:r>
      <w:r w:rsidRPr="004D7356">
        <w:rPr>
          <w:rFonts w:ascii="Times New Roman" w:hAnsi="Times New Roman" w:cs="Times New Roman"/>
          <w:kern w:val="0"/>
          <w:sz w:val="28"/>
          <w:szCs w:val="28"/>
          <w:lang w:val="en-US"/>
          <w14:ligatures w14:val="none"/>
        </w:rPr>
        <w:t>Kahn</w:t>
      </w:r>
      <w:r w:rsidRPr="004D7356">
        <w:rPr>
          <w:rFonts w:ascii="Times New Roman" w:hAnsi="Times New Roman" w:cs="Times New Roman"/>
          <w:sz w:val="28"/>
          <w:szCs w:val="28"/>
        </w:rPr>
        <w:t xml:space="preserve"> и коллеги обнаружили </w:t>
      </w:r>
      <w:r w:rsidRPr="004D7356">
        <w:rPr>
          <w:rFonts w:ascii="Times New Roman" w:hAnsi="Times New Roman" w:cs="Times New Roman"/>
          <w:sz w:val="28"/>
          <w:szCs w:val="28"/>
          <w:lang w:val="en-US"/>
        </w:rPr>
        <w:t>CK</w:t>
      </w:r>
      <w:r w:rsidRPr="004D7356">
        <w:rPr>
          <w:rFonts w:ascii="Times New Roman" w:hAnsi="Times New Roman" w:cs="Times New Roman"/>
          <w:sz w:val="28"/>
          <w:szCs w:val="28"/>
        </w:rPr>
        <w:t>О соединение, которое проявляло тепловой гистерез</w:t>
      </w:r>
      <w:r w:rsidR="00693B53" w:rsidRPr="004D7356">
        <w:rPr>
          <w:rFonts w:ascii="Times New Roman" w:hAnsi="Times New Roman" w:cs="Times New Roman"/>
          <w:sz w:val="28"/>
          <w:szCs w:val="28"/>
        </w:rPr>
        <w:t>ис при комнатной температуре [13</w:t>
      </w:r>
      <w:r w:rsidRPr="004D7356">
        <w:rPr>
          <w:rFonts w:ascii="Times New Roman" w:hAnsi="Times New Roman" w:cs="Times New Roman"/>
          <w:sz w:val="28"/>
          <w:szCs w:val="28"/>
        </w:rPr>
        <w:t>]. В последние годы обширные исследовательские усилия были посвящены пониманию динамики спиновой релаксации с помощью фемто/</w:t>
      </w:r>
      <w:r w:rsidR="00693B53" w:rsidRPr="004D7356">
        <w:rPr>
          <w:rFonts w:ascii="Times New Roman" w:hAnsi="Times New Roman" w:cs="Times New Roman"/>
          <w:sz w:val="28"/>
          <w:szCs w:val="28"/>
        </w:rPr>
        <w:t>пикосекундных спектроскопии, [14, 15</w:t>
      </w:r>
      <w:r w:rsidRPr="004D7356">
        <w:rPr>
          <w:rFonts w:ascii="Times New Roman" w:hAnsi="Times New Roman" w:cs="Times New Roman"/>
          <w:sz w:val="28"/>
          <w:szCs w:val="28"/>
        </w:rPr>
        <w:t xml:space="preserve">] создания многофункциональных материалов </w:t>
      </w:r>
      <w:r w:rsidRPr="004D7356">
        <w:rPr>
          <w:rFonts w:ascii="Times New Roman" w:hAnsi="Times New Roman" w:cs="Times New Roman"/>
          <w:sz w:val="28"/>
          <w:szCs w:val="28"/>
          <w:lang w:val="en-US"/>
        </w:rPr>
        <w:t>CK</w:t>
      </w:r>
      <w:r w:rsidRPr="004D7356">
        <w:rPr>
          <w:rFonts w:ascii="Times New Roman" w:hAnsi="Times New Roman" w:cs="Times New Roman"/>
          <w:sz w:val="28"/>
          <w:szCs w:val="28"/>
        </w:rPr>
        <w:t>О</w:t>
      </w:r>
      <w:r w:rsidR="00693B53" w:rsidRPr="004D7356">
        <w:rPr>
          <w:rFonts w:ascii="Times New Roman" w:hAnsi="Times New Roman" w:cs="Times New Roman"/>
          <w:sz w:val="28"/>
          <w:szCs w:val="28"/>
        </w:rPr>
        <w:t xml:space="preserve"> [16</w:t>
      </w:r>
      <w:r w:rsidR="00331B6A" w:rsidRPr="004D7356">
        <w:rPr>
          <w:rFonts w:ascii="Times New Roman" w:hAnsi="Times New Roman" w:cs="Times New Roman"/>
          <w:sz w:val="28"/>
          <w:szCs w:val="28"/>
        </w:rPr>
        <w:t>-</w:t>
      </w:r>
      <w:r w:rsidR="00693B53" w:rsidRPr="004D7356">
        <w:rPr>
          <w:rFonts w:ascii="Times New Roman" w:hAnsi="Times New Roman" w:cs="Times New Roman"/>
          <w:sz w:val="28"/>
          <w:szCs w:val="28"/>
        </w:rPr>
        <w:t>18</w:t>
      </w:r>
      <w:r w:rsidRPr="004D7356">
        <w:rPr>
          <w:rFonts w:ascii="Times New Roman" w:hAnsi="Times New Roman" w:cs="Times New Roman"/>
          <w:sz w:val="28"/>
          <w:szCs w:val="28"/>
        </w:rPr>
        <w:t xml:space="preserve">], а также использования комплексов </w:t>
      </w:r>
      <w:r w:rsidRPr="004D7356">
        <w:rPr>
          <w:rFonts w:ascii="Times New Roman" w:hAnsi="Times New Roman" w:cs="Times New Roman"/>
          <w:sz w:val="28"/>
          <w:szCs w:val="28"/>
          <w:lang w:val="en-US"/>
        </w:rPr>
        <w:t>CK</w:t>
      </w:r>
      <w:r w:rsidRPr="004D7356">
        <w:rPr>
          <w:rFonts w:ascii="Times New Roman" w:hAnsi="Times New Roman" w:cs="Times New Roman"/>
          <w:sz w:val="28"/>
          <w:szCs w:val="28"/>
        </w:rPr>
        <w:t>О в качестве</w:t>
      </w:r>
      <w:r w:rsidR="008E323F" w:rsidRPr="004D7356">
        <w:rPr>
          <w:rFonts w:ascii="Times New Roman" w:hAnsi="Times New Roman" w:cs="Times New Roman"/>
          <w:sz w:val="28"/>
          <w:szCs w:val="28"/>
        </w:rPr>
        <w:t xml:space="preserve"> контрастных агентов для МРТ [</w:t>
      </w:r>
      <w:r w:rsidR="00693B53" w:rsidRPr="004D7356">
        <w:rPr>
          <w:rFonts w:ascii="Times New Roman" w:hAnsi="Times New Roman" w:cs="Times New Roman"/>
          <w:sz w:val="28"/>
          <w:szCs w:val="28"/>
        </w:rPr>
        <w:t xml:space="preserve">19, </w:t>
      </w:r>
      <w:r w:rsidR="008E323F" w:rsidRPr="004D7356">
        <w:rPr>
          <w:rFonts w:ascii="Times New Roman" w:hAnsi="Times New Roman" w:cs="Times New Roman"/>
          <w:sz w:val="28"/>
          <w:szCs w:val="28"/>
        </w:rPr>
        <w:t>20</w:t>
      </w:r>
      <w:r w:rsidRPr="004D7356">
        <w:rPr>
          <w:rFonts w:ascii="Times New Roman" w:hAnsi="Times New Roman" w:cs="Times New Roman"/>
          <w:sz w:val="28"/>
          <w:szCs w:val="28"/>
        </w:rPr>
        <w:t>].</w:t>
      </w:r>
    </w:p>
    <w:p w14:paraId="554AE022" w14:textId="71498E2B"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В целом </w:t>
      </w:r>
      <w:r w:rsidRPr="004D7356">
        <w:rPr>
          <w:rFonts w:ascii="Times New Roman" w:hAnsi="Times New Roman" w:cs="Times New Roman"/>
          <w:sz w:val="28"/>
          <w:szCs w:val="28"/>
          <w:lang w:val="en-US"/>
        </w:rPr>
        <w:t>CK</w:t>
      </w:r>
      <w:r w:rsidRPr="004D7356">
        <w:rPr>
          <w:rFonts w:ascii="Times New Roman" w:hAnsi="Times New Roman" w:cs="Times New Roman"/>
          <w:sz w:val="28"/>
          <w:szCs w:val="28"/>
        </w:rPr>
        <w:t>О можно наблюдать в комплексах ионов металлов d</w:t>
      </w:r>
      <w:r w:rsidRPr="004D7356">
        <w:rPr>
          <w:rFonts w:ascii="Times New Roman" w:hAnsi="Times New Roman" w:cs="Times New Roman"/>
          <w:sz w:val="28"/>
          <w:szCs w:val="28"/>
          <w:vertAlign w:val="superscript"/>
        </w:rPr>
        <w:t>4</w:t>
      </w:r>
      <w:r w:rsidRPr="004D7356">
        <w:rPr>
          <w:rFonts w:ascii="Times New Roman" w:hAnsi="Times New Roman" w:cs="Times New Roman"/>
          <w:sz w:val="28"/>
          <w:szCs w:val="28"/>
        </w:rPr>
        <w:t>–d</w:t>
      </w:r>
      <w:r w:rsidRPr="004D7356">
        <w:rPr>
          <w:rFonts w:ascii="Times New Roman" w:hAnsi="Times New Roman" w:cs="Times New Roman"/>
          <w:sz w:val="28"/>
          <w:szCs w:val="28"/>
          <w:vertAlign w:val="superscript"/>
        </w:rPr>
        <w:t>7</w:t>
      </w:r>
      <w:r w:rsidRPr="004D7356">
        <w:rPr>
          <w:rFonts w:ascii="Times New Roman" w:hAnsi="Times New Roman" w:cs="Times New Roman"/>
          <w:sz w:val="28"/>
          <w:szCs w:val="28"/>
        </w:rPr>
        <w:t xml:space="preserve">. Тем не менее, большинство комплексов переходных металлов существует исключительно в НС- или ВС-состоянии, в зависимости от силы поля лиганда и природы иона металла. Другими словами, комплексы имеют электронную конфигурацию только по одну сторону от точки пересечения диаграммы </w:t>
      </w:r>
      <w:r w:rsidRPr="004D7356">
        <w:rPr>
          <w:rFonts w:ascii="Times New Roman" w:hAnsi="Times New Roman" w:cs="Times New Roman"/>
          <w:kern w:val="0"/>
          <w:sz w:val="28"/>
          <w:szCs w:val="28"/>
          <w:lang w:val="en-US"/>
          <w14:ligatures w14:val="none"/>
        </w:rPr>
        <w:t>Tanabe</w:t>
      </w:r>
      <w:r w:rsidRPr="004D7356">
        <w:rPr>
          <w:rFonts w:ascii="Times New Roman" w:hAnsi="Times New Roman" w:cs="Times New Roman"/>
          <w:kern w:val="0"/>
          <w:sz w:val="28"/>
          <w:szCs w:val="28"/>
          <w14:ligatures w14:val="none"/>
        </w:rPr>
        <w:t>-</w:t>
      </w:r>
      <w:r w:rsidRPr="004D7356">
        <w:rPr>
          <w:rFonts w:ascii="Times New Roman" w:hAnsi="Times New Roman" w:cs="Times New Roman"/>
          <w:kern w:val="0"/>
          <w:sz w:val="28"/>
          <w:szCs w:val="28"/>
          <w:lang w:val="en-US"/>
          <w14:ligatures w14:val="none"/>
        </w:rPr>
        <w:t>Sugano</w:t>
      </w:r>
      <w:r w:rsidRPr="004D7356">
        <w:rPr>
          <w:rFonts w:ascii="Times New Roman" w:hAnsi="Times New Roman" w:cs="Times New Roman"/>
          <w:sz w:val="28"/>
          <w:szCs w:val="28"/>
        </w:rPr>
        <w:t xml:space="preserve"> (рисунок 1.1). Однако существуют некоторые комплексы ионов переходных металлов d</w:t>
      </w:r>
      <w:r w:rsidRPr="004D7356">
        <w:rPr>
          <w:rFonts w:ascii="Times New Roman" w:hAnsi="Times New Roman" w:cs="Times New Roman"/>
          <w:sz w:val="28"/>
          <w:szCs w:val="28"/>
          <w:vertAlign w:val="superscript"/>
        </w:rPr>
        <w:t>4-7</w:t>
      </w:r>
      <w:r w:rsidRPr="004D7356">
        <w:rPr>
          <w:rFonts w:ascii="Times New Roman" w:hAnsi="Times New Roman" w:cs="Times New Roman"/>
          <w:sz w:val="28"/>
          <w:szCs w:val="28"/>
        </w:rPr>
        <w:t xml:space="preserve">, которые подвергаются кроссоверу между двумя сторонами диаграммы Танабе-Цугано под влиянием внешнего стимула, такого как температура, свет, давление или </w:t>
      </w:r>
      <w:r w:rsidR="00716C19" w:rsidRPr="004D7356">
        <w:rPr>
          <w:rFonts w:ascii="Times New Roman" w:hAnsi="Times New Roman" w:cs="Times New Roman"/>
          <w:sz w:val="28"/>
          <w:szCs w:val="28"/>
        </w:rPr>
        <w:t xml:space="preserve">магнитное/электрическое поле </w:t>
      </w:r>
      <w:r w:rsidR="00693B53" w:rsidRPr="004D7356">
        <w:rPr>
          <w:rFonts w:ascii="Times New Roman" w:hAnsi="Times New Roman" w:cs="Times New Roman"/>
          <w:sz w:val="28"/>
          <w:szCs w:val="28"/>
        </w:rPr>
        <w:t>[21, 22</w:t>
      </w:r>
      <w:r w:rsidRPr="004D7356">
        <w:rPr>
          <w:rFonts w:ascii="Times New Roman" w:hAnsi="Times New Roman" w:cs="Times New Roman"/>
          <w:sz w:val="28"/>
          <w:szCs w:val="28"/>
        </w:rPr>
        <w:t>]. НС-состояние является энтальпийно предпочтительным из-за более коротких и прочных связей металл-лиганд. Переход из НС-состояния в ВС-состояние при нагревании является энтропийным процессом, поскольку ВС-состояние обладает большей колебательной и электронной энтропией. Таким образом, и ∆H, и ∆S положительны для преобразования НС в ВС. Температура перехода, при которой концентрации активных центров СКО в состояниях НС и ВС равны, определяется как T</w:t>
      </w:r>
      <w:r w:rsidRPr="004D7356">
        <w:rPr>
          <w:rFonts w:ascii="Times New Roman" w:hAnsi="Times New Roman" w:cs="Times New Roman"/>
          <w:sz w:val="28"/>
          <w:szCs w:val="28"/>
          <w:vertAlign w:val="subscript"/>
        </w:rPr>
        <w:t xml:space="preserve">1/2 </w:t>
      </w:r>
      <w:r w:rsidR="00716C19" w:rsidRPr="004D7356">
        <w:rPr>
          <w:rFonts w:ascii="Times New Roman" w:hAnsi="Times New Roman" w:cs="Times New Roman"/>
          <w:sz w:val="28"/>
          <w:szCs w:val="28"/>
        </w:rPr>
        <w:t>= ∆H/∆S. [8, стр. 4</w:t>
      </w:r>
      <w:r w:rsidRPr="004D7356">
        <w:rPr>
          <w:rFonts w:ascii="Times New Roman" w:hAnsi="Times New Roman" w:cs="Times New Roman"/>
          <w:sz w:val="28"/>
          <w:szCs w:val="28"/>
        </w:rPr>
        <w:t>]</w:t>
      </w:r>
    </w:p>
    <w:p w14:paraId="5BBD36F3" w14:textId="77777777" w:rsidR="002E77BD" w:rsidRPr="004D7356" w:rsidRDefault="002E77BD" w:rsidP="004D7356">
      <w:pPr>
        <w:spacing w:after="0" w:line="240" w:lineRule="auto"/>
        <w:ind w:firstLine="709"/>
        <w:jc w:val="both"/>
        <w:rPr>
          <w:rFonts w:ascii="Times New Roman" w:hAnsi="Times New Roman" w:cs="Times New Roman"/>
          <w:sz w:val="28"/>
          <w:szCs w:val="28"/>
        </w:rPr>
      </w:pPr>
    </w:p>
    <w:p w14:paraId="348548C0" w14:textId="27488098" w:rsidR="001C1C84" w:rsidRPr="004D7356" w:rsidRDefault="001C1C84" w:rsidP="004D7356">
      <w:pPr>
        <w:spacing w:after="0" w:line="240" w:lineRule="auto"/>
        <w:jc w:val="center"/>
        <w:rPr>
          <w:rFonts w:ascii="Times New Roman" w:hAnsi="Times New Roman" w:cs="Times New Roman"/>
          <w:sz w:val="28"/>
          <w:szCs w:val="28"/>
        </w:rPr>
      </w:pPr>
      <w:r w:rsidRPr="004D7356">
        <w:rPr>
          <w:rFonts w:ascii="Times New Roman" w:hAnsi="Times New Roman" w:cs="Times New Roman"/>
          <w:noProof/>
          <w:sz w:val="28"/>
          <w:szCs w:val="28"/>
          <w:lang w:eastAsia="ru-RU"/>
        </w:rPr>
        <w:drawing>
          <wp:inline distT="0" distB="0" distL="0" distR="0" wp14:anchorId="10DA0C48" wp14:editId="1D21DE50">
            <wp:extent cx="2428329" cy="2524125"/>
            <wp:effectExtent l="0" t="0" r="0" b="0"/>
            <wp:docPr id="1646397208" name="Picture 1" descr="A diagram of different types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397208" name="Picture 1" descr="A diagram of different types of lines&#10;&#10;Description automatically generated with medium confidence"/>
                    <pic:cNvPicPr/>
                  </pic:nvPicPr>
                  <pic:blipFill>
                    <a:blip r:embed="rId9"/>
                    <a:stretch>
                      <a:fillRect/>
                    </a:stretch>
                  </pic:blipFill>
                  <pic:spPr>
                    <a:xfrm>
                      <a:off x="0" y="0"/>
                      <a:ext cx="2428329" cy="2524125"/>
                    </a:xfrm>
                    <a:prstGeom prst="rect">
                      <a:avLst/>
                    </a:prstGeom>
                  </pic:spPr>
                </pic:pic>
              </a:graphicData>
            </a:graphic>
          </wp:inline>
        </w:drawing>
      </w:r>
    </w:p>
    <w:p w14:paraId="31ACDF84" w14:textId="77777777" w:rsidR="002E77BD" w:rsidRPr="004D7356" w:rsidRDefault="002E77BD" w:rsidP="004D7356">
      <w:pPr>
        <w:spacing w:after="0" w:line="240" w:lineRule="auto"/>
        <w:ind w:firstLine="709"/>
        <w:jc w:val="center"/>
        <w:rPr>
          <w:rFonts w:ascii="Times New Roman" w:hAnsi="Times New Roman" w:cs="Times New Roman"/>
          <w:sz w:val="16"/>
          <w:szCs w:val="16"/>
        </w:rPr>
      </w:pPr>
    </w:p>
    <w:p w14:paraId="5DB53986" w14:textId="77777777" w:rsidR="004D7356" w:rsidRDefault="001C1C84" w:rsidP="004D7356">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1.1 – Диаграмма Танабе-Цугано ионов d</w:t>
      </w:r>
      <w:r w:rsidRPr="004D7356">
        <w:rPr>
          <w:rFonts w:ascii="Times New Roman" w:hAnsi="Times New Roman" w:cs="Times New Roman"/>
          <w:sz w:val="28"/>
          <w:szCs w:val="28"/>
          <w:vertAlign w:val="superscript"/>
        </w:rPr>
        <w:t>6</w:t>
      </w:r>
      <w:r w:rsidRPr="004D7356">
        <w:rPr>
          <w:rFonts w:ascii="Times New Roman" w:hAnsi="Times New Roman" w:cs="Times New Roman"/>
          <w:sz w:val="28"/>
          <w:szCs w:val="28"/>
        </w:rPr>
        <w:t xml:space="preserve"> для октаэдрических комплексов</w:t>
      </w:r>
    </w:p>
    <w:p w14:paraId="42872BEC" w14:textId="77777777" w:rsidR="004D7356" w:rsidRPr="004D7356" w:rsidRDefault="004D7356" w:rsidP="004D7356">
      <w:pPr>
        <w:spacing w:after="0" w:line="240" w:lineRule="auto"/>
        <w:ind w:firstLine="709"/>
        <w:jc w:val="center"/>
        <w:rPr>
          <w:rFonts w:ascii="Times New Roman" w:hAnsi="Times New Roman" w:cs="Times New Roman"/>
          <w:sz w:val="16"/>
          <w:szCs w:val="16"/>
        </w:rPr>
      </w:pPr>
    </w:p>
    <w:p w14:paraId="7844C3C4" w14:textId="316203AB" w:rsidR="001C1C84" w:rsidRPr="004D7356" w:rsidRDefault="004D7356" w:rsidP="004D7356">
      <w:pPr>
        <w:spacing w:after="0" w:line="240" w:lineRule="auto"/>
        <w:ind w:firstLine="709"/>
        <w:jc w:val="both"/>
        <w:rPr>
          <w:rFonts w:ascii="Times New Roman" w:hAnsi="Times New Roman" w:cs="Times New Roman"/>
          <w:sz w:val="24"/>
          <w:szCs w:val="24"/>
        </w:rPr>
      </w:pPr>
      <w:r w:rsidRPr="004D7356">
        <w:rPr>
          <w:rFonts w:ascii="Times New Roman" w:hAnsi="Times New Roman" w:cs="Times New Roman"/>
          <w:sz w:val="24"/>
          <w:szCs w:val="24"/>
        </w:rPr>
        <w:t xml:space="preserve">Примечание – Составлено по источнику </w:t>
      </w:r>
      <w:r w:rsidR="00693B53" w:rsidRPr="004D7356">
        <w:rPr>
          <w:rFonts w:ascii="Times New Roman" w:hAnsi="Times New Roman" w:cs="Times New Roman"/>
          <w:sz w:val="24"/>
          <w:szCs w:val="24"/>
        </w:rPr>
        <w:t>[23</w:t>
      </w:r>
      <w:r w:rsidR="00716C19" w:rsidRPr="004D7356">
        <w:rPr>
          <w:rFonts w:ascii="Times New Roman" w:hAnsi="Times New Roman" w:cs="Times New Roman"/>
          <w:sz w:val="24"/>
          <w:szCs w:val="24"/>
        </w:rPr>
        <w:t>]</w:t>
      </w:r>
    </w:p>
    <w:p w14:paraId="01172421"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6FD1A515" w14:textId="68B20964"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Возникновение СКО в координационных соединениях ионов переходных металлов определяется соотношением между силой поля лиганда (электростатического поля, действующего на центральный ион металла) и средней э</w:t>
      </w:r>
      <w:r w:rsidR="00D80DE1" w:rsidRPr="004D7356">
        <w:rPr>
          <w:rFonts w:ascii="Times New Roman" w:hAnsi="Times New Roman" w:cs="Times New Roman"/>
          <w:sz w:val="28"/>
          <w:szCs w:val="28"/>
        </w:rPr>
        <w:t>нергией спинового спаривания [24</w:t>
      </w:r>
      <w:r w:rsidRPr="004D7356">
        <w:rPr>
          <w:rFonts w:ascii="Times New Roman" w:hAnsi="Times New Roman" w:cs="Times New Roman"/>
          <w:sz w:val="28"/>
          <w:szCs w:val="28"/>
        </w:rPr>
        <w:t>,</w:t>
      </w:r>
      <w:r w:rsidR="00331B6A" w:rsidRPr="004D7356">
        <w:rPr>
          <w:rFonts w:ascii="Times New Roman" w:hAnsi="Times New Roman" w:cs="Times New Roman"/>
          <w:sz w:val="28"/>
          <w:szCs w:val="28"/>
        </w:rPr>
        <w:t xml:space="preserve"> </w:t>
      </w:r>
      <w:r w:rsidR="00D80DE1" w:rsidRPr="004D7356">
        <w:rPr>
          <w:rFonts w:ascii="Times New Roman" w:hAnsi="Times New Roman" w:cs="Times New Roman"/>
          <w:sz w:val="28"/>
          <w:szCs w:val="28"/>
        </w:rPr>
        <w:t>25</w:t>
      </w:r>
      <w:r w:rsidRPr="004D7356">
        <w:rPr>
          <w:rFonts w:ascii="Times New Roman" w:hAnsi="Times New Roman" w:cs="Times New Roman"/>
          <w:sz w:val="28"/>
          <w:szCs w:val="28"/>
        </w:rPr>
        <w:t>]. Октаэдрические комплексы ионов d</w:t>
      </w:r>
      <w:r w:rsidRPr="004D7356">
        <w:rPr>
          <w:rFonts w:ascii="Times New Roman" w:hAnsi="Times New Roman" w:cs="Times New Roman"/>
          <w:sz w:val="28"/>
          <w:szCs w:val="28"/>
          <w:vertAlign w:val="superscript"/>
        </w:rPr>
        <w:t xml:space="preserve">4–7 </w:t>
      </w:r>
      <w:r w:rsidRPr="004D7356">
        <w:rPr>
          <w:rFonts w:ascii="Times New Roman" w:hAnsi="Times New Roman" w:cs="Times New Roman"/>
          <w:sz w:val="28"/>
          <w:szCs w:val="28"/>
        </w:rPr>
        <w:t>могут быть либо ВС, либо НС в зависимости от того, слабее или сильнее сила поля лиганда по сравнению с энергией спинового спаривания. Для того чтобы произошел термоиндуцированный СП, разница в свободной энергии Гиббса для двух задействованных спиновых состояний должна быть порядка тепловой энергии kBT. Увеличение температуры благоприятствует состоянию ВС, а понижение температуры – состоянию НС. Условия возникновения теплового СП и последс</w:t>
      </w:r>
      <w:r w:rsidR="00D80DE1" w:rsidRPr="004D7356">
        <w:rPr>
          <w:rFonts w:ascii="Times New Roman" w:hAnsi="Times New Roman" w:cs="Times New Roman"/>
          <w:sz w:val="28"/>
          <w:szCs w:val="28"/>
        </w:rPr>
        <w:t>твия показаны на рисунке 1.2 [26</w:t>
      </w:r>
      <w:r w:rsidRPr="004D7356">
        <w:rPr>
          <w:rFonts w:ascii="Times New Roman" w:hAnsi="Times New Roman" w:cs="Times New Roman"/>
          <w:sz w:val="28"/>
          <w:szCs w:val="28"/>
        </w:rPr>
        <w:t>]. Орбитали e</w:t>
      </w:r>
      <w:r w:rsidRPr="004D7356">
        <w:rPr>
          <w:rFonts w:ascii="Times New Roman" w:hAnsi="Times New Roman" w:cs="Times New Roman"/>
          <w:sz w:val="28"/>
          <w:szCs w:val="28"/>
          <w:vertAlign w:val="subscript"/>
        </w:rPr>
        <w:t xml:space="preserve">g </w:t>
      </w:r>
      <w:r w:rsidRPr="004D7356">
        <w:rPr>
          <w:rFonts w:ascii="Times New Roman" w:hAnsi="Times New Roman" w:cs="Times New Roman"/>
          <w:sz w:val="28"/>
          <w:szCs w:val="28"/>
        </w:rPr>
        <w:t>и t</w:t>
      </w:r>
      <w:r w:rsidRPr="004D7356">
        <w:rPr>
          <w:rFonts w:ascii="Times New Roman" w:hAnsi="Times New Roman" w:cs="Times New Roman"/>
          <w:sz w:val="28"/>
          <w:szCs w:val="28"/>
          <w:vertAlign w:val="subscript"/>
        </w:rPr>
        <w:t>2g</w:t>
      </w:r>
      <w:r w:rsidRPr="004D7356">
        <w:rPr>
          <w:rFonts w:ascii="Times New Roman" w:hAnsi="Times New Roman" w:cs="Times New Roman"/>
          <w:sz w:val="28"/>
          <w:szCs w:val="28"/>
        </w:rPr>
        <w:t xml:space="preserve"> возникают в результате расщепления 3d-орбиталей в октаэдрическом поле лигандов. Истощение заряда разрыхляющих орбиталей, например, во время перехода ВС к НС, сокращает расстояния связи металл-лиганд и уменьшает молекулярный объем. СКО чаще всего сопровождается изменением цвета, например, в данном случае от белого в состоянии ВС до фиолетового в состоянии НС. Условием, которое необходимо выполнить для наблюдения теплового спинового кроссовера, является ΔE</w:t>
      </w:r>
      <w:r w:rsidRPr="004D7356">
        <w:rPr>
          <w:rFonts w:ascii="Times New Roman" w:hAnsi="Times New Roman" w:cs="Times New Roman"/>
          <w:sz w:val="28"/>
          <w:szCs w:val="28"/>
          <w:vertAlign w:val="subscript"/>
        </w:rPr>
        <w:t>ВС</w:t>
      </w:r>
      <w:r w:rsidRPr="004D7356">
        <w:rPr>
          <w:rFonts w:ascii="Times New Roman" w:hAnsi="Times New Roman" w:cs="Times New Roman"/>
          <w:sz w:val="28"/>
          <w:szCs w:val="28"/>
        </w:rPr>
        <w:t xml:space="preserve"> ≈ kBT. Увеличение температуры благоприятствует состоянию ВС, понижение – состоянию НС.</w:t>
      </w:r>
    </w:p>
    <w:p w14:paraId="2787F3CD" w14:textId="77777777" w:rsidR="002E77BD" w:rsidRPr="004D7356" w:rsidRDefault="002E77BD" w:rsidP="004D7356">
      <w:pPr>
        <w:spacing w:after="0" w:line="240" w:lineRule="auto"/>
        <w:ind w:firstLine="709"/>
        <w:jc w:val="both"/>
        <w:rPr>
          <w:rFonts w:ascii="Times New Roman" w:hAnsi="Times New Roman" w:cs="Times New Roman"/>
          <w:sz w:val="28"/>
          <w:szCs w:val="28"/>
        </w:rPr>
      </w:pPr>
    </w:p>
    <w:p w14:paraId="58B6FF14" w14:textId="77777777" w:rsidR="001C1C84" w:rsidRPr="004D7356" w:rsidRDefault="001C1C84" w:rsidP="004D7356">
      <w:pPr>
        <w:spacing w:after="0" w:line="240" w:lineRule="auto"/>
        <w:ind w:firstLine="709"/>
        <w:jc w:val="center"/>
        <w:rPr>
          <w:rFonts w:ascii="Times New Roman" w:hAnsi="Times New Roman" w:cs="Times New Roman"/>
          <w:sz w:val="28"/>
          <w:szCs w:val="28"/>
        </w:rPr>
      </w:pPr>
      <w:r w:rsidRPr="004D7356">
        <w:rPr>
          <w:rFonts w:ascii="Times New Roman" w:hAnsi="Times New Roman" w:cs="Times New Roman"/>
          <w:noProof/>
          <w:sz w:val="28"/>
          <w:szCs w:val="28"/>
          <w:lang w:eastAsia="ru-RU"/>
        </w:rPr>
        <w:drawing>
          <wp:inline distT="0" distB="0" distL="0" distR="0" wp14:anchorId="1B927346" wp14:editId="3D299D12">
            <wp:extent cx="3980362" cy="2652712"/>
            <wp:effectExtent l="0" t="0" r="1270" b="0"/>
            <wp:docPr id="1292643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643343" name=""/>
                    <pic:cNvPicPr/>
                  </pic:nvPicPr>
                  <pic:blipFill rotWithShape="1">
                    <a:blip r:embed="rId10"/>
                    <a:srcRect r="1390"/>
                    <a:stretch/>
                  </pic:blipFill>
                  <pic:spPr bwMode="auto">
                    <a:xfrm>
                      <a:off x="0" y="0"/>
                      <a:ext cx="3980362" cy="2652712"/>
                    </a:xfrm>
                    <a:prstGeom prst="rect">
                      <a:avLst/>
                    </a:prstGeom>
                    <a:ln>
                      <a:noFill/>
                    </a:ln>
                    <a:extLst>
                      <a:ext uri="{53640926-AAD7-44D8-BBD7-CCE9431645EC}">
                        <a14:shadowObscured xmlns:a14="http://schemas.microsoft.com/office/drawing/2010/main"/>
                      </a:ext>
                    </a:extLst>
                  </pic:spPr>
                </pic:pic>
              </a:graphicData>
            </a:graphic>
          </wp:inline>
        </w:drawing>
      </w:r>
    </w:p>
    <w:p w14:paraId="25A0BD4A" w14:textId="77777777" w:rsidR="002E77BD" w:rsidRPr="00FF4983" w:rsidRDefault="002E77BD" w:rsidP="004D7356">
      <w:pPr>
        <w:spacing w:after="0" w:line="240" w:lineRule="auto"/>
        <w:ind w:firstLine="709"/>
        <w:jc w:val="center"/>
        <w:rPr>
          <w:rFonts w:ascii="Times New Roman" w:hAnsi="Times New Roman" w:cs="Times New Roman"/>
          <w:sz w:val="16"/>
          <w:szCs w:val="16"/>
        </w:rPr>
      </w:pPr>
    </w:p>
    <w:p w14:paraId="6480D56B" w14:textId="77777777" w:rsidR="004D7356" w:rsidRDefault="001C1C84" w:rsidP="00FF4983">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1.2 – Изменение распределения электронов между состояниями ВС и НС октаэдрического координационного соединения железа</w:t>
      </w:r>
      <w:r w:rsidR="00D80DE1" w:rsidRPr="004D7356">
        <w:rPr>
          <w:rFonts w:ascii="Times New Roman" w:hAnsi="Times New Roman" w:cs="Times New Roman"/>
          <w:sz w:val="28"/>
          <w:szCs w:val="28"/>
        </w:rPr>
        <w:t xml:space="preserve"> </w:t>
      </w:r>
    </w:p>
    <w:p w14:paraId="5441BE9F" w14:textId="77777777" w:rsidR="004D7356" w:rsidRPr="004D7356" w:rsidRDefault="004D7356" w:rsidP="004D7356">
      <w:pPr>
        <w:spacing w:after="0" w:line="240" w:lineRule="auto"/>
        <w:ind w:firstLine="709"/>
        <w:jc w:val="center"/>
        <w:rPr>
          <w:rFonts w:ascii="Times New Roman" w:hAnsi="Times New Roman" w:cs="Times New Roman"/>
          <w:sz w:val="16"/>
          <w:szCs w:val="16"/>
        </w:rPr>
      </w:pPr>
    </w:p>
    <w:p w14:paraId="7F648F95" w14:textId="51B9CE68" w:rsidR="001C1C84" w:rsidRPr="00DC143F" w:rsidRDefault="004D7356" w:rsidP="00DC143F">
      <w:pPr>
        <w:spacing w:after="0" w:line="240" w:lineRule="auto"/>
        <w:ind w:firstLine="709"/>
        <w:jc w:val="both"/>
        <w:rPr>
          <w:rFonts w:ascii="Times New Roman" w:hAnsi="Times New Roman" w:cs="Times New Roman"/>
          <w:sz w:val="24"/>
          <w:szCs w:val="24"/>
        </w:rPr>
      </w:pPr>
      <w:r w:rsidRPr="00DC143F">
        <w:rPr>
          <w:rFonts w:ascii="Times New Roman" w:hAnsi="Times New Roman" w:cs="Times New Roman"/>
          <w:sz w:val="24"/>
          <w:szCs w:val="24"/>
        </w:rPr>
        <w:t xml:space="preserve">Примечание – Составлено по источнику </w:t>
      </w:r>
      <w:r w:rsidR="0044366B" w:rsidRPr="00DC143F">
        <w:rPr>
          <w:rFonts w:ascii="Times New Roman" w:hAnsi="Times New Roman" w:cs="Times New Roman"/>
          <w:sz w:val="24"/>
          <w:szCs w:val="24"/>
        </w:rPr>
        <w:t>[27</w:t>
      </w:r>
      <w:r w:rsidR="001C1C84" w:rsidRPr="00DC143F">
        <w:rPr>
          <w:rFonts w:ascii="Times New Roman" w:hAnsi="Times New Roman" w:cs="Times New Roman"/>
          <w:sz w:val="24"/>
          <w:szCs w:val="24"/>
        </w:rPr>
        <w:t>]</w:t>
      </w:r>
    </w:p>
    <w:p w14:paraId="4FE547DB"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2A0278CC" w14:textId="5AD5D6A8"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Термический спиновый переход происходит почти исключительно с координационными комплексами ионов 3d-металлов. Для соединений 4d и 5d переходных элементов на основе теории поля лигандов этого не ожидается, поскольку сила поля лигандов заметно возрастает (примерно на 50% от 3d к 4d, а также от 4d к 5d) по сравнению</w:t>
      </w:r>
      <w:r w:rsidR="00331B6A" w:rsidRPr="004D7356">
        <w:rPr>
          <w:rFonts w:ascii="Times New Roman" w:hAnsi="Times New Roman" w:cs="Times New Roman"/>
          <w:sz w:val="28"/>
          <w:szCs w:val="28"/>
        </w:rPr>
        <w:t xml:space="preserve"> с аналогичными 3d соединениями,</w:t>
      </w:r>
      <w:r w:rsidRPr="004D7356">
        <w:rPr>
          <w:rFonts w:ascii="Times New Roman" w:hAnsi="Times New Roman" w:cs="Times New Roman"/>
          <w:sz w:val="28"/>
          <w:szCs w:val="28"/>
        </w:rPr>
        <w:t xml:space="preserve"> и обычно намного превышает энергию спинового спаривания; следовательно, практически все комплексы 4d и 5d переходных металлов демонстрируют НС-поведение.</w:t>
      </w:r>
    </w:p>
    <w:p w14:paraId="0C3B4F7D" w14:textId="77777777" w:rsidR="007A62D6" w:rsidRPr="004D7356" w:rsidRDefault="007A62D6" w:rsidP="004D7356">
      <w:pPr>
        <w:spacing w:after="0" w:line="240" w:lineRule="auto"/>
        <w:ind w:firstLine="709"/>
        <w:jc w:val="both"/>
        <w:rPr>
          <w:rFonts w:ascii="Times New Roman" w:hAnsi="Times New Roman" w:cs="Times New Roman"/>
          <w:sz w:val="28"/>
          <w:szCs w:val="28"/>
        </w:rPr>
      </w:pPr>
    </w:p>
    <w:p w14:paraId="40140D76" w14:textId="578D6E9C" w:rsidR="001C1C84" w:rsidRPr="00DC143F" w:rsidRDefault="007A62D6" w:rsidP="004D7356">
      <w:pPr>
        <w:pStyle w:val="3"/>
        <w:spacing w:before="0" w:line="240" w:lineRule="auto"/>
        <w:ind w:firstLine="709"/>
        <w:rPr>
          <w:rFonts w:ascii="Times New Roman" w:hAnsi="Times New Roman" w:cs="Times New Roman"/>
          <w:color w:val="auto"/>
          <w:sz w:val="28"/>
          <w:szCs w:val="28"/>
        </w:rPr>
      </w:pPr>
      <w:bookmarkStart w:id="6" w:name="_Toc212638494"/>
      <w:r w:rsidRPr="00DC143F">
        <w:rPr>
          <w:rStyle w:val="40"/>
          <w:rFonts w:ascii="Times New Roman" w:hAnsi="Times New Roman" w:cs="Times New Roman"/>
          <w:i w:val="0"/>
          <w:iCs w:val="0"/>
          <w:color w:val="auto"/>
          <w:sz w:val="28"/>
          <w:szCs w:val="28"/>
        </w:rPr>
        <w:t xml:space="preserve">1.1.2 </w:t>
      </w:r>
      <w:r w:rsidR="001C1C84" w:rsidRPr="00DC143F">
        <w:rPr>
          <w:rStyle w:val="40"/>
          <w:rFonts w:ascii="Times New Roman" w:hAnsi="Times New Roman" w:cs="Times New Roman"/>
          <w:i w:val="0"/>
          <w:iCs w:val="0"/>
          <w:color w:val="auto"/>
          <w:sz w:val="28"/>
          <w:szCs w:val="28"/>
        </w:rPr>
        <w:t>Спин-кроссоверные комплексы Fe(II)</w:t>
      </w:r>
      <w:bookmarkEnd w:id="6"/>
    </w:p>
    <w:p w14:paraId="5C554214" w14:textId="3AA32BA1"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Хотя СКО соединения обнаружены для ионов металлов 3d</w:t>
      </w:r>
      <w:r w:rsidRPr="004D7356">
        <w:rPr>
          <w:rFonts w:ascii="Times New Roman" w:hAnsi="Times New Roman" w:cs="Times New Roman"/>
          <w:sz w:val="28"/>
          <w:szCs w:val="28"/>
          <w:vertAlign w:val="superscript"/>
        </w:rPr>
        <w:t>4</w:t>
      </w:r>
      <w:r w:rsidRPr="004D7356">
        <w:rPr>
          <w:rFonts w:ascii="Times New Roman" w:hAnsi="Times New Roman" w:cs="Times New Roman"/>
          <w:sz w:val="28"/>
          <w:szCs w:val="28"/>
        </w:rPr>
        <w:t xml:space="preserve"> (Cr</w:t>
      </w:r>
      <w:r w:rsidRPr="004D7356">
        <w:rPr>
          <w:rFonts w:ascii="Times New Roman" w:hAnsi="Times New Roman" w:cs="Times New Roman"/>
          <w:sz w:val="28"/>
          <w:szCs w:val="28"/>
          <w:vertAlign w:val="superscript"/>
        </w:rPr>
        <w:t>II</w:t>
      </w:r>
      <w:r w:rsidRPr="004D7356">
        <w:rPr>
          <w:rFonts w:ascii="Times New Roman" w:hAnsi="Times New Roman" w:cs="Times New Roman"/>
          <w:sz w:val="28"/>
          <w:szCs w:val="28"/>
        </w:rPr>
        <w:t>, Mn</w:t>
      </w:r>
      <w:r w:rsidRPr="004D7356">
        <w:rPr>
          <w:rFonts w:ascii="Times New Roman" w:hAnsi="Times New Roman" w:cs="Times New Roman"/>
          <w:sz w:val="28"/>
          <w:szCs w:val="28"/>
          <w:vertAlign w:val="superscript"/>
        </w:rPr>
        <w:t>III</w:t>
      </w:r>
      <w:r w:rsidRPr="004D7356">
        <w:rPr>
          <w:rFonts w:ascii="Times New Roman" w:hAnsi="Times New Roman" w:cs="Times New Roman"/>
          <w:sz w:val="28"/>
          <w:szCs w:val="28"/>
        </w:rPr>
        <w:t>), 3d</w:t>
      </w:r>
      <w:r w:rsidRPr="004D7356">
        <w:rPr>
          <w:rFonts w:ascii="Times New Roman" w:hAnsi="Times New Roman" w:cs="Times New Roman"/>
          <w:sz w:val="28"/>
          <w:szCs w:val="28"/>
          <w:vertAlign w:val="superscript"/>
        </w:rPr>
        <w:t>5</w:t>
      </w:r>
      <w:r w:rsidRPr="004D7356">
        <w:rPr>
          <w:rFonts w:ascii="Times New Roman" w:hAnsi="Times New Roman" w:cs="Times New Roman"/>
          <w:sz w:val="28"/>
          <w:szCs w:val="28"/>
        </w:rPr>
        <w:t xml:space="preserve"> (Mn</w:t>
      </w:r>
      <w:r w:rsidRPr="004D7356">
        <w:rPr>
          <w:rFonts w:ascii="Times New Roman" w:hAnsi="Times New Roman" w:cs="Times New Roman"/>
          <w:sz w:val="28"/>
          <w:szCs w:val="28"/>
          <w:vertAlign w:val="superscript"/>
        </w:rPr>
        <w:t>II</w:t>
      </w:r>
      <w:r w:rsidRPr="004D7356">
        <w:rPr>
          <w:rFonts w:ascii="Times New Roman" w:hAnsi="Times New Roman" w:cs="Times New Roman"/>
          <w:sz w:val="28"/>
          <w:szCs w:val="28"/>
        </w:rPr>
        <w:t>, Fe</w:t>
      </w:r>
      <w:r w:rsidRPr="004D7356">
        <w:rPr>
          <w:rFonts w:ascii="Times New Roman" w:hAnsi="Times New Roman" w:cs="Times New Roman"/>
          <w:sz w:val="28"/>
          <w:szCs w:val="28"/>
          <w:vertAlign w:val="superscript"/>
        </w:rPr>
        <w:t>III</w:t>
      </w:r>
      <w:r w:rsidRPr="004D7356">
        <w:rPr>
          <w:rFonts w:ascii="Times New Roman" w:hAnsi="Times New Roman" w:cs="Times New Roman"/>
          <w:sz w:val="28"/>
          <w:szCs w:val="28"/>
        </w:rPr>
        <w:t>), 3d</w:t>
      </w:r>
      <w:r w:rsidRPr="004D7356">
        <w:rPr>
          <w:rFonts w:ascii="Times New Roman" w:hAnsi="Times New Roman" w:cs="Times New Roman"/>
          <w:sz w:val="28"/>
          <w:szCs w:val="28"/>
          <w:vertAlign w:val="superscript"/>
        </w:rPr>
        <w:t>6</w:t>
      </w:r>
      <w:r w:rsidRPr="004D7356">
        <w:rPr>
          <w:rFonts w:ascii="Times New Roman" w:hAnsi="Times New Roman" w:cs="Times New Roman"/>
          <w:sz w:val="28"/>
          <w:szCs w:val="28"/>
        </w:rPr>
        <w:t xml:space="preserve"> (Fe</w:t>
      </w:r>
      <w:r w:rsidRPr="004D7356">
        <w:rPr>
          <w:rFonts w:ascii="Times New Roman" w:hAnsi="Times New Roman" w:cs="Times New Roman"/>
          <w:sz w:val="28"/>
          <w:szCs w:val="28"/>
          <w:vertAlign w:val="superscript"/>
        </w:rPr>
        <w:t>II</w:t>
      </w:r>
      <w:r w:rsidRPr="004D7356">
        <w:rPr>
          <w:rFonts w:ascii="Times New Roman" w:hAnsi="Times New Roman" w:cs="Times New Roman"/>
          <w:sz w:val="28"/>
          <w:szCs w:val="28"/>
        </w:rPr>
        <w:t>, Co</w:t>
      </w:r>
      <w:r w:rsidRPr="004D7356">
        <w:rPr>
          <w:rFonts w:ascii="Times New Roman" w:hAnsi="Times New Roman" w:cs="Times New Roman"/>
          <w:sz w:val="28"/>
          <w:szCs w:val="28"/>
          <w:vertAlign w:val="superscript"/>
        </w:rPr>
        <w:t>III</w:t>
      </w:r>
      <w:r w:rsidRPr="004D7356">
        <w:rPr>
          <w:rFonts w:ascii="Times New Roman" w:hAnsi="Times New Roman" w:cs="Times New Roman"/>
          <w:sz w:val="28"/>
          <w:szCs w:val="28"/>
        </w:rPr>
        <w:t>) и 3d</w:t>
      </w:r>
      <w:r w:rsidRPr="004D7356">
        <w:rPr>
          <w:rFonts w:ascii="Times New Roman" w:hAnsi="Times New Roman" w:cs="Times New Roman"/>
          <w:sz w:val="28"/>
          <w:szCs w:val="28"/>
          <w:vertAlign w:val="superscript"/>
        </w:rPr>
        <w:t>7</w:t>
      </w:r>
      <w:r w:rsidRPr="004D7356">
        <w:rPr>
          <w:rFonts w:ascii="Times New Roman" w:hAnsi="Times New Roman" w:cs="Times New Roman"/>
          <w:sz w:val="28"/>
          <w:szCs w:val="28"/>
        </w:rPr>
        <w:t xml:space="preserve"> (Co</w:t>
      </w:r>
      <w:r w:rsidRPr="004D7356">
        <w:rPr>
          <w:rFonts w:ascii="Times New Roman" w:hAnsi="Times New Roman" w:cs="Times New Roman"/>
          <w:sz w:val="28"/>
          <w:szCs w:val="28"/>
          <w:vertAlign w:val="superscript"/>
        </w:rPr>
        <w:t>II</w:t>
      </w:r>
      <w:r w:rsidRPr="004D7356">
        <w:rPr>
          <w:rFonts w:ascii="Times New Roman" w:hAnsi="Times New Roman" w:cs="Times New Roman"/>
          <w:sz w:val="28"/>
          <w:szCs w:val="28"/>
        </w:rPr>
        <w:t>, Ni</w:t>
      </w:r>
      <w:r w:rsidRPr="004D7356">
        <w:rPr>
          <w:rFonts w:ascii="Times New Roman" w:hAnsi="Times New Roman" w:cs="Times New Roman"/>
          <w:sz w:val="28"/>
          <w:szCs w:val="28"/>
          <w:vertAlign w:val="superscript"/>
        </w:rPr>
        <w:t>III</w:t>
      </w:r>
      <w:r w:rsidRPr="004D7356">
        <w:rPr>
          <w:rFonts w:ascii="Times New Roman" w:hAnsi="Times New Roman" w:cs="Times New Roman"/>
          <w:sz w:val="28"/>
          <w:szCs w:val="28"/>
        </w:rPr>
        <w:t xml:space="preserve">), наиболее распространенными среди них являются комплексы Fe(II). Эту популярность обычно объясняют полем лиганда, индуцируемым центральным ионом металла. Для большинства известных </w:t>
      </w:r>
      <w:r w:rsidRPr="004D7356">
        <w:rPr>
          <w:rFonts w:ascii="Times New Roman" w:hAnsi="Times New Roman" w:cs="Times New Roman"/>
          <w:sz w:val="28"/>
          <w:szCs w:val="28"/>
          <w:lang w:val="en-US"/>
        </w:rPr>
        <w:t>CK</w:t>
      </w:r>
      <w:r w:rsidRPr="004D7356">
        <w:rPr>
          <w:rFonts w:ascii="Times New Roman" w:hAnsi="Times New Roman" w:cs="Times New Roman"/>
          <w:sz w:val="28"/>
          <w:szCs w:val="28"/>
        </w:rPr>
        <w:t>О соединений значения T</w:t>
      </w:r>
      <w:r w:rsidRPr="004D7356">
        <w:rPr>
          <w:rFonts w:ascii="Times New Roman" w:hAnsi="Times New Roman" w:cs="Times New Roman"/>
          <w:sz w:val="28"/>
          <w:szCs w:val="28"/>
          <w:vertAlign w:val="subscript"/>
        </w:rPr>
        <w:t>1/2</w:t>
      </w:r>
      <w:r w:rsidRPr="004D7356">
        <w:rPr>
          <w:rFonts w:ascii="Times New Roman" w:hAnsi="Times New Roman" w:cs="Times New Roman"/>
          <w:sz w:val="28"/>
          <w:szCs w:val="28"/>
        </w:rPr>
        <w:t xml:space="preserve"> находятся в диапазоне от ~70 К до ~400 К. Учитывая, что T</w:t>
      </w:r>
      <w:r w:rsidRPr="004D7356">
        <w:rPr>
          <w:rFonts w:ascii="Times New Roman" w:hAnsi="Times New Roman" w:cs="Times New Roman"/>
          <w:sz w:val="28"/>
          <w:szCs w:val="28"/>
          <w:vertAlign w:val="subscript"/>
        </w:rPr>
        <w:t xml:space="preserve">1/2 </w:t>
      </w:r>
      <w:r w:rsidRPr="004D7356">
        <w:rPr>
          <w:rFonts w:ascii="Times New Roman" w:hAnsi="Times New Roman" w:cs="Times New Roman"/>
          <w:sz w:val="28"/>
          <w:szCs w:val="28"/>
        </w:rPr>
        <w:t xml:space="preserve">= ∆H/∆S, обилие </w:t>
      </w:r>
      <w:r w:rsidRPr="004D7356">
        <w:rPr>
          <w:rFonts w:ascii="Times New Roman" w:hAnsi="Times New Roman" w:cs="Times New Roman"/>
          <w:sz w:val="28"/>
          <w:szCs w:val="28"/>
          <w:lang w:val="en-US"/>
        </w:rPr>
        <w:t>CK</w:t>
      </w:r>
      <w:r w:rsidRPr="004D7356">
        <w:rPr>
          <w:rFonts w:ascii="Times New Roman" w:hAnsi="Times New Roman" w:cs="Times New Roman"/>
          <w:sz w:val="28"/>
          <w:szCs w:val="28"/>
        </w:rPr>
        <w:t xml:space="preserve">О комплексов Fe(II) также можно объяснить чувствительностью коэффициента ∆H/∆S к изменению поля лиганда. По мере изменения поля лиганда меняется и ∆H/∆S. Большое изменение энтропии будет подавлять изменение коэффициента ∆H/∆S. Вклад в изменение энтропии при конверсии НС ↔ ВС вносят изменение спиновой множественности и изменение колебательной энтропии. В случае иона Fe(II) изменение ∆S существенно при переходе от НС-состояния </w:t>
      </w:r>
      <w:r w:rsidRPr="004D7356">
        <w:rPr>
          <w:rFonts w:ascii="Times New Roman" w:hAnsi="Times New Roman" w:cs="Times New Roman"/>
          <w:sz w:val="28"/>
          <w:szCs w:val="28"/>
          <w:vertAlign w:val="subscript"/>
        </w:rPr>
        <w:t>1</w:t>
      </w:r>
      <w:r w:rsidRPr="004D7356">
        <w:rPr>
          <w:rFonts w:ascii="Times New Roman" w:hAnsi="Times New Roman" w:cs="Times New Roman"/>
          <w:sz w:val="28"/>
          <w:szCs w:val="28"/>
        </w:rPr>
        <w:t xml:space="preserve">A (спиновый синглет) к ВС-состоянию </w:t>
      </w:r>
      <w:r w:rsidRPr="004D7356">
        <w:rPr>
          <w:rFonts w:ascii="Times New Roman" w:hAnsi="Times New Roman" w:cs="Times New Roman"/>
          <w:sz w:val="28"/>
          <w:szCs w:val="28"/>
          <w:vertAlign w:val="subscript"/>
        </w:rPr>
        <w:t>5</w:t>
      </w:r>
      <w:r w:rsidRPr="004D7356">
        <w:rPr>
          <w:rFonts w:ascii="Times New Roman" w:hAnsi="Times New Roman" w:cs="Times New Roman"/>
          <w:sz w:val="28"/>
          <w:szCs w:val="28"/>
        </w:rPr>
        <w:t>T (спиновый квинтет). Такое большое изменение ∆S приводит к тому, что значение T</w:t>
      </w:r>
      <w:r w:rsidRPr="004D7356">
        <w:rPr>
          <w:rFonts w:ascii="Times New Roman" w:hAnsi="Times New Roman" w:cs="Times New Roman"/>
          <w:sz w:val="28"/>
          <w:szCs w:val="28"/>
          <w:vertAlign w:val="subscript"/>
        </w:rPr>
        <w:t xml:space="preserve">1/2 </w:t>
      </w:r>
      <w:r w:rsidRPr="004D7356">
        <w:rPr>
          <w:rFonts w:ascii="Times New Roman" w:hAnsi="Times New Roman" w:cs="Times New Roman"/>
          <w:sz w:val="28"/>
          <w:szCs w:val="28"/>
        </w:rPr>
        <w:t>становится относительно менее чувствительным к изменениям поля лиганда. Поэтому для иона Fe(II) известно большое количество комплексов СКО. Для иона Co(III) изменение энтропии аналогично изменению энтропии Fe(II). Однако изменения энтальпии более значительны из-за меньшего ионного радиуса и большего положительного заряда иона Co(III). Следовательно, существует гораздо меньшее количество комплексов Co(III) СКО. Для иона Fe(III) изменения энтальпии аналогичны или немного больш</w:t>
      </w:r>
      <w:r w:rsidR="00EF4955" w:rsidRPr="004D7356">
        <w:rPr>
          <w:rFonts w:ascii="Times New Roman" w:hAnsi="Times New Roman" w:cs="Times New Roman"/>
          <w:sz w:val="28"/>
          <w:szCs w:val="28"/>
        </w:rPr>
        <w:t>е, чем для иона Fe(II) [28</w:t>
      </w:r>
      <w:r w:rsidR="00B91185" w:rsidRPr="004D7356">
        <w:rPr>
          <w:rFonts w:ascii="Times New Roman" w:hAnsi="Times New Roman" w:cs="Times New Roman"/>
          <w:sz w:val="28"/>
          <w:szCs w:val="28"/>
        </w:rPr>
        <w:t>-</w:t>
      </w:r>
      <w:r w:rsidR="00EF4955" w:rsidRPr="004D7356">
        <w:rPr>
          <w:rFonts w:ascii="Times New Roman" w:hAnsi="Times New Roman" w:cs="Times New Roman"/>
          <w:sz w:val="28"/>
          <w:szCs w:val="28"/>
        </w:rPr>
        <w:t>30</w:t>
      </w:r>
      <w:r w:rsidRPr="004D7356">
        <w:rPr>
          <w:rFonts w:ascii="Times New Roman" w:hAnsi="Times New Roman" w:cs="Times New Roman"/>
          <w:sz w:val="28"/>
          <w:szCs w:val="28"/>
        </w:rPr>
        <w:t xml:space="preserve">], в то время как изменения энтропии становятся меньше при выходе из НС, </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T (спиновый дублет), к ВС, </w:t>
      </w:r>
      <w:r w:rsidRPr="004D7356">
        <w:rPr>
          <w:rFonts w:ascii="Times New Roman" w:hAnsi="Times New Roman" w:cs="Times New Roman"/>
          <w:sz w:val="28"/>
          <w:szCs w:val="28"/>
          <w:vertAlign w:val="subscript"/>
        </w:rPr>
        <w:t>6</w:t>
      </w:r>
      <w:r w:rsidRPr="004D7356">
        <w:rPr>
          <w:rFonts w:ascii="Times New Roman" w:hAnsi="Times New Roman" w:cs="Times New Roman"/>
          <w:sz w:val="28"/>
          <w:szCs w:val="28"/>
        </w:rPr>
        <w:t xml:space="preserve">A (спиновый секстет). В результате коэффициент ∆H/∆S более чувствителен к изменению поля лиганда, и для иона Fe(III) зарегистрировано меньшее количество комплексов СКО. </w:t>
      </w:r>
    </w:p>
    <w:p w14:paraId="4DD4EDC7" w14:textId="69A5D8E6"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Азотсвязывающие лиганды обычно обеспечивают подходящее поле лигандов для достижения </w:t>
      </w:r>
      <w:r w:rsidRPr="004D7356">
        <w:rPr>
          <w:rFonts w:ascii="Times New Roman" w:hAnsi="Times New Roman" w:cs="Times New Roman"/>
          <w:sz w:val="28"/>
          <w:szCs w:val="28"/>
          <w:lang w:val="en-US"/>
        </w:rPr>
        <w:t>CK</w:t>
      </w:r>
      <w:r w:rsidRPr="004D7356">
        <w:rPr>
          <w:rFonts w:ascii="Times New Roman" w:hAnsi="Times New Roman" w:cs="Times New Roman"/>
          <w:sz w:val="28"/>
          <w:szCs w:val="28"/>
        </w:rPr>
        <w:t xml:space="preserve">О в октаэдрически координированных ионах Fe (II). Возникновение </w:t>
      </w:r>
      <w:r w:rsidRPr="004D7356">
        <w:rPr>
          <w:rFonts w:ascii="Times New Roman" w:hAnsi="Times New Roman" w:cs="Times New Roman"/>
          <w:sz w:val="28"/>
          <w:szCs w:val="28"/>
          <w:lang w:val="en-US"/>
        </w:rPr>
        <w:t>CK</w:t>
      </w:r>
      <w:r w:rsidRPr="004D7356">
        <w:rPr>
          <w:rFonts w:ascii="Times New Roman" w:hAnsi="Times New Roman" w:cs="Times New Roman"/>
          <w:sz w:val="28"/>
          <w:szCs w:val="28"/>
        </w:rPr>
        <w:t>О зависит от соотношения двух параметров: расщепления поля лиганда 10Dq (рисунок 1.3) и энергии электронного спаривания П. Типичное значение П для иона Fe(II) составляет ~15000 см</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 Если 10Dq намного больше П, то НС состояние (</w:t>
      </w:r>
      <w:r w:rsidRPr="004D7356">
        <w:rPr>
          <w:rFonts w:ascii="Times New Roman" w:hAnsi="Times New Roman" w:cs="Times New Roman"/>
          <w:sz w:val="28"/>
          <w:szCs w:val="28"/>
          <w:vertAlign w:val="subscript"/>
        </w:rPr>
        <w:t>1</w:t>
      </w:r>
      <w:r w:rsidRPr="004D7356">
        <w:rPr>
          <w:rFonts w:ascii="Times New Roman" w:hAnsi="Times New Roman" w:cs="Times New Roman"/>
          <w:sz w:val="28"/>
          <w:szCs w:val="28"/>
        </w:rPr>
        <w:t>A</w:t>
      </w:r>
      <w:r w:rsidRPr="004D7356">
        <w:rPr>
          <w:rFonts w:ascii="Times New Roman" w:hAnsi="Times New Roman" w:cs="Times New Roman"/>
          <w:sz w:val="28"/>
          <w:szCs w:val="28"/>
          <w:vertAlign w:val="subscript"/>
        </w:rPr>
        <w:t>1g</w:t>
      </w:r>
      <w:r w:rsidRPr="004D7356">
        <w:rPr>
          <w:rFonts w:ascii="Times New Roman" w:hAnsi="Times New Roman" w:cs="Times New Roman"/>
          <w:sz w:val="28"/>
          <w:szCs w:val="28"/>
        </w:rPr>
        <w:t>) становится основным квантовомеханическим состоянием. В случае иона Fe(II) это тот случай, когда 10 Dq</w:t>
      </w:r>
      <w:r w:rsidRPr="004D7356">
        <w:rPr>
          <w:rFonts w:ascii="Times New Roman" w:hAnsi="Times New Roman" w:cs="Times New Roman"/>
          <w:sz w:val="28"/>
          <w:szCs w:val="28"/>
          <w:vertAlign w:val="subscript"/>
        </w:rPr>
        <w:t>НС</w:t>
      </w:r>
      <w:r w:rsidRPr="004D7356">
        <w:rPr>
          <w:rFonts w:ascii="Times New Roman" w:hAnsi="Times New Roman" w:cs="Times New Roman"/>
          <w:sz w:val="28"/>
          <w:szCs w:val="28"/>
        </w:rPr>
        <w:t xml:space="preserve"> &gt; 23000 см</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 xml:space="preserve">. С другой стороны, когда П значительно больше 10Dq, </w:t>
      </w:r>
      <w:r w:rsidRPr="004D7356">
        <w:rPr>
          <w:rFonts w:ascii="Times New Roman" w:hAnsi="Times New Roman" w:cs="Times New Roman"/>
          <w:sz w:val="28"/>
          <w:szCs w:val="28"/>
          <w:lang w:val="en-US"/>
        </w:rPr>
        <w:t>BC</w:t>
      </w:r>
      <w:r w:rsidRPr="004D7356">
        <w:rPr>
          <w:rFonts w:ascii="Times New Roman" w:hAnsi="Times New Roman" w:cs="Times New Roman"/>
          <w:sz w:val="28"/>
          <w:szCs w:val="28"/>
        </w:rPr>
        <w:t xml:space="preserve"> состояние (</w:t>
      </w:r>
      <w:r w:rsidRPr="004D7356">
        <w:rPr>
          <w:rFonts w:ascii="Times New Roman" w:hAnsi="Times New Roman" w:cs="Times New Roman"/>
          <w:sz w:val="28"/>
          <w:szCs w:val="28"/>
          <w:vertAlign w:val="superscript"/>
        </w:rPr>
        <w:t>5</w:t>
      </w:r>
      <w:r w:rsidRPr="004D7356">
        <w:rPr>
          <w:rFonts w:ascii="Times New Roman" w:hAnsi="Times New Roman" w:cs="Times New Roman"/>
          <w:sz w:val="28"/>
          <w:szCs w:val="28"/>
        </w:rPr>
        <w:t>T</w:t>
      </w:r>
      <w:r w:rsidRPr="004D7356">
        <w:rPr>
          <w:rFonts w:ascii="Times New Roman" w:hAnsi="Times New Roman" w:cs="Times New Roman"/>
          <w:sz w:val="28"/>
          <w:szCs w:val="28"/>
          <w:vertAlign w:val="subscript"/>
        </w:rPr>
        <w:t>2g</w:t>
      </w:r>
      <w:r w:rsidRPr="004D7356">
        <w:rPr>
          <w:rFonts w:ascii="Times New Roman" w:hAnsi="Times New Roman" w:cs="Times New Roman"/>
          <w:sz w:val="28"/>
          <w:szCs w:val="28"/>
        </w:rPr>
        <w:t xml:space="preserve">) становится основным состоянием, и соединение остается </w:t>
      </w:r>
      <w:r w:rsidRPr="004D7356">
        <w:rPr>
          <w:rFonts w:ascii="Times New Roman" w:hAnsi="Times New Roman" w:cs="Times New Roman"/>
          <w:sz w:val="28"/>
          <w:szCs w:val="28"/>
          <w:lang w:val="en-US"/>
        </w:rPr>
        <w:t>BC</w:t>
      </w:r>
      <w:r w:rsidRPr="004D7356">
        <w:rPr>
          <w:rFonts w:ascii="Times New Roman" w:hAnsi="Times New Roman" w:cs="Times New Roman"/>
          <w:sz w:val="28"/>
          <w:szCs w:val="28"/>
        </w:rPr>
        <w:t xml:space="preserve"> при любой температуре. Такое поведение обычно происходит, когда 10Dq</w:t>
      </w:r>
      <w:r w:rsidRPr="004D7356">
        <w:rPr>
          <w:rFonts w:ascii="Times New Roman" w:hAnsi="Times New Roman" w:cs="Times New Roman"/>
          <w:sz w:val="28"/>
          <w:szCs w:val="28"/>
          <w:vertAlign w:val="subscript"/>
          <w:lang w:val="en-US"/>
        </w:rPr>
        <w:t>BC</w:t>
      </w:r>
      <w:r w:rsidRPr="004D7356">
        <w:rPr>
          <w:rFonts w:ascii="Times New Roman" w:hAnsi="Times New Roman" w:cs="Times New Roman"/>
          <w:sz w:val="28"/>
          <w:szCs w:val="28"/>
        </w:rPr>
        <w:t xml:space="preserve"> &lt; 10000 см</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 Лишь в узком диапазоне: 10Dq</w:t>
      </w:r>
      <w:r w:rsidRPr="004D7356">
        <w:rPr>
          <w:rFonts w:ascii="Times New Roman" w:hAnsi="Times New Roman" w:cs="Times New Roman"/>
          <w:sz w:val="28"/>
          <w:szCs w:val="28"/>
          <w:vertAlign w:val="subscript"/>
        </w:rPr>
        <w:t>ВС</w:t>
      </w:r>
      <w:r w:rsidRPr="004D7356">
        <w:rPr>
          <w:rFonts w:ascii="Times New Roman" w:hAnsi="Times New Roman" w:cs="Times New Roman"/>
          <w:sz w:val="28"/>
          <w:szCs w:val="28"/>
        </w:rPr>
        <w:t xml:space="preserve"> </w:t>
      </w:r>
      <w:r w:rsidRPr="004D7356">
        <w:rPr>
          <w:rFonts w:ascii="Times New Roman" w:hAnsi="Times New Roman" w:cs="Times New Roman"/>
          <w:sz w:val="28"/>
          <w:szCs w:val="28"/>
        </w:rPr>
        <w:sym w:font="Symbol" w:char="F0BB"/>
      </w:r>
      <w:r w:rsidRPr="004D7356">
        <w:rPr>
          <w:rFonts w:ascii="Times New Roman" w:hAnsi="Times New Roman" w:cs="Times New Roman"/>
          <w:sz w:val="28"/>
          <w:szCs w:val="28"/>
        </w:rPr>
        <w:t xml:space="preserve"> 11000–12500 см</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 xml:space="preserve"> или 10Dq</w:t>
      </w:r>
      <w:r w:rsidRPr="004D7356">
        <w:rPr>
          <w:rFonts w:ascii="Times New Roman" w:hAnsi="Times New Roman" w:cs="Times New Roman"/>
          <w:sz w:val="28"/>
          <w:szCs w:val="28"/>
          <w:vertAlign w:val="subscript"/>
        </w:rPr>
        <w:t>НС</w:t>
      </w:r>
      <w:r w:rsidRPr="004D7356">
        <w:rPr>
          <w:rFonts w:ascii="Times New Roman" w:hAnsi="Times New Roman" w:cs="Times New Roman"/>
          <w:sz w:val="28"/>
          <w:szCs w:val="28"/>
        </w:rPr>
        <w:t xml:space="preserve"> </w:t>
      </w:r>
      <w:r w:rsidRPr="004D7356">
        <w:rPr>
          <w:rFonts w:ascii="Times New Roman" w:hAnsi="Times New Roman" w:cs="Times New Roman"/>
          <w:sz w:val="28"/>
          <w:szCs w:val="28"/>
        </w:rPr>
        <w:sym w:font="Symbol" w:char="F0BB"/>
      </w:r>
      <w:r w:rsidRPr="004D7356">
        <w:rPr>
          <w:rFonts w:ascii="Times New Roman" w:hAnsi="Times New Roman" w:cs="Times New Roman"/>
          <w:sz w:val="28"/>
          <w:szCs w:val="28"/>
        </w:rPr>
        <w:t xml:space="preserve"> 19000–22000 см</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 xml:space="preserve">, соединения Fe(II) могут проявлять поведение </w:t>
      </w:r>
      <w:r w:rsidRPr="004D7356">
        <w:rPr>
          <w:rFonts w:ascii="Times New Roman" w:hAnsi="Times New Roman" w:cs="Times New Roman"/>
          <w:sz w:val="28"/>
          <w:szCs w:val="28"/>
          <w:lang w:val="en-US"/>
        </w:rPr>
        <w:t>CK</w:t>
      </w:r>
      <w:r w:rsidR="00B91185" w:rsidRPr="004D7356">
        <w:rPr>
          <w:rFonts w:ascii="Times New Roman" w:hAnsi="Times New Roman" w:cs="Times New Roman"/>
          <w:sz w:val="28"/>
          <w:szCs w:val="28"/>
        </w:rPr>
        <w:t>О</w:t>
      </w:r>
      <w:r w:rsidRPr="004D7356">
        <w:rPr>
          <w:rFonts w:ascii="Times New Roman" w:hAnsi="Times New Roman" w:cs="Times New Roman"/>
          <w:sz w:val="28"/>
          <w:szCs w:val="28"/>
        </w:rPr>
        <w:t xml:space="preserve">. В этих случаях нулевая разница энергий между состояниями </w:t>
      </w:r>
      <w:r w:rsidRPr="004D7356">
        <w:rPr>
          <w:rFonts w:ascii="Times New Roman" w:hAnsi="Times New Roman" w:cs="Times New Roman"/>
          <w:sz w:val="28"/>
          <w:szCs w:val="28"/>
          <w:lang w:val="en-US"/>
        </w:rPr>
        <w:t>BC</w:t>
      </w:r>
      <w:r w:rsidRPr="004D7356">
        <w:rPr>
          <w:rFonts w:ascii="Times New Roman" w:hAnsi="Times New Roman" w:cs="Times New Roman"/>
          <w:sz w:val="28"/>
          <w:szCs w:val="28"/>
        </w:rPr>
        <w:t xml:space="preserve"> и </w:t>
      </w:r>
      <w:r w:rsidRPr="004D7356">
        <w:rPr>
          <w:rFonts w:ascii="Times New Roman" w:hAnsi="Times New Roman" w:cs="Times New Roman"/>
          <w:sz w:val="28"/>
          <w:szCs w:val="28"/>
          <w:lang w:val="en-US"/>
        </w:rPr>
        <w:t>HC</w:t>
      </w:r>
      <w:r w:rsidRPr="004D7356">
        <w:rPr>
          <w:rFonts w:ascii="Times New Roman" w:hAnsi="Times New Roman" w:cs="Times New Roman"/>
          <w:sz w:val="28"/>
          <w:szCs w:val="28"/>
        </w:rPr>
        <w:t xml:space="preserve"> составляет ∆E°</w:t>
      </w:r>
      <w:r w:rsidRPr="004D7356">
        <w:rPr>
          <w:rFonts w:ascii="Times New Roman" w:hAnsi="Times New Roman" w:cs="Times New Roman"/>
          <w:sz w:val="28"/>
          <w:szCs w:val="28"/>
          <w:vertAlign w:val="subscript"/>
          <w:lang w:val="en-US"/>
        </w:rPr>
        <w:t>HL</w:t>
      </w:r>
      <w:r w:rsidRPr="004D7356">
        <w:rPr>
          <w:rFonts w:ascii="Times New Roman" w:hAnsi="Times New Roman" w:cs="Times New Roman"/>
          <w:sz w:val="28"/>
          <w:szCs w:val="28"/>
        </w:rPr>
        <w:t xml:space="preserve"> = E°</w:t>
      </w:r>
      <w:r w:rsidRPr="004D7356">
        <w:rPr>
          <w:rFonts w:ascii="Times New Roman" w:hAnsi="Times New Roman" w:cs="Times New Roman"/>
          <w:sz w:val="28"/>
          <w:szCs w:val="28"/>
          <w:vertAlign w:val="subscript"/>
          <w:lang w:val="en-US"/>
        </w:rPr>
        <w:t>BC</w:t>
      </w:r>
      <w:r w:rsidRPr="004D7356">
        <w:rPr>
          <w:rFonts w:ascii="Times New Roman" w:hAnsi="Times New Roman" w:cs="Times New Roman"/>
          <w:sz w:val="28"/>
          <w:szCs w:val="28"/>
        </w:rPr>
        <w:t xml:space="preserve"> – E°</w:t>
      </w:r>
      <w:r w:rsidRPr="004D7356">
        <w:rPr>
          <w:rFonts w:ascii="Times New Roman" w:hAnsi="Times New Roman" w:cs="Times New Roman"/>
          <w:sz w:val="28"/>
          <w:szCs w:val="28"/>
          <w:vertAlign w:val="subscript"/>
          <w:lang w:val="en-US"/>
        </w:rPr>
        <w:t>HC</w:t>
      </w:r>
      <w:r w:rsidRPr="004D7356">
        <w:rPr>
          <w:rFonts w:ascii="Times New Roman" w:hAnsi="Times New Roman" w:cs="Times New Roman"/>
          <w:sz w:val="28"/>
          <w:szCs w:val="28"/>
        </w:rPr>
        <w:t xml:space="preserve"> </w:t>
      </w:r>
      <w:r w:rsidRPr="004D7356">
        <w:rPr>
          <w:rFonts w:ascii="Times New Roman" w:hAnsi="Times New Roman" w:cs="Times New Roman"/>
          <w:sz w:val="28"/>
          <w:szCs w:val="28"/>
        </w:rPr>
        <w:sym w:font="Symbol" w:char="F0BB"/>
      </w:r>
      <w:r w:rsidRPr="004D7356">
        <w:rPr>
          <w:rFonts w:ascii="Times New Roman" w:hAnsi="Times New Roman" w:cs="Times New Roman"/>
          <w:sz w:val="28"/>
          <w:szCs w:val="28"/>
        </w:rPr>
        <w:t xml:space="preserve"> 0–2000 см</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 xml:space="preserve">. Основное квантово-химическое состояние все еще </w:t>
      </w:r>
      <w:r w:rsidRPr="004D7356">
        <w:rPr>
          <w:rFonts w:ascii="Times New Roman" w:hAnsi="Times New Roman" w:cs="Times New Roman"/>
          <w:sz w:val="28"/>
          <w:szCs w:val="28"/>
          <w:lang w:val="en-US"/>
        </w:rPr>
        <w:t>HC</w:t>
      </w:r>
      <w:r w:rsidRPr="004D7356">
        <w:rPr>
          <w:rFonts w:ascii="Times New Roman" w:hAnsi="Times New Roman" w:cs="Times New Roman"/>
          <w:sz w:val="28"/>
          <w:szCs w:val="28"/>
        </w:rPr>
        <w:t xml:space="preserve"> при всех температурах, но ∆E°</w:t>
      </w:r>
      <w:r w:rsidRPr="004D7356">
        <w:rPr>
          <w:rFonts w:ascii="Times New Roman" w:hAnsi="Times New Roman" w:cs="Times New Roman"/>
          <w:sz w:val="28"/>
          <w:szCs w:val="28"/>
          <w:vertAlign w:val="subscript"/>
          <w:lang w:val="en-US"/>
        </w:rPr>
        <w:t>HL</w:t>
      </w:r>
      <w:r w:rsidRPr="004D7356">
        <w:rPr>
          <w:rFonts w:ascii="Times New Roman" w:hAnsi="Times New Roman" w:cs="Times New Roman"/>
          <w:sz w:val="28"/>
          <w:szCs w:val="28"/>
        </w:rPr>
        <w:t xml:space="preserve"> достаточно мало, порядка термически доступных энергий. Следовательно, электроны могут заселять </w:t>
      </w:r>
      <w:r w:rsidRPr="004D7356">
        <w:rPr>
          <w:rFonts w:ascii="Times New Roman" w:hAnsi="Times New Roman" w:cs="Times New Roman"/>
          <w:sz w:val="28"/>
          <w:szCs w:val="28"/>
          <w:lang w:val="en-US"/>
        </w:rPr>
        <w:t>BC</w:t>
      </w:r>
      <w:r w:rsidRPr="004D7356">
        <w:rPr>
          <w:rFonts w:ascii="Times New Roman" w:hAnsi="Times New Roman" w:cs="Times New Roman"/>
          <w:sz w:val="28"/>
          <w:szCs w:val="28"/>
        </w:rPr>
        <w:t xml:space="preserve"> состояние при нагревании, процесс, обусловленный увеличением энтропии при конверсии </w:t>
      </w:r>
      <w:r w:rsidRPr="004D7356">
        <w:rPr>
          <w:rFonts w:ascii="Times New Roman" w:hAnsi="Times New Roman" w:cs="Times New Roman"/>
          <w:sz w:val="28"/>
          <w:szCs w:val="28"/>
          <w:lang w:val="en-US"/>
        </w:rPr>
        <w:t>HC</w:t>
      </w:r>
      <w:r w:rsidRPr="004D7356">
        <w:rPr>
          <w:rFonts w:ascii="Times New Roman" w:hAnsi="Times New Roman" w:cs="Times New Roman"/>
          <w:sz w:val="28"/>
          <w:szCs w:val="28"/>
        </w:rPr>
        <w:t>→</w:t>
      </w:r>
      <w:r w:rsidRPr="004D7356">
        <w:rPr>
          <w:rFonts w:ascii="Times New Roman" w:hAnsi="Times New Roman" w:cs="Times New Roman"/>
          <w:sz w:val="28"/>
          <w:szCs w:val="28"/>
          <w:lang w:val="en-US"/>
        </w:rPr>
        <w:t>BC</w:t>
      </w:r>
      <w:r w:rsidRPr="004D7356">
        <w:rPr>
          <w:rFonts w:ascii="Times New Roman" w:hAnsi="Times New Roman" w:cs="Times New Roman"/>
          <w:sz w:val="28"/>
          <w:szCs w:val="28"/>
        </w:rPr>
        <w:t xml:space="preserve"> [</w:t>
      </w:r>
      <w:r w:rsidR="00EF4955" w:rsidRPr="004D7356">
        <w:rPr>
          <w:rFonts w:ascii="Times New Roman" w:hAnsi="Times New Roman" w:cs="Times New Roman"/>
          <w:sz w:val="28"/>
          <w:szCs w:val="28"/>
        </w:rPr>
        <w:t>31</w:t>
      </w:r>
      <w:r w:rsidRPr="004D7356">
        <w:rPr>
          <w:rFonts w:ascii="Times New Roman" w:hAnsi="Times New Roman" w:cs="Times New Roman"/>
          <w:sz w:val="28"/>
          <w:szCs w:val="28"/>
        </w:rPr>
        <w:t xml:space="preserve">]. </w:t>
      </w:r>
    </w:p>
    <w:p w14:paraId="7CB2D670" w14:textId="77777777" w:rsidR="001C1C84" w:rsidRPr="004D7356" w:rsidRDefault="001C1C84" w:rsidP="00FF4983">
      <w:pPr>
        <w:spacing w:after="0" w:line="240" w:lineRule="auto"/>
        <w:jc w:val="center"/>
        <w:rPr>
          <w:rFonts w:ascii="Times New Roman" w:eastAsia="Times New Roman" w:hAnsi="Times New Roman" w:cs="Times New Roman"/>
          <w:kern w:val="0"/>
          <w:sz w:val="28"/>
          <w:szCs w:val="28"/>
          <w:lang w:eastAsia="ru-RU"/>
          <w14:ligatures w14:val="none"/>
        </w:rPr>
      </w:pPr>
      <w:r w:rsidRPr="004D7356">
        <w:rPr>
          <w:rFonts w:ascii="Times New Roman" w:eastAsia="Times New Roman" w:hAnsi="Times New Roman" w:cs="Times New Roman"/>
          <w:noProof/>
          <w:kern w:val="0"/>
          <w:sz w:val="28"/>
          <w:szCs w:val="28"/>
          <w:lang w:eastAsia="ru-RU"/>
          <w14:ligatures w14:val="none"/>
        </w:rPr>
        <w:drawing>
          <wp:inline distT="0" distB="0" distL="0" distR="0" wp14:anchorId="76AAA4EC" wp14:editId="31C1B11A">
            <wp:extent cx="2417815" cy="3570097"/>
            <wp:effectExtent l="0" t="0" r="1905" b="0"/>
            <wp:docPr id="5" name="Рисунок 5" descr="C:\Users\Шырын\AppData\Local\Packages\Microsoft.Windows.Photos_8wekyb3d8bbwe\TempState\ShareServiceTempFolder\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ырын\AppData\Local\Packages\Microsoft.Windows.Photos_8wekyb3d8bbwe\TempState\ShareServiceTempFolder\1.3.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17815" cy="3570097"/>
                    </a:xfrm>
                    <a:prstGeom prst="rect">
                      <a:avLst/>
                    </a:prstGeom>
                    <a:noFill/>
                    <a:ln>
                      <a:noFill/>
                    </a:ln>
                  </pic:spPr>
                </pic:pic>
              </a:graphicData>
            </a:graphic>
          </wp:inline>
        </w:drawing>
      </w:r>
    </w:p>
    <w:p w14:paraId="6BFDC33C" w14:textId="77777777" w:rsidR="002E77BD" w:rsidRPr="00FF4983" w:rsidRDefault="002E77BD" w:rsidP="004D7356">
      <w:pPr>
        <w:spacing w:after="0" w:line="240" w:lineRule="auto"/>
        <w:ind w:firstLine="709"/>
        <w:jc w:val="center"/>
        <w:rPr>
          <w:rFonts w:ascii="Times New Roman" w:eastAsia="Times New Roman" w:hAnsi="Times New Roman" w:cs="Times New Roman"/>
          <w:kern w:val="0"/>
          <w:sz w:val="16"/>
          <w:szCs w:val="16"/>
          <w:lang w:eastAsia="ru-RU"/>
          <w14:ligatures w14:val="none"/>
        </w:rPr>
      </w:pPr>
    </w:p>
    <w:p w14:paraId="7DD2BF2C" w14:textId="77777777" w:rsidR="00DC143F" w:rsidRDefault="001C1C84" w:rsidP="00FF4983">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1.3 – Электронные структуры иона Fe(II) в НС- и ВС-состояниях</w:t>
      </w:r>
      <w:r w:rsidR="00EC5BDD" w:rsidRPr="004D7356">
        <w:rPr>
          <w:rFonts w:ascii="Times New Roman" w:hAnsi="Times New Roman" w:cs="Times New Roman"/>
          <w:sz w:val="28"/>
          <w:szCs w:val="28"/>
        </w:rPr>
        <w:t xml:space="preserve"> </w:t>
      </w:r>
    </w:p>
    <w:p w14:paraId="3DB5C12B" w14:textId="77777777" w:rsidR="00DC143F" w:rsidRPr="004D7356" w:rsidRDefault="00DC143F" w:rsidP="00DC143F">
      <w:pPr>
        <w:spacing w:after="0" w:line="240" w:lineRule="auto"/>
        <w:ind w:firstLine="709"/>
        <w:jc w:val="center"/>
        <w:rPr>
          <w:rFonts w:ascii="Times New Roman" w:hAnsi="Times New Roman" w:cs="Times New Roman"/>
          <w:sz w:val="16"/>
          <w:szCs w:val="16"/>
        </w:rPr>
      </w:pPr>
    </w:p>
    <w:p w14:paraId="79A2FB62" w14:textId="073B82D3" w:rsidR="001C1C84" w:rsidRPr="00DC143F" w:rsidRDefault="00DC143F" w:rsidP="00DC143F">
      <w:pPr>
        <w:spacing w:after="0" w:line="240" w:lineRule="auto"/>
        <w:ind w:firstLine="709"/>
        <w:jc w:val="both"/>
        <w:rPr>
          <w:rFonts w:ascii="Times New Roman" w:hAnsi="Times New Roman" w:cs="Times New Roman"/>
          <w:sz w:val="24"/>
          <w:szCs w:val="24"/>
        </w:rPr>
      </w:pPr>
      <w:r w:rsidRPr="00DC143F">
        <w:rPr>
          <w:rFonts w:ascii="Times New Roman" w:hAnsi="Times New Roman" w:cs="Times New Roman"/>
          <w:sz w:val="24"/>
          <w:szCs w:val="24"/>
        </w:rPr>
        <w:t xml:space="preserve">Примечание – Составлено по источнику </w:t>
      </w:r>
      <w:r w:rsidR="00EC5BDD" w:rsidRPr="00DC143F">
        <w:rPr>
          <w:rFonts w:ascii="Times New Roman" w:hAnsi="Times New Roman" w:cs="Times New Roman"/>
          <w:sz w:val="24"/>
          <w:szCs w:val="24"/>
        </w:rPr>
        <w:t xml:space="preserve">[23, р. 6] </w:t>
      </w:r>
    </w:p>
    <w:p w14:paraId="7C92E40C"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2A438D88" w14:textId="2A77AF3D"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Октаэдрические комплексы </w:t>
      </w:r>
      <w:r w:rsidRPr="004D7356">
        <w:rPr>
          <w:rFonts w:ascii="Times New Roman" w:hAnsi="Times New Roman" w:cs="Times New Roman"/>
          <w:sz w:val="28"/>
          <w:szCs w:val="28"/>
          <w:lang w:val="en-US"/>
        </w:rPr>
        <w:t>Fe</w:t>
      </w:r>
      <w:r w:rsidRPr="004D7356">
        <w:rPr>
          <w:rFonts w:ascii="Times New Roman" w:hAnsi="Times New Roman" w:cs="Times New Roman"/>
          <w:sz w:val="28"/>
          <w:szCs w:val="28"/>
        </w:rPr>
        <w:t>(</w:t>
      </w:r>
      <w:r w:rsidRPr="004D7356">
        <w:rPr>
          <w:rFonts w:ascii="Times New Roman" w:hAnsi="Times New Roman" w:cs="Times New Roman"/>
          <w:sz w:val="28"/>
          <w:szCs w:val="28"/>
          <w:lang w:val="en-US"/>
        </w:rPr>
        <w:t>II</w:t>
      </w:r>
      <w:r w:rsidRPr="004D7356">
        <w:rPr>
          <w:rFonts w:ascii="Times New Roman" w:hAnsi="Times New Roman" w:cs="Times New Roman"/>
          <w:sz w:val="28"/>
          <w:szCs w:val="28"/>
        </w:rPr>
        <w:t xml:space="preserve">) с шестью азотодонорными лигандами являются не только наиболее распространенным типом </w:t>
      </w:r>
      <w:r w:rsidRPr="004D7356">
        <w:rPr>
          <w:rFonts w:ascii="Times New Roman" w:hAnsi="Times New Roman" w:cs="Times New Roman"/>
          <w:sz w:val="28"/>
          <w:szCs w:val="28"/>
          <w:lang w:val="en-US"/>
        </w:rPr>
        <w:t>CK</w:t>
      </w:r>
      <w:r w:rsidRPr="004D7356">
        <w:rPr>
          <w:rFonts w:ascii="Times New Roman" w:hAnsi="Times New Roman" w:cs="Times New Roman"/>
          <w:sz w:val="28"/>
          <w:szCs w:val="28"/>
        </w:rPr>
        <w:t xml:space="preserve">О соединений, но и теми, которые демонстрируют наибольшие изменения длин связей </w:t>
      </w:r>
      <w:r w:rsidRPr="004D7356">
        <w:rPr>
          <w:rFonts w:ascii="Times New Roman" w:hAnsi="Times New Roman" w:cs="Times New Roman"/>
          <w:sz w:val="28"/>
          <w:szCs w:val="28"/>
          <w:lang w:val="en-US"/>
        </w:rPr>
        <w:t>M</w:t>
      </w:r>
      <w:r w:rsidRPr="004D7356">
        <w:rPr>
          <w:rFonts w:ascii="Times New Roman" w:hAnsi="Times New Roman" w:cs="Times New Roman"/>
          <w:sz w:val="28"/>
          <w:szCs w:val="28"/>
        </w:rPr>
        <w:t>-</w:t>
      </w:r>
      <w:r w:rsidRPr="004D7356">
        <w:rPr>
          <w:rFonts w:ascii="Times New Roman" w:hAnsi="Times New Roman" w:cs="Times New Roman"/>
          <w:sz w:val="28"/>
          <w:szCs w:val="28"/>
          <w:lang w:val="en-US"/>
        </w:rPr>
        <w:t>L</w:t>
      </w:r>
      <w:r w:rsidRPr="004D7356">
        <w:rPr>
          <w:rFonts w:ascii="Times New Roman" w:hAnsi="Times New Roman" w:cs="Times New Roman"/>
          <w:sz w:val="28"/>
          <w:szCs w:val="28"/>
        </w:rPr>
        <w:t xml:space="preserve">, связанные с </w:t>
      </w:r>
      <w:r w:rsidRPr="004D7356">
        <w:rPr>
          <w:rFonts w:ascii="Times New Roman" w:hAnsi="Times New Roman" w:cs="Times New Roman"/>
          <w:sz w:val="28"/>
          <w:szCs w:val="28"/>
          <w:lang w:val="en-US"/>
        </w:rPr>
        <w:t>CK</w:t>
      </w:r>
      <w:r w:rsidRPr="004D7356">
        <w:rPr>
          <w:rFonts w:ascii="Times New Roman" w:hAnsi="Times New Roman" w:cs="Times New Roman"/>
          <w:sz w:val="28"/>
          <w:szCs w:val="28"/>
        </w:rPr>
        <w:t>О (∆</w:t>
      </w:r>
      <w:r w:rsidRPr="004D7356">
        <w:rPr>
          <w:rFonts w:ascii="Times New Roman" w:hAnsi="Times New Roman" w:cs="Times New Roman"/>
          <w:sz w:val="28"/>
          <w:szCs w:val="28"/>
          <w:lang w:val="en-US"/>
        </w:rPr>
        <w:t>r</w:t>
      </w:r>
      <w:r w:rsidRPr="004D7356">
        <w:rPr>
          <w:rFonts w:ascii="Times New Roman" w:hAnsi="Times New Roman" w:cs="Times New Roman"/>
          <w:sz w:val="28"/>
          <w:szCs w:val="28"/>
        </w:rPr>
        <w:t xml:space="preserve"> до 0,2 Å). Большие изменения ∆</w:t>
      </w:r>
      <w:r w:rsidRPr="004D7356">
        <w:rPr>
          <w:rFonts w:ascii="Times New Roman" w:hAnsi="Times New Roman" w:cs="Times New Roman"/>
          <w:sz w:val="28"/>
          <w:szCs w:val="28"/>
          <w:lang w:val="en-US"/>
        </w:rPr>
        <w:t>r</w:t>
      </w:r>
      <w:r w:rsidRPr="004D7356">
        <w:rPr>
          <w:rFonts w:ascii="Times New Roman" w:hAnsi="Times New Roman" w:cs="Times New Roman"/>
          <w:sz w:val="28"/>
          <w:szCs w:val="28"/>
        </w:rPr>
        <w:t xml:space="preserve"> вызывают более сильное возмущение в отдельных узлах </w:t>
      </w:r>
      <w:r w:rsidRPr="004D7356">
        <w:rPr>
          <w:rFonts w:ascii="Times New Roman" w:hAnsi="Times New Roman" w:cs="Times New Roman"/>
          <w:sz w:val="28"/>
          <w:szCs w:val="28"/>
          <w:lang w:val="en-US"/>
        </w:rPr>
        <w:t>CK</w:t>
      </w:r>
      <w:r w:rsidRPr="004D7356">
        <w:rPr>
          <w:rFonts w:ascii="Times New Roman" w:hAnsi="Times New Roman" w:cs="Times New Roman"/>
          <w:sz w:val="28"/>
          <w:szCs w:val="28"/>
        </w:rPr>
        <w:t xml:space="preserve">О, что в системах с кооперативными межмолекулярными взаимодействиями приводит к более резкому </w:t>
      </w:r>
      <w:r w:rsidRPr="004D7356">
        <w:rPr>
          <w:rFonts w:ascii="Times New Roman" w:hAnsi="Times New Roman" w:cs="Times New Roman"/>
          <w:sz w:val="28"/>
          <w:szCs w:val="28"/>
          <w:lang w:val="en-US"/>
        </w:rPr>
        <w:t>CK</w:t>
      </w:r>
      <w:r w:rsidRPr="004D7356">
        <w:rPr>
          <w:rFonts w:ascii="Times New Roman" w:hAnsi="Times New Roman" w:cs="Times New Roman"/>
          <w:sz w:val="28"/>
          <w:szCs w:val="28"/>
        </w:rPr>
        <w:t>О с тепловым гистерезисом [</w:t>
      </w:r>
      <w:r w:rsidR="00EF4955" w:rsidRPr="004D7356">
        <w:rPr>
          <w:rFonts w:ascii="Times New Roman" w:hAnsi="Times New Roman" w:cs="Times New Roman"/>
          <w:sz w:val="28"/>
          <w:szCs w:val="28"/>
        </w:rPr>
        <w:t>32</w:t>
      </w:r>
      <w:r w:rsidR="00B91185" w:rsidRPr="004D7356">
        <w:rPr>
          <w:rFonts w:ascii="Times New Roman" w:hAnsi="Times New Roman" w:cs="Times New Roman"/>
          <w:sz w:val="28"/>
          <w:szCs w:val="28"/>
        </w:rPr>
        <w:t>-</w:t>
      </w:r>
      <w:r w:rsidR="00EF4955" w:rsidRPr="004D7356">
        <w:rPr>
          <w:rFonts w:ascii="Times New Roman" w:hAnsi="Times New Roman" w:cs="Times New Roman"/>
          <w:sz w:val="28"/>
          <w:szCs w:val="28"/>
        </w:rPr>
        <w:t>34</w:t>
      </w:r>
      <w:r w:rsidRPr="004D7356">
        <w:rPr>
          <w:rFonts w:ascii="Times New Roman" w:hAnsi="Times New Roman" w:cs="Times New Roman"/>
          <w:sz w:val="28"/>
          <w:szCs w:val="28"/>
        </w:rPr>
        <w:t>]. Большие значения ∆</w:t>
      </w:r>
      <w:r w:rsidRPr="004D7356">
        <w:rPr>
          <w:rFonts w:ascii="Times New Roman" w:hAnsi="Times New Roman" w:cs="Times New Roman"/>
          <w:sz w:val="28"/>
          <w:szCs w:val="28"/>
          <w:lang w:val="en-US"/>
        </w:rPr>
        <w:t>r</w:t>
      </w:r>
      <w:r w:rsidRPr="004D7356">
        <w:rPr>
          <w:rFonts w:ascii="Times New Roman" w:hAnsi="Times New Roman" w:cs="Times New Roman"/>
          <w:sz w:val="28"/>
          <w:szCs w:val="28"/>
        </w:rPr>
        <w:t xml:space="preserve"> также означают, что состояния </w:t>
      </w:r>
      <w:r w:rsidRPr="004D7356">
        <w:rPr>
          <w:rFonts w:ascii="Times New Roman" w:hAnsi="Times New Roman" w:cs="Times New Roman"/>
          <w:sz w:val="28"/>
          <w:szCs w:val="28"/>
          <w:lang w:val="en-US"/>
        </w:rPr>
        <w:t>HC</w:t>
      </w:r>
      <w:r w:rsidRPr="004D7356">
        <w:rPr>
          <w:rFonts w:ascii="Times New Roman" w:hAnsi="Times New Roman" w:cs="Times New Roman"/>
          <w:sz w:val="28"/>
          <w:szCs w:val="28"/>
        </w:rPr>
        <w:t xml:space="preserve"> и </w:t>
      </w:r>
      <w:r w:rsidRPr="004D7356">
        <w:rPr>
          <w:rFonts w:ascii="Times New Roman" w:hAnsi="Times New Roman" w:cs="Times New Roman"/>
          <w:sz w:val="28"/>
          <w:szCs w:val="28"/>
          <w:lang w:val="en-US"/>
        </w:rPr>
        <w:t>BC</w:t>
      </w:r>
      <w:r w:rsidRPr="004D7356">
        <w:rPr>
          <w:rFonts w:ascii="Times New Roman" w:hAnsi="Times New Roman" w:cs="Times New Roman"/>
          <w:sz w:val="28"/>
          <w:szCs w:val="28"/>
        </w:rPr>
        <w:t xml:space="preserve"> более удалены, как структурно, так и энергетически. Как следствие, релаксация из метастабильного ВС-состояния, захваченного световым облучением НС-состояния при низких температурах или термической закалкой ВС-состояния от высоких до низких температур, к основному НС-состоянию имеет более медленную скорость туннелирования и более высокий тепловой барьер для релаксации ВС→НС, что, как правило, подразумевает более высокие температуры релаксации T</w:t>
      </w:r>
      <w:r w:rsidRPr="004D7356">
        <w:rPr>
          <w:rFonts w:ascii="Times New Roman" w:hAnsi="Times New Roman" w:cs="Times New Roman"/>
          <w:sz w:val="28"/>
          <w:szCs w:val="28"/>
          <w:vertAlign w:val="subscript"/>
        </w:rPr>
        <w:t>LIESST</w:t>
      </w:r>
      <w:r w:rsidRPr="004D7356">
        <w:rPr>
          <w:rFonts w:ascii="Times New Roman" w:hAnsi="Times New Roman" w:cs="Times New Roman"/>
          <w:sz w:val="28"/>
          <w:szCs w:val="28"/>
        </w:rPr>
        <w:t xml:space="preserve">. </w:t>
      </w:r>
    </w:p>
    <w:p w14:paraId="00E0A129" w14:textId="46869EBA" w:rsidR="001B64F6" w:rsidRPr="004D7356" w:rsidRDefault="001B64F6"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Первыми и одними из наиболее хорошо изученных соединений Fe(II)-СКО были [Fe(phen)(NCX)</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Однако phen, как и 2,2'-бипиридин (bpy), являются лигандами сильного поля, и их тригомолептические комплексы с Fe(II), [Fe(L</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как правило, НС. Одна из стратегий дестабилизации НС-состояния состоит в замене одного или нескольких атомов водорода в пиридильных кольцах для создания стерических препятствий. Наиболее эффективным является замещение в положениях, прилегающих к донорным атомам N, поскольку такой заместитель вызывает стерическое отталкивание с соседними лигандами, что приводит к увеличению длин связей Fe-L. Так, трис-гомолептические комплексы с phen, содержащим метильный или метокси-заместитель во 2-м положении (рисунк</w:t>
      </w:r>
      <w:r w:rsidR="00FF4983">
        <w:rPr>
          <w:rFonts w:ascii="Times New Roman" w:hAnsi="Times New Roman" w:cs="Times New Roman"/>
          <w:sz w:val="28"/>
          <w:szCs w:val="28"/>
        </w:rPr>
        <w:t>и</w:t>
      </w:r>
      <w:r w:rsidRPr="004D7356">
        <w:rPr>
          <w:rFonts w:ascii="Times New Roman" w:hAnsi="Times New Roman" w:cs="Times New Roman"/>
          <w:sz w:val="28"/>
          <w:szCs w:val="28"/>
        </w:rPr>
        <w:t xml:space="preserve"> 1.4</w:t>
      </w:r>
      <w:r w:rsidR="00FF4983">
        <w:rPr>
          <w:rFonts w:ascii="Times New Roman" w:hAnsi="Times New Roman" w:cs="Times New Roman"/>
          <w:sz w:val="28"/>
          <w:szCs w:val="28"/>
        </w:rPr>
        <w:t>, 1</w:t>
      </w:r>
      <w:r w:rsidRPr="004D7356">
        <w:rPr>
          <w:rFonts w:ascii="Times New Roman" w:hAnsi="Times New Roman" w:cs="Times New Roman"/>
          <w:sz w:val="28"/>
          <w:szCs w:val="28"/>
        </w:rPr>
        <w:t>.5), проявляют СКО [</w:t>
      </w:r>
      <w:r w:rsidR="00EF4955" w:rsidRPr="004D7356">
        <w:rPr>
          <w:rFonts w:ascii="Times New Roman" w:hAnsi="Times New Roman" w:cs="Times New Roman"/>
          <w:sz w:val="28"/>
          <w:szCs w:val="28"/>
        </w:rPr>
        <w:t>35, 36</w:t>
      </w:r>
      <w:r w:rsidRPr="004D7356">
        <w:rPr>
          <w:rFonts w:ascii="Times New Roman" w:hAnsi="Times New Roman" w:cs="Times New Roman"/>
          <w:sz w:val="28"/>
          <w:szCs w:val="28"/>
        </w:rPr>
        <w:t>]. Напротив, аналогичные комплексы с заместителями как во 2-, так и в 9-м положениях phen (1.3) не удалось выделить [</w:t>
      </w:r>
      <w:r w:rsidR="00EF4955" w:rsidRPr="004D7356">
        <w:rPr>
          <w:rFonts w:ascii="Times New Roman" w:hAnsi="Times New Roman" w:cs="Times New Roman"/>
          <w:sz w:val="28"/>
          <w:szCs w:val="28"/>
        </w:rPr>
        <w:t>37</w:t>
      </w:r>
      <w:r w:rsidRPr="004D7356">
        <w:rPr>
          <w:rFonts w:ascii="Times New Roman" w:hAnsi="Times New Roman" w:cs="Times New Roman"/>
          <w:sz w:val="28"/>
          <w:szCs w:val="28"/>
        </w:rPr>
        <w:t xml:space="preserve">]. Аналогичное поведение было обнаружено с модифицированными лигандами bpy, поскольку монозамещенный лиганд 1.4 образовывал трис-гомолептический комплекс СКО, в то время как такой комплекс с лигандом 1.5 не мог быть </w:t>
      </w:r>
      <w:r w:rsidR="00EF4955" w:rsidRPr="004D7356">
        <w:rPr>
          <w:rFonts w:ascii="Times New Roman" w:hAnsi="Times New Roman" w:cs="Times New Roman"/>
          <w:sz w:val="28"/>
          <w:szCs w:val="28"/>
        </w:rPr>
        <w:t>выделен [38</w:t>
      </w:r>
      <w:r w:rsidRPr="004D7356">
        <w:rPr>
          <w:rFonts w:ascii="Times New Roman" w:hAnsi="Times New Roman" w:cs="Times New Roman"/>
          <w:sz w:val="28"/>
          <w:szCs w:val="28"/>
        </w:rPr>
        <w:t>].</w:t>
      </w:r>
    </w:p>
    <w:p w14:paraId="37636196" w14:textId="77777777" w:rsidR="008D60A8" w:rsidRPr="004D7356" w:rsidRDefault="008D60A8" w:rsidP="004D7356">
      <w:pPr>
        <w:spacing w:after="0" w:line="240" w:lineRule="auto"/>
        <w:ind w:firstLine="709"/>
        <w:jc w:val="both"/>
        <w:rPr>
          <w:rFonts w:ascii="Times New Roman" w:hAnsi="Times New Roman" w:cs="Times New Roman"/>
          <w:sz w:val="28"/>
          <w:szCs w:val="28"/>
        </w:rPr>
      </w:pPr>
    </w:p>
    <w:p w14:paraId="240DBD95" w14:textId="77777777" w:rsidR="001C1C84" w:rsidRPr="004D7356" w:rsidRDefault="001C1C84" w:rsidP="00FF4983">
      <w:pPr>
        <w:spacing w:after="0" w:line="240" w:lineRule="auto"/>
        <w:jc w:val="center"/>
        <w:rPr>
          <w:rFonts w:ascii="Times New Roman" w:hAnsi="Times New Roman" w:cs="Times New Roman"/>
          <w:sz w:val="28"/>
          <w:szCs w:val="28"/>
        </w:rPr>
      </w:pPr>
      <w:r w:rsidRPr="004D7356">
        <w:rPr>
          <w:rFonts w:ascii="Times New Roman" w:hAnsi="Times New Roman" w:cs="Times New Roman"/>
          <w:noProof/>
          <w:sz w:val="28"/>
          <w:szCs w:val="28"/>
          <w:lang w:eastAsia="ru-RU"/>
        </w:rPr>
        <w:drawing>
          <wp:inline distT="0" distB="0" distL="0" distR="0" wp14:anchorId="2C9C7624" wp14:editId="402B030A">
            <wp:extent cx="5390147" cy="1008312"/>
            <wp:effectExtent l="0" t="0" r="127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46977" cy="1018943"/>
                    </a:xfrm>
                    <a:prstGeom prst="rect">
                      <a:avLst/>
                    </a:prstGeom>
                  </pic:spPr>
                </pic:pic>
              </a:graphicData>
            </a:graphic>
          </wp:inline>
        </w:drawing>
      </w:r>
    </w:p>
    <w:p w14:paraId="7BF10D02" w14:textId="77777777" w:rsidR="002E77BD" w:rsidRPr="00FF4983" w:rsidRDefault="002E77BD" w:rsidP="004D7356">
      <w:pPr>
        <w:spacing w:after="0" w:line="240" w:lineRule="auto"/>
        <w:ind w:firstLine="709"/>
        <w:jc w:val="center"/>
        <w:rPr>
          <w:rFonts w:ascii="Times New Roman" w:hAnsi="Times New Roman" w:cs="Times New Roman"/>
          <w:sz w:val="16"/>
          <w:szCs w:val="16"/>
        </w:rPr>
      </w:pPr>
    </w:p>
    <w:p w14:paraId="3E2EB4CD" w14:textId="009BA25D" w:rsidR="001C1C84" w:rsidRPr="004D7356" w:rsidRDefault="00F875E3" w:rsidP="00FF4983">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1.4</w:t>
      </w:r>
      <w:r w:rsidR="001C1C84" w:rsidRPr="004D7356">
        <w:rPr>
          <w:rFonts w:ascii="Times New Roman" w:hAnsi="Times New Roman" w:cs="Times New Roman"/>
          <w:sz w:val="28"/>
          <w:szCs w:val="28"/>
        </w:rPr>
        <w:t xml:space="preserve"> – Лиганды типа Phen/bpy</w:t>
      </w:r>
    </w:p>
    <w:p w14:paraId="20DAF4BE"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0AEBCF74" w14:textId="51A8992B"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Вторая стратегия уменьшения напряженности поля лигандов заключается в замене шестичленного кольца (колец) пятичленным гетероциклом (ами). Было исследовано множество примеров таких лигандов, некоторые из них показаны ниже. В то время как трис-гомолептические комплексы Fe(II) с лигандами 1.6, 1.7 и 1.9 демонстрируют поведение СКО ниже комнатной те</w:t>
      </w:r>
      <w:r w:rsidR="00EF4955" w:rsidRPr="004D7356">
        <w:rPr>
          <w:rFonts w:ascii="Times New Roman" w:hAnsi="Times New Roman" w:cs="Times New Roman"/>
          <w:sz w:val="28"/>
          <w:szCs w:val="28"/>
        </w:rPr>
        <w:t>мпературы [39</w:t>
      </w:r>
      <w:r w:rsidRPr="004D7356">
        <w:rPr>
          <w:rFonts w:ascii="Times New Roman" w:hAnsi="Times New Roman" w:cs="Times New Roman"/>
          <w:sz w:val="28"/>
          <w:szCs w:val="28"/>
        </w:rPr>
        <w:t xml:space="preserve">], аналогичный комплекс с 1.8 является </w:t>
      </w:r>
      <w:r w:rsidRPr="004D7356">
        <w:rPr>
          <w:rFonts w:ascii="Times New Roman" w:hAnsi="Times New Roman" w:cs="Times New Roman"/>
          <w:sz w:val="28"/>
          <w:szCs w:val="28"/>
          <w:lang w:val="en-US"/>
        </w:rPr>
        <w:t>HC</w:t>
      </w:r>
      <w:r w:rsidRPr="004D7356">
        <w:rPr>
          <w:rFonts w:ascii="Times New Roman" w:hAnsi="Times New Roman" w:cs="Times New Roman"/>
          <w:sz w:val="28"/>
          <w:szCs w:val="28"/>
        </w:rPr>
        <w:t>, по крайней мере, до 350 K. Когда вместо тиазола используется имидазол, трис-комплекс [Fe(1.10)</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xml:space="preserve"> представляет собой </w:t>
      </w:r>
      <w:r w:rsidRPr="004D7356">
        <w:rPr>
          <w:rFonts w:ascii="Times New Roman" w:hAnsi="Times New Roman" w:cs="Times New Roman"/>
          <w:sz w:val="28"/>
          <w:szCs w:val="28"/>
          <w:lang w:val="en-US"/>
        </w:rPr>
        <w:t>HC</w:t>
      </w:r>
      <w:r w:rsidRPr="004D7356">
        <w:rPr>
          <w:rFonts w:ascii="Times New Roman" w:hAnsi="Times New Roman" w:cs="Times New Roman"/>
          <w:sz w:val="28"/>
          <w:szCs w:val="28"/>
        </w:rPr>
        <w:t>. Введение метильного α-заместителя в пиридильное кольцо 1.10 дает лиганд 1.11, при этом комплекс [Fe(1.11)</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xml:space="preserve"> является </w:t>
      </w:r>
      <w:r w:rsidRPr="004D7356">
        <w:rPr>
          <w:rFonts w:ascii="Times New Roman" w:hAnsi="Times New Roman" w:cs="Times New Roman"/>
          <w:sz w:val="28"/>
          <w:szCs w:val="28"/>
          <w:lang w:val="en-US"/>
        </w:rPr>
        <w:t>BC</w:t>
      </w:r>
      <w:r w:rsidRPr="004D7356">
        <w:rPr>
          <w:rFonts w:ascii="Times New Roman" w:hAnsi="Times New Roman" w:cs="Times New Roman"/>
          <w:sz w:val="28"/>
          <w:szCs w:val="28"/>
        </w:rPr>
        <w:t xml:space="preserve"> при всех температурах. Если метильный заместитель находится в тиазольном кольце, как в 1.12 или 1.13, трис-гомолептические комплексы проявляют СКО. Такое различие свойств комплекса 1.11, с одной стороны, и комплексов 1.12 и 1.13, с другой, связано с наличием метильной группы, создающей в первом случае более сильный стерический эффект. Трис-комплекс 1,14 также демонстрирует поведение </w:t>
      </w:r>
      <w:r w:rsidRPr="004D7356">
        <w:rPr>
          <w:rFonts w:ascii="Times New Roman" w:hAnsi="Times New Roman" w:cs="Times New Roman"/>
          <w:sz w:val="28"/>
          <w:szCs w:val="28"/>
          <w:lang w:val="en-US"/>
        </w:rPr>
        <w:t>CK</w:t>
      </w:r>
      <w:r w:rsidRPr="004D7356">
        <w:rPr>
          <w:rFonts w:ascii="Times New Roman" w:hAnsi="Times New Roman" w:cs="Times New Roman"/>
          <w:sz w:val="28"/>
          <w:szCs w:val="28"/>
        </w:rPr>
        <w:t xml:space="preserve">О </w:t>
      </w:r>
      <w:r w:rsidRPr="004D7356">
        <w:rPr>
          <w:rFonts w:ascii="Times New Roman" w:hAnsi="Times New Roman" w:cs="Times New Roman"/>
          <w:sz w:val="28"/>
          <w:szCs w:val="28"/>
          <w:lang w:val="en-US"/>
        </w:rPr>
        <w:t>[</w:t>
      </w:r>
      <w:r w:rsidR="00EF4955" w:rsidRPr="004D7356">
        <w:rPr>
          <w:rFonts w:ascii="Times New Roman" w:hAnsi="Times New Roman" w:cs="Times New Roman"/>
          <w:sz w:val="28"/>
          <w:szCs w:val="28"/>
        </w:rPr>
        <w:t>40, 41</w:t>
      </w:r>
      <w:r w:rsidRPr="004D7356">
        <w:rPr>
          <w:rFonts w:ascii="Times New Roman" w:hAnsi="Times New Roman" w:cs="Times New Roman"/>
          <w:sz w:val="28"/>
          <w:szCs w:val="28"/>
          <w:lang w:val="en-US"/>
        </w:rPr>
        <w:t>]</w:t>
      </w:r>
      <w:r w:rsidRPr="004D7356">
        <w:rPr>
          <w:rFonts w:ascii="Times New Roman" w:hAnsi="Times New Roman" w:cs="Times New Roman"/>
          <w:sz w:val="28"/>
          <w:szCs w:val="28"/>
        </w:rPr>
        <w:t xml:space="preserve">. </w:t>
      </w:r>
    </w:p>
    <w:p w14:paraId="1F8D7229" w14:textId="77777777" w:rsidR="001B64F6" w:rsidRPr="004D7356" w:rsidRDefault="001B64F6" w:rsidP="004D7356">
      <w:pPr>
        <w:spacing w:after="0" w:line="240" w:lineRule="auto"/>
        <w:ind w:firstLine="709"/>
        <w:jc w:val="both"/>
        <w:rPr>
          <w:rFonts w:ascii="Times New Roman" w:hAnsi="Times New Roman" w:cs="Times New Roman"/>
          <w:sz w:val="28"/>
          <w:szCs w:val="28"/>
        </w:rPr>
      </w:pPr>
    </w:p>
    <w:p w14:paraId="138251FC" w14:textId="77777777" w:rsidR="001C1C84" w:rsidRPr="004D7356" w:rsidRDefault="001C1C84" w:rsidP="00FF4983">
      <w:pPr>
        <w:spacing w:after="0" w:line="240" w:lineRule="auto"/>
        <w:jc w:val="center"/>
        <w:rPr>
          <w:rFonts w:ascii="Times New Roman" w:hAnsi="Times New Roman" w:cs="Times New Roman"/>
          <w:sz w:val="28"/>
          <w:szCs w:val="28"/>
        </w:rPr>
      </w:pPr>
      <w:r w:rsidRPr="004D7356">
        <w:rPr>
          <w:rFonts w:ascii="Times New Roman" w:hAnsi="Times New Roman" w:cs="Times New Roman"/>
          <w:noProof/>
          <w:sz w:val="28"/>
          <w:szCs w:val="28"/>
          <w:lang w:eastAsia="ru-RU"/>
        </w:rPr>
        <w:drawing>
          <wp:inline distT="0" distB="0" distL="0" distR="0" wp14:anchorId="36DEF8DE" wp14:editId="34310602">
            <wp:extent cx="5455396" cy="1732547"/>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93515" cy="1744653"/>
                    </a:xfrm>
                    <a:prstGeom prst="rect">
                      <a:avLst/>
                    </a:prstGeom>
                  </pic:spPr>
                </pic:pic>
              </a:graphicData>
            </a:graphic>
          </wp:inline>
        </w:drawing>
      </w:r>
    </w:p>
    <w:p w14:paraId="7AA39899" w14:textId="77777777" w:rsidR="008D60A8" w:rsidRPr="00FF4983" w:rsidRDefault="008D60A8" w:rsidP="004D7356">
      <w:pPr>
        <w:spacing w:after="0" w:line="240" w:lineRule="auto"/>
        <w:ind w:firstLine="709"/>
        <w:jc w:val="center"/>
        <w:rPr>
          <w:rFonts w:ascii="Times New Roman" w:hAnsi="Times New Roman" w:cs="Times New Roman"/>
          <w:sz w:val="16"/>
          <w:szCs w:val="16"/>
        </w:rPr>
      </w:pPr>
    </w:p>
    <w:p w14:paraId="098FF6E8" w14:textId="2C9DBD6A" w:rsidR="001C1C84" w:rsidRPr="004D7356" w:rsidRDefault="00F875E3" w:rsidP="00FF4983">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1.5</w:t>
      </w:r>
      <w:r w:rsidR="001C1C84" w:rsidRPr="004D7356">
        <w:rPr>
          <w:rFonts w:ascii="Times New Roman" w:hAnsi="Times New Roman" w:cs="Times New Roman"/>
          <w:sz w:val="28"/>
          <w:szCs w:val="28"/>
        </w:rPr>
        <w:t xml:space="preserve"> – Диаминовые лиганды, состоящие из пента-гексагетероциклических колец</w:t>
      </w:r>
    </w:p>
    <w:p w14:paraId="26839996" w14:textId="77777777" w:rsidR="00E66219" w:rsidRPr="004D7356" w:rsidRDefault="00E66219" w:rsidP="004D7356">
      <w:pPr>
        <w:spacing w:after="0" w:line="240" w:lineRule="auto"/>
        <w:ind w:firstLine="709"/>
        <w:jc w:val="center"/>
        <w:rPr>
          <w:rFonts w:ascii="Times New Roman" w:hAnsi="Times New Roman" w:cs="Times New Roman"/>
          <w:sz w:val="28"/>
          <w:szCs w:val="28"/>
        </w:rPr>
      </w:pPr>
    </w:p>
    <w:p w14:paraId="5EF14008" w14:textId="60484265"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При замене оставшегося шестичленного кольца на пятичленное поле лиганд становится еще слабее</w:t>
      </w:r>
      <w:r w:rsidR="00F875E3" w:rsidRPr="004D7356">
        <w:rPr>
          <w:rFonts w:ascii="Times New Roman" w:hAnsi="Times New Roman" w:cs="Times New Roman"/>
          <w:sz w:val="28"/>
          <w:szCs w:val="28"/>
        </w:rPr>
        <w:t xml:space="preserve"> (рисунок 1.6</w:t>
      </w:r>
      <w:r w:rsidR="00ED5529" w:rsidRPr="004D7356">
        <w:rPr>
          <w:rFonts w:ascii="Times New Roman" w:hAnsi="Times New Roman" w:cs="Times New Roman"/>
          <w:sz w:val="28"/>
          <w:szCs w:val="28"/>
        </w:rPr>
        <w:t>)</w:t>
      </w:r>
      <w:r w:rsidRPr="004D7356">
        <w:rPr>
          <w:rFonts w:ascii="Times New Roman" w:hAnsi="Times New Roman" w:cs="Times New Roman"/>
          <w:sz w:val="28"/>
          <w:szCs w:val="28"/>
        </w:rPr>
        <w:t>. В результате трис-комплекс Fe(II) 1.15 является ВС</w:t>
      </w:r>
      <w:r w:rsidR="00080E0A" w:rsidRPr="004D7356">
        <w:rPr>
          <w:rFonts w:ascii="Times New Roman" w:hAnsi="Times New Roman" w:cs="Times New Roman"/>
          <w:sz w:val="28"/>
          <w:szCs w:val="28"/>
        </w:rPr>
        <w:t xml:space="preserve"> при любой температуре [42</w:t>
      </w:r>
      <w:r w:rsidRPr="004D7356">
        <w:rPr>
          <w:rFonts w:ascii="Times New Roman" w:hAnsi="Times New Roman" w:cs="Times New Roman"/>
          <w:sz w:val="28"/>
          <w:szCs w:val="28"/>
        </w:rPr>
        <w:t>]. Лиганд 1.16, однако, несколько сильнее, чем 1.15, что объясняется более концентрированной π-системой внутри хелатного кольца, которая усиливает взаимодействие между металлическим центром и лигандом. Следовательно, [Fe(1.16)</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xml:space="preserve"> проявл</w:t>
      </w:r>
      <w:r w:rsidR="00080E0A" w:rsidRPr="004D7356">
        <w:rPr>
          <w:rFonts w:ascii="Times New Roman" w:hAnsi="Times New Roman" w:cs="Times New Roman"/>
          <w:sz w:val="28"/>
          <w:szCs w:val="28"/>
        </w:rPr>
        <w:t>яет СКО поведение [43</w:t>
      </w:r>
      <w:r w:rsidRPr="004D7356">
        <w:rPr>
          <w:rFonts w:ascii="Times New Roman" w:hAnsi="Times New Roman" w:cs="Times New Roman"/>
          <w:sz w:val="28"/>
          <w:szCs w:val="28"/>
        </w:rPr>
        <w:t xml:space="preserve">]. Лиганды с кислородсодержащими гетероциклами имеют более слабое лигандное поле, а трис-комплекс Fe(II) 1.17 представляет собой </w:t>
      </w:r>
      <w:r w:rsidRPr="004D7356">
        <w:rPr>
          <w:rFonts w:ascii="Times New Roman" w:hAnsi="Times New Roman" w:cs="Times New Roman"/>
          <w:sz w:val="28"/>
          <w:szCs w:val="28"/>
          <w:lang w:val="en-US"/>
        </w:rPr>
        <w:t>BC</w:t>
      </w:r>
      <w:r w:rsidRPr="004D7356">
        <w:rPr>
          <w:rFonts w:ascii="Times New Roman" w:hAnsi="Times New Roman" w:cs="Times New Roman"/>
          <w:sz w:val="28"/>
          <w:szCs w:val="28"/>
        </w:rPr>
        <w:t xml:space="preserve"> при всех температурах [</w:t>
      </w:r>
      <w:r w:rsidR="00080E0A" w:rsidRPr="004D7356">
        <w:rPr>
          <w:rFonts w:ascii="Times New Roman" w:hAnsi="Times New Roman" w:cs="Times New Roman"/>
          <w:sz w:val="28"/>
          <w:szCs w:val="28"/>
        </w:rPr>
        <w:t>44</w:t>
      </w:r>
      <w:r w:rsidRPr="004D7356">
        <w:rPr>
          <w:rFonts w:ascii="Times New Roman" w:hAnsi="Times New Roman" w:cs="Times New Roman"/>
          <w:sz w:val="28"/>
          <w:szCs w:val="28"/>
        </w:rPr>
        <w:t>].</w:t>
      </w:r>
    </w:p>
    <w:p w14:paraId="320BEF14" w14:textId="77777777" w:rsidR="002E77BD" w:rsidRPr="004D7356" w:rsidRDefault="002E77BD" w:rsidP="004D7356">
      <w:pPr>
        <w:spacing w:after="0" w:line="240" w:lineRule="auto"/>
        <w:ind w:firstLine="709"/>
        <w:jc w:val="both"/>
        <w:rPr>
          <w:rFonts w:ascii="Times New Roman" w:hAnsi="Times New Roman" w:cs="Times New Roman"/>
          <w:sz w:val="28"/>
          <w:szCs w:val="28"/>
        </w:rPr>
      </w:pPr>
    </w:p>
    <w:p w14:paraId="683252E3" w14:textId="77777777" w:rsidR="001C1C84" w:rsidRPr="004D7356" w:rsidRDefault="001C1C84" w:rsidP="00FF4983">
      <w:pPr>
        <w:spacing w:after="0" w:line="240" w:lineRule="auto"/>
        <w:jc w:val="center"/>
        <w:rPr>
          <w:rFonts w:ascii="Times New Roman" w:hAnsi="Times New Roman" w:cs="Times New Roman"/>
          <w:sz w:val="28"/>
          <w:szCs w:val="28"/>
        </w:rPr>
      </w:pPr>
      <w:r w:rsidRPr="004D7356">
        <w:rPr>
          <w:rFonts w:ascii="Times New Roman" w:hAnsi="Times New Roman" w:cs="Times New Roman"/>
          <w:noProof/>
          <w:sz w:val="28"/>
          <w:szCs w:val="28"/>
          <w:lang w:eastAsia="ru-RU"/>
        </w:rPr>
        <w:drawing>
          <wp:inline distT="0" distB="0" distL="0" distR="0" wp14:anchorId="0C049C07" wp14:editId="27E26E58">
            <wp:extent cx="4790440" cy="1593570"/>
            <wp:effectExtent l="0" t="0" r="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99364" cy="1596539"/>
                    </a:xfrm>
                    <a:prstGeom prst="rect">
                      <a:avLst/>
                    </a:prstGeom>
                  </pic:spPr>
                </pic:pic>
              </a:graphicData>
            </a:graphic>
          </wp:inline>
        </w:drawing>
      </w:r>
    </w:p>
    <w:p w14:paraId="5ABC4B89" w14:textId="77777777" w:rsidR="002E77BD" w:rsidRPr="00FF4983" w:rsidRDefault="002E77BD" w:rsidP="004D7356">
      <w:pPr>
        <w:spacing w:after="0" w:line="240" w:lineRule="auto"/>
        <w:ind w:firstLine="709"/>
        <w:jc w:val="center"/>
        <w:rPr>
          <w:rFonts w:ascii="Times New Roman" w:hAnsi="Times New Roman" w:cs="Times New Roman"/>
          <w:sz w:val="16"/>
          <w:szCs w:val="16"/>
        </w:rPr>
      </w:pPr>
    </w:p>
    <w:p w14:paraId="6DA2C274" w14:textId="61EFEA0D" w:rsidR="001C1C84" w:rsidRPr="004D7356" w:rsidRDefault="00F875E3" w:rsidP="00FF4983">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1.6</w:t>
      </w:r>
      <w:r w:rsidR="001C1C84" w:rsidRPr="004D7356">
        <w:rPr>
          <w:rFonts w:ascii="Times New Roman" w:hAnsi="Times New Roman" w:cs="Times New Roman"/>
          <w:sz w:val="28"/>
          <w:szCs w:val="28"/>
        </w:rPr>
        <w:t xml:space="preserve"> – Дииминовые лиганды, состоящие из пентагетероциклических колец</w:t>
      </w:r>
    </w:p>
    <w:p w14:paraId="180ABCE0" w14:textId="77777777" w:rsidR="001C1C84" w:rsidRPr="004D7356" w:rsidRDefault="001C1C84" w:rsidP="004D7356">
      <w:pPr>
        <w:spacing w:after="0" w:line="240" w:lineRule="auto"/>
        <w:ind w:firstLine="709"/>
        <w:jc w:val="center"/>
        <w:rPr>
          <w:rFonts w:ascii="Times New Roman" w:hAnsi="Times New Roman" w:cs="Times New Roman"/>
          <w:sz w:val="28"/>
          <w:szCs w:val="28"/>
        </w:rPr>
      </w:pPr>
    </w:p>
    <w:p w14:paraId="6EFCA408" w14:textId="09AC4884"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Производные 2,2'-битиазола имеют несколько более сильное лигандное поле, чем их аналоги 2,2'-биимидазола. Трис-Fe(II)-комплексы 1.18 и 1.19 демонстрируют поведение </w:t>
      </w:r>
      <w:r w:rsidRPr="004D7356">
        <w:rPr>
          <w:rFonts w:ascii="Times New Roman" w:hAnsi="Times New Roman" w:cs="Times New Roman"/>
          <w:sz w:val="28"/>
          <w:szCs w:val="28"/>
          <w:lang w:val="en-US"/>
        </w:rPr>
        <w:t>CK</w:t>
      </w:r>
      <w:r w:rsidRPr="004D7356">
        <w:rPr>
          <w:rFonts w:ascii="Times New Roman" w:hAnsi="Times New Roman" w:cs="Times New Roman"/>
          <w:sz w:val="28"/>
          <w:szCs w:val="28"/>
        </w:rPr>
        <w:t>О [</w:t>
      </w:r>
      <w:r w:rsidR="00904E46" w:rsidRPr="004D7356">
        <w:rPr>
          <w:rFonts w:ascii="Times New Roman" w:hAnsi="Times New Roman" w:cs="Times New Roman"/>
          <w:sz w:val="28"/>
          <w:szCs w:val="28"/>
        </w:rPr>
        <w:t>45, 46</w:t>
      </w:r>
      <w:r w:rsidRPr="004D7356">
        <w:rPr>
          <w:rFonts w:ascii="Times New Roman" w:hAnsi="Times New Roman" w:cs="Times New Roman"/>
          <w:sz w:val="28"/>
          <w:szCs w:val="28"/>
        </w:rPr>
        <w:t xml:space="preserve">], тогда как аналогичное соединение 1.20 находится в состоянии </w:t>
      </w:r>
      <w:r w:rsidRPr="004D7356">
        <w:rPr>
          <w:rFonts w:ascii="Times New Roman" w:hAnsi="Times New Roman" w:cs="Times New Roman"/>
          <w:sz w:val="28"/>
          <w:szCs w:val="28"/>
          <w:lang w:val="en-US"/>
        </w:rPr>
        <w:t>HC</w:t>
      </w:r>
      <w:r w:rsidRPr="004D7356">
        <w:rPr>
          <w:rFonts w:ascii="Times New Roman" w:hAnsi="Times New Roman" w:cs="Times New Roman"/>
          <w:sz w:val="28"/>
          <w:szCs w:val="28"/>
        </w:rPr>
        <w:t xml:space="preserve"> ниже комнатной температуры. О поведении этого комплекса при температуре </w:t>
      </w:r>
      <w:r w:rsidR="00904E46" w:rsidRPr="004D7356">
        <w:rPr>
          <w:rFonts w:ascii="Times New Roman" w:hAnsi="Times New Roman" w:cs="Times New Roman"/>
          <w:sz w:val="28"/>
          <w:szCs w:val="28"/>
        </w:rPr>
        <w:t>выше комнатной не сообщалось [47</w:t>
      </w:r>
      <w:r w:rsidRPr="004D7356">
        <w:rPr>
          <w:rFonts w:ascii="Times New Roman" w:hAnsi="Times New Roman" w:cs="Times New Roman"/>
          <w:sz w:val="28"/>
          <w:szCs w:val="28"/>
        </w:rPr>
        <w:t xml:space="preserve">]. </w:t>
      </w:r>
    </w:p>
    <w:p w14:paraId="6D2DABC2" w14:textId="77777777" w:rsidR="001C1C84" w:rsidRPr="004D7356" w:rsidRDefault="001C1C84" w:rsidP="004D7356">
      <w:pPr>
        <w:spacing w:after="0" w:line="240" w:lineRule="auto"/>
        <w:ind w:firstLine="709"/>
        <w:jc w:val="both"/>
        <w:rPr>
          <w:rFonts w:ascii="Times New Roman" w:hAnsi="Times New Roman" w:cs="Times New Roman"/>
          <w:b/>
          <w:sz w:val="28"/>
          <w:szCs w:val="28"/>
        </w:rPr>
      </w:pPr>
    </w:p>
    <w:p w14:paraId="0C231E33" w14:textId="361D8A3E" w:rsidR="001C1C84" w:rsidRPr="00DC143F" w:rsidRDefault="006E6EFE" w:rsidP="00DC143F">
      <w:pPr>
        <w:pStyle w:val="3"/>
        <w:spacing w:before="0" w:line="240" w:lineRule="auto"/>
        <w:ind w:firstLine="709"/>
        <w:jc w:val="both"/>
        <w:rPr>
          <w:rStyle w:val="40"/>
          <w:rFonts w:ascii="Times New Roman" w:hAnsi="Times New Roman" w:cs="Times New Roman"/>
          <w:i w:val="0"/>
          <w:iCs w:val="0"/>
          <w:color w:val="auto"/>
          <w:sz w:val="28"/>
          <w:szCs w:val="28"/>
        </w:rPr>
      </w:pPr>
      <w:bookmarkStart w:id="7" w:name="_Toc212638495"/>
      <w:r w:rsidRPr="00DC143F">
        <w:rPr>
          <w:rFonts w:ascii="Times New Roman" w:hAnsi="Times New Roman" w:cs="Times New Roman"/>
          <w:color w:val="auto"/>
          <w:sz w:val="28"/>
          <w:szCs w:val="28"/>
        </w:rPr>
        <w:t xml:space="preserve">1.1.3 </w:t>
      </w:r>
      <w:r w:rsidR="001C1C84" w:rsidRPr="00DC143F">
        <w:rPr>
          <w:rFonts w:ascii="Times New Roman" w:hAnsi="Times New Roman" w:cs="Times New Roman"/>
          <w:color w:val="auto"/>
          <w:sz w:val="28"/>
          <w:szCs w:val="28"/>
        </w:rPr>
        <w:t xml:space="preserve">Физическая характеристика спин-кроссоверных комплексов </w:t>
      </w:r>
      <w:r w:rsidR="008D60A8" w:rsidRPr="00DC143F">
        <w:rPr>
          <w:rStyle w:val="40"/>
          <w:rFonts w:ascii="Times New Roman" w:hAnsi="Times New Roman" w:cs="Times New Roman"/>
          <w:i w:val="0"/>
          <w:iCs w:val="0"/>
          <w:color w:val="auto"/>
          <w:sz w:val="28"/>
          <w:szCs w:val="28"/>
        </w:rPr>
        <w:t>железа</w:t>
      </w:r>
      <w:r w:rsidR="001C1C84" w:rsidRPr="00DC143F">
        <w:rPr>
          <w:rStyle w:val="40"/>
          <w:rFonts w:ascii="Times New Roman" w:hAnsi="Times New Roman" w:cs="Times New Roman"/>
          <w:i w:val="0"/>
          <w:iCs w:val="0"/>
          <w:color w:val="auto"/>
          <w:sz w:val="28"/>
          <w:szCs w:val="28"/>
        </w:rPr>
        <w:t>(II)</w:t>
      </w:r>
      <w:bookmarkEnd w:id="7"/>
    </w:p>
    <w:p w14:paraId="3A4A5395" w14:textId="77777777" w:rsidR="001C1C84" w:rsidRPr="004D7356" w:rsidRDefault="001C1C84" w:rsidP="004D7356">
      <w:pPr>
        <w:pStyle w:val="a3"/>
        <w:spacing w:after="0" w:line="240" w:lineRule="auto"/>
        <w:ind w:left="0" w:firstLine="709"/>
        <w:jc w:val="both"/>
        <w:rPr>
          <w:rStyle w:val="40"/>
          <w:rFonts w:ascii="Times New Roman" w:eastAsiaTheme="minorHAnsi" w:hAnsi="Times New Roman" w:cs="Times New Roman"/>
          <w:i w:val="0"/>
          <w:iCs w:val="0"/>
          <w:color w:val="auto"/>
          <w:sz w:val="28"/>
          <w:szCs w:val="28"/>
        </w:rPr>
      </w:pPr>
      <w:r w:rsidRPr="004D7356">
        <w:rPr>
          <w:rStyle w:val="40"/>
          <w:rFonts w:ascii="Times New Roman" w:eastAsiaTheme="minorHAnsi" w:hAnsi="Times New Roman" w:cs="Times New Roman"/>
          <w:i w:val="0"/>
          <w:iCs w:val="0"/>
          <w:color w:val="auto"/>
          <w:sz w:val="28"/>
          <w:szCs w:val="28"/>
        </w:rPr>
        <w:t>Превращения НС↔ВС сопровождаются изменениями всех свойств, которые зависят от распределения 3d валентных электронов, преимущественно оптических, колебательных, магнитных и структурных свойств. Эти молекулярные изменения позволяют обнаружить возникновение термического СКО и контролировать температурную зависимость СП, используя различные физические методы, в первую очередь измерения магнитной восприимчивости, оптическую и колебательную спектроскопию, мессбауэровскую спектроскопию, определение кристаллической структуры и измерения теплоемкости. Далее мы кратко обсудим основные молекулярные изменения, которые сопровождают преобразования НС↔ВС в соединениях железа(II), и их обнаружение подходящими физическими методами.</w:t>
      </w:r>
    </w:p>
    <w:p w14:paraId="507558CA" w14:textId="77777777" w:rsidR="001C1C84" w:rsidRPr="004D7356" w:rsidRDefault="001C1C84" w:rsidP="004D7356">
      <w:pPr>
        <w:pStyle w:val="a3"/>
        <w:spacing w:after="0" w:line="240" w:lineRule="auto"/>
        <w:ind w:left="0" w:firstLine="709"/>
        <w:jc w:val="both"/>
        <w:rPr>
          <w:rStyle w:val="40"/>
          <w:rFonts w:ascii="Times New Roman" w:eastAsiaTheme="minorHAnsi" w:hAnsi="Times New Roman" w:cs="Times New Roman"/>
          <w:i w:val="0"/>
          <w:iCs w:val="0"/>
          <w:color w:val="auto"/>
          <w:sz w:val="28"/>
          <w:szCs w:val="28"/>
        </w:rPr>
      </w:pPr>
    </w:p>
    <w:p w14:paraId="40DC192C" w14:textId="73D0DF05" w:rsidR="001C1C84" w:rsidRPr="00DC143F" w:rsidRDefault="001C1C84" w:rsidP="004D7356">
      <w:pPr>
        <w:pStyle w:val="4"/>
        <w:spacing w:before="0" w:line="240" w:lineRule="auto"/>
        <w:ind w:firstLine="709"/>
        <w:rPr>
          <w:rFonts w:ascii="Times New Roman" w:hAnsi="Times New Roman" w:cs="Times New Roman"/>
          <w:i w:val="0"/>
          <w:color w:val="auto"/>
          <w:sz w:val="28"/>
          <w:szCs w:val="28"/>
        </w:rPr>
      </w:pPr>
      <w:r w:rsidRPr="00DC143F">
        <w:rPr>
          <w:rFonts w:ascii="Times New Roman" w:hAnsi="Times New Roman" w:cs="Times New Roman"/>
          <w:i w:val="0"/>
          <w:color w:val="auto"/>
          <w:sz w:val="28"/>
          <w:szCs w:val="28"/>
        </w:rPr>
        <w:t>1.</w:t>
      </w:r>
      <w:r w:rsidR="00707564" w:rsidRPr="00DC143F">
        <w:rPr>
          <w:rFonts w:ascii="Times New Roman" w:hAnsi="Times New Roman" w:cs="Times New Roman"/>
          <w:i w:val="0"/>
          <w:color w:val="auto"/>
          <w:sz w:val="28"/>
          <w:szCs w:val="28"/>
        </w:rPr>
        <w:t>1.</w:t>
      </w:r>
      <w:r w:rsidRPr="00DC143F">
        <w:rPr>
          <w:rFonts w:ascii="Times New Roman" w:hAnsi="Times New Roman" w:cs="Times New Roman"/>
          <w:i w:val="0"/>
          <w:color w:val="auto"/>
          <w:sz w:val="28"/>
          <w:szCs w:val="28"/>
        </w:rPr>
        <w:t>3.1 Измерения магнитной восприимчивости</w:t>
      </w:r>
    </w:p>
    <w:p w14:paraId="56BE7404" w14:textId="77777777"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С самого начала экспериментальных исследований СКО основным методом характеризации всегда было измерение магнитной восприимчивости образца в зависимости от температуры, χ(T), и, при необходимости, определение ее магнитного момента. Разное количество неспаренных электронов в ВС- и НС-состояниях, например, в случае железа(II) с четырьмя неспаренными электронами в сильно парамагнитном ВС-состоянии и отсутствием неспаренных электронов в диамагнитном НС-состоянии, легко сигнализируется резким изменением в магнитной восприимчивости. Затем χ(T) можно рассчитать с помощью уравнения (1.1):</w:t>
      </w:r>
    </w:p>
    <w:p w14:paraId="63759EC8"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32595CFD" w14:textId="765D250E" w:rsidR="001C1C84" w:rsidRPr="004D7356" w:rsidRDefault="001C1C84" w:rsidP="00FF4983">
      <w:pPr>
        <w:spacing w:after="0" w:line="240" w:lineRule="auto"/>
        <w:ind w:left="720" w:firstLine="709"/>
        <w:jc w:val="right"/>
        <w:rPr>
          <w:rFonts w:ascii="Times New Roman" w:eastAsiaTheme="minorEastAsia" w:hAnsi="Times New Roman" w:cs="Times New Roman"/>
          <w:i/>
          <w:sz w:val="28"/>
          <w:szCs w:val="28"/>
        </w:rPr>
      </w:pPr>
      <m:oMath>
        <m:r>
          <w:rPr>
            <w:rFonts w:ascii="Cambria Math" w:hAnsi="Cambria Math" w:cs="Times New Roman"/>
            <w:sz w:val="28"/>
            <w:szCs w:val="28"/>
            <w:lang w:val="en-US"/>
          </w:rPr>
          <m:t>χ</m:t>
        </m:r>
        <m:d>
          <m:dPr>
            <m:ctrlPr>
              <w:rPr>
                <w:rFonts w:ascii="Cambria Math" w:hAnsi="Cambria Math" w:cs="Times New Roman"/>
                <w:i/>
                <w:sz w:val="28"/>
                <w:szCs w:val="28"/>
              </w:rPr>
            </m:ctrlPr>
          </m:dPr>
          <m:e>
            <m:r>
              <w:rPr>
                <w:rFonts w:ascii="Cambria Math" w:hAnsi="Cambria Math" w:cs="Times New Roman"/>
                <w:sz w:val="28"/>
                <w:szCs w:val="28"/>
                <w:lang w:val="en-US"/>
              </w:rPr>
              <m:t>T</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γ</m:t>
            </m:r>
          </m:e>
          <m:sub>
            <w:bookmarkStart w:id="8" w:name="_Hlk178239443"/>
            <m:r>
              <m:rPr>
                <m:sty m:val="p"/>
              </m:rPr>
              <w:rPr>
                <w:rFonts w:ascii="Cambria Math" w:hAnsi="Cambria Math" w:cs="Times New Roman"/>
                <w:sz w:val="28"/>
                <w:szCs w:val="28"/>
                <w:lang w:val="en-US"/>
              </w:rPr>
              <m:t>HS</m:t>
            </m:r>
            <w:bookmarkEnd w:id="8"/>
          </m:sub>
        </m:sSub>
        <m:d>
          <m:dPr>
            <m:ctrlPr>
              <w:rPr>
                <w:rFonts w:ascii="Cambria Math" w:hAnsi="Cambria Math" w:cs="Times New Roman"/>
                <w:i/>
                <w:sz w:val="28"/>
                <w:szCs w:val="28"/>
              </w:rPr>
            </m:ctrlPr>
          </m:dPr>
          <m:e>
            <m:r>
              <w:rPr>
                <w:rFonts w:ascii="Cambria Math" w:hAnsi="Cambria Math" w:cs="Times New Roman"/>
                <w:sz w:val="28"/>
                <w:szCs w:val="28"/>
                <w:lang w:val="en-US"/>
              </w:rPr>
              <m:t>T</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χ</m:t>
            </m:r>
          </m:e>
          <m:sub>
            <m:r>
              <m:rPr>
                <m:sty m:val="p"/>
              </m:rPr>
              <w:rPr>
                <w:rFonts w:ascii="Cambria Math" w:hAnsi="Cambria Math" w:cs="Times New Roman"/>
                <w:sz w:val="28"/>
                <w:szCs w:val="28"/>
                <w:lang w:val="en-US"/>
              </w:rPr>
              <m:t>HS</m:t>
            </m:r>
          </m:sub>
        </m:sSub>
        <m:r>
          <w:rPr>
            <w:rFonts w:ascii="Cambria Math" w:hAnsi="Cambria Math" w:cs="Times New Roman"/>
            <w:sz w:val="28"/>
            <w:szCs w:val="28"/>
          </w:rPr>
          <m:t>+(1-</m:t>
        </m:r>
        <m:sSub>
          <m:sSubPr>
            <m:ctrlPr>
              <w:rPr>
                <w:rFonts w:ascii="Cambria Math" w:hAnsi="Cambria Math" w:cs="Times New Roman"/>
                <w:i/>
                <w:sz w:val="28"/>
                <w:szCs w:val="28"/>
              </w:rPr>
            </m:ctrlPr>
          </m:sSubPr>
          <m:e>
            <m:r>
              <w:rPr>
                <w:rFonts w:ascii="Cambria Math" w:hAnsi="Cambria Math" w:cs="Times New Roman"/>
                <w:sz w:val="28"/>
                <w:szCs w:val="28"/>
                <w:lang w:val="en-US"/>
              </w:rPr>
              <m:t>γ</m:t>
            </m:r>
          </m:e>
          <m:sub>
            <m:r>
              <m:rPr>
                <m:sty m:val="p"/>
              </m:rPr>
              <w:rPr>
                <w:rFonts w:ascii="Cambria Math" w:hAnsi="Cambria Math" w:cs="Times New Roman"/>
                <w:sz w:val="28"/>
                <w:szCs w:val="28"/>
                <w:lang w:val="en-US"/>
              </w:rPr>
              <m:t>HS</m:t>
            </m:r>
          </m:sub>
        </m:sSub>
        <m:d>
          <m:dPr>
            <m:ctrlPr>
              <w:rPr>
                <w:rFonts w:ascii="Cambria Math" w:hAnsi="Cambria Math" w:cs="Times New Roman"/>
                <w:i/>
                <w:sz w:val="28"/>
                <w:szCs w:val="28"/>
              </w:rPr>
            </m:ctrlPr>
          </m:dPr>
          <m:e>
            <m:r>
              <w:rPr>
                <w:rFonts w:ascii="Cambria Math" w:hAnsi="Cambria Math" w:cs="Times New Roman"/>
                <w:sz w:val="28"/>
                <w:szCs w:val="28"/>
                <w:lang w:val="en-US"/>
              </w:rPr>
              <m:t>T</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χ</m:t>
            </m:r>
          </m:e>
          <m:sub>
            <m:r>
              <m:rPr>
                <m:sty m:val="p"/>
              </m:rPr>
              <w:rPr>
                <w:rFonts w:ascii="Cambria Math" w:hAnsi="Cambria Math" w:cs="Times New Roman"/>
                <w:sz w:val="28"/>
                <w:szCs w:val="28"/>
                <w:lang w:val="en-US"/>
              </w:rPr>
              <m:t>LS</m:t>
            </m:r>
          </m:sub>
        </m:sSub>
      </m:oMath>
      <w:r w:rsidRPr="004D7356">
        <w:rPr>
          <w:rFonts w:ascii="Times New Roman" w:eastAsiaTheme="minorEastAsia" w:hAnsi="Times New Roman" w:cs="Times New Roman"/>
          <w:i/>
          <w:sz w:val="28"/>
          <w:szCs w:val="28"/>
        </w:rPr>
        <w:t xml:space="preserve">                          </w:t>
      </w:r>
      <w:r w:rsidRPr="004D7356">
        <w:rPr>
          <w:rFonts w:ascii="Times New Roman" w:eastAsiaTheme="minorEastAsia" w:hAnsi="Times New Roman" w:cs="Times New Roman"/>
          <w:sz w:val="28"/>
          <w:szCs w:val="28"/>
        </w:rPr>
        <w:t>(1.1)</w:t>
      </w:r>
    </w:p>
    <w:p w14:paraId="295112D4"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43F6EAF0" w14:textId="6B8228EE" w:rsidR="00966D07" w:rsidRPr="004D7356" w:rsidRDefault="001C1C84" w:rsidP="00DC143F">
      <w:pPr>
        <w:spacing w:after="0" w:line="240" w:lineRule="auto"/>
        <w:jc w:val="both"/>
        <w:rPr>
          <w:rFonts w:ascii="Times New Roman" w:hAnsi="Times New Roman" w:cs="Times New Roman"/>
          <w:sz w:val="28"/>
          <w:szCs w:val="28"/>
        </w:rPr>
      </w:pPr>
      <w:r w:rsidRPr="004D7356">
        <w:rPr>
          <w:rFonts w:ascii="Times New Roman" w:hAnsi="Times New Roman" w:cs="Times New Roman"/>
          <w:sz w:val="28"/>
          <w:szCs w:val="28"/>
        </w:rPr>
        <w:t>где γ</w:t>
      </w:r>
      <w:r w:rsidRPr="004D7356">
        <w:rPr>
          <w:rFonts w:ascii="Times New Roman" w:hAnsi="Times New Roman" w:cs="Times New Roman"/>
          <w:sz w:val="28"/>
          <w:szCs w:val="28"/>
          <w:vertAlign w:val="subscript"/>
        </w:rPr>
        <w:t>HS</w:t>
      </w:r>
      <w:r w:rsidRPr="004D7356">
        <w:rPr>
          <w:rFonts w:ascii="Times New Roman" w:hAnsi="Times New Roman" w:cs="Times New Roman"/>
          <w:sz w:val="28"/>
          <w:szCs w:val="28"/>
        </w:rPr>
        <w:t xml:space="preserve"> </w:t>
      </w:r>
      <w:r w:rsidR="00DC143F">
        <w:rPr>
          <w:rFonts w:ascii="Times New Roman" w:hAnsi="Times New Roman" w:cs="Times New Roman"/>
          <w:sz w:val="28"/>
          <w:szCs w:val="28"/>
        </w:rPr>
        <w:t>‒</w:t>
      </w:r>
      <w:r w:rsidRPr="004D7356">
        <w:rPr>
          <w:rFonts w:ascii="Times New Roman" w:hAnsi="Times New Roman" w:cs="Times New Roman"/>
          <w:sz w:val="28"/>
          <w:szCs w:val="28"/>
        </w:rPr>
        <w:t xml:space="preserve"> мольная доля молекул ВС, </w:t>
      </w:r>
    </w:p>
    <w:p w14:paraId="5001B2C2" w14:textId="0BEC4AFA" w:rsidR="00966D07" w:rsidRPr="004D7356" w:rsidRDefault="001C1C84" w:rsidP="00DC143F">
      <w:pPr>
        <w:spacing w:after="0" w:line="240" w:lineRule="auto"/>
        <w:ind w:firstLine="434"/>
        <w:jc w:val="both"/>
        <w:rPr>
          <w:rFonts w:ascii="Times New Roman" w:hAnsi="Times New Roman" w:cs="Times New Roman"/>
          <w:sz w:val="28"/>
          <w:szCs w:val="28"/>
        </w:rPr>
      </w:pPr>
      <w:r w:rsidRPr="004D7356">
        <w:rPr>
          <w:rFonts w:ascii="Times New Roman" w:hAnsi="Times New Roman" w:cs="Times New Roman"/>
          <w:sz w:val="28"/>
          <w:szCs w:val="28"/>
        </w:rPr>
        <w:t>χ</w:t>
      </w:r>
      <w:r w:rsidRPr="004D7356">
        <w:rPr>
          <w:rFonts w:ascii="Times New Roman" w:hAnsi="Times New Roman" w:cs="Times New Roman"/>
          <w:sz w:val="28"/>
          <w:szCs w:val="28"/>
          <w:vertAlign w:val="subscript"/>
        </w:rPr>
        <w:t>HS</w:t>
      </w:r>
      <w:r w:rsidRPr="004D7356">
        <w:rPr>
          <w:rFonts w:ascii="Times New Roman" w:hAnsi="Times New Roman" w:cs="Times New Roman"/>
          <w:sz w:val="28"/>
          <w:szCs w:val="28"/>
        </w:rPr>
        <w:t xml:space="preserve"> и χ</w:t>
      </w:r>
      <w:r w:rsidRPr="004D7356">
        <w:rPr>
          <w:rFonts w:ascii="Times New Roman" w:hAnsi="Times New Roman" w:cs="Times New Roman"/>
          <w:sz w:val="28"/>
          <w:szCs w:val="28"/>
          <w:vertAlign w:val="subscript"/>
        </w:rPr>
        <w:t>LS</w:t>
      </w:r>
      <w:r w:rsidRPr="004D7356">
        <w:rPr>
          <w:rFonts w:ascii="Times New Roman" w:hAnsi="Times New Roman" w:cs="Times New Roman"/>
          <w:sz w:val="28"/>
          <w:szCs w:val="28"/>
        </w:rPr>
        <w:t xml:space="preserve"> </w:t>
      </w:r>
      <w:r w:rsidR="00DC143F">
        <w:rPr>
          <w:rFonts w:ascii="Times New Roman" w:hAnsi="Times New Roman" w:cs="Times New Roman"/>
          <w:sz w:val="28"/>
          <w:szCs w:val="28"/>
        </w:rPr>
        <w:t>‒</w:t>
      </w:r>
      <w:r w:rsidRPr="004D7356">
        <w:rPr>
          <w:rFonts w:ascii="Times New Roman" w:hAnsi="Times New Roman" w:cs="Times New Roman"/>
          <w:sz w:val="28"/>
          <w:szCs w:val="28"/>
        </w:rPr>
        <w:t xml:space="preserve"> магнитные восприимчивости образца </w:t>
      </w:r>
      <w:r w:rsidR="00966D07" w:rsidRPr="004D7356">
        <w:rPr>
          <w:rFonts w:ascii="Times New Roman" w:hAnsi="Times New Roman" w:cs="Times New Roman"/>
          <w:sz w:val="28"/>
          <w:szCs w:val="28"/>
        </w:rPr>
        <w:t>в чистом ВС- и НС-состояниях.</w:t>
      </w:r>
    </w:p>
    <w:p w14:paraId="264C1C58" w14:textId="2845FF05" w:rsidR="001C1C84" w:rsidRPr="004D7356" w:rsidRDefault="00966D07"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Их </w:t>
      </w:r>
      <w:r w:rsidR="001C1C84" w:rsidRPr="004D7356">
        <w:rPr>
          <w:rFonts w:ascii="Times New Roman" w:hAnsi="Times New Roman" w:cs="Times New Roman"/>
          <w:sz w:val="28"/>
          <w:szCs w:val="28"/>
        </w:rPr>
        <w:t>можно измерить при достаточно высоких и низких температурах соответственно в случае полного спинового перехода. Кривую СКО γ</w:t>
      </w:r>
      <w:r w:rsidR="001C1C84" w:rsidRPr="004D7356">
        <w:rPr>
          <w:rFonts w:ascii="Times New Roman" w:hAnsi="Times New Roman" w:cs="Times New Roman"/>
          <w:sz w:val="28"/>
          <w:szCs w:val="28"/>
          <w:vertAlign w:val="subscript"/>
        </w:rPr>
        <w:t>HS</w:t>
      </w:r>
      <w:r w:rsidR="001C1C84" w:rsidRPr="004D7356">
        <w:rPr>
          <w:rFonts w:ascii="Times New Roman" w:hAnsi="Times New Roman" w:cs="Times New Roman"/>
          <w:sz w:val="28"/>
          <w:szCs w:val="28"/>
        </w:rPr>
        <w:t>(T) можно легко получить с помощью этих величин. Можно также получить эффективный магнитный момент μ</w:t>
      </w:r>
      <w:r w:rsidR="001C1C84" w:rsidRPr="004D7356">
        <w:rPr>
          <w:rFonts w:ascii="Times New Roman" w:hAnsi="Times New Roman" w:cs="Times New Roman"/>
          <w:i/>
          <w:sz w:val="28"/>
          <w:szCs w:val="28"/>
          <w:vertAlign w:val="subscript"/>
        </w:rPr>
        <w:t>eff</w:t>
      </w:r>
      <w:r w:rsidR="001C1C84" w:rsidRPr="004D7356">
        <w:rPr>
          <w:rFonts w:ascii="Times New Roman" w:hAnsi="Times New Roman" w:cs="Times New Roman"/>
          <w:sz w:val="28"/>
          <w:szCs w:val="28"/>
        </w:rPr>
        <w:t xml:space="preserve"> = 2,83 √χT [4</w:t>
      </w:r>
      <w:r w:rsidR="00E321EF" w:rsidRPr="004D7356">
        <w:rPr>
          <w:rFonts w:ascii="Times New Roman" w:hAnsi="Times New Roman" w:cs="Times New Roman"/>
          <w:sz w:val="28"/>
          <w:szCs w:val="28"/>
        </w:rPr>
        <w:t>8</w:t>
      </w:r>
      <w:r w:rsidR="001C1C84" w:rsidRPr="004D7356">
        <w:rPr>
          <w:rFonts w:ascii="Times New Roman" w:hAnsi="Times New Roman" w:cs="Times New Roman"/>
          <w:sz w:val="28"/>
          <w:szCs w:val="28"/>
        </w:rPr>
        <w:t>,</w:t>
      </w:r>
      <w:r w:rsidR="00E321EF" w:rsidRPr="004D7356">
        <w:rPr>
          <w:rFonts w:ascii="Times New Roman" w:hAnsi="Times New Roman" w:cs="Times New Roman"/>
          <w:sz w:val="28"/>
          <w:szCs w:val="28"/>
        </w:rPr>
        <w:t xml:space="preserve"> 49</w:t>
      </w:r>
      <w:r w:rsidR="001C1C84" w:rsidRPr="004D7356">
        <w:rPr>
          <w:rFonts w:ascii="Times New Roman" w:hAnsi="Times New Roman" w:cs="Times New Roman"/>
          <w:sz w:val="28"/>
          <w:szCs w:val="28"/>
        </w:rPr>
        <w:t>] и построить его как функцию температуры. Однако из-за некоторых сложностей, например, орбитального вклада и эффектов расщепления в нулевом поле, стало обычной практикой изучать поведение СКО, строя график функции γ</w:t>
      </w:r>
      <w:r w:rsidR="001C1C84" w:rsidRPr="004D7356">
        <w:rPr>
          <w:rFonts w:ascii="Times New Roman" w:hAnsi="Times New Roman" w:cs="Times New Roman"/>
          <w:sz w:val="28"/>
          <w:szCs w:val="28"/>
          <w:vertAlign w:val="subscript"/>
        </w:rPr>
        <w:t>HS</w:t>
      </w:r>
      <w:r w:rsidR="001C1C84" w:rsidRPr="004D7356">
        <w:rPr>
          <w:rFonts w:ascii="Times New Roman" w:hAnsi="Times New Roman" w:cs="Times New Roman"/>
          <w:sz w:val="28"/>
          <w:szCs w:val="28"/>
        </w:rPr>
        <w:t>(T), а не магнитного момента µ</w:t>
      </w:r>
      <w:r w:rsidR="001C1C84" w:rsidRPr="004D7356">
        <w:rPr>
          <w:rFonts w:ascii="Times New Roman" w:hAnsi="Times New Roman" w:cs="Times New Roman"/>
          <w:i/>
          <w:sz w:val="28"/>
          <w:szCs w:val="28"/>
          <w:vertAlign w:val="subscript"/>
        </w:rPr>
        <w:t>eff</w:t>
      </w:r>
      <w:r w:rsidR="001C1C84" w:rsidRPr="004D7356">
        <w:rPr>
          <w:rFonts w:ascii="Times New Roman" w:hAnsi="Times New Roman" w:cs="Times New Roman"/>
          <w:sz w:val="28"/>
          <w:szCs w:val="28"/>
        </w:rPr>
        <w:t>(T).</w:t>
      </w:r>
    </w:p>
    <w:p w14:paraId="50E820D4" w14:textId="77777777" w:rsidR="001C1C84" w:rsidRPr="004D7356" w:rsidRDefault="001C1C84" w:rsidP="00DC143F">
      <w:pPr>
        <w:pStyle w:val="a3"/>
        <w:tabs>
          <w:tab w:val="left" w:pos="993"/>
        </w:tabs>
        <w:spacing w:after="0" w:line="240" w:lineRule="auto"/>
        <w:ind w:left="0" w:firstLine="709"/>
        <w:jc w:val="both"/>
        <w:rPr>
          <w:rStyle w:val="40"/>
          <w:rFonts w:ascii="Times New Roman" w:eastAsiaTheme="minorHAnsi" w:hAnsi="Times New Roman" w:cs="Times New Roman"/>
          <w:i w:val="0"/>
          <w:iCs w:val="0"/>
          <w:color w:val="auto"/>
          <w:sz w:val="28"/>
          <w:szCs w:val="28"/>
        </w:rPr>
      </w:pPr>
      <w:r w:rsidRPr="004D7356">
        <w:rPr>
          <w:rStyle w:val="40"/>
          <w:rFonts w:ascii="Times New Roman" w:eastAsiaTheme="minorHAnsi" w:hAnsi="Times New Roman" w:cs="Times New Roman"/>
          <w:i w:val="0"/>
          <w:iCs w:val="0"/>
          <w:color w:val="auto"/>
          <w:sz w:val="28"/>
          <w:szCs w:val="28"/>
        </w:rPr>
        <w:t xml:space="preserve">Благодаря обширной синтетической работе стало известно, что кооперативные взаимодействия между сложными молекулами, изменяющими спиновое состояние, имеют первостепенное значение для поведения СП в твердых СКО соединениях. По сути, существуют три синтетические стратегии, которые были разработаны для создания и усиления кооперативности, а именно: </w:t>
      </w:r>
    </w:p>
    <w:p w14:paraId="74403C14" w14:textId="415BF6D7" w:rsidR="001C1C84" w:rsidRPr="004D7356" w:rsidRDefault="001C1C84" w:rsidP="00DC143F">
      <w:pPr>
        <w:pStyle w:val="a3"/>
        <w:numPr>
          <w:ilvl w:val="0"/>
          <w:numId w:val="43"/>
        </w:numPr>
        <w:tabs>
          <w:tab w:val="left" w:pos="993"/>
        </w:tabs>
        <w:spacing w:after="0" w:line="240" w:lineRule="auto"/>
        <w:ind w:left="0" w:firstLine="709"/>
        <w:jc w:val="both"/>
        <w:rPr>
          <w:rStyle w:val="40"/>
          <w:rFonts w:ascii="Times New Roman" w:eastAsiaTheme="minorHAnsi" w:hAnsi="Times New Roman" w:cs="Times New Roman"/>
          <w:i w:val="0"/>
          <w:iCs w:val="0"/>
          <w:color w:val="auto"/>
          <w:sz w:val="28"/>
          <w:szCs w:val="28"/>
        </w:rPr>
      </w:pPr>
      <w:r w:rsidRPr="004D7356">
        <w:rPr>
          <w:rStyle w:val="40"/>
          <w:rFonts w:ascii="Times New Roman" w:eastAsiaTheme="minorHAnsi" w:hAnsi="Times New Roman" w:cs="Times New Roman"/>
          <w:i w:val="0"/>
          <w:iCs w:val="0"/>
          <w:color w:val="auto"/>
          <w:sz w:val="28"/>
          <w:szCs w:val="28"/>
        </w:rPr>
        <w:t>включение водородно-связанной сети;</w:t>
      </w:r>
    </w:p>
    <w:p w14:paraId="5F4DCE04" w14:textId="00196B01" w:rsidR="001C1C84" w:rsidRPr="004D7356" w:rsidRDefault="001C1C84" w:rsidP="00DC143F">
      <w:pPr>
        <w:pStyle w:val="a3"/>
        <w:numPr>
          <w:ilvl w:val="0"/>
          <w:numId w:val="43"/>
        </w:numPr>
        <w:tabs>
          <w:tab w:val="left" w:pos="993"/>
        </w:tabs>
        <w:spacing w:after="0" w:line="240" w:lineRule="auto"/>
        <w:ind w:left="0" w:firstLine="709"/>
        <w:jc w:val="both"/>
        <w:rPr>
          <w:rStyle w:val="40"/>
          <w:rFonts w:ascii="Times New Roman" w:eastAsiaTheme="minorHAnsi" w:hAnsi="Times New Roman" w:cs="Times New Roman"/>
          <w:i w:val="0"/>
          <w:iCs w:val="0"/>
          <w:color w:val="auto"/>
          <w:sz w:val="28"/>
          <w:szCs w:val="28"/>
        </w:rPr>
      </w:pPr>
      <w:r w:rsidRPr="004D7356">
        <w:rPr>
          <w:rStyle w:val="40"/>
          <w:rFonts w:ascii="Times New Roman" w:eastAsiaTheme="minorHAnsi" w:hAnsi="Times New Roman" w:cs="Times New Roman"/>
          <w:i w:val="0"/>
          <w:iCs w:val="0"/>
          <w:color w:val="auto"/>
          <w:sz w:val="28"/>
          <w:szCs w:val="28"/>
        </w:rPr>
        <w:t xml:space="preserve">включение π-стекинговых фрагментов; </w:t>
      </w:r>
    </w:p>
    <w:p w14:paraId="46E547F1" w14:textId="6A2AB11F" w:rsidR="001C1C84" w:rsidRPr="004D7356" w:rsidRDefault="001C1C84" w:rsidP="00DC143F">
      <w:pPr>
        <w:pStyle w:val="a3"/>
        <w:numPr>
          <w:ilvl w:val="0"/>
          <w:numId w:val="43"/>
        </w:numPr>
        <w:tabs>
          <w:tab w:val="left" w:pos="993"/>
        </w:tabs>
        <w:spacing w:after="0" w:line="240" w:lineRule="auto"/>
        <w:ind w:left="0" w:firstLine="709"/>
        <w:jc w:val="both"/>
        <w:rPr>
          <w:rStyle w:val="40"/>
          <w:rFonts w:ascii="Times New Roman" w:eastAsiaTheme="minorHAnsi" w:hAnsi="Times New Roman" w:cs="Times New Roman"/>
          <w:i w:val="0"/>
          <w:iCs w:val="0"/>
          <w:color w:val="auto"/>
          <w:sz w:val="28"/>
          <w:szCs w:val="28"/>
        </w:rPr>
      </w:pPr>
      <w:r w:rsidRPr="004D7356">
        <w:rPr>
          <w:rStyle w:val="40"/>
          <w:rFonts w:ascii="Times New Roman" w:eastAsiaTheme="minorHAnsi" w:hAnsi="Times New Roman" w:cs="Times New Roman"/>
          <w:i w:val="0"/>
          <w:iCs w:val="0"/>
          <w:color w:val="auto"/>
          <w:sz w:val="28"/>
          <w:szCs w:val="28"/>
        </w:rPr>
        <w:t xml:space="preserve">координация мостиковых лигандов. </w:t>
      </w:r>
    </w:p>
    <w:p w14:paraId="6505D63E" w14:textId="5F8D4A1E" w:rsidR="001C1C84" w:rsidRPr="004D7356" w:rsidRDefault="001C1C84" w:rsidP="00DC143F">
      <w:pPr>
        <w:pStyle w:val="a3"/>
        <w:tabs>
          <w:tab w:val="left" w:pos="993"/>
        </w:tabs>
        <w:spacing w:after="0" w:line="240" w:lineRule="auto"/>
        <w:ind w:left="0" w:firstLine="709"/>
        <w:jc w:val="both"/>
        <w:rPr>
          <w:rStyle w:val="40"/>
          <w:rFonts w:ascii="Times New Roman" w:eastAsiaTheme="minorHAnsi" w:hAnsi="Times New Roman" w:cs="Times New Roman"/>
          <w:i w:val="0"/>
          <w:iCs w:val="0"/>
          <w:color w:val="auto"/>
          <w:sz w:val="28"/>
          <w:szCs w:val="28"/>
        </w:rPr>
      </w:pPr>
      <w:r w:rsidRPr="004D7356">
        <w:rPr>
          <w:rStyle w:val="40"/>
          <w:rFonts w:ascii="Times New Roman" w:eastAsiaTheme="minorHAnsi" w:hAnsi="Times New Roman" w:cs="Times New Roman"/>
          <w:i w:val="0"/>
          <w:iCs w:val="0"/>
          <w:color w:val="auto"/>
          <w:sz w:val="28"/>
          <w:szCs w:val="28"/>
        </w:rPr>
        <w:t>Термическое поведение СП обычно выражается в терминах молярной доли молекул ВС, γ</w:t>
      </w:r>
      <w:r w:rsidRPr="004D7356">
        <w:rPr>
          <w:rStyle w:val="40"/>
          <w:rFonts w:ascii="Times New Roman" w:eastAsiaTheme="minorHAnsi" w:hAnsi="Times New Roman" w:cs="Times New Roman"/>
          <w:i w:val="0"/>
          <w:iCs w:val="0"/>
          <w:color w:val="auto"/>
          <w:sz w:val="28"/>
          <w:szCs w:val="28"/>
          <w:vertAlign w:val="subscript"/>
        </w:rPr>
        <w:t>HS</w:t>
      </w:r>
      <w:r w:rsidRPr="004D7356">
        <w:rPr>
          <w:rStyle w:val="40"/>
          <w:rFonts w:ascii="Times New Roman" w:eastAsiaTheme="minorHAnsi" w:hAnsi="Times New Roman" w:cs="Times New Roman"/>
          <w:i w:val="0"/>
          <w:iCs w:val="0"/>
          <w:color w:val="auto"/>
          <w:sz w:val="28"/>
          <w:szCs w:val="28"/>
        </w:rPr>
        <w:t>(T), как функции температуры, обозначенной как функция СП. Спиновые переходы были разделены на типы, изображенные на рисунке</w:t>
      </w:r>
      <w:r w:rsidR="00FF4983">
        <w:rPr>
          <w:rStyle w:val="40"/>
          <w:rFonts w:ascii="Times New Roman" w:eastAsiaTheme="minorHAnsi" w:hAnsi="Times New Roman" w:cs="Times New Roman"/>
          <w:i w:val="0"/>
          <w:iCs w:val="0"/>
          <w:color w:val="auto"/>
          <w:sz w:val="28"/>
          <w:szCs w:val="28"/>
        </w:rPr>
        <w:t> </w:t>
      </w:r>
      <w:r w:rsidRPr="004D7356">
        <w:rPr>
          <w:rStyle w:val="40"/>
          <w:rFonts w:ascii="Times New Roman" w:eastAsiaTheme="minorHAnsi" w:hAnsi="Times New Roman" w:cs="Times New Roman"/>
          <w:i w:val="0"/>
          <w:iCs w:val="0"/>
          <w:color w:val="auto"/>
          <w:sz w:val="28"/>
          <w:szCs w:val="28"/>
        </w:rPr>
        <w:t>1.</w:t>
      </w:r>
      <w:r w:rsidR="00F875E3" w:rsidRPr="004D7356">
        <w:rPr>
          <w:rStyle w:val="40"/>
          <w:rFonts w:ascii="Times New Roman" w:eastAsiaTheme="minorHAnsi" w:hAnsi="Times New Roman" w:cs="Times New Roman"/>
          <w:i w:val="0"/>
          <w:iCs w:val="0"/>
          <w:color w:val="auto"/>
          <w:sz w:val="28"/>
          <w:szCs w:val="28"/>
        </w:rPr>
        <w:t>7</w:t>
      </w:r>
      <w:r w:rsidRPr="004D7356">
        <w:rPr>
          <w:rStyle w:val="40"/>
          <w:rFonts w:ascii="Times New Roman" w:eastAsiaTheme="minorHAnsi" w:hAnsi="Times New Roman" w:cs="Times New Roman"/>
          <w:i w:val="0"/>
          <w:iCs w:val="0"/>
          <w:color w:val="auto"/>
          <w:sz w:val="28"/>
          <w:szCs w:val="28"/>
        </w:rPr>
        <w:t xml:space="preserve">, а именно: постепенные </w:t>
      </w:r>
      <w:r w:rsidR="00FF4983">
        <w:rPr>
          <w:rStyle w:val="40"/>
          <w:rFonts w:ascii="Times New Roman" w:eastAsiaTheme="minorHAnsi" w:hAnsi="Times New Roman" w:cs="Times New Roman"/>
          <w:i w:val="0"/>
          <w:iCs w:val="0"/>
          <w:color w:val="auto"/>
          <w:sz w:val="28"/>
          <w:szCs w:val="28"/>
        </w:rPr>
        <w:t>1.7</w:t>
      </w:r>
      <w:r w:rsidRPr="004D7356">
        <w:rPr>
          <w:rStyle w:val="40"/>
          <w:rFonts w:ascii="Times New Roman" w:eastAsiaTheme="minorHAnsi" w:hAnsi="Times New Roman" w:cs="Times New Roman"/>
          <w:i w:val="0"/>
          <w:iCs w:val="0"/>
          <w:color w:val="auto"/>
          <w:sz w:val="28"/>
          <w:szCs w:val="28"/>
        </w:rPr>
        <w:t xml:space="preserve">a, резкие </w:t>
      </w:r>
      <w:r w:rsidR="00FF4983">
        <w:rPr>
          <w:rStyle w:val="40"/>
          <w:rFonts w:ascii="Times New Roman" w:eastAsiaTheme="minorHAnsi" w:hAnsi="Times New Roman" w:cs="Times New Roman"/>
          <w:i w:val="0"/>
          <w:iCs w:val="0"/>
          <w:color w:val="auto"/>
          <w:sz w:val="28"/>
          <w:szCs w:val="28"/>
        </w:rPr>
        <w:t>1.7</w:t>
      </w:r>
      <w:r w:rsidRPr="004D7356">
        <w:rPr>
          <w:rStyle w:val="40"/>
          <w:rFonts w:ascii="Times New Roman" w:eastAsiaTheme="minorHAnsi" w:hAnsi="Times New Roman" w:cs="Times New Roman"/>
          <w:i w:val="0"/>
          <w:iCs w:val="0"/>
          <w:color w:val="auto"/>
          <w:sz w:val="28"/>
          <w:szCs w:val="28"/>
        </w:rPr>
        <w:t xml:space="preserve">b, с гистерезисом </w:t>
      </w:r>
      <w:r w:rsidR="00FF4983">
        <w:rPr>
          <w:rStyle w:val="40"/>
          <w:rFonts w:ascii="Times New Roman" w:eastAsiaTheme="minorHAnsi" w:hAnsi="Times New Roman" w:cs="Times New Roman"/>
          <w:i w:val="0"/>
          <w:iCs w:val="0"/>
          <w:color w:val="auto"/>
          <w:sz w:val="28"/>
          <w:szCs w:val="28"/>
        </w:rPr>
        <w:t>1.7</w:t>
      </w:r>
      <w:r w:rsidRPr="004D7356">
        <w:rPr>
          <w:rStyle w:val="40"/>
          <w:rFonts w:ascii="Times New Roman" w:eastAsiaTheme="minorHAnsi" w:hAnsi="Times New Roman" w:cs="Times New Roman"/>
          <w:i w:val="0"/>
          <w:iCs w:val="0"/>
          <w:color w:val="auto"/>
          <w:sz w:val="28"/>
          <w:szCs w:val="28"/>
        </w:rPr>
        <w:t xml:space="preserve">c, ступенчатые </w:t>
      </w:r>
      <w:r w:rsidR="00FF4983">
        <w:rPr>
          <w:rStyle w:val="40"/>
          <w:rFonts w:ascii="Times New Roman" w:eastAsiaTheme="minorHAnsi" w:hAnsi="Times New Roman" w:cs="Times New Roman"/>
          <w:i w:val="0"/>
          <w:iCs w:val="0"/>
          <w:color w:val="auto"/>
          <w:sz w:val="28"/>
          <w:szCs w:val="28"/>
        </w:rPr>
        <w:t>1.7</w:t>
      </w:r>
      <w:r w:rsidRPr="004D7356">
        <w:rPr>
          <w:rStyle w:val="40"/>
          <w:rFonts w:ascii="Times New Roman" w:eastAsiaTheme="minorHAnsi" w:hAnsi="Times New Roman" w:cs="Times New Roman"/>
          <w:i w:val="0"/>
          <w:iCs w:val="0"/>
          <w:color w:val="auto"/>
          <w:sz w:val="28"/>
          <w:szCs w:val="28"/>
        </w:rPr>
        <w:t xml:space="preserve">d и неполные </w:t>
      </w:r>
      <w:r w:rsidR="00FF4983">
        <w:rPr>
          <w:rStyle w:val="40"/>
          <w:rFonts w:ascii="Times New Roman" w:eastAsiaTheme="minorHAnsi" w:hAnsi="Times New Roman" w:cs="Times New Roman"/>
          <w:i w:val="0"/>
          <w:iCs w:val="0"/>
          <w:color w:val="auto"/>
          <w:sz w:val="28"/>
          <w:szCs w:val="28"/>
        </w:rPr>
        <w:t>1.7</w:t>
      </w:r>
      <w:r w:rsidRPr="004D7356">
        <w:rPr>
          <w:rStyle w:val="40"/>
          <w:rFonts w:ascii="Times New Roman" w:eastAsiaTheme="minorHAnsi" w:hAnsi="Times New Roman" w:cs="Times New Roman"/>
          <w:i w:val="0"/>
          <w:iCs w:val="0"/>
          <w:color w:val="auto"/>
          <w:sz w:val="28"/>
          <w:szCs w:val="28"/>
        </w:rPr>
        <w:t>e. Постепенные спиновые переходы (тип a) возникают в растворе, где практически нет кооперативных взаимодействий, а кривая СП следует простому распределению Больцмана по всем задействованным энергетическим уровням. Однако в твердом материале электронные и структурные изменения, сопровождающие СП, распространяются по всему твердому телу посредством ближне- и дальнедействующих взаимодействий и заметно влияют на функцию СП γ</w:t>
      </w:r>
      <w:r w:rsidRPr="004D7356">
        <w:rPr>
          <w:rStyle w:val="40"/>
          <w:rFonts w:ascii="Times New Roman" w:eastAsiaTheme="minorHAnsi" w:hAnsi="Times New Roman" w:cs="Times New Roman"/>
          <w:i w:val="0"/>
          <w:iCs w:val="0"/>
          <w:color w:val="auto"/>
          <w:sz w:val="28"/>
          <w:szCs w:val="28"/>
          <w:vertAlign w:val="subscript"/>
        </w:rPr>
        <w:t>HS</w:t>
      </w:r>
      <w:r w:rsidRPr="004D7356">
        <w:rPr>
          <w:rStyle w:val="40"/>
          <w:rFonts w:ascii="Times New Roman" w:eastAsiaTheme="minorHAnsi" w:hAnsi="Times New Roman" w:cs="Times New Roman"/>
          <w:i w:val="0"/>
          <w:iCs w:val="0"/>
          <w:color w:val="auto"/>
          <w:sz w:val="28"/>
          <w:szCs w:val="28"/>
        </w:rPr>
        <w:t>(T).</w:t>
      </w:r>
    </w:p>
    <w:p w14:paraId="41895F57" w14:textId="77777777" w:rsidR="003E01F6" w:rsidRPr="004D7356" w:rsidRDefault="003E01F6" w:rsidP="004D7356">
      <w:pPr>
        <w:pStyle w:val="a3"/>
        <w:spacing w:after="0" w:line="240" w:lineRule="auto"/>
        <w:ind w:left="0" w:firstLine="709"/>
        <w:jc w:val="both"/>
        <w:rPr>
          <w:rStyle w:val="40"/>
          <w:rFonts w:ascii="Times New Roman" w:eastAsiaTheme="minorHAnsi" w:hAnsi="Times New Roman" w:cs="Times New Roman"/>
          <w:i w:val="0"/>
          <w:iCs w:val="0"/>
          <w:color w:val="auto"/>
          <w:sz w:val="28"/>
          <w:szCs w:val="28"/>
        </w:rPr>
      </w:pPr>
    </w:p>
    <w:p w14:paraId="2BF905BB" w14:textId="77777777" w:rsidR="001C1C84" w:rsidRPr="004D7356" w:rsidRDefault="001C1C84" w:rsidP="00FF4983">
      <w:pPr>
        <w:pStyle w:val="a3"/>
        <w:spacing w:after="0" w:line="240" w:lineRule="auto"/>
        <w:ind w:left="0"/>
        <w:jc w:val="center"/>
        <w:rPr>
          <w:rStyle w:val="40"/>
          <w:rFonts w:ascii="Times New Roman" w:eastAsiaTheme="minorHAnsi" w:hAnsi="Times New Roman" w:cs="Times New Roman"/>
          <w:i w:val="0"/>
          <w:iCs w:val="0"/>
          <w:color w:val="auto"/>
          <w:sz w:val="28"/>
          <w:szCs w:val="28"/>
        </w:rPr>
      </w:pPr>
      <w:r w:rsidRPr="004D7356">
        <w:rPr>
          <w:rFonts w:ascii="Times New Roman" w:hAnsi="Times New Roman" w:cs="Times New Roman"/>
          <w:noProof/>
          <w:sz w:val="28"/>
          <w:szCs w:val="28"/>
          <w:lang w:eastAsia="ru-RU"/>
          <w14:ligatures w14:val="none"/>
        </w:rPr>
        <w:drawing>
          <wp:inline distT="0" distB="0" distL="0" distR="0" wp14:anchorId="34AFE97B" wp14:editId="6A87ADC1">
            <wp:extent cx="4122103" cy="258091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122103" cy="2580910"/>
                    </a:xfrm>
                    <a:prstGeom prst="rect">
                      <a:avLst/>
                    </a:prstGeom>
                  </pic:spPr>
                </pic:pic>
              </a:graphicData>
            </a:graphic>
          </wp:inline>
        </w:drawing>
      </w:r>
    </w:p>
    <w:p w14:paraId="6A43E818" w14:textId="77777777" w:rsidR="002E77BD" w:rsidRPr="00FF4983" w:rsidRDefault="002E77BD" w:rsidP="004D7356">
      <w:pPr>
        <w:pStyle w:val="a3"/>
        <w:spacing w:after="0" w:line="240" w:lineRule="auto"/>
        <w:ind w:left="0" w:firstLine="709"/>
        <w:jc w:val="center"/>
        <w:rPr>
          <w:rStyle w:val="40"/>
          <w:rFonts w:ascii="Times New Roman" w:eastAsiaTheme="minorHAnsi" w:hAnsi="Times New Roman" w:cs="Times New Roman"/>
          <w:i w:val="0"/>
          <w:iCs w:val="0"/>
          <w:color w:val="auto"/>
          <w:sz w:val="16"/>
          <w:szCs w:val="16"/>
        </w:rPr>
      </w:pPr>
    </w:p>
    <w:p w14:paraId="74727E85" w14:textId="77777777" w:rsidR="00DC143F" w:rsidRDefault="00F875E3" w:rsidP="00FF4983">
      <w:pPr>
        <w:pStyle w:val="a3"/>
        <w:spacing w:after="0" w:line="240" w:lineRule="auto"/>
        <w:ind w:left="0"/>
        <w:jc w:val="center"/>
        <w:rPr>
          <w:rStyle w:val="40"/>
          <w:rFonts w:ascii="Times New Roman" w:eastAsiaTheme="minorHAnsi" w:hAnsi="Times New Roman" w:cs="Times New Roman"/>
          <w:i w:val="0"/>
          <w:iCs w:val="0"/>
          <w:color w:val="auto"/>
          <w:sz w:val="28"/>
          <w:szCs w:val="28"/>
        </w:rPr>
      </w:pPr>
      <w:r w:rsidRPr="004D7356">
        <w:rPr>
          <w:rStyle w:val="40"/>
          <w:rFonts w:ascii="Times New Roman" w:eastAsiaTheme="minorHAnsi" w:hAnsi="Times New Roman" w:cs="Times New Roman"/>
          <w:i w:val="0"/>
          <w:iCs w:val="0"/>
          <w:color w:val="auto"/>
          <w:sz w:val="28"/>
          <w:szCs w:val="28"/>
        </w:rPr>
        <w:t>Рисунок 1.7</w:t>
      </w:r>
      <w:r w:rsidR="001C1C84" w:rsidRPr="004D7356">
        <w:rPr>
          <w:rStyle w:val="40"/>
          <w:rFonts w:ascii="Times New Roman" w:eastAsiaTheme="minorHAnsi" w:hAnsi="Times New Roman" w:cs="Times New Roman"/>
          <w:i w:val="0"/>
          <w:iCs w:val="0"/>
          <w:color w:val="auto"/>
          <w:sz w:val="28"/>
          <w:szCs w:val="28"/>
        </w:rPr>
        <w:t xml:space="preserve"> – Типы кривых спиновых переходов </w:t>
      </w:r>
    </w:p>
    <w:p w14:paraId="4DE0A04F" w14:textId="77777777" w:rsidR="00DC143F" w:rsidRPr="004D7356" w:rsidRDefault="00DC143F" w:rsidP="00DC143F">
      <w:pPr>
        <w:spacing w:after="0" w:line="240" w:lineRule="auto"/>
        <w:ind w:firstLine="709"/>
        <w:jc w:val="center"/>
        <w:rPr>
          <w:rFonts w:ascii="Times New Roman" w:hAnsi="Times New Roman" w:cs="Times New Roman"/>
          <w:sz w:val="16"/>
          <w:szCs w:val="16"/>
        </w:rPr>
      </w:pPr>
    </w:p>
    <w:p w14:paraId="0B5D9E6B" w14:textId="5151DB15" w:rsidR="001C1C84" w:rsidRPr="00DC143F" w:rsidRDefault="00DC143F" w:rsidP="00DC143F">
      <w:pPr>
        <w:pStyle w:val="a3"/>
        <w:spacing w:after="0" w:line="240" w:lineRule="auto"/>
        <w:ind w:left="0" w:firstLine="709"/>
        <w:jc w:val="both"/>
        <w:rPr>
          <w:rStyle w:val="40"/>
          <w:rFonts w:ascii="Times New Roman" w:eastAsiaTheme="minorHAnsi" w:hAnsi="Times New Roman" w:cs="Times New Roman"/>
          <w:i w:val="0"/>
          <w:iCs w:val="0"/>
          <w:color w:val="auto"/>
          <w:sz w:val="24"/>
          <w:szCs w:val="24"/>
        </w:rPr>
      </w:pPr>
      <w:r w:rsidRPr="00DC143F">
        <w:rPr>
          <w:rFonts w:ascii="Times New Roman" w:hAnsi="Times New Roman" w:cs="Times New Roman"/>
          <w:sz w:val="24"/>
          <w:szCs w:val="24"/>
        </w:rPr>
        <w:t xml:space="preserve">Примечание – Составлено по источнику </w:t>
      </w:r>
      <w:r w:rsidR="00E321EF" w:rsidRPr="00DC143F">
        <w:rPr>
          <w:rStyle w:val="40"/>
          <w:rFonts w:ascii="Times New Roman" w:eastAsiaTheme="minorHAnsi" w:hAnsi="Times New Roman" w:cs="Times New Roman"/>
          <w:i w:val="0"/>
          <w:iCs w:val="0"/>
          <w:color w:val="auto"/>
          <w:sz w:val="24"/>
          <w:szCs w:val="24"/>
        </w:rPr>
        <w:t>[27, р</w:t>
      </w:r>
      <w:r w:rsidR="00897725">
        <w:rPr>
          <w:rStyle w:val="40"/>
          <w:rFonts w:ascii="Times New Roman" w:eastAsiaTheme="minorHAnsi" w:hAnsi="Times New Roman" w:cs="Times New Roman"/>
          <w:i w:val="0"/>
          <w:iCs w:val="0"/>
          <w:color w:val="auto"/>
          <w:sz w:val="24"/>
          <w:szCs w:val="24"/>
        </w:rPr>
        <w:t>.</w:t>
      </w:r>
      <w:r w:rsidR="00E321EF" w:rsidRPr="00DC143F">
        <w:rPr>
          <w:rStyle w:val="40"/>
          <w:rFonts w:ascii="Times New Roman" w:eastAsiaTheme="minorHAnsi" w:hAnsi="Times New Roman" w:cs="Times New Roman"/>
          <w:i w:val="0"/>
          <w:iCs w:val="0"/>
          <w:color w:val="auto"/>
          <w:sz w:val="24"/>
          <w:szCs w:val="24"/>
        </w:rPr>
        <w:t xml:space="preserve"> 345</w:t>
      </w:r>
      <w:r w:rsidR="001C1C84" w:rsidRPr="00DC143F">
        <w:rPr>
          <w:rStyle w:val="40"/>
          <w:rFonts w:ascii="Times New Roman" w:eastAsiaTheme="minorHAnsi" w:hAnsi="Times New Roman" w:cs="Times New Roman"/>
          <w:i w:val="0"/>
          <w:iCs w:val="0"/>
          <w:color w:val="auto"/>
          <w:sz w:val="24"/>
          <w:szCs w:val="24"/>
        </w:rPr>
        <w:t>]</w:t>
      </w:r>
    </w:p>
    <w:p w14:paraId="21932D4A"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263D2F20" w14:textId="0CB49341"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В отсутствие магнитообменной связи закон Кюри предсказывает постоянное значение</w:t>
      </w:r>
      <w:r w:rsidR="00F875E3" w:rsidRPr="004D7356">
        <w:rPr>
          <w:rFonts w:ascii="Times New Roman" w:hAnsi="Times New Roman" w:cs="Times New Roman"/>
          <w:sz w:val="28"/>
          <w:szCs w:val="28"/>
        </w:rPr>
        <w:t xml:space="preserve"> в соответсвии</w:t>
      </w:r>
      <w:r w:rsidRPr="004D7356">
        <w:rPr>
          <w:rFonts w:ascii="Times New Roman" w:hAnsi="Times New Roman" w:cs="Times New Roman"/>
          <w:sz w:val="28"/>
          <w:szCs w:val="28"/>
        </w:rPr>
        <w:t xml:space="preserve"> с уравнением </w:t>
      </w:r>
      <w:r w:rsidR="00176F96" w:rsidRPr="004D7356">
        <w:rPr>
          <w:rFonts w:ascii="Times New Roman" w:hAnsi="Times New Roman" w:cs="Times New Roman"/>
          <w:sz w:val="28"/>
          <w:szCs w:val="28"/>
        </w:rPr>
        <w:t>(</w:t>
      </w:r>
      <w:r w:rsidRPr="004D7356">
        <w:rPr>
          <w:rFonts w:ascii="Times New Roman" w:hAnsi="Times New Roman" w:cs="Times New Roman"/>
          <w:sz w:val="28"/>
          <w:szCs w:val="28"/>
        </w:rPr>
        <w:t>1.2</w:t>
      </w:r>
      <w:r w:rsidR="00176F96" w:rsidRPr="004D7356">
        <w:rPr>
          <w:rFonts w:ascii="Times New Roman" w:hAnsi="Times New Roman" w:cs="Times New Roman"/>
          <w:sz w:val="28"/>
          <w:szCs w:val="28"/>
        </w:rPr>
        <w:t>)</w:t>
      </w:r>
      <w:r w:rsidRPr="004D7356">
        <w:rPr>
          <w:rFonts w:ascii="Times New Roman" w:hAnsi="Times New Roman" w:cs="Times New Roman"/>
          <w:sz w:val="28"/>
          <w:szCs w:val="28"/>
        </w:rPr>
        <w:t xml:space="preserve">: </w:t>
      </w:r>
    </w:p>
    <w:p w14:paraId="14459DCB"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4DC32CF1" w14:textId="0E4B45B7" w:rsidR="001C1C84" w:rsidRPr="004D7356" w:rsidRDefault="001C1C84" w:rsidP="00DC143F">
      <w:pPr>
        <w:spacing w:after="0" w:line="240" w:lineRule="auto"/>
        <w:ind w:firstLine="709"/>
        <w:jc w:val="right"/>
        <w:rPr>
          <w:rFonts w:ascii="Times New Roman" w:hAnsi="Times New Roman" w:cs="Times New Roman"/>
          <w:sz w:val="28"/>
          <w:szCs w:val="28"/>
        </w:rPr>
      </w:pPr>
      <w:r w:rsidRPr="004D7356">
        <w:rPr>
          <w:rFonts w:ascii="Times New Roman" w:hAnsi="Times New Roman" w:cs="Times New Roman"/>
          <w:sz w:val="28"/>
          <w:szCs w:val="28"/>
        </w:rPr>
        <w:t xml:space="preserve"> </w:t>
      </w:r>
      <m:oMath>
        <m:r>
          <m:rPr>
            <m:sty m:val="p"/>
          </m:rPr>
          <w:rPr>
            <w:rFonts w:ascii="Cambria Math" w:hAnsi="Cambria Math" w:cs="Times New Roman"/>
            <w:sz w:val="28"/>
            <w:szCs w:val="28"/>
          </w:rPr>
          <w:sym w:font="Symbol" w:char="F063"/>
        </m:r>
        <m:r>
          <m:rPr>
            <m:sty m:val="p"/>
          </m:rPr>
          <w:rPr>
            <w:rFonts w:ascii="Cambria Math" w:hAnsi="Cambria Math" w:cs="Times New Roman"/>
            <w:sz w:val="28"/>
            <w:szCs w:val="28"/>
          </w:rPr>
          <m:t>T=</m:t>
        </m:r>
        <m:f>
          <m:fPr>
            <m:ctrlPr>
              <w:rPr>
                <w:rFonts w:ascii="Cambria Math" w:hAnsi="Cambria Math" w:cs="Times New Roman"/>
                <w:sz w:val="28"/>
                <w:szCs w:val="28"/>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en-US"/>
                  </w:rPr>
                  <m:t>g</m:t>
                </m:r>
              </m:e>
              <m:sup>
                <m:r>
                  <w:rPr>
                    <w:rFonts w:ascii="Cambria Math" w:hAnsi="Cambria Math" w:cs="Times New Roman"/>
                    <w:sz w:val="28"/>
                    <w:szCs w:val="28"/>
                  </w:rPr>
                  <m:t>2</m:t>
                </m:r>
              </m:sup>
            </m:sSup>
            <m:r>
              <w:rPr>
                <w:rFonts w:ascii="Cambria Math" w:hAnsi="Cambria Math" w:cs="Times New Roman"/>
                <w:sz w:val="28"/>
                <w:szCs w:val="28"/>
                <w:lang w:val="en-US"/>
              </w:rPr>
              <m:t>S</m:t>
            </m:r>
            <m:r>
              <w:rPr>
                <w:rFonts w:ascii="Cambria Math" w:hAnsi="Cambria Math" w:cs="Times New Roman"/>
                <w:sz w:val="28"/>
                <w:szCs w:val="28"/>
              </w:rPr>
              <m:t>(</m:t>
            </m:r>
            <m:r>
              <w:rPr>
                <w:rFonts w:ascii="Cambria Math" w:hAnsi="Cambria Math" w:cs="Times New Roman"/>
                <w:sz w:val="28"/>
                <w:szCs w:val="28"/>
                <w:lang w:val="en-US"/>
              </w:rPr>
              <m:t>S</m:t>
            </m:r>
            <m:r>
              <w:rPr>
                <w:rFonts w:ascii="Cambria Math" w:hAnsi="Cambria Math" w:cs="Times New Roman"/>
                <w:sz w:val="28"/>
                <w:szCs w:val="28"/>
              </w:rPr>
              <m:t>+1)</m:t>
            </m:r>
          </m:num>
          <m:den>
            <m:r>
              <m:rPr>
                <m:sty m:val="p"/>
              </m:rPr>
              <w:rPr>
                <w:rFonts w:ascii="Cambria Math" w:hAnsi="Cambria Math" w:cs="Times New Roman"/>
                <w:sz w:val="28"/>
                <w:szCs w:val="28"/>
              </w:rPr>
              <m:t>8</m:t>
            </m:r>
          </m:den>
        </m:f>
      </m:oMath>
      <w:r w:rsidRPr="004D7356">
        <w:rPr>
          <w:rFonts w:ascii="Times New Roman" w:hAnsi="Times New Roman" w:cs="Times New Roman"/>
          <w:sz w:val="28"/>
          <w:szCs w:val="28"/>
        </w:rPr>
        <w:t xml:space="preserve">                                                  (1.2)</w:t>
      </w:r>
    </w:p>
    <w:p w14:paraId="539FFC3B"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519ABA59" w14:textId="266387B9" w:rsidR="00966D07" w:rsidRPr="004D7356" w:rsidRDefault="001C1C84" w:rsidP="00FF4983">
      <w:pPr>
        <w:spacing w:after="0" w:line="240" w:lineRule="auto"/>
        <w:jc w:val="both"/>
        <w:rPr>
          <w:rFonts w:ascii="Times New Roman" w:hAnsi="Times New Roman" w:cs="Times New Roman"/>
          <w:sz w:val="28"/>
          <w:szCs w:val="28"/>
        </w:rPr>
      </w:pPr>
      <w:r w:rsidRPr="004D7356">
        <w:rPr>
          <w:rFonts w:ascii="Times New Roman" w:hAnsi="Times New Roman" w:cs="Times New Roman"/>
          <w:sz w:val="28"/>
          <w:szCs w:val="28"/>
        </w:rPr>
        <w:t xml:space="preserve">где g </w:t>
      </w:r>
      <w:r w:rsidR="00FF4983">
        <w:rPr>
          <w:rFonts w:ascii="Times New Roman" w:hAnsi="Times New Roman" w:cs="Times New Roman"/>
          <w:sz w:val="28"/>
          <w:szCs w:val="28"/>
        </w:rPr>
        <w:t>‒</w:t>
      </w:r>
      <w:r w:rsidRPr="004D7356">
        <w:rPr>
          <w:rFonts w:ascii="Times New Roman" w:hAnsi="Times New Roman" w:cs="Times New Roman"/>
          <w:sz w:val="28"/>
          <w:szCs w:val="28"/>
        </w:rPr>
        <w:t xml:space="preserve"> g-фактор Ланде</w:t>
      </w:r>
      <w:r w:rsidR="00FF4983">
        <w:rPr>
          <w:rFonts w:ascii="Times New Roman" w:hAnsi="Times New Roman" w:cs="Times New Roman"/>
          <w:sz w:val="28"/>
          <w:szCs w:val="28"/>
        </w:rPr>
        <w:t>;</w:t>
      </w:r>
    </w:p>
    <w:p w14:paraId="5245D663" w14:textId="553D51BD" w:rsidR="00966D07" w:rsidRPr="004D7356" w:rsidRDefault="001C1C84" w:rsidP="00FF4983">
      <w:pPr>
        <w:spacing w:after="0" w:line="240" w:lineRule="auto"/>
        <w:ind w:firstLine="406"/>
        <w:jc w:val="both"/>
        <w:rPr>
          <w:rFonts w:ascii="Times New Roman" w:hAnsi="Times New Roman" w:cs="Times New Roman"/>
          <w:sz w:val="28"/>
          <w:szCs w:val="28"/>
        </w:rPr>
      </w:pPr>
      <w:r w:rsidRPr="004D7356">
        <w:rPr>
          <w:rFonts w:ascii="Times New Roman" w:hAnsi="Times New Roman" w:cs="Times New Roman"/>
          <w:sz w:val="28"/>
          <w:szCs w:val="28"/>
        </w:rPr>
        <w:t>S</w:t>
      </w:r>
      <w:r w:rsidR="00966D07" w:rsidRPr="004D7356">
        <w:rPr>
          <w:rFonts w:ascii="Times New Roman" w:hAnsi="Times New Roman" w:cs="Times New Roman"/>
          <w:sz w:val="28"/>
          <w:szCs w:val="28"/>
        </w:rPr>
        <w:t xml:space="preserve"> </w:t>
      </w:r>
      <w:r w:rsidR="00FF4983">
        <w:rPr>
          <w:rFonts w:ascii="Times New Roman" w:hAnsi="Times New Roman" w:cs="Times New Roman"/>
          <w:sz w:val="28"/>
          <w:szCs w:val="28"/>
        </w:rPr>
        <w:t>‒</w:t>
      </w:r>
      <w:r w:rsidR="00966D07" w:rsidRPr="004D7356">
        <w:rPr>
          <w:rFonts w:ascii="Times New Roman" w:hAnsi="Times New Roman" w:cs="Times New Roman"/>
          <w:sz w:val="28"/>
          <w:szCs w:val="28"/>
        </w:rPr>
        <w:t xml:space="preserve"> значение спинового состояния.</w:t>
      </w:r>
    </w:p>
    <w:p w14:paraId="3B9C45BD" w14:textId="611014A1"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Переход из </w:t>
      </w:r>
      <w:r w:rsidRPr="004D7356">
        <w:rPr>
          <w:rFonts w:ascii="Times New Roman" w:hAnsi="Times New Roman" w:cs="Times New Roman"/>
          <w:sz w:val="28"/>
          <w:szCs w:val="28"/>
          <w:lang w:val="en-US"/>
        </w:rPr>
        <w:t>BC</w:t>
      </w:r>
      <w:r w:rsidRPr="004D7356">
        <w:rPr>
          <w:rFonts w:ascii="Times New Roman" w:hAnsi="Times New Roman" w:cs="Times New Roman"/>
          <w:sz w:val="28"/>
          <w:szCs w:val="28"/>
        </w:rPr>
        <w:t xml:space="preserve"> состояния при более высокой температуре в </w:t>
      </w:r>
      <w:r w:rsidRPr="004D7356">
        <w:rPr>
          <w:rFonts w:ascii="Times New Roman" w:hAnsi="Times New Roman" w:cs="Times New Roman"/>
          <w:sz w:val="28"/>
          <w:szCs w:val="28"/>
          <w:lang w:val="en-US"/>
        </w:rPr>
        <w:t>HC</w:t>
      </w:r>
      <w:r w:rsidRPr="004D7356">
        <w:rPr>
          <w:rFonts w:ascii="Times New Roman" w:hAnsi="Times New Roman" w:cs="Times New Roman"/>
          <w:sz w:val="28"/>
          <w:szCs w:val="28"/>
        </w:rPr>
        <w:t xml:space="preserve"> состояние при более низкой температуре сопровождается уменьшением значений T. Это уменьшение может происходить всего на несколько градусов при резком СП, но также может охватывать диапазоны до нескольких сотен градусов в случае постепенного СКО. В первом случае обычно наблюдается тепловой гистерезис. Эффекты расщепления в нулевом поле, спин-орбитального взаимодействия и межмолекулярного обменного взаимодействия также могут привести к уменьшению значения </w:t>
      </w:r>
      <w:r w:rsidRPr="004D7356">
        <w:rPr>
          <w:rFonts w:ascii="Times New Roman" w:hAnsi="Times New Roman" w:cs="Times New Roman"/>
          <w:sz w:val="28"/>
          <w:szCs w:val="28"/>
        </w:rPr>
        <w:sym w:font="Symbol" w:char="F063"/>
      </w:r>
      <w:r w:rsidRPr="004D7356">
        <w:rPr>
          <w:rFonts w:ascii="Times New Roman" w:hAnsi="Times New Roman" w:cs="Times New Roman"/>
          <w:sz w:val="28"/>
          <w:szCs w:val="28"/>
        </w:rPr>
        <w:t xml:space="preserve">T, но они обычно происходят при гораздо более низкой температуре, чем у типичного СП. Переход из </w:t>
      </w:r>
      <w:r w:rsidRPr="004D7356">
        <w:rPr>
          <w:rFonts w:ascii="Times New Roman" w:hAnsi="Times New Roman" w:cs="Times New Roman"/>
          <w:sz w:val="28"/>
          <w:szCs w:val="28"/>
          <w:lang w:val="en-US"/>
        </w:rPr>
        <w:t>BC</w:t>
      </w:r>
      <w:r w:rsidRPr="004D7356">
        <w:rPr>
          <w:rFonts w:ascii="Times New Roman" w:hAnsi="Times New Roman" w:cs="Times New Roman"/>
          <w:sz w:val="28"/>
          <w:szCs w:val="28"/>
        </w:rPr>
        <w:t xml:space="preserve"> состояния в </w:t>
      </w:r>
      <w:r w:rsidRPr="004D7356">
        <w:rPr>
          <w:rFonts w:ascii="Times New Roman" w:hAnsi="Times New Roman" w:cs="Times New Roman"/>
          <w:sz w:val="28"/>
          <w:szCs w:val="28"/>
          <w:lang w:val="en-US"/>
        </w:rPr>
        <w:t>HC</w:t>
      </w:r>
      <w:r w:rsidRPr="004D7356">
        <w:rPr>
          <w:rFonts w:ascii="Times New Roman" w:hAnsi="Times New Roman" w:cs="Times New Roman"/>
          <w:sz w:val="28"/>
          <w:szCs w:val="28"/>
        </w:rPr>
        <w:t xml:space="preserve"> состояние обычно «замораживается», если температура падает ниже 60–70 К, поскольку молекула СК не обладает достаточной тепловой энергией для преодоления активационного барьера между двумя спиновыми состояниями</w:t>
      </w:r>
      <w:r w:rsidR="00E321EF" w:rsidRPr="004D7356">
        <w:rPr>
          <w:rFonts w:ascii="Times New Roman" w:hAnsi="Times New Roman" w:cs="Times New Roman"/>
          <w:sz w:val="28"/>
          <w:szCs w:val="28"/>
        </w:rPr>
        <w:t xml:space="preserve"> [50</w:t>
      </w:r>
      <w:r w:rsidRPr="004D7356">
        <w:rPr>
          <w:rFonts w:ascii="Times New Roman" w:hAnsi="Times New Roman" w:cs="Times New Roman"/>
          <w:sz w:val="28"/>
          <w:szCs w:val="28"/>
        </w:rPr>
        <w:t xml:space="preserve">]. </w:t>
      </w:r>
    </w:p>
    <w:p w14:paraId="752C497C" w14:textId="77777777" w:rsidR="001C1C84" w:rsidRPr="004D7356" w:rsidRDefault="001C1C84" w:rsidP="004D7356">
      <w:pPr>
        <w:pStyle w:val="a3"/>
        <w:spacing w:after="0" w:line="240" w:lineRule="auto"/>
        <w:ind w:left="0" w:firstLine="709"/>
        <w:jc w:val="both"/>
        <w:rPr>
          <w:rFonts w:ascii="Times New Roman" w:hAnsi="Times New Roman" w:cs="Times New Roman"/>
          <w:b/>
          <w:sz w:val="28"/>
          <w:szCs w:val="28"/>
        </w:rPr>
      </w:pPr>
    </w:p>
    <w:p w14:paraId="3F0C147B" w14:textId="2F08B3CF" w:rsidR="001C1C84" w:rsidRPr="00DC143F" w:rsidRDefault="001C1C84" w:rsidP="004D7356">
      <w:pPr>
        <w:pStyle w:val="4"/>
        <w:spacing w:before="0" w:line="240" w:lineRule="auto"/>
        <w:ind w:firstLine="709"/>
        <w:rPr>
          <w:rFonts w:ascii="Times New Roman" w:hAnsi="Times New Roman" w:cs="Times New Roman"/>
          <w:i w:val="0"/>
          <w:color w:val="auto"/>
          <w:sz w:val="28"/>
          <w:szCs w:val="28"/>
        </w:rPr>
      </w:pPr>
      <w:r w:rsidRPr="00DC143F">
        <w:rPr>
          <w:rFonts w:ascii="Times New Roman" w:hAnsi="Times New Roman" w:cs="Times New Roman"/>
          <w:i w:val="0"/>
          <w:color w:val="auto"/>
          <w:sz w:val="28"/>
          <w:szCs w:val="28"/>
        </w:rPr>
        <w:t>1.</w:t>
      </w:r>
      <w:r w:rsidR="00707564" w:rsidRPr="00DC143F">
        <w:rPr>
          <w:rFonts w:ascii="Times New Roman" w:hAnsi="Times New Roman" w:cs="Times New Roman"/>
          <w:i w:val="0"/>
          <w:color w:val="auto"/>
          <w:sz w:val="28"/>
          <w:szCs w:val="28"/>
        </w:rPr>
        <w:t>1.</w:t>
      </w:r>
      <w:r w:rsidRPr="00DC143F">
        <w:rPr>
          <w:rFonts w:ascii="Times New Roman" w:hAnsi="Times New Roman" w:cs="Times New Roman"/>
          <w:i w:val="0"/>
          <w:color w:val="auto"/>
          <w:sz w:val="28"/>
          <w:szCs w:val="28"/>
        </w:rPr>
        <w:t>3.2 Монокристаллическая рентгеновская дифракция</w:t>
      </w:r>
    </w:p>
    <w:p w14:paraId="4D7A8507" w14:textId="2A89C92B"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Одно из наиболее значительных и типичных изменений во время СКО связано с длиной связи металл-лиганд (M-L). Когда соединение подвергается СКО из НС-состояния в ВС-состояние, электрон(ы) с несвязывающих или слабо π-связывающих орбиталей t</w:t>
      </w:r>
      <w:r w:rsidRPr="004D7356">
        <w:rPr>
          <w:rFonts w:ascii="Times New Roman" w:hAnsi="Times New Roman" w:cs="Times New Roman"/>
          <w:sz w:val="28"/>
          <w:szCs w:val="28"/>
          <w:vertAlign w:val="subscript"/>
        </w:rPr>
        <w:t>2g</w:t>
      </w:r>
      <w:r w:rsidRPr="004D7356">
        <w:rPr>
          <w:rFonts w:ascii="Times New Roman" w:hAnsi="Times New Roman" w:cs="Times New Roman"/>
          <w:sz w:val="28"/>
          <w:szCs w:val="28"/>
        </w:rPr>
        <w:t xml:space="preserve"> заселяют σ-антисвязывающие e</w:t>
      </w:r>
      <w:r w:rsidRPr="004D7356">
        <w:rPr>
          <w:rFonts w:ascii="Times New Roman" w:hAnsi="Times New Roman" w:cs="Times New Roman"/>
          <w:sz w:val="28"/>
          <w:szCs w:val="28"/>
          <w:vertAlign w:val="subscript"/>
        </w:rPr>
        <w:t>g</w:t>
      </w:r>
      <w:r w:rsidRPr="004D7356">
        <w:rPr>
          <w:rFonts w:ascii="Times New Roman" w:hAnsi="Times New Roman" w:cs="Times New Roman"/>
          <w:sz w:val="28"/>
          <w:szCs w:val="28"/>
        </w:rPr>
        <w:t>* орбитали, что приводит к удлинению связей M-L (∆r), которые для СКО комплексов Fe(II) могут достигать 0,2</w:t>
      </w:r>
      <w:r w:rsidR="001C50CB" w:rsidRPr="004D7356">
        <w:rPr>
          <w:rFonts w:ascii="Times New Roman" w:hAnsi="Times New Roman" w:cs="Times New Roman"/>
          <w:sz w:val="28"/>
          <w:szCs w:val="28"/>
        </w:rPr>
        <w:t xml:space="preserve"> </w:t>
      </w:r>
      <w:r w:rsidRPr="004D7356">
        <w:rPr>
          <w:rFonts w:ascii="Times New Roman" w:hAnsi="Times New Roman" w:cs="Times New Roman"/>
          <w:sz w:val="28"/>
          <w:szCs w:val="28"/>
        </w:rPr>
        <w:t>Å. Это может привести к разнице в объеме элементарной ячейки 3-4% между НС и ВС состоя</w:t>
      </w:r>
      <w:r w:rsidR="00E321EF" w:rsidRPr="004D7356">
        <w:rPr>
          <w:rFonts w:ascii="Times New Roman" w:hAnsi="Times New Roman" w:cs="Times New Roman"/>
          <w:sz w:val="28"/>
          <w:szCs w:val="28"/>
        </w:rPr>
        <w:t>ниями [51</w:t>
      </w:r>
      <w:r w:rsidRPr="004D7356">
        <w:rPr>
          <w:rFonts w:ascii="Times New Roman" w:hAnsi="Times New Roman" w:cs="Times New Roman"/>
          <w:sz w:val="28"/>
          <w:szCs w:val="28"/>
        </w:rPr>
        <w:t xml:space="preserve">]. Для ионов других металлов, которые проявляют </w:t>
      </w:r>
      <w:r w:rsidRPr="004D7356">
        <w:rPr>
          <w:rFonts w:ascii="Times New Roman" w:hAnsi="Times New Roman" w:cs="Times New Roman"/>
          <w:sz w:val="28"/>
          <w:szCs w:val="28"/>
          <w:lang w:val="en-US"/>
        </w:rPr>
        <w:t>CK</w:t>
      </w:r>
      <w:r w:rsidRPr="004D7356">
        <w:rPr>
          <w:rFonts w:ascii="Times New Roman" w:hAnsi="Times New Roman" w:cs="Times New Roman"/>
          <w:sz w:val="28"/>
          <w:szCs w:val="28"/>
        </w:rPr>
        <w:t>О, структурные изменения меньше, например, ∆r менее 0,1</w:t>
      </w:r>
      <w:r w:rsidR="001C50CB" w:rsidRPr="004D7356">
        <w:rPr>
          <w:rFonts w:ascii="Times New Roman" w:hAnsi="Times New Roman" w:cs="Times New Roman"/>
          <w:sz w:val="28"/>
          <w:szCs w:val="28"/>
        </w:rPr>
        <w:t xml:space="preserve"> </w:t>
      </w:r>
      <w:r w:rsidRPr="004D7356">
        <w:rPr>
          <w:rFonts w:ascii="Times New Roman" w:hAnsi="Times New Roman" w:cs="Times New Roman"/>
          <w:sz w:val="28"/>
          <w:szCs w:val="28"/>
        </w:rPr>
        <w:t xml:space="preserve">Å для иона Co(II), поскольку при переходе из состояния </w:t>
      </w:r>
      <w:r w:rsidRPr="004D7356">
        <w:rPr>
          <w:rFonts w:ascii="Times New Roman" w:hAnsi="Times New Roman" w:cs="Times New Roman"/>
          <w:sz w:val="28"/>
          <w:szCs w:val="28"/>
          <w:lang w:val="en-US"/>
        </w:rPr>
        <w:t>BC</w:t>
      </w:r>
      <w:r w:rsidRPr="004D7356">
        <w:rPr>
          <w:rFonts w:ascii="Times New Roman" w:hAnsi="Times New Roman" w:cs="Times New Roman"/>
          <w:sz w:val="28"/>
          <w:szCs w:val="28"/>
        </w:rPr>
        <w:t xml:space="preserve"> в состояние </w:t>
      </w:r>
      <w:r w:rsidRPr="004D7356">
        <w:rPr>
          <w:rFonts w:ascii="Times New Roman" w:hAnsi="Times New Roman" w:cs="Times New Roman"/>
          <w:sz w:val="28"/>
          <w:szCs w:val="28"/>
          <w:lang w:val="en-US"/>
        </w:rPr>
        <w:t>HC</w:t>
      </w:r>
      <w:r w:rsidRPr="004D7356">
        <w:rPr>
          <w:rFonts w:ascii="Times New Roman" w:hAnsi="Times New Roman" w:cs="Times New Roman"/>
          <w:sz w:val="28"/>
          <w:szCs w:val="28"/>
        </w:rPr>
        <w:t xml:space="preserve"> с e</w:t>
      </w:r>
      <w:r w:rsidRPr="004D7356">
        <w:rPr>
          <w:rFonts w:ascii="Times New Roman" w:hAnsi="Times New Roman" w:cs="Times New Roman"/>
          <w:sz w:val="28"/>
          <w:szCs w:val="28"/>
          <w:vertAlign w:val="subscript"/>
        </w:rPr>
        <w:t>g</w:t>
      </w:r>
      <w:r w:rsidRPr="004D7356">
        <w:rPr>
          <w:rFonts w:ascii="Times New Roman" w:hAnsi="Times New Roman" w:cs="Times New Roman"/>
          <w:sz w:val="28"/>
          <w:szCs w:val="28"/>
        </w:rPr>
        <w:t>-орбитали на t</w:t>
      </w:r>
      <w:r w:rsidRPr="004D7356">
        <w:rPr>
          <w:rFonts w:ascii="Times New Roman" w:hAnsi="Times New Roman" w:cs="Times New Roman"/>
          <w:sz w:val="28"/>
          <w:szCs w:val="28"/>
          <w:vertAlign w:val="subscript"/>
        </w:rPr>
        <w:t>2g</w:t>
      </w:r>
      <w:r w:rsidRPr="004D7356">
        <w:rPr>
          <w:rFonts w:ascii="Times New Roman" w:hAnsi="Times New Roman" w:cs="Times New Roman"/>
          <w:sz w:val="28"/>
          <w:szCs w:val="28"/>
        </w:rPr>
        <w:t xml:space="preserve">-орбитали переходит только один электрон. Большие значения ∆r потенциально позволяют достичь более резкого </w:t>
      </w:r>
      <w:r w:rsidRPr="004D7356">
        <w:rPr>
          <w:rFonts w:ascii="Times New Roman" w:hAnsi="Times New Roman" w:cs="Times New Roman"/>
          <w:sz w:val="28"/>
          <w:szCs w:val="28"/>
          <w:lang w:val="en-US"/>
        </w:rPr>
        <w:t>C</w:t>
      </w:r>
      <w:r w:rsidRPr="004D7356">
        <w:rPr>
          <w:rFonts w:ascii="Times New Roman" w:hAnsi="Times New Roman" w:cs="Times New Roman"/>
          <w:sz w:val="28"/>
          <w:szCs w:val="28"/>
        </w:rPr>
        <w:t xml:space="preserve">П, а также повысить температуру релаксации из фотоиндуцированного ВС-состояния в основное НС-состояние за счет более </w:t>
      </w:r>
      <w:r w:rsidR="00926DA8" w:rsidRPr="004D7356">
        <w:rPr>
          <w:rFonts w:ascii="Times New Roman" w:hAnsi="Times New Roman" w:cs="Times New Roman"/>
          <w:sz w:val="28"/>
          <w:szCs w:val="28"/>
        </w:rPr>
        <w:t>высокой энергии активации [8</w:t>
      </w:r>
      <w:r w:rsidRPr="004D7356">
        <w:rPr>
          <w:rFonts w:ascii="Times New Roman" w:hAnsi="Times New Roman" w:cs="Times New Roman"/>
          <w:sz w:val="28"/>
          <w:szCs w:val="28"/>
        </w:rPr>
        <w:t>, р</w:t>
      </w:r>
      <w:r w:rsidR="00897725">
        <w:rPr>
          <w:rFonts w:ascii="Times New Roman" w:hAnsi="Times New Roman" w:cs="Times New Roman"/>
          <w:sz w:val="28"/>
          <w:szCs w:val="28"/>
        </w:rPr>
        <w:t>.</w:t>
      </w:r>
      <w:r w:rsidRPr="004D7356">
        <w:rPr>
          <w:rFonts w:ascii="Times New Roman" w:hAnsi="Times New Roman" w:cs="Times New Roman"/>
          <w:sz w:val="28"/>
          <w:szCs w:val="28"/>
        </w:rPr>
        <w:t xml:space="preserve"> 42]. </w:t>
      </w:r>
    </w:p>
    <w:p w14:paraId="704E4F48" w14:textId="16FCA2EC"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Искажение октаэдрической координации вокруг металлического центра также меньше в </w:t>
      </w:r>
      <w:r w:rsidRPr="004D7356">
        <w:rPr>
          <w:rFonts w:ascii="Times New Roman" w:hAnsi="Times New Roman" w:cs="Times New Roman"/>
          <w:sz w:val="28"/>
          <w:szCs w:val="28"/>
          <w:lang w:val="en-US"/>
        </w:rPr>
        <w:t>HC</w:t>
      </w:r>
      <w:r w:rsidRPr="004D7356">
        <w:rPr>
          <w:rFonts w:ascii="Times New Roman" w:hAnsi="Times New Roman" w:cs="Times New Roman"/>
          <w:sz w:val="28"/>
          <w:szCs w:val="28"/>
        </w:rPr>
        <w:t>-состоянии. При более коротких расстояниях M</w:t>
      </w:r>
      <w:r w:rsidR="001C50CB" w:rsidRPr="004D7356">
        <w:rPr>
          <w:rFonts w:ascii="Times New Roman" w:hAnsi="Times New Roman" w:cs="Times New Roman"/>
          <w:sz w:val="28"/>
          <w:szCs w:val="28"/>
        </w:rPr>
        <w:t>-</w:t>
      </w:r>
      <w:r w:rsidRPr="004D7356">
        <w:rPr>
          <w:rFonts w:ascii="Times New Roman" w:hAnsi="Times New Roman" w:cs="Times New Roman"/>
          <w:sz w:val="28"/>
          <w:szCs w:val="28"/>
        </w:rPr>
        <w:t xml:space="preserve">L лиганды имеют тенденцию распределяться более равномерно вокруг иона металла, чтобы минимизировать электрон-электронное отталкивание между лигандами. Более того, более короткие расстояния позволяют мультидентатным (хелатирующим) лигандам становиться менее ограниченными, в то время как их угол прикуса приближается к идеальному октаэдрическому углу 90°. Суммарное угловое искажение (отклонения от идеального угла 90°, суммированные по всем 12 углам L-M-L между цис-расположенными связями M-L) может существенно различаться для состояний </w:t>
      </w:r>
      <w:r w:rsidR="001C50CB" w:rsidRPr="004D7356">
        <w:rPr>
          <w:rFonts w:ascii="Times New Roman" w:hAnsi="Times New Roman" w:cs="Times New Roman"/>
          <w:sz w:val="28"/>
          <w:szCs w:val="28"/>
        </w:rPr>
        <w:t>ВС и НС</w:t>
      </w:r>
      <w:r w:rsidR="00926DA8" w:rsidRPr="004D7356">
        <w:rPr>
          <w:rFonts w:ascii="Times New Roman" w:hAnsi="Times New Roman" w:cs="Times New Roman"/>
          <w:sz w:val="28"/>
          <w:szCs w:val="28"/>
        </w:rPr>
        <w:t xml:space="preserve"> [49</w:t>
      </w:r>
      <w:r w:rsidRPr="004D7356">
        <w:rPr>
          <w:rFonts w:ascii="Times New Roman" w:hAnsi="Times New Roman" w:cs="Times New Roman"/>
          <w:sz w:val="28"/>
          <w:szCs w:val="28"/>
        </w:rPr>
        <w:t>, р</w:t>
      </w:r>
      <w:r w:rsidR="00897725">
        <w:rPr>
          <w:rFonts w:ascii="Times New Roman" w:hAnsi="Times New Roman" w:cs="Times New Roman"/>
          <w:sz w:val="28"/>
          <w:szCs w:val="28"/>
        </w:rPr>
        <w:t>.</w:t>
      </w:r>
      <w:r w:rsidRPr="004D7356">
        <w:rPr>
          <w:rFonts w:ascii="Times New Roman" w:hAnsi="Times New Roman" w:cs="Times New Roman"/>
          <w:sz w:val="28"/>
          <w:szCs w:val="28"/>
        </w:rPr>
        <w:t xml:space="preserve"> 2]. </w:t>
      </w:r>
    </w:p>
    <w:p w14:paraId="07447306" w14:textId="77777777"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Непрерывные спиновые переходы всегда демонстрируют изменения не только углов и длин связей металл-лиганд (переходы смещения), но и изменения в пространственных группах. Прерывистые спиновые переходы с гистерезисом на кривых γ</w:t>
      </w:r>
      <w:r w:rsidRPr="004D7356">
        <w:rPr>
          <w:rFonts w:ascii="Times New Roman" w:hAnsi="Times New Roman" w:cs="Times New Roman"/>
          <w:sz w:val="28"/>
          <w:szCs w:val="28"/>
          <w:vertAlign w:val="subscript"/>
        </w:rPr>
        <w:t>HS</w:t>
      </w:r>
      <w:r w:rsidRPr="004D7356">
        <w:rPr>
          <w:rFonts w:ascii="Times New Roman" w:hAnsi="Times New Roman" w:cs="Times New Roman"/>
          <w:sz w:val="28"/>
          <w:szCs w:val="28"/>
        </w:rPr>
        <w:t>(T) обычно происходят одновременно со сменой пространственной группы, т.е. кристаллографическим фазовым переходом первого рода с существенной перестройкой решетки (реконструктивные переходы). Таким образом, очевидно, что определение кристаллической структуры при различных температурах вблизи температуры СП Т</w:t>
      </w:r>
      <w:r w:rsidRPr="004D7356">
        <w:rPr>
          <w:rFonts w:ascii="Times New Roman" w:hAnsi="Times New Roman" w:cs="Times New Roman"/>
          <w:sz w:val="28"/>
          <w:szCs w:val="28"/>
          <w:vertAlign w:val="subscript"/>
        </w:rPr>
        <w:t>1/2</w:t>
      </w:r>
      <w:r w:rsidRPr="004D7356">
        <w:rPr>
          <w:rFonts w:ascii="Times New Roman" w:hAnsi="Times New Roman" w:cs="Times New Roman"/>
          <w:sz w:val="28"/>
          <w:szCs w:val="28"/>
        </w:rPr>
        <w:t xml:space="preserve"> весьма желательно при изучении явлений СКО в твердых телах. </w:t>
      </w:r>
    </w:p>
    <w:p w14:paraId="67FD5603"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7CD9B110" w14:textId="7BE6E2BD" w:rsidR="001C1C84" w:rsidRPr="00DC143F" w:rsidRDefault="001C1C84" w:rsidP="004D7356">
      <w:pPr>
        <w:pStyle w:val="4"/>
        <w:spacing w:before="0" w:line="240" w:lineRule="auto"/>
        <w:ind w:firstLine="709"/>
        <w:rPr>
          <w:rFonts w:ascii="Times New Roman" w:hAnsi="Times New Roman" w:cs="Times New Roman"/>
          <w:i w:val="0"/>
          <w:color w:val="auto"/>
          <w:sz w:val="28"/>
          <w:szCs w:val="28"/>
        </w:rPr>
      </w:pPr>
      <w:r w:rsidRPr="00DC143F">
        <w:rPr>
          <w:rFonts w:ascii="Times New Roman" w:hAnsi="Times New Roman" w:cs="Times New Roman"/>
          <w:i w:val="0"/>
          <w:color w:val="auto"/>
          <w:sz w:val="28"/>
          <w:szCs w:val="28"/>
        </w:rPr>
        <w:t>1.</w:t>
      </w:r>
      <w:r w:rsidR="00707564" w:rsidRPr="00DC143F">
        <w:rPr>
          <w:rFonts w:ascii="Times New Roman" w:hAnsi="Times New Roman" w:cs="Times New Roman"/>
          <w:i w:val="0"/>
          <w:color w:val="auto"/>
          <w:sz w:val="28"/>
          <w:szCs w:val="28"/>
        </w:rPr>
        <w:t>1.</w:t>
      </w:r>
      <w:r w:rsidRPr="00DC143F">
        <w:rPr>
          <w:rFonts w:ascii="Times New Roman" w:hAnsi="Times New Roman" w:cs="Times New Roman"/>
          <w:i w:val="0"/>
          <w:color w:val="auto"/>
          <w:sz w:val="28"/>
          <w:szCs w:val="28"/>
        </w:rPr>
        <w:t xml:space="preserve">3.3 Мессбауэровская спектроскопия </w:t>
      </w:r>
      <w:r w:rsidRPr="00DC143F">
        <w:rPr>
          <w:rFonts w:ascii="Times New Roman" w:hAnsi="Times New Roman" w:cs="Times New Roman"/>
          <w:i w:val="0"/>
          <w:color w:val="auto"/>
          <w:sz w:val="28"/>
          <w:szCs w:val="28"/>
          <w:vertAlign w:val="subscript"/>
        </w:rPr>
        <w:t>57</w:t>
      </w:r>
      <w:r w:rsidRPr="00DC143F">
        <w:rPr>
          <w:rFonts w:ascii="Times New Roman" w:hAnsi="Times New Roman" w:cs="Times New Roman"/>
          <w:i w:val="0"/>
          <w:color w:val="auto"/>
          <w:sz w:val="28"/>
          <w:szCs w:val="28"/>
        </w:rPr>
        <w:t>Fe</w:t>
      </w:r>
    </w:p>
    <w:p w14:paraId="466ABC4E" w14:textId="258EA2C2"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Данный метод стал стандартным методом исследования </w:t>
      </w:r>
      <w:r w:rsidRPr="004D7356">
        <w:rPr>
          <w:rFonts w:ascii="Times New Roman" w:hAnsi="Times New Roman" w:cs="Times New Roman"/>
          <w:sz w:val="28"/>
          <w:szCs w:val="28"/>
          <w:lang w:val="en-US"/>
        </w:rPr>
        <w:t>CK</w:t>
      </w:r>
      <w:r w:rsidRPr="004D7356">
        <w:rPr>
          <w:rFonts w:ascii="Times New Roman" w:hAnsi="Times New Roman" w:cs="Times New Roman"/>
          <w:sz w:val="28"/>
          <w:szCs w:val="28"/>
        </w:rPr>
        <w:t xml:space="preserve">О соединений, поскольку некоторые изменения параметров, наблюдаемые с помощью этого метода, обусловлены исключительно </w:t>
      </w:r>
      <w:r w:rsidRPr="004D7356">
        <w:rPr>
          <w:rFonts w:ascii="Times New Roman" w:hAnsi="Times New Roman" w:cs="Times New Roman"/>
          <w:sz w:val="28"/>
          <w:szCs w:val="28"/>
          <w:lang w:val="en-US"/>
        </w:rPr>
        <w:t>C</w:t>
      </w:r>
      <w:r w:rsidRPr="004D7356">
        <w:rPr>
          <w:rFonts w:ascii="Times New Roman" w:hAnsi="Times New Roman" w:cs="Times New Roman"/>
          <w:sz w:val="28"/>
          <w:szCs w:val="28"/>
        </w:rPr>
        <w:t>П в центре железа. Эти изменения количественно оцениваются двумя параметрами: квадрупольным расщеплением ∆E</w:t>
      </w:r>
      <w:r w:rsidRPr="004D7356">
        <w:rPr>
          <w:rFonts w:ascii="Times New Roman" w:hAnsi="Times New Roman" w:cs="Times New Roman"/>
          <w:sz w:val="28"/>
          <w:szCs w:val="28"/>
          <w:vertAlign w:val="subscript"/>
        </w:rPr>
        <w:t>Q</w:t>
      </w:r>
      <w:r w:rsidRPr="004D7356">
        <w:rPr>
          <w:rFonts w:ascii="Times New Roman" w:hAnsi="Times New Roman" w:cs="Times New Roman"/>
          <w:sz w:val="28"/>
          <w:szCs w:val="28"/>
        </w:rPr>
        <w:t xml:space="preserve"> и изомерным сдвигом δ.</w:t>
      </w:r>
      <w:r w:rsidR="001B64F6" w:rsidRPr="004D7356">
        <w:rPr>
          <w:rFonts w:ascii="Times New Roman" w:hAnsi="Times New Roman" w:cs="Times New Roman"/>
          <w:sz w:val="28"/>
          <w:szCs w:val="28"/>
        </w:rPr>
        <w:t xml:space="preserve"> </w:t>
      </w:r>
      <w:r w:rsidRPr="004D7356">
        <w:rPr>
          <w:rFonts w:ascii="Times New Roman" w:hAnsi="Times New Roman" w:cs="Times New Roman"/>
          <w:sz w:val="28"/>
          <w:szCs w:val="28"/>
        </w:rPr>
        <w:t>Величина ∆E</w:t>
      </w:r>
      <w:r w:rsidRPr="004D7356">
        <w:rPr>
          <w:rFonts w:ascii="Times New Roman" w:hAnsi="Times New Roman" w:cs="Times New Roman"/>
          <w:sz w:val="28"/>
          <w:szCs w:val="28"/>
          <w:vertAlign w:val="subscript"/>
        </w:rPr>
        <w:t>Q</w:t>
      </w:r>
      <w:r w:rsidRPr="004D7356">
        <w:rPr>
          <w:rFonts w:ascii="Times New Roman" w:hAnsi="Times New Roman" w:cs="Times New Roman"/>
          <w:sz w:val="28"/>
          <w:szCs w:val="28"/>
        </w:rPr>
        <w:t xml:space="preserve"> характеризует симметрию распределения электронов вокруг ядра [</w:t>
      </w:r>
      <w:r w:rsidR="00926DA8" w:rsidRPr="004D7356">
        <w:rPr>
          <w:rFonts w:ascii="Times New Roman" w:hAnsi="Times New Roman" w:cs="Times New Roman"/>
          <w:sz w:val="28"/>
          <w:szCs w:val="28"/>
        </w:rPr>
        <w:t>52, 53</w:t>
      </w:r>
      <w:r w:rsidRPr="004D7356">
        <w:rPr>
          <w:rFonts w:ascii="Times New Roman" w:hAnsi="Times New Roman" w:cs="Times New Roman"/>
          <w:sz w:val="28"/>
          <w:szCs w:val="28"/>
        </w:rPr>
        <w:t>]. Чем равномернее распределение электронов вокруг ядра, тем меньше ∆E</w:t>
      </w:r>
      <w:r w:rsidRPr="004D7356">
        <w:rPr>
          <w:rFonts w:ascii="Times New Roman" w:hAnsi="Times New Roman" w:cs="Times New Roman"/>
          <w:sz w:val="28"/>
          <w:szCs w:val="28"/>
          <w:vertAlign w:val="subscript"/>
        </w:rPr>
        <w:t>Q</w:t>
      </w:r>
      <w:r w:rsidRPr="004D7356">
        <w:rPr>
          <w:rFonts w:ascii="Times New Roman" w:hAnsi="Times New Roman" w:cs="Times New Roman"/>
          <w:sz w:val="28"/>
          <w:szCs w:val="28"/>
        </w:rPr>
        <w:t>. Для ВС-состояния Fe(II) t</w:t>
      </w:r>
      <w:r w:rsidRPr="004D7356">
        <w:rPr>
          <w:rFonts w:ascii="Times New Roman" w:hAnsi="Times New Roman" w:cs="Times New Roman"/>
          <w:sz w:val="28"/>
          <w:szCs w:val="28"/>
          <w:vertAlign w:val="subscript"/>
        </w:rPr>
        <w:t>2g</w:t>
      </w:r>
      <w:r w:rsidRPr="004D7356">
        <w:rPr>
          <w:rFonts w:ascii="Times New Roman" w:hAnsi="Times New Roman" w:cs="Times New Roman"/>
          <w:sz w:val="28"/>
          <w:szCs w:val="28"/>
          <w:vertAlign w:val="superscript"/>
        </w:rPr>
        <w:t>4</w:t>
      </w:r>
      <w:r w:rsidRPr="004D7356">
        <w:rPr>
          <w:rFonts w:ascii="Times New Roman" w:hAnsi="Times New Roman" w:cs="Times New Roman"/>
          <w:sz w:val="28"/>
          <w:szCs w:val="28"/>
        </w:rPr>
        <w:t>e</w:t>
      </w:r>
      <w:r w:rsidRPr="004D7356">
        <w:rPr>
          <w:rFonts w:ascii="Times New Roman" w:hAnsi="Times New Roman" w:cs="Times New Roman"/>
          <w:sz w:val="28"/>
          <w:szCs w:val="28"/>
          <w:vertAlign w:val="subscript"/>
        </w:rPr>
        <w:t>g</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xml:space="preserve"> неравномерное распределение электронов по 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vertAlign w:val="subscript"/>
          <w:lang w:val="en-US"/>
        </w:rPr>
        <w:t>g</w:t>
      </w:r>
      <w:r w:rsidRPr="004D7356">
        <w:rPr>
          <w:rFonts w:ascii="Times New Roman" w:hAnsi="Times New Roman" w:cs="Times New Roman"/>
          <w:sz w:val="28"/>
          <w:szCs w:val="28"/>
        </w:rPr>
        <w:t xml:space="preserve"> орбиталям приводит к большим значениям ∆E</w:t>
      </w:r>
      <w:r w:rsidRPr="004D7356">
        <w:rPr>
          <w:rFonts w:ascii="Times New Roman" w:hAnsi="Times New Roman" w:cs="Times New Roman"/>
          <w:sz w:val="28"/>
          <w:szCs w:val="28"/>
          <w:vertAlign w:val="subscript"/>
        </w:rPr>
        <w:t>Q</w:t>
      </w:r>
      <w:r w:rsidRPr="004D7356">
        <w:rPr>
          <w:rFonts w:ascii="Times New Roman" w:hAnsi="Times New Roman" w:cs="Times New Roman"/>
          <w:sz w:val="28"/>
          <w:szCs w:val="28"/>
        </w:rPr>
        <w:t xml:space="preserve"> - от 1,5 до 4,0 мм/с. Напротив, в НС-состоянии Fe(II), t</w:t>
      </w:r>
      <w:r w:rsidRPr="004D7356">
        <w:rPr>
          <w:rFonts w:ascii="Times New Roman" w:hAnsi="Times New Roman" w:cs="Times New Roman"/>
          <w:sz w:val="28"/>
          <w:szCs w:val="28"/>
          <w:vertAlign w:val="subscript"/>
        </w:rPr>
        <w:t>2g</w:t>
      </w:r>
      <w:r w:rsidRPr="004D7356">
        <w:rPr>
          <w:rFonts w:ascii="Times New Roman" w:hAnsi="Times New Roman" w:cs="Times New Roman"/>
          <w:sz w:val="28"/>
          <w:szCs w:val="28"/>
          <w:vertAlign w:val="superscript"/>
        </w:rPr>
        <w:t>6</w:t>
      </w:r>
      <w:r w:rsidRPr="004D7356">
        <w:rPr>
          <w:rFonts w:ascii="Times New Roman" w:hAnsi="Times New Roman" w:cs="Times New Roman"/>
          <w:sz w:val="28"/>
          <w:szCs w:val="28"/>
        </w:rPr>
        <w:t>, три орбитали t</w:t>
      </w:r>
      <w:r w:rsidRPr="004D7356">
        <w:rPr>
          <w:rFonts w:ascii="Times New Roman" w:hAnsi="Times New Roman" w:cs="Times New Roman"/>
          <w:sz w:val="28"/>
          <w:szCs w:val="28"/>
          <w:vertAlign w:val="subscript"/>
        </w:rPr>
        <w:t>2g</w:t>
      </w:r>
      <w:r w:rsidRPr="004D7356">
        <w:rPr>
          <w:rFonts w:ascii="Times New Roman" w:hAnsi="Times New Roman" w:cs="Times New Roman"/>
          <w:sz w:val="28"/>
          <w:szCs w:val="28"/>
        </w:rPr>
        <w:t xml:space="preserve"> полностью заняты, что приводит к меньшим значениям ∆E</w:t>
      </w:r>
      <w:r w:rsidRPr="004D7356">
        <w:rPr>
          <w:rFonts w:ascii="Times New Roman" w:hAnsi="Times New Roman" w:cs="Times New Roman"/>
          <w:sz w:val="28"/>
          <w:szCs w:val="28"/>
          <w:vertAlign w:val="subscript"/>
        </w:rPr>
        <w:t>Q</w:t>
      </w:r>
      <w:r w:rsidRPr="004D7356">
        <w:rPr>
          <w:rFonts w:ascii="Times New Roman" w:hAnsi="Times New Roman" w:cs="Times New Roman"/>
          <w:sz w:val="28"/>
          <w:szCs w:val="28"/>
        </w:rPr>
        <w:t>, 0–0,8 мм/с. Противоположная тенденция наблюдается в комплексах Fe(III). Ион ВС Fe(III) t</w:t>
      </w:r>
      <w:r w:rsidRPr="004D7356">
        <w:rPr>
          <w:rFonts w:ascii="Times New Roman" w:hAnsi="Times New Roman" w:cs="Times New Roman"/>
          <w:sz w:val="28"/>
          <w:szCs w:val="28"/>
          <w:vertAlign w:val="subscript"/>
        </w:rPr>
        <w:t>2g</w:t>
      </w:r>
      <w:r w:rsidRPr="004D7356">
        <w:rPr>
          <w:rFonts w:ascii="Times New Roman" w:hAnsi="Times New Roman" w:cs="Times New Roman"/>
          <w:sz w:val="28"/>
          <w:szCs w:val="28"/>
          <w:vertAlign w:val="superscript"/>
        </w:rPr>
        <w:t>3</w:t>
      </w:r>
      <w:r w:rsidRPr="004D7356">
        <w:rPr>
          <w:rFonts w:ascii="Times New Roman" w:hAnsi="Times New Roman" w:cs="Times New Roman"/>
          <w:sz w:val="28"/>
          <w:szCs w:val="28"/>
        </w:rPr>
        <w:t>e</w:t>
      </w:r>
      <w:r w:rsidRPr="004D7356">
        <w:rPr>
          <w:rFonts w:ascii="Times New Roman" w:hAnsi="Times New Roman" w:cs="Times New Roman"/>
          <w:sz w:val="28"/>
          <w:szCs w:val="28"/>
          <w:vertAlign w:val="subscript"/>
        </w:rPr>
        <w:t>g</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xml:space="preserve"> имеет меньшие значения ∆E</w:t>
      </w:r>
      <w:r w:rsidRPr="004D7356">
        <w:rPr>
          <w:rFonts w:ascii="Times New Roman" w:hAnsi="Times New Roman" w:cs="Times New Roman"/>
          <w:sz w:val="28"/>
          <w:szCs w:val="28"/>
          <w:vertAlign w:val="subscript"/>
        </w:rPr>
        <w:t>Q</w:t>
      </w:r>
      <w:r w:rsidRPr="004D7356">
        <w:rPr>
          <w:rFonts w:ascii="Times New Roman" w:hAnsi="Times New Roman" w:cs="Times New Roman"/>
          <w:sz w:val="28"/>
          <w:szCs w:val="28"/>
        </w:rPr>
        <w:t xml:space="preserve"> (0-0,9 мм/с) по сравнению с ионом НС Fe(III) t</w:t>
      </w:r>
      <w:r w:rsidRPr="004D7356">
        <w:rPr>
          <w:rFonts w:ascii="Times New Roman" w:hAnsi="Times New Roman" w:cs="Times New Roman"/>
          <w:sz w:val="28"/>
          <w:szCs w:val="28"/>
          <w:vertAlign w:val="subscript"/>
        </w:rPr>
        <w:t>2g</w:t>
      </w:r>
      <w:r w:rsidRPr="004D7356">
        <w:rPr>
          <w:rFonts w:ascii="Times New Roman" w:hAnsi="Times New Roman" w:cs="Times New Roman"/>
          <w:sz w:val="28"/>
          <w:szCs w:val="28"/>
          <w:vertAlign w:val="superscript"/>
        </w:rPr>
        <w:t>5</w:t>
      </w:r>
      <w:r w:rsidRPr="004D7356">
        <w:rPr>
          <w:rFonts w:ascii="Times New Roman" w:hAnsi="Times New Roman" w:cs="Times New Roman"/>
          <w:sz w:val="28"/>
          <w:szCs w:val="28"/>
        </w:rPr>
        <w:t xml:space="preserve"> (0,3-1,8 мм/с) из-за неравномерно</w:t>
      </w:r>
      <w:r w:rsidR="001C50CB" w:rsidRPr="004D7356">
        <w:rPr>
          <w:rFonts w:ascii="Times New Roman" w:hAnsi="Times New Roman" w:cs="Times New Roman"/>
          <w:sz w:val="28"/>
          <w:szCs w:val="28"/>
        </w:rPr>
        <w:t xml:space="preserve">сти электронного распределения </w:t>
      </w:r>
      <w:r w:rsidRPr="004D7356">
        <w:rPr>
          <w:rFonts w:ascii="Times New Roman" w:hAnsi="Times New Roman" w:cs="Times New Roman"/>
          <w:sz w:val="28"/>
          <w:szCs w:val="28"/>
        </w:rPr>
        <w:t>по t</w:t>
      </w:r>
      <w:r w:rsidRPr="004D7356">
        <w:rPr>
          <w:rFonts w:ascii="Times New Roman" w:hAnsi="Times New Roman" w:cs="Times New Roman"/>
          <w:sz w:val="28"/>
          <w:szCs w:val="28"/>
          <w:vertAlign w:val="subscript"/>
        </w:rPr>
        <w:t>2g</w:t>
      </w:r>
      <w:r w:rsidRPr="004D7356">
        <w:rPr>
          <w:rFonts w:ascii="Times New Roman" w:hAnsi="Times New Roman" w:cs="Times New Roman"/>
          <w:sz w:val="28"/>
          <w:szCs w:val="28"/>
        </w:rPr>
        <w:t>-орбиталям последнего [</w:t>
      </w:r>
      <w:r w:rsidR="00454C77" w:rsidRPr="004D7356">
        <w:rPr>
          <w:rFonts w:ascii="Times New Roman" w:hAnsi="Times New Roman" w:cs="Times New Roman"/>
          <w:sz w:val="28"/>
          <w:szCs w:val="28"/>
        </w:rPr>
        <w:t>54</w:t>
      </w:r>
      <w:r w:rsidRPr="004D7356">
        <w:rPr>
          <w:rFonts w:ascii="Times New Roman" w:hAnsi="Times New Roman" w:cs="Times New Roman"/>
          <w:sz w:val="28"/>
          <w:szCs w:val="28"/>
        </w:rPr>
        <w:t>]. ∆E</w:t>
      </w:r>
      <w:r w:rsidRPr="004D7356">
        <w:rPr>
          <w:rFonts w:ascii="Times New Roman" w:hAnsi="Times New Roman" w:cs="Times New Roman"/>
          <w:sz w:val="28"/>
          <w:szCs w:val="28"/>
          <w:vertAlign w:val="subscript"/>
        </w:rPr>
        <w:t>Q</w:t>
      </w:r>
      <w:r w:rsidRPr="004D7356">
        <w:rPr>
          <w:rFonts w:ascii="Times New Roman" w:hAnsi="Times New Roman" w:cs="Times New Roman"/>
          <w:sz w:val="28"/>
          <w:szCs w:val="28"/>
        </w:rPr>
        <w:t xml:space="preserve"> также зависит от характера связывания лиганда, что также влияет на распределение электронов вокруг ядра железа. Более высокая асимметрия поля лиганда вокруг иона металла приводит к увеличению ∆E</w:t>
      </w:r>
      <w:r w:rsidRPr="004D7356">
        <w:rPr>
          <w:rFonts w:ascii="Times New Roman" w:hAnsi="Times New Roman" w:cs="Times New Roman"/>
          <w:sz w:val="28"/>
          <w:szCs w:val="28"/>
          <w:vertAlign w:val="subscript"/>
        </w:rPr>
        <w:t>Q</w:t>
      </w:r>
      <w:r w:rsidRPr="004D7356">
        <w:rPr>
          <w:rFonts w:ascii="Times New Roman" w:hAnsi="Times New Roman" w:cs="Times New Roman"/>
          <w:sz w:val="28"/>
          <w:szCs w:val="28"/>
        </w:rPr>
        <w:t>. Кроме того, природа лиганда также может влиять на значение ∆E</w:t>
      </w:r>
      <w:r w:rsidRPr="004D7356">
        <w:rPr>
          <w:rFonts w:ascii="Times New Roman" w:hAnsi="Times New Roman" w:cs="Times New Roman"/>
          <w:sz w:val="28"/>
          <w:szCs w:val="28"/>
          <w:vertAlign w:val="subscript"/>
        </w:rPr>
        <w:t>Q</w:t>
      </w:r>
      <w:r w:rsidRPr="004D7356">
        <w:rPr>
          <w:rFonts w:ascii="Times New Roman" w:hAnsi="Times New Roman" w:cs="Times New Roman"/>
          <w:sz w:val="28"/>
          <w:szCs w:val="28"/>
        </w:rPr>
        <w:t xml:space="preserve"> посредством переноса заряда металл-лиганд (ПЗМЛ). Например, в случае комплексов Fe(III) </w:t>
      </w:r>
      <w:r w:rsidRPr="004D7356">
        <w:rPr>
          <w:rFonts w:ascii="Times New Roman" w:hAnsi="Times New Roman" w:cs="Times New Roman"/>
          <w:sz w:val="28"/>
          <w:szCs w:val="28"/>
          <w:lang w:val="en-US"/>
        </w:rPr>
        <w:t>CK</w:t>
      </w:r>
      <w:r w:rsidRPr="004D7356">
        <w:rPr>
          <w:rFonts w:ascii="Times New Roman" w:hAnsi="Times New Roman" w:cs="Times New Roman"/>
          <w:sz w:val="28"/>
          <w:szCs w:val="28"/>
        </w:rPr>
        <w:t>О асимметричное распределение 3d-электронов вокруг ядра железа приведет к большему значению ∆E</w:t>
      </w:r>
      <w:r w:rsidRPr="004D7356">
        <w:rPr>
          <w:rFonts w:ascii="Times New Roman" w:hAnsi="Times New Roman" w:cs="Times New Roman"/>
          <w:sz w:val="28"/>
          <w:szCs w:val="28"/>
          <w:vertAlign w:val="subscript"/>
        </w:rPr>
        <w:t>Q</w:t>
      </w:r>
      <w:r w:rsidRPr="004D7356">
        <w:rPr>
          <w:rFonts w:ascii="Times New Roman" w:hAnsi="Times New Roman" w:cs="Times New Roman"/>
          <w:sz w:val="28"/>
          <w:szCs w:val="28"/>
        </w:rPr>
        <w:t>. Однако асимметричная плотность 3d-электронов снижается из-за сильного переноса заряда металл-лиганд. В результате значения ∆E</w:t>
      </w:r>
      <w:r w:rsidRPr="004D7356">
        <w:rPr>
          <w:rFonts w:ascii="Times New Roman" w:hAnsi="Times New Roman" w:cs="Times New Roman"/>
          <w:sz w:val="28"/>
          <w:szCs w:val="28"/>
          <w:vertAlign w:val="subscript"/>
        </w:rPr>
        <w:t>Q</w:t>
      </w:r>
      <w:r w:rsidRPr="004D7356">
        <w:rPr>
          <w:rFonts w:ascii="Times New Roman" w:hAnsi="Times New Roman" w:cs="Times New Roman"/>
          <w:sz w:val="28"/>
          <w:szCs w:val="28"/>
        </w:rPr>
        <w:t xml:space="preserve"> не так велики, как можно было ожидать, а изменение ∆E</w:t>
      </w:r>
      <w:r w:rsidRPr="004D7356">
        <w:rPr>
          <w:rFonts w:ascii="Times New Roman" w:hAnsi="Times New Roman" w:cs="Times New Roman"/>
          <w:sz w:val="28"/>
          <w:szCs w:val="28"/>
          <w:vertAlign w:val="subscript"/>
        </w:rPr>
        <w:t>Q</w:t>
      </w:r>
      <w:r w:rsidRPr="004D7356">
        <w:rPr>
          <w:rFonts w:ascii="Times New Roman" w:hAnsi="Times New Roman" w:cs="Times New Roman"/>
          <w:sz w:val="28"/>
          <w:szCs w:val="28"/>
        </w:rPr>
        <w:t xml:space="preserve"> при </w:t>
      </w:r>
      <w:r w:rsidRPr="004D7356">
        <w:rPr>
          <w:rFonts w:ascii="Times New Roman" w:hAnsi="Times New Roman" w:cs="Times New Roman"/>
          <w:sz w:val="28"/>
          <w:szCs w:val="28"/>
          <w:lang w:val="en-US"/>
        </w:rPr>
        <w:t>CK</w:t>
      </w:r>
      <w:r w:rsidRPr="004D7356">
        <w:rPr>
          <w:rFonts w:ascii="Times New Roman" w:hAnsi="Times New Roman" w:cs="Times New Roman"/>
          <w:sz w:val="28"/>
          <w:szCs w:val="28"/>
        </w:rPr>
        <w:t>О меньше для комплексов Fe(III), чем для Fe(II).</w:t>
      </w:r>
    </w:p>
    <w:p w14:paraId="07C6E22B" w14:textId="3EB17B8A"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Изомерный сдвиг </w:t>
      </w:r>
      <w:r w:rsidRPr="004D7356">
        <w:rPr>
          <w:rFonts w:ascii="Times New Roman" w:hAnsi="Times New Roman" w:cs="Times New Roman"/>
          <w:sz w:val="28"/>
          <w:szCs w:val="28"/>
          <w:lang w:val="en-US"/>
        </w:rPr>
        <w:t>δ</w:t>
      </w:r>
      <w:r w:rsidRPr="004D7356">
        <w:rPr>
          <w:rFonts w:ascii="Times New Roman" w:hAnsi="Times New Roman" w:cs="Times New Roman"/>
          <w:sz w:val="28"/>
          <w:szCs w:val="28"/>
        </w:rPr>
        <w:t xml:space="preserve"> зависит главным образом от плотности электронов в ядре, которая возникает только из волновой функции </w:t>
      </w:r>
      <w:r w:rsidRPr="004D7356">
        <w:rPr>
          <w:rFonts w:ascii="Times New Roman" w:hAnsi="Times New Roman" w:cs="Times New Roman"/>
          <w:sz w:val="28"/>
          <w:szCs w:val="28"/>
          <w:lang w:val="en-US"/>
        </w:rPr>
        <w:t>s</w:t>
      </w:r>
      <w:r w:rsidRPr="004D7356">
        <w:rPr>
          <w:rFonts w:ascii="Times New Roman" w:hAnsi="Times New Roman" w:cs="Times New Roman"/>
          <w:sz w:val="28"/>
          <w:szCs w:val="28"/>
        </w:rPr>
        <w:t xml:space="preserve">-электрона: более высокая плотность </w:t>
      </w:r>
      <w:r w:rsidRPr="004D7356">
        <w:rPr>
          <w:rFonts w:ascii="Times New Roman" w:hAnsi="Times New Roman" w:cs="Times New Roman"/>
          <w:sz w:val="28"/>
          <w:szCs w:val="28"/>
          <w:lang w:val="en-US"/>
        </w:rPr>
        <w:t>s</w:t>
      </w:r>
      <w:r w:rsidRPr="004D7356">
        <w:rPr>
          <w:rFonts w:ascii="Times New Roman" w:hAnsi="Times New Roman" w:cs="Times New Roman"/>
          <w:sz w:val="28"/>
          <w:szCs w:val="28"/>
        </w:rPr>
        <w:t xml:space="preserve">-электронов приводит к более отрицательным изомерным сдвигам. Тем не менее, на плотность </w:t>
      </w:r>
      <w:r w:rsidRPr="004D7356">
        <w:rPr>
          <w:rFonts w:ascii="Times New Roman" w:hAnsi="Times New Roman" w:cs="Times New Roman"/>
          <w:sz w:val="28"/>
          <w:szCs w:val="28"/>
          <w:lang w:val="en-US"/>
        </w:rPr>
        <w:t>s</w:t>
      </w:r>
      <w:r w:rsidRPr="004D7356">
        <w:rPr>
          <w:rFonts w:ascii="Times New Roman" w:hAnsi="Times New Roman" w:cs="Times New Roman"/>
          <w:sz w:val="28"/>
          <w:szCs w:val="28"/>
        </w:rPr>
        <w:t xml:space="preserve">-электронов также влияет конфигурация </w:t>
      </w:r>
      <w:r w:rsidRPr="004D7356">
        <w:rPr>
          <w:rFonts w:ascii="Times New Roman" w:hAnsi="Times New Roman" w:cs="Times New Roman"/>
          <w:sz w:val="28"/>
          <w:szCs w:val="28"/>
          <w:lang w:val="en-US"/>
        </w:rPr>
        <w:t>d</w:t>
      </w:r>
      <w:r w:rsidRPr="004D7356">
        <w:rPr>
          <w:rFonts w:ascii="Times New Roman" w:hAnsi="Times New Roman" w:cs="Times New Roman"/>
          <w:sz w:val="28"/>
          <w:szCs w:val="28"/>
        </w:rPr>
        <w:t>-электронов из-за эффекта экранирования. Таким образом, ион 3</w:t>
      </w:r>
      <w:r w:rsidRPr="004D7356">
        <w:rPr>
          <w:rFonts w:ascii="Times New Roman" w:hAnsi="Times New Roman" w:cs="Times New Roman"/>
          <w:sz w:val="28"/>
          <w:szCs w:val="28"/>
          <w:lang w:val="en-US"/>
        </w:rPr>
        <w:t>d</w:t>
      </w:r>
      <w:r w:rsidRPr="004D7356">
        <w:rPr>
          <w:rFonts w:ascii="Times New Roman" w:hAnsi="Times New Roman" w:cs="Times New Roman"/>
          <w:sz w:val="28"/>
          <w:szCs w:val="28"/>
          <w:vertAlign w:val="superscript"/>
        </w:rPr>
        <w:t>5</w:t>
      </w:r>
      <w:r w:rsidRPr="004D7356">
        <w:rPr>
          <w:rFonts w:ascii="Times New Roman" w:hAnsi="Times New Roman" w:cs="Times New Roman"/>
          <w:sz w:val="28"/>
          <w:szCs w:val="28"/>
        </w:rPr>
        <w:t xml:space="preserve"> </w:t>
      </w:r>
      <w:r w:rsidRPr="004D7356">
        <w:rPr>
          <w:rFonts w:ascii="Times New Roman" w:hAnsi="Times New Roman" w:cs="Times New Roman"/>
          <w:sz w:val="28"/>
          <w:szCs w:val="28"/>
          <w:lang w:val="en-US"/>
        </w:rPr>
        <w:t>Fe</w:t>
      </w:r>
      <w:r w:rsidRPr="004D7356">
        <w:rPr>
          <w:rFonts w:ascii="Times New Roman" w:hAnsi="Times New Roman" w:cs="Times New Roman"/>
          <w:sz w:val="28"/>
          <w:szCs w:val="28"/>
        </w:rPr>
        <w:t>(</w:t>
      </w:r>
      <w:r w:rsidRPr="004D7356">
        <w:rPr>
          <w:rFonts w:ascii="Times New Roman" w:hAnsi="Times New Roman" w:cs="Times New Roman"/>
          <w:sz w:val="28"/>
          <w:szCs w:val="28"/>
          <w:lang w:val="en-US"/>
        </w:rPr>
        <w:t>III</w:t>
      </w:r>
      <w:r w:rsidRPr="004D7356">
        <w:rPr>
          <w:rFonts w:ascii="Times New Roman" w:hAnsi="Times New Roman" w:cs="Times New Roman"/>
          <w:sz w:val="28"/>
          <w:szCs w:val="28"/>
        </w:rPr>
        <w:t xml:space="preserve">) в среднем имеет меньшие значения </w:t>
      </w:r>
      <w:r w:rsidRPr="004D7356">
        <w:rPr>
          <w:rFonts w:ascii="Times New Roman" w:hAnsi="Times New Roman" w:cs="Times New Roman"/>
          <w:sz w:val="28"/>
          <w:szCs w:val="28"/>
          <w:lang w:val="en-US"/>
        </w:rPr>
        <w:t>δ</w:t>
      </w:r>
      <w:r w:rsidRPr="004D7356">
        <w:rPr>
          <w:rFonts w:ascii="Times New Roman" w:hAnsi="Times New Roman" w:cs="Times New Roman"/>
          <w:sz w:val="28"/>
          <w:szCs w:val="28"/>
        </w:rPr>
        <w:t xml:space="preserve"> (от –0,5 до 0,6 мм/с) по сравнению с ионом 3</w:t>
      </w:r>
      <w:r w:rsidRPr="004D7356">
        <w:rPr>
          <w:rFonts w:ascii="Times New Roman" w:hAnsi="Times New Roman" w:cs="Times New Roman"/>
          <w:sz w:val="28"/>
          <w:szCs w:val="28"/>
          <w:lang w:val="en-US"/>
        </w:rPr>
        <w:t>d</w:t>
      </w:r>
      <w:r w:rsidRPr="004D7356">
        <w:rPr>
          <w:rFonts w:ascii="Times New Roman" w:hAnsi="Times New Roman" w:cs="Times New Roman"/>
          <w:sz w:val="28"/>
          <w:szCs w:val="28"/>
          <w:vertAlign w:val="superscript"/>
        </w:rPr>
        <w:t>6</w:t>
      </w:r>
      <w:r w:rsidRPr="004D7356">
        <w:rPr>
          <w:rFonts w:ascii="Times New Roman" w:hAnsi="Times New Roman" w:cs="Times New Roman"/>
          <w:sz w:val="28"/>
          <w:szCs w:val="28"/>
        </w:rPr>
        <w:t xml:space="preserve"> </w:t>
      </w:r>
      <w:r w:rsidRPr="004D7356">
        <w:rPr>
          <w:rFonts w:ascii="Times New Roman" w:hAnsi="Times New Roman" w:cs="Times New Roman"/>
          <w:sz w:val="28"/>
          <w:szCs w:val="28"/>
          <w:lang w:val="en-US"/>
        </w:rPr>
        <w:t>Fe</w:t>
      </w:r>
      <w:r w:rsidRPr="004D7356">
        <w:rPr>
          <w:rFonts w:ascii="Times New Roman" w:hAnsi="Times New Roman" w:cs="Times New Roman"/>
          <w:sz w:val="28"/>
          <w:szCs w:val="28"/>
        </w:rPr>
        <w:t>(</w:t>
      </w:r>
      <w:r w:rsidRPr="004D7356">
        <w:rPr>
          <w:rFonts w:ascii="Times New Roman" w:hAnsi="Times New Roman" w:cs="Times New Roman"/>
          <w:sz w:val="28"/>
          <w:szCs w:val="28"/>
          <w:lang w:val="en-US"/>
        </w:rPr>
        <w:t>II</w:t>
      </w:r>
      <w:r w:rsidRPr="004D7356">
        <w:rPr>
          <w:rFonts w:ascii="Times New Roman" w:hAnsi="Times New Roman" w:cs="Times New Roman"/>
          <w:sz w:val="28"/>
          <w:szCs w:val="28"/>
        </w:rPr>
        <w:t xml:space="preserve">) (от –0,2 до 1,6 мм/с). Однако сами по себе значения δ не позволяют однозначно определить степень окисления, поскольку плотность </w:t>
      </w:r>
      <w:r w:rsidRPr="004D7356">
        <w:rPr>
          <w:rFonts w:ascii="Times New Roman" w:hAnsi="Times New Roman" w:cs="Times New Roman"/>
          <w:sz w:val="28"/>
          <w:szCs w:val="28"/>
          <w:lang w:val="en-US"/>
        </w:rPr>
        <w:t>d</w:t>
      </w:r>
      <w:r w:rsidRPr="004D7356">
        <w:rPr>
          <w:rFonts w:ascii="Times New Roman" w:hAnsi="Times New Roman" w:cs="Times New Roman"/>
          <w:sz w:val="28"/>
          <w:szCs w:val="28"/>
        </w:rPr>
        <w:t xml:space="preserve">-электронов также зависит от эффектов ПЗМЛ (ковалентности). Комплекс </w:t>
      </w:r>
      <w:r w:rsidRPr="004D7356">
        <w:rPr>
          <w:rFonts w:ascii="Times New Roman" w:hAnsi="Times New Roman" w:cs="Times New Roman"/>
          <w:sz w:val="28"/>
          <w:szCs w:val="28"/>
          <w:lang w:val="en-US"/>
        </w:rPr>
        <w:t>CK</w:t>
      </w:r>
      <w:r w:rsidRPr="004D7356">
        <w:rPr>
          <w:rFonts w:ascii="Times New Roman" w:hAnsi="Times New Roman" w:cs="Times New Roman"/>
          <w:sz w:val="28"/>
          <w:szCs w:val="28"/>
        </w:rPr>
        <w:t xml:space="preserve">О железа с ПЗМЛ демонстрирует меньшую защиту плотности </w:t>
      </w:r>
      <w:r w:rsidRPr="004D7356">
        <w:rPr>
          <w:rFonts w:ascii="Times New Roman" w:hAnsi="Times New Roman" w:cs="Times New Roman"/>
          <w:sz w:val="28"/>
          <w:szCs w:val="28"/>
          <w:lang w:val="en-US"/>
        </w:rPr>
        <w:t>s</w:t>
      </w:r>
      <w:r w:rsidRPr="004D7356">
        <w:rPr>
          <w:rFonts w:ascii="Times New Roman" w:hAnsi="Times New Roman" w:cs="Times New Roman"/>
          <w:sz w:val="28"/>
          <w:szCs w:val="28"/>
        </w:rPr>
        <w:t xml:space="preserve">-электронов в НС состоянии из-за более эффективной обратной связи </w:t>
      </w:r>
      <w:r w:rsidRPr="004D7356">
        <w:rPr>
          <w:rFonts w:ascii="Times New Roman" w:hAnsi="Times New Roman" w:cs="Times New Roman"/>
          <w:sz w:val="28"/>
          <w:szCs w:val="28"/>
          <w:lang w:val="en-US"/>
        </w:rPr>
        <w:t>π</w:t>
      </w:r>
      <w:r w:rsidRPr="004D7356">
        <w:rPr>
          <w:rFonts w:ascii="Times New Roman" w:hAnsi="Times New Roman" w:cs="Times New Roman"/>
          <w:sz w:val="28"/>
          <w:szCs w:val="28"/>
        </w:rPr>
        <w:t xml:space="preserve"> от </w:t>
      </w:r>
      <w:r w:rsidRPr="004D7356">
        <w:rPr>
          <w:rFonts w:ascii="Times New Roman" w:hAnsi="Times New Roman" w:cs="Times New Roman"/>
          <w:sz w:val="28"/>
          <w:szCs w:val="28"/>
          <w:lang w:val="en-US"/>
        </w:rPr>
        <w:t>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vertAlign w:val="subscript"/>
          <w:lang w:val="en-US"/>
        </w:rPr>
        <w:t>g</w:t>
      </w:r>
      <w:r w:rsidRPr="004D7356">
        <w:rPr>
          <w:rFonts w:ascii="Times New Roman" w:hAnsi="Times New Roman" w:cs="Times New Roman"/>
          <w:sz w:val="28"/>
          <w:szCs w:val="28"/>
        </w:rPr>
        <w:t xml:space="preserve">-орбиталей металла с π*-орбиталями лиганда благодаря как более коротким связям </w:t>
      </w:r>
      <w:r w:rsidRPr="004D7356">
        <w:rPr>
          <w:rFonts w:ascii="Times New Roman" w:hAnsi="Times New Roman" w:cs="Times New Roman"/>
          <w:sz w:val="28"/>
          <w:szCs w:val="28"/>
          <w:lang w:val="en-US"/>
        </w:rPr>
        <w:t>M</w:t>
      </w:r>
      <w:r w:rsidRPr="004D7356">
        <w:rPr>
          <w:rFonts w:ascii="Times New Roman" w:hAnsi="Times New Roman" w:cs="Times New Roman"/>
          <w:sz w:val="28"/>
          <w:szCs w:val="28"/>
        </w:rPr>
        <w:t>-</w:t>
      </w:r>
      <w:r w:rsidRPr="004D7356">
        <w:rPr>
          <w:rFonts w:ascii="Times New Roman" w:hAnsi="Times New Roman" w:cs="Times New Roman"/>
          <w:sz w:val="28"/>
          <w:szCs w:val="28"/>
          <w:lang w:val="en-US"/>
        </w:rPr>
        <w:t>L</w:t>
      </w:r>
      <w:r w:rsidRPr="004D7356">
        <w:rPr>
          <w:rFonts w:ascii="Times New Roman" w:hAnsi="Times New Roman" w:cs="Times New Roman"/>
          <w:sz w:val="28"/>
          <w:szCs w:val="28"/>
        </w:rPr>
        <w:t xml:space="preserve">, так и более высокой плотности электронов на </w:t>
      </w:r>
      <w:r w:rsidRPr="004D7356">
        <w:rPr>
          <w:rFonts w:ascii="Times New Roman" w:hAnsi="Times New Roman" w:cs="Times New Roman"/>
          <w:sz w:val="28"/>
          <w:szCs w:val="28"/>
          <w:lang w:val="en-US"/>
        </w:rPr>
        <w:t>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vertAlign w:val="subscript"/>
          <w:lang w:val="en-US"/>
        </w:rPr>
        <w:t>g</w:t>
      </w:r>
      <w:r w:rsidRPr="004D7356">
        <w:rPr>
          <w:rFonts w:ascii="Times New Roman" w:hAnsi="Times New Roman" w:cs="Times New Roman"/>
          <w:sz w:val="28"/>
          <w:szCs w:val="28"/>
        </w:rPr>
        <w:t>-орбиталях. В результате величина δ несколько уменьшается при переходе из ВС состояния в НС состояние [</w:t>
      </w:r>
      <w:r w:rsidR="00454C77" w:rsidRPr="004D7356">
        <w:rPr>
          <w:rFonts w:ascii="Times New Roman" w:hAnsi="Times New Roman" w:cs="Times New Roman"/>
          <w:sz w:val="28"/>
          <w:szCs w:val="28"/>
        </w:rPr>
        <w:t>52</w:t>
      </w:r>
      <w:r w:rsidR="00897725">
        <w:rPr>
          <w:rFonts w:ascii="Times New Roman" w:hAnsi="Times New Roman" w:cs="Times New Roman"/>
          <w:sz w:val="28"/>
          <w:szCs w:val="28"/>
        </w:rPr>
        <w:t>, р. 15-19; 53, р. 13-16; 54, р. 26-29</w:t>
      </w:r>
      <w:r w:rsidRPr="004D7356">
        <w:rPr>
          <w:rFonts w:ascii="Times New Roman" w:hAnsi="Times New Roman" w:cs="Times New Roman"/>
          <w:sz w:val="28"/>
          <w:szCs w:val="28"/>
        </w:rPr>
        <w:t>].</w:t>
      </w:r>
    </w:p>
    <w:p w14:paraId="73DF3953"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45C7ED09" w14:textId="755059AF" w:rsidR="00014D78" w:rsidRPr="00DC143F" w:rsidRDefault="00707564" w:rsidP="004D7356">
      <w:pPr>
        <w:pStyle w:val="4"/>
        <w:spacing w:before="0" w:line="240" w:lineRule="auto"/>
        <w:ind w:firstLine="709"/>
        <w:rPr>
          <w:rFonts w:ascii="Times New Roman" w:hAnsi="Times New Roman" w:cs="Times New Roman"/>
          <w:i w:val="0"/>
          <w:color w:val="auto"/>
          <w:sz w:val="28"/>
          <w:szCs w:val="28"/>
        </w:rPr>
      </w:pPr>
      <w:r w:rsidRPr="00DC143F">
        <w:rPr>
          <w:rFonts w:ascii="Times New Roman" w:hAnsi="Times New Roman" w:cs="Times New Roman"/>
          <w:i w:val="0"/>
          <w:color w:val="auto"/>
          <w:sz w:val="28"/>
          <w:szCs w:val="28"/>
        </w:rPr>
        <w:t>1.1.3.</w:t>
      </w:r>
      <w:r w:rsidR="001C1C84" w:rsidRPr="00DC143F">
        <w:rPr>
          <w:rFonts w:ascii="Times New Roman" w:hAnsi="Times New Roman" w:cs="Times New Roman"/>
          <w:i w:val="0"/>
          <w:color w:val="auto"/>
          <w:sz w:val="28"/>
          <w:szCs w:val="28"/>
        </w:rPr>
        <w:t>4 Оптические метод</w:t>
      </w:r>
      <w:r w:rsidR="00014D78" w:rsidRPr="00DC143F">
        <w:rPr>
          <w:rFonts w:ascii="Times New Roman" w:hAnsi="Times New Roman" w:cs="Times New Roman"/>
          <w:i w:val="0"/>
          <w:color w:val="auto"/>
          <w:sz w:val="28"/>
          <w:szCs w:val="28"/>
        </w:rPr>
        <w:t>ы</w:t>
      </w:r>
    </w:p>
    <w:p w14:paraId="55A71DB6" w14:textId="193759DC"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УФ-видимая спектроскопия является наиболее распространенным оптическим методом для характеристики </w:t>
      </w:r>
      <w:r w:rsidRPr="004D7356">
        <w:rPr>
          <w:rFonts w:ascii="Times New Roman" w:hAnsi="Times New Roman" w:cs="Times New Roman"/>
          <w:sz w:val="28"/>
          <w:szCs w:val="28"/>
          <w:lang w:val="en-US"/>
        </w:rPr>
        <w:t>CK</w:t>
      </w:r>
      <w:r w:rsidRPr="004D7356">
        <w:rPr>
          <w:rFonts w:ascii="Times New Roman" w:hAnsi="Times New Roman" w:cs="Times New Roman"/>
          <w:sz w:val="28"/>
          <w:szCs w:val="28"/>
        </w:rPr>
        <w:t xml:space="preserve">О комплексов из-за явно различающихся спектров оптического поглощения частиц </w:t>
      </w:r>
      <w:r w:rsidRPr="004D7356">
        <w:rPr>
          <w:rFonts w:ascii="Times New Roman" w:hAnsi="Times New Roman" w:cs="Times New Roman"/>
          <w:sz w:val="28"/>
          <w:szCs w:val="28"/>
          <w:lang w:val="en-US"/>
        </w:rPr>
        <w:t>HC</w:t>
      </w:r>
      <w:r w:rsidRPr="004D7356">
        <w:rPr>
          <w:rFonts w:ascii="Times New Roman" w:hAnsi="Times New Roman" w:cs="Times New Roman"/>
          <w:sz w:val="28"/>
          <w:szCs w:val="28"/>
        </w:rPr>
        <w:t xml:space="preserve"> и </w:t>
      </w:r>
      <w:r w:rsidRPr="004D7356">
        <w:rPr>
          <w:rFonts w:ascii="Times New Roman" w:hAnsi="Times New Roman" w:cs="Times New Roman"/>
          <w:sz w:val="28"/>
          <w:szCs w:val="28"/>
          <w:lang w:val="en-US"/>
        </w:rPr>
        <w:t>BC</w:t>
      </w:r>
      <w:r w:rsidRPr="004D7356">
        <w:rPr>
          <w:rFonts w:ascii="Times New Roman" w:hAnsi="Times New Roman" w:cs="Times New Roman"/>
          <w:sz w:val="28"/>
          <w:szCs w:val="28"/>
        </w:rPr>
        <w:t xml:space="preserve"> состояний. Метод относительно прост с точки зрения анализа данных и настройки инструмента. Он также предлагает удобный способ оценить поведение </w:t>
      </w:r>
      <w:r w:rsidRPr="004D7356">
        <w:rPr>
          <w:rFonts w:ascii="Times New Roman" w:hAnsi="Times New Roman" w:cs="Times New Roman"/>
          <w:sz w:val="28"/>
          <w:szCs w:val="28"/>
          <w:lang w:val="en-US"/>
        </w:rPr>
        <w:t>CK</w:t>
      </w:r>
      <w:r w:rsidRPr="004D7356">
        <w:rPr>
          <w:rFonts w:ascii="Times New Roman" w:hAnsi="Times New Roman" w:cs="Times New Roman"/>
          <w:sz w:val="28"/>
          <w:szCs w:val="28"/>
        </w:rPr>
        <w:t>О соединения при облучении при низких температурах и требует лишь минимального количества образца.</w:t>
      </w:r>
    </w:p>
    <w:p w14:paraId="072BB300" w14:textId="011E723C"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Существует несколько различий в УФ-Вид спектрах Н</w:t>
      </w:r>
      <w:r w:rsidRPr="004D7356">
        <w:rPr>
          <w:rFonts w:ascii="Times New Roman" w:hAnsi="Times New Roman" w:cs="Times New Roman"/>
          <w:sz w:val="28"/>
          <w:szCs w:val="28"/>
          <w:lang w:val="en-US"/>
        </w:rPr>
        <w:t>C</w:t>
      </w:r>
      <w:r w:rsidRPr="004D7356">
        <w:rPr>
          <w:rFonts w:ascii="Times New Roman" w:hAnsi="Times New Roman" w:cs="Times New Roman"/>
          <w:sz w:val="28"/>
          <w:szCs w:val="28"/>
        </w:rPr>
        <w:t xml:space="preserve"> и ВС состояний. Слабые спин-разрешенные d-d-переходы появляются при более низкой энергии в ВС состоянии из-за меньшего расщепления поля лиганда между t</w:t>
      </w:r>
      <w:r w:rsidRPr="004D7356">
        <w:rPr>
          <w:rFonts w:ascii="Times New Roman" w:hAnsi="Times New Roman" w:cs="Times New Roman"/>
          <w:sz w:val="28"/>
          <w:szCs w:val="28"/>
          <w:vertAlign w:val="subscript"/>
        </w:rPr>
        <w:t>2g</w:t>
      </w:r>
      <w:r w:rsidRPr="004D7356">
        <w:rPr>
          <w:rFonts w:ascii="Times New Roman" w:hAnsi="Times New Roman" w:cs="Times New Roman"/>
          <w:sz w:val="28"/>
          <w:szCs w:val="28"/>
        </w:rPr>
        <w:t>- и e</w:t>
      </w:r>
      <w:r w:rsidRPr="004D7356">
        <w:rPr>
          <w:rFonts w:ascii="Times New Roman" w:hAnsi="Times New Roman" w:cs="Times New Roman"/>
          <w:sz w:val="28"/>
          <w:szCs w:val="28"/>
          <w:vertAlign w:val="subscript"/>
        </w:rPr>
        <w:t>g</w:t>
      </w:r>
      <w:r w:rsidR="00235248" w:rsidRPr="004D7356">
        <w:rPr>
          <w:rFonts w:ascii="Times New Roman" w:hAnsi="Times New Roman" w:cs="Times New Roman"/>
          <w:sz w:val="28"/>
          <w:szCs w:val="28"/>
        </w:rPr>
        <w:t>-орбиталями [55</w:t>
      </w:r>
      <w:r w:rsidRPr="004D7356">
        <w:rPr>
          <w:rFonts w:ascii="Times New Roman" w:hAnsi="Times New Roman" w:cs="Times New Roman"/>
          <w:sz w:val="28"/>
          <w:szCs w:val="28"/>
        </w:rPr>
        <w:t>]. Во многих случаях НС d-d-зона перекрывается гораздо сильными π-π-переходами лигандов или переходом ПЗМЛ. Тем не менее, интенсивность полосы ПЗМЛ существенно сильнее в НС состоянии по сравнению с ВС состоянием, что позволяет определить соотношение ВС/НС по эволюции полосы ПЗМЛ.</w:t>
      </w:r>
    </w:p>
    <w:p w14:paraId="327EBF59"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437F8396" w14:textId="673B0A5E" w:rsidR="001C1C84" w:rsidRPr="00DC143F" w:rsidRDefault="006E6EFE" w:rsidP="00DC143F">
      <w:pPr>
        <w:pStyle w:val="3"/>
        <w:spacing w:before="0" w:line="240" w:lineRule="auto"/>
        <w:ind w:firstLine="709"/>
        <w:jc w:val="both"/>
        <w:rPr>
          <w:rFonts w:ascii="Times New Roman" w:hAnsi="Times New Roman" w:cs="Times New Roman"/>
          <w:color w:val="auto"/>
          <w:sz w:val="28"/>
          <w:szCs w:val="28"/>
        </w:rPr>
      </w:pPr>
      <w:bookmarkStart w:id="9" w:name="_Toc212638496"/>
      <w:r w:rsidRPr="00DC143F">
        <w:rPr>
          <w:rFonts w:ascii="Times New Roman" w:hAnsi="Times New Roman" w:cs="Times New Roman"/>
          <w:color w:val="auto"/>
          <w:sz w:val="28"/>
          <w:szCs w:val="28"/>
        </w:rPr>
        <w:t xml:space="preserve">1.1.4 </w:t>
      </w:r>
      <w:r w:rsidR="001C1C84" w:rsidRPr="00DC143F">
        <w:rPr>
          <w:rFonts w:ascii="Times New Roman" w:hAnsi="Times New Roman" w:cs="Times New Roman"/>
          <w:color w:val="auto"/>
          <w:sz w:val="28"/>
          <w:szCs w:val="28"/>
        </w:rPr>
        <w:t>Светоиндуцированный спиновый переход в соединениях железа(II)</w:t>
      </w:r>
      <w:bookmarkEnd w:id="9"/>
    </w:p>
    <w:p w14:paraId="0DE7EB8F" w14:textId="67BFFFEA"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Необычное фотофизическое явление было обнаружено в соединении [Fe(ptz)</w:t>
      </w:r>
      <w:r w:rsidRPr="004D7356">
        <w:rPr>
          <w:rFonts w:ascii="Times New Roman" w:hAnsi="Times New Roman" w:cs="Times New Roman"/>
          <w:sz w:val="28"/>
          <w:szCs w:val="28"/>
          <w:vertAlign w:val="subscript"/>
        </w:rPr>
        <w:t>6</w:t>
      </w:r>
      <w:r w:rsidRPr="004D7356">
        <w:rPr>
          <w:rFonts w:ascii="Times New Roman" w:hAnsi="Times New Roman" w:cs="Times New Roman"/>
          <w:sz w:val="28"/>
          <w:szCs w:val="28"/>
        </w:rPr>
        <w:t>](BF</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2</w:t>
      </w:r>
      <w:r w:rsidR="00235248" w:rsidRPr="004D7356">
        <w:rPr>
          <w:rFonts w:ascii="Times New Roman" w:hAnsi="Times New Roman" w:cs="Times New Roman"/>
          <w:sz w:val="28"/>
          <w:szCs w:val="28"/>
        </w:rPr>
        <w:t xml:space="preserve"> группой Mainz [56</w:t>
      </w:r>
      <w:r w:rsidRPr="004D7356">
        <w:rPr>
          <w:rFonts w:ascii="Times New Roman" w:hAnsi="Times New Roman" w:cs="Times New Roman"/>
          <w:sz w:val="28"/>
          <w:szCs w:val="28"/>
        </w:rPr>
        <w:t>] в 1984 году. [Fe(ptz)</w:t>
      </w:r>
      <w:r w:rsidRPr="004D7356">
        <w:rPr>
          <w:rFonts w:ascii="Times New Roman" w:hAnsi="Times New Roman" w:cs="Times New Roman"/>
          <w:sz w:val="28"/>
          <w:szCs w:val="28"/>
          <w:vertAlign w:val="subscript"/>
        </w:rPr>
        <w:t>6</w:t>
      </w:r>
      <w:r w:rsidRPr="004D7356">
        <w:rPr>
          <w:rFonts w:ascii="Times New Roman" w:hAnsi="Times New Roman" w:cs="Times New Roman"/>
          <w:sz w:val="28"/>
          <w:szCs w:val="28"/>
        </w:rPr>
        <w:t>](BF</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подвергается термическому СК</w:t>
      </w:r>
      <w:r w:rsidRPr="004D7356">
        <w:rPr>
          <w:rFonts w:ascii="Times New Roman" w:hAnsi="Times New Roman" w:cs="Times New Roman"/>
          <w:sz w:val="28"/>
          <w:szCs w:val="28"/>
          <w:lang w:val="en-US"/>
        </w:rPr>
        <w:t>O</w:t>
      </w:r>
      <w:r w:rsidRPr="004D7356">
        <w:rPr>
          <w:rFonts w:ascii="Times New Roman" w:hAnsi="Times New Roman" w:cs="Times New Roman"/>
          <w:sz w:val="28"/>
          <w:szCs w:val="28"/>
        </w:rPr>
        <w:t>, что ясно демонстрируется в зависимых от температуры мессбауэровских спектрах, а также изменение цвета монокристалла и оптические спектры. Фазовый переход происходит при температуре T</w:t>
      </w:r>
      <w:r w:rsidRPr="004D7356">
        <w:rPr>
          <w:rFonts w:ascii="Times New Roman" w:hAnsi="Times New Roman" w:cs="Times New Roman"/>
          <w:sz w:val="28"/>
          <w:szCs w:val="28"/>
          <w:vertAlign w:val="subscript"/>
        </w:rPr>
        <w:t>1/2</w:t>
      </w:r>
      <w:r w:rsidRPr="004D7356">
        <w:rPr>
          <w:rFonts w:ascii="Times New Roman" w:hAnsi="Times New Roman" w:cs="Times New Roman"/>
          <w:sz w:val="28"/>
          <w:szCs w:val="28"/>
        </w:rPr>
        <w:t xml:space="preserve"> 135 </w:t>
      </w:r>
      <w:r w:rsidR="00041A74" w:rsidRPr="004D7356">
        <w:rPr>
          <w:rFonts w:ascii="Times New Roman" w:hAnsi="Times New Roman" w:cs="Times New Roman"/>
          <w:sz w:val="28"/>
          <w:szCs w:val="28"/>
        </w:rPr>
        <w:t>К с гистерезисом 7 К</w:t>
      </w:r>
      <w:r w:rsidRPr="004D7356">
        <w:rPr>
          <w:rFonts w:ascii="Times New Roman" w:hAnsi="Times New Roman" w:cs="Times New Roman"/>
          <w:sz w:val="28"/>
          <w:szCs w:val="28"/>
        </w:rPr>
        <w:t>. При температурно-зависимом исследовании оптических спектров этого соединения впервые было обнаружено, что превращение НС в ВС в твердом соединении также может быть индуцировано облучением кристаллов (предпочтительно зеленым) светом, что приводит к метастабильному долгоживущему ВС состоянию, которое может иметь очень долгое время жизни при температуре ниже 20 К. Это фотофизическое явление получило название индуцированного светом захвата возбужденн</w:t>
      </w:r>
      <w:r w:rsidR="00FB6FFE" w:rsidRPr="004D7356">
        <w:rPr>
          <w:rFonts w:ascii="Times New Roman" w:hAnsi="Times New Roman" w:cs="Times New Roman"/>
          <w:sz w:val="28"/>
          <w:szCs w:val="28"/>
        </w:rPr>
        <w:t>ого спинового состояния</w:t>
      </w:r>
      <w:r w:rsidRPr="004D7356">
        <w:rPr>
          <w:rFonts w:ascii="Times New Roman" w:hAnsi="Times New Roman" w:cs="Times New Roman"/>
          <w:sz w:val="28"/>
          <w:szCs w:val="28"/>
        </w:rPr>
        <w:t>.</w:t>
      </w:r>
    </w:p>
    <w:p w14:paraId="15448D2A" w14:textId="401F49E6" w:rsidR="001C1C84" w:rsidRPr="004D7356" w:rsidRDefault="00FB6FFE"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Рисунок 1.8</w:t>
      </w:r>
      <w:r w:rsidR="001C1C84" w:rsidRPr="004D7356">
        <w:rPr>
          <w:rFonts w:ascii="Times New Roman" w:hAnsi="Times New Roman" w:cs="Times New Roman"/>
          <w:sz w:val="28"/>
          <w:szCs w:val="28"/>
        </w:rPr>
        <w:t xml:space="preserve"> резюмирует открытие фено</w:t>
      </w:r>
      <w:r w:rsidR="00041A74" w:rsidRPr="004D7356">
        <w:rPr>
          <w:rFonts w:ascii="Times New Roman" w:hAnsi="Times New Roman" w:cs="Times New Roman"/>
          <w:sz w:val="28"/>
          <w:szCs w:val="28"/>
        </w:rPr>
        <w:t>мена LIESST [57, 58</w:t>
      </w:r>
      <w:r w:rsidR="001C1C84" w:rsidRPr="004D7356">
        <w:rPr>
          <w:rFonts w:ascii="Times New Roman" w:hAnsi="Times New Roman" w:cs="Times New Roman"/>
          <w:sz w:val="28"/>
          <w:szCs w:val="28"/>
        </w:rPr>
        <w:t>]. Монокристалл [Fe(ptz)</w:t>
      </w:r>
      <w:r w:rsidR="001C1C84" w:rsidRPr="004D7356">
        <w:rPr>
          <w:rFonts w:ascii="Times New Roman" w:hAnsi="Times New Roman" w:cs="Times New Roman"/>
          <w:sz w:val="28"/>
          <w:szCs w:val="28"/>
          <w:vertAlign w:val="subscript"/>
        </w:rPr>
        <w:t>6</w:t>
      </w:r>
      <w:r w:rsidR="001C1C84" w:rsidRPr="004D7356">
        <w:rPr>
          <w:rFonts w:ascii="Times New Roman" w:hAnsi="Times New Roman" w:cs="Times New Roman"/>
          <w:sz w:val="28"/>
          <w:szCs w:val="28"/>
        </w:rPr>
        <w:t>](BF</w:t>
      </w:r>
      <w:r w:rsidR="001C1C84" w:rsidRPr="004D7356">
        <w:rPr>
          <w:rFonts w:ascii="Times New Roman" w:hAnsi="Times New Roman" w:cs="Times New Roman"/>
          <w:sz w:val="28"/>
          <w:szCs w:val="28"/>
          <w:vertAlign w:val="subscript"/>
        </w:rPr>
        <w:t>4</w:t>
      </w:r>
      <w:r w:rsidR="001C1C84" w:rsidRPr="004D7356">
        <w:rPr>
          <w:rFonts w:ascii="Times New Roman" w:hAnsi="Times New Roman" w:cs="Times New Roman"/>
          <w:sz w:val="28"/>
          <w:szCs w:val="28"/>
        </w:rPr>
        <w:t>)</w:t>
      </w:r>
      <w:r w:rsidR="001C1C84" w:rsidRPr="004D7356">
        <w:rPr>
          <w:rFonts w:ascii="Times New Roman" w:hAnsi="Times New Roman" w:cs="Times New Roman"/>
          <w:sz w:val="28"/>
          <w:szCs w:val="28"/>
          <w:vertAlign w:val="subscript"/>
        </w:rPr>
        <w:t>2</w:t>
      </w:r>
      <w:r w:rsidR="001C1C84" w:rsidRPr="004D7356">
        <w:rPr>
          <w:rFonts w:ascii="Times New Roman" w:hAnsi="Times New Roman" w:cs="Times New Roman"/>
          <w:sz w:val="28"/>
          <w:szCs w:val="28"/>
        </w:rPr>
        <w:t xml:space="preserve"> (размером около 3×3 см</w:t>
      </w:r>
      <w:r w:rsidR="001C1C84" w:rsidRPr="004D7356">
        <w:rPr>
          <w:rFonts w:ascii="Times New Roman" w:hAnsi="Times New Roman" w:cs="Times New Roman"/>
          <w:sz w:val="28"/>
          <w:szCs w:val="28"/>
          <w:vertAlign w:val="superscript"/>
        </w:rPr>
        <w:t>2</w:t>
      </w:r>
      <w:r w:rsidR="001C1C84" w:rsidRPr="004D7356">
        <w:rPr>
          <w:rFonts w:ascii="Times New Roman" w:hAnsi="Times New Roman" w:cs="Times New Roman"/>
          <w:sz w:val="28"/>
          <w:szCs w:val="28"/>
        </w:rPr>
        <w:t>) был установлен в криостате для оптической спектроскопии при переменных температурах вплоть до температуры жидкого гелия. Кристалл в ВС-фазе имеет белый цвет и имеет лишь слабую полосу поглощения при 12000 см</w:t>
      </w:r>
      <w:r w:rsidR="001C1C84" w:rsidRPr="004D7356">
        <w:rPr>
          <w:rFonts w:ascii="Times New Roman" w:hAnsi="Times New Roman" w:cs="Times New Roman"/>
          <w:sz w:val="28"/>
          <w:szCs w:val="28"/>
          <w:vertAlign w:val="superscript"/>
        </w:rPr>
        <w:t>-1</w:t>
      </w:r>
      <w:r w:rsidR="001C1C84" w:rsidRPr="004D7356">
        <w:rPr>
          <w:rFonts w:ascii="Times New Roman" w:hAnsi="Times New Roman" w:cs="Times New Roman"/>
          <w:sz w:val="28"/>
          <w:szCs w:val="28"/>
        </w:rPr>
        <w:t xml:space="preserve"> разрешенного по спину, но запрещенного по четности перехода </w:t>
      </w:r>
      <w:r w:rsidR="001C1C84" w:rsidRPr="004D7356">
        <w:rPr>
          <w:rFonts w:ascii="Times New Roman" w:hAnsi="Times New Roman" w:cs="Times New Roman"/>
          <w:sz w:val="28"/>
          <w:szCs w:val="28"/>
          <w:vertAlign w:val="superscript"/>
        </w:rPr>
        <w:t>5</w:t>
      </w:r>
      <w:r w:rsidR="001C1C84" w:rsidRPr="004D7356">
        <w:rPr>
          <w:rFonts w:ascii="Times New Roman" w:hAnsi="Times New Roman" w:cs="Times New Roman"/>
          <w:sz w:val="28"/>
          <w:szCs w:val="28"/>
        </w:rPr>
        <w:t>T</w:t>
      </w:r>
      <w:r w:rsidR="001C1C84" w:rsidRPr="004D7356">
        <w:rPr>
          <w:rFonts w:ascii="Times New Roman" w:hAnsi="Times New Roman" w:cs="Times New Roman"/>
          <w:sz w:val="28"/>
          <w:szCs w:val="28"/>
          <w:vertAlign w:val="subscript"/>
        </w:rPr>
        <w:t>2</w:t>
      </w:r>
      <w:r w:rsidR="001C1C84" w:rsidRPr="004D7356">
        <w:rPr>
          <w:rFonts w:ascii="Times New Roman" w:hAnsi="Times New Roman" w:cs="Times New Roman"/>
          <w:sz w:val="28"/>
          <w:szCs w:val="28"/>
        </w:rPr>
        <w:t>→</w:t>
      </w:r>
      <w:r w:rsidR="001C1C84" w:rsidRPr="004D7356">
        <w:rPr>
          <w:rFonts w:ascii="Times New Roman" w:hAnsi="Times New Roman" w:cs="Times New Roman"/>
          <w:sz w:val="28"/>
          <w:szCs w:val="28"/>
          <w:vertAlign w:val="superscript"/>
        </w:rPr>
        <w:t>5</w:t>
      </w:r>
      <w:r w:rsidR="001C1C84" w:rsidRPr="004D7356">
        <w:rPr>
          <w:rFonts w:ascii="Times New Roman" w:hAnsi="Times New Roman" w:cs="Times New Roman"/>
          <w:sz w:val="28"/>
          <w:szCs w:val="28"/>
        </w:rPr>
        <w:t xml:space="preserve">E. При 80 К кристалл перешел в НС-состояние в результате термического СКО и переход </w:t>
      </w:r>
      <w:r w:rsidR="001C1C84" w:rsidRPr="004D7356">
        <w:rPr>
          <w:rFonts w:ascii="Times New Roman" w:hAnsi="Times New Roman" w:cs="Times New Roman"/>
          <w:sz w:val="28"/>
          <w:szCs w:val="28"/>
          <w:vertAlign w:val="superscript"/>
        </w:rPr>
        <w:t>5</w:t>
      </w:r>
      <w:r w:rsidR="001C1C84" w:rsidRPr="004D7356">
        <w:rPr>
          <w:rFonts w:ascii="Times New Roman" w:hAnsi="Times New Roman" w:cs="Times New Roman"/>
          <w:sz w:val="28"/>
          <w:szCs w:val="28"/>
        </w:rPr>
        <w:t>T</w:t>
      </w:r>
      <w:r w:rsidR="001C1C84" w:rsidRPr="004D7356">
        <w:rPr>
          <w:rFonts w:ascii="Times New Roman" w:hAnsi="Times New Roman" w:cs="Times New Roman"/>
          <w:sz w:val="28"/>
          <w:szCs w:val="28"/>
          <w:vertAlign w:val="subscript"/>
        </w:rPr>
        <w:t>2</w:t>
      </w:r>
      <w:r w:rsidR="001C1C84" w:rsidRPr="004D7356">
        <w:rPr>
          <w:rFonts w:ascii="Times New Roman" w:hAnsi="Times New Roman" w:cs="Times New Roman"/>
          <w:sz w:val="28"/>
          <w:szCs w:val="28"/>
        </w:rPr>
        <w:t>→</w:t>
      </w:r>
      <w:r w:rsidR="001C1C84" w:rsidRPr="004D7356">
        <w:rPr>
          <w:rFonts w:ascii="Times New Roman" w:hAnsi="Times New Roman" w:cs="Times New Roman"/>
          <w:sz w:val="28"/>
          <w:szCs w:val="28"/>
          <w:vertAlign w:val="superscript"/>
        </w:rPr>
        <w:t>5</w:t>
      </w:r>
      <w:r w:rsidR="001C1C84" w:rsidRPr="004D7356">
        <w:rPr>
          <w:rFonts w:ascii="Times New Roman" w:hAnsi="Times New Roman" w:cs="Times New Roman"/>
          <w:sz w:val="28"/>
          <w:szCs w:val="28"/>
        </w:rPr>
        <w:t>E уже не наблюдается. В НС-состоянии кристалл имеет красный цвет и поглощает (сильнее, чем в ВС-фазе из-за большей силы осциллятора) при 18000 и 26000 см</w:t>
      </w:r>
      <w:r w:rsidR="001C1C84" w:rsidRPr="004D7356">
        <w:rPr>
          <w:rFonts w:ascii="Times New Roman" w:hAnsi="Times New Roman" w:cs="Times New Roman"/>
          <w:sz w:val="28"/>
          <w:szCs w:val="28"/>
          <w:vertAlign w:val="superscript"/>
        </w:rPr>
        <w:t>-1</w:t>
      </w:r>
      <w:r w:rsidR="001C1C84" w:rsidRPr="004D7356">
        <w:rPr>
          <w:rFonts w:ascii="Times New Roman" w:hAnsi="Times New Roman" w:cs="Times New Roman"/>
          <w:sz w:val="28"/>
          <w:szCs w:val="28"/>
        </w:rPr>
        <w:t xml:space="preserve">, что обусловлено спин-разрешенными полосами НС-поглощения </w:t>
      </w:r>
      <w:r w:rsidR="001C1C84" w:rsidRPr="004D7356">
        <w:rPr>
          <w:rFonts w:ascii="Times New Roman" w:hAnsi="Times New Roman" w:cs="Times New Roman"/>
          <w:sz w:val="28"/>
          <w:szCs w:val="28"/>
          <w:vertAlign w:val="superscript"/>
        </w:rPr>
        <w:t>1</w:t>
      </w:r>
      <w:r w:rsidR="001C1C84" w:rsidRPr="004D7356">
        <w:rPr>
          <w:rFonts w:ascii="Times New Roman" w:hAnsi="Times New Roman" w:cs="Times New Roman"/>
          <w:sz w:val="28"/>
          <w:szCs w:val="28"/>
        </w:rPr>
        <w:t>A</w:t>
      </w:r>
      <w:r w:rsidR="001C1C84" w:rsidRPr="004D7356">
        <w:rPr>
          <w:rFonts w:ascii="Times New Roman" w:hAnsi="Times New Roman" w:cs="Times New Roman"/>
          <w:sz w:val="28"/>
          <w:szCs w:val="28"/>
          <w:vertAlign w:val="subscript"/>
        </w:rPr>
        <w:t>1</w:t>
      </w:r>
      <w:r w:rsidR="001C1C84" w:rsidRPr="004D7356">
        <w:rPr>
          <w:rFonts w:ascii="Times New Roman" w:hAnsi="Times New Roman" w:cs="Times New Roman"/>
          <w:sz w:val="28"/>
          <w:szCs w:val="28"/>
        </w:rPr>
        <w:t>→</w:t>
      </w:r>
      <w:r w:rsidR="001C1C84" w:rsidRPr="004D7356">
        <w:rPr>
          <w:rFonts w:ascii="Times New Roman" w:hAnsi="Times New Roman" w:cs="Times New Roman"/>
          <w:sz w:val="28"/>
          <w:szCs w:val="28"/>
          <w:vertAlign w:val="superscript"/>
        </w:rPr>
        <w:t>1</w:t>
      </w:r>
      <w:r w:rsidR="001C1C84" w:rsidRPr="004D7356">
        <w:rPr>
          <w:rFonts w:ascii="Times New Roman" w:hAnsi="Times New Roman" w:cs="Times New Roman"/>
          <w:sz w:val="28"/>
          <w:szCs w:val="28"/>
        </w:rPr>
        <w:t>T</w:t>
      </w:r>
      <w:r w:rsidR="001C1C84" w:rsidRPr="004D7356">
        <w:rPr>
          <w:rFonts w:ascii="Times New Roman" w:hAnsi="Times New Roman" w:cs="Times New Roman"/>
          <w:sz w:val="28"/>
          <w:szCs w:val="28"/>
          <w:vertAlign w:val="subscript"/>
        </w:rPr>
        <w:t>1</w:t>
      </w:r>
      <w:r w:rsidR="001C1C84" w:rsidRPr="004D7356">
        <w:rPr>
          <w:rFonts w:ascii="Times New Roman" w:hAnsi="Times New Roman" w:cs="Times New Roman"/>
          <w:sz w:val="28"/>
          <w:szCs w:val="28"/>
        </w:rPr>
        <w:t xml:space="preserve"> и </w:t>
      </w:r>
      <w:r w:rsidR="001C1C84" w:rsidRPr="004D7356">
        <w:rPr>
          <w:rFonts w:ascii="Times New Roman" w:hAnsi="Times New Roman" w:cs="Times New Roman"/>
          <w:sz w:val="28"/>
          <w:szCs w:val="28"/>
          <w:vertAlign w:val="superscript"/>
        </w:rPr>
        <w:t>1</w:t>
      </w:r>
      <w:r w:rsidR="001C1C84" w:rsidRPr="004D7356">
        <w:rPr>
          <w:rFonts w:ascii="Times New Roman" w:hAnsi="Times New Roman" w:cs="Times New Roman"/>
          <w:sz w:val="28"/>
          <w:szCs w:val="28"/>
        </w:rPr>
        <w:t>A</w:t>
      </w:r>
      <w:r w:rsidR="001C1C84" w:rsidRPr="004D7356">
        <w:rPr>
          <w:rFonts w:ascii="Times New Roman" w:hAnsi="Times New Roman" w:cs="Times New Roman"/>
          <w:sz w:val="28"/>
          <w:szCs w:val="28"/>
          <w:vertAlign w:val="subscript"/>
        </w:rPr>
        <w:t>1</w:t>
      </w:r>
      <w:r w:rsidR="001C1C84" w:rsidRPr="004D7356">
        <w:rPr>
          <w:rFonts w:ascii="Times New Roman" w:hAnsi="Times New Roman" w:cs="Times New Roman"/>
          <w:sz w:val="28"/>
          <w:szCs w:val="28"/>
        </w:rPr>
        <w:t>→</w:t>
      </w:r>
      <w:r w:rsidR="001C1C84" w:rsidRPr="004D7356">
        <w:rPr>
          <w:rFonts w:ascii="Times New Roman" w:hAnsi="Times New Roman" w:cs="Times New Roman"/>
          <w:sz w:val="28"/>
          <w:szCs w:val="28"/>
          <w:vertAlign w:val="superscript"/>
        </w:rPr>
        <w:t>1</w:t>
      </w:r>
      <w:r w:rsidR="001C1C84" w:rsidRPr="004D7356">
        <w:rPr>
          <w:rFonts w:ascii="Times New Roman" w:hAnsi="Times New Roman" w:cs="Times New Roman"/>
          <w:sz w:val="28"/>
          <w:szCs w:val="28"/>
        </w:rPr>
        <w:t>T</w:t>
      </w:r>
      <w:r w:rsidR="001C1C84" w:rsidRPr="004D7356">
        <w:rPr>
          <w:rFonts w:ascii="Times New Roman" w:hAnsi="Times New Roman" w:cs="Times New Roman"/>
          <w:sz w:val="28"/>
          <w:szCs w:val="28"/>
          <w:vertAlign w:val="subscript"/>
        </w:rPr>
        <w:t>2</w:t>
      </w:r>
      <w:r w:rsidR="001C1C84" w:rsidRPr="004D7356">
        <w:rPr>
          <w:rFonts w:ascii="Times New Roman" w:hAnsi="Times New Roman" w:cs="Times New Roman"/>
          <w:sz w:val="28"/>
          <w:szCs w:val="28"/>
        </w:rPr>
        <w:t>. Облучение кристалла при температуре 10 К зеленым светом (514 нм от Ar</w:t>
      </w:r>
      <w:r w:rsidR="001C1C84" w:rsidRPr="004D7356">
        <w:rPr>
          <w:rFonts w:ascii="Times New Roman" w:hAnsi="Times New Roman" w:cs="Times New Roman"/>
          <w:sz w:val="28"/>
          <w:szCs w:val="28"/>
          <w:vertAlign w:val="superscript"/>
        </w:rPr>
        <w:t>+</w:t>
      </w:r>
      <w:r w:rsidR="001C1C84" w:rsidRPr="004D7356">
        <w:rPr>
          <w:rFonts w:ascii="Times New Roman" w:hAnsi="Times New Roman" w:cs="Times New Roman"/>
          <w:sz w:val="28"/>
          <w:szCs w:val="28"/>
        </w:rPr>
        <w:t>-лазера) приводит к преобразованию НС состояния в метастабильное ВС состояние. Оптический спектр белого пятна (диаметром около 1 мм) практически идентичен спектру, измеренному при 300 К.</w:t>
      </w:r>
    </w:p>
    <w:p w14:paraId="0B62C5D7" w14:textId="77777777" w:rsidR="009067A0" w:rsidRPr="004D7356" w:rsidRDefault="009067A0" w:rsidP="004D7356">
      <w:pPr>
        <w:spacing w:after="0" w:line="240" w:lineRule="auto"/>
        <w:ind w:firstLine="709"/>
        <w:jc w:val="both"/>
        <w:rPr>
          <w:rFonts w:ascii="Times New Roman" w:hAnsi="Times New Roman" w:cs="Times New Roman"/>
          <w:sz w:val="28"/>
          <w:szCs w:val="28"/>
        </w:rPr>
      </w:pPr>
    </w:p>
    <w:p w14:paraId="01E8514A" w14:textId="450350E8" w:rsidR="001C1C84" w:rsidRPr="004D7356" w:rsidRDefault="001C1C84" w:rsidP="004D7356">
      <w:pPr>
        <w:spacing w:after="0" w:line="240" w:lineRule="auto"/>
        <w:ind w:firstLine="709"/>
        <w:jc w:val="center"/>
        <w:rPr>
          <w:rFonts w:ascii="Times New Roman" w:hAnsi="Times New Roman" w:cs="Times New Roman"/>
          <w:sz w:val="28"/>
          <w:szCs w:val="28"/>
        </w:rPr>
      </w:pPr>
      <w:r w:rsidRPr="004D7356">
        <w:rPr>
          <w:rFonts w:ascii="Times New Roman" w:hAnsi="Times New Roman" w:cs="Times New Roman"/>
          <w:noProof/>
          <w:sz w:val="28"/>
          <w:szCs w:val="28"/>
          <w:lang w:eastAsia="ru-RU"/>
        </w:rPr>
        <w:drawing>
          <wp:inline distT="0" distB="0" distL="0" distR="0" wp14:anchorId="2C59F5FC" wp14:editId="5292A909">
            <wp:extent cx="4953467" cy="2412929"/>
            <wp:effectExtent l="0" t="0" r="0" b="6985"/>
            <wp:docPr id="234271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271090" name=""/>
                    <pic:cNvPicPr/>
                  </pic:nvPicPr>
                  <pic:blipFill>
                    <a:blip r:embed="rId16"/>
                    <a:stretch>
                      <a:fillRect/>
                    </a:stretch>
                  </pic:blipFill>
                  <pic:spPr>
                    <a:xfrm>
                      <a:off x="0" y="0"/>
                      <a:ext cx="5035055" cy="2452672"/>
                    </a:xfrm>
                    <a:prstGeom prst="rect">
                      <a:avLst/>
                    </a:prstGeom>
                  </pic:spPr>
                </pic:pic>
              </a:graphicData>
            </a:graphic>
          </wp:inline>
        </w:drawing>
      </w:r>
    </w:p>
    <w:p w14:paraId="2B43A3C8" w14:textId="77777777" w:rsidR="009067A0" w:rsidRPr="00FF4983" w:rsidRDefault="009067A0" w:rsidP="004D7356">
      <w:pPr>
        <w:spacing w:after="0" w:line="240" w:lineRule="auto"/>
        <w:ind w:firstLine="709"/>
        <w:jc w:val="center"/>
        <w:rPr>
          <w:rFonts w:ascii="Times New Roman" w:hAnsi="Times New Roman" w:cs="Times New Roman"/>
          <w:sz w:val="16"/>
          <w:szCs w:val="16"/>
        </w:rPr>
      </w:pPr>
    </w:p>
    <w:p w14:paraId="6199D098" w14:textId="55B5F624" w:rsidR="00DC143F" w:rsidRDefault="00FB6FFE" w:rsidP="00FF4983">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1.8</w:t>
      </w:r>
      <w:r w:rsidR="001C1C84" w:rsidRPr="004D7356">
        <w:rPr>
          <w:rFonts w:ascii="Times New Roman" w:hAnsi="Times New Roman" w:cs="Times New Roman"/>
          <w:sz w:val="28"/>
          <w:szCs w:val="28"/>
        </w:rPr>
        <w:t xml:space="preserve"> – (</w:t>
      </w:r>
      <w:r w:rsidR="00FF4983">
        <w:rPr>
          <w:rFonts w:ascii="Times New Roman" w:hAnsi="Times New Roman" w:cs="Times New Roman"/>
          <w:sz w:val="28"/>
          <w:szCs w:val="28"/>
        </w:rPr>
        <w:t>а</w:t>
      </w:r>
      <w:r w:rsidR="001C1C84" w:rsidRPr="004D7356">
        <w:rPr>
          <w:rFonts w:ascii="Times New Roman" w:hAnsi="Times New Roman" w:cs="Times New Roman"/>
          <w:sz w:val="28"/>
          <w:szCs w:val="28"/>
        </w:rPr>
        <w:t xml:space="preserve">) Демонстрация LESST с помощью мессбауэровской спектроскопии </w:t>
      </w:r>
      <w:r w:rsidR="001C1C84" w:rsidRPr="004D7356">
        <w:rPr>
          <w:rFonts w:ascii="Times New Roman" w:hAnsi="Times New Roman" w:cs="Times New Roman"/>
          <w:sz w:val="28"/>
          <w:szCs w:val="28"/>
          <w:vertAlign w:val="subscript"/>
        </w:rPr>
        <w:t>57</w:t>
      </w:r>
      <w:r w:rsidR="001C1C84" w:rsidRPr="004D7356">
        <w:rPr>
          <w:rFonts w:ascii="Times New Roman" w:hAnsi="Times New Roman" w:cs="Times New Roman"/>
          <w:sz w:val="28"/>
          <w:szCs w:val="28"/>
        </w:rPr>
        <w:t>Fe</w:t>
      </w:r>
      <w:r w:rsidR="00FF4983">
        <w:rPr>
          <w:rFonts w:ascii="Times New Roman" w:hAnsi="Times New Roman" w:cs="Times New Roman"/>
          <w:sz w:val="28"/>
          <w:szCs w:val="28"/>
        </w:rPr>
        <w:t>,</w:t>
      </w:r>
      <w:r w:rsidR="001C1C84" w:rsidRPr="004D7356">
        <w:rPr>
          <w:rFonts w:ascii="Times New Roman" w:hAnsi="Times New Roman" w:cs="Times New Roman"/>
          <w:sz w:val="28"/>
          <w:szCs w:val="28"/>
        </w:rPr>
        <w:t xml:space="preserve"> (</w:t>
      </w:r>
      <w:r w:rsidR="00FF4983">
        <w:rPr>
          <w:rFonts w:ascii="Times New Roman" w:hAnsi="Times New Roman" w:cs="Times New Roman"/>
          <w:sz w:val="28"/>
          <w:szCs w:val="28"/>
        </w:rPr>
        <w:t>б</w:t>
      </w:r>
      <w:r w:rsidR="001C1C84" w:rsidRPr="004D7356">
        <w:rPr>
          <w:rFonts w:ascii="Times New Roman" w:hAnsi="Times New Roman" w:cs="Times New Roman"/>
          <w:sz w:val="28"/>
          <w:szCs w:val="28"/>
        </w:rPr>
        <w:t xml:space="preserve">) диаграмма Яблонского </w:t>
      </w:r>
    </w:p>
    <w:p w14:paraId="7DE981B7" w14:textId="77777777" w:rsidR="00DC143F" w:rsidRPr="004D7356" w:rsidRDefault="00DC143F" w:rsidP="00DC143F">
      <w:pPr>
        <w:spacing w:after="0" w:line="240" w:lineRule="auto"/>
        <w:ind w:firstLine="709"/>
        <w:jc w:val="center"/>
        <w:rPr>
          <w:rFonts w:ascii="Times New Roman" w:hAnsi="Times New Roman" w:cs="Times New Roman"/>
          <w:sz w:val="16"/>
          <w:szCs w:val="16"/>
        </w:rPr>
      </w:pPr>
    </w:p>
    <w:p w14:paraId="48832CDE" w14:textId="5B3BB6E2" w:rsidR="001C1C84" w:rsidRPr="00DC143F" w:rsidRDefault="00DC143F" w:rsidP="00DC143F">
      <w:pPr>
        <w:spacing w:after="0" w:line="240" w:lineRule="auto"/>
        <w:ind w:firstLine="709"/>
        <w:jc w:val="both"/>
        <w:rPr>
          <w:rFonts w:ascii="Times New Roman" w:hAnsi="Times New Roman" w:cs="Times New Roman"/>
          <w:sz w:val="24"/>
          <w:szCs w:val="24"/>
        </w:rPr>
      </w:pPr>
      <w:r w:rsidRPr="00DC143F">
        <w:rPr>
          <w:rFonts w:ascii="Times New Roman" w:hAnsi="Times New Roman" w:cs="Times New Roman"/>
          <w:sz w:val="24"/>
          <w:szCs w:val="24"/>
        </w:rPr>
        <w:t xml:space="preserve">Примечание – Составлено по источнику </w:t>
      </w:r>
      <w:r w:rsidR="001C1C84" w:rsidRPr="00DC143F">
        <w:rPr>
          <w:rFonts w:ascii="Times New Roman" w:hAnsi="Times New Roman" w:cs="Times New Roman"/>
          <w:sz w:val="24"/>
          <w:szCs w:val="24"/>
        </w:rPr>
        <w:t>[2</w:t>
      </w:r>
      <w:r w:rsidR="00041A74" w:rsidRPr="00DC143F">
        <w:rPr>
          <w:rFonts w:ascii="Times New Roman" w:hAnsi="Times New Roman" w:cs="Times New Roman"/>
          <w:sz w:val="24"/>
          <w:szCs w:val="24"/>
        </w:rPr>
        <w:t>7, р</w:t>
      </w:r>
      <w:r w:rsidR="00085E18">
        <w:rPr>
          <w:rFonts w:ascii="Times New Roman" w:hAnsi="Times New Roman" w:cs="Times New Roman"/>
          <w:sz w:val="24"/>
          <w:szCs w:val="24"/>
        </w:rPr>
        <w:t>.</w:t>
      </w:r>
      <w:r w:rsidR="00041A74" w:rsidRPr="00DC143F">
        <w:rPr>
          <w:rFonts w:ascii="Times New Roman" w:hAnsi="Times New Roman" w:cs="Times New Roman"/>
          <w:sz w:val="24"/>
          <w:szCs w:val="24"/>
        </w:rPr>
        <w:t xml:space="preserve"> 351</w:t>
      </w:r>
      <w:r w:rsidR="001C1C84" w:rsidRPr="00DC143F">
        <w:rPr>
          <w:rFonts w:ascii="Times New Roman" w:hAnsi="Times New Roman" w:cs="Times New Roman"/>
          <w:sz w:val="24"/>
          <w:szCs w:val="24"/>
        </w:rPr>
        <w:t>]</w:t>
      </w:r>
    </w:p>
    <w:p w14:paraId="54BD3C3C" w14:textId="77777777" w:rsidR="00041A74" w:rsidRPr="004D7356" w:rsidRDefault="00041A74" w:rsidP="004D7356">
      <w:pPr>
        <w:spacing w:after="0" w:line="240" w:lineRule="auto"/>
        <w:ind w:firstLine="709"/>
        <w:jc w:val="center"/>
        <w:rPr>
          <w:rFonts w:ascii="Times New Roman" w:hAnsi="Times New Roman" w:cs="Times New Roman"/>
          <w:sz w:val="28"/>
          <w:szCs w:val="28"/>
        </w:rPr>
      </w:pPr>
    </w:p>
    <w:p w14:paraId="6FDC1E6A" w14:textId="336ACB47"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Мессбауэровская спектроскопия идеально подходит для отслеживания светоиндуцированного преобразования спинового состояния. Преимущество использования мессбауэровской спектроскопии состоит в том, что исследуемый образец может представлять собой поликристаллический материал; для этого не требуется монокристалл, как в случае оптической спектроскопии. Мессбауэровские спектры </w:t>
      </w:r>
      <w:r w:rsidRPr="004D7356">
        <w:rPr>
          <w:rFonts w:ascii="Times New Roman" w:hAnsi="Times New Roman" w:cs="Times New Roman"/>
          <w:sz w:val="28"/>
          <w:szCs w:val="28"/>
          <w:vertAlign w:val="subscript"/>
        </w:rPr>
        <w:t>57</w:t>
      </w:r>
      <w:r w:rsidRPr="004D7356">
        <w:rPr>
          <w:rFonts w:ascii="Times New Roman" w:hAnsi="Times New Roman" w:cs="Times New Roman"/>
          <w:sz w:val="28"/>
          <w:szCs w:val="28"/>
        </w:rPr>
        <w:t xml:space="preserve">Fe, показанные на рисунке </w:t>
      </w:r>
      <w:r w:rsidR="00FB6FFE" w:rsidRPr="004D7356">
        <w:rPr>
          <w:rFonts w:ascii="Times New Roman" w:hAnsi="Times New Roman" w:cs="Times New Roman"/>
          <w:sz w:val="28"/>
          <w:szCs w:val="28"/>
        </w:rPr>
        <w:t>1.8</w:t>
      </w:r>
      <w:r w:rsidRPr="004D7356">
        <w:rPr>
          <w:rFonts w:ascii="Times New Roman" w:hAnsi="Times New Roman" w:cs="Times New Roman"/>
          <w:sz w:val="28"/>
          <w:szCs w:val="28"/>
        </w:rPr>
        <w:t>, были записаны с поликристаллическим образцом [Fe(ptz)</w:t>
      </w:r>
      <w:r w:rsidRPr="004D7356">
        <w:rPr>
          <w:rFonts w:ascii="Times New Roman" w:hAnsi="Times New Roman" w:cs="Times New Roman"/>
          <w:sz w:val="28"/>
          <w:szCs w:val="28"/>
          <w:vertAlign w:val="subscript"/>
        </w:rPr>
        <w:t>6</w:t>
      </w:r>
      <w:r w:rsidRPr="004D7356">
        <w:rPr>
          <w:rFonts w:ascii="Times New Roman" w:hAnsi="Times New Roman" w:cs="Times New Roman"/>
          <w:sz w:val="28"/>
          <w:szCs w:val="28"/>
        </w:rPr>
        <w:t>](BF</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который был сначала охлажден до температуры 15 К, при которой образец находится в НС состоянии (вверху слева). Облучение образца зеленым светом (около 500 нм от аргоно-ионного лазера) при температуре 15 К количественно преобразует НС состояние (резонансный сигнал показан синим цветом) в долгоживущее метастабильное ВС состояние (в центре слева, квадрупольный дублет показан красным). Термическая релаксация происходит при 50 К за 15 минут; дублет ВС исчезает в пользу нового появления термодинамически стабильного состояния НС (внизу слева и вверху справа: образец нагревался в течение 15 минут при 50 К, а затем быстро охлаждался до температуры измерения 15 К в двух проходах). Как видно из спектра, показанного на рисунке 1.</w:t>
      </w:r>
      <w:r w:rsidR="00FB6FFE" w:rsidRPr="004D7356">
        <w:rPr>
          <w:rFonts w:ascii="Times New Roman" w:hAnsi="Times New Roman" w:cs="Times New Roman"/>
          <w:sz w:val="28"/>
          <w:szCs w:val="28"/>
        </w:rPr>
        <w:t>8</w:t>
      </w:r>
      <w:r w:rsidRPr="004D7356">
        <w:rPr>
          <w:rFonts w:ascii="Times New Roman" w:hAnsi="Times New Roman" w:cs="Times New Roman"/>
          <w:sz w:val="28"/>
          <w:szCs w:val="28"/>
        </w:rPr>
        <w:t xml:space="preserve"> (в центре справа), термическая релаксация метастабильного ВС состояния (LIESST) в стабильное НС состояние завершается при 100 К. Дальнейшее нагревание до 150 К приводит к термическому преобразованию образца при температуре 135 К из НС состояния в ВС состояние.</w:t>
      </w:r>
    </w:p>
    <w:p w14:paraId="6A87CC4E" w14:textId="2001010A" w:rsidR="001C1C84" w:rsidRPr="004D7356" w:rsidRDefault="001C1C84" w:rsidP="00FF4983">
      <w:pPr>
        <w:tabs>
          <w:tab w:val="left" w:pos="1134"/>
        </w:tabs>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Явление LIESST хорошо изучено на основе теории поля лиганд</w:t>
      </w:r>
      <w:r w:rsidR="00041A74" w:rsidRPr="004D7356">
        <w:rPr>
          <w:rFonts w:ascii="Times New Roman" w:hAnsi="Times New Roman" w:cs="Times New Roman"/>
          <w:sz w:val="28"/>
          <w:szCs w:val="28"/>
        </w:rPr>
        <w:t>ов</w:t>
      </w:r>
      <w:r w:rsidRPr="004D7356">
        <w:rPr>
          <w:rFonts w:ascii="Times New Roman" w:hAnsi="Times New Roman" w:cs="Times New Roman"/>
          <w:sz w:val="28"/>
          <w:szCs w:val="28"/>
        </w:rPr>
        <w:t>. Фотофизические процессы, участвующие в явлении LIESST, изображены на диаграмме Яблонского на рисунке 1.</w:t>
      </w:r>
      <w:r w:rsidR="00FB6FFE" w:rsidRPr="004D7356">
        <w:rPr>
          <w:rFonts w:ascii="Times New Roman" w:hAnsi="Times New Roman" w:cs="Times New Roman"/>
          <w:sz w:val="28"/>
          <w:szCs w:val="28"/>
        </w:rPr>
        <w:t>8</w:t>
      </w:r>
      <w:r w:rsidRPr="004D7356">
        <w:rPr>
          <w:rFonts w:ascii="Times New Roman" w:hAnsi="Times New Roman" w:cs="Times New Roman"/>
          <w:sz w:val="28"/>
          <w:szCs w:val="28"/>
        </w:rPr>
        <w:t xml:space="preserve"> (справа). </w:t>
      </w:r>
      <w:r w:rsidR="008F0203">
        <w:rPr>
          <w:rFonts w:ascii="Times New Roman" w:hAnsi="Times New Roman" w:cs="Times New Roman"/>
          <w:sz w:val="28"/>
          <w:szCs w:val="28"/>
        </w:rPr>
        <w:t>Д</w:t>
      </w:r>
      <w:r w:rsidRPr="004D7356">
        <w:rPr>
          <w:rFonts w:ascii="Times New Roman" w:hAnsi="Times New Roman" w:cs="Times New Roman"/>
          <w:sz w:val="28"/>
          <w:szCs w:val="28"/>
        </w:rPr>
        <w:t>ве потенциальные ямы для основных состояний НС и ВС смещаются из-за того, что расстояние ион-донор-атом металла в ВС состоянии слабее и, следовательно, длиннее по сравнению с расстоянием более сильной и, следовательно, более короткой связи в НС-состоянии. Зеленый свет (514 нм от аргонового ионного лазера) возбуждает НС-состояние (</w:t>
      </w:r>
      <w:r w:rsidRPr="004D7356">
        <w:rPr>
          <w:rFonts w:ascii="Times New Roman" w:hAnsi="Times New Roman" w:cs="Times New Roman"/>
          <w:sz w:val="28"/>
          <w:szCs w:val="28"/>
          <w:vertAlign w:val="subscript"/>
        </w:rPr>
        <w:t>1</w:t>
      </w:r>
      <w:r w:rsidRPr="004D7356">
        <w:rPr>
          <w:rFonts w:ascii="Times New Roman" w:hAnsi="Times New Roman" w:cs="Times New Roman"/>
          <w:sz w:val="28"/>
          <w:szCs w:val="28"/>
        </w:rPr>
        <w:t>A</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 xml:space="preserve">) путем разрешенного по спину, но запрещенного по четности перехода в полевые состояния лиганда </w:t>
      </w:r>
      <w:r w:rsidRPr="004D7356">
        <w:rPr>
          <w:rFonts w:ascii="Times New Roman" w:hAnsi="Times New Roman" w:cs="Times New Roman"/>
          <w:sz w:val="28"/>
          <w:szCs w:val="28"/>
          <w:vertAlign w:val="subscript"/>
        </w:rPr>
        <w:t>1</w:t>
      </w:r>
      <w:r w:rsidRPr="004D7356">
        <w:rPr>
          <w:rFonts w:ascii="Times New Roman" w:hAnsi="Times New Roman" w:cs="Times New Roman"/>
          <w:sz w:val="28"/>
          <w:szCs w:val="28"/>
        </w:rPr>
        <w:t>T</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 xml:space="preserve"> и </w:t>
      </w:r>
      <w:r w:rsidRPr="004D7356">
        <w:rPr>
          <w:rFonts w:ascii="Times New Roman" w:hAnsi="Times New Roman" w:cs="Times New Roman"/>
          <w:sz w:val="28"/>
          <w:szCs w:val="28"/>
          <w:vertAlign w:val="subscript"/>
        </w:rPr>
        <w:t>1</w:t>
      </w:r>
      <w:r w:rsidRPr="004D7356">
        <w:rPr>
          <w:rFonts w:ascii="Times New Roman" w:hAnsi="Times New Roman" w:cs="Times New Roman"/>
          <w:sz w:val="28"/>
          <w:szCs w:val="28"/>
        </w:rPr>
        <w:t>T</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xml:space="preserve">. Они быстро распадаются в двух последовательных процессах межкомбинационного пересечения: до спин-триплетных состояний </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T</w:t>
      </w:r>
      <w:r w:rsidRPr="004D7356">
        <w:rPr>
          <w:rFonts w:ascii="Times New Roman" w:hAnsi="Times New Roman" w:cs="Times New Roman"/>
          <w:sz w:val="28"/>
          <w:szCs w:val="28"/>
          <w:vertAlign w:val="subscript"/>
        </w:rPr>
        <w:t xml:space="preserve">1,2 </w:t>
      </w:r>
      <w:r w:rsidRPr="004D7356">
        <w:rPr>
          <w:rFonts w:ascii="Times New Roman" w:hAnsi="Times New Roman" w:cs="Times New Roman"/>
          <w:sz w:val="28"/>
          <w:szCs w:val="28"/>
        </w:rPr>
        <w:t xml:space="preserve">и, наконец, до состояния </w:t>
      </w:r>
      <w:r w:rsidRPr="004D7356">
        <w:rPr>
          <w:rFonts w:ascii="Times New Roman" w:hAnsi="Times New Roman" w:cs="Times New Roman"/>
          <w:sz w:val="28"/>
          <w:szCs w:val="28"/>
          <w:vertAlign w:val="superscript"/>
        </w:rPr>
        <w:t>5</w:t>
      </w:r>
      <w:r w:rsidRPr="004D7356">
        <w:rPr>
          <w:rFonts w:ascii="Times New Roman" w:hAnsi="Times New Roman" w:cs="Times New Roman"/>
          <w:sz w:val="28"/>
          <w:szCs w:val="28"/>
        </w:rPr>
        <w:t>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Два фактора благоприятствуют возникновению LIESST: </w:t>
      </w:r>
    </w:p>
    <w:p w14:paraId="76B5B9A7" w14:textId="77777777" w:rsidR="001C1C84" w:rsidRPr="004D7356" w:rsidRDefault="001C1C84" w:rsidP="00FF4983">
      <w:pPr>
        <w:pStyle w:val="a3"/>
        <w:numPr>
          <w:ilvl w:val="0"/>
          <w:numId w:val="39"/>
        </w:numPr>
        <w:tabs>
          <w:tab w:val="left" w:pos="993"/>
        </w:tabs>
        <w:spacing w:after="0" w:line="240" w:lineRule="auto"/>
        <w:ind w:left="0"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спиновые триплетные состояния </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T</w:t>
      </w:r>
      <w:r w:rsidRPr="004D7356">
        <w:rPr>
          <w:rFonts w:ascii="Times New Roman" w:hAnsi="Times New Roman" w:cs="Times New Roman"/>
          <w:sz w:val="28"/>
          <w:szCs w:val="28"/>
          <w:vertAlign w:val="superscript"/>
        </w:rPr>
        <w:t xml:space="preserve">1,2 </w:t>
      </w:r>
      <w:r w:rsidRPr="004D7356">
        <w:rPr>
          <w:rFonts w:ascii="Times New Roman" w:hAnsi="Times New Roman" w:cs="Times New Roman"/>
          <w:sz w:val="28"/>
          <w:szCs w:val="28"/>
        </w:rPr>
        <w:t xml:space="preserve">расположены энергетически ниже полевых состояний лигандов </w:t>
      </w:r>
      <w:r w:rsidRPr="004D7356">
        <w:rPr>
          <w:rFonts w:ascii="Times New Roman" w:hAnsi="Times New Roman" w:cs="Times New Roman"/>
          <w:sz w:val="28"/>
          <w:szCs w:val="28"/>
          <w:vertAlign w:val="subscript"/>
        </w:rPr>
        <w:t>1</w:t>
      </w:r>
      <w:r w:rsidRPr="004D7356">
        <w:rPr>
          <w:rFonts w:ascii="Times New Roman" w:hAnsi="Times New Roman" w:cs="Times New Roman"/>
          <w:sz w:val="28"/>
          <w:szCs w:val="28"/>
        </w:rPr>
        <w:t>T</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 xml:space="preserve"> и </w:t>
      </w:r>
      <w:r w:rsidRPr="004D7356">
        <w:rPr>
          <w:rFonts w:ascii="Times New Roman" w:hAnsi="Times New Roman" w:cs="Times New Roman"/>
          <w:sz w:val="28"/>
          <w:szCs w:val="28"/>
          <w:vertAlign w:val="subscript"/>
        </w:rPr>
        <w:t>1</w:t>
      </w:r>
      <w:r w:rsidRPr="004D7356">
        <w:rPr>
          <w:rFonts w:ascii="Times New Roman" w:hAnsi="Times New Roman" w:cs="Times New Roman"/>
          <w:sz w:val="28"/>
          <w:szCs w:val="28"/>
        </w:rPr>
        <w:t>T</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xml:space="preserve">; </w:t>
      </w:r>
    </w:p>
    <w:p w14:paraId="2266293E" w14:textId="77777777" w:rsidR="0088079D" w:rsidRPr="004D7356" w:rsidRDefault="001C1C84" w:rsidP="00FF4983">
      <w:pPr>
        <w:pStyle w:val="a3"/>
        <w:numPr>
          <w:ilvl w:val="0"/>
          <w:numId w:val="39"/>
        </w:numPr>
        <w:tabs>
          <w:tab w:val="left" w:pos="993"/>
        </w:tabs>
        <w:spacing w:after="0" w:line="240" w:lineRule="auto"/>
        <w:ind w:left="0"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путь распада с двойным межкомбинационным пересечением благоприятствует спин-орбитальному взаимодействию и, следовательно, быстрее, чем прямой путь распада обратно в </w:t>
      </w:r>
      <w:r w:rsidRPr="004D7356">
        <w:rPr>
          <w:rFonts w:ascii="Times New Roman" w:hAnsi="Times New Roman" w:cs="Times New Roman"/>
          <w:sz w:val="28"/>
          <w:szCs w:val="28"/>
          <w:vertAlign w:val="subscript"/>
        </w:rPr>
        <w:t>1</w:t>
      </w:r>
      <w:r w:rsidRPr="004D7356">
        <w:rPr>
          <w:rFonts w:ascii="Times New Roman" w:hAnsi="Times New Roman" w:cs="Times New Roman"/>
          <w:sz w:val="28"/>
          <w:szCs w:val="28"/>
        </w:rPr>
        <w:t>A</w:t>
      </w:r>
      <w:r w:rsidRPr="004D7356">
        <w:rPr>
          <w:rFonts w:ascii="Times New Roman" w:hAnsi="Times New Roman" w:cs="Times New Roman"/>
          <w:sz w:val="28"/>
          <w:szCs w:val="28"/>
          <w:vertAlign w:val="superscript"/>
        </w:rPr>
        <w:t>1</w:t>
      </w:r>
      <w:r w:rsidR="0088079D" w:rsidRPr="004D7356">
        <w:rPr>
          <w:rFonts w:ascii="Times New Roman" w:hAnsi="Times New Roman" w:cs="Times New Roman"/>
          <w:sz w:val="28"/>
          <w:szCs w:val="28"/>
        </w:rPr>
        <w:t>.</w:t>
      </w:r>
    </w:p>
    <w:p w14:paraId="34A03C65" w14:textId="33B13990" w:rsidR="001C1C84" w:rsidRPr="004D7356" w:rsidRDefault="0088079D" w:rsidP="00FF4983">
      <w:pPr>
        <w:tabs>
          <w:tab w:val="left" w:pos="1134"/>
        </w:tabs>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Р</w:t>
      </w:r>
      <w:r w:rsidR="001C1C84" w:rsidRPr="004D7356">
        <w:rPr>
          <w:rFonts w:ascii="Times New Roman" w:hAnsi="Times New Roman" w:cs="Times New Roman"/>
          <w:sz w:val="28"/>
          <w:szCs w:val="28"/>
        </w:rPr>
        <w:t xml:space="preserve">аспад состояния </w:t>
      </w:r>
      <w:r w:rsidR="001C1C84" w:rsidRPr="004D7356">
        <w:rPr>
          <w:rFonts w:ascii="Times New Roman" w:hAnsi="Times New Roman" w:cs="Times New Roman"/>
          <w:sz w:val="28"/>
          <w:szCs w:val="28"/>
          <w:vertAlign w:val="subscript"/>
        </w:rPr>
        <w:t>5</w:t>
      </w:r>
      <w:r w:rsidR="001C1C84" w:rsidRPr="004D7356">
        <w:rPr>
          <w:rFonts w:ascii="Times New Roman" w:hAnsi="Times New Roman" w:cs="Times New Roman"/>
          <w:sz w:val="28"/>
          <w:szCs w:val="28"/>
        </w:rPr>
        <w:t>T</w:t>
      </w:r>
      <w:r w:rsidR="001C1C84" w:rsidRPr="004D7356">
        <w:rPr>
          <w:rFonts w:ascii="Times New Roman" w:hAnsi="Times New Roman" w:cs="Times New Roman"/>
          <w:sz w:val="28"/>
          <w:szCs w:val="28"/>
          <w:vertAlign w:val="superscript"/>
        </w:rPr>
        <w:t>2</w:t>
      </w:r>
      <w:r w:rsidR="001C1C84" w:rsidRPr="004D7356">
        <w:rPr>
          <w:rFonts w:ascii="Times New Roman" w:hAnsi="Times New Roman" w:cs="Times New Roman"/>
          <w:sz w:val="28"/>
          <w:szCs w:val="28"/>
        </w:rPr>
        <w:t xml:space="preserve"> в состояние </w:t>
      </w:r>
      <w:r w:rsidR="001C1C84" w:rsidRPr="004D7356">
        <w:rPr>
          <w:rFonts w:ascii="Times New Roman" w:hAnsi="Times New Roman" w:cs="Times New Roman"/>
          <w:sz w:val="28"/>
          <w:szCs w:val="28"/>
          <w:vertAlign w:val="subscript"/>
        </w:rPr>
        <w:t>1</w:t>
      </w:r>
      <w:r w:rsidR="001C1C84" w:rsidRPr="004D7356">
        <w:rPr>
          <w:rFonts w:ascii="Times New Roman" w:hAnsi="Times New Roman" w:cs="Times New Roman"/>
          <w:sz w:val="28"/>
          <w:szCs w:val="28"/>
        </w:rPr>
        <w:t>A</w:t>
      </w:r>
      <w:r w:rsidR="001C1C84" w:rsidRPr="004D7356">
        <w:rPr>
          <w:rFonts w:ascii="Times New Roman" w:hAnsi="Times New Roman" w:cs="Times New Roman"/>
          <w:sz w:val="28"/>
          <w:szCs w:val="28"/>
          <w:vertAlign w:val="superscript"/>
        </w:rPr>
        <w:t>1</w:t>
      </w:r>
      <w:r w:rsidR="001C1C84" w:rsidRPr="004D7356">
        <w:rPr>
          <w:rFonts w:ascii="Times New Roman" w:hAnsi="Times New Roman" w:cs="Times New Roman"/>
          <w:sz w:val="28"/>
          <w:szCs w:val="28"/>
        </w:rPr>
        <w:t xml:space="preserve"> строго запрещен по спину и четности; долгоживущее метастабильное ВС состояние оказывается в ловушке до тех пор, пока не наступит безызлучательная тепловая релаксация (тепло передается колебаниям решетки) за счет неадиабатических многофононных процессов. </w:t>
      </w:r>
    </w:p>
    <w:p w14:paraId="0239CAEF" w14:textId="77777777" w:rsidR="001C1C84" w:rsidRPr="004D7356" w:rsidRDefault="001C1C84" w:rsidP="00FF4983">
      <w:pPr>
        <w:tabs>
          <w:tab w:val="left" w:pos="1134"/>
        </w:tabs>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Светоиндуцированное обратное преобразование метастабильного состояния LIESST осуществляется путем облучения образца красным светом (820 нм от криптонового лазера), в результате чего метастабильное состояние </w:t>
      </w:r>
      <w:r w:rsidRPr="004D7356">
        <w:rPr>
          <w:rFonts w:ascii="Times New Roman" w:hAnsi="Times New Roman" w:cs="Times New Roman"/>
          <w:sz w:val="28"/>
          <w:szCs w:val="28"/>
          <w:vertAlign w:val="subscript"/>
        </w:rPr>
        <w:t>5</w:t>
      </w:r>
      <w:r w:rsidRPr="004D7356">
        <w:rPr>
          <w:rFonts w:ascii="Times New Roman" w:hAnsi="Times New Roman" w:cs="Times New Roman"/>
          <w:sz w:val="28"/>
          <w:szCs w:val="28"/>
        </w:rPr>
        <w:t>T</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xml:space="preserve"> («состояние LIESST») возбуждается до состояния </w:t>
      </w:r>
      <w:r w:rsidRPr="004D7356">
        <w:rPr>
          <w:rFonts w:ascii="Times New Roman" w:hAnsi="Times New Roman" w:cs="Times New Roman"/>
          <w:sz w:val="28"/>
          <w:szCs w:val="28"/>
          <w:vertAlign w:val="subscript"/>
        </w:rPr>
        <w:t>5</w:t>
      </w:r>
      <w:r w:rsidRPr="004D7356">
        <w:rPr>
          <w:rFonts w:ascii="Times New Roman" w:hAnsi="Times New Roman" w:cs="Times New Roman"/>
          <w:sz w:val="28"/>
          <w:szCs w:val="28"/>
        </w:rPr>
        <w:t>E</w:t>
      </w:r>
      <w:r w:rsidRPr="004D7356">
        <w:rPr>
          <w:rFonts w:ascii="Times New Roman" w:hAnsi="Times New Roman" w:cs="Times New Roman"/>
          <w:sz w:val="28"/>
          <w:szCs w:val="28"/>
          <w:vertAlign w:val="subscript"/>
        </w:rPr>
        <w:t>g</w:t>
      </w:r>
      <w:r w:rsidRPr="004D7356">
        <w:rPr>
          <w:rFonts w:ascii="Times New Roman" w:hAnsi="Times New Roman" w:cs="Times New Roman"/>
          <w:sz w:val="28"/>
          <w:szCs w:val="28"/>
        </w:rPr>
        <w:t xml:space="preserve">, который быстро распадается – опять же этому способствует спин-орбитальное взаимодействие – путем двойного интеркомбинационного перехода через состояния </w:t>
      </w:r>
      <w:r w:rsidRPr="004D7356">
        <w:rPr>
          <w:rFonts w:ascii="Times New Roman" w:hAnsi="Times New Roman" w:cs="Times New Roman"/>
          <w:sz w:val="28"/>
          <w:szCs w:val="28"/>
          <w:vertAlign w:val="superscript"/>
        </w:rPr>
        <w:t>3</w:t>
      </w:r>
      <w:r w:rsidRPr="004D7356">
        <w:rPr>
          <w:rFonts w:ascii="Times New Roman" w:hAnsi="Times New Roman" w:cs="Times New Roman"/>
          <w:sz w:val="28"/>
          <w:szCs w:val="28"/>
        </w:rPr>
        <w:t>T</w:t>
      </w:r>
      <w:r w:rsidRPr="004D7356">
        <w:rPr>
          <w:rFonts w:ascii="Times New Roman" w:hAnsi="Times New Roman" w:cs="Times New Roman"/>
          <w:sz w:val="28"/>
          <w:szCs w:val="28"/>
          <w:vertAlign w:val="subscript"/>
        </w:rPr>
        <w:t xml:space="preserve">1,2 </w:t>
      </w:r>
      <w:r w:rsidRPr="004D7356">
        <w:rPr>
          <w:rFonts w:ascii="Times New Roman" w:hAnsi="Times New Roman" w:cs="Times New Roman"/>
          <w:sz w:val="28"/>
          <w:szCs w:val="28"/>
        </w:rPr>
        <w:t>в состояние НС (</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A</w:t>
      </w:r>
      <w:r w:rsidRPr="004D7356">
        <w:rPr>
          <w:rFonts w:ascii="Times New Roman" w:hAnsi="Times New Roman" w:cs="Times New Roman"/>
          <w:sz w:val="28"/>
          <w:szCs w:val="28"/>
          <w:vertAlign w:val="subscript"/>
        </w:rPr>
        <w:t>1</w:t>
      </w:r>
      <w:r w:rsidRPr="004D7356">
        <w:rPr>
          <w:rFonts w:ascii="Times New Roman" w:hAnsi="Times New Roman" w:cs="Times New Roman"/>
          <w:sz w:val="28"/>
          <w:szCs w:val="28"/>
        </w:rPr>
        <w:t xml:space="preserve">). </w:t>
      </w:r>
    </w:p>
    <w:p w14:paraId="7E2AD6F0" w14:textId="03E89CC0" w:rsidR="001C1C84" w:rsidRPr="004D7356" w:rsidRDefault="001C1C84" w:rsidP="00FF4983">
      <w:pPr>
        <w:tabs>
          <w:tab w:val="left" w:pos="1134"/>
        </w:tabs>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Кинетика релаксации ВС→НС распадающихся метастабильных состояний LIESST была экспериментально исследована </w:t>
      </w:r>
      <w:r w:rsidRPr="004D7356">
        <w:rPr>
          <w:rFonts w:ascii="Times New Roman" w:hAnsi="Times New Roman" w:cs="Times New Roman"/>
          <w:sz w:val="28"/>
          <w:szCs w:val="28"/>
          <w:lang w:val="en-US"/>
        </w:rPr>
        <w:t>Hauser</w:t>
      </w:r>
      <w:r w:rsidR="00041A74" w:rsidRPr="004D7356">
        <w:rPr>
          <w:rFonts w:ascii="Times New Roman" w:hAnsi="Times New Roman" w:cs="Times New Roman"/>
          <w:sz w:val="28"/>
          <w:szCs w:val="28"/>
        </w:rPr>
        <w:t xml:space="preserve"> [59</w:t>
      </w:r>
      <w:r w:rsidRPr="004D7356">
        <w:rPr>
          <w:rFonts w:ascii="Times New Roman" w:hAnsi="Times New Roman" w:cs="Times New Roman"/>
          <w:sz w:val="28"/>
          <w:szCs w:val="28"/>
        </w:rPr>
        <w:t>]. Он интерпретировал результаты на о</w:t>
      </w:r>
      <w:r w:rsidR="00BE0FCB" w:rsidRPr="004D7356">
        <w:rPr>
          <w:rFonts w:ascii="Times New Roman" w:hAnsi="Times New Roman" w:cs="Times New Roman"/>
          <w:sz w:val="28"/>
          <w:szCs w:val="28"/>
        </w:rPr>
        <w:t>снове неадиабатической многофо</w:t>
      </w:r>
      <w:r w:rsidRPr="004D7356">
        <w:rPr>
          <w:rFonts w:ascii="Times New Roman" w:hAnsi="Times New Roman" w:cs="Times New Roman"/>
          <w:sz w:val="28"/>
          <w:szCs w:val="28"/>
        </w:rPr>
        <w:t>нной релаксационной модели, предложенной ранее Buhks, Jortner и д</w:t>
      </w:r>
      <w:r w:rsidR="00041A74" w:rsidRPr="004D7356">
        <w:rPr>
          <w:rFonts w:ascii="Times New Roman" w:hAnsi="Times New Roman" w:cs="Times New Roman"/>
          <w:sz w:val="28"/>
          <w:szCs w:val="28"/>
        </w:rPr>
        <w:t>р. [60</w:t>
      </w:r>
      <w:r w:rsidRPr="004D7356">
        <w:rPr>
          <w:rFonts w:ascii="Times New Roman" w:hAnsi="Times New Roman" w:cs="Times New Roman"/>
          <w:sz w:val="28"/>
          <w:szCs w:val="28"/>
        </w:rPr>
        <w:t>]. В качестве существенной особенности было обнаружено, что время жизни t</w:t>
      </w:r>
      <w:r w:rsidRPr="004D7356">
        <w:rPr>
          <w:rFonts w:ascii="Times New Roman" w:hAnsi="Times New Roman" w:cs="Times New Roman"/>
          <w:sz w:val="28"/>
          <w:szCs w:val="28"/>
          <w:vertAlign w:val="subscript"/>
        </w:rPr>
        <w:t>HL</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 т.е. низкотемпературная скорость туннелирования k</w:t>
      </w:r>
      <w:r w:rsidRPr="004D7356">
        <w:rPr>
          <w:rFonts w:ascii="Times New Roman" w:hAnsi="Times New Roman" w:cs="Times New Roman"/>
          <w:sz w:val="28"/>
          <w:szCs w:val="28"/>
          <w:vertAlign w:val="subscript"/>
        </w:rPr>
        <w:t>HL</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 xml:space="preserve"> = (t</w:t>
      </w:r>
      <w:r w:rsidRPr="004D7356">
        <w:rPr>
          <w:rFonts w:ascii="Times New Roman" w:hAnsi="Times New Roman" w:cs="Times New Roman"/>
          <w:sz w:val="28"/>
          <w:szCs w:val="28"/>
          <w:vertAlign w:val="subscript"/>
        </w:rPr>
        <w:t>HL</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 xml:space="preserve"> состояния LIESST, регулируется разностью энергий ΔE</w:t>
      </w:r>
      <w:r w:rsidRPr="004D7356">
        <w:rPr>
          <w:rFonts w:ascii="Times New Roman" w:hAnsi="Times New Roman" w:cs="Times New Roman"/>
          <w:sz w:val="28"/>
          <w:szCs w:val="28"/>
          <w:vertAlign w:val="subscript"/>
        </w:rPr>
        <w:t>HL</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 xml:space="preserve"> между самыми низкими вибронными уровнями энергии задействованных состояний </w:t>
      </w:r>
      <w:r w:rsidRPr="004D7356">
        <w:rPr>
          <w:rFonts w:ascii="Times New Roman" w:hAnsi="Times New Roman" w:cs="Times New Roman"/>
          <w:sz w:val="28"/>
          <w:szCs w:val="28"/>
          <w:lang w:val="kk-KZ"/>
        </w:rPr>
        <w:t>ВС</w:t>
      </w:r>
      <w:r w:rsidRPr="004D7356">
        <w:rPr>
          <w:rFonts w:ascii="Times New Roman" w:hAnsi="Times New Roman" w:cs="Times New Roman"/>
          <w:sz w:val="28"/>
          <w:szCs w:val="28"/>
        </w:rPr>
        <w:t xml:space="preserve"> и НС; это стало известно как закон обратной энергетической щели. Энергетическая щель ΔE</w:t>
      </w:r>
      <w:r w:rsidRPr="004D7356">
        <w:rPr>
          <w:rFonts w:ascii="Times New Roman" w:hAnsi="Times New Roman" w:cs="Times New Roman"/>
          <w:sz w:val="28"/>
          <w:szCs w:val="28"/>
          <w:vertAlign w:val="subscript"/>
        </w:rPr>
        <w:t>HL</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 xml:space="preserve"> увеличивается с увеличением напряженности поля лиганда. Это означает, что при сопоставимых температурах метастабильное состояние LIESST живет дольше, чем слабее напряженность поля лиганда. Типичные времена жизни фотовозбужденных состояний LIESST в комплексах СКО, как было обнаружено, составляют порядка минут-часов или даже дней ниже примерно 20 К. В случае комплексов НС со значительно более сильной напряженностью поля лиганда состояния LIESST распадаются гораздо быстрее (в течение микро- или наносекунд). </w:t>
      </w:r>
    </w:p>
    <w:p w14:paraId="184CD6B9" w14:textId="77777777" w:rsidR="00E66219" w:rsidRPr="004D7356" w:rsidRDefault="00E66219" w:rsidP="004D7356">
      <w:pPr>
        <w:spacing w:after="0" w:line="240" w:lineRule="auto"/>
        <w:ind w:firstLine="709"/>
        <w:jc w:val="both"/>
        <w:rPr>
          <w:rFonts w:ascii="Times New Roman" w:hAnsi="Times New Roman" w:cs="Times New Roman"/>
          <w:sz w:val="28"/>
          <w:szCs w:val="28"/>
        </w:rPr>
      </w:pPr>
    </w:p>
    <w:p w14:paraId="179A83C0" w14:textId="7EDB54FF" w:rsidR="001C1C84" w:rsidRPr="004D7356" w:rsidRDefault="00B0127D" w:rsidP="004D7356">
      <w:pPr>
        <w:pStyle w:val="2"/>
        <w:spacing w:before="0" w:line="240" w:lineRule="auto"/>
        <w:ind w:firstLine="709"/>
        <w:rPr>
          <w:rFonts w:ascii="Times New Roman" w:hAnsi="Times New Roman" w:cs="Times New Roman"/>
          <w:b/>
          <w:color w:val="auto"/>
          <w:sz w:val="28"/>
          <w:szCs w:val="28"/>
        </w:rPr>
      </w:pPr>
      <w:bookmarkStart w:id="10" w:name="_Toc212638497"/>
      <w:r w:rsidRPr="004D7356">
        <w:rPr>
          <w:rFonts w:ascii="Times New Roman" w:hAnsi="Times New Roman" w:cs="Times New Roman"/>
          <w:b/>
          <w:color w:val="auto"/>
          <w:sz w:val="28"/>
          <w:szCs w:val="28"/>
        </w:rPr>
        <w:t>1.</w:t>
      </w:r>
      <w:r w:rsidR="001C1C84" w:rsidRPr="004D7356">
        <w:rPr>
          <w:rFonts w:ascii="Times New Roman" w:hAnsi="Times New Roman" w:cs="Times New Roman"/>
          <w:b/>
          <w:color w:val="auto"/>
          <w:sz w:val="28"/>
          <w:szCs w:val="28"/>
        </w:rPr>
        <w:t>2 Многофункциональные СКО комплексы</w:t>
      </w:r>
      <w:bookmarkEnd w:id="10"/>
      <w:r w:rsidR="001C1C84" w:rsidRPr="004D7356">
        <w:rPr>
          <w:rFonts w:ascii="Times New Roman" w:hAnsi="Times New Roman" w:cs="Times New Roman"/>
          <w:b/>
          <w:color w:val="auto"/>
          <w:sz w:val="28"/>
          <w:szCs w:val="28"/>
        </w:rPr>
        <w:t xml:space="preserve"> </w:t>
      </w:r>
    </w:p>
    <w:p w14:paraId="33CC82FF" w14:textId="77777777" w:rsidR="00DC143F" w:rsidRPr="00DC143F" w:rsidRDefault="00DC143F" w:rsidP="004D7356">
      <w:pPr>
        <w:pStyle w:val="3"/>
        <w:spacing w:before="0" w:line="240" w:lineRule="auto"/>
        <w:ind w:firstLine="709"/>
        <w:rPr>
          <w:rFonts w:ascii="Times New Roman" w:hAnsi="Times New Roman" w:cs="Times New Roman"/>
          <w:color w:val="auto"/>
          <w:sz w:val="16"/>
          <w:szCs w:val="16"/>
        </w:rPr>
      </w:pPr>
      <w:bookmarkStart w:id="11" w:name="_Toc212638498"/>
    </w:p>
    <w:p w14:paraId="1DBD21D6" w14:textId="3F58BA2A" w:rsidR="001C1C84" w:rsidRPr="00DC143F" w:rsidRDefault="00B0127D" w:rsidP="004D7356">
      <w:pPr>
        <w:pStyle w:val="3"/>
        <w:spacing w:before="0" w:line="240" w:lineRule="auto"/>
        <w:ind w:firstLine="709"/>
        <w:rPr>
          <w:rFonts w:ascii="Times New Roman" w:hAnsi="Times New Roman" w:cs="Times New Roman"/>
          <w:color w:val="auto"/>
          <w:sz w:val="28"/>
          <w:szCs w:val="28"/>
        </w:rPr>
      </w:pPr>
      <w:r w:rsidRPr="00DC143F">
        <w:rPr>
          <w:rFonts w:ascii="Times New Roman" w:hAnsi="Times New Roman" w:cs="Times New Roman"/>
          <w:color w:val="auto"/>
          <w:sz w:val="28"/>
          <w:szCs w:val="28"/>
        </w:rPr>
        <w:t>1.</w:t>
      </w:r>
      <w:r w:rsidR="001C1C84" w:rsidRPr="00DC143F">
        <w:rPr>
          <w:rFonts w:ascii="Times New Roman" w:hAnsi="Times New Roman" w:cs="Times New Roman"/>
          <w:color w:val="auto"/>
          <w:sz w:val="28"/>
          <w:szCs w:val="28"/>
        </w:rPr>
        <w:t>2.1 Материалы, сочетающие СКО и проводимость</w:t>
      </w:r>
      <w:bookmarkEnd w:id="11"/>
    </w:p>
    <w:p w14:paraId="7BC7D459" w14:textId="22BE4FF5"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Открытие металлических свойств органической соли с переносом заряда, образованной тетратиафульваленом (TTF) и 7,7,8,8-тетрацианохинодиметаном</w:t>
      </w:r>
      <w:r w:rsidR="005B650A" w:rsidRPr="004D7356">
        <w:rPr>
          <w:rFonts w:ascii="Times New Roman" w:hAnsi="Times New Roman" w:cs="Times New Roman"/>
          <w:sz w:val="28"/>
          <w:szCs w:val="28"/>
        </w:rPr>
        <w:t xml:space="preserve"> (TCNQ) [61</w:t>
      </w:r>
      <w:r w:rsidRPr="004D7356">
        <w:rPr>
          <w:rFonts w:ascii="Times New Roman" w:hAnsi="Times New Roman" w:cs="Times New Roman"/>
          <w:sz w:val="28"/>
          <w:szCs w:val="28"/>
        </w:rPr>
        <w:t>], положило начало плодотворному направлению исследований синтетическ</w:t>
      </w:r>
      <w:r w:rsidR="005B650A" w:rsidRPr="004D7356">
        <w:rPr>
          <w:rFonts w:ascii="Times New Roman" w:hAnsi="Times New Roman" w:cs="Times New Roman"/>
          <w:sz w:val="28"/>
          <w:szCs w:val="28"/>
        </w:rPr>
        <w:t>их органических проводников [62</w:t>
      </w:r>
      <w:r w:rsidRPr="004D7356">
        <w:rPr>
          <w:rFonts w:ascii="Times New Roman" w:hAnsi="Times New Roman" w:cs="Times New Roman"/>
          <w:sz w:val="28"/>
          <w:szCs w:val="28"/>
        </w:rPr>
        <w:t xml:space="preserve">]. Эти исследовательские усилия впоследствии привели к открытию многих интересных материалов, включая органические сверхпроводники, сегнетоэлектрики и квантово-спиновые жидкости, что стимулировало фундаментальные (теоретические) и практические (приборостроение) исследования в области органической электроники, а в последнее время </w:t>
      </w:r>
      <w:r w:rsidR="005B650A" w:rsidRPr="004D7356">
        <w:rPr>
          <w:rFonts w:ascii="Times New Roman" w:hAnsi="Times New Roman" w:cs="Times New Roman"/>
          <w:sz w:val="28"/>
          <w:szCs w:val="28"/>
        </w:rPr>
        <w:t>и в органической спинтронике [63</w:t>
      </w:r>
      <w:r w:rsidRPr="004D7356">
        <w:rPr>
          <w:rFonts w:ascii="Times New Roman" w:hAnsi="Times New Roman" w:cs="Times New Roman"/>
          <w:sz w:val="28"/>
          <w:szCs w:val="28"/>
        </w:rPr>
        <w:t>].</w:t>
      </w:r>
    </w:p>
    <w:p w14:paraId="3C2A50B8" w14:textId="0AB8E76B"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Кристаллическая структура этого синтетического органического металла представляет собой отдельные столбцы молекул TTF и TCNQ. Частичный перенос электронов от высшей занятой молекулярной орбитали (ВЗМО) TTF к низшей незанятой молекулярной орбитали (ННМО) TCNQ приводит к образованию дробно заряженных катион-радикалов и анионов, формула вещества выражается как (TTF)</w:t>
      </w:r>
      <w:r w:rsidRPr="004D7356">
        <w:rPr>
          <w:rFonts w:ascii="Times New Roman" w:hAnsi="Times New Roman" w:cs="Times New Roman"/>
          <w:sz w:val="28"/>
          <w:szCs w:val="28"/>
          <w:vertAlign w:val="superscript"/>
        </w:rPr>
        <w:t>δ+</w:t>
      </w:r>
      <w:r w:rsidRPr="004D7356">
        <w:rPr>
          <w:rFonts w:ascii="Times New Roman" w:hAnsi="Times New Roman" w:cs="Times New Roman"/>
          <w:sz w:val="28"/>
          <w:szCs w:val="28"/>
        </w:rPr>
        <w:t>(TCNQ)</w:t>
      </w:r>
      <w:r w:rsidRPr="004D7356">
        <w:rPr>
          <w:rFonts w:ascii="Times New Roman" w:hAnsi="Times New Roman" w:cs="Times New Roman"/>
          <w:sz w:val="28"/>
          <w:szCs w:val="28"/>
          <w:vertAlign w:val="superscript"/>
        </w:rPr>
        <w:t>δ-</w:t>
      </w:r>
      <w:r w:rsidRPr="004D7356">
        <w:rPr>
          <w:rFonts w:ascii="Times New Roman" w:hAnsi="Times New Roman" w:cs="Times New Roman"/>
          <w:sz w:val="28"/>
          <w:szCs w:val="28"/>
        </w:rPr>
        <w:t xml:space="preserve">, где δ ≈ 0,55 </w:t>
      </w:r>
      <w:r w:rsidR="005B650A" w:rsidRPr="004D7356">
        <w:rPr>
          <w:rFonts w:ascii="Times New Roman" w:hAnsi="Times New Roman" w:cs="Times New Roman"/>
          <w:sz w:val="28"/>
          <w:szCs w:val="28"/>
        </w:rPr>
        <w:t>[64</w:t>
      </w:r>
      <w:r w:rsidRPr="004D7356">
        <w:rPr>
          <w:rFonts w:ascii="Times New Roman" w:hAnsi="Times New Roman" w:cs="Times New Roman"/>
          <w:sz w:val="28"/>
          <w:szCs w:val="28"/>
        </w:rPr>
        <w:t>]. Это соединение показывает высокую проводимость 4×10</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xml:space="preserve"> </w:t>
      </w:r>
      <w:r w:rsidRPr="004D7356">
        <w:rPr>
          <w:rFonts w:ascii="Times New Roman" w:hAnsi="Times New Roman" w:cs="Times New Roman"/>
          <w:kern w:val="0"/>
          <w:sz w:val="28"/>
          <w:szCs w:val="28"/>
          <w:lang w:val="en-US"/>
          <w14:ligatures w14:val="none"/>
        </w:rPr>
        <w:t>S</w:t>
      </w:r>
      <w:r w:rsidRPr="004D7356">
        <w:rPr>
          <w:rFonts w:ascii="Times New Roman" w:hAnsi="Times New Roman" w:cs="Times New Roman"/>
          <w:kern w:val="0"/>
          <w:sz w:val="28"/>
          <w:szCs w:val="28"/>
          <w14:ligatures w14:val="none"/>
        </w:rPr>
        <w:t>/см</w:t>
      </w:r>
      <w:r w:rsidRPr="004D7356">
        <w:rPr>
          <w:rFonts w:ascii="Times New Roman" w:hAnsi="Times New Roman" w:cs="Times New Roman"/>
          <w:sz w:val="28"/>
          <w:szCs w:val="28"/>
        </w:rPr>
        <w:t xml:space="preserve"> при комнатной температуре, а с понижением температуры проводимость увеличивается, достигая 2×10</w:t>
      </w:r>
      <w:r w:rsidRPr="004D7356">
        <w:rPr>
          <w:rFonts w:ascii="Times New Roman" w:hAnsi="Times New Roman" w:cs="Times New Roman"/>
          <w:sz w:val="28"/>
          <w:szCs w:val="28"/>
          <w:vertAlign w:val="superscript"/>
        </w:rPr>
        <w:t>4</w:t>
      </w:r>
      <w:r w:rsidRPr="004D7356">
        <w:rPr>
          <w:rFonts w:ascii="Times New Roman" w:hAnsi="Times New Roman" w:cs="Times New Roman"/>
          <w:sz w:val="28"/>
          <w:szCs w:val="28"/>
        </w:rPr>
        <w:t xml:space="preserve"> </w:t>
      </w:r>
      <w:r w:rsidRPr="004D7356">
        <w:rPr>
          <w:rFonts w:ascii="Times New Roman" w:hAnsi="Times New Roman" w:cs="Times New Roman"/>
          <w:kern w:val="0"/>
          <w:sz w:val="28"/>
          <w:szCs w:val="28"/>
          <w:lang w:val="en-US"/>
          <w14:ligatures w14:val="none"/>
        </w:rPr>
        <w:t>S</w:t>
      </w:r>
      <w:r w:rsidRPr="004D7356">
        <w:rPr>
          <w:rFonts w:ascii="Times New Roman" w:hAnsi="Times New Roman" w:cs="Times New Roman"/>
          <w:kern w:val="0"/>
          <w:sz w:val="28"/>
          <w:szCs w:val="28"/>
          <w14:ligatures w14:val="none"/>
        </w:rPr>
        <w:t>/см</w:t>
      </w:r>
      <w:r w:rsidRPr="004D7356">
        <w:rPr>
          <w:rFonts w:ascii="Times New Roman" w:hAnsi="Times New Roman" w:cs="Times New Roman"/>
          <w:sz w:val="28"/>
          <w:szCs w:val="28"/>
        </w:rPr>
        <w:t xml:space="preserve"> при 59 К, что характерно для металлического материала. Однако ниже этой температуры TTF-TCNQ становится изолятором из-за переходов </w:t>
      </w:r>
      <w:r w:rsidRPr="004D7356">
        <w:rPr>
          <w:rFonts w:ascii="Times New Roman" w:hAnsi="Times New Roman" w:cs="Times New Roman"/>
          <w:kern w:val="0"/>
          <w:sz w:val="28"/>
          <w:szCs w:val="28"/>
          <w:lang w:val="en-US"/>
          <w14:ligatures w14:val="none"/>
        </w:rPr>
        <w:t>Peierls</w:t>
      </w:r>
      <w:r w:rsidRPr="004D7356">
        <w:rPr>
          <w:rFonts w:ascii="Times New Roman" w:hAnsi="Times New Roman" w:cs="Times New Roman"/>
          <w:sz w:val="28"/>
          <w:szCs w:val="28"/>
        </w:rPr>
        <w:t>, происходящих независимо в цепочках TTF и TCNQ.</w:t>
      </w:r>
    </w:p>
    <w:p w14:paraId="3E677C62" w14:textId="0443D2AF"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Изучение этих молекул и их производных показало, что существенная проводимость может быть достигнута в материалах, содержащих дробно заряженные катион-радикалы ил</w:t>
      </w:r>
      <w:r w:rsidR="00840CB0" w:rsidRPr="004D7356">
        <w:rPr>
          <w:rFonts w:ascii="Times New Roman" w:hAnsi="Times New Roman" w:cs="Times New Roman"/>
          <w:sz w:val="28"/>
          <w:szCs w:val="28"/>
        </w:rPr>
        <w:t>и анионы [65, 66</w:t>
      </w:r>
      <w:r w:rsidRPr="004D7356">
        <w:rPr>
          <w:rFonts w:ascii="Times New Roman" w:hAnsi="Times New Roman" w:cs="Times New Roman"/>
          <w:sz w:val="28"/>
          <w:szCs w:val="28"/>
        </w:rPr>
        <w:t xml:space="preserve">]. Это привело к обширным усилиям по синтезу не только соединений донорно-акцепторного типа, таких как TTF-TCNQ, но и широкого спектра более простых солей с переносом заряда, в которых органические катионообразующие доноры или анионообразующие акцепторы комбинировались с различными неорганическими и органическими противоанионами или катионами соответственно. Хотя с TTF и его производными или родственными донорами был образован широкий спектр таких комплексов, число примеров, включающих TCNQ или родственные органические акцепторы, заметно меньше. </w:t>
      </w:r>
    </w:p>
    <w:p w14:paraId="231B97C4" w14:textId="5A6D1635"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TCNQ представляет собой органическую молекулу-акцептор, которая демонстрирует два обратимых восстановления: сначала до парамагнитного анион-радикала TCNQ</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а затем до диамагнитного дианиона TCNQ</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Стандартные окислительно-восстановительные потенциалы для двух последовательных одноэлектронных процессов составляют +0,17 В и –0,37 В соответственно, измеренные относительно насыщенного каломельного электрода в ацетонитриле. Радикал TCNQ</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xml:space="preserve"> в целом проявляет более высокую стабильность, чем дианион TCNQ</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xml:space="preserve">. В результате радикальные виды были широко исследованы в качестве компонента уже упомянутых проводящих солей с переносом </w:t>
      </w:r>
      <w:r w:rsidR="006019FA" w:rsidRPr="004D7356">
        <w:rPr>
          <w:rFonts w:ascii="Times New Roman" w:hAnsi="Times New Roman" w:cs="Times New Roman"/>
          <w:sz w:val="28"/>
          <w:szCs w:val="28"/>
        </w:rPr>
        <w:t>заряда [67</w:t>
      </w:r>
      <w:r w:rsidRPr="004D7356">
        <w:rPr>
          <w:rFonts w:ascii="Times New Roman" w:hAnsi="Times New Roman" w:cs="Times New Roman"/>
          <w:sz w:val="28"/>
          <w:szCs w:val="28"/>
        </w:rPr>
        <w:t>].</w:t>
      </w:r>
    </w:p>
    <w:p w14:paraId="7499FDB6" w14:textId="37EEAD3E"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Получение многофункциональных материалов на основе молекул </w:t>
      </w:r>
      <w:r w:rsidR="00CF35AD">
        <w:rPr>
          <w:rFonts w:ascii="Times New Roman" w:hAnsi="Times New Roman" w:cs="Times New Roman"/>
          <w:sz w:val="28"/>
          <w:szCs w:val="28"/>
        </w:rPr>
        <w:t>-</w:t>
      </w:r>
      <w:r w:rsidRPr="004D7356">
        <w:rPr>
          <w:rFonts w:ascii="Times New Roman" w:hAnsi="Times New Roman" w:cs="Times New Roman"/>
          <w:sz w:val="28"/>
          <w:szCs w:val="28"/>
        </w:rPr>
        <w:t xml:space="preserve"> сложная задача, которая активно реализуется в течение последнего десятилетия. Фундаментальная работа </w:t>
      </w:r>
      <w:r w:rsidRPr="004D7356">
        <w:rPr>
          <w:rFonts w:ascii="Times New Roman" w:hAnsi="Times New Roman" w:cs="Times New Roman"/>
          <w:sz w:val="28"/>
          <w:szCs w:val="28"/>
          <w:lang w:val="en-US"/>
        </w:rPr>
        <w:t>Coronado</w:t>
      </w:r>
      <w:r w:rsidR="00221519" w:rsidRPr="004D7356">
        <w:rPr>
          <w:rFonts w:ascii="Times New Roman" w:hAnsi="Times New Roman" w:cs="Times New Roman"/>
          <w:sz w:val="28"/>
          <w:szCs w:val="28"/>
        </w:rPr>
        <w:t xml:space="preserve"> и др., [68</w:t>
      </w:r>
      <w:r w:rsidRPr="004D7356">
        <w:rPr>
          <w:rFonts w:ascii="Times New Roman" w:hAnsi="Times New Roman" w:cs="Times New Roman"/>
          <w:sz w:val="28"/>
          <w:szCs w:val="28"/>
        </w:rPr>
        <w:t>] в которой описана совместная кристаллизация ферромагнитного слоя ионов металлов с оксалатомостиковыми связями с проводящими стопками органических радикалов, вызвала обширные исследовательские усилия, направленные на создание новой молекулярной архитектуры, включающей различные функциональные компоненты. За последнее десятилетие сообщалось о ряде других молекулярных материалов, которые обладают как проводимостью, та</w:t>
      </w:r>
      <w:r w:rsidR="00221519" w:rsidRPr="004D7356">
        <w:rPr>
          <w:rFonts w:ascii="Times New Roman" w:hAnsi="Times New Roman" w:cs="Times New Roman"/>
          <w:sz w:val="28"/>
          <w:szCs w:val="28"/>
        </w:rPr>
        <w:t>к и магнитным упорядочением [69-72</w:t>
      </w:r>
      <w:r w:rsidRPr="004D7356">
        <w:rPr>
          <w:rFonts w:ascii="Times New Roman" w:hAnsi="Times New Roman" w:cs="Times New Roman"/>
          <w:sz w:val="28"/>
          <w:szCs w:val="28"/>
        </w:rPr>
        <w:t>]. Основная проблема в получении таких гибридов заключается в необходимости обеспечить пути магнитного обмена для достижения магнитных корреляций на большие расстояния. Это требование делает необходимым формирование протяженных каркасов из ионов металлов, связанных посредством линкеров, способных осуществлять значительные магнитообменные взаимодействия. В большинстве случаев сокристаллизация таких протяженных фрагментов с другими функциональными частями структуры создает проблемы как с точки зрения кинетики кристаллизации (необходимость борьбы с быстрым выделением протяженных структур), так и с точки зрения структурной соизм</w:t>
      </w:r>
      <w:r w:rsidR="00221519" w:rsidRPr="004D7356">
        <w:rPr>
          <w:rFonts w:ascii="Times New Roman" w:hAnsi="Times New Roman" w:cs="Times New Roman"/>
          <w:sz w:val="28"/>
          <w:szCs w:val="28"/>
        </w:rPr>
        <w:t>еримости [73</w:t>
      </w:r>
      <w:r w:rsidRPr="004D7356">
        <w:rPr>
          <w:rFonts w:ascii="Times New Roman" w:hAnsi="Times New Roman" w:cs="Times New Roman"/>
          <w:sz w:val="28"/>
          <w:szCs w:val="28"/>
        </w:rPr>
        <w:t xml:space="preserve">]. </w:t>
      </w:r>
    </w:p>
    <w:p w14:paraId="52A72235" w14:textId="77777777"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Для объединения СКО и проводимости использовалось несколько подходов, включая сокристаллизацию фрагментов СКО (обычно катионных) с проводящими фрагментами (обычно анион-радикалами) или связывание проводящего фрагмента непосредственно с лигандом, используемым для получения СКО комплекса. До сих пор первый подход был наиболее успешным с точки зрения количества образующихся соединений и значений электропроводности комплексов. </w:t>
      </w:r>
    </w:p>
    <w:p w14:paraId="70D82517" w14:textId="77777777"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В кристаллической упаковке этих материалов столбики/слои катионов </w:t>
      </w:r>
      <w:r w:rsidRPr="004D7356">
        <w:rPr>
          <w:rFonts w:ascii="Times New Roman" w:hAnsi="Times New Roman" w:cs="Times New Roman"/>
          <w:sz w:val="28"/>
          <w:szCs w:val="28"/>
          <w:lang w:val="en-US"/>
        </w:rPr>
        <w:t>CK</w:t>
      </w:r>
      <w:r w:rsidRPr="004D7356">
        <w:rPr>
          <w:rFonts w:ascii="Times New Roman" w:hAnsi="Times New Roman" w:cs="Times New Roman"/>
          <w:sz w:val="28"/>
          <w:szCs w:val="28"/>
        </w:rPr>
        <w:t xml:space="preserve">О обычно чередуются со столбцами/слоями анионных радикалов. Можно ожидать синергии между поведением </w:t>
      </w:r>
      <w:r w:rsidRPr="004D7356">
        <w:rPr>
          <w:rFonts w:ascii="Times New Roman" w:hAnsi="Times New Roman" w:cs="Times New Roman"/>
          <w:sz w:val="28"/>
          <w:szCs w:val="28"/>
          <w:lang w:val="en-US"/>
        </w:rPr>
        <w:t>CK</w:t>
      </w:r>
      <w:r w:rsidRPr="004D7356">
        <w:rPr>
          <w:rFonts w:ascii="Times New Roman" w:hAnsi="Times New Roman" w:cs="Times New Roman"/>
          <w:sz w:val="28"/>
          <w:szCs w:val="28"/>
        </w:rPr>
        <w:t xml:space="preserve">О и проводимостью, поскольку </w:t>
      </w:r>
      <w:r w:rsidRPr="004D7356">
        <w:rPr>
          <w:rFonts w:ascii="Times New Roman" w:hAnsi="Times New Roman" w:cs="Times New Roman"/>
          <w:sz w:val="28"/>
          <w:szCs w:val="28"/>
          <w:lang w:val="en-US"/>
        </w:rPr>
        <w:t>CK</w:t>
      </w:r>
      <w:r w:rsidRPr="004D7356">
        <w:rPr>
          <w:rFonts w:ascii="Times New Roman" w:hAnsi="Times New Roman" w:cs="Times New Roman"/>
          <w:sz w:val="28"/>
          <w:szCs w:val="28"/>
        </w:rPr>
        <w:t xml:space="preserve">О сопровождается значительными структурными изменениями, которые, в свою очередь, должны влиять на упаковку проводящих столбцов/слоев. Например, уменьшение длин связей металл-лиганд при переходе </w:t>
      </w:r>
      <w:r w:rsidRPr="004D7356">
        <w:rPr>
          <w:rFonts w:ascii="Times New Roman" w:hAnsi="Times New Roman" w:cs="Times New Roman"/>
          <w:sz w:val="28"/>
          <w:szCs w:val="28"/>
          <w:lang w:val="en-US"/>
        </w:rPr>
        <w:t>BC</w:t>
      </w:r>
      <w:r w:rsidRPr="004D7356">
        <w:rPr>
          <w:rFonts w:ascii="Times New Roman" w:hAnsi="Times New Roman" w:cs="Times New Roman"/>
          <w:sz w:val="28"/>
          <w:szCs w:val="28"/>
        </w:rPr>
        <w:t>→</w:t>
      </w:r>
      <w:r w:rsidRPr="004D7356">
        <w:rPr>
          <w:rFonts w:ascii="Times New Roman" w:hAnsi="Times New Roman" w:cs="Times New Roman"/>
          <w:sz w:val="28"/>
          <w:szCs w:val="28"/>
          <w:lang w:val="en-US"/>
        </w:rPr>
        <w:t>HC</w:t>
      </w:r>
      <w:r w:rsidRPr="004D7356">
        <w:rPr>
          <w:rFonts w:ascii="Times New Roman" w:hAnsi="Times New Roman" w:cs="Times New Roman"/>
          <w:sz w:val="28"/>
          <w:szCs w:val="28"/>
        </w:rPr>
        <w:t xml:space="preserve"> должно приводить к сжатию элементарной ячейки, что может вызвать химическое давление на проводящую субструктуру за счет сокращения расстояний между анион-радикалами. Такие структурные изменения могут изменить проводимость материала, подвергающегося </w:t>
      </w:r>
      <w:r w:rsidRPr="004D7356">
        <w:rPr>
          <w:rFonts w:ascii="Times New Roman" w:hAnsi="Times New Roman" w:cs="Times New Roman"/>
          <w:sz w:val="28"/>
          <w:szCs w:val="28"/>
          <w:lang w:val="en-US"/>
        </w:rPr>
        <w:t>CK</w:t>
      </w:r>
      <w:r w:rsidRPr="004D7356">
        <w:rPr>
          <w:rFonts w:ascii="Times New Roman" w:hAnsi="Times New Roman" w:cs="Times New Roman"/>
          <w:sz w:val="28"/>
          <w:szCs w:val="28"/>
        </w:rPr>
        <w:t>О.</w:t>
      </w:r>
    </w:p>
    <w:p w14:paraId="2F13DB64" w14:textId="5E5CF738"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Успешная реализация молекулярных органических проводников требует равномерной укладки органических молекул в дополнение к наличию радикалов с открытой оболочкой, предпочтительно с нецелыми зарядами, и минимальным кулоновским взаимодействиям [</w:t>
      </w:r>
      <w:r w:rsidR="00663C00" w:rsidRPr="004D7356">
        <w:rPr>
          <w:rFonts w:ascii="Times New Roman" w:hAnsi="Times New Roman" w:cs="Times New Roman"/>
          <w:sz w:val="28"/>
          <w:szCs w:val="28"/>
        </w:rPr>
        <w:t>74, 75</w:t>
      </w:r>
      <w:r w:rsidRPr="004D7356">
        <w:rPr>
          <w:rFonts w:ascii="Times New Roman" w:hAnsi="Times New Roman" w:cs="Times New Roman"/>
          <w:sz w:val="28"/>
          <w:szCs w:val="28"/>
        </w:rPr>
        <w:t>]. В электропроводящем заряде на основе TCNQ в соединениях-переносчиках анионы-радикалы TCNQ обычно укладываются параллельно, что способствует перекрытию их граничных орбиталей. Однако основной проблемой, которую еще предстоит решить, является создание многофункциональных материалов на основе TCNQ, которые демонстрируют синергетические взаимодействия, а не типичный сценарий, в котором свойства наблюдаются как изолированные события в отдельных термических режимах [</w:t>
      </w:r>
      <w:r w:rsidR="00663C00" w:rsidRPr="004D7356">
        <w:rPr>
          <w:rFonts w:ascii="Times New Roman" w:hAnsi="Times New Roman" w:cs="Times New Roman"/>
          <w:sz w:val="28"/>
          <w:szCs w:val="28"/>
        </w:rPr>
        <w:t>76, 77</w:t>
      </w:r>
      <w:r w:rsidRPr="004D7356">
        <w:rPr>
          <w:rFonts w:ascii="Times New Roman" w:hAnsi="Times New Roman" w:cs="Times New Roman"/>
          <w:sz w:val="28"/>
          <w:szCs w:val="28"/>
        </w:rPr>
        <w:t>].</w:t>
      </w:r>
    </w:p>
    <w:p w14:paraId="27D464DF" w14:textId="66D61BF8"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Учитывая, что упаковка кристаллов представляет собой химическое давление, которое влияет на изменения расстояния между связями металл-лиганд, которые происходят в результате спин-кроссовера, любопытно знать, повлияют ли эти структурные изменения, реагирующие на стимулы, на свойства переноса электронов гибридного материала, который содержит полупроводниковые π-стеки радикалов TCNQ, сокристаллизованных с металлическим комплексом, который претерпевает заметные структурные изменения при термическом возмущении. Основная причина заключается в том, что температура перехода СКО может быть настроена в диапазоне температур 100–300 К, чтобы соответствовать тепловому режиму полупроводникового поведения подрешетки TCNQ [</w:t>
      </w:r>
      <w:r w:rsidR="00663C00" w:rsidRPr="004D7356">
        <w:rPr>
          <w:rFonts w:ascii="Times New Roman" w:hAnsi="Times New Roman" w:cs="Times New Roman"/>
          <w:sz w:val="28"/>
          <w:szCs w:val="28"/>
        </w:rPr>
        <w:t>78, 79</w:t>
      </w:r>
      <w:r w:rsidRPr="004D7356">
        <w:rPr>
          <w:rFonts w:ascii="Times New Roman" w:hAnsi="Times New Roman" w:cs="Times New Roman"/>
          <w:sz w:val="28"/>
          <w:szCs w:val="28"/>
        </w:rPr>
        <w:t xml:space="preserve">]. В этом контексте </w:t>
      </w:r>
      <w:r w:rsidRPr="004D7356">
        <w:rPr>
          <w:rFonts w:ascii="Times New Roman" w:hAnsi="Times New Roman" w:cs="Times New Roman"/>
          <w:sz w:val="28"/>
          <w:szCs w:val="28"/>
          <w:lang w:val="en-US"/>
        </w:rPr>
        <w:t>c</w:t>
      </w:r>
      <w:r w:rsidRPr="004D7356">
        <w:rPr>
          <w:rFonts w:ascii="Times New Roman" w:hAnsi="Times New Roman" w:cs="Times New Roman"/>
          <w:sz w:val="28"/>
          <w:szCs w:val="28"/>
        </w:rPr>
        <w:t>ледует отметить, что композитные проводящие материалы СКО, демонстрирующие синергетические взаимодействия, были получены путем объединения проводящих органических полимеров и комплексов СКО [</w:t>
      </w:r>
      <w:r w:rsidR="00663C00" w:rsidRPr="004D7356">
        <w:rPr>
          <w:rFonts w:ascii="Times New Roman" w:hAnsi="Times New Roman" w:cs="Times New Roman"/>
          <w:sz w:val="28"/>
          <w:szCs w:val="28"/>
        </w:rPr>
        <w:t>80, 81</w:t>
      </w:r>
      <w:r w:rsidRPr="004D7356">
        <w:rPr>
          <w:rFonts w:ascii="Times New Roman" w:hAnsi="Times New Roman" w:cs="Times New Roman"/>
          <w:sz w:val="28"/>
          <w:szCs w:val="28"/>
        </w:rPr>
        <w:t xml:space="preserve">]. Для реализации значительной электропроводности в этих материалах обычно проводят гальваностатическое окисление моноанионных радикалов с образованием частично заряженных радикалов, что способствует усилению делокализации электронов в радикальных стопках. Для сравнения, сообщений о СКО-проводниках на основе TCNQ было мало, причем самый последний из них был опубликован </w:t>
      </w:r>
      <w:r w:rsidR="00DF629A" w:rsidRPr="004D7356">
        <w:rPr>
          <w:rFonts w:ascii="Times New Roman" w:hAnsi="Times New Roman" w:cs="Times New Roman"/>
          <w:sz w:val="28"/>
          <w:szCs w:val="28"/>
          <w:lang w:val="en-US"/>
        </w:rPr>
        <w:t>M</w:t>
      </w:r>
      <w:r w:rsidR="00DF629A" w:rsidRPr="004D7356">
        <w:rPr>
          <w:rFonts w:ascii="Times New Roman" w:hAnsi="Times New Roman" w:cs="Times New Roman"/>
          <w:sz w:val="28"/>
          <w:szCs w:val="28"/>
        </w:rPr>
        <w:t xml:space="preserve">. </w:t>
      </w:r>
      <w:r w:rsidRPr="004D7356">
        <w:rPr>
          <w:rFonts w:ascii="Times New Roman" w:hAnsi="Times New Roman" w:cs="Times New Roman"/>
          <w:sz w:val="28"/>
          <w:szCs w:val="28"/>
          <w:lang w:val="en-US"/>
        </w:rPr>
        <w:t>Shatruk</w:t>
      </w:r>
      <w:r w:rsidRPr="004D7356">
        <w:rPr>
          <w:rFonts w:ascii="Times New Roman" w:hAnsi="Times New Roman" w:cs="Times New Roman"/>
          <w:sz w:val="28"/>
          <w:szCs w:val="28"/>
        </w:rPr>
        <w:t xml:space="preserve"> и его коллегами, которые использовали реакцию сопропорционирования между нейтральным TCNQ и моноанионным радикалом TCNQ для получения частично заряженных радикалов, которые приводят к образованию соединений с высокой проводимостью при комнатной температуре 0,2 </w:t>
      </w:r>
      <w:r w:rsidRPr="004D7356">
        <w:rPr>
          <w:rFonts w:ascii="Times New Roman" w:hAnsi="Times New Roman" w:cs="Times New Roman"/>
          <w:sz w:val="28"/>
          <w:szCs w:val="28"/>
          <w:lang w:val="en-US"/>
        </w:rPr>
        <w:t>S</w:t>
      </w:r>
      <w:r w:rsidRPr="004D7356">
        <w:rPr>
          <w:rFonts w:ascii="Times New Roman" w:hAnsi="Times New Roman" w:cs="Times New Roman"/>
          <w:sz w:val="28"/>
          <w:szCs w:val="28"/>
        </w:rPr>
        <w:t>см</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 xml:space="preserve"> [</w:t>
      </w:r>
      <w:r w:rsidR="00663C00" w:rsidRPr="004D7356">
        <w:rPr>
          <w:rFonts w:ascii="Times New Roman" w:hAnsi="Times New Roman" w:cs="Times New Roman"/>
          <w:sz w:val="28"/>
          <w:szCs w:val="28"/>
        </w:rPr>
        <w:t>82</w:t>
      </w:r>
      <w:r w:rsidRPr="004D7356">
        <w:rPr>
          <w:rFonts w:ascii="Times New Roman" w:hAnsi="Times New Roman" w:cs="Times New Roman"/>
          <w:sz w:val="28"/>
          <w:szCs w:val="28"/>
        </w:rPr>
        <w:t>]. Однако из-за дополнительного этапа объединения равных эквивалентов двух источников TCNQ в этом методе сопропорционирования более удобным был бы один источник частично заряженных радикалов TCNQ. Стоит отметить, что Gutierrez и его коллеги сообщили о соли [Et</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NH](TCNQ)</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как об источнике частично заряженных радикалов TCNQ для ряда электропроводящих соединений, а именно, [M(terpy)</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](TCNQ)</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 (М ¼ Ni, Cu, Zn). К сожалению, структурная информация об этих соединениях отсутствует [</w:t>
      </w:r>
      <w:r w:rsidR="00663C00" w:rsidRPr="004D7356">
        <w:rPr>
          <w:rFonts w:ascii="Times New Roman" w:hAnsi="Times New Roman" w:cs="Times New Roman"/>
          <w:sz w:val="28"/>
          <w:szCs w:val="28"/>
        </w:rPr>
        <w:t>83</w:t>
      </w:r>
      <w:r w:rsidRPr="004D7356">
        <w:rPr>
          <w:rFonts w:ascii="Times New Roman" w:hAnsi="Times New Roman" w:cs="Times New Roman"/>
          <w:sz w:val="28"/>
          <w:szCs w:val="28"/>
        </w:rPr>
        <w:t>].</w:t>
      </w:r>
    </w:p>
    <w:p w14:paraId="1A2E74D0" w14:textId="21AD6F3A"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lang w:val="en-US"/>
        </w:rPr>
        <w:t>Dunbar</w:t>
      </w:r>
      <w:r w:rsidRPr="004D7356">
        <w:rPr>
          <w:rFonts w:ascii="Times New Roman" w:hAnsi="Times New Roman" w:cs="Times New Roman"/>
          <w:sz w:val="28"/>
          <w:szCs w:val="28"/>
        </w:rPr>
        <w:t xml:space="preserve"> и его сотрудники сообщили о включении радикалов TCNQ в соли СК</w:t>
      </w:r>
      <w:r w:rsidRPr="004D7356">
        <w:rPr>
          <w:rFonts w:ascii="Times New Roman" w:hAnsi="Times New Roman" w:cs="Times New Roman"/>
          <w:sz w:val="28"/>
          <w:szCs w:val="28"/>
          <w:lang w:val="en-US"/>
        </w:rPr>
        <w:t>O</w:t>
      </w:r>
      <w:r w:rsidRPr="004D7356">
        <w:rPr>
          <w:rFonts w:ascii="Times New Roman" w:hAnsi="Times New Roman" w:cs="Times New Roman"/>
          <w:sz w:val="28"/>
          <w:szCs w:val="28"/>
        </w:rPr>
        <w:t xml:space="preserve"> [Co(pyterpy)</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](TCNQ)</w:t>
      </w:r>
      <w:r w:rsidRPr="004D7356">
        <w:rPr>
          <w:rFonts w:ascii="Times New Roman" w:hAnsi="Times New Roman" w:cs="Times New Roman"/>
          <w:sz w:val="28"/>
          <w:szCs w:val="28"/>
          <w:vertAlign w:val="subscript"/>
        </w:rPr>
        <w:t>2</w:t>
      </w:r>
      <w:r w:rsidRPr="004D7356">
        <w:rPr>
          <w:rFonts w:ascii="MS Mincho" w:eastAsia="MS Mincho" w:hAnsi="MS Mincho" w:cs="MS Mincho" w:hint="eastAsia"/>
          <w:sz w:val="28"/>
          <w:szCs w:val="28"/>
          <w:lang w:bidi="he-IL"/>
        </w:rPr>
        <w:t>‧</w:t>
      </w:r>
      <w:r w:rsidRPr="004D7356">
        <w:rPr>
          <w:rFonts w:ascii="Times New Roman" w:hAnsi="Times New Roman" w:cs="Times New Roman"/>
          <w:sz w:val="28"/>
          <w:szCs w:val="28"/>
        </w:rPr>
        <w:t>растворители и изучили влияние супрамолекулярных стэкинг-взаимодействий радикалов TCNQ на структуры и СК</w:t>
      </w:r>
      <w:r w:rsidRPr="004D7356">
        <w:rPr>
          <w:rFonts w:ascii="Times New Roman" w:hAnsi="Times New Roman" w:cs="Times New Roman"/>
          <w:sz w:val="28"/>
          <w:szCs w:val="28"/>
          <w:lang w:val="en-US"/>
        </w:rPr>
        <w:t>O</w:t>
      </w:r>
      <w:r w:rsidRPr="004D7356">
        <w:rPr>
          <w:rFonts w:ascii="Times New Roman" w:hAnsi="Times New Roman" w:cs="Times New Roman"/>
          <w:sz w:val="28"/>
          <w:szCs w:val="28"/>
        </w:rPr>
        <w:t>-поведение соединений</w:t>
      </w:r>
      <w:r w:rsidR="00663C00" w:rsidRPr="004D7356">
        <w:rPr>
          <w:rFonts w:ascii="Times New Roman" w:hAnsi="Times New Roman" w:cs="Times New Roman"/>
          <w:sz w:val="28"/>
          <w:szCs w:val="28"/>
        </w:rPr>
        <w:t xml:space="preserve"> Co(II) [84</w:t>
      </w:r>
      <w:r w:rsidRPr="004D7356">
        <w:rPr>
          <w:rFonts w:ascii="Times New Roman" w:hAnsi="Times New Roman" w:cs="Times New Roman"/>
          <w:sz w:val="28"/>
          <w:szCs w:val="28"/>
        </w:rPr>
        <w:t>]. При понижении температуры от 300 до 110 К наблюдалось необычное структурное «дыхание»</w:t>
      </w:r>
      <w:r w:rsidR="00FF4983">
        <w:rPr>
          <w:rFonts w:ascii="Times New Roman" w:hAnsi="Times New Roman" w:cs="Times New Roman"/>
          <w:sz w:val="28"/>
          <w:szCs w:val="28"/>
        </w:rPr>
        <w:t>,</w:t>
      </w:r>
      <w:r w:rsidRPr="004D7356">
        <w:rPr>
          <w:rFonts w:ascii="Times New Roman" w:hAnsi="Times New Roman" w:cs="Times New Roman"/>
          <w:sz w:val="28"/>
          <w:szCs w:val="28"/>
        </w:rPr>
        <w:t xml:space="preserve"> поскольку координационная сфера Co(II) испытывает сжатие от перехода ВС – НС с последующим расширением из-за Ян-Теллеровского искажения НС-состояния Co(II). Однако из-за сегрегации радикалов TCNQ пиридильными группами pyterpy-лигандов проводимость этого материала не была очень высокой.</w:t>
      </w:r>
    </w:p>
    <w:p w14:paraId="03441314" w14:textId="6AE5C1A0"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Также Dunbar и его коллеги сообщали об успешном использовании [Et</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NH](TCNQ)</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в качестве легкодоступного источника частично заряженных радикалов TCNQ для синтеза неорганического/органического гибридного бифункционального материала [Co(terpy)</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](TCNQ)</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∙CH</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CN. Этот кристаллический молекулярный материал демонстрирует впечатляюще высокую электропроводность 0,13 Sсм</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 xml:space="preserve"> при комнатной температуре благодаря присутствию частично заряженных радикалов TCNQ, несмотря на их необычную структуру «перекрестной укладки». Кроме того, наблюдалась беспрецедентная аномалия электропроводности в диапазоне 180–190 К, которая объясняется структурными изменениями и флуктуациями заряда стопок TCNQ, о чем свидетельствует детальная температурно-зависимая рентгеновская кристаллография, исследования магнитных </w:t>
      </w:r>
      <w:r w:rsidR="00663C00" w:rsidRPr="004D7356">
        <w:rPr>
          <w:rFonts w:ascii="Times New Roman" w:hAnsi="Times New Roman" w:cs="Times New Roman"/>
          <w:sz w:val="28"/>
          <w:szCs w:val="28"/>
        </w:rPr>
        <w:t>свойств и электропроводности [85</w:t>
      </w:r>
      <w:r w:rsidRPr="004D7356">
        <w:rPr>
          <w:rFonts w:ascii="Times New Roman" w:hAnsi="Times New Roman" w:cs="Times New Roman"/>
          <w:sz w:val="28"/>
          <w:szCs w:val="28"/>
        </w:rPr>
        <w:t>].</w:t>
      </w:r>
    </w:p>
    <w:p w14:paraId="659C8CA0" w14:textId="6ACA1946"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Недавно опубликованный комплекс Mn(III) дал первый пример гистерезисного спинового перехода (T</w:t>
      </w:r>
      <w:r w:rsidRPr="004D7356">
        <w:rPr>
          <w:rFonts w:ascii="Times New Roman" w:hAnsi="Times New Roman" w:cs="Times New Roman"/>
          <w:sz w:val="28"/>
          <w:szCs w:val="28"/>
          <w:vertAlign w:val="subscript"/>
        </w:rPr>
        <w:t>1/2</w:t>
      </w:r>
      <w:r w:rsidRPr="004D7356">
        <w:rPr>
          <w:rFonts w:ascii="Times New Roman" w:hAnsi="Times New Roman" w:cs="Times New Roman"/>
          <w:sz w:val="28"/>
          <w:szCs w:val="28"/>
        </w:rPr>
        <w:t>,↓ = 73 К при охлаждении и T</w:t>
      </w:r>
      <w:r w:rsidRPr="004D7356">
        <w:rPr>
          <w:rFonts w:ascii="Times New Roman" w:hAnsi="Times New Roman" w:cs="Times New Roman"/>
          <w:sz w:val="28"/>
          <w:szCs w:val="28"/>
          <w:vertAlign w:val="subscript"/>
        </w:rPr>
        <w:t>1/2</w:t>
      </w:r>
      <w:r w:rsidRPr="004D7356">
        <w:rPr>
          <w:rFonts w:ascii="Times New Roman" w:hAnsi="Times New Roman" w:cs="Times New Roman"/>
          <w:sz w:val="28"/>
          <w:szCs w:val="28"/>
        </w:rPr>
        <w:t>, ↑ = 123 К при нагревании) в комплексе с дробно заряженным TCNQ</w:t>
      </w:r>
      <w:r w:rsidRPr="004D7356">
        <w:rPr>
          <w:rFonts w:ascii="Times New Roman" w:hAnsi="Times New Roman" w:cs="Times New Roman"/>
          <w:sz w:val="28"/>
          <w:szCs w:val="28"/>
          <w:vertAlign w:val="superscript"/>
        </w:rPr>
        <w:t>δ-</w:t>
      </w:r>
      <w:r w:rsidRPr="004D7356">
        <w:rPr>
          <w:rFonts w:ascii="Times New Roman" w:hAnsi="Times New Roman" w:cs="Times New Roman"/>
          <w:sz w:val="28"/>
          <w:szCs w:val="28"/>
        </w:rPr>
        <w:t xml:space="preserve"> анионы, хотя измеренная проводимость была довольно низкой, возможно, из-за секвестрации анионов в изолированных колонках, раздел</w:t>
      </w:r>
      <w:r w:rsidR="00663C00" w:rsidRPr="004D7356">
        <w:rPr>
          <w:rFonts w:ascii="Times New Roman" w:hAnsi="Times New Roman" w:cs="Times New Roman"/>
          <w:sz w:val="28"/>
          <w:szCs w:val="28"/>
        </w:rPr>
        <w:t>енных катионными комплексами</w:t>
      </w:r>
      <w:r w:rsidR="00085E18">
        <w:rPr>
          <w:rFonts w:ascii="Times New Roman" w:hAnsi="Times New Roman" w:cs="Times New Roman"/>
          <w:sz w:val="28"/>
          <w:szCs w:val="28"/>
        </w:rPr>
        <w:t> </w:t>
      </w:r>
      <w:r w:rsidR="00663C00" w:rsidRPr="004D7356">
        <w:rPr>
          <w:rFonts w:ascii="Times New Roman" w:hAnsi="Times New Roman" w:cs="Times New Roman"/>
          <w:sz w:val="28"/>
          <w:szCs w:val="28"/>
        </w:rPr>
        <w:t>[86</w:t>
      </w:r>
      <w:r w:rsidRPr="004D7356">
        <w:rPr>
          <w:rFonts w:ascii="Times New Roman" w:hAnsi="Times New Roman" w:cs="Times New Roman"/>
          <w:sz w:val="28"/>
          <w:szCs w:val="28"/>
        </w:rPr>
        <w:t>].</w:t>
      </w:r>
    </w:p>
    <w:p w14:paraId="41CBD654" w14:textId="7F09278E"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Помимо формирования эффективных путей переноса заряда, полинитрильные акцепторы, такие как TCNQ, могут действовать как эффективные дивергентные мостиковые лиганды, часто приводящие к быстрому осаждению аморфных или плохо кристаллизующихся координационных полимеров в реакциях TCNQ</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xml:space="preserve"> с целочисленным зарядом или дробным зарядом TCNQ</w:t>
      </w:r>
      <w:r w:rsidRPr="004D7356">
        <w:rPr>
          <w:rFonts w:ascii="Times New Roman" w:hAnsi="Times New Roman" w:cs="Times New Roman"/>
          <w:sz w:val="28"/>
          <w:szCs w:val="28"/>
          <w:vertAlign w:val="superscript"/>
        </w:rPr>
        <w:t>δ-</w:t>
      </w:r>
      <w:r w:rsidRPr="004D7356">
        <w:rPr>
          <w:rFonts w:ascii="Times New Roman" w:hAnsi="Times New Roman" w:cs="Times New Roman"/>
          <w:sz w:val="28"/>
          <w:szCs w:val="28"/>
        </w:rPr>
        <w:t xml:space="preserve"> (0 &lt; δ &lt; 1) с катионами переходных ме</w:t>
      </w:r>
      <w:r w:rsidR="00663C00" w:rsidRPr="004D7356">
        <w:rPr>
          <w:rFonts w:ascii="Times New Roman" w:hAnsi="Times New Roman" w:cs="Times New Roman"/>
          <w:sz w:val="28"/>
          <w:szCs w:val="28"/>
        </w:rPr>
        <w:t>таллов с открытой оболочкой [87</w:t>
      </w:r>
      <w:r w:rsidRPr="004D7356">
        <w:rPr>
          <w:rFonts w:ascii="Times New Roman" w:hAnsi="Times New Roman" w:cs="Times New Roman"/>
          <w:sz w:val="28"/>
          <w:szCs w:val="28"/>
        </w:rPr>
        <w:t>]. Эту проблему можно преодолеть за счет использования блокирующих лигандов или координирующих растворителей, которые конкурируют за координацию TCNQ с металлическим центром. Использование блокирующих лигандов может быть особенно эффективным для предотвращения роста полимеров с расширенной координацией мета</w:t>
      </w:r>
      <w:r w:rsidR="00663C00" w:rsidRPr="004D7356">
        <w:rPr>
          <w:rFonts w:ascii="Times New Roman" w:hAnsi="Times New Roman" w:cs="Times New Roman"/>
          <w:sz w:val="28"/>
          <w:szCs w:val="28"/>
        </w:rPr>
        <w:t>лл-TCNQ [88</w:t>
      </w:r>
      <w:r w:rsidRPr="004D7356">
        <w:rPr>
          <w:rFonts w:ascii="Times New Roman" w:hAnsi="Times New Roman" w:cs="Times New Roman"/>
          <w:sz w:val="28"/>
          <w:szCs w:val="28"/>
        </w:rPr>
        <w:t xml:space="preserve">]. </w:t>
      </w:r>
    </w:p>
    <w:p w14:paraId="43EA3D31" w14:textId="61CB739F"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Менее очевидный, но синтетически простой подход, позволяющий избежать быстрого осаждения расширенных структур металл-TCNQ, заключается в использовании легкодоступных координирующих растворителей в качестве блокирующих лигандов. Однако такой подход является и более сложным, поскольку необходимо сбалансировать координирующую способность молекул TCNQ и растворителя. Известно несколько кристаллических структур координационных соединений, в которых молекулы растворителя и анионы TCNQ одновременно координируются с парамагнитным металлическим центром, хотя в этих примерах преобладают комплексы ионов лантаноидов. Однако большинство этих структур содержат анионы TCNQ</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xml:space="preserve"> с целым зарядом, и, следовательно, ожидается, что материалы будут вести себя как изоляторы. Действительно, хорошо известно, что более высокой проводимости в органической субструктуре способствует создание дробно заряженных катион- или анионных радикалов, полученных из органических донорных или акцепто</w:t>
      </w:r>
      <w:r w:rsidR="008744AF" w:rsidRPr="004D7356">
        <w:rPr>
          <w:rFonts w:ascii="Times New Roman" w:hAnsi="Times New Roman" w:cs="Times New Roman"/>
          <w:sz w:val="28"/>
          <w:szCs w:val="28"/>
        </w:rPr>
        <w:t>рных молекул соответственно [89</w:t>
      </w:r>
      <w:r w:rsidRPr="004D7356">
        <w:rPr>
          <w:rFonts w:ascii="Times New Roman" w:hAnsi="Times New Roman" w:cs="Times New Roman"/>
          <w:sz w:val="28"/>
          <w:szCs w:val="28"/>
        </w:rPr>
        <w:t>].</w:t>
      </w:r>
    </w:p>
    <w:p w14:paraId="0C3A5121" w14:textId="545C985C"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Исследовательская группа Др. Шатрука недавно продемонстрировали синтез и кристаллическую структуру [Fe(DMF)</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rPr>
        <w:t>(TCNQ)</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]-(TCNQ)</w:t>
      </w:r>
      <w:r w:rsidRPr="004D7356">
        <w:rPr>
          <w:rFonts w:ascii="Times New Roman" w:hAnsi="Times New Roman" w:cs="Times New Roman"/>
          <w:sz w:val="28"/>
          <w:szCs w:val="28"/>
          <w:vertAlign w:val="subscript"/>
        </w:rPr>
        <w:t>2</w:t>
      </w:r>
      <w:r w:rsidR="008744AF" w:rsidRPr="004D7356">
        <w:rPr>
          <w:rFonts w:ascii="Times New Roman" w:hAnsi="Times New Roman" w:cs="Times New Roman"/>
          <w:sz w:val="28"/>
          <w:szCs w:val="28"/>
        </w:rPr>
        <w:t xml:space="preserve"> [90</w:t>
      </w:r>
      <w:r w:rsidRPr="004D7356">
        <w:rPr>
          <w:rFonts w:ascii="Times New Roman" w:hAnsi="Times New Roman" w:cs="Times New Roman"/>
          <w:sz w:val="28"/>
          <w:szCs w:val="28"/>
        </w:rPr>
        <w:t>]. В структуре этого материала октаэдрическое координационное окружение иона Fe</w:t>
      </w:r>
      <w:r w:rsidRPr="004D7356">
        <w:rPr>
          <w:rFonts w:ascii="Times New Roman" w:hAnsi="Times New Roman" w:cs="Times New Roman"/>
          <w:sz w:val="28"/>
          <w:szCs w:val="28"/>
          <w:vertAlign w:val="superscript"/>
        </w:rPr>
        <w:t>II</w:t>
      </w:r>
      <w:r w:rsidRPr="004D7356">
        <w:rPr>
          <w:rFonts w:ascii="Times New Roman" w:hAnsi="Times New Roman" w:cs="Times New Roman"/>
          <w:sz w:val="28"/>
          <w:szCs w:val="28"/>
        </w:rPr>
        <w:t xml:space="preserve"> состоит из четырех экваториально расположенных координированных молекул </w:t>
      </w:r>
      <w:r w:rsidRPr="004D7356">
        <w:rPr>
          <w:rFonts w:ascii="Times New Roman" w:hAnsi="Times New Roman" w:cs="Times New Roman"/>
          <w:kern w:val="0"/>
          <w:sz w:val="28"/>
          <w:szCs w:val="28"/>
          <w:lang w:val="en-US"/>
          <w14:ligatures w14:val="none"/>
        </w:rPr>
        <w:t>DMF</w:t>
      </w:r>
      <w:r w:rsidRPr="004D7356">
        <w:rPr>
          <w:rFonts w:ascii="Times New Roman" w:hAnsi="Times New Roman" w:cs="Times New Roman"/>
          <w:sz w:val="28"/>
          <w:szCs w:val="28"/>
        </w:rPr>
        <w:t xml:space="preserve"> и двух аксиально-координированных анионов TCNQ</w:t>
      </w:r>
      <w:r w:rsidRPr="004D7356">
        <w:rPr>
          <w:rFonts w:ascii="Times New Roman" w:hAnsi="Times New Roman" w:cs="Times New Roman"/>
          <w:sz w:val="28"/>
          <w:szCs w:val="28"/>
          <w:vertAlign w:val="superscript"/>
        </w:rPr>
        <w:t>δ-</w:t>
      </w:r>
      <w:r w:rsidRPr="004D7356">
        <w:rPr>
          <w:rFonts w:ascii="Times New Roman" w:hAnsi="Times New Roman" w:cs="Times New Roman"/>
          <w:sz w:val="28"/>
          <w:szCs w:val="28"/>
        </w:rPr>
        <w:t>. Последние взаимодействуют со свободными некоординированными анионами TCNQ</w:t>
      </w:r>
      <w:r w:rsidRPr="004D7356">
        <w:rPr>
          <w:rFonts w:ascii="Times New Roman" w:hAnsi="Times New Roman" w:cs="Times New Roman"/>
          <w:sz w:val="28"/>
          <w:szCs w:val="28"/>
          <w:vertAlign w:val="superscript"/>
        </w:rPr>
        <w:t>δ-</w:t>
      </w:r>
      <w:r w:rsidRPr="004D7356">
        <w:rPr>
          <w:rFonts w:ascii="Times New Roman" w:hAnsi="Times New Roman" w:cs="Times New Roman"/>
          <w:sz w:val="28"/>
          <w:szCs w:val="28"/>
        </w:rPr>
        <w:t>, образуя одномерные стопки дробно заряженных звеньев TCNQ с δ</w:t>
      </w:r>
      <w:r w:rsidR="00DF629A" w:rsidRPr="004D7356">
        <w:rPr>
          <w:rFonts w:ascii="Times New Roman" w:hAnsi="Times New Roman" w:cs="Times New Roman"/>
          <w:sz w:val="28"/>
          <w:szCs w:val="28"/>
          <w:vertAlign w:val="subscript"/>
        </w:rPr>
        <w:t>ср</w:t>
      </w:r>
      <w:r w:rsidRPr="004D7356">
        <w:rPr>
          <w:rFonts w:ascii="Times New Roman" w:hAnsi="Times New Roman" w:cs="Times New Roman"/>
          <w:sz w:val="28"/>
          <w:szCs w:val="28"/>
        </w:rPr>
        <w:t xml:space="preserve"> = 0,5. Этот материал показал высокую проводимость при комнатной температуре 0,12 </w:t>
      </w:r>
      <w:r w:rsidRPr="004D7356">
        <w:rPr>
          <w:rFonts w:ascii="Times New Roman" w:hAnsi="Times New Roman" w:cs="Times New Roman"/>
          <w:sz w:val="28"/>
          <w:szCs w:val="28"/>
          <w:lang w:val="en-US"/>
        </w:rPr>
        <w:t>S</w:t>
      </w:r>
      <w:r w:rsidRPr="004D7356">
        <w:rPr>
          <w:rFonts w:ascii="Times New Roman" w:hAnsi="Times New Roman" w:cs="Times New Roman"/>
          <w:sz w:val="28"/>
          <w:szCs w:val="28"/>
        </w:rPr>
        <w:t>/см, хотя проводимость уменьшалась при более низких температурах, характерных для парамагнитного полупроводника. Аналогичная кристаллическая упаковка наблюдалась в случайно изолированном комплексе [Fe(MeOH)</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rPr>
        <w:t>(TCNQ)</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w:t>
      </w:r>
      <w:r w:rsidR="008744AF" w:rsidRPr="004D7356">
        <w:rPr>
          <w:rFonts w:ascii="Times New Roman" w:hAnsi="Times New Roman" w:cs="Times New Roman"/>
          <w:sz w:val="28"/>
          <w:szCs w:val="28"/>
        </w:rPr>
        <w:t>(TCNQ)·2MeCN [91</w:t>
      </w:r>
      <w:r w:rsidRPr="004D7356">
        <w:rPr>
          <w:rFonts w:ascii="Times New Roman" w:hAnsi="Times New Roman" w:cs="Times New Roman"/>
          <w:sz w:val="28"/>
          <w:szCs w:val="28"/>
        </w:rPr>
        <w:t>]. Тем не менее, несмотря на δ</w:t>
      </w:r>
      <w:r w:rsidR="00DF629A" w:rsidRPr="004D7356">
        <w:rPr>
          <w:rFonts w:ascii="Times New Roman" w:hAnsi="Times New Roman" w:cs="Times New Roman"/>
          <w:sz w:val="28"/>
          <w:szCs w:val="28"/>
          <w:vertAlign w:val="subscript"/>
        </w:rPr>
        <w:t>ср</w:t>
      </w:r>
      <w:r w:rsidRPr="004D7356">
        <w:rPr>
          <w:rFonts w:ascii="Times New Roman" w:hAnsi="Times New Roman" w:cs="Times New Roman"/>
          <w:sz w:val="28"/>
          <w:szCs w:val="28"/>
        </w:rPr>
        <w:t xml:space="preserve"> = 0,67, координированные и некоординированные звенья TCNQ имеют заряды −1 и 0, соответственно, что предполагает, что материал, вероятно, является изоляционным. Эти два комплекса являются единственными примерами структурно охарактеризованных соединений, которые содержат исключительно молекулы растворителя и дробно заряженные анионы TCNQ, координированные с парамагнитными металлическими центрами.</w:t>
      </w:r>
    </w:p>
    <w:p w14:paraId="344707AD" w14:textId="3F2A8841"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До недавнего времени было всего три примера кристаллических проводящих молекулярных твердых веществ, включающих катионы </w:t>
      </w:r>
      <w:r w:rsidRPr="004D7356">
        <w:rPr>
          <w:rFonts w:ascii="Times New Roman" w:hAnsi="Times New Roman" w:cs="Times New Roman"/>
          <w:sz w:val="28"/>
          <w:szCs w:val="28"/>
          <w:lang w:val="en-US"/>
        </w:rPr>
        <w:t>CK</w:t>
      </w:r>
      <w:r w:rsidRPr="004D7356">
        <w:rPr>
          <w:rFonts w:ascii="Times New Roman" w:hAnsi="Times New Roman" w:cs="Times New Roman"/>
          <w:sz w:val="28"/>
          <w:szCs w:val="28"/>
        </w:rPr>
        <w:t xml:space="preserve">О Fe(II). Первый такой пример был описан </w:t>
      </w:r>
      <w:r w:rsidRPr="004D7356">
        <w:rPr>
          <w:rFonts w:ascii="Times New Roman" w:hAnsi="Times New Roman" w:cs="Times New Roman"/>
          <w:sz w:val="28"/>
          <w:szCs w:val="28"/>
          <w:lang w:val="en-US"/>
        </w:rPr>
        <w:t>Nihei</w:t>
      </w:r>
      <w:r w:rsidRPr="004D7356">
        <w:rPr>
          <w:rFonts w:ascii="Times New Roman" w:hAnsi="Times New Roman" w:cs="Times New Roman"/>
          <w:sz w:val="28"/>
          <w:szCs w:val="28"/>
        </w:rPr>
        <w:t xml:space="preserve"> и др., которые с помощью электрокристаллизации получили [Fe(bppTTF)</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][Ni-(mnt)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(BF</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rPr>
        <w:t>)·PhCN [</w:t>
      </w:r>
      <w:r w:rsidR="00C27976" w:rsidRPr="004D7356">
        <w:rPr>
          <w:rFonts w:ascii="Times New Roman" w:hAnsi="Times New Roman" w:cs="Times New Roman"/>
          <w:sz w:val="28"/>
          <w:szCs w:val="28"/>
        </w:rPr>
        <w:t>92</w:t>
      </w:r>
      <w:r w:rsidRPr="004D7356">
        <w:rPr>
          <w:rFonts w:ascii="Times New Roman" w:hAnsi="Times New Roman" w:cs="Times New Roman"/>
          <w:sz w:val="28"/>
          <w:szCs w:val="28"/>
        </w:rPr>
        <w:t>]. Соединение показало постепенный СК</w:t>
      </w:r>
      <w:r w:rsidRPr="004D7356">
        <w:rPr>
          <w:rFonts w:ascii="Times New Roman" w:hAnsi="Times New Roman" w:cs="Times New Roman"/>
          <w:sz w:val="28"/>
          <w:szCs w:val="28"/>
          <w:lang w:val="en-US"/>
        </w:rPr>
        <w:t>O</w:t>
      </w:r>
      <w:r w:rsidRPr="004D7356">
        <w:rPr>
          <w:rFonts w:ascii="Times New Roman" w:hAnsi="Times New Roman" w:cs="Times New Roman"/>
          <w:sz w:val="28"/>
          <w:szCs w:val="28"/>
        </w:rPr>
        <w:t xml:space="preserve"> с T</w:t>
      </w:r>
      <w:r w:rsidRPr="004D7356">
        <w:rPr>
          <w:rFonts w:ascii="Times New Roman" w:hAnsi="Times New Roman" w:cs="Times New Roman"/>
          <w:sz w:val="28"/>
          <w:szCs w:val="28"/>
          <w:vertAlign w:val="subscript"/>
        </w:rPr>
        <w:t xml:space="preserve">1/2 </w:t>
      </w:r>
      <w:r w:rsidRPr="004D7356">
        <w:rPr>
          <w:rFonts w:ascii="Times New Roman" w:hAnsi="Times New Roman" w:cs="Times New Roman"/>
          <w:sz w:val="28"/>
          <w:szCs w:val="28"/>
        </w:rPr>
        <w:t>= 265 К (температура, при которой доли центров НС и ВС равны) и проводимостью при комнатной температуре σ = 2,6×10</w:t>
      </w:r>
      <w:r w:rsidRPr="004D7356">
        <w:rPr>
          <w:rFonts w:ascii="Times New Roman" w:hAnsi="Times New Roman" w:cs="Times New Roman"/>
          <w:sz w:val="28"/>
          <w:szCs w:val="28"/>
          <w:vertAlign w:val="superscript"/>
        </w:rPr>
        <w:t>-3</w:t>
      </w:r>
      <w:r w:rsidRPr="004D7356">
        <w:rPr>
          <w:rFonts w:ascii="Times New Roman" w:hAnsi="Times New Roman" w:cs="Times New Roman"/>
          <w:sz w:val="28"/>
          <w:szCs w:val="28"/>
        </w:rPr>
        <w:t xml:space="preserve"> </w:t>
      </w:r>
      <w:r w:rsidRPr="004D7356">
        <w:rPr>
          <w:rFonts w:ascii="Times New Roman" w:hAnsi="Times New Roman" w:cs="Times New Roman"/>
          <w:sz w:val="28"/>
          <w:szCs w:val="28"/>
          <w:lang w:val="en-US"/>
        </w:rPr>
        <w:t>S</w:t>
      </w:r>
      <w:r w:rsidRPr="004D7356">
        <w:rPr>
          <w:rFonts w:ascii="Times New Roman" w:hAnsi="Times New Roman" w:cs="Times New Roman"/>
          <w:sz w:val="28"/>
          <w:szCs w:val="28"/>
        </w:rPr>
        <w:t>/см. Исследовательская группа Др. Шатрука описала менее требовательный синтетический подход, заключающийся в простой совместной кристаллизации катионного комплекса Fe(II) со смесью нейтральных и моноанионных частиц TCNQ с получением [Fe(tpma)(xbim)](TCNQ)</w:t>
      </w:r>
      <w:r w:rsidRPr="004D7356">
        <w:rPr>
          <w:rFonts w:ascii="Times New Roman" w:hAnsi="Times New Roman" w:cs="Times New Roman"/>
          <w:sz w:val="28"/>
          <w:szCs w:val="28"/>
          <w:vertAlign w:val="subscript"/>
        </w:rPr>
        <w:t>1,5</w:t>
      </w:r>
      <w:r w:rsidRPr="004D7356">
        <w:rPr>
          <w:rFonts w:ascii="Times New Roman" w:hAnsi="Times New Roman" w:cs="Times New Roman"/>
          <w:sz w:val="28"/>
          <w:szCs w:val="28"/>
        </w:rPr>
        <w:t>(ClO</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rPr>
        <w:t xml:space="preserve">)·DMF </w:t>
      </w:r>
      <w:r w:rsidR="00C27976" w:rsidRPr="004D7356">
        <w:rPr>
          <w:rFonts w:ascii="Times New Roman" w:hAnsi="Times New Roman" w:cs="Times New Roman"/>
          <w:sz w:val="28"/>
          <w:szCs w:val="28"/>
        </w:rPr>
        <w:t>[93</w:t>
      </w:r>
      <w:r w:rsidRPr="004D7356">
        <w:rPr>
          <w:rFonts w:ascii="Times New Roman" w:hAnsi="Times New Roman" w:cs="Times New Roman"/>
          <w:sz w:val="28"/>
          <w:szCs w:val="28"/>
        </w:rPr>
        <w:t>]. Помимо высокого значения проводимости (σ</w:t>
      </w:r>
      <w:r w:rsidRPr="004D7356">
        <w:rPr>
          <w:rFonts w:ascii="Times New Roman" w:hAnsi="Times New Roman" w:cs="Times New Roman"/>
          <w:sz w:val="28"/>
          <w:szCs w:val="28"/>
          <w:vertAlign w:val="subscript"/>
        </w:rPr>
        <w:t xml:space="preserve">RT </w:t>
      </w:r>
      <w:r w:rsidRPr="004D7356">
        <w:rPr>
          <w:rFonts w:ascii="Times New Roman" w:hAnsi="Times New Roman" w:cs="Times New Roman"/>
          <w:sz w:val="28"/>
          <w:szCs w:val="28"/>
        </w:rPr>
        <w:t>= 2×10</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 xml:space="preserve"> </w:t>
      </w:r>
      <w:r w:rsidRPr="004D7356">
        <w:rPr>
          <w:rFonts w:ascii="Times New Roman" w:hAnsi="Times New Roman" w:cs="Times New Roman"/>
          <w:sz w:val="28"/>
          <w:szCs w:val="28"/>
          <w:lang w:val="en-US"/>
        </w:rPr>
        <w:t>S</w:t>
      </w:r>
      <w:r w:rsidRPr="004D7356">
        <w:rPr>
          <w:rFonts w:ascii="Times New Roman" w:hAnsi="Times New Roman" w:cs="Times New Roman"/>
          <w:sz w:val="28"/>
          <w:szCs w:val="28"/>
        </w:rPr>
        <w:t>/см) и полного постепенного СП (T</w:t>
      </w:r>
      <w:r w:rsidRPr="004D7356">
        <w:rPr>
          <w:rFonts w:ascii="Times New Roman" w:hAnsi="Times New Roman" w:cs="Times New Roman"/>
          <w:sz w:val="28"/>
          <w:szCs w:val="28"/>
          <w:vertAlign w:val="subscript"/>
        </w:rPr>
        <w:t xml:space="preserve">1/2 </w:t>
      </w:r>
      <w:r w:rsidRPr="004D7356">
        <w:rPr>
          <w:rFonts w:ascii="Times New Roman" w:hAnsi="Times New Roman" w:cs="Times New Roman"/>
          <w:sz w:val="28"/>
          <w:szCs w:val="28"/>
        </w:rPr>
        <w:t>= 160 K), этот материал продемонстрировал эффект светоиндуцированного захвата возбужденн</w:t>
      </w:r>
      <w:r w:rsidR="00DF629A" w:rsidRPr="004D7356">
        <w:rPr>
          <w:rFonts w:ascii="Times New Roman" w:hAnsi="Times New Roman" w:cs="Times New Roman"/>
          <w:sz w:val="28"/>
          <w:szCs w:val="28"/>
        </w:rPr>
        <w:t>ого спинового состояния</w:t>
      </w:r>
      <w:r w:rsidRPr="004D7356">
        <w:rPr>
          <w:rFonts w:ascii="Times New Roman" w:hAnsi="Times New Roman" w:cs="Times New Roman"/>
          <w:sz w:val="28"/>
          <w:szCs w:val="28"/>
        </w:rPr>
        <w:t xml:space="preserve"> и синергию между СКО и энергией активации переноса заряда. Другая стратегия синтеза СКО комплексов с дробно заряженными анион-радикалами была продемонстрирована </w:t>
      </w:r>
      <w:r w:rsidRPr="004D7356">
        <w:rPr>
          <w:rFonts w:ascii="Times New Roman" w:hAnsi="Times New Roman" w:cs="Times New Roman"/>
          <w:sz w:val="28"/>
          <w:szCs w:val="28"/>
          <w:lang w:val="en-US"/>
        </w:rPr>
        <w:t>Shvachko</w:t>
      </w:r>
      <w:r w:rsidRPr="004D7356">
        <w:rPr>
          <w:rFonts w:ascii="Times New Roman" w:hAnsi="Times New Roman" w:cs="Times New Roman"/>
          <w:sz w:val="28"/>
          <w:szCs w:val="28"/>
        </w:rPr>
        <w:t xml:space="preserve"> и др., которые провели реакцию между иодидным комплексом Fe(II) и нейтральным TCNQ с образованием [Fe(HC(pz)</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)](TCNQ)</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 xml:space="preserve"> из-за частичного</w:t>
      </w:r>
      <w:r w:rsidR="00C27976" w:rsidRPr="004D7356">
        <w:rPr>
          <w:rFonts w:ascii="Times New Roman" w:hAnsi="Times New Roman" w:cs="Times New Roman"/>
          <w:sz w:val="28"/>
          <w:szCs w:val="28"/>
        </w:rPr>
        <w:t xml:space="preserve"> восстановления TCNQ йодидом [94</w:t>
      </w:r>
      <w:r w:rsidRPr="004D7356">
        <w:rPr>
          <w:rFonts w:ascii="Times New Roman" w:hAnsi="Times New Roman" w:cs="Times New Roman"/>
          <w:sz w:val="28"/>
          <w:szCs w:val="28"/>
        </w:rPr>
        <w:t>]. Несмотря на полупроводниковое поведение (σ</w:t>
      </w:r>
      <w:r w:rsidRPr="004D7356">
        <w:rPr>
          <w:rFonts w:ascii="Times New Roman" w:hAnsi="Times New Roman" w:cs="Times New Roman"/>
          <w:sz w:val="28"/>
          <w:szCs w:val="28"/>
          <w:vertAlign w:val="subscript"/>
        </w:rPr>
        <w:t xml:space="preserve">RT </w:t>
      </w:r>
      <w:r w:rsidRPr="004D7356">
        <w:rPr>
          <w:rFonts w:ascii="Times New Roman" w:hAnsi="Times New Roman" w:cs="Times New Roman"/>
          <w:sz w:val="28"/>
          <w:szCs w:val="28"/>
        </w:rPr>
        <w:t>= 1,5×10</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xml:space="preserve"> </w:t>
      </w:r>
      <w:r w:rsidRPr="004D7356">
        <w:rPr>
          <w:rFonts w:ascii="Times New Roman" w:hAnsi="Times New Roman" w:cs="Times New Roman"/>
          <w:sz w:val="28"/>
          <w:szCs w:val="28"/>
          <w:lang w:val="en-US"/>
        </w:rPr>
        <w:t>S</w:t>
      </w:r>
      <w:r w:rsidRPr="004D7356">
        <w:rPr>
          <w:rFonts w:ascii="Times New Roman" w:hAnsi="Times New Roman" w:cs="Times New Roman"/>
          <w:sz w:val="28"/>
          <w:szCs w:val="28"/>
        </w:rPr>
        <w:t>/см), этот материал показал очень постепенный СП с началом выше 300 К и экстраполированным T</w:t>
      </w:r>
      <w:r w:rsidRPr="004D7356">
        <w:rPr>
          <w:rFonts w:ascii="Times New Roman" w:hAnsi="Times New Roman" w:cs="Times New Roman"/>
          <w:sz w:val="28"/>
          <w:szCs w:val="28"/>
          <w:vertAlign w:val="subscript"/>
        </w:rPr>
        <w:t xml:space="preserve">1/2 </w:t>
      </w:r>
      <w:r w:rsidRPr="004D7356">
        <w:rPr>
          <w:rFonts w:ascii="Times New Roman" w:hAnsi="Times New Roman" w:cs="Times New Roman"/>
          <w:sz w:val="28"/>
          <w:szCs w:val="28"/>
        </w:rPr>
        <w:t>= 445 К.</w:t>
      </w:r>
    </w:p>
    <w:p w14:paraId="23FE4387" w14:textId="760AB2F3"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Группа Шатрука также показали, что известный катион, [Fe(3-bpp)</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можно использовать для создания семейств</w:t>
      </w:r>
      <w:r w:rsidR="00C27976" w:rsidRPr="004D7356">
        <w:rPr>
          <w:rFonts w:ascii="Times New Roman" w:hAnsi="Times New Roman" w:cs="Times New Roman"/>
          <w:sz w:val="28"/>
          <w:szCs w:val="28"/>
        </w:rPr>
        <w:t>а TCNQ-содержащих материалов [95</w:t>
      </w:r>
      <w:r w:rsidRPr="004D7356">
        <w:rPr>
          <w:rFonts w:ascii="Times New Roman" w:hAnsi="Times New Roman" w:cs="Times New Roman"/>
          <w:sz w:val="28"/>
          <w:szCs w:val="28"/>
        </w:rPr>
        <w:t>] с разнообразными структурными, магнитными свойствами, которые сильно зависят от условий синтеза и включения межузельного растворителя. В частности, им удалось получить первый полупроводниковый материал СКО Fe(II) с полным гистерезисным спиновым переходом. Было показано, что сокристаллизация катиона [Fe(1-bpp)</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xml:space="preserve"> с анионами TCNQ приводит к образованию двух гибридных материалов: [Fe(1-bpp)</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](TCNQ)</w:t>
      </w:r>
      <w:r w:rsidRPr="004D7356">
        <w:rPr>
          <w:rFonts w:ascii="Times New Roman" w:hAnsi="Times New Roman" w:cs="Times New Roman"/>
          <w:sz w:val="28"/>
          <w:szCs w:val="28"/>
          <w:vertAlign w:val="subscript"/>
        </w:rPr>
        <w:t>3,5</w:t>
      </w:r>
      <w:r w:rsidRPr="004D7356">
        <w:rPr>
          <w:rFonts w:ascii="Times New Roman" w:hAnsi="Times New Roman" w:cs="Times New Roman"/>
          <w:sz w:val="28"/>
          <w:szCs w:val="28"/>
        </w:rPr>
        <w:t>·3,5MeCN и [Fe(1-bpp)</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](TCNQ)</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rPr>
        <w:t xml:space="preserve">·4DCE, которые демонстрируют постепенное поведение СКО и только ВС соответственно. Наличие одномерных стопок анион-радикалов TCNQ в кристаллических структурах приводит к полупроводниковому поведению. </w:t>
      </w:r>
    </w:p>
    <w:p w14:paraId="6C71570D"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532572BA" w14:textId="49EABD17" w:rsidR="001C1C84" w:rsidRPr="00DC143F" w:rsidRDefault="00B0127D" w:rsidP="004D7356">
      <w:pPr>
        <w:pStyle w:val="3"/>
        <w:spacing w:before="0" w:line="240" w:lineRule="auto"/>
        <w:ind w:firstLine="709"/>
        <w:rPr>
          <w:rFonts w:ascii="Times New Roman" w:hAnsi="Times New Roman" w:cs="Times New Roman"/>
          <w:color w:val="auto"/>
          <w:sz w:val="28"/>
          <w:szCs w:val="28"/>
        </w:rPr>
      </w:pPr>
      <w:bookmarkStart w:id="12" w:name="_Toc212638499"/>
      <w:r w:rsidRPr="00DC143F">
        <w:rPr>
          <w:rFonts w:ascii="Times New Roman" w:hAnsi="Times New Roman" w:cs="Times New Roman"/>
          <w:color w:val="auto"/>
          <w:sz w:val="28"/>
          <w:szCs w:val="28"/>
        </w:rPr>
        <w:t>1.</w:t>
      </w:r>
      <w:r w:rsidR="001C1C84" w:rsidRPr="00DC143F">
        <w:rPr>
          <w:rFonts w:ascii="Times New Roman" w:hAnsi="Times New Roman" w:cs="Times New Roman"/>
          <w:color w:val="auto"/>
          <w:sz w:val="28"/>
          <w:szCs w:val="28"/>
        </w:rPr>
        <w:t>2.2 Молекулярные органические проводники</w:t>
      </w:r>
      <w:bookmarkEnd w:id="12"/>
    </w:p>
    <w:p w14:paraId="5EAF1DB7" w14:textId="77777777"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Изучение органических проводников стало важной частью физики конденсированных сред и междисциплинарных исследований в области химического синтеза, материаловедения и инженерии. Тем не менее, требуется обширная работа для поиска соответствующих условий кристаллизации и/или совместимых донорно-акцепторных пар или органических/неорганических компонентов. Типичными примерами таких компонентов являются молекулы с делокализованными π-орбиталями, которые способны принимать или отдавать свои электроны в зависимости, соответственно, от их электронного сродства или потенциала ионизации. Помимо проблем, связанных с ростом высококачественных кристаллов, эти материалы также могут быть чувствительными к воздуху. Их структуры обычно содержат линейные массивы органических молекул, образующих либо соли радикальных ионов, либо комплексы с переносом заряда. Различные виды противоионов (неорганические, органические или металлические комплексы) гарантируют компенсацию заряда, но они обычно не влияют напрямую на физические свойства твердого тела.</w:t>
      </w:r>
    </w:p>
    <w:p w14:paraId="24262551" w14:textId="676DCD9D"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Большинство органических проводников состоят из молекулярных фрагментов, собранных силами Ван-дер-Ваальса, а в соединениях с переносом заряда </w:t>
      </w:r>
      <w:r w:rsidR="00FF4983">
        <w:rPr>
          <w:rFonts w:ascii="Times New Roman" w:hAnsi="Times New Roman" w:cs="Times New Roman"/>
          <w:sz w:val="28"/>
          <w:szCs w:val="28"/>
        </w:rPr>
        <w:t>‒</w:t>
      </w:r>
      <w:r w:rsidRPr="004D7356">
        <w:rPr>
          <w:rFonts w:ascii="Times New Roman" w:hAnsi="Times New Roman" w:cs="Times New Roman"/>
          <w:sz w:val="28"/>
          <w:szCs w:val="28"/>
        </w:rPr>
        <w:t xml:space="preserve"> слабым вкладом кулоновского поля. Эти слабые силы приводят к небольшому перекрытию молекулярных орбиталей соседних заместителей, тогда как в обычных металлах это перекрытие велико, и между соседними атомами происходит сильная ковалентная свя</w:t>
      </w:r>
      <w:r w:rsidR="00C7040C" w:rsidRPr="004D7356">
        <w:rPr>
          <w:rFonts w:ascii="Times New Roman" w:hAnsi="Times New Roman" w:cs="Times New Roman"/>
          <w:sz w:val="28"/>
          <w:szCs w:val="28"/>
        </w:rPr>
        <w:t xml:space="preserve">зь. </w:t>
      </w:r>
      <w:r w:rsidR="00FF4983">
        <w:rPr>
          <w:rFonts w:ascii="Times New Roman" w:hAnsi="Times New Roman" w:cs="Times New Roman"/>
          <w:sz w:val="28"/>
          <w:szCs w:val="28"/>
        </w:rPr>
        <w:t xml:space="preserve">Рисунок </w:t>
      </w:r>
      <w:r w:rsidR="00C7040C" w:rsidRPr="004D7356">
        <w:rPr>
          <w:rFonts w:ascii="Times New Roman" w:hAnsi="Times New Roman" w:cs="Times New Roman"/>
          <w:sz w:val="28"/>
          <w:szCs w:val="28"/>
        </w:rPr>
        <w:t>1</w:t>
      </w:r>
      <w:r w:rsidRPr="004D7356">
        <w:rPr>
          <w:rFonts w:ascii="Times New Roman" w:hAnsi="Times New Roman" w:cs="Times New Roman"/>
          <w:sz w:val="28"/>
          <w:szCs w:val="28"/>
        </w:rPr>
        <w:t>.</w:t>
      </w:r>
      <w:r w:rsidR="00FF4983">
        <w:rPr>
          <w:rFonts w:ascii="Times New Roman" w:hAnsi="Times New Roman" w:cs="Times New Roman"/>
          <w:sz w:val="28"/>
          <w:szCs w:val="28"/>
        </w:rPr>
        <w:t>9</w:t>
      </w:r>
      <w:r w:rsidRPr="004D7356">
        <w:rPr>
          <w:rFonts w:ascii="Times New Roman" w:hAnsi="Times New Roman" w:cs="Times New Roman"/>
          <w:sz w:val="28"/>
          <w:szCs w:val="28"/>
        </w:rPr>
        <w:t xml:space="preserve"> дает базовое понимание проводимости в органических твердых телах. </w:t>
      </w:r>
    </w:p>
    <w:p w14:paraId="0421B848" w14:textId="77777777" w:rsidR="00C7040C" w:rsidRPr="004D7356" w:rsidRDefault="00C7040C" w:rsidP="004D7356">
      <w:pPr>
        <w:spacing w:after="0" w:line="240" w:lineRule="auto"/>
        <w:ind w:firstLine="709"/>
        <w:jc w:val="both"/>
        <w:rPr>
          <w:rFonts w:ascii="Times New Roman" w:hAnsi="Times New Roman" w:cs="Times New Roman"/>
          <w:sz w:val="28"/>
          <w:szCs w:val="28"/>
        </w:rPr>
      </w:pPr>
    </w:p>
    <w:p w14:paraId="4DC96636" w14:textId="4A5ABF1F" w:rsidR="001C1C84" w:rsidRPr="004D7356" w:rsidRDefault="001C1C84" w:rsidP="00FF4983">
      <w:pPr>
        <w:spacing w:after="0" w:line="240" w:lineRule="auto"/>
        <w:jc w:val="center"/>
        <w:rPr>
          <w:rFonts w:ascii="Times New Roman" w:hAnsi="Times New Roman" w:cs="Times New Roman"/>
          <w:sz w:val="28"/>
          <w:szCs w:val="28"/>
        </w:rPr>
      </w:pPr>
      <w:r w:rsidRPr="004D7356">
        <w:rPr>
          <w:rFonts w:ascii="Times New Roman" w:hAnsi="Times New Roman" w:cs="Times New Roman"/>
          <w:noProof/>
          <w:sz w:val="28"/>
          <w:szCs w:val="28"/>
          <w:lang w:eastAsia="ru-RU"/>
        </w:rPr>
        <w:drawing>
          <wp:inline distT="0" distB="0" distL="0" distR="0" wp14:anchorId="0615BBBD" wp14:editId="0E867C07">
            <wp:extent cx="3949310" cy="2309234"/>
            <wp:effectExtent l="0" t="0" r="0" b="0"/>
            <wp:docPr id="13" name="Рисунок 13" descr="C:\Users\Шырын\AppData\Local\Packages\Microsoft.Windows.Photos_8wekyb3d8bbwe\TempState\ShareServiceTempFolder\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ырын\AppData\Local\Packages\Microsoft.Windows.Photos_8wekyb3d8bbwe\TempState\ShareServiceTempFolder\2.1.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70140" cy="2321414"/>
                    </a:xfrm>
                    <a:prstGeom prst="rect">
                      <a:avLst/>
                    </a:prstGeom>
                    <a:noFill/>
                    <a:ln>
                      <a:noFill/>
                    </a:ln>
                  </pic:spPr>
                </pic:pic>
              </a:graphicData>
            </a:graphic>
          </wp:inline>
        </w:drawing>
      </w:r>
    </w:p>
    <w:p w14:paraId="1662DD9C" w14:textId="77777777" w:rsidR="009067A0" w:rsidRPr="00FF4983" w:rsidRDefault="009067A0" w:rsidP="004D7356">
      <w:pPr>
        <w:spacing w:after="0" w:line="240" w:lineRule="auto"/>
        <w:ind w:firstLine="709"/>
        <w:jc w:val="center"/>
        <w:rPr>
          <w:rFonts w:ascii="Times New Roman" w:hAnsi="Times New Roman" w:cs="Times New Roman"/>
          <w:sz w:val="16"/>
          <w:szCs w:val="16"/>
        </w:rPr>
      </w:pPr>
    </w:p>
    <w:p w14:paraId="426311F7" w14:textId="6C9C612A" w:rsidR="001C1C84" w:rsidRPr="004D7356" w:rsidRDefault="00FF4983" w:rsidP="00FF498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C7040C" w:rsidRPr="004D7356">
        <w:rPr>
          <w:rFonts w:ascii="Times New Roman" w:hAnsi="Times New Roman" w:cs="Times New Roman"/>
          <w:sz w:val="28"/>
          <w:szCs w:val="28"/>
        </w:rPr>
        <w:t>1</w:t>
      </w:r>
      <w:r w:rsidR="001C1C84" w:rsidRPr="004D7356">
        <w:rPr>
          <w:rFonts w:ascii="Times New Roman" w:hAnsi="Times New Roman" w:cs="Times New Roman"/>
          <w:sz w:val="28"/>
          <w:szCs w:val="28"/>
        </w:rPr>
        <w:t>.</w:t>
      </w:r>
      <w:r>
        <w:rPr>
          <w:rFonts w:ascii="Times New Roman" w:hAnsi="Times New Roman" w:cs="Times New Roman"/>
          <w:sz w:val="28"/>
          <w:szCs w:val="28"/>
        </w:rPr>
        <w:t>9</w:t>
      </w:r>
      <w:r w:rsidR="001C1C84" w:rsidRPr="004D7356">
        <w:rPr>
          <w:rFonts w:ascii="Times New Roman" w:hAnsi="Times New Roman" w:cs="Times New Roman"/>
          <w:sz w:val="28"/>
          <w:szCs w:val="28"/>
        </w:rPr>
        <w:t xml:space="preserve"> – Простое схематическое изображение образования ионных и комплексов с переносом заряда за счет ВЗМО и ННМО донорных и акцепторных единиц</w:t>
      </w:r>
    </w:p>
    <w:p w14:paraId="6DB4FD3B"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5363ABBB" w14:textId="1833F8CF"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Для органических молекулярных материалов поведение переноса заряда зависит от энергии ВЗМО и ННМО и межмолекулярных взаимодействий. Проектируя молекулы с настраиваемыми уровнями НЗМО и ННМО, можно контролировать свойства материалов и производительность устройств. Молекулы с низкими зазорами ВЗМО/ННМО важны из-за способности легко отдавать (из ВЗМО) или принимать (на ННМО) электрон. Значение запрещенной зоны в органических полупроводниках напрямую связано с зазором ВЗМО/ННМО. Этот зазор можно уменьшить, расширив π-сопряжение через молекулу или построив донорно-акцепторную молекулу, в которой ВЗМО и ННМО орбитали могут настраиваться независимо </w:t>
      </w:r>
      <w:r w:rsidR="00481602" w:rsidRPr="004D7356">
        <w:rPr>
          <w:rFonts w:ascii="Times New Roman" w:hAnsi="Times New Roman" w:cs="Times New Roman"/>
          <w:sz w:val="28"/>
          <w:szCs w:val="28"/>
        </w:rPr>
        <w:t>[96</w:t>
      </w:r>
      <w:r w:rsidRPr="004D7356">
        <w:rPr>
          <w:rFonts w:ascii="Times New Roman" w:hAnsi="Times New Roman" w:cs="Times New Roman"/>
          <w:sz w:val="28"/>
          <w:szCs w:val="28"/>
        </w:rPr>
        <w:t xml:space="preserve">]. </w:t>
      </w:r>
    </w:p>
    <w:p w14:paraId="31C002F8" w14:textId="06C4FE01"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Первый отчет об электропроводности в органическом твердом теле был предоставлен Akamatu и </w:t>
      </w:r>
      <w:r w:rsidR="00481602" w:rsidRPr="004D7356">
        <w:rPr>
          <w:rFonts w:ascii="Times New Roman" w:hAnsi="Times New Roman" w:cs="Times New Roman"/>
          <w:sz w:val="28"/>
          <w:szCs w:val="28"/>
        </w:rPr>
        <w:t>др. в 1952 году [97</w:t>
      </w:r>
      <w:r w:rsidRPr="004D7356">
        <w:rPr>
          <w:rFonts w:ascii="Times New Roman" w:hAnsi="Times New Roman" w:cs="Times New Roman"/>
          <w:sz w:val="28"/>
          <w:szCs w:val="28"/>
        </w:rPr>
        <w:t>]. Они продемонстрировали, что бромистый перилен демонстрирует σ</w:t>
      </w:r>
      <w:r w:rsidRPr="004D7356">
        <w:rPr>
          <w:rFonts w:ascii="Times New Roman" w:hAnsi="Times New Roman" w:cs="Times New Roman"/>
          <w:sz w:val="28"/>
          <w:szCs w:val="28"/>
          <w:vertAlign w:val="subscript"/>
        </w:rPr>
        <w:t>RT</w:t>
      </w:r>
      <w:r w:rsidRPr="004D7356">
        <w:rPr>
          <w:rFonts w:ascii="Times New Roman" w:hAnsi="Times New Roman" w:cs="Times New Roman"/>
          <w:sz w:val="28"/>
          <w:szCs w:val="28"/>
        </w:rPr>
        <w:t xml:space="preserve"> = 1 S·см</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 xml:space="preserve">, что сопоставимо с некоторыми металлами. Однако этот комплекс не был достаточно устойчивым на воздухе, что потребовало работы над высокопроводящими и стабильными органическими молекулами. Вскоре после открытия бромистого перилена произошел крупный прорыв с открытием твердого вещества с переносом заряда TTF-TCNQ. </w:t>
      </w:r>
    </w:p>
    <w:p w14:paraId="2E3EBC5C" w14:textId="1709DDC3"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Хотя число структур, объединяющих катионы переходных металлов с дробно заряженными анионами типа TCNQ, довольно ограничено, из анализа всех таких описанных примеров можно сделать несколько тенденций и выводов. Дробный заряд органических радикальных анионов сильно способствует их организации в слои столбчатых стопок, которые обеспечивают путь для электрическо</w:t>
      </w:r>
      <w:r w:rsidR="00CF35AD">
        <w:rPr>
          <w:rFonts w:ascii="Times New Roman" w:hAnsi="Times New Roman" w:cs="Times New Roman"/>
          <w:sz w:val="28"/>
          <w:szCs w:val="28"/>
        </w:rPr>
        <w:t>й проводимости</w:t>
      </w:r>
      <w:r w:rsidRPr="004D7356">
        <w:rPr>
          <w:rFonts w:ascii="Times New Roman" w:hAnsi="Times New Roman" w:cs="Times New Roman"/>
          <w:sz w:val="28"/>
          <w:szCs w:val="28"/>
        </w:rPr>
        <w:t xml:space="preserve">. Более равномерное распределение анионов вдоль стопки приводит к лучшей проводимости, в то время как димеризация имеет тенденцию к снижению проводимости из-за локализации заряда. Только несколько примеров содержат изолированные стопки в матрице катионных комплексов. Распределение заряда на анионах следует тщательно изучить и сопоставить с наблюдаемыми </w:t>
      </w:r>
      <w:r w:rsidR="00CF35AD">
        <w:rPr>
          <w:rFonts w:ascii="Times New Roman" w:hAnsi="Times New Roman" w:cs="Times New Roman"/>
          <w:sz w:val="28"/>
          <w:szCs w:val="28"/>
        </w:rPr>
        <w:t>электрофизическими</w:t>
      </w:r>
      <w:r w:rsidRPr="004D7356">
        <w:rPr>
          <w:rFonts w:ascii="Times New Roman" w:hAnsi="Times New Roman" w:cs="Times New Roman"/>
          <w:sz w:val="28"/>
          <w:szCs w:val="28"/>
        </w:rPr>
        <w:t xml:space="preserve"> свойствами. Среднее значение дробного заряда следует воспринимать с осторожностью, так как оно не всегда является хорошим индикатором истинного распределения заряда в анионной подструктуре. Измерения элект</w:t>
      </w:r>
      <w:r w:rsidR="00CF35AD">
        <w:rPr>
          <w:rFonts w:ascii="Times New Roman" w:hAnsi="Times New Roman" w:cs="Times New Roman"/>
          <w:sz w:val="28"/>
          <w:szCs w:val="28"/>
        </w:rPr>
        <w:t xml:space="preserve">рической проводимости </w:t>
      </w:r>
      <w:r w:rsidRPr="004D7356">
        <w:rPr>
          <w:rFonts w:ascii="Times New Roman" w:hAnsi="Times New Roman" w:cs="Times New Roman"/>
          <w:sz w:val="28"/>
          <w:szCs w:val="28"/>
        </w:rPr>
        <w:t>с 4 зондами настоятельно предпочтительны для получения надежных значений проводимости и энергии активации. Такие измерения все еще отсутствуют во многих случаях. Очень немногие из описанных материалов демонстрируют многофункциональность. Несколько таких примеров в основном ограничиваются комбинацией спин-кроссовера и проводимости.</w:t>
      </w:r>
    </w:p>
    <w:p w14:paraId="37CCEE36" w14:textId="5EEE5F38"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Обогащение этого семейства материалов новыми примерами должно предоставить больше информации для извлечения ценных критериев проектирования материалов. Например, важно понимать, какие факторы позволят кристаллизовать структуры с равномерно распределенными органическими радикальными анионами и как избежать включения молекул растворителя в интерстиции, которые обычно вредны для долгосрочной стабильности материала. Более широкая доступность измерений </w:t>
      </w:r>
      <w:r w:rsidR="00CF35AD">
        <w:rPr>
          <w:rFonts w:ascii="Times New Roman" w:hAnsi="Times New Roman" w:cs="Times New Roman"/>
          <w:sz w:val="28"/>
          <w:szCs w:val="28"/>
        </w:rPr>
        <w:t>электропроводности</w:t>
      </w:r>
      <w:r w:rsidRPr="004D7356">
        <w:rPr>
          <w:rFonts w:ascii="Times New Roman" w:hAnsi="Times New Roman" w:cs="Times New Roman"/>
          <w:sz w:val="28"/>
          <w:szCs w:val="28"/>
        </w:rPr>
        <w:t xml:space="preserve"> с 4 зондами облегчит исследования корреляций между кристаллической структурой и проводящим поведением. </w:t>
      </w:r>
    </w:p>
    <w:p w14:paraId="4BDB70D2"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3C841503" w14:textId="4D650168" w:rsidR="001C1C84" w:rsidRPr="00DC143F" w:rsidRDefault="00B0127D" w:rsidP="00DC143F">
      <w:pPr>
        <w:pStyle w:val="3"/>
        <w:spacing w:before="0" w:line="240" w:lineRule="auto"/>
        <w:ind w:firstLine="709"/>
        <w:jc w:val="both"/>
        <w:rPr>
          <w:rFonts w:ascii="Times New Roman" w:hAnsi="Times New Roman" w:cs="Times New Roman"/>
          <w:color w:val="auto"/>
          <w:sz w:val="28"/>
          <w:szCs w:val="28"/>
        </w:rPr>
      </w:pPr>
      <w:bookmarkStart w:id="13" w:name="_Toc212638500"/>
      <w:r w:rsidRPr="00DC143F">
        <w:rPr>
          <w:rFonts w:ascii="Times New Roman" w:hAnsi="Times New Roman" w:cs="Times New Roman"/>
          <w:color w:val="auto"/>
          <w:sz w:val="28"/>
          <w:szCs w:val="28"/>
        </w:rPr>
        <w:t>1.</w:t>
      </w:r>
      <w:r w:rsidR="001C1C84" w:rsidRPr="00DC143F">
        <w:rPr>
          <w:rFonts w:ascii="Times New Roman" w:hAnsi="Times New Roman" w:cs="Times New Roman"/>
          <w:color w:val="auto"/>
          <w:sz w:val="28"/>
          <w:szCs w:val="28"/>
        </w:rPr>
        <w:t>2.3 Синтез комплексов с фракционно заряженными анион-радикалами</w:t>
      </w:r>
      <w:bookmarkEnd w:id="13"/>
    </w:p>
    <w:p w14:paraId="3226DD12" w14:textId="77777777"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Общие методы синтеза комплексов, содержащих дробнозарядные анионы типа TCNQ, можно разделить на несколько групп:</w:t>
      </w:r>
    </w:p>
    <w:p w14:paraId="17FBD23C" w14:textId="6B863F2D"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i/>
          <w:sz w:val="28"/>
          <w:szCs w:val="28"/>
        </w:rPr>
        <w:t>Электрокристаллизация.</w:t>
      </w:r>
      <w:r w:rsidRPr="004D7356">
        <w:rPr>
          <w:rFonts w:ascii="Times New Roman" w:hAnsi="Times New Roman" w:cs="Times New Roman"/>
          <w:sz w:val="28"/>
          <w:szCs w:val="28"/>
        </w:rPr>
        <w:t xml:space="preserve"> Этот метод реализуется либо путем восстановления нейтральной молекулы TCNQ, либо окисления моноаниона TCNQ</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xml:space="preserve"> или дианиона TCNQ</w:t>
      </w:r>
      <w:r w:rsidRPr="004D7356">
        <w:rPr>
          <w:rFonts w:ascii="Times New Roman" w:hAnsi="Times New Roman" w:cs="Times New Roman"/>
          <w:sz w:val="28"/>
          <w:szCs w:val="28"/>
          <w:vertAlign w:val="superscript"/>
        </w:rPr>
        <w:t>2–</w:t>
      </w:r>
      <w:r w:rsidR="00481602" w:rsidRPr="004D7356">
        <w:rPr>
          <w:rFonts w:ascii="Times New Roman" w:hAnsi="Times New Roman" w:cs="Times New Roman"/>
          <w:sz w:val="28"/>
          <w:szCs w:val="28"/>
        </w:rPr>
        <w:t xml:space="preserve"> [98-100</w:t>
      </w:r>
      <w:r w:rsidRPr="004D7356">
        <w:rPr>
          <w:rFonts w:ascii="Times New Roman" w:hAnsi="Times New Roman" w:cs="Times New Roman"/>
          <w:sz w:val="28"/>
          <w:szCs w:val="28"/>
        </w:rPr>
        <w:t>]. Процедура обычно проводится внутри Н-ячейки, в которой катодное и анодное отделения разделены фильтр</w:t>
      </w:r>
      <w:r w:rsidR="002356DA" w:rsidRPr="004D7356">
        <w:rPr>
          <w:rFonts w:ascii="Times New Roman" w:hAnsi="Times New Roman" w:cs="Times New Roman"/>
          <w:sz w:val="28"/>
          <w:szCs w:val="28"/>
        </w:rPr>
        <w:t>ом из пористого стекла (рисунок 1.</w:t>
      </w:r>
      <w:r w:rsidR="00FF4983">
        <w:rPr>
          <w:rFonts w:ascii="Times New Roman" w:hAnsi="Times New Roman" w:cs="Times New Roman"/>
          <w:sz w:val="28"/>
          <w:szCs w:val="28"/>
        </w:rPr>
        <w:t>10</w:t>
      </w:r>
      <w:r w:rsidRPr="004D7356">
        <w:rPr>
          <w:rFonts w:ascii="Times New Roman" w:hAnsi="Times New Roman" w:cs="Times New Roman"/>
          <w:sz w:val="28"/>
          <w:szCs w:val="28"/>
        </w:rPr>
        <w:t>). Ионные силы растворов, помещенных в оба отсека, должны быть примерно равны, чтобы предотвратить диффузию редокс-активных частиц через мембрану. Преимуществами этого метода являются возможность выращивания кристаллов высокого качества и благоприятная кристаллизация более проводящих материалов, которые могут служить продолжением электрода, когда кристаллы начинают зарождаться. В то же время в случае менее проводящих материалов рост кристаллов может идти за счет осаждения нового материала на границе между электродом и растущим кристаллом. Создание условий для роста кристаллов может оказаться утомительным процессом, и этот метод требует инвестиций в специально разработанные электрохимические ячейки, электроды и электрохимическое оборудование (потенциостат или гальваностат). Более подробную информацию об этом методе можно найти в тематических обзорах [10</w:t>
      </w:r>
      <w:r w:rsidR="00481602" w:rsidRPr="004D7356">
        <w:rPr>
          <w:rFonts w:ascii="Times New Roman" w:hAnsi="Times New Roman" w:cs="Times New Roman"/>
          <w:sz w:val="28"/>
          <w:szCs w:val="28"/>
        </w:rPr>
        <w:t>1, 102</w:t>
      </w:r>
      <w:r w:rsidRPr="004D7356">
        <w:rPr>
          <w:rFonts w:ascii="Times New Roman" w:hAnsi="Times New Roman" w:cs="Times New Roman"/>
          <w:sz w:val="28"/>
          <w:szCs w:val="28"/>
        </w:rPr>
        <w:t xml:space="preserve">]. </w:t>
      </w:r>
    </w:p>
    <w:p w14:paraId="7A72F144" w14:textId="77777777" w:rsidR="00DF16C5" w:rsidRPr="004D7356" w:rsidRDefault="00DF16C5" w:rsidP="004D7356">
      <w:pPr>
        <w:spacing w:after="0" w:line="240" w:lineRule="auto"/>
        <w:ind w:firstLine="709"/>
        <w:jc w:val="both"/>
        <w:rPr>
          <w:rFonts w:ascii="Times New Roman" w:hAnsi="Times New Roman" w:cs="Times New Roman"/>
          <w:sz w:val="28"/>
          <w:szCs w:val="28"/>
        </w:rPr>
      </w:pPr>
    </w:p>
    <w:p w14:paraId="32BD0158" w14:textId="575EB4E1" w:rsidR="001C1C84" w:rsidRPr="004D7356" w:rsidRDefault="001C1C84" w:rsidP="00FF4983">
      <w:pPr>
        <w:spacing w:after="0" w:line="240" w:lineRule="auto"/>
        <w:jc w:val="center"/>
        <w:rPr>
          <w:rFonts w:ascii="Times New Roman" w:hAnsi="Times New Roman" w:cs="Times New Roman"/>
          <w:sz w:val="28"/>
          <w:szCs w:val="28"/>
        </w:rPr>
      </w:pPr>
      <w:r w:rsidRPr="004D7356">
        <w:rPr>
          <w:rFonts w:ascii="Times New Roman" w:hAnsi="Times New Roman" w:cs="Times New Roman"/>
          <w:noProof/>
          <w:sz w:val="28"/>
          <w:szCs w:val="28"/>
          <w:lang w:eastAsia="ru-RU"/>
        </w:rPr>
        <w:drawing>
          <wp:inline distT="0" distB="0" distL="0" distR="0" wp14:anchorId="653E856E" wp14:editId="76E8D531">
            <wp:extent cx="1485900" cy="1999869"/>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01185" cy="2020442"/>
                    </a:xfrm>
                    <a:prstGeom prst="rect">
                      <a:avLst/>
                    </a:prstGeom>
                    <a:noFill/>
                    <a:ln>
                      <a:noFill/>
                    </a:ln>
                  </pic:spPr>
                </pic:pic>
              </a:graphicData>
            </a:graphic>
          </wp:inline>
        </w:drawing>
      </w:r>
    </w:p>
    <w:p w14:paraId="674E0EAD" w14:textId="77777777" w:rsidR="009067A0" w:rsidRPr="00FF4983" w:rsidRDefault="009067A0" w:rsidP="004D7356">
      <w:pPr>
        <w:spacing w:after="0" w:line="240" w:lineRule="auto"/>
        <w:ind w:firstLine="709"/>
        <w:jc w:val="center"/>
        <w:rPr>
          <w:rFonts w:ascii="Times New Roman" w:hAnsi="Times New Roman" w:cs="Times New Roman"/>
          <w:sz w:val="16"/>
          <w:szCs w:val="16"/>
        </w:rPr>
      </w:pPr>
    </w:p>
    <w:p w14:paraId="5A70257C" w14:textId="64A1071D" w:rsidR="00DC143F" w:rsidRDefault="002356DA" w:rsidP="004D7356">
      <w:pPr>
        <w:spacing w:after="0" w:line="240" w:lineRule="auto"/>
        <w:ind w:firstLine="709"/>
        <w:jc w:val="center"/>
        <w:rPr>
          <w:rFonts w:ascii="Times New Roman" w:hAnsi="Times New Roman" w:cs="Times New Roman"/>
          <w:sz w:val="28"/>
          <w:szCs w:val="28"/>
        </w:rPr>
      </w:pPr>
      <w:r w:rsidRPr="004D7356">
        <w:rPr>
          <w:rFonts w:ascii="Times New Roman" w:hAnsi="Times New Roman" w:cs="Times New Roman"/>
          <w:sz w:val="28"/>
          <w:szCs w:val="28"/>
        </w:rPr>
        <w:t>Рисунок 1.</w:t>
      </w:r>
      <w:r w:rsidR="00FF4983">
        <w:rPr>
          <w:rFonts w:ascii="Times New Roman" w:hAnsi="Times New Roman" w:cs="Times New Roman"/>
          <w:sz w:val="28"/>
          <w:szCs w:val="28"/>
        </w:rPr>
        <w:t>10</w:t>
      </w:r>
      <w:r w:rsidR="001C1C84" w:rsidRPr="004D7356">
        <w:rPr>
          <w:rFonts w:ascii="Times New Roman" w:hAnsi="Times New Roman" w:cs="Times New Roman"/>
          <w:sz w:val="28"/>
          <w:szCs w:val="28"/>
        </w:rPr>
        <w:t xml:space="preserve"> – Электрокристаллизационная ячейка</w:t>
      </w:r>
      <w:r w:rsidR="00381850" w:rsidRPr="004D7356">
        <w:rPr>
          <w:rFonts w:ascii="Times New Roman" w:hAnsi="Times New Roman" w:cs="Times New Roman"/>
          <w:sz w:val="28"/>
          <w:szCs w:val="28"/>
        </w:rPr>
        <w:t xml:space="preserve"> </w:t>
      </w:r>
    </w:p>
    <w:p w14:paraId="7BB4A036" w14:textId="77777777" w:rsidR="00DC143F" w:rsidRPr="004D7356" w:rsidRDefault="00DC143F" w:rsidP="00DC143F">
      <w:pPr>
        <w:spacing w:after="0" w:line="240" w:lineRule="auto"/>
        <w:ind w:firstLine="709"/>
        <w:jc w:val="center"/>
        <w:rPr>
          <w:rFonts w:ascii="Times New Roman" w:hAnsi="Times New Roman" w:cs="Times New Roman"/>
          <w:sz w:val="16"/>
          <w:szCs w:val="16"/>
        </w:rPr>
      </w:pPr>
    </w:p>
    <w:p w14:paraId="17E953A1" w14:textId="197DA7EE" w:rsidR="001C1C84" w:rsidRPr="00DC143F" w:rsidRDefault="00DC143F" w:rsidP="00DC143F">
      <w:pPr>
        <w:spacing w:after="0" w:line="240" w:lineRule="auto"/>
        <w:ind w:firstLine="709"/>
        <w:jc w:val="both"/>
        <w:rPr>
          <w:rFonts w:ascii="Times New Roman" w:hAnsi="Times New Roman" w:cs="Times New Roman"/>
          <w:sz w:val="24"/>
          <w:szCs w:val="24"/>
        </w:rPr>
      </w:pPr>
      <w:r w:rsidRPr="00DC143F">
        <w:rPr>
          <w:rFonts w:ascii="Times New Roman" w:hAnsi="Times New Roman" w:cs="Times New Roman"/>
          <w:sz w:val="24"/>
          <w:szCs w:val="24"/>
        </w:rPr>
        <w:t xml:space="preserve">Примечание – Составлено по источнику </w:t>
      </w:r>
      <w:r w:rsidR="00381850" w:rsidRPr="00DC143F">
        <w:rPr>
          <w:rFonts w:ascii="Times New Roman" w:hAnsi="Times New Roman" w:cs="Times New Roman"/>
          <w:sz w:val="24"/>
          <w:szCs w:val="24"/>
        </w:rPr>
        <w:t xml:space="preserve">[88, </w:t>
      </w:r>
      <w:r w:rsidR="00085E18">
        <w:rPr>
          <w:rFonts w:ascii="Times New Roman" w:hAnsi="Times New Roman" w:cs="Times New Roman"/>
          <w:sz w:val="24"/>
          <w:szCs w:val="24"/>
        </w:rPr>
        <w:t>р</w:t>
      </w:r>
      <w:r w:rsidR="00381850" w:rsidRPr="00DC143F">
        <w:rPr>
          <w:rFonts w:ascii="Times New Roman" w:hAnsi="Times New Roman" w:cs="Times New Roman"/>
          <w:sz w:val="24"/>
          <w:szCs w:val="24"/>
        </w:rPr>
        <w:t xml:space="preserve">. </w:t>
      </w:r>
      <w:r w:rsidR="00085E18">
        <w:rPr>
          <w:rFonts w:ascii="Times New Roman" w:hAnsi="Times New Roman" w:cs="Times New Roman"/>
          <w:sz w:val="24"/>
          <w:szCs w:val="24"/>
        </w:rPr>
        <w:t>116</w:t>
      </w:r>
      <w:r w:rsidR="001C1C84" w:rsidRPr="00DC143F">
        <w:rPr>
          <w:rFonts w:ascii="Times New Roman" w:hAnsi="Times New Roman" w:cs="Times New Roman"/>
          <w:sz w:val="24"/>
          <w:szCs w:val="24"/>
        </w:rPr>
        <w:t>]</w:t>
      </w:r>
    </w:p>
    <w:p w14:paraId="6D3A05FA" w14:textId="77777777" w:rsidR="001C1C84" w:rsidRPr="004D7356" w:rsidRDefault="001C1C84" w:rsidP="004D7356">
      <w:pPr>
        <w:spacing w:after="0" w:line="240" w:lineRule="auto"/>
        <w:ind w:firstLine="709"/>
        <w:jc w:val="center"/>
        <w:rPr>
          <w:rFonts w:ascii="Times New Roman" w:hAnsi="Times New Roman" w:cs="Times New Roman"/>
          <w:sz w:val="28"/>
          <w:szCs w:val="28"/>
        </w:rPr>
      </w:pPr>
    </w:p>
    <w:p w14:paraId="66043464" w14:textId="4B23777D"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i/>
          <w:sz w:val="28"/>
          <w:szCs w:val="28"/>
        </w:rPr>
        <w:t>Окисление воздухом.</w:t>
      </w:r>
      <w:r w:rsidRPr="004D7356">
        <w:rPr>
          <w:rFonts w:ascii="Times New Roman" w:hAnsi="Times New Roman" w:cs="Times New Roman"/>
          <w:sz w:val="28"/>
          <w:szCs w:val="28"/>
        </w:rPr>
        <w:t xml:space="preserve"> Воздействие растворов, содержащих TCNQ</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xml:space="preserve"> или TCNQ</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на воздухе может привести к частичному окислению анионных форм. Очевидным недостатком этого простого подхода является низкий уровень контроля над процессом окисления, хотя он успешно применяется для получения продуктов с</w:t>
      </w:r>
      <w:r w:rsidR="00162A98" w:rsidRPr="004D7356">
        <w:rPr>
          <w:rFonts w:ascii="Times New Roman" w:hAnsi="Times New Roman" w:cs="Times New Roman"/>
          <w:sz w:val="28"/>
          <w:szCs w:val="28"/>
        </w:rPr>
        <w:t xml:space="preserve"> дробнозарядными анионами [103</w:t>
      </w:r>
      <w:r w:rsidR="00482DD2" w:rsidRPr="004D7356">
        <w:rPr>
          <w:rFonts w:ascii="Times New Roman" w:hAnsi="Times New Roman" w:cs="Times New Roman"/>
          <w:sz w:val="28"/>
          <w:szCs w:val="28"/>
        </w:rPr>
        <w:t>-105</w:t>
      </w:r>
      <w:r w:rsidRPr="004D7356">
        <w:rPr>
          <w:rFonts w:ascii="Times New Roman" w:hAnsi="Times New Roman" w:cs="Times New Roman"/>
          <w:sz w:val="28"/>
          <w:szCs w:val="28"/>
        </w:rPr>
        <w:t>].</w:t>
      </w:r>
    </w:p>
    <w:p w14:paraId="4A5AC1CF" w14:textId="1E4C82CF"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i/>
          <w:sz w:val="28"/>
          <w:szCs w:val="28"/>
        </w:rPr>
        <w:t>Реакция сопропорционирования.</w:t>
      </w:r>
      <w:r w:rsidRPr="004D7356">
        <w:rPr>
          <w:rFonts w:ascii="Times New Roman" w:hAnsi="Times New Roman" w:cs="Times New Roman"/>
          <w:sz w:val="28"/>
          <w:szCs w:val="28"/>
        </w:rPr>
        <w:t xml:space="preserve"> Объединение нейтрального TCNQ с его моноанионом TCNQ</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xml:space="preserve"> приводит к образованию промежуточно</w:t>
      </w:r>
      <w:r w:rsidR="00482DD2" w:rsidRPr="004D7356">
        <w:rPr>
          <w:rFonts w:ascii="Times New Roman" w:hAnsi="Times New Roman" w:cs="Times New Roman"/>
          <w:sz w:val="28"/>
          <w:szCs w:val="28"/>
        </w:rPr>
        <w:t>й дробнозарядной формы [106, 107</w:t>
      </w:r>
      <w:r w:rsidRPr="004D7356">
        <w:rPr>
          <w:rFonts w:ascii="Times New Roman" w:hAnsi="Times New Roman" w:cs="Times New Roman"/>
          <w:sz w:val="28"/>
          <w:szCs w:val="28"/>
        </w:rPr>
        <w:t>]. Этот метод удобен, но необходимо учитывать различия в растворимости нейтральных и моноанионных предшественников, что может привести к необходимости использования смешанных растворителей или повышенных температур. Полученные продукты могут быть загрязнены нейтральной формой, которая обычно менее растворима в обычных органических растворителях.</w:t>
      </w:r>
    </w:p>
    <w:p w14:paraId="16CA081B" w14:textId="3EF3DF86"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i/>
          <w:sz w:val="28"/>
          <w:szCs w:val="28"/>
        </w:rPr>
        <w:t xml:space="preserve">Реакция с дробнозаряженными предшественниками. </w:t>
      </w:r>
      <w:r w:rsidRPr="004D7356">
        <w:rPr>
          <w:rFonts w:ascii="Times New Roman" w:hAnsi="Times New Roman" w:cs="Times New Roman"/>
          <w:sz w:val="28"/>
          <w:szCs w:val="28"/>
        </w:rPr>
        <w:t>Прекурсор, который уже содержит фракционно заряженный TCNQ, может быть использован напрямую, если он демонстрирует достаточную растворимость, совместимую с растворимостью катионного компонента, предназначенного для сокристаллиза</w:t>
      </w:r>
      <w:r w:rsidR="007A5E30" w:rsidRPr="004D7356">
        <w:rPr>
          <w:rFonts w:ascii="Times New Roman" w:hAnsi="Times New Roman" w:cs="Times New Roman"/>
          <w:sz w:val="28"/>
          <w:szCs w:val="28"/>
        </w:rPr>
        <w:t>ции [108-110</w:t>
      </w:r>
      <w:r w:rsidRPr="004D7356">
        <w:rPr>
          <w:rFonts w:ascii="Times New Roman" w:hAnsi="Times New Roman" w:cs="Times New Roman"/>
          <w:sz w:val="28"/>
          <w:szCs w:val="28"/>
        </w:rPr>
        <w:t>].</w:t>
      </w:r>
    </w:p>
    <w:p w14:paraId="5FA5A87B" w14:textId="332C5121"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i/>
          <w:sz w:val="28"/>
          <w:szCs w:val="28"/>
        </w:rPr>
        <w:t>Реакция с иодидами.</w:t>
      </w:r>
      <w:r w:rsidRPr="004D7356">
        <w:rPr>
          <w:rFonts w:ascii="Times New Roman" w:hAnsi="Times New Roman" w:cs="Times New Roman"/>
          <w:sz w:val="28"/>
          <w:szCs w:val="28"/>
        </w:rPr>
        <w:t xml:space="preserve"> Слегка восстановительная природа йодистых солей делает их полезными предшественниками для преобразования нейтрального TCNQ в его анионные формы. Продукт с дробно-заряженными анионами может образовываться самопроизвольно или этому можно способствовать, ограничивая </w:t>
      </w:r>
      <w:r w:rsidR="007A5E30" w:rsidRPr="004D7356">
        <w:rPr>
          <w:rFonts w:ascii="Times New Roman" w:hAnsi="Times New Roman" w:cs="Times New Roman"/>
          <w:sz w:val="28"/>
          <w:szCs w:val="28"/>
        </w:rPr>
        <w:t>количество восстановителя [111, 112</w:t>
      </w:r>
      <w:r w:rsidRPr="004D7356">
        <w:rPr>
          <w:rFonts w:ascii="Times New Roman" w:hAnsi="Times New Roman" w:cs="Times New Roman"/>
          <w:sz w:val="28"/>
          <w:szCs w:val="28"/>
        </w:rPr>
        <w:t>].</w:t>
      </w:r>
    </w:p>
    <w:p w14:paraId="713D6B1F" w14:textId="3D83542A"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Несмотря на разнообразие синтетических подходов, кристаллизация комплексов с переносом заряда с дробнозаряженными радикалами является сложной задачей. Такие соединения имеют тенденцию выпадать в осадок в виде микрокристаллических порошков, и часто бывает трудно замедлить осаждение, чтобы добиться роста достаточно крупных монокристаллов для определения структуры и измерения физических свойств. В ряде работ комплексы, содержащие целозарядные анионы TCNQ</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xml:space="preserve"> или родственные анионы, кристаллизовали и подвергали частичному окислению с получением материалов с дробнозарядными анионами TCNQ</w:t>
      </w:r>
      <w:r w:rsidRPr="004D7356">
        <w:rPr>
          <w:rFonts w:ascii="Times New Roman" w:hAnsi="Times New Roman" w:cs="Times New Roman"/>
          <w:sz w:val="28"/>
          <w:szCs w:val="28"/>
          <w:vertAlign w:val="superscript"/>
        </w:rPr>
        <w:t>δ-</w:t>
      </w:r>
      <w:r w:rsidRPr="004D7356">
        <w:rPr>
          <w:rFonts w:ascii="Times New Roman" w:hAnsi="Times New Roman" w:cs="Times New Roman"/>
          <w:sz w:val="28"/>
          <w:szCs w:val="28"/>
        </w:rPr>
        <w:t>. Во многих случаях кристаллизация таких материалов не удалась, в результате чего образовались только микрокристаллические или аморфные образцы порошков. Тем не менее, такие исследования по-прежнему очень ценны, поскольку они демонстрируют важность дробного заряда анион-радикала для достижения значительной электропроводности. Даже измерения, выполненные на прессованных таблетках таких материалов, обычно обнаруживают существенно более высокую проводимость по сравнению со значениями, наблюдаемыми для материалов с целочи</w:t>
      </w:r>
      <w:r w:rsidR="00195D3E" w:rsidRPr="004D7356">
        <w:rPr>
          <w:rFonts w:ascii="Times New Roman" w:hAnsi="Times New Roman" w:cs="Times New Roman"/>
          <w:sz w:val="28"/>
          <w:szCs w:val="28"/>
        </w:rPr>
        <w:t>сленными анион-радикалами [113, 114</w:t>
      </w:r>
      <w:r w:rsidRPr="004D7356">
        <w:rPr>
          <w:rFonts w:ascii="Times New Roman" w:hAnsi="Times New Roman" w:cs="Times New Roman"/>
          <w:sz w:val="28"/>
          <w:szCs w:val="28"/>
        </w:rPr>
        <w:t>].</w:t>
      </w:r>
    </w:p>
    <w:p w14:paraId="5C436870"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210A8B59" w14:textId="608B5807" w:rsidR="001C1C84" w:rsidRPr="004D7356" w:rsidRDefault="006E6EFE" w:rsidP="004D7356">
      <w:pPr>
        <w:pStyle w:val="2"/>
        <w:spacing w:before="0" w:line="240" w:lineRule="auto"/>
        <w:ind w:firstLine="709"/>
        <w:jc w:val="both"/>
        <w:rPr>
          <w:rFonts w:ascii="Times New Roman" w:hAnsi="Times New Roman" w:cs="Times New Roman"/>
          <w:b/>
          <w:color w:val="auto"/>
          <w:sz w:val="28"/>
          <w:szCs w:val="28"/>
        </w:rPr>
      </w:pPr>
      <w:bookmarkStart w:id="14" w:name="_Toc212638501"/>
      <w:r w:rsidRPr="004D7356">
        <w:rPr>
          <w:rFonts w:ascii="Times New Roman" w:hAnsi="Times New Roman" w:cs="Times New Roman"/>
          <w:b/>
          <w:color w:val="auto"/>
          <w:sz w:val="28"/>
          <w:szCs w:val="28"/>
        </w:rPr>
        <w:t xml:space="preserve">1.3 </w:t>
      </w:r>
      <w:r w:rsidR="001C1C84" w:rsidRPr="004D7356">
        <w:rPr>
          <w:rFonts w:ascii="Times New Roman" w:hAnsi="Times New Roman" w:cs="Times New Roman"/>
          <w:b/>
          <w:color w:val="auto"/>
          <w:sz w:val="28"/>
          <w:szCs w:val="28"/>
        </w:rPr>
        <w:t xml:space="preserve">Спин-кроссоверные соединения </w:t>
      </w:r>
      <w:r w:rsidR="001C1C84" w:rsidRPr="004D7356">
        <w:rPr>
          <w:rFonts w:ascii="Times New Roman" w:hAnsi="Times New Roman" w:cs="Times New Roman"/>
          <w:b/>
          <w:color w:val="auto"/>
          <w:sz w:val="28"/>
          <w:szCs w:val="28"/>
          <w:lang w:val="en-US"/>
        </w:rPr>
        <w:t>Fe</w:t>
      </w:r>
      <w:r w:rsidR="001C1C84" w:rsidRPr="004D7356">
        <w:rPr>
          <w:rFonts w:ascii="Times New Roman" w:hAnsi="Times New Roman" w:cs="Times New Roman"/>
          <w:b/>
          <w:color w:val="auto"/>
          <w:sz w:val="28"/>
          <w:szCs w:val="28"/>
        </w:rPr>
        <w:t>(</w:t>
      </w:r>
      <w:r w:rsidR="001C1C84" w:rsidRPr="004D7356">
        <w:rPr>
          <w:rFonts w:ascii="Times New Roman" w:hAnsi="Times New Roman" w:cs="Times New Roman"/>
          <w:b/>
          <w:color w:val="auto"/>
          <w:sz w:val="28"/>
          <w:szCs w:val="28"/>
          <w:lang w:val="en-US"/>
        </w:rPr>
        <w:t>II</w:t>
      </w:r>
      <w:r w:rsidR="001C1C84" w:rsidRPr="004D7356">
        <w:rPr>
          <w:rFonts w:ascii="Times New Roman" w:hAnsi="Times New Roman" w:cs="Times New Roman"/>
          <w:b/>
          <w:color w:val="auto"/>
          <w:sz w:val="28"/>
          <w:szCs w:val="28"/>
        </w:rPr>
        <w:t>) с редокс-активными лигандами</w:t>
      </w:r>
      <w:bookmarkEnd w:id="14"/>
    </w:p>
    <w:p w14:paraId="6F721E7E" w14:textId="77777777" w:rsidR="00DC143F" w:rsidRPr="00DC143F" w:rsidRDefault="00DC143F" w:rsidP="004D7356">
      <w:pPr>
        <w:pStyle w:val="3"/>
        <w:spacing w:before="0" w:line="240" w:lineRule="auto"/>
        <w:ind w:firstLine="709"/>
        <w:rPr>
          <w:rFonts w:ascii="Times New Roman" w:hAnsi="Times New Roman" w:cs="Times New Roman"/>
          <w:color w:val="auto"/>
          <w:sz w:val="16"/>
          <w:szCs w:val="16"/>
        </w:rPr>
      </w:pPr>
      <w:bookmarkStart w:id="15" w:name="_Toc212638502"/>
    </w:p>
    <w:p w14:paraId="2C909612" w14:textId="578086AF" w:rsidR="001C1C84" w:rsidRPr="00DC143F" w:rsidRDefault="006E6EFE" w:rsidP="004D7356">
      <w:pPr>
        <w:pStyle w:val="3"/>
        <w:spacing w:before="0" w:line="240" w:lineRule="auto"/>
        <w:ind w:firstLine="709"/>
        <w:rPr>
          <w:rFonts w:ascii="Times New Roman" w:hAnsi="Times New Roman" w:cs="Times New Roman"/>
          <w:color w:val="auto"/>
          <w:sz w:val="28"/>
          <w:szCs w:val="28"/>
        </w:rPr>
      </w:pPr>
      <w:r w:rsidRPr="00DC143F">
        <w:rPr>
          <w:rFonts w:ascii="Times New Roman" w:hAnsi="Times New Roman" w:cs="Times New Roman"/>
          <w:color w:val="auto"/>
          <w:sz w:val="28"/>
          <w:szCs w:val="28"/>
        </w:rPr>
        <w:t xml:space="preserve">1.3.1 </w:t>
      </w:r>
      <w:r w:rsidR="001C1C84" w:rsidRPr="00DC143F">
        <w:rPr>
          <w:rFonts w:ascii="Times New Roman" w:hAnsi="Times New Roman" w:cs="Times New Roman"/>
          <w:color w:val="auto"/>
          <w:sz w:val="28"/>
          <w:szCs w:val="28"/>
        </w:rPr>
        <w:t>«Неинноцентные» лиганды</w:t>
      </w:r>
      <w:bookmarkEnd w:id="15"/>
    </w:p>
    <w:p w14:paraId="6471010C" w14:textId="7DEEC09A"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Комплексы неинноцентных лигандов представляют особый интерес в координационной химии с момента получения и изучения плоских дитиоленовых комплексов никеля, палладия и</w:t>
      </w:r>
      <w:r w:rsidR="001B5A23" w:rsidRPr="004D7356">
        <w:rPr>
          <w:rFonts w:ascii="Times New Roman" w:hAnsi="Times New Roman" w:cs="Times New Roman"/>
          <w:sz w:val="28"/>
          <w:szCs w:val="28"/>
        </w:rPr>
        <w:t xml:space="preserve"> платины почти 40 лет назад [115-120</w:t>
      </w:r>
      <w:r w:rsidRPr="004D7356">
        <w:rPr>
          <w:rFonts w:ascii="Times New Roman" w:hAnsi="Times New Roman" w:cs="Times New Roman"/>
          <w:sz w:val="28"/>
          <w:szCs w:val="28"/>
        </w:rPr>
        <w:t xml:space="preserve">]. В этих комплексах – и многих родственных – неоднозначность в отнесении степени окисления металла и лиганда и последующая путаница в интерпретации окислительно-восстановительных и электронно-спектроскопических свойств комплексов привели к дебатам об их точной природе, которые длились многие годы. С тех пор как дитиоленовые комплексы были впервые изучены, было обнаружено множество других примеров комплексов, демонстрирующих неинноцентное поведение. Среди наиболее известных — комплексы редокс-активных 1,2-диоксоленовых лигандов, которые интенсивно изучались группами </w:t>
      </w:r>
      <w:r w:rsidRPr="004D7356">
        <w:rPr>
          <w:rFonts w:ascii="Times New Roman" w:hAnsi="Times New Roman" w:cs="Times New Roman"/>
          <w:kern w:val="0"/>
          <w:sz w:val="28"/>
          <w:szCs w:val="28"/>
          <w:lang w:val="en-US"/>
          <w14:ligatures w14:val="none"/>
        </w:rPr>
        <w:t>Pierpont</w:t>
      </w:r>
      <w:r w:rsidR="001B5A23" w:rsidRPr="004D7356">
        <w:rPr>
          <w:rFonts w:ascii="Times New Roman" w:hAnsi="Times New Roman" w:cs="Times New Roman"/>
          <w:sz w:val="28"/>
          <w:szCs w:val="28"/>
        </w:rPr>
        <w:t xml:space="preserve"> [121, 122</w:t>
      </w:r>
      <w:r w:rsidRPr="004D7356">
        <w:rPr>
          <w:rFonts w:ascii="Times New Roman" w:hAnsi="Times New Roman" w:cs="Times New Roman"/>
          <w:sz w:val="28"/>
          <w:szCs w:val="28"/>
        </w:rPr>
        <w:t xml:space="preserve">] и </w:t>
      </w:r>
      <w:r w:rsidRPr="004D7356">
        <w:rPr>
          <w:rFonts w:ascii="Times New Roman" w:hAnsi="Times New Roman" w:cs="Times New Roman"/>
          <w:kern w:val="0"/>
          <w:sz w:val="28"/>
          <w:szCs w:val="28"/>
          <w:lang w:val="en-US"/>
          <w14:ligatures w14:val="none"/>
        </w:rPr>
        <w:t>Lever</w:t>
      </w:r>
      <w:r w:rsidRPr="004D7356">
        <w:rPr>
          <w:rFonts w:ascii="Times New Roman" w:hAnsi="Times New Roman" w:cs="Times New Roman"/>
          <w:sz w:val="28"/>
          <w:szCs w:val="28"/>
        </w:rPr>
        <w:t xml:space="preserve"> </w:t>
      </w:r>
      <w:r w:rsidR="001B5A23" w:rsidRPr="004D7356">
        <w:rPr>
          <w:rFonts w:ascii="Times New Roman" w:hAnsi="Times New Roman" w:cs="Times New Roman"/>
          <w:sz w:val="28"/>
          <w:szCs w:val="28"/>
        </w:rPr>
        <w:t>[123</w:t>
      </w:r>
      <w:r w:rsidRPr="004D7356">
        <w:rPr>
          <w:rFonts w:ascii="Times New Roman" w:hAnsi="Times New Roman" w:cs="Times New Roman"/>
          <w:sz w:val="28"/>
          <w:szCs w:val="28"/>
        </w:rPr>
        <w:t>-</w:t>
      </w:r>
      <w:r w:rsidR="001B5A23" w:rsidRPr="004D7356">
        <w:rPr>
          <w:rFonts w:ascii="Times New Roman" w:hAnsi="Times New Roman" w:cs="Times New Roman"/>
          <w:sz w:val="28"/>
          <w:szCs w:val="28"/>
        </w:rPr>
        <w:t>125</w:t>
      </w:r>
      <w:r w:rsidRPr="004D7356">
        <w:rPr>
          <w:rFonts w:ascii="Times New Roman" w:hAnsi="Times New Roman" w:cs="Times New Roman"/>
          <w:sz w:val="28"/>
          <w:szCs w:val="28"/>
        </w:rPr>
        <w:t xml:space="preserve">] и их структурные аналоги с другими донорными атомам. Например, </w:t>
      </w:r>
      <w:r w:rsidRPr="004D7356">
        <w:rPr>
          <w:rFonts w:ascii="Times New Roman" w:hAnsi="Times New Roman" w:cs="Times New Roman"/>
          <w:kern w:val="0"/>
          <w:sz w:val="28"/>
          <w:szCs w:val="28"/>
          <w:lang w:val="en-US"/>
          <w14:ligatures w14:val="none"/>
        </w:rPr>
        <w:t>Wieghardt</w:t>
      </w:r>
      <w:r w:rsidRPr="004D7356">
        <w:rPr>
          <w:rFonts w:ascii="Times New Roman" w:hAnsi="Times New Roman" w:cs="Times New Roman"/>
          <w:sz w:val="28"/>
          <w:szCs w:val="28"/>
        </w:rPr>
        <w:t xml:space="preserve"> и соавторы недавно подробно изучили неинноцентное поведение структурно родственных лигандов, таких как производные о-иминобензосемихинона, которые являются N,O-донорными аналогами «обычных» о-семихинонов, и показали, что лиганды, ранее считавшиеся неинноцентными, на самом деле могут быть окислительно-восстановительнo активными в своих комплексах [</w:t>
      </w:r>
      <w:r w:rsidR="00BD0F42" w:rsidRPr="004D7356">
        <w:rPr>
          <w:rFonts w:ascii="Times New Roman" w:hAnsi="Times New Roman" w:cs="Times New Roman"/>
          <w:sz w:val="28"/>
          <w:szCs w:val="28"/>
        </w:rPr>
        <w:t>126, 127</w:t>
      </w:r>
      <w:r w:rsidRPr="004D7356">
        <w:rPr>
          <w:rFonts w:ascii="Times New Roman" w:hAnsi="Times New Roman" w:cs="Times New Roman"/>
          <w:sz w:val="28"/>
          <w:szCs w:val="28"/>
        </w:rPr>
        <w:t>]. Примечательно, что все эти лиганды имеют тот же фундаментальный структурный тип, что и дитиолены, что послужило первоначальным вдохновением для их изучения, поскольку они представляют собой бидентатные хелаты на основе 1,2-дизамещенного фенильного кольца.</w:t>
      </w:r>
    </w:p>
    <w:p w14:paraId="5E421388" w14:textId="697FFFE6"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kern w:val="0"/>
          <w:sz w:val="28"/>
          <w:szCs w:val="28"/>
          <w:lang w:val="en-US"/>
          <w14:ligatures w14:val="none"/>
        </w:rPr>
        <w:t>J</w:t>
      </w:r>
      <w:r w:rsidRPr="004D7356">
        <w:rPr>
          <w:rFonts w:ascii="Times New Roman" w:hAnsi="Times New Roman" w:cs="Times New Roman"/>
          <w:kern w:val="0"/>
          <w:sz w:val="28"/>
          <w:szCs w:val="28"/>
          <w14:ligatures w14:val="none"/>
        </w:rPr>
        <w:t>ø</w:t>
      </w:r>
      <w:r w:rsidRPr="004D7356">
        <w:rPr>
          <w:rFonts w:ascii="Times New Roman" w:hAnsi="Times New Roman" w:cs="Times New Roman"/>
          <w:kern w:val="0"/>
          <w:sz w:val="28"/>
          <w:szCs w:val="28"/>
          <w:lang w:val="en-US"/>
          <w14:ligatures w14:val="none"/>
        </w:rPr>
        <w:t>rgensen</w:t>
      </w:r>
      <w:r w:rsidRPr="004D7356">
        <w:rPr>
          <w:rFonts w:ascii="Times New Roman" w:hAnsi="Times New Roman" w:cs="Times New Roman"/>
          <w:sz w:val="28"/>
          <w:szCs w:val="28"/>
        </w:rPr>
        <w:t xml:space="preserve"> отметил в 1966 году, что «лиганды неинноцентны, если они позволяют определить степени окисления центральных атомов», определение, которое тонко подчеркивает, что «неинноцентное» поведение зависит как от металла, так и от лиганда </w:t>
      </w:r>
      <w:r w:rsidR="00BD0F42" w:rsidRPr="004D7356">
        <w:rPr>
          <w:rFonts w:ascii="Times New Roman" w:hAnsi="Times New Roman" w:cs="Times New Roman"/>
          <w:sz w:val="28"/>
          <w:szCs w:val="28"/>
        </w:rPr>
        <w:t>[128</w:t>
      </w:r>
      <w:r w:rsidRPr="004D7356">
        <w:rPr>
          <w:rFonts w:ascii="Times New Roman" w:hAnsi="Times New Roman" w:cs="Times New Roman"/>
          <w:sz w:val="28"/>
          <w:szCs w:val="28"/>
        </w:rPr>
        <w:t>]. «Неинноцентный» часто (неточно) понимается как означающий просто то, что лиганды в комплексе являются окислительно-восстановительными активными, так что неинноцентность является функцией только лиганда - отсюда общее выражение «неинноцентные лиганды» по отношению, например, к дитиолены и диоксолены. Это не относится к комплексам, где металлоцентрированные и лигандцентрированные граничные орбитали имеют очень разные энергии, и их окислительно-восстановительные потенциалы сильно различаются. Например, [Ru(bpy)</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подвергается металлоцентрическому окислению при 1,26 В и серии лиганд-центрированных восстановлений, начиная с 1,35 В; эти окислительно-восстановительные процессы без какой-либо двусмысленности можно отнести к металло- или лиганд-центрированным из-за существенной разницы в энергии между d(π)-ВЗМО металла и орбиталями π* ННМО лиганда, на которых происходят окислительно</w:t>
      </w:r>
      <w:r w:rsidR="00BD0F42" w:rsidRPr="004D7356">
        <w:rPr>
          <w:rFonts w:ascii="Times New Roman" w:hAnsi="Times New Roman" w:cs="Times New Roman"/>
          <w:sz w:val="28"/>
          <w:szCs w:val="28"/>
        </w:rPr>
        <w:t>-восстановительные процессы [129</w:t>
      </w:r>
      <w:r w:rsidRPr="004D7356">
        <w:rPr>
          <w:rFonts w:ascii="Times New Roman" w:hAnsi="Times New Roman" w:cs="Times New Roman"/>
          <w:sz w:val="28"/>
          <w:szCs w:val="28"/>
        </w:rPr>
        <w:t>].</w:t>
      </w:r>
      <w:r w:rsidR="00671222" w:rsidRPr="004D7356">
        <w:rPr>
          <w:rFonts w:ascii="Times New Roman" w:hAnsi="Times New Roman" w:cs="Times New Roman"/>
          <w:sz w:val="28"/>
          <w:szCs w:val="28"/>
        </w:rPr>
        <w:t xml:space="preserve"> Напротив, [Cr</w:t>
      </w:r>
      <w:r w:rsidRPr="004D7356">
        <w:rPr>
          <w:rFonts w:ascii="Times New Roman" w:hAnsi="Times New Roman" w:cs="Times New Roman"/>
          <w:sz w:val="28"/>
          <w:szCs w:val="28"/>
        </w:rPr>
        <w:t>(bpy)</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 xml:space="preserve"> демонстрирует серию одн</w:t>
      </w:r>
      <w:r w:rsidR="00BD0F42" w:rsidRPr="004D7356">
        <w:rPr>
          <w:rFonts w:ascii="Times New Roman" w:hAnsi="Times New Roman" w:cs="Times New Roman"/>
          <w:sz w:val="28"/>
          <w:szCs w:val="28"/>
        </w:rPr>
        <w:t>оэлектронных восстановлений [130</w:t>
      </w:r>
      <w:r w:rsidRPr="004D7356">
        <w:rPr>
          <w:rFonts w:ascii="Times New Roman" w:hAnsi="Times New Roman" w:cs="Times New Roman"/>
          <w:sz w:val="28"/>
          <w:szCs w:val="28"/>
        </w:rPr>
        <w:t>], отнесение которых сложнее, поскольку металл- и лиганд-центрированные окислительно-восстановительные орбитали сравнимы по энергии. Тогда как первое восстановление является металлоцентрическим и дает [Cr</w:t>
      </w:r>
      <w:r w:rsidRPr="004D7356">
        <w:rPr>
          <w:rFonts w:ascii="Times New Roman" w:hAnsi="Times New Roman" w:cs="Times New Roman"/>
          <w:sz w:val="28"/>
          <w:szCs w:val="28"/>
          <w:vertAlign w:val="superscript"/>
        </w:rPr>
        <w:t>II</w:t>
      </w:r>
      <w:r w:rsidRPr="004D7356">
        <w:rPr>
          <w:rFonts w:ascii="Times New Roman" w:hAnsi="Times New Roman" w:cs="Times New Roman"/>
          <w:sz w:val="28"/>
          <w:szCs w:val="28"/>
        </w:rPr>
        <w:t>(bpy)</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следующее восстановление приводит к переносу (приблизительно) двух электронов на уровни π* лиганда с образованием соединения, которое лучше всего описывается как [Cr</w:t>
      </w:r>
      <w:r w:rsidRPr="004D7356">
        <w:rPr>
          <w:rFonts w:ascii="Times New Roman" w:hAnsi="Times New Roman" w:cs="Times New Roman"/>
          <w:sz w:val="28"/>
          <w:szCs w:val="28"/>
          <w:vertAlign w:val="superscript"/>
        </w:rPr>
        <w:t>III</w:t>
      </w:r>
      <w:r w:rsidRPr="004D7356">
        <w:rPr>
          <w:rFonts w:ascii="Times New Roman" w:hAnsi="Times New Roman" w:cs="Times New Roman"/>
          <w:sz w:val="28"/>
          <w:szCs w:val="28"/>
        </w:rPr>
        <w:t>(bpy)(bpy)</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и дальнейшие восстановления также приводят к «делокализованному» поведению</w:t>
      </w:r>
      <w:r w:rsidR="00BD0F42" w:rsidRPr="004D7356">
        <w:rPr>
          <w:rFonts w:ascii="Times New Roman" w:hAnsi="Times New Roman" w:cs="Times New Roman"/>
          <w:sz w:val="28"/>
          <w:szCs w:val="28"/>
        </w:rPr>
        <w:t xml:space="preserve"> [131, 132</w:t>
      </w:r>
      <w:r w:rsidRPr="004D7356">
        <w:rPr>
          <w:rFonts w:ascii="Times New Roman" w:hAnsi="Times New Roman" w:cs="Times New Roman"/>
          <w:sz w:val="28"/>
          <w:szCs w:val="28"/>
        </w:rPr>
        <w:t>]. Таким образом, лиганд bpy является окислительно-восстановительно-активным как в [Ru(bpy)</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так и в [Cr(bpy)</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но описание «неинноцентный» в гораздо большей степени применимо к последнему. Аналогичным образом, трудность с дитиоленовыми комплексами заключается не только в том, что лиганды являются окислительно-восстановительными активными, но и в том, что между лигандом и граничными орбиталями металла существует сильное смешивание, так что присвоение степеней окисления отдельным компонентам металла и лиганда затруднено. В некоторых случаях лиганд- и металлцентрированные окислительно-восстановительные орбитали могут быть настолько близки, что комплексы проявляют «окислительно-восстановительную изомерию». Таким образом, термин «неинноцентный» более уместно применять к конкретным комбинациям металла и лиганда, а не только редокс-активные лиганды, что подразумевается в первоначальном определении Йоргенсена.</w:t>
      </w:r>
    </w:p>
    <w:p w14:paraId="27F43102"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5E08E314" w14:textId="41D2B96D" w:rsidR="001C1C84" w:rsidRPr="00DC143F" w:rsidRDefault="006E6EFE" w:rsidP="004D7356">
      <w:pPr>
        <w:pStyle w:val="3"/>
        <w:spacing w:before="0" w:line="240" w:lineRule="auto"/>
        <w:ind w:firstLine="709"/>
        <w:jc w:val="both"/>
        <w:rPr>
          <w:rFonts w:ascii="Times New Roman" w:hAnsi="Times New Roman" w:cs="Times New Roman"/>
          <w:color w:val="auto"/>
          <w:sz w:val="28"/>
          <w:szCs w:val="28"/>
        </w:rPr>
      </w:pPr>
      <w:bookmarkStart w:id="16" w:name="_Toc212638503"/>
      <w:r w:rsidRPr="00DC143F">
        <w:rPr>
          <w:rFonts w:ascii="Times New Roman" w:hAnsi="Times New Roman" w:cs="Times New Roman"/>
          <w:color w:val="auto"/>
          <w:sz w:val="28"/>
          <w:szCs w:val="28"/>
        </w:rPr>
        <w:t xml:space="preserve">1.3.2 </w:t>
      </w:r>
      <w:r w:rsidR="001C1C84" w:rsidRPr="00DC143F">
        <w:rPr>
          <w:rFonts w:ascii="Times New Roman" w:hAnsi="Times New Roman" w:cs="Times New Roman"/>
          <w:color w:val="auto"/>
          <w:sz w:val="28"/>
          <w:szCs w:val="28"/>
        </w:rPr>
        <w:t>Комплексы железа (II) с ред</w:t>
      </w:r>
      <w:r w:rsidR="008D60A8" w:rsidRPr="00DC143F">
        <w:rPr>
          <w:rFonts w:ascii="Times New Roman" w:hAnsi="Times New Roman" w:cs="Times New Roman"/>
          <w:color w:val="auto"/>
          <w:sz w:val="28"/>
          <w:szCs w:val="28"/>
        </w:rPr>
        <w:t>окс-активными α-дииминовыми и</w:t>
      </w:r>
      <w:r w:rsidR="00EF42EA" w:rsidRPr="00DC143F">
        <w:rPr>
          <w:rFonts w:ascii="Times New Roman" w:hAnsi="Times New Roman" w:cs="Times New Roman"/>
          <w:color w:val="auto"/>
          <w:sz w:val="28"/>
          <w:szCs w:val="28"/>
        </w:rPr>
        <w:t xml:space="preserve"> </w:t>
      </w:r>
      <w:r w:rsidR="008D60A8" w:rsidRPr="00DC143F">
        <w:rPr>
          <w:rFonts w:ascii="Times New Roman" w:hAnsi="Times New Roman" w:cs="Times New Roman"/>
          <w:color w:val="auto"/>
          <w:sz w:val="28"/>
          <w:szCs w:val="28"/>
        </w:rPr>
        <w:t>ο-</w:t>
      </w:r>
      <w:r w:rsidR="001C1C84" w:rsidRPr="00DC143F">
        <w:rPr>
          <w:rFonts w:ascii="Times New Roman" w:hAnsi="Times New Roman" w:cs="Times New Roman"/>
          <w:color w:val="auto"/>
          <w:sz w:val="28"/>
          <w:szCs w:val="28"/>
        </w:rPr>
        <w:t>фенилендиамидными лигандами</w:t>
      </w:r>
      <w:bookmarkEnd w:id="16"/>
    </w:p>
    <w:p w14:paraId="1059D6C7" w14:textId="1CFF7436"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В течение последнего десятилетия редокс-активные лиганды привлекли значительное внимание из-за их необычной и интригующей электронной структуры. Такие лиганды имеют энергетически более доступные уровни для восстановления или окисления. Их координация с металлическими центрами индуцирует радикальную реакционную способность и образование резервуара электронов, поведение, которое часто используется для развития захватывающей каталитической активности. Степень окисления окислительно-восстановительных лигандов в комплексах может быть определена с помощью высококачественной рентгеновской кристаллографии, широкого набора спектроскопических методов и расчетов по теории функционала плотности. Сочетание окислительно-восстановительного активного металла, такого как железо, с окислительно-восстановительными лигандами может привести к уникальным химическим и магнитохимическим свойствам. В этих случаях определение степени окисления иона переходного металла является непростой задачей. Например, ион трехвалентного железа в таких видах может принимать высоко-, промежуточную или низкоспиновую электронную конфигурацию (S</w:t>
      </w:r>
      <w:r w:rsidRPr="004D7356">
        <w:rPr>
          <w:rFonts w:ascii="Times New Roman" w:hAnsi="Times New Roman" w:cs="Times New Roman"/>
          <w:sz w:val="28"/>
          <w:szCs w:val="28"/>
          <w:vertAlign w:val="subscript"/>
        </w:rPr>
        <w:t>Fe</w:t>
      </w:r>
      <w:r w:rsidRPr="004D7356">
        <w:rPr>
          <w:rFonts w:ascii="Times New Roman" w:hAnsi="Times New Roman" w:cs="Times New Roman"/>
          <w:sz w:val="28"/>
          <w:szCs w:val="28"/>
        </w:rPr>
        <w:t xml:space="preserve"> = 5/2, 3/2 или 1/2 соответственно; S - по</w:t>
      </w:r>
      <w:r w:rsidR="00671222" w:rsidRPr="004D7356">
        <w:rPr>
          <w:rFonts w:ascii="Times New Roman" w:hAnsi="Times New Roman" w:cs="Times New Roman"/>
          <w:sz w:val="28"/>
          <w:szCs w:val="28"/>
        </w:rPr>
        <w:t>лное спиновое квантовое число)</w:t>
      </w:r>
      <w:r w:rsidRPr="004D7356">
        <w:rPr>
          <w:rFonts w:ascii="Times New Roman" w:hAnsi="Times New Roman" w:cs="Times New Roman"/>
          <w:sz w:val="28"/>
          <w:szCs w:val="28"/>
        </w:rPr>
        <w:t>, тогда как ион двухвалентного железа также может иметь высоко-, средне- и низкоспиновую электронную конфигурацию (S</w:t>
      </w:r>
      <w:r w:rsidRPr="004D7356">
        <w:rPr>
          <w:rFonts w:ascii="Times New Roman" w:hAnsi="Times New Roman" w:cs="Times New Roman"/>
          <w:sz w:val="28"/>
          <w:szCs w:val="28"/>
          <w:vertAlign w:val="subscript"/>
        </w:rPr>
        <w:t>Fe</w:t>
      </w:r>
      <w:r w:rsidRPr="004D7356">
        <w:rPr>
          <w:rFonts w:ascii="Times New Roman" w:hAnsi="Times New Roman" w:cs="Times New Roman"/>
          <w:sz w:val="28"/>
          <w:szCs w:val="28"/>
        </w:rPr>
        <w:t xml:space="preserve"> = 2, 1 или 0 соответственно). Сильная внутримолекулярная антиферромагнитная связь радикального лиганда или второго металлического центра может давать большое разнообразие различных основных спиновых состояний</w:t>
      </w:r>
      <w:r w:rsidR="00BD0F42" w:rsidRPr="004D7356">
        <w:rPr>
          <w:rFonts w:ascii="Times New Roman" w:hAnsi="Times New Roman" w:cs="Times New Roman"/>
          <w:sz w:val="28"/>
          <w:szCs w:val="28"/>
        </w:rPr>
        <w:t xml:space="preserve"> [133</w:t>
      </w:r>
      <w:r w:rsidRPr="004D7356">
        <w:rPr>
          <w:rFonts w:ascii="Times New Roman" w:hAnsi="Times New Roman" w:cs="Times New Roman"/>
          <w:sz w:val="28"/>
          <w:szCs w:val="28"/>
        </w:rPr>
        <w:t>].</w:t>
      </w:r>
    </w:p>
    <w:p w14:paraId="619158D2" w14:textId="6610D4B5"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Классическими примерами редокс-активных лигандов, образующих пятичленные хелатные кольца с большим разнообразием элементов переходной и основной групп, являются α-диимины и о-фенилендиамиды (pda). Установлено, что α-диимины и каждый из лигандов pda существует в трех различных окислительно-восстановительных формах в координационных соединениях, включая дианион с закрытой оболочкой (S = 0), π-радикальный моноанион с открытой оболочкой (S = 1/2) и нейтральную форму с закрытой оболочкой (S = 0)</w:t>
      </w:r>
      <w:r w:rsidR="002356DA" w:rsidRPr="004D7356">
        <w:rPr>
          <w:rFonts w:ascii="Times New Roman" w:hAnsi="Times New Roman" w:cs="Times New Roman"/>
          <w:sz w:val="28"/>
          <w:szCs w:val="28"/>
        </w:rPr>
        <w:t>, как указано на рисунке 1.1</w:t>
      </w:r>
      <w:r w:rsidR="00FF4983">
        <w:rPr>
          <w:rFonts w:ascii="Times New Roman" w:hAnsi="Times New Roman" w:cs="Times New Roman"/>
          <w:sz w:val="28"/>
          <w:szCs w:val="28"/>
        </w:rPr>
        <w:t>1</w:t>
      </w:r>
      <w:r w:rsidRPr="004D7356">
        <w:rPr>
          <w:rFonts w:ascii="Times New Roman" w:hAnsi="Times New Roman" w:cs="Times New Roman"/>
          <w:sz w:val="28"/>
          <w:szCs w:val="28"/>
        </w:rPr>
        <w:t xml:space="preserve">. </w:t>
      </w:r>
    </w:p>
    <w:p w14:paraId="200969E6"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24306ED4" w14:textId="77777777" w:rsidR="001C1C84" w:rsidRPr="004D7356" w:rsidRDefault="001C1C84" w:rsidP="00FF4983">
      <w:pPr>
        <w:spacing w:after="0" w:line="240" w:lineRule="auto"/>
        <w:jc w:val="center"/>
        <w:rPr>
          <w:rFonts w:ascii="Times New Roman" w:hAnsi="Times New Roman" w:cs="Times New Roman"/>
          <w:sz w:val="28"/>
          <w:szCs w:val="28"/>
        </w:rPr>
      </w:pPr>
      <w:r w:rsidRPr="004D7356">
        <w:rPr>
          <w:rFonts w:ascii="Times New Roman" w:hAnsi="Times New Roman" w:cs="Times New Roman"/>
          <w:noProof/>
          <w:sz w:val="28"/>
          <w:szCs w:val="28"/>
          <w:lang w:eastAsia="ru-RU"/>
        </w:rPr>
        <w:drawing>
          <wp:inline distT="0" distB="0" distL="0" distR="0" wp14:anchorId="3464CDDB" wp14:editId="1B2279AB">
            <wp:extent cx="2897099" cy="224155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23441" cy="2261931"/>
                    </a:xfrm>
                    <a:prstGeom prst="rect">
                      <a:avLst/>
                    </a:prstGeom>
                    <a:noFill/>
                    <a:ln>
                      <a:noFill/>
                    </a:ln>
                  </pic:spPr>
                </pic:pic>
              </a:graphicData>
            </a:graphic>
          </wp:inline>
        </w:drawing>
      </w:r>
    </w:p>
    <w:p w14:paraId="71187F6C" w14:textId="77777777" w:rsidR="001C1C84" w:rsidRPr="00FF4983" w:rsidRDefault="001C1C84" w:rsidP="004D7356">
      <w:pPr>
        <w:spacing w:after="0" w:line="240" w:lineRule="auto"/>
        <w:ind w:firstLine="709"/>
        <w:jc w:val="center"/>
        <w:rPr>
          <w:rFonts w:ascii="Times New Roman" w:hAnsi="Times New Roman" w:cs="Times New Roman"/>
          <w:sz w:val="16"/>
          <w:szCs w:val="16"/>
        </w:rPr>
      </w:pPr>
    </w:p>
    <w:p w14:paraId="1B074EEE" w14:textId="26A0DC21" w:rsidR="00DC143F" w:rsidRDefault="002356DA" w:rsidP="004D7356">
      <w:pPr>
        <w:spacing w:after="0" w:line="240" w:lineRule="auto"/>
        <w:ind w:firstLine="709"/>
        <w:jc w:val="center"/>
        <w:rPr>
          <w:rFonts w:ascii="Times New Roman" w:hAnsi="Times New Roman" w:cs="Times New Roman"/>
          <w:sz w:val="28"/>
          <w:szCs w:val="28"/>
        </w:rPr>
      </w:pPr>
      <w:r w:rsidRPr="004D7356">
        <w:rPr>
          <w:rFonts w:ascii="Times New Roman" w:hAnsi="Times New Roman" w:cs="Times New Roman"/>
          <w:sz w:val="28"/>
          <w:szCs w:val="28"/>
        </w:rPr>
        <w:t>Рисунок 1.1</w:t>
      </w:r>
      <w:r w:rsidR="00FF4983">
        <w:rPr>
          <w:rFonts w:ascii="Times New Roman" w:hAnsi="Times New Roman" w:cs="Times New Roman"/>
          <w:sz w:val="28"/>
          <w:szCs w:val="28"/>
        </w:rPr>
        <w:t>1</w:t>
      </w:r>
      <w:r w:rsidR="001C1C84" w:rsidRPr="004D7356">
        <w:rPr>
          <w:rFonts w:ascii="Times New Roman" w:hAnsi="Times New Roman" w:cs="Times New Roman"/>
          <w:sz w:val="28"/>
          <w:szCs w:val="28"/>
        </w:rPr>
        <w:t xml:space="preserve"> – Различные окислительно-восстановительные состояния лигандов, производных α-диимина и о-фенилендиамида </w:t>
      </w:r>
    </w:p>
    <w:p w14:paraId="677FC7CF" w14:textId="77777777" w:rsidR="00DC143F" w:rsidRPr="004D7356" w:rsidRDefault="00DC143F" w:rsidP="00DC143F">
      <w:pPr>
        <w:spacing w:after="0" w:line="240" w:lineRule="auto"/>
        <w:ind w:firstLine="709"/>
        <w:jc w:val="center"/>
        <w:rPr>
          <w:rFonts w:ascii="Times New Roman" w:hAnsi="Times New Roman" w:cs="Times New Roman"/>
          <w:sz w:val="16"/>
          <w:szCs w:val="16"/>
        </w:rPr>
      </w:pPr>
    </w:p>
    <w:p w14:paraId="53DD4C37" w14:textId="5B47242D" w:rsidR="001C1C84" w:rsidRPr="00FF4983" w:rsidRDefault="00DC143F" w:rsidP="00FF4983">
      <w:pPr>
        <w:spacing w:after="0" w:line="240" w:lineRule="auto"/>
        <w:ind w:firstLine="709"/>
        <w:jc w:val="both"/>
        <w:rPr>
          <w:rFonts w:ascii="Times New Roman" w:hAnsi="Times New Roman" w:cs="Times New Roman"/>
          <w:sz w:val="24"/>
          <w:szCs w:val="24"/>
        </w:rPr>
      </w:pPr>
      <w:r w:rsidRPr="00FF4983">
        <w:rPr>
          <w:rFonts w:ascii="Times New Roman" w:hAnsi="Times New Roman" w:cs="Times New Roman"/>
          <w:sz w:val="24"/>
          <w:szCs w:val="24"/>
        </w:rPr>
        <w:t xml:space="preserve">Примечание – Составлено по источнику </w:t>
      </w:r>
      <w:r w:rsidR="0081170C" w:rsidRPr="00FF4983">
        <w:rPr>
          <w:rFonts w:ascii="Times New Roman" w:hAnsi="Times New Roman" w:cs="Times New Roman"/>
          <w:sz w:val="24"/>
          <w:szCs w:val="24"/>
        </w:rPr>
        <w:t>[133</w:t>
      </w:r>
      <w:r w:rsidR="001C1C84" w:rsidRPr="00FF4983">
        <w:rPr>
          <w:rFonts w:ascii="Times New Roman" w:hAnsi="Times New Roman" w:cs="Times New Roman"/>
          <w:sz w:val="24"/>
          <w:szCs w:val="24"/>
        </w:rPr>
        <w:t>, р.</w:t>
      </w:r>
      <w:r w:rsidR="00085E18">
        <w:rPr>
          <w:rFonts w:ascii="Times New Roman" w:hAnsi="Times New Roman" w:cs="Times New Roman"/>
          <w:sz w:val="24"/>
          <w:szCs w:val="24"/>
        </w:rPr>
        <w:t xml:space="preserve"> </w:t>
      </w:r>
      <w:r w:rsidR="001C1C84" w:rsidRPr="00FF4983">
        <w:rPr>
          <w:rFonts w:ascii="Times New Roman" w:hAnsi="Times New Roman" w:cs="Times New Roman"/>
          <w:sz w:val="24"/>
          <w:szCs w:val="24"/>
        </w:rPr>
        <w:t>1208]</w:t>
      </w:r>
    </w:p>
    <w:p w14:paraId="6BC1CF17" w14:textId="77777777" w:rsidR="001C1C84" w:rsidRPr="004D7356" w:rsidRDefault="001C1C84" w:rsidP="004D7356">
      <w:pPr>
        <w:spacing w:after="0" w:line="240" w:lineRule="auto"/>
        <w:ind w:firstLine="709"/>
        <w:jc w:val="both"/>
        <w:rPr>
          <w:rFonts w:ascii="Times New Roman" w:hAnsi="Times New Roman" w:cs="Times New Roman"/>
          <w:b/>
          <w:sz w:val="28"/>
          <w:szCs w:val="28"/>
        </w:rPr>
      </w:pPr>
    </w:p>
    <w:p w14:paraId="0532A1E4" w14:textId="6043CDE6" w:rsidR="001C1C84" w:rsidRPr="00CC1D10" w:rsidRDefault="00CC1D10" w:rsidP="00CC1D10">
      <w:pPr>
        <w:pStyle w:val="3"/>
        <w:spacing w:before="0" w:line="240" w:lineRule="auto"/>
        <w:ind w:firstLine="709"/>
        <w:jc w:val="both"/>
        <w:rPr>
          <w:rFonts w:ascii="Times New Roman" w:hAnsi="Times New Roman" w:cs="Times New Roman"/>
          <w:color w:val="auto"/>
          <w:sz w:val="28"/>
          <w:szCs w:val="28"/>
        </w:rPr>
      </w:pPr>
      <w:bookmarkStart w:id="17" w:name="_Toc212638504"/>
      <w:r>
        <w:rPr>
          <w:rFonts w:ascii="Times New Roman" w:hAnsi="Times New Roman" w:cs="Times New Roman"/>
          <w:color w:val="auto"/>
          <w:sz w:val="28"/>
          <w:szCs w:val="28"/>
        </w:rPr>
        <w:t xml:space="preserve">1.3.3 </w:t>
      </w:r>
      <w:bookmarkEnd w:id="17"/>
      <w:r w:rsidRPr="00CC1D10">
        <w:rPr>
          <w:rFonts w:ascii="Times New Roman" w:hAnsi="Times New Roman" w:cs="Times New Roman"/>
          <w:color w:val="auto"/>
          <w:sz w:val="28"/>
          <w:szCs w:val="28"/>
        </w:rPr>
        <w:t>Комплексы железа на основе α-дииминовых лигандов, включающих1,4-диаза-1,3-бутадиен (dad) и бис(имино)аценафтен (BIAN)</w:t>
      </w:r>
    </w:p>
    <w:p w14:paraId="0279571D" w14:textId="7323E44C"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Гомолептические комплексы замещенного 1,4-диаза-1,3-бутадиена (</w:t>
      </w:r>
      <w:r w:rsidRPr="004D7356">
        <w:rPr>
          <w:rFonts w:ascii="Times New Roman" w:hAnsi="Times New Roman" w:cs="Times New Roman"/>
          <w:sz w:val="28"/>
          <w:szCs w:val="28"/>
          <w:lang w:val="en-US"/>
        </w:rPr>
        <w:t>dad</w:t>
      </w:r>
      <w:r w:rsidRPr="004D7356">
        <w:rPr>
          <w:rFonts w:ascii="Times New Roman" w:hAnsi="Times New Roman" w:cs="Times New Roman"/>
          <w:sz w:val="28"/>
          <w:szCs w:val="28"/>
        </w:rPr>
        <w:t>) с поздними переходными металлами [М(d</w:t>
      </w:r>
      <w:r w:rsidRPr="004D7356">
        <w:rPr>
          <w:rFonts w:ascii="Times New Roman" w:hAnsi="Times New Roman" w:cs="Times New Roman"/>
          <w:sz w:val="28"/>
          <w:szCs w:val="28"/>
          <w:lang w:val="en-US"/>
        </w:rPr>
        <w:t>ad</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хорошо известны со времен первой публикации </w:t>
      </w:r>
      <w:r w:rsidRPr="004D7356">
        <w:rPr>
          <w:rFonts w:ascii="Times New Roman" w:hAnsi="Times New Roman" w:cs="Times New Roman"/>
          <w:color w:val="231F20"/>
          <w:sz w:val="28"/>
          <w:szCs w:val="28"/>
        </w:rPr>
        <w:t>Balch</w:t>
      </w:r>
      <w:r w:rsidRPr="004D7356">
        <w:rPr>
          <w:rFonts w:ascii="Times New Roman" w:hAnsi="Times New Roman" w:cs="Times New Roman"/>
          <w:sz w:val="28"/>
          <w:szCs w:val="28"/>
        </w:rPr>
        <w:t xml:space="preserve"> и </w:t>
      </w:r>
      <w:r w:rsidR="00BD0F42" w:rsidRPr="004D7356">
        <w:rPr>
          <w:rFonts w:ascii="Times New Roman" w:hAnsi="Times New Roman" w:cs="Times New Roman"/>
          <w:sz w:val="28"/>
          <w:szCs w:val="28"/>
        </w:rPr>
        <w:t>Holm в начале 1966 года [134</w:t>
      </w:r>
      <w:r w:rsidRPr="004D7356">
        <w:rPr>
          <w:rFonts w:ascii="Times New Roman" w:hAnsi="Times New Roman" w:cs="Times New Roman"/>
          <w:sz w:val="28"/>
          <w:szCs w:val="28"/>
        </w:rPr>
        <w:t>]. Они синтезировали чрезвычайно чувствительный к кислороду комплекс [Ni{Ph-dad(Me)}</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и предложили электронную структуру в виде Ni</w:t>
      </w:r>
      <w:r w:rsidRPr="004D7356">
        <w:rPr>
          <w:rFonts w:ascii="Times New Roman" w:hAnsi="Times New Roman" w:cs="Times New Roman"/>
          <w:sz w:val="28"/>
          <w:szCs w:val="28"/>
          <w:vertAlign w:val="superscript"/>
        </w:rPr>
        <w:t>II</w:t>
      </w:r>
      <w:r w:rsidRPr="004D7356">
        <w:rPr>
          <w:rFonts w:ascii="Times New Roman" w:hAnsi="Times New Roman" w:cs="Times New Roman"/>
          <w:sz w:val="28"/>
          <w:szCs w:val="28"/>
        </w:rPr>
        <w:t>-центра с двумя радикальными моноанионными (dad)</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 xml:space="preserve"> лигандами.</w:t>
      </w:r>
    </w:p>
    <w:p w14:paraId="040F9841" w14:textId="44CDBEC3"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В настоящее время четко установлено, что лиганд (dad)</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 xml:space="preserve"> наряду с родственными о-фенилендиамидо-лигандами относятся к классическим N,N-координирующим неинноц</w:t>
      </w:r>
      <w:r w:rsidR="0081170C" w:rsidRPr="004D7356">
        <w:rPr>
          <w:rFonts w:ascii="Times New Roman" w:hAnsi="Times New Roman" w:cs="Times New Roman"/>
          <w:sz w:val="28"/>
          <w:szCs w:val="28"/>
        </w:rPr>
        <w:t>ентным лигандам [135-137</w:t>
      </w:r>
      <w:r w:rsidRPr="004D7356">
        <w:rPr>
          <w:rFonts w:ascii="Times New Roman" w:hAnsi="Times New Roman" w:cs="Times New Roman"/>
          <w:sz w:val="28"/>
          <w:szCs w:val="28"/>
        </w:rPr>
        <w:t>].</w:t>
      </w:r>
    </w:p>
    <w:p w14:paraId="6550A93D" w14:textId="312499C5"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Класс комплексов [M(dad)</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был расширен группами </w:t>
      </w:r>
      <w:r w:rsidRPr="004D7356">
        <w:rPr>
          <w:rFonts w:ascii="Times New Roman" w:hAnsi="Times New Roman" w:cs="Times New Roman"/>
          <w:color w:val="231F20"/>
          <w:sz w:val="28"/>
          <w:szCs w:val="28"/>
        </w:rPr>
        <w:t>tom Dieck</w:t>
      </w:r>
      <w:r w:rsidRPr="004D7356">
        <w:rPr>
          <w:rFonts w:ascii="Times New Roman" w:hAnsi="Times New Roman" w:cs="Times New Roman"/>
          <w:sz w:val="28"/>
          <w:szCs w:val="28"/>
        </w:rPr>
        <w:t xml:space="preserve"> </w:t>
      </w:r>
      <w:r w:rsidR="0081170C" w:rsidRPr="004D7356">
        <w:rPr>
          <w:rFonts w:ascii="Times New Roman" w:hAnsi="Times New Roman" w:cs="Times New Roman"/>
          <w:sz w:val="28"/>
          <w:szCs w:val="28"/>
        </w:rPr>
        <w:t>(M = Fe [138</w:t>
      </w:r>
      <w:r w:rsidRPr="004D7356">
        <w:rPr>
          <w:rFonts w:ascii="Times New Roman" w:hAnsi="Times New Roman" w:cs="Times New Roman"/>
          <w:sz w:val="28"/>
          <w:szCs w:val="28"/>
        </w:rPr>
        <w:t xml:space="preserve">], Ni </w:t>
      </w:r>
      <w:r w:rsidR="0081170C" w:rsidRPr="004D7356">
        <w:rPr>
          <w:rFonts w:ascii="Times New Roman" w:hAnsi="Times New Roman" w:cs="Times New Roman"/>
          <w:sz w:val="28"/>
          <w:szCs w:val="28"/>
        </w:rPr>
        <w:t>[139</w:t>
      </w:r>
      <w:r w:rsidRPr="004D7356">
        <w:rPr>
          <w:rFonts w:ascii="Times New Roman" w:hAnsi="Times New Roman" w:cs="Times New Roman"/>
          <w:sz w:val="28"/>
          <w:szCs w:val="28"/>
        </w:rPr>
        <w:t xml:space="preserve">]) и </w:t>
      </w:r>
      <w:r w:rsidRPr="004D7356">
        <w:rPr>
          <w:rFonts w:ascii="Times New Roman" w:hAnsi="Times New Roman" w:cs="Times New Roman"/>
          <w:color w:val="231F20"/>
          <w:sz w:val="28"/>
          <w:szCs w:val="28"/>
        </w:rPr>
        <w:t>von Walther</w:t>
      </w:r>
      <w:r w:rsidRPr="004D7356">
        <w:rPr>
          <w:rFonts w:ascii="Times New Roman" w:hAnsi="Times New Roman" w:cs="Times New Roman"/>
          <w:sz w:val="28"/>
          <w:szCs w:val="28"/>
        </w:rPr>
        <w:t xml:space="preserve"> (M = F</w:t>
      </w:r>
      <w:r w:rsidR="0081170C" w:rsidRPr="004D7356">
        <w:rPr>
          <w:rFonts w:ascii="Times New Roman" w:hAnsi="Times New Roman" w:cs="Times New Roman"/>
          <w:sz w:val="28"/>
          <w:szCs w:val="28"/>
        </w:rPr>
        <w:t>e [140</w:t>
      </w:r>
      <w:r w:rsidRPr="004D7356">
        <w:rPr>
          <w:rFonts w:ascii="Times New Roman" w:hAnsi="Times New Roman" w:cs="Times New Roman"/>
          <w:sz w:val="28"/>
          <w:szCs w:val="28"/>
        </w:rPr>
        <w:t>], Co [</w:t>
      </w:r>
      <w:r w:rsidR="0081170C" w:rsidRPr="004D7356">
        <w:rPr>
          <w:rFonts w:ascii="Times New Roman" w:hAnsi="Times New Roman" w:cs="Times New Roman"/>
          <w:sz w:val="28"/>
          <w:szCs w:val="28"/>
        </w:rPr>
        <w:t>141</w:t>
      </w:r>
      <w:r w:rsidRPr="004D7356">
        <w:rPr>
          <w:rFonts w:ascii="Times New Roman" w:hAnsi="Times New Roman" w:cs="Times New Roman"/>
          <w:sz w:val="28"/>
          <w:szCs w:val="28"/>
        </w:rPr>
        <w:t xml:space="preserve">], Ni </w:t>
      </w:r>
      <w:r w:rsidR="0081170C" w:rsidRPr="004D7356">
        <w:rPr>
          <w:rFonts w:ascii="Times New Roman" w:hAnsi="Times New Roman" w:cs="Times New Roman"/>
          <w:sz w:val="28"/>
          <w:szCs w:val="28"/>
        </w:rPr>
        <w:t>[142</w:t>
      </w:r>
      <w:r w:rsidRPr="004D7356">
        <w:rPr>
          <w:rFonts w:ascii="Times New Roman" w:hAnsi="Times New Roman" w:cs="Times New Roman"/>
          <w:sz w:val="28"/>
          <w:szCs w:val="28"/>
        </w:rPr>
        <w:t>]). Позднее с помощью монокристаллического рентгеноструктурного анализа было охарактеризовано несколько комплексов [Ni(dad)</w:t>
      </w:r>
      <w:r w:rsidRPr="004D7356">
        <w:rPr>
          <w:rFonts w:ascii="Times New Roman" w:hAnsi="Times New Roman" w:cs="Times New Roman"/>
          <w:sz w:val="28"/>
          <w:szCs w:val="28"/>
          <w:vertAlign w:val="subscript"/>
        </w:rPr>
        <w:t>2</w:t>
      </w:r>
      <w:r w:rsidR="009611E6" w:rsidRPr="004D7356">
        <w:rPr>
          <w:rFonts w:ascii="Times New Roman" w:hAnsi="Times New Roman" w:cs="Times New Roman"/>
          <w:sz w:val="28"/>
          <w:szCs w:val="28"/>
        </w:rPr>
        <w:t>]</w:t>
      </w:r>
      <w:r w:rsidRPr="004D7356">
        <w:rPr>
          <w:rFonts w:ascii="Times New Roman" w:hAnsi="Times New Roman" w:cs="Times New Roman"/>
          <w:sz w:val="28"/>
          <w:szCs w:val="28"/>
        </w:rPr>
        <w:t xml:space="preserve"> пары лигандов с закрытой оболочкой (da</w:t>
      </w:r>
      <w:r w:rsidRPr="004D7356">
        <w:rPr>
          <w:rFonts w:ascii="Times New Roman" w:hAnsi="Times New Roman" w:cs="Times New Roman"/>
          <w:sz w:val="28"/>
          <w:szCs w:val="28"/>
          <w:lang w:val="en-US"/>
        </w:rPr>
        <w:t>d</w:t>
      </w:r>
      <w:r w:rsidRPr="004D7356">
        <w:rPr>
          <w:rFonts w:ascii="Times New Roman" w:hAnsi="Times New Roman" w:cs="Times New Roman"/>
          <w:sz w:val="28"/>
          <w:szCs w:val="28"/>
        </w:rPr>
        <w:t>)</w:t>
      </w:r>
      <w:r w:rsidRPr="004D7356">
        <w:rPr>
          <w:rFonts w:ascii="Times New Roman" w:hAnsi="Times New Roman" w:cs="Times New Roman"/>
          <w:sz w:val="28"/>
          <w:szCs w:val="28"/>
          <w:vertAlign w:val="superscript"/>
        </w:rPr>
        <w:t xml:space="preserve">0 </w:t>
      </w:r>
      <w:r w:rsidR="0081170C" w:rsidRPr="004D7356">
        <w:rPr>
          <w:rFonts w:ascii="Times New Roman" w:hAnsi="Times New Roman" w:cs="Times New Roman"/>
          <w:sz w:val="28"/>
          <w:szCs w:val="28"/>
        </w:rPr>
        <w:t>[143-146</w:t>
      </w:r>
      <w:r w:rsidRPr="004D7356">
        <w:rPr>
          <w:rFonts w:ascii="Times New Roman" w:hAnsi="Times New Roman" w:cs="Times New Roman"/>
          <w:sz w:val="28"/>
          <w:szCs w:val="28"/>
        </w:rPr>
        <w:t xml:space="preserve">]. </w:t>
      </w:r>
    </w:p>
    <w:p w14:paraId="62797FC3" w14:textId="7607E5AE"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Необходимо различать формальные</w:t>
      </w:r>
      <w:r w:rsidR="00782E75" w:rsidRPr="004D7356">
        <w:rPr>
          <w:rFonts w:ascii="Times New Roman" w:hAnsi="Times New Roman" w:cs="Times New Roman"/>
          <w:sz w:val="28"/>
          <w:szCs w:val="28"/>
        </w:rPr>
        <w:t xml:space="preserve"> [147</w:t>
      </w:r>
      <w:r w:rsidRPr="004D7356">
        <w:rPr>
          <w:rFonts w:ascii="Times New Roman" w:hAnsi="Times New Roman" w:cs="Times New Roman"/>
          <w:sz w:val="28"/>
          <w:szCs w:val="28"/>
        </w:rPr>
        <w:t xml:space="preserve">] и спектроскопические (или физические) </w:t>
      </w:r>
      <w:r w:rsidR="00782E75" w:rsidRPr="004D7356">
        <w:rPr>
          <w:rFonts w:ascii="Times New Roman" w:hAnsi="Times New Roman" w:cs="Times New Roman"/>
          <w:sz w:val="28"/>
          <w:szCs w:val="28"/>
        </w:rPr>
        <w:t>[148</w:t>
      </w:r>
      <w:r w:rsidRPr="004D7356">
        <w:rPr>
          <w:rFonts w:ascii="Times New Roman" w:hAnsi="Times New Roman" w:cs="Times New Roman"/>
          <w:sz w:val="28"/>
          <w:szCs w:val="28"/>
        </w:rPr>
        <w:t>] степени окисления. Формальная степень окисления иона металла в данном координационном соединении представляет собой неизмеримое, физически бессмысленное, обычно целое число, которое получается путем гетеролитического удаления всех лигандов в их электронной конфигурации с закрытой оболочкой, тогда как спектроскопическая степень окисления получается из фактической электронной конфигурации иона металла в данном лигандном режиме.</w:t>
      </w:r>
    </w:p>
    <w:p w14:paraId="6A273AFF" w14:textId="77777777"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Особый интерес с точки зрения электронного строения представляют комплексы поздних переходных металлов с окислительно-восстановительными неинноцентными лигандами. Поскольку поздние переходные металлы могут существовать в нескольких степенях окисления, неоднозначность определения степени окисления может возникнуть, если переходные металлы координируются с неинноцентными лигандами. Часто спектроскопическую (или физическую) степень окисления неинноцентного лиганда можно легко определить с помощью высококачественного монокристаллического рентгеновского анализа, поскольку разные степени окисления лиганда показывают разные характерные длины связей.</w:t>
      </w:r>
    </w:p>
    <w:p w14:paraId="7E0F3CB2" w14:textId="23F8DD9C" w:rsidR="001C1C84" w:rsidRPr="004D7356" w:rsidRDefault="001C1C84" w:rsidP="00FF4983">
      <w:pPr>
        <w:tabs>
          <w:tab w:val="left" w:pos="993"/>
        </w:tabs>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Определение физической степени окисления иона переходного металла в комплексе, содержащем хотя бы один окислительно-восстановительный лиганд, является непростой задачей. Например, монокатионный [Fe(dad)]</w:t>
      </w:r>
      <w:r w:rsidRPr="004D7356">
        <w:rPr>
          <w:rFonts w:ascii="Times New Roman" w:hAnsi="Times New Roman" w:cs="Times New Roman"/>
          <w:sz w:val="28"/>
          <w:szCs w:val="28"/>
          <w:vertAlign w:val="superscript"/>
        </w:rPr>
        <w:t>+</w:t>
      </w:r>
      <w:r w:rsidR="002356DA" w:rsidRPr="004D7356">
        <w:rPr>
          <w:rFonts w:ascii="Times New Roman" w:hAnsi="Times New Roman" w:cs="Times New Roman"/>
          <w:sz w:val="28"/>
          <w:szCs w:val="28"/>
        </w:rPr>
        <w:t xml:space="preserve"> на рисунке</w:t>
      </w:r>
      <w:r w:rsidR="00FF4983">
        <w:rPr>
          <w:rFonts w:ascii="Times New Roman" w:hAnsi="Times New Roman" w:cs="Times New Roman"/>
          <w:sz w:val="28"/>
          <w:szCs w:val="28"/>
        </w:rPr>
        <w:t> </w:t>
      </w:r>
      <w:r w:rsidR="002356DA" w:rsidRPr="004D7356">
        <w:rPr>
          <w:rFonts w:ascii="Times New Roman" w:hAnsi="Times New Roman" w:cs="Times New Roman"/>
          <w:sz w:val="28"/>
          <w:szCs w:val="28"/>
        </w:rPr>
        <w:t>1.1</w:t>
      </w:r>
      <w:r w:rsidR="00FF4983">
        <w:rPr>
          <w:rFonts w:ascii="Times New Roman" w:hAnsi="Times New Roman" w:cs="Times New Roman"/>
          <w:sz w:val="28"/>
          <w:szCs w:val="28"/>
        </w:rPr>
        <w:t>3</w:t>
      </w:r>
      <w:r w:rsidRPr="004D7356">
        <w:rPr>
          <w:rFonts w:ascii="Times New Roman" w:hAnsi="Times New Roman" w:cs="Times New Roman"/>
          <w:sz w:val="28"/>
          <w:szCs w:val="28"/>
        </w:rPr>
        <w:t xml:space="preserve"> может быть сформулирован как </w:t>
      </w:r>
    </w:p>
    <w:p w14:paraId="299886BB" w14:textId="276295D2" w:rsidR="001C1C84" w:rsidRPr="004D7356" w:rsidRDefault="001C1C84" w:rsidP="00FF4983">
      <w:pPr>
        <w:pStyle w:val="a3"/>
        <w:numPr>
          <w:ilvl w:val="0"/>
          <w:numId w:val="44"/>
        </w:numPr>
        <w:tabs>
          <w:tab w:val="left" w:pos="993"/>
        </w:tabs>
        <w:spacing w:after="0" w:line="240" w:lineRule="auto"/>
        <w:ind w:left="0" w:firstLine="709"/>
        <w:jc w:val="both"/>
        <w:rPr>
          <w:rFonts w:ascii="Times New Roman" w:hAnsi="Times New Roman" w:cs="Times New Roman"/>
          <w:sz w:val="28"/>
          <w:szCs w:val="28"/>
        </w:rPr>
      </w:pPr>
      <w:r w:rsidRPr="004D7356">
        <w:rPr>
          <w:rFonts w:ascii="Times New Roman" w:hAnsi="Times New Roman" w:cs="Times New Roman"/>
          <w:sz w:val="28"/>
          <w:szCs w:val="28"/>
        </w:rPr>
        <w:t>разновидность Fe</w:t>
      </w:r>
      <w:r w:rsidRPr="004D7356">
        <w:rPr>
          <w:rFonts w:ascii="Times New Roman" w:hAnsi="Times New Roman" w:cs="Times New Roman"/>
          <w:sz w:val="28"/>
          <w:szCs w:val="28"/>
          <w:vertAlign w:val="superscript"/>
        </w:rPr>
        <w:t>III</w:t>
      </w:r>
      <w:r w:rsidRPr="004D7356">
        <w:rPr>
          <w:rFonts w:ascii="Times New Roman" w:hAnsi="Times New Roman" w:cs="Times New Roman"/>
          <w:sz w:val="28"/>
          <w:szCs w:val="28"/>
        </w:rPr>
        <w:t xml:space="preserve"> с дианионом с закрытой оболочкой (dad</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xml:space="preserve">), </w:t>
      </w:r>
    </w:p>
    <w:p w14:paraId="5B757665" w14:textId="0C1A50E4" w:rsidR="001C1C84" w:rsidRPr="004D7356" w:rsidRDefault="001C1C84" w:rsidP="00FF4983">
      <w:pPr>
        <w:pStyle w:val="a3"/>
        <w:numPr>
          <w:ilvl w:val="0"/>
          <w:numId w:val="44"/>
        </w:numPr>
        <w:tabs>
          <w:tab w:val="left" w:pos="993"/>
        </w:tabs>
        <w:spacing w:after="0" w:line="240" w:lineRule="auto"/>
        <w:ind w:left="0" w:firstLine="709"/>
        <w:jc w:val="both"/>
        <w:rPr>
          <w:rFonts w:ascii="Times New Roman" w:hAnsi="Times New Roman" w:cs="Times New Roman"/>
          <w:sz w:val="28"/>
          <w:szCs w:val="28"/>
        </w:rPr>
      </w:pPr>
      <w:r w:rsidRPr="004D7356">
        <w:rPr>
          <w:rFonts w:ascii="Times New Roman" w:hAnsi="Times New Roman" w:cs="Times New Roman"/>
          <w:sz w:val="28"/>
          <w:szCs w:val="28"/>
        </w:rPr>
        <w:t>комплекс Fe</w:t>
      </w:r>
      <w:r w:rsidRPr="004D7356">
        <w:rPr>
          <w:rFonts w:ascii="Times New Roman" w:hAnsi="Times New Roman" w:cs="Times New Roman"/>
          <w:sz w:val="28"/>
          <w:szCs w:val="28"/>
          <w:vertAlign w:val="superscript"/>
        </w:rPr>
        <w:t>II</w:t>
      </w:r>
      <w:r w:rsidRPr="004D7356">
        <w:rPr>
          <w:rFonts w:ascii="Times New Roman" w:hAnsi="Times New Roman" w:cs="Times New Roman"/>
          <w:sz w:val="28"/>
          <w:szCs w:val="28"/>
        </w:rPr>
        <w:t xml:space="preserve"> с моноанионным π-радикальным лигандом (dad</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w:t>
      </w:r>
    </w:p>
    <w:p w14:paraId="444BDEF4" w14:textId="689DE5C3" w:rsidR="001C1C84" w:rsidRPr="004D7356" w:rsidRDefault="001C1C84" w:rsidP="00FF4983">
      <w:pPr>
        <w:pStyle w:val="a3"/>
        <w:numPr>
          <w:ilvl w:val="0"/>
          <w:numId w:val="44"/>
        </w:numPr>
        <w:tabs>
          <w:tab w:val="left" w:pos="993"/>
        </w:tabs>
        <w:spacing w:after="0" w:line="240" w:lineRule="auto"/>
        <w:ind w:left="0" w:firstLine="709"/>
        <w:jc w:val="both"/>
        <w:rPr>
          <w:rFonts w:ascii="Times New Roman" w:hAnsi="Times New Roman" w:cs="Times New Roman"/>
          <w:sz w:val="28"/>
          <w:szCs w:val="28"/>
        </w:rPr>
      </w:pPr>
      <w:r w:rsidRPr="004D7356">
        <w:rPr>
          <w:rFonts w:ascii="Times New Roman" w:hAnsi="Times New Roman" w:cs="Times New Roman"/>
          <w:sz w:val="28"/>
          <w:szCs w:val="28"/>
        </w:rPr>
        <w:t>разновидность Fe</w:t>
      </w:r>
      <w:r w:rsidRPr="004D7356">
        <w:rPr>
          <w:rFonts w:ascii="Times New Roman" w:hAnsi="Times New Roman" w:cs="Times New Roman"/>
          <w:sz w:val="28"/>
          <w:szCs w:val="28"/>
          <w:vertAlign w:val="superscript"/>
        </w:rPr>
        <w:t>I</w:t>
      </w:r>
      <w:r w:rsidRPr="004D7356">
        <w:rPr>
          <w:rFonts w:ascii="Times New Roman" w:hAnsi="Times New Roman" w:cs="Times New Roman"/>
          <w:sz w:val="28"/>
          <w:szCs w:val="28"/>
        </w:rPr>
        <w:t xml:space="preserve"> с нейтральным лигандом с закрытой оболочкой (dad</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 Сильная внутримолекулярная антиферромагнитная связь π-радикального моноанионного лиганда может затем дать большое разнообразие различных основных спиновых состояний.</w:t>
      </w:r>
    </w:p>
    <w:p w14:paraId="4449D5E9" w14:textId="77777777" w:rsidR="002E77BD" w:rsidRPr="004D7356" w:rsidRDefault="002E77BD" w:rsidP="004D7356">
      <w:pPr>
        <w:pStyle w:val="a3"/>
        <w:spacing w:after="0" w:line="240" w:lineRule="auto"/>
        <w:ind w:left="1429" w:firstLine="709"/>
        <w:jc w:val="both"/>
        <w:rPr>
          <w:rFonts w:ascii="Times New Roman" w:hAnsi="Times New Roman" w:cs="Times New Roman"/>
          <w:sz w:val="28"/>
          <w:szCs w:val="28"/>
        </w:rPr>
      </w:pPr>
    </w:p>
    <w:p w14:paraId="2DB4FD73" w14:textId="77777777" w:rsidR="001C1C84" w:rsidRPr="004D7356" w:rsidRDefault="001C1C84" w:rsidP="00FF4983">
      <w:pPr>
        <w:spacing w:after="0" w:line="240" w:lineRule="auto"/>
        <w:jc w:val="center"/>
        <w:rPr>
          <w:rFonts w:ascii="Times New Roman" w:hAnsi="Times New Roman" w:cs="Times New Roman"/>
          <w:sz w:val="28"/>
          <w:szCs w:val="28"/>
        </w:rPr>
      </w:pPr>
      <w:r w:rsidRPr="004D7356">
        <w:rPr>
          <w:rFonts w:ascii="Times New Roman" w:hAnsi="Times New Roman" w:cs="Times New Roman"/>
          <w:noProof/>
          <w:sz w:val="28"/>
          <w:szCs w:val="28"/>
          <w:lang w:eastAsia="ru-RU"/>
          <w14:ligatures w14:val="none"/>
        </w:rPr>
        <w:drawing>
          <wp:inline distT="0" distB="0" distL="0" distR="0" wp14:anchorId="42C717E9" wp14:editId="529E8A0F">
            <wp:extent cx="2683934" cy="1280114"/>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09895" cy="1340192"/>
                    </a:xfrm>
                    <a:prstGeom prst="rect">
                      <a:avLst/>
                    </a:prstGeom>
                  </pic:spPr>
                </pic:pic>
              </a:graphicData>
            </a:graphic>
          </wp:inline>
        </w:drawing>
      </w:r>
    </w:p>
    <w:p w14:paraId="4F5B3660" w14:textId="77777777" w:rsidR="002E77BD" w:rsidRPr="00FF4983" w:rsidRDefault="002E77BD" w:rsidP="004D7356">
      <w:pPr>
        <w:spacing w:after="0" w:line="240" w:lineRule="auto"/>
        <w:ind w:firstLine="709"/>
        <w:jc w:val="center"/>
        <w:rPr>
          <w:rFonts w:ascii="Times New Roman" w:hAnsi="Times New Roman" w:cs="Times New Roman"/>
          <w:sz w:val="16"/>
          <w:szCs w:val="16"/>
        </w:rPr>
      </w:pPr>
    </w:p>
    <w:p w14:paraId="5A87CE27" w14:textId="3081A7B9" w:rsidR="00D52E88" w:rsidRDefault="002356DA" w:rsidP="00FF4983">
      <w:pPr>
        <w:spacing w:after="0" w:line="240" w:lineRule="auto"/>
        <w:jc w:val="center"/>
        <w:rPr>
          <w:rFonts w:ascii="Times New Roman" w:hAnsi="Times New Roman" w:cs="Times New Roman"/>
          <w:sz w:val="28"/>
          <w:szCs w:val="28"/>
          <w:vertAlign w:val="superscript"/>
        </w:rPr>
      </w:pPr>
      <w:r w:rsidRPr="004D7356">
        <w:rPr>
          <w:rFonts w:ascii="Times New Roman" w:hAnsi="Times New Roman" w:cs="Times New Roman"/>
          <w:sz w:val="28"/>
          <w:szCs w:val="28"/>
        </w:rPr>
        <w:t>Рисунок 1.1</w:t>
      </w:r>
      <w:r w:rsidR="00FF4983">
        <w:rPr>
          <w:rFonts w:ascii="Times New Roman" w:hAnsi="Times New Roman" w:cs="Times New Roman"/>
          <w:sz w:val="28"/>
          <w:szCs w:val="28"/>
        </w:rPr>
        <w:t>3</w:t>
      </w:r>
      <w:r w:rsidR="001C1C84" w:rsidRPr="004D7356">
        <w:rPr>
          <w:rFonts w:ascii="Times New Roman" w:hAnsi="Times New Roman" w:cs="Times New Roman"/>
          <w:sz w:val="28"/>
          <w:szCs w:val="28"/>
        </w:rPr>
        <w:t xml:space="preserve"> – Формы моноатионного комплекса [Fe(dad)]</w:t>
      </w:r>
      <w:r w:rsidR="001C1C84" w:rsidRPr="004D7356">
        <w:rPr>
          <w:rFonts w:ascii="Times New Roman" w:hAnsi="Times New Roman" w:cs="Times New Roman"/>
          <w:sz w:val="28"/>
          <w:szCs w:val="28"/>
          <w:vertAlign w:val="superscript"/>
        </w:rPr>
        <w:t xml:space="preserve">+ </w:t>
      </w:r>
    </w:p>
    <w:p w14:paraId="775F0F3B" w14:textId="77777777" w:rsidR="00D52E88" w:rsidRPr="004D7356" w:rsidRDefault="00D52E88" w:rsidP="00D52E88">
      <w:pPr>
        <w:spacing w:after="0" w:line="240" w:lineRule="auto"/>
        <w:ind w:firstLine="709"/>
        <w:jc w:val="center"/>
        <w:rPr>
          <w:rFonts w:ascii="Times New Roman" w:hAnsi="Times New Roman" w:cs="Times New Roman"/>
          <w:sz w:val="16"/>
          <w:szCs w:val="16"/>
        </w:rPr>
      </w:pPr>
    </w:p>
    <w:p w14:paraId="136BF135" w14:textId="68876435" w:rsidR="001C1C84" w:rsidRPr="00D52E88" w:rsidRDefault="00D52E88" w:rsidP="00D52E88">
      <w:pPr>
        <w:spacing w:after="0" w:line="240" w:lineRule="auto"/>
        <w:ind w:firstLine="709"/>
        <w:jc w:val="both"/>
        <w:rPr>
          <w:rFonts w:ascii="Times New Roman" w:hAnsi="Times New Roman" w:cs="Times New Roman"/>
          <w:sz w:val="24"/>
          <w:szCs w:val="24"/>
        </w:rPr>
      </w:pPr>
      <w:r w:rsidRPr="00D52E88">
        <w:rPr>
          <w:rFonts w:ascii="Times New Roman" w:hAnsi="Times New Roman" w:cs="Times New Roman"/>
          <w:sz w:val="24"/>
          <w:szCs w:val="24"/>
        </w:rPr>
        <w:t xml:space="preserve">Примечание – Составлено по источнику </w:t>
      </w:r>
      <w:r w:rsidR="00782E75" w:rsidRPr="00D52E88">
        <w:rPr>
          <w:rFonts w:ascii="Times New Roman" w:hAnsi="Times New Roman" w:cs="Times New Roman"/>
          <w:sz w:val="24"/>
          <w:szCs w:val="24"/>
        </w:rPr>
        <w:t>[133</w:t>
      </w:r>
      <w:r w:rsidR="001C1C84" w:rsidRPr="00D52E88">
        <w:rPr>
          <w:rFonts w:ascii="Times New Roman" w:hAnsi="Times New Roman" w:cs="Times New Roman"/>
          <w:sz w:val="24"/>
          <w:szCs w:val="24"/>
        </w:rPr>
        <w:t>, р. 1209]</w:t>
      </w:r>
    </w:p>
    <w:p w14:paraId="2F113C39" w14:textId="77777777" w:rsidR="001C1C84" w:rsidRPr="004D7356" w:rsidRDefault="001C1C84" w:rsidP="004D7356">
      <w:pPr>
        <w:spacing w:after="0" w:line="240" w:lineRule="auto"/>
        <w:ind w:firstLine="709"/>
        <w:jc w:val="center"/>
        <w:rPr>
          <w:rFonts w:ascii="Times New Roman" w:hAnsi="Times New Roman" w:cs="Times New Roman"/>
          <w:sz w:val="28"/>
          <w:szCs w:val="28"/>
        </w:rPr>
      </w:pPr>
    </w:p>
    <w:p w14:paraId="43401280" w14:textId="1768B074"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lang w:val="en-US"/>
        </w:rPr>
        <w:t>Kushniyarov</w:t>
      </w:r>
      <w:r w:rsidRPr="004D7356">
        <w:rPr>
          <w:rFonts w:ascii="Times New Roman" w:hAnsi="Times New Roman" w:cs="Times New Roman"/>
          <w:sz w:val="28"/>
          <w:szCs w:val="28"/>
        </w:rPr>
        <w:t xml:space="preserve"> и др. сообщили о первом структурно охарактеризованном комплексе [Co(dad)</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вместе с его Ni-аналогом</w:t>
      </w:r>
      <w:r w:rsidR="00782E75" w:rsidRPr="004D7356">
        <w:rPr>
          <w:rFonts w:ascii="Times New Roman" w:hAnsi="Times New Roman" w:cs="Times New Roman"/>
          <w:sz w:val="28"/>
          <w:szCs w:val="28"/>
        </w:rPr>
        <w:t xml:space="preserve"> [149</w:t>
      </w:r>
      <w:r w:rsidRPr="004D7356">
        <w:rPr>
          <w:rFonts w:ascii="Times New Roman" w:hAnsi="Times New Roman" w:cs="Times New Roman"/>
          <w:sz w:val="28"/>
          <w:szCs w:val="28"/>
        </w:rPr>
        <w:t>]. Ранее сообщалось о молекулярных структурах нескольких гомолептических комплексов [Ni(</w:t>
      </w:r>
      <w:r w:rsidRPr="004D7356">
        <w:rPr>
          <w:rFonts w:ascii="Times New Roman" w:hAnsi="Times New Roman" w:cs="Times New Roman"/>
          <w:sz w:val="28"/>
          <w:szCs w:val="28"/>
          <w:lang w:val="en-US"/>
        </w:rPr>
        <w:t>dad</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Все они были сформулированы как комплексы Ni</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 содержащие пару лигандов с закрытой оболочкой (dad)</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 Учитывая длины связей дииминовых фрагментов, обнаруженных в этих комплексах, Кушнияров и соавторы предложили переформулировать их электронную структуру. Например, в структуре [Ni{dmp-dad(H)}</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обнаруживаются связи C–N длиною 1,341(2) Å и связи C–C в основной цепи NCCN длиною 1,374(2) Å. Характер длин связей, наблюдаемый в первом случае, лучше согласуется с наличием открытой оболочки (dad)</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 чем с закрытой оболочкой (dad)</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 xml:space="preserve">. </w:t>
      </w:r>
      <w:r w:rsidRPr="004D7356">
        <w:rPr>
          <w:rFonts w:ascii="Times New Roman" w:hAnsi="Times New Roman" w:cs="Times New Roman"/>
          <w:sz w:val="28"/>
          <w:szCs w:val="28"/>
          <w:lang w:val="kk-KZ"/>
        </w:rPr>
        <w:t xml:space="preserve">Также </w:t>
      </w:r>
      <w:r w:rsidRPr="004D7356">
        <w:rPr>
          <w:rFonts w:ascii="Times New Roman" w:hAnsi="Times New Roman" w:cs="Times New Roman"/>
          <w:sz w:val="28"/>
          <w:szCs w:val="28"/>
        </w:rPr>
        <w:t>ранее сообщалось о синтезе одного гомолептического комплекса кобальта [Co{Ph-dad(Ph)}</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w:t>
      </w:r>
      <w:r w:rsidR="00782E75" w:rsidRPr="004D7356">
        <w:rPr>
          <w:rFonts w:ascii="Times New Roman" w:hAnsi="Times New Roman" w:cs="Times New Roman"/>
          <w:sz w:val="28"/>
          <w:szCs w:val="28"/>
        </w:rPr>
        <w:t xml:space="preserve"> [150</w:t>
      </w:r>
      <w:r w:rsidRPr="004D7356">
        <w:rPr>
          <w:rFonts w:ascii="Times New Roman" w:hAnsi="Times New Roman" w:cs="Times New Roman"/>
          <w:sz w:val="28"/>
          <w:szCs w:val="28"/>
        </w:rPr>
        <w:t>,</w:t>
      </w:r>
      <w:r w:rsidR="00782E75" w:rsidRPr="004D7356">
        <w:rPr>
          <w:rFonts w:ascii="Times New Roman" w:hAnsi="Times New Roman" w:cs="Times New Roman"/>
          <w:sz w:val="28"/>
          <w:szCs w:val="28"/>
        </w:rPr>
        <w:t xml:space="preserve"> 151</w:t>
      </w:r>
      <w:r w:rsidRPr="004D7356">
        <w:rPr>
          <w:rFonts w:ascii="Times New Roman" w:hAnsi="Times New Roman" w:cs="Times New Roman"/>
          <w:sz w:val="28"/>
          <w:szCs w:val="28"/>
        </w:rPr>
        <w:t>], но  не было структурной информации о комплексах [Co(dad)</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которую также охарактеризовала данная исследовательская группа. Атом кобальта в молекулярной структуре данного соединения расположен в скрученном тетраэдрическом окружении двух хелатирующих лигандов </w:t>
      </w:r>
      <w:r w:rsidRPr="004D7356">
        <w:rPr>
          <w:rFonts w:ascii="Times New Roman" w:hAnsi="Times New Roman" w:cs="Times New Roman"/>
          <w:sz w:val="28"/>
          <w:szCs w:val="28"/>
          <w:vertAlign w:val="superscript"/>
        </w:rPr>
        <w:t>F</w:t>
      </w:r>
      <w:r w:rsidRPr="004D7356">
        <w:rPr>
          <w:rFonts w:ascii="Times New Roman" w:hAnsi="Times New Roman" w:cs="Times New Roman"/>
          <w:sz w:val="28"/>
          <w:szCs w:val="28"/>
        </w:rPr>
        <w:t>dad, почти плоские дииминовы</w:t>
      </w:r>
      <w:r w:rsidR="009611E6" w:rsidRPr="004D7356">
        <w:rPr>
          <w:rFonts w:ascii="Times New Roman" w:hAnsi="Times New Roman" w:cs="Times New Roman"/>
          <w:sz w:val="28"/>
          <w:szCs w:val="28"/>
        </w:rPr>
        <w:t>е фрагменты образуют двугранник,</w:t>
      </w:r>
      <w:r w:rsidRPr="004D7356">
        <w:rPr>
          <w:rFonts w:ascii="Times New Roman" w:hAnsi="Times New Roman" w:cs="Times New Roman"/>
          <w:sz w:val="28"/>
          <w:szCs w:val="28"/>
        </w:rPr>
        <w:t xml:space="preserve"> угол 58,0(2)°. Молекула симметрична, ее ось C</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определяется атомом кобальта и центроидами дииминовых связей C–C. Образующиеся пятичленные металлоциклы практически плоские: максимальное отклонение от плоскости наилучшего соответствия составляет 0,027(4) Å для обоих колец. Длины связей и углы внутри двух фрагментов </w:t>
      </w:r>
      <w:r w:rsidRPr="004D7356">
        <w:rPr>
          <w:rFonts w:ascii="Times New Roman" w:hAnsi="Times New Roman" w:cs="Times New Roman"/>
          <w:sz w:val="28"/>
          <w:szCs w:val="28"/>
          <w:vertAlign w:val="superscript"/>
        </w:rPr>
        <w:t>F</w:t>
      </w:r>
      <w:r w:rsidRPr="004D7356">
        <w:rPr>
          <w:rFonts w:ascii="Times New Roman" w:hAnsi="Times New Roman" w:cs="Times New Roman"/>
          <w:sz w:val="28"/>
          <w:szCs w:val="28"/>
        </w:rPr>
        <w:t>dad одинаковы в пределах 3σ.</w:t>
      </w:r>
    </w:p>
    <w:p w14:paraId="0C129065" w14:textId="42CCF2A8"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Известно, что, как и dad, бис(арилимино)аценафтен (BIAN) </w:t>
      </w:r>
      <w:r w:rsidR="0096017D" w:rsidRPr="004D7356">
        <w:rPr>
          <w:rFonts w:ascii="Times New Roman" w:hAnsi="Times New Roman" w:cs="Times New Roman"/>
          <w:sz w:val="28"/>
          <w:szCs w:val="28"/>
        </w:rPr>
        <w:t>[152-155</w:t>
      </w:r>
      <w:r w:rsidRPr="004D7356">
        <w:rPr>
          <w:rFonts w:ascii="Times New Roman" w:hAnsi="Times New Roman" w:cs="Times New Roman"/>
          <w:sz w:val="28"/>
          <w:szCs w:val="28"/>
        </w:rPr>
        <w:t>], благодаря своей неинноцентной природе образует комплексы в различных степенях окисления лигандов</w:t>
      </w:r>
      <w:r w:rsidR="006B5607" w:rsidRPr="004D7356">
        <w:rPr>
          <w:rFonts w:ascii="Times New Roman" w:hAnsi="Times New Roman" w:cs="Times New Roman"/>
          <w:sz w:val="28"/>
          <w:szCs w:val="28"/>
        </w:rPr>
        <w:t>, как представ</w:t>
      </w:r>
      <w:r w:rsidR="002356DA" w:rsidRPr="004D7356">
        <w:rPr>
          <w:rFonts w:ascii="Times New Roman" w:hAnsi="Times New Roman" w:cs="Times New Roman"/>
          <w:sz w:val="28"/>
          <w:szCs w:val="28"/>
        </w:rPr>
        <w:t>лено на рисунке 1.1</w:t>
      </w:r>
      <w:r w:rsidR="00D62822">
        <w:rPr>
          <w:rFonts w:ascii="Times New Roman" w:hAnsi="Times New Roman" w:cs="Times New Roman"/>
          <w:sz w:val="28"/>
          <w:szCs w:val="28"/>
        </w:rPr>
        <w:t>3</w:t>
      </w:r>
      <w:r w:rsidRPr="004D7356">
        <w:rPr>
          <w:rFonts w:ascii="Times New Roman" w:hAnsi="Times New Roman" w:cs="Times New Roman"/>
          <w:sz w:val="28"/>
          <w:szCs w:val="28"/>
        </w:rPr>
        <w:t xml:space="preserve">. </w:t>
      </w:r>
    </w:p>
    <w:p w14:paraId="3F3A28A4"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3535ED07" w14:textId="05CE01E5" w:rsidR="001C1C84" w:rsidRPr="004D7356" w:rsidRDefault="001C1C84" w:rsidP="004D7356">
      <w:pPr>
        <w:spacing w:after="0" w:line="240" w:lineRule="auto"/>
        <w:ind w:firstLine="709"/>
        <w:jc w:val="center"/>
        <w:rPr>
          <w:rFonts w:ascii="Times New Roman" w:hAnsi="Times New Roman" w:cs="Times New Roman"/>
          <w:sz w:val="28"/>
          <w:szCs w:val="28"/>
        </w:rPr>
      </w:pPr>
      <w:r w:rsidRPr="004D7356">
        <w:rPr>
          <w:rFonts w:ascii="Times New Roman" w:hAnsi="Times New Roman" w:cs="Times New Roman"/>
          <w:noProof/>
          <w:sz w:val="28"/>
          <w:szCs w:val="28"/>
          <w:lang w:eastAsia="ru-RU"/>
        </w:rPr>
        <w:drawing>
          <wp:inline distT="0" distB="0" distL="0" distR="0" wp14:anchorId="23A76333" wp14:editId="6B7A7B77">
            <wp:extent cx="3378200" cy="1289981"/>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666" cy="1319180"/>
                    </a:xfrm>
                    <a:prstGeom prst="rect">
                      <a:avLst/>
                    </a:prstGeom>
                    <a:noFill/>
                    <a:ln>
                      <a:noFill/>
                    </a:ln>
                  </pic:spPr>
                </pic:pic>
              </a:graphicData>
            </a:graphic>
          </wp:inline>
        </w:drawing>
      </w:r>
    </w:p>
    <w:p w14:paraId="4B2B5933" w14:textId="77777777" w:rsidR="009067A0" w:rsidRPr="00D62822" w:rsidRDefault="009067A0" w:rsidP="004D7356">
      <w:pPr>
        <w:spacing w:after="0" w:line="240" w:lineRule="auto"/>
        <w:ind w:firstLine="709"/>
        <w:jc w:val="center"/>
        <w:rPr>
          <w:rFonts w:ascii="Times New Roman" w:hAnsi="Times New Roman" w:cs="Times New Roman"/>
          <w:sz w:val="16"/>
          <w:szCs w:val="16"/>
        </w:rPr>
      </w:pPr>
    </w:p>
    <w:p w14:paraId="6668E921" w14:textId="6E95B43D" w:rsidR="001C1C84" w:rsidRPr="004D7356" w:rsidRDefault="002356DA" w:rsidP="00CA75A6">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1.1</w:t>
      </w:r>
      <w:r w:rsidR="00D62822">
        <w:rPr>
          <w:rFonts w:ascii="Times New Roman" w:hAnsi="Times New Roman" w:cs="Times New Roman"/>
          <w:sz w:val="28"/>
          <w:szCs w:val="28"/>
        </w:rPr>
        <w:t>3</w:t>
      </w:r>
      <w:r w:rsidR="001C1C84" w:rsidRPr="004D7356">
        <w:rPr>
          <w:rFonts w:ascii="Times New Roman" w:hAnsi="Times New Roman" w:cs="Times New Roman"/>
          <w:sz w:val="28"/>
          <w:szCs w:val="28"/>
        </w:rPr>
        <w:t xml:space="preserve"> – Окислительно-восстановительные формы лиганда BIAN</w:t>
      </w:r>
    </w:p>
    <w:p w14:paraId="61C4880E"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4BA45E99" w14:textId="4C603CE6"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color w:val="231F20"/>
          <w:sz w:val="28"/>
          <w:szCs w:val="28"/>
        </w:rPr>
        <w:t>Fedushkin</w:t>
      </w:r>
      <w:r w:rsidRPr="004D7356">
        <w:rPr>
          <w:rFonts w:ascii="Times New Roman" w:hAnsi="Times New Roman" w:cs="Times New Roman"/>
          <w:sz w:val="28"/>
          <w:szCs w:val="28"/>
        </w:rPr>
        <w:t xml:space="preserve"> и др. [</w:t>
      </w:r>
      <w:r w:rsidR="0096017D" w:rsidRPr="004D7356">
        <w:rPr>
          <w:rFonts w:ascii="Times New Roman" w:hAnsi="Times New Roman" w:cs="Times New Roman"/>
          <w:sz w:val="28"/>
          <w:szCs w:val="28"/>
        </w:rPr>
        <w:t>156</w:t>
      </w:r>
      <w:r w:rsidRPr="004D7356">
        <w:rPr>
          <w:rFonts w:ascii="Times New Roman" w:hAnsi="Times New Roman" w:cs="Times New Roman"/>
          <w:sz w:val="28"/>
          <w:szCs w:val="28"/>
        </w:rPr>
        <w:t>] сообщили о первых гомолептических комплексах типа [M</w:t>
      </w:r>
      <w:r w:rsidRPr="004D7356">
        <w:rPr>
          <w:rFonts w:ascii="Times New Roman" w:hAnsi="Times New Roman" w:cs="Times New Roman"/>
          <w:sz w:val="28"/>
          <w:szCs w:val="28"/>
          <w:vertAlign w:val="superscript"/>
        </w:rPr>
        <w:t>II</w:t>
      </w:r>
      <w:r w:rsidRPr="004D7356">
        <w:rPr>
          <w:rFonts w:ascii="Times New Roman" w:hAnsi="Times New Roman" w:cs="Times New Roman"/>
          <w:sz w:val="28"/>
          <w:szCs w:val="28"/>
        </w:rPr>
        <w:t>(BIAN)</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(M = Mg, Ca). Установлена молекулярная структура [Ca</w:t>
      </w:r>
      <w:r w:rsidRPr="004D7356">
        <w:rPr>
          <w:rFonts w:ascii="Times New Roman" w:hAnsi="Times New Roman" w:cs="Times New Roman"/>
          <w:sz w:val="28"/>
          <w:szCs w:val="28"/>
          <w:vertAlign w:val="superscript"/>
        </w:rPr>
        <w:t>II</w:t>
      </w:r>
      <w:r w:rsidRPr="004D7356">
        <w:rPr>
          <w:rFonts w:ascii="Times New Roman" w:hAnsi="Times New Roman" w:cs="Times New Roman"/>
          <w:sz w:val="28"/>
          <w:szCs w:val="28"/>
        </w:rPr>
        <w:t>(dip-BIAN)</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и установлена моноанионная природа обоих лигандов, а также общепринятая для кальция степень окисления. </w:t>
      </w:r>
    </w:p>
    <w:p w14:paraId="7BCDE16E" w14:textId="1A1E93CB"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Кушнияров и соавторы представили молекулярные структуры </w:t>
      </w:r>
      <w:r w:rsidRPr="004D7356">
        <w:rPr>
          <w:rFonts w:ascii="Times New Roman" w:hAnsi="Times New Roman" w:cs="Times New Roman"/>
          <w:sz w:val="28"/>
          <w:szCs w:val="28"/>
          <w:lang w:val="en-US"/>
        </w:rPr>
        <w:t>BIAN</w:t>
      </w:r>
      <w:r w:rsidRPr="004D7356">
        <w:rPr>
          <w:rFonts w:ascii="Times New Roman" w:hAnsi="Times New Roman" w:cs="Times New Roman"/>
          <w:sz w:val="28"/>
          <w:szCs w:val="28"/>
        </w:rPr>
        <w:t>-комплексов никеля и кобальта</w:t>
      </w:r>
      <w:r w:rsidR="0096017D" w:rsidRPr="004D7356">
        <w:rPr>
          <w:rFonts w:ascii="Times New Roman" w:hAnsi="Times New Roman" w:cs="Times New Roman"/>
          <w:sz w:val="28"/>
          <w:szCs w:val="28"/>
        </w:rPr>
        <w:t xml:space="preserve"> [157</w:t>
      </w:r>
      <w:r w:rsidRPr="004D7356">
        <w:rPr>
          <w:rFonts w:ascii="Times New Roman" w:hAnsi="Times New Roman" w:cs="Times New Roman"/>
          <w:sz w:val="28"/>
          <w:szCs w:val="28"/>
        </w:rPr>
        <w:t>]. Электронная структура парамагнитного комплекса кобальта детально исследована методами ЭПР-спектроскопии и измерения магнитной восприимчивости при переменной температуре. Ими был синтезирован [Co</w:t>
      </w:r>
      <w:r w:rsidRPr="004D7356">
        <w:rPr>
          <w:rFonts w:ascii="Times New Roman" w:hAnsi="Times New Roman" w:cs="Times New Roman"/>
          <w:sz w:val="28"/>
          <w:szCs w:val="28"/>
          <w:vertAlign w:val="superscript"/>
        </w:rPr>
        <w:t>I</w:t>
      </w:r>
      <w:r w:rsidRPr="004D7356">
        <w:rPr>
          <w:rFonts w:ascii="Times New Roman" w:hAnsi="Times New Roman" w:cs="Times New Roman"/>
          <w:sz w:val="28"/>
          <w:szCs w:val="28"/>
        </w:rPr>
        <w:t>(</w:t>
      </w:r>
      <w:r w:rsidRPr="004D7356">
        <w:rPr>
          <w:rFonts w:ascii="Times New Roman" w:hAnsi="Times New Roman" w:cs="Times New Roman"/>
          <w:sz w:val="28"/>
          <w:szCs w:val="28"/>
          <w:vertAlign w:val="superscript"/>
        </w:rPr>
        <w:t>F</w:t>
      </w:r>
      <w:r w:rsidRPr="004D7356">
        <w:rPr>
          <w:rFonts w:ascii="Times New Roman" w:hAnsi="Times New Roman" w:cs="Times New Roman"/>
          <w:sz w:val="28"/>
          <w:szCs w:val="28"/>
        </w:rPr>
        <w:t>BIAN)</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rPr>
        <w:t>. Соединение представляет собой первый синтезированный к настоящему времени комплекс с тремя бис(имино)аценафтеновыми лигандами. Комплекс описывается как комплекс кобальта(I) с двумя нейтральными (</w:t>
      </w:r>
      <w:r w:rsidRPr="004D7356">
        <w:rPr>
          <w:rFonts w:ascii="Times New Roman" w:hAnsi="Times New Roman" w:cs="Times New Roman"/>
          <w:sz w:val="28"/>
          <w:szCs w:val="28"/>
          <w:vertAlign w:val="superscript"/>
        </w:rPr>
        <w:t>F</w:t>
      </w:r>
      <w:r w:rsidRPr="004D7356">
        <w:rPr>
          <w:rFonts w:ascii="Times New Roman" w:hAnsi="Times New Roman" w:cs="Times New Roman"/>
          <w:sz w:val="28"/>
          <w:szCs w:val="28"/>
        </w:rPr>
        <w:t>BIAN)</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 xml:space="preserve"> и одним (</w:t>
      </w:r>
      <w:r w:rsidRPr="004D7356">
        <w:rPr>
          <w:rFonts w:ascii="Times New Roman" w:hAnsi="Times New Roman" w:cs="Times New Roman"/>
          <w:sz w:val="28"/>
          <w:szCs w:val="28"/>
          <w:vertAlign w:val="superscript"/>
        </w:rPr>
        <w:t>F</w:t>
      </w:r>
      <w:r w:rsidRPr="004D7356">
        <w:rPr>
          <w:rFonts w:ascii="Times New Roman" w:hAnsi="Times New Roman" w:cs="Times New Roman"/>
          <w:sz w:val="28"/>
          <w:szCs w:val="28"/>
        </w:rPr>
        <w:t>BIAN)</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 xml:space="preserve"> лигандами в моноанионной радикальной форме. Оба комплекса обладают дублетным основным состоянием, электронная плотность которого сосредоточена преимущественно на d-орбиталях металла. Интересно отметить, что два почти ортогональных дииминовых лиганда не образуют правильный тетраэдр. Вместо этого один лиганд как будто повёрнут вокруг оси Ni, перпендикулярной плоскости другого диимина. Молекулярная структура комплекса кобальта состоит из трех стерически требовательных </w:t>
      </w:r>
      <w:r w:rsidRPr="004D7356">
        <w:rPr>
          <w:rFonts w:ascii="Times New Roman" w:hAnsi="Times New Roman" w:cs="Times New Roman"/>
          <w:sz w:val="28"/>
          <w:szCs w:val="28"/>
          <w:vertAlign w:val="superscript"/>
        </w:rPr>
        <w:t>F</w:t>
      </w:r>
      <w:r w:rsidRPr="004D7356">
        <w:rPr>
          <w:rFonts w:ascii="Times New Roman" w:hAnsi="Times New Roman" w:cs="Times New Roman"/>
          <w:sz w:val="28"/>
          <w:szCs w:val="28"/>
        </w:rPr>
        <w:t>BIAN-лигандов, присоединенных к металлическому центру. Три дииминовых лиганда демонстрируют значительную планарность, и их плоскости почти перпендикулярны друг другу, как и ожидалось для идеального октаэдра. Степень окисления металла +2 или ниже. Анализ длин связей дииминов показывает неэквивалентность трех лигандов. Два лиганда кристаллографически идентичны, тогда как третий демонстрирует резко отличающуюся картину. Уникальный [Co</w:t>
      </w:r>
      <w:r w:rsidRPr="004D7356">
        <w:rPr>
          <w:rFonts w:ascii="Times New Roman" w:hAnsi="Times New Roman" w:cs="Times New Roman"/>
          <w:sz w:val="28"/>
          <w:szCs w:val="28"/>
          <w:vertAlign w:val="superscript"/>
        </w:rPr>
        <w:t>I</w:t>
      </w:r>
      <w:r w:rsidRPr="004D7356">
        <w:rPr>
          <w:rFonts w:ascii="Times New Roman" w:hAnsi="Times New Roman" w:cs="Times New Roman"/>
          <w:sz w:val="28"/>
          <w:szCs w:val="28"/>
        </w:rPr>
        <w:t>-(</w:t>
      </w:r>
      <w:r w:rsidRPr="004D7356">
        <w:rPr>
          <w:rFonts w:ascii="Times New Roman" w:hAnsi="Times New Roman" w:cs="Times New Roman"/>
          <w:sz w:val="28"/>
          <w:szCs w:val="28"/>
          <w:vertAlign w:val="superscript"/>
        </w:rPr>
        <w:t>F</w:t>
      </w:r>
      <w:r w:rsidRPr="004D7356">
        <w:rPr>
          <w:rFonts w:ascii="Times New Roman" w:hAnsi="Times New Roman" w:cs="Times New Roman"/>
          <w:sz w:val="28"/>
          <w:szCs w:val="28"/>
        </w:rPr>
        <w:t>BIAN)</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 содержит ион кобальта(I), два нейтральных (</w:t>
      </w:r>
      <w:r w:rsidRPr="004D7356">
        <w:rPr>
          <w:rFonts w:ascii="Times New Roman" w:hAnsi="Times New Roman" w:cs="Times New Roman"/>
          <w:sz w:val="28"/>
          <w:szCs w:val="28"/>
          <w:vertAlign w:val="superscript"/>
        </w:rPr>
        <w:t>F</w:t>
      </w:r>
      <w:r w:rsidRPr="004D7356">
        <w:rPr>
          <w:rFonts w:ascii="Times New Roman" w:hAnsi="Times New Roman" w:cs="Times New Roman"/>
          <w:sz w:val="28"/>
          <w:szCs w:val="28"/>
        </w:rPr>
        <w:t>BIAN)</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 xml:space="preserve"> лиганда и один радикальный моноанион (</w:t>
      </w:r>
      <w:r w:rsidRPr="004D7356">
        <w:rPr>
          <w:rFonts w:ascii="Times New Roman" w:hAnsi="Times New Roman" w:cs="Times New Roman"/>
          <w:sz w:val="28"/>
          <w:szCs w:val="28"/>
          <w:vertAlign w:val="superscript"/>
        </w:rPr>
        <w:t>F</w:t>
      </w:r>
      <w:r w:rsidRPr="004D7356">
        <w:rPr>
          <w:rFonts w:ascii="Times New Roman" w:hAnsi="Times New Roman" w:cs="Times New Roman"/>
          <w:sz w:val="28"/>
          <w:szCs w:val="28"/>
        </w:rPr>
        <w:t>BIAN)</w:t>
      </w:r>
      <w:r w:rsidRPr="004D7356">
        <w:rPr>
          <w:rFonts w:ascii="Times New Roman" w:hAnsi="Times New Roman" w:cs="Times New Roman"/>
          <w:sz w:val="28"/>
          <w:szCs w:val="28"/>
          <w:vertAlign w:val="superscript"/>
        </w:rPr>
        <w:t>1–</w:t>
      </w:r>
      <w:r w:rsidR="0096017D" w:rsidRPr="004D7356">
        <w:rPr>
          <w:rFonts w:ascii="Times New Roman" w:hAnsi="Times New Roman" w:cs="Times New Roman"/>
          <w:sz w:val="28"/>
          <w:szCs w:val="28"/>
        </w:rPr>
        <w:t xml:space="preserve"> [158</w:t>
      </w:r>
      <w:r w:rsidRPr="004D7356">
        <w:rPr>
          <w:rFonts w:ascii="Times New Roman" w:hAnsi="Times New Roman" w:cs="Times New Roman"/>
          <w:sz w:val="28"/>
          <w:szCs w:val="28"/>
        </w:rPr>
        <w:t>].</w:t>
      </w:r>
    </w:p>
    <w:p w14:paraId="244E2E9A" w14:textId="1DB0BC5C"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Лиганды BIAN известны с 1960-х годов и были установлены в координационной химии </w:t>
      </w:r>
      <w:r w:rsidRPr="004D7356">
        <w:rPr>
          <w:rFonts w:ascii="Times New Roman" w:hAnsi="Times New Roman" w:cs="Times New Roman"/>
          <w:kern w:val="0"/>
          <w:sz w:val="28"/>
          <w:szCs w:val="28"/>
          <w:lang w:val="en-US"/>
          <w14:ligatures w14:val="none"/>
        </w:rPr>
        <w:t>Elsevier</w:t>
      </w:r>
      <w:r w:rsidR="00077186" w:rsidRPr="004D7356">
        <w:rPr>
          <w:rFonts w:ascii="Times New Roman" w:hAnsi="Times New Roman" w:cs="Times New Roman"/>
          <w:sz w:val="28"/>
          <w:szCs w:val="28"/>
        </w:rPr>
        <w:t xml:space="preserve"> и его коллегами [159-163</w:t>
      </w:r>
      <w:r w:rsidRPr="004D7356">
        <w:rPr>
          <w:rFonts w:ascii="Times New Roman" w:hAnsi="Times New Roman" w:cs="Times New Roman"/>
          <w:sz w:val="28"/>
          <w:szCs w:val="28"/>
        </w:rPr>
        <w:t xml:space="preserve">]. Преимуществом этого класса лигандов является жесткая основная цепь, которая гарантирует, что донорные атомы азота фиксируются в цис-ориентации, которая необходима для координации металла. Более того, ароматическая основная цепь усиливает анти-конформацию α-иминового фрагмента, тем самым способствуя сильному хелатированию металлического центра. Федушкин с сотрудниками интенсивно изучали окислительно-восстановительное поведение лиганда </w:t>
      </w:r>
      <w:r w:rsidRPr="004D7356">
        <w:rPr>
          <w:rFonts w:ascii="Times New Roman" w:hAnsi="Times New Roman" w:cs="Times New Roman"/>
          <w:sz w:val="28"/>
          <w:szCs w:val="28"/>
          <w:vertAlign w:val="superscript"/>
          <w:lang w:val="en-US"/>
        </w:rPr>
        <w:t>Dipp</w:t>
      </w:r>
      <w:r w:rsidRPr="004D7356">
        <w:rPr>
          <w:rFonts w:ascii="Times New Roman" w:hAnsi="Times New Roman" w:cs="Times New Roman"/>
          <w:sz w:val="28"/>
          <w:szCs w:val="28"/>
          <w:lang w:val="en-US"/>
        </w:rPr>
        <w:t>BIAN</w:t>
      </w:r>
      <w:r w:rsidRPr="004D7356">
        <w:rPr>
          <w:rFonts w:ascii="Times New Roman" w:hAnsi="Times New Roman" w:cs="Times New Roman"/>
          <w:sz w:val="28"/>
          <w:szCs w:val="28"/>
        </w:rPr>
        <w:t xml:space="preserve">. Примечательно, что </w:t>
      </w:r>
      <w:r w:rsidRPr="004D7356">
        <w:rPr>
          <w:rFonts w:ascii="Times New Roman" w:hAnsi="Times New Roman" w:cs="Times New Roman"/>
          <w:sz w:val="28"/>
          <w:szCs w:val="28"/>
          <w:vertAlign w:val="superscript"/>
          <w:lang w:val="en-US"/>
        </w:rPr>
        <w:t>Dipp</w:t>
      </w:r>
      <w:r w:rsidRPr="004D7356">
        <w:rPr>
          <w:rFonts w:ascii="Times New Roman" w:hAnsi="Times New Roman" w:cs="Times New Roman"/>
          <w:sz w:val="28"/>
          <w:szCs w:val="28"/>
          <w:lang w:val="en-US"/>
        </w:rPr>
        <w:t>BIAN</w:t>
      </w:r>
      <w:r w:rsidRPr="004D7356">
        <w:rPr>
          <w:rFonts w:ascii="Times New Roman" w:hAnsi="Times New Roman" w:cs="Times New Roman"/>
          <w:sz w:val="28"/>
          <w:szCs w:val="28"/>
        </w:rPr>
        <w:t xml:space="preserve"> можно восстановить до тетраанионного состояния с по</w:t>
      </w:r>
      <w:r w:rsidR="00FA5329" w:rsidRPr="004D7356">
        <w:rPr>
          <w:rFonts w:ascii="Times New Roman" w:hAnsi="Times New Roman" w:cs="Times New Roman"/>
          <w:sz w:val="28"/>
          <w:szCs w:val="28"/>
        </w:rPr>
        <w:t>мощью металлического натрия [164</w:t>
      </w:r>
      <w:r w:rsidRPr="004D7356">
        <w:rPr>
          <w:rFonts w:ascii="Times New Roman" w:hAnsi="Times New Roman" w:cs="Times New Roman"/>
          <w:sz w:val="28"/>
          <w:szCs w:val="28"/>
        </w:rPr>
        <w:t xml:space="preserve">]. Однако такой экстремальный формальный заряд довольно необычен для комплексов переходных металлов, и обычно наблюдаются нейтральные, моноанионные или дианионные лиганды BIAN. </w:t>
      </w:r>
    </w:p>
    <w:p w14:paraId="665E8450" w14:textId="1B4C576E"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Жесткость аценафтенового остова вынуждает эти молекулы принимать конформацию s-цис, что облегчает образование стабильных металлокомплексов. Стереоэлектронные свойства BIAN можно легко настроить путем включения замещенных первичных аминов во время образования имина. Сообщается, что такие лиганды эффективно координируют почти все элементы основной группы</w:t>
      </w:r>
      <w:r w:rsidR="00FA5329" w:rsidRPr="004D7356">
        <w:rPr>
          <w:rFonts w:ascii="Times New Roman" w:hAnsi="Times New Roman" w:cs="Times New Roman"/>
          <w:sz w:val="28"/>
          <w:szCs w:val="28"/>
        </w:rPr>
        <w:t xml:space="preserve"> [165</w:t>
      </w:r>
      <w:r w:rsidRPr="004D7356">
        <w:rPr>
          <w:rFonts w:ascii="Times New Roman" w:hAnsi="Times New Roman" w:cs="Times New Roman"/>
          <w:sz w:val="28"/>
          <w:szCs w:val="28"/>
        </w:rPr>
        <w:t xml:space="preserve">] и переходные металлы. BIAN широко изучались при полимеризации олефинов и было показано, что они активны во многих других каталитических превращениях. Удивительно, но опубликовано лишь очень мало примеров комплексов железа с лигандами BIAN. Большинство этих сообщений включают модификацию общей структуры лиганда с помощью подвесного донорского плеча. В последнее время комплексы Fe с пространственно затрудненными </w:t>
      </w:r>
      <w:r w:rsidRPr="004D7356">
        <w:rPr>
          <w:rFonts w:ascii="Times New Roman" w:hAnsi="Times New Roman" w:cs="Times New Roman"/>
          <w:kern w:val="0"/>
          <w:sz w:val="28"/>
          <w:szCs w:val="28"/>
          <w:lang w:val="en-US"/>
          <w14:ligatures w14:val="none"/>
        </w:rPr>
        <w:t>dipp</w:t>
      </w:r>
      <w:r w:rsidRPr="004D7356">
        <w:rPr>
          <w:rFonts w:ascii="Times New Roman" w:hAnsi="Times New Roman" w:cs="Times New Roman"/>
          <w:kern w:val="0"/>
          <w:sz w:val="28"/>
          <w:szCs w:val="28"/>
          <w:vertAlign w:val="subscript"/>
          <w14:ligatures w14:val="none"/>
        </w:rPr>
        <w:t>2</w:t>
      </w:r>
      <w:r w:rsidRPr="004D7356">
        <w:rPr>
          <w:rFonts w:ascii="Times New Roman" w:hAnsi="Times New Roman" w:cs="Times New Roman"/>
          <w:kern w:val="0"/>
          <w:sz w:val="28"/>
          <w:szCs w:val="28"/>
          <w:lang w:val="en-US"/>
          <w14:ligatures w14:val="none"/>
        </w:rPr>
        <w:t>BIAN</w:t>
      </w:r>
      <w:r w:rsidRPr="004D7356">
        <w:rPr>
          <w:rFonts w:ascii="Times New Roman" w:hAnsi="Times New Roman" w:cs="Times New Roman"/>
          <w:sz w:val="28"/>
          <w:szCs w:val="28"/>
        </w:rPr>
        <w:t xml:space="preserve"> и </w:t>
      </w:r>
      <w:r w:rsidRPr="004D7356">
        <w:rPr>
          <w:rFonts w:ascii="Times New Roman" w:hAnsi="Times New Roman" w:cs="Times New Roman"/>
          <w:kern w:val="0"/>
          <w:sz w:val="28"/>
          <w:szCs w:val="28"/>
          <w:lang w:val="en-US"/>
          <w14:ligatures w14:val="none"/>
        </w:rPr>
        <w:t>mes</w:t>
      </w:r>
      <w:r w:rsidRPr="004D7356">
        <w:rPr>
          <w:rFonts w:ascii="Times New Roman" w:hAnsi="Times New Roman" w:cs="Times New Roman"/>
          <w:kern w:val="0"/>
          <w:sz w:val="28"/>
          <w:szCs w:val="28"/>
          <w:vertAlign w:val="subscript"/>
          <w14:ligatures w14:val="none"/>
        </w:rPr>
        <w:t>2</w:t>
      </w:r>
      <w:r w:rsidRPr="004D7356">
        <w:rPr>
          <w:rFonts w:ascii="Times New Roman" w:hAnsi="Times New Roman" w:cs="Times New Roman"/>
          <w:kern w:val="0"/>
          <w:sz w:val="28"/>
          <w:szCs w:val="28"/>
          <w:lang w:val="en-US"/>
          <w14:ligatures w14:val="none"/>
        </w:rPr>
        <w:t>BIAN</w:t>
      </w:r>
      <w:r w:rsidRPr="004D7356">
        <w:rPr>
          <w:rFonts w:ascii="Times New Roman" w:hAnsi="Times New Roman" w:cs="Times New Roman"/>
          <w:sz w:val="28"/>
          <w:szCs w:val="28"/>
        </w:rPr>
        <w:t xml:space="preserve"> успешно применяются в качестве прекатализаторов гидросилилирования карбонильных соединений и олефинов. Эти исследования зафиксировали лишь умеренную активность комплексов и не включали полную электрохимическую характеристику комплексов, несмотря на сильно восстановительные условия реакции и постулирование существования активных частиц катализатора в более низких степенях окисления</w:t>
      </w:r>
      <w:r w:rsidR="00FA5329" w:rsidRPr="004D7356">
        <w:rPr>
          <w:rFonts w:ascii="Times New Roman" w:hAnsi="Times New Roman" w:cs="Times New Roman"/>
          <w:sz w:val="28"/>
          <w:szCs w:val="28"/>
        </w:rPr>
        <w:t xml:space="preserve"> [166-170</w:t>
      </w:r>
      <w:r w:rsidRPr="004D7356">
        <w:rPr>
          <w:rFonts w:ascii="Times New Roman" w:hAnsi="Times New Roman" w:cs="Times New Roman"/>
          <w:sz w:val="28"/>
          <w:szCs w:val="28"/>
        </w:rPr>
        <w:t>].</w:t>
      </w:r>
    </w:p>
    <w:p w14:paraId="5E7DB431" w14:textId="77777777" w:rsidR="00E30E5C" w:rsidRPr="004D7356" w:rsidRDefault="00E30E5C" w:rsidP="004D7356">
      <w:pPr>
        <w:spacing w:after="0" w:line="240" w:lineRule="auto"/>
        <w:ind w:firstLine="709"/>
        <w:jc w:val="both"/>
        <w:rPr>
          <w:rFonts w:ascii="Times New Roman" w:hAnsi="Times New Roman" w:cs="Times New Roman"/>
          <w:sz w:val="28"/>
          <w:szCs w:val="28"/>
        </w:rPr>
      </w:pPr>
    </w:p>
    <w:p w14:paraId="497FD09D" w14:textId="474CA0BB" w:rsidR="001C1C84" w:rsidRPr="00D52E88" w:rsidRDefault="006E6EFE" w:rsidP="004D7356">
      <w:pPr>
        <w:pStyle w:val="3"/>
        <w:spacing w:before="0" w:line="240" w:lineRule="auto"/>
        <w:ind w:firstLine="709"/>
        <w:rPr>
          <w:rFonts w:ascii="Times New Roman" w:hAnsi="Times New Roman" w:cs="Times New Roman"/>
          <w:color w:val="auto"/>
          <w:sz w:val="28"/>
          <w:szCs w:val="28"/>
        </w:rPr>
      </w:pPr>
      <w:bookmarkStart w:id="18" w:name="_Toc212638505"/>
      <w:r w:rsidRPr="00D52E88">
        <w:rPr>
          <w:rFonts w:ascii="Times New Roman" w:hAnsi="Times New Roman" w:cs="Times New Roman"/>
          <w:color w:val="auto"/>
          <w:sz w:val="28"/>
          <w:szCs w:val="28"/>
        </w:rPr>
        <w:t xml:space="preserve">1.3.4 </w:t>
      </w:r>
      <w:r w:rsidR="001C1C84" w:rsidRPr="00D52E88">
        <w:rPr>
          <w:rFonts w:ascii="Times New Roman" w:hAnsi="Times New Roman" w:cs="Times New Roman"/>
          <w:color w:val="auto"/>
          <w:sz w:val="28"/>
          <w:szCs w:val="28"/>
        </w:rPr>
        <w:t>Комплексы железа на основе ο-фенилендиамидных лигандов</w:t>
      </w:r>
      <w:bookmarkEnd w:id="18"/>
      <w:r w:rsidR="001C1C84" w:rsidRPr="00D52E88">
        <w:rPr>
          <w:rFonts w:ascii="Times New Roman" w:hAnsi="Times New Roman" w:cs="Times New Roman"/>
          <w:color w:val="auto"/>
          <w:sz w:val="28"/>
          <w:szCs w:val="28"/>
        </w:rPr>
        <w:t xml:space="preserve"> </w:t>
      </w:r>
    </w:p>
    <w:p w14:paraId="4772E15D" w14:textId="02E70DC1"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В отличие от α-дииминовых комплексов железа, pda-комплексы железа сравнительно менее изучены. Комплексы, содержащие производные H</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pda, обнаруживают интересные электронные свойства и могут подвергаться ряду реакций переноса электрона. Oрто-фенилендиамин, H</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pda и его производные могут служить монодентатными или бидентатными лигандами и образовывать комплексы в дважды депротонированной дианионной форме (pda)</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xml:space="preserve"> которая, в свою очередь, может окисляться до моноанионов о-бензосемихинондииминато-радикала (sbqdi)</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 xml:space="preserve"> и до нейтральных о-бензохинондииминовых (bqdi)</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 xml:space="preserve"> лигандов [17</w:t>
      </w:r>
      <w:r w:rsidR="00360D17" w:rsidRPr="004D7356">
        <w:rPr>
          <w:rFonts w:ascii="Times New Roman" w:hAnsi="Times New Roman" w:cs="Times New Roman"/>
          <w:sz w:val="28"/>
          <w:szCs w:val="28"/>
        </w:rPr>
        <w:t>1</w:t>
      </w:r>
      <w:r w:rsidRPr="004D7356">
        <w:rPr>
          <w:rFonts w:ascii="Times New Roman" w:hAnsi="Times New Roman" w:cs="Times New Roman"/>
          <w:sz w:val="28"/>
          <w:szCs w:val="28"/>
        </w:rPr>
        <w:t xml:space="preserve">, </w:t>
      </w:r>
      <w:r w:rsidR="00360D17" w:rsidRPr="004D7356">
        <w:rPr>
          <w:rFonts w:ascii="Times New Roman" w:hAnsi="Times New Roman" w:cs="Times New Roman"/>
          <w:sz w:val="28"/>
          <w:szCs w:val="28"/>
        </w:rPr>
        <w:t>172</w:t>
      </w:r>
      <w:r w:rsidRPr="004D7356">
        <w:rPr>
          <w:rFonts w:ascii="Times New Roman" w:hAnsi="Times New Roman" w:cs="Times New Roman"/>
          <w:sz w:val="28"/>
          <w:szCs w:val="28"/>
        </w:rPr>
        <w:t>]. Эти различные формы и степени ок</w:t>
      </w:r>
      <w:r w:rsidR="002356DA" w:rsidRPr="004D7356">
        <w:rPr>
          <w:rFonts w:ascii="Times New Roman" w:hAnsi="Times New Roman" w:cs="Times New Roman"/>
          <w:sz w:val="28"/>
          <w:szCs w:val="28"/>
        </w:rPr>
        <w:t xml:space="preserve">исления суммированы на </w:t>
      </w:r>
      <w:r w:rsidR="00CA75A6">
        <w:rPr>
          <w:rFonts w:ascii="Times New Roman" w:hAnsi="Times New Roman" w:cs="Times New Roman"/>
          <w:sz w:val="28"/>
          <w:szCs w:val="28"/>
        </w:rPr>
        <w:t>рисунке 1.14</w:t>
      </w:r>
      <w:r w:rsidRPr="004D7356">
        <w:rPr>
          <w:rFonts w:ascii="Times New Roman" w:hAnsi="Times New Roman" w:cs="Times New Roman"/>
          <w:sz w:val="28"/>
          <w:szCs w:val="28"/>
        </w:rPr>
        <w:t>.</w:t>
      </w:r>
    </w:p>
    <w:p w14:paraId="1D3C8DD2"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37196D62" w14:textId="77777777" w:rsidR="001C1C84" w:rsidRPr="004D7356" w:rsidRDefault="001C1C84" w:rsidP="004D7356">
      <w:pPr>
        <w:spacing w:after="0" w:line="240" w:lineRule="auto"/>
        <w:ind w:firstLine="709"/>
        <w:jc w:val="center"/>
        <w:rPr>
          <w:rFonts w:ascii="Times New Roman" w:hAnsi="Times New Roman" w:cs="Times New Roman"/>
          <w:sz w:val="28"/>
          <w:szCs w:val="28"/>
        </w:rPr>
      </w:pPr>
      <w:r w:rsidRPr="004D7356">
        <w:rPr>
          <w:rFonts w:ascii="Times New Roman" w:hAnsi="Times New Roman" w:cs="Times New Roman"/>
          <w:noProof/>
          <w:sz w:val="28"/>
          <w:szCs w:val="28"/>
          <w:lang w:eastAsia="ru-RU"/>
        </w:rPr>
        <w:drawing>
          <wp:inline distT="0" distB="0" distL="0" distR="0" wp14:anchorId="66E4E0F2" wp14:editId="6C98433A">
            <wp:extent cx="3064933" cy="1732959"/>
            <wp:effectExtent l="0" t="0" r="254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82046" cy="1742635"/>
                    </a:xfrm>
                    <a:prstGeom prst="rect">
                      <a:avLst/>
                    </a:prstGeom>
                    <a:noFill/>
                    <a:ln>
                      <a:noFill/>
                    </a:ln>
                  </pic:spPr>
                </pic:pic>
              </a:graphicData>
            </a:graphic>
          </wp:inline>
        </w:drawing>
      </w:r>
    </w:p>
    <w:p w14:paraId="65861600" w14:textId="77777777" w:rsidR="001C1C84" w:rsidRPr="00CA75A6" w:rsidRDefault="001C1C84" w:rsidP="004D7356">
      <w:pPr>
        <w:spacing w:after="0" w:line="240" w:lineRule="auto"/>
        <w:ind w:firstLine="709"/>
        <w:jc w:val="both"/>
        <w:rPr>
          <w:rFonts w:ascii="Times New Roman" w:hAnsi="Times New Roman" w:cs="Times New Roman"/>
          <w:sz w:val="16"/>
          <w:szCs w:val="16"/>
        </w:rPr>
      </w:pPr>
    </w:p>
    <w:p w14:paraId="29F346BF" w14:textId="08B91FBD" w:rsidR="00D52E88" w:rsidRDefault="00CA75A6" w:rsidP="00CA75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1.14</w:t>
      </w:r>
      <w:r w:rsidR="001C1C84" w:rsidRPr="004D7356">
        <w:rPr>
          <w:rFonts w:ascii="Times New Roman" w:hAnsi="Times New Roman" w:cs="Times New Roman"/>
          <w:sz w:val="28"/>
          <w:szCs w:val="28"/>
        </w:rPr>
        <w:t xml:space="preserve"> – Различные формы и степени окисления лигандов, производных о-фенилендиамина</w:t>
      </w:r>
      <w:r w:rsidR="00360D17" w:rsidRPr="004D7356">
        <w:rPr>
          <w:rFonts w:ascii="Times New Roman" w:hAnsi="Times New Roman" w:cs="Times New Roman"/>
          <w:sz w:val="28"/>
          <w:szCs w:val="28"/>
        </w:rPr>
        <w:t xml:space="preserve"> </w:t>
      </w:r>
    </w:p>
    <w:p w14:paraId="6525B53E" w14:textId="77777777" w:rsidR="00D52E88" w:rsidRPr="004D7356" w:rsidRDefault="00D52E88" w:rsidP="00D52E88">
      <w:pPr>
        <w:spacing w:after="0" w:line="240" w:lineRule="auto"/>
        <w:ind w:firstLine="709"/>
        <w:jc w:val="center"/>
        <w:rPr>
          <w:rFonts w:ascii="Times New Roman" w:hAnsi="Times New Roman" w:cs="Times New Roman"/>
          <w:sz w:val="16"/>
          <w:szCs w:val="16"/>
        </w:rPr>
      </w:pPr>
    </w:p>
    <w:p w14:paraId="6406F030" w14:textId="72A6EDC0" w:rsidR="001C1C84" w:rsidRPr="00CA75A6" w:rsidRDefault="00D52E88" w:rsidP="00CA75A6">
      <w:pPr>
        <w:spacing w:after="0" w:line="240" w:lineRule="auto"/>
        <w:ind w:firstLine="709"/>
        <w:jc w:val="both"/>
        <w:rPr>
          <w:rFonts w:ascii="Times New Roman" w:hAnsi="Times New Roman" w:cs="Times New Roman"/>
          <w:sz w:val="24"/>
          <w:szCs w:val="24"/>
        </w:rPr>
      </w:pPr>
      <w:r w:rsidRPr="00CA75A6">
        <w:rPr>
          <w:rFonts w:ascii="Times New Roman" w:hAnsi="Times New Roman" w:cs="Times New Roman"/>
          <w:sz w:val="24"/>
          <w:szCs w:val="24"/>
        </w:rPr>
        <w:t xml:space="preserve">Примечание – Составлено по источнику </w:t>
      </w:r>
      <w:r w:rsidR="00360D17" w:rsidRPr="00CA75A6">
        <w:rPr>
          <w:rFonts w:ascii="Times New Roman" w:hAnsi="Times New Roman" w:cs="Times New Roman"/>
          <w:sz w:val="24"/>
          <w:szCs w:val="24"/>
        </w:rPr>
        <w:t>[173</w:t>
      </w:r>
      <w:r w:rsidR="001C1C84" w:rsidRPr="00CA75A6">
        <w:rPr>
          <w:rFonts w:ascii="Times New Roman" w:hAnsi="Times New Roman" w:cs="Times New Roman"/>
          <w:sz w:val="24"/>
          <w:szCs w:val="24"/>
        </w:rPr>
        <w:t>]</w:t>
      </w:r>
    </w:p>
    <w:p w14:paraId="79395ABE"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285B2E26" w14:textId="2ED14496"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Вигхардт и его коллеги сообщили о нескольких гомолептических комплексах железа pda и гетеролептических комплексах железа dad-pda, которые демонстрируют сложную электронную структуру. </w:t>
      </w:r>
      <w:r w:rsidRPr="004D7356">
        <w:rPr>
          <w:rFonts w:ascii="Times New Roman" w:hAnsi="Times New Roman" w:cs="Times New Roman"/>
          <w:kern w:val="0"/>
          <w:sz w:val="28"/>
          <w:szCs w:val="28"/>
          <w:lang w:val="en-US"/>
          <w14:ligatures w14:val="none"/>
        </w:rPr>
        <w:t>Hern</w:t>
      </w:r>
      <w:r w:rsidRPr="004D7356">
        <w:rPr>
          <w:rFonts w:ascii="Times New Roman" w:hAnsi="Times New Roman" w:cs="Times New Roman"/>
          <w:kern w:val="0"/>
          <w:sz w:val="28"/>
          <w:szCs w:val="28"/>
          <w14:ligatures w14:val="none"/>
        </w:rPr>
        <w:t>á</w:t>
      </w:r>
      <w:r w:rsidRPr="004D7356">
        <w:rPr>
          <w:rFonts w:ascii="Times New Roman" w:hAnsi="Times New Roman" w:cs="Times New Roman"/>
          <w:kern w:val="0"/>
          <w:sz w:val="28"/>
          <w:szCs w:val="28"/>
          <w:lang w:val="en-US"/>
          <w14:ligatures w14:val="none"/>
        </w:rPr>
        <w:t>n</w:t>
      </w:r>
      <w:r w:rsidRPr="004D7356">
        <w:rPr>
          <w:rFonts w:ascii="Times New Roman" w:hAnsi="Times New Roman" w:cs="Times New Roman"/>
          <w:kern w:val="0"/>
          <w:sz w:val="28"/>
          <w:szCs w:val="28"/>
          <w14:ligatures w14:val="none"/>
        </w:rPr>
        <w:t>-</w:t>
      </w:r>
      <w:r w:rsidRPr="004D7356">
        <w:rPr>
          <w:rFonts w:ascii="Times New Roman" w:hAnsi="Times New Roman" w:cs="Times New Roman"/>
          <w:kern w:val="0"/>
          <w:sz w:val="28"/>
          <w:szCs w:val="28"/>
          <w:lang w:val="en-US"/>
          <w14:ligatures w14:val="none"/>
        </w:rPr>
        <w:t>G</w:t>
      </w:r>
      <w:r w:rsidRPr="004D7356">
        <w:rPr>
          <w:rFonts w:ascii="Times New Roman" w:hAnsi="Times New Roman" w:cs="Times New Roman"/>
          <w:kern w:val="0"/>
          <w:sz w:val="28"/>
          <w:szCs w:val="28"/>
          <w14:ligatures w14:val="none"/>
        </w:rPr>
        <w:t>ó</w:t>
      </w:r>
      <w:r w:rsidRPr="004D7356">
        <w:rPr>
          <w:rFonts w:ascii="Times New Roman" w:hAnsi="Times New Roman" w:cs="Times New Roman"/>
          <w:kern w:val="0"/>
          <w:sz w:val="28"/>
          <w:szCs w:val="28"/>
          <w:lang w:val="en-US"/>
          <w14:ligatures w14:val="none"/>
        </w:rPr>
        <w:t>mez</w:t>
      </w:r>
      <w:r w:rsidRPr="004D7356">
        <w:rPr>
          <w:rFonts w:ascii="Times New Roman" w:hAnsi="Times New Roman" w:cs="Times New Roman"/>
          <w:kern w:val="0"/>
          <w:sz w:val="28"/>
          <w:szCs w:val="28"/>
          <w14:ligatures w14:val="none"/>
        </w:rPr>
        <w:t xml:space="preserve"> </w:t>
      </w:r>
      <w:r w:rsidRPr="004D7356">
        <w:rPr>
          <w:rFonts w:ascii="Times New Roman" w:hAnsi="Times New Roman" w:cs="Times New Roman"/>
          <w:sz w:val="28"/>
          <w:szCs w:val="28"/>
        </w:rPr>
        <w:t xml:space="preserve">и </w:t>
      </w:r>
      <w:r w:rsidRPr="004D7356">
        <w:rPr>
          <w:rFonts w:ascii="Times New Roman" w:hAnsi="Times New Roman" w:cs="Times New Roman"/>
          <w:kern w:val="0"/>
          <w:sz w:val="28"/>
          <w:szCs w:val="28"/>
          <w:lang w:val="en-US"/>
          <w14:ligatures w14:val="none"/>
        </w:rPr>
        <w:t>Costas</w:t>
      </w:r>
      <w:r w:rsidRPr="004D7356">
        <w:rPr>
          <w:rFonts w:ascii="Times New Roman" w:hAnsi="Times New Roman" w:cs="Times New Roman"/>
          <w:sz w:val="28"/>
          <w:szCs w:val="28"/>
        </w:rPr>
        <w:t xml:space="preserve"> недавно сообщили о реакционной способности [Fe(</w:t>
      </w:r>
      <w:r w:rsidRPr="004D7356">
        <w:rPr>
          <w:rFonts w:ascii="Times New Roman" w:hAnsi="Times New Roman" w:cs="Times New Roman"/>
          <w:sz w:val="28"/>
          <w:szCs w:val="28"/>
          <w:vertAlign w:val="superscript"/>
        </w:rPr>
        <w:t>C6F5</w:t>
      </w:r>
      <w:r w:rsidRPr="004D7356">
        <w:rPr>
          <w:rFonts w:ascii="Times New Roman" w:hAnsi="Times New Roman" w:cs="Times New Roman"/>
          <w:sz w:val="28"/>
          <w:szCs w:val="28"/>
        </w:rPr>
        <w:t>pda)(THF)]</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к внутримолекулярной C(sp</w:t>
      </w:r>
      <w:r w:rsidRPr="004D7356">
        <w:rPr>
          <w:rFonts w:ascii="Times New Roman" w:hAnsi="Times New Roman" w:cs="Times New Roman"/>
          <w:sz w:val="28"/>
          <w:szCs w:val="28"/>
          <w:vertAlign w:val="superscript"/>
        </w:rPr>
        <w:t>3</w:t>
      </w:r>
      <w:r w:rsidRPr="004D7356">
        <w:rPr>
          <w:rFonts w:ascii="Times New Roman" w:hAnsi="Times New Roman" w:cs="Times New Roman"/>
          <w:sz w:val="28"/>
          <w:szCs w:val="28"/>
        </w:rPr>
        <w:t>)–H-активации диазоэфиров в присутствии LiAl[OC(CF</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rPr>
        <w:t xml:space="preserve"> в мягких условиях реакции с получением различных карбоциклические циклопентаны, а также бициклические спиро и соединения с конденсированными кольцами. Группа Др. </w:t>
      </w:r>
      <w:r w:rsidR="009611E6" w:rsidRPr="004D7356">
        <w:rPr>
          <w:rFonts w:ascii="Times New Roman" w:hAnsi="Times New Roman" w:cs="Times New Roman"/>
          <w:sz w:val="28"/>
          <w:szCs w:val="28"/>
          <w:lang w:val="en-US"/>
        </w:rPr>
        <w:t>Song</w:t>
      </w:r>
      <w:r w:rsidR="009611E6" w:rsidRPr="004D7356">
        <w:rPr>
          <w:rFonts w:ascii="Times New Roman" w:hAnsi="Times New Roman" w:cs="Times New Roman"/>
          <w:sz w:val="28"/>
          <w:szCs w:val="28"/>
        </w:rPr>
        <w:t xml:space="preserve"> сообщила</w:t>
      </w:r>
      <w:r w:rsidRPr="004D7356">
        <w:rPr>
          <w:rFonts w:ascii="Times New Roman" w:hAnsi="Times New Roman" w:cs="Times New Roman"/>
          <w:sz w:val="28"/>
          <w:szCs w:val="28"/>
        </w:rPr>
        <w:t xml:space="preserve"> о [FeI(</w:t>
      </w:r>
      <w:r w:rsidRPr="004D7356">
        <w:rPr>
          <w:rFonts w:ascii="Times New Roman" w:hAnsi="Times New Roman" w:cs="Times New Roman"/>
          <w:sz w:val="28"/>
          <w:szCs w:val="28"/>
          <w:vertAlign w:val="superscript"/>
        </w:rPr>
        <w:t>Dipp</w:t>
      </w:r>
      <w:r w:rsidRPr="004D7356">
        <w:rPr>
          <w:rFonts w:ascii="Times New Roman" w:hAnsi="Times New Roman" w:cs="Times New Roman"/>
          <w:sz w:val="28"/>
          <w:szCs w:val="28"/>
        </w:rPr>
        <w:t>pda</w:t>
      </w:r>
      <w:r w:rsidRPr="004D7356">
        <w:rPr>
          <w:rFonts w:ascii="Times New Roman" w:hAnsi="Times New Roman" w:cs="Times New Roman"/>
          <w:sz w:val="28"/>
          <w:szCs w:val="28"/>
          <w:vertAlign w:val="superscript"/>
        </w:rPr>
        <w:t>•-</w:t>
      </w:r>
      <w:r w:rsidR="009611E6" w:rsidRPr="004D7356">
        <w:rPr>
          <w:rFonts w:ascii="Times New Roman" w:hAnsi="Times New Roman" w:cs="Times New Roman"/>
          <w:sz w:val="28"/>
          <w:szCs w:val="28"/>
        </w:rPr>
        <w:t>)(толуол)] и комплексе</w:t>
      </w:r>
      <w:r w:rsidRPr="004D7356">
        <w:rPr>
          <w:rFonts w:ascii="Times New Roman" w:hAnsi="Times New Roman" w:cs="Times New Roman"/>
          <w:sz w:val="28"/>
          <w:szCs w:val="28"/>
        </w:rPr>
        <w:t xml:space="preserve"> [Fe</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w:t>
      </w:r>
      <w:r w:rsidRPr="004D7356">
        <w:rPr>
          <w:rFonts w:ascii="Times New Roman" w:hAnsi="Times New Roman" w:cs="Times New Roman"/>
          <w:sz w:val="28"/>
          <w:szCs w:val="28"/>
          <w:vertAlign w:val="superscript"/>
        </w:rPr>
        <w:t>Dipp</w:t>
      </w:r>
      <w:r w:rsidRPr="004D7356">
        <w:rPr>
          <w:rFonts w:ascii="Times New Roman" w:hAnsi="Times New Roman" w:cs="Times New Roman"/>
          <w:sz w:val="28"/>
          <w:szCs w:val="28"/>
        </w:rPr>
        <w:t>pda</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)(CO)</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 xml:space="preserve">]. Позднее этой же группой было сообщено о синтезе ряда соединений железа, поддерживаемых лигандной платформой </w:t>
      </w:r>
      <w:r w:rsidRPr="004D7356">
        <w:rPr>
          <w:rFonts w:ascii="Times New Roman" w:hAnsi="Times New Roman" w:cs="Times New Roman"/>
          <w:sz w:val="28"/>
          <w:szCs w:val="28"/>
          <w:vertAlign w:val="superscript"/>
        </w:rPr>
        <w:t>Dipp</w:t>
      </w:r>
      <w:r w:rsidRPr="004D7356">
        <w:rPr>
          <w:rFonts w:ascii="Times New Roman" w:hAnsi="Times New Roman" w:cs="Times New Roman"/>
          <w:sz w:val="28"/>
          <w:szCs w:val="28"/>
        </w:rPr>
        <w:t xml:space="preserve">pda, в различных степенях окисления. Димерный комплекс содержит два высокоспиновых иона железа и два π-радикальных моноанионных лиганда </w:t>
      </w:r>
      <w:r w:rsidRPr="004D7356">
        <w:rPr>
          <w:rFonts w:ascii="Times New Roman" w:hAnsi="Times New Roman" w:cs="Times New Roman"/>
          <w:sz w:val="28"/>
          <w:szCs w:val="28"/>
          <w:vertAlign w:val="superscript"/>
        </w:rPr>
        <w:t>Dipp</w:t>
      </w:r>
      <w:r w:rsidRPr="004D7356">
        <w:rPr>
          <w:rFonts w:ascii="Times New Roman" w:hAnsi="Times New Roman" w:cs="Times New Roman"/>
          <w:sz w:val="28"/>
          <w:szCs w:val="28"/>
        </w:rPr>
        <w:t>pda</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xml:space="preserve"> с сильной антиферромагнитной связью внутри каждой пары Fe</w:t>
      </w:r>
      <w:r w:rsidRPr="004D7356">
        <w:rPr>
          <w:rFonts w:ascii="Times New Roman" w:hAnsi="Times New Roman" w:cs="Times New Roman"/>
          <w:sz w:val="28"/>
          <w:szCs w:val="28"/>
          <w:vertAlign w:val="superscript"/>
        </w:rPr>
        <w:t>–Dipp</w:t>
      </w:r>
      <w:r w:rsidRPr="004D7356">
        <w:rPr>
          <w:rFonts w:ascii="Times New Roman" w:hAnsi="Times New Roman" w:cs="Times New Roman"/>
          <w:sz w:val="28"/>
          <w:szCs w:val="28"/>
        </w:rPr>
        <w:t xml:space="preserve">dpa. Второй комплекс имеет низкоспиновый центр Fe(I) и лиганд </w:t>
      </w:r>
      <w:r w:rsidRPr="004D7356">
        <w:rPr>
          <w:rFonts w:ascii="Times New Roman" w:hAnsi="Times New Roman" w:cs="Times New Roman"/>
          <w:sz w:val="28"/>
          <w:szCs w:val="28"/>
          <w:vertAlign w:val="superscript"/>
        </w:rPr>
        <w:t>Dipp</w:t>
      </w:r>
      <w:r w:rsidRPr="004D7356">
        <w:rPr>
          <w:rFonts w:ascii="Times New Roman" w:hAnsi="Times New Roman" w:cs="Times New Roman"/>
          <w:sz w:val="28"/>
          <w:szCs w:val="28"/>
        </w:rPr>
        <w:t>pda</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где электронной структурой фрагмента FeI</w:t>
      </w:r>
      <w:r w:rsidRPr="004D7356">
        <w:rPr>
          <w:rFonts w:ascii="Times New Roman" w:hAnsi="Times New Roman" w:cs="Times New Roman"/>
          <w:sz w:val="28"/>
          <w:szCs w:val="28"/>
          <w:vertAlign w:val="superscript"/>
        </w:rPr>
        <w:t>–Dipp</w:t>
      </w:r>
      <w:r w:rsidRPr="004D7356">
        <w:rPr>
          <w:rFonts w:ascii="Times New Roman" w:hAnsi="Times New Roman" w:cs="Times New Roman"/>
          <w:sz w:val="28"/>
          <w:szCs w:val="28"/>
        </w:rPr>
        <w:t>dpa</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xml:space="preserve"> можно манипулировать с помощью различных вспомогательных лигандов на железе. С другой стороны, фрагмент FeII</w:t>
      </w:r>
      <w:r w:rsidRPr="004D7356">
        <w:rPr>
          <w:rFonts w:ascii="Times New Roman" w:hAnsi="Times New Roman" w:cs="Times New Roman"/>
          <w:sz w:val="28"/>
          <w:szCs w:val="28"/>
          <w:vertAlign w:val="superscript"/>
        </w:rPr>
        <w:t>–Dipp</w:t>
      </w:r>
      <w:r w:rsidRPr="004D7356">
        <w:rPr>
          <w:rFonts w:ascii="Times New Roman" w:hAnsi="Times New Roman" w:cs="Times New Roman"/>
          <w:sz w:val="28"/>
          <w:szCs w:val="28"/>
        </w:rPr>
        <w:t>dpa</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xml:space="preserve"> в комплексах персистентен при различных сочетаниях хлоридного и пиридинового лиганда. Такое явление можно объяснить низкой восстановительной способностью лиганда </w:t>
      </w:r>
      <w:r w:rsidRPr="004D7356">
        <w:rPr>
          <w:rFonts w:ascii="Times New Roman" w:hAnsi="Times New Roman" w:cs="Times New Roman"/>
          <w:sz w:val="28"/>
          <w:szCs w:val="28"/>
          <w:vertAlign w:val="superscript"/>
        </w:rPr>
        <w:t>Dipp</w:t>
      </w:r>
      <w:r w:rsidRPr="004D7356">
        <w:rPr>
          <w:rFonts w:ascii="Times New Roman" w:hAnsi="Times New Roman" w:cs="Times New Roman"/>
          <w:sz w:val="28"/>
          <w:szCs w:val="28"/>
        </w:rPr>
        <w:t>dpa</w:t>
      </w:r>
      <w:r w:rsidRPr="004D7356">
        <w:rPr>
          <w:rFonts w:ascii="Times New Roman" w:hAnsi="Times New Roman" w:cs="Times New Roman"/>
          <w:sz w:val="28"/>
          <w:szCs w:val="28"/>
          <w:vertAlign w:val="superscript"/>
        </w:rPr>
        <w:t xml:space="preserve">•- </w:t>
      </w:r>
      <w:r w:rsidR="00360D17" w:rsidRPr="004D7356">
        <w:rPr>
          <w:rFonts w:ascii="Times New Roman" w:hAnsi="Times New Roman" w:cs="Times New Roman"/>
          <w:sz w:val="28"/>
          <w:szCs w:val="28"/>
        </w:rPr>
        <w:t>[174</w:t>
      </w:r>
      <w:r w:rsidR="002C3720" w:rsidRPr="004D7356">
        <w:rPr>
          <w:rFonts w:ascii="Times New Roman" w:hAnsi="Times New Roman" w:cs="Times New Roman"/>
          <w:sz w:val="28"/>
          <w:szCs w:val="28"/>
        </w:rPr>
        <w:t>-180</w:t>
      </w:r>
      <w:r w:rsidRPr="004D7356">
        <w:rPr>
          <w:rFonts w:ascii="Times New Roman" w:hAnsi="Times New Roman" w:cs="Times New Roman"/>
          <w:sz w:val="28"/>
          <w:szCs w:val="28"/>
        </w:rPr>
        <w:t>].</w:t>
      </w:r>
    </w:p>
    <w:p w14:paraId="4D063CD9" w14:textId="2FB07BAB"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Сведения о соответствующих о-фенилендиамидо комплексах скудны, и до сих пор сообщалось только об одном димерном гомолептическом комплексе [{Fe-(pda)</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 xml:space="preserve"> [</w:t>
      </w:r>
      <w:r w:rsidR="002C3720" w:rsidRPr="004D7356">
        <w:rPr>
          <w:rFonts w:ascii="Times New Roman" w:hAnsi="Times New Roman" w:cs="Times New Roman"/>
          <w:sz w:val="28"/>
          <w:szCs w:val="28"/>
        </w:rPr>
        <w:t>181</w:t>
      </w:r>
      <w:r w:rsidRPr="004D7356">
        <w:rPr>
          <w:rFonts w:ascii="Times New Roman" w:hAnsi="Times New Roman" w:cs="Times New Roman"/>
          <w:sz w:val="28"/>
          <w:szCs w:val="28"/>
        </w:rPr>
        <w:t>]. Было высказано предположение, что этот комплекс состоит из двух почти квадратно-плоских фрагментов {Fe(pda)</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 объединенных в диамагнитный димер, так что центры железа приобретают FeN</w:t>
      </w:r>
      <w:r w:rsidRPr="004D7356">
        <w:rPr>
          <w:rFonts w:ascii="Times New Roman" w:hAnsi="Times New Roman" w:cs="Times New Roman"/>
          <w:sz w:val="28"/>
          <w:szCs w:val="28"/>
          <w:vertAlign w:val="subscript"/>
        </w:rPr>
        <w:t>5</w:t>
      </w:r>
      <w:r w:rsidRPr="004D7356">
        <w:rPr>
          <w:rFonts w:ascii="Times New Roman" w:hAnsi="Times New Roman" w:cs="Times New Roman"/>
          <w:sz w:val="28"/>
          <w:szCs w:val="28"/>
        </w:rPr>
        <w:t>-квадратно-пирамидальную геометрию. Мономерные комплексы [Fe(pda)</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 xml:space="preserve"> до настоящего времени не выделены.</w:t>
      </w:r>
    </w:p>
    <w:p w14:paraId="035930E5" w14:textId="08D5A1AD"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Кушнияров и соавторы сообщили о серии четырехкоординатных тетраэдрических комплексов железа [Fe(dad)</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 содержащих два хелатирующих 1,4-диаза-1,3-бутадиензамещен</w:t>
      </w:r>
      <w:r w:rsidR="007A0A3C" w:rsidRPr="004D7356">
        <w:rPr>
          <w:rFonts w:ascii="Times New Roman" w:hAnsi="Times New Roman" w:cs="Times New Roman"/>
          <w:sz w:val="28"/>
          <w:szCs w:val="28"/>
        </w:rPr>
        <w:t>ных лиганда</w:t>
      </w:r>
      <w:r w:rsidR="002356DA" w:rsidRPr="004D7356">
        <w:rPr>
          <w:rFonts w:ascii="Times New Roman" w:hAnsi="Times New Roman" w:cs="Times New Roman"/>
          <w:sz w:val="28"/>
          <w:szCs w:val="28"/>
        </w:rPr>
        <w:t>, как изображено на рисунке 1.1</w:t>
      </w:r>
      <w:r w:rsidR="00CA75A6">
        <w:rPr>
          <w:rFonts w:ascii="Times New Roman" w:hAnsi="Times New Roman" w:cs="Times New Roman"/>
          <w:sz w:val="28"/>
          <w:szCs w:val="28"/>
        </w:rPr>
        <w:t>5</w:t>
      </w:r>
      <w:r w:rsidRPr="004D7356">
        <w:rPr>
          <w:rFonts w:ascii="Times New Roman" w:hAnsi="Times New Roman" w:cs="Times New Roman"/>
          <w:sz w:val="28"/>
          <w:szCs w:val="28"/>
        </w:rPr>
        <w:t>. С помощью ряда спектроскопических методов, низкотемпературной рентгеновской кристаллографии и DFT-расчетов было однозначно показано, что корректным описанием этих комплексов, обладающих триплетным основным состоянием, является [Fe</w:t>
      </w:r>
      <w:r w:rsidRPr="004D7356">
        <w:rPr>
          <w:rFonts w:ascii="Times New Roman" w:hAnsi="Times New Roman" w:cs="Times New Roman"/>
          <w:sz w:val="28"/>
          <w:szCs w:val="28"/>
          <w:vertAlign w:val="superscript"/>
        </w:rPr>
        <w:t>II</w:t>
      </w:r>
      <w:r w:rsidRPr="004D7356">
        <w:rPr>
          <w:rFonts w:ascii="Times New Roman" w:hAnsi="Times New Roman" w:cs="Times New Roman"/>
          <w:sz w:val="28"/>
          <w:szCs w:val="28"/>
        </w:rPr>
        <w:t>(dad</w:t>
      </w:r>
      <w:r w:rsidRPr="004D7356">
        <w:rPr>
          <w:rFonts w:ascii="MS Mincho" w:eastAsia="MS Mincho" w:hAnsi="MS Mincho" w:cs="MS Mincho" w:hint="eastAsia"/>
          <w:sz w:val="28"/>
          <w:szCs w:val="28"/>
          <w:vertAlign w:val="superscript"/>
        </w:rPr>
        <w:t>‧</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т.е. -спиновый ион Fe</w:t>
      </w:r>
      <w:r w:rsidRPr="004D7356">
        <w:rPr>
          <w:rFonts w:ascii="Times New Roman" w:hAnsi="Times New Roman" w:cs="Times New Roman"/>
          <w:sz w:val="28"/>
          <w:szCs w:val="28"/>
          <w:vertAlign w:val="superscript"/>
        </w:rPr>
        <w:t>II</w:t>
      </w:r>
      <w:r w:rsidRPr="004D7356">
        <w:rPr>
          <w:rFonts w:ascii="Times New Roman" w:hAnsi="Times New Roman" w:cs="Times New Roman"/>
          <w:sz w:val="28"/>
          <w:szCs w:val="28"/>
        </w:rPr>
        <w:t xml:space="preserve"> (d</w:t>
      </w:r>
      <w:r w:rsidRPr="004D7356">
        <w:rPr>
          <w:rFonts w:ascii="Times New Roman" w:hAnsi="Times New Roman" w:cs="Times New Roman"/>
          <w:sz w:val="28"/>
          <w:szCs w:val="28"/>
          <w:vertAlign w:val="superscript"/>
        </w:rPr>
        <w:t>6</w:t>
      </w:r>
      <w:r w:rsidRPr="004D7356">
        <w:rPr>
          <w:rFonts w:ascii="Times New Roman" w:hAnsi="Times New Roman" w:cs="Times New Roman"/>
          <w:sz w:val="28"/>
          <w:szCs w:val="28"/>
        </w:rPr>
        <w:t>, S</w:t>
      </w:r>
      <w:r w:rsidRPr="004D7356">
        <w:rPr>
          <w:rFonts w:ascii="Times New Roman" w:hAnsi="Times New Roman" w:cs="Times New Roman"/>
          <w:sz w:val="28"/>
          <w:szCs w:val="28"/>
          <w:vertAlign w:val="subscript"/>
        </w:rPr>
        <w:t>Fe</w:t>
      </w:r>
      <w:r w:rsidRPr="004D7356">
        <w:rPr>
          <w:rFonts w:ascii="Times New Roman" w:hAnsi="Times New Roman" w:cs="Times New Roman"/>
          <w:sz w:val="28"/>
          <w:szCs w:val="28"/>
        </w:rPr>
        <w:t xml:space="preserve">=2) антиферромагнитно связан с двумя π-радикальными анионными лигандами </w:t>
      </w:r>
      <w:r w:rsidR="00CA75A6">
        <w:rPr>
          <w:rFonts w:ascii="Times New Roman" w:hAnsi="Times New Roman" w:cs="Times New Roman"/>
          <w:sz w:val="28"/>
          <w:szCs w:val="28"/>
        </w:rPr>
        <w:t xml:space="preserve">                                                                            </w:t>
      </w:r>
      <w:r w:rsidRPr="004D7356">
        <w:rPr>
          <w:rFonts w:ascii="Times New Roman" w:hAnsi="Times New Roman" w:cs="Times New Roman"/>
          <w:sz w:val="28"/>
          <w:szCs w:val="28"/>
          <w:lang w:val="en-US"/>
        </w:rPr>
        <w:t>d</w:t>
      </w:r>
      <w:r w:rsidRPr="004D7356">
        <w:rPr>
          <w:rFonts w:ascii="Times New Roman" w:hAnsi="Times New Roman" w:cs="Times New Roman"/>
          <w:sz w:val="28"/>
          <w:szCs w:val="28"/>
        </w:rPr>
        <w:t>ad</w:t>
      </w:r>
      <w:r w:rsidRPr="004D7356">
        <w:rPr>
          <w:rFonts w:ascii="MS Mincho" w:eastAsia="MS Mincho" w:hAnsi="MS Mincho" w:cs="MS Mincho" w:hint="eastAsia"/>
          <w:sz w:val="28"/>
          <w:szCs w:val="28"/>
          <w:vertAlign w:val="superscript"/>
        </w:rPr>
        <w:t>‧</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w:t>
      </w:r>
    </w:p>
    <w:p w14:paraId="0FB56F6D"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3E805ED9" w14:textId="77777777" w:rsidR="001C1C84" w:rsidRPr="004D7356" w:rsidRDefault="001C1C84" w:rsidP="00CA75A6">
      <w:pPr>
        <w:spacing w:after="0" w:line="240" w:lineRule="auto"/>
        <w:jc w:val="center"/>
        <w:rPr>
          <w:rFonts w:ascii="Times New Roman" w:hAnsi="Times New Roman" w:cs="Times New Roman"/>
          <w:sz w:val="28"/>
          <w:szCs w:val="28"/>
        </w:rPr>
      </w:pPr>
      <w:r w:rsidRPr="004D7356">
        <w:rPr>
          <w:rFonts w:ascii="Times New Roman" w:hAnsi="Times New Roman" w:cs="Times New Roman"/>
          <w:noProof/>
          <w:sz w:val="28"/>
          <w:szCs w:val="28"/>
          <w:lang w:eastAsia="ru-RU"/>
        </w:rPr>
        <w:drawing>
          <wp:inline distT="0" distB="0" distL="0" distR="0" wp14:anchorId="2CE3FE70" wp14:editId="79BFAB68">
            <wp:extent cx="1159933" cy="938994"/>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78333" cy="953889"/>
                    </a:xfrm>
                    <a:prstGeom prst="rect">
                      <a:avLst/>
                    </a:prstGeom>
                    <a:noFill/>
                    <a:ln>
                      <a:noFill/>
                    </a:ln>
                  </pic:spPr>
                </pic:pic>
              </a:graphicData>
            </a:graphic>
          </wp:inline>
        </w:drawing>
      </w:r>
    </w:p>
    <w:p w14:paraId="5DC371CA" w14:textId="77777777" w:rsidR="001C1C84" w:rsidRPr="00CA75A6" w:rsidRDefault="001C1C84" w:rsidP="004D7356">
      <w:pPr>
        <w:spacing w:after="0" w:line="240" w:lineRule="auto"/>
        <w:ind w:firstLine="709"/>
        <w:jc w:val="center"/>
        <w:rPr>
          <w:rFonts w:ascii="Times New Roman" w:hAnsi="Times New Roman" w:cs="Times New Roman"/>
          <w:sz w:val="16"/>
          <w:szCs w:val="16"/>
        </w:rPr>
      </w:pPr>
    </w:p>
    <w:p w14:paraId="08FBE3FA" w14:textId="794078EB" w:rsidR="00D52E88" w:rsidRDefault="002356DA" w:rsidP="00CA75A6">
      <w:pPr>
        <w:spacing w:after="0" w:line="240" w:lineRule="auto"/>
        <w:jc w:val="center"/>
        <w:rPr>
          <w:rFonts w:ascii="Times New Roman" w:hAnsi="Times New Roman" w:cs="Times New Roman"/>
          <w:sz w:val="28"/>
          <w:szCs w:val="28"/>
          <w:vertAlign w:val="superscript"/>
        </w:rPr>
      </w:pPr>
      <w:r w:rsidRPr="004D7356">
        <w:rPr>
          <w:rFonts w:ascii="Times New Roman" w:hAnsi="Times New Roman" w:cs="Times New Roman"/>
          <w:sz w:val="28"/>
          <w:szCs w:val="28"/>
        </w:rPr>
        <w:t>Рисунок 1.1</w:t>
      </w:r>
      <w:r w:rsidR="00CA75A6">
        <w:rPr>
          <w:rFonts w:ascii="Times New Roman" w:hAnsi="Times New Roman" w:cs="Times New Roman"/>
          <w:sz w:val="28"/>
          <w:szCs w:val="28"/>
        </w:rPr>
        <w:t>5</w:t>
      </w:r>
      <w:r w:rsidR="001C1C84" w:rsidRPr="004D7356">
        <w:rPr>
          <w:rFonts w:ascii="Times New Roman" w:hAnsi="Times New Roman" w:cs="Times New Roman"/>
          <w:sz w:val="28"/>
          <w:szCs w:val="28"/>
        </w:rPr>
        <w:t xml:space="preserve"> – Структура кмоплекса [Fe(dad)</w:t>
      </w:r>
      <w:r w:rsidR="001C1C84" w:rsidRPr="004D7356">
        <w:rPr>
          <w:rFonts w:ascii="Times New Roman" w:hAnsi="Times New Roman" w:cs="Times New Roman"/>
          <w:sz w:val="28"/>
          <w:szCs w:val="28"/>
          <w:vertAlign w:val="subscript"/>
        </w:rPr>
        <w:t>2</w:t>
      </w:r>
      <w:r w:rsidR="001C1C84" w:rsidRPr="004D7356">
        <w:rPr>
          <w:rFonts w:ascii="Times New Roman" w:hAnsi="Times New Roman" w:cs="Times New Roman"/>
          <w:sz w:val="28"/>
          <w:szCs w:val="28"/>
        </w:rPr>
        <w:t>]</w:t>
      </w:r>
      <w:r w:rsidR="001C1C84" w:rsidRPr="004D7356">
        <w:rPr>
          <w:rFonts w:ascii="Times New Roman" w:hAnsi="Times New Roman" w:cs="Times New Roman"/>
          <w:sz w:val="28"/>
          <w:szCs w:val="28"/>
          <w:vertAlign w:val="superscript"/>
        </w:rPr>
        <w:t xml:space="preserve">0 </w:t>
      </w:r>
    </w:p>
    <w:p w14:paraId="595C33F3" w14:textId="77777777" w:rsidR="00D52E88" w:rsidRPr="004D7356" w:rsidRDefault="00D52E88" w:rsidP="00D52E88">
      <w:pPr>
        <w:spacing w:after="0" w:line="240" w:lineRule="auto"/>
        <w:ind w:firstLine="709"/>
        <w:jc w:val="center"/>
        <w:rPr>
          <w:rFonts w:ascii="Times New Roman" w:hAnsi="Times New Roman" w:cs="Times New Roman"/>
          <w:sz w:val="16"/>
          <w:szCs w:val="16"/>
        </w:rPr>
      </w:pPr>
    </w:p>
    <w:p w14:paraId="2DF12CBF" w14:textId="2E9642B7" w:rsidR="001C1C84" w:rsidRPr="00CA75A6" w:rsidRDefault="00D52E88" w:rsidP="00CA75A6">
      <w:pPr>
        <w:spacing w:after="0" w:line="240" w:lineRule="auto"/>
        <w:ind w:firstLine="709"/>
        <w:jc w:val="both"/>
        <w:rPr>
          <w:rFonts w:ascii="Times New Roman" w:hAnsi="Times New Roman" w:cs="Times New Roman"/>
          <w:sz w:val="24"/>
          <w:szCs w:val="24"/>
        </w:rPr>
      </w:pPr>
      <w:r w:rsidRPr="00CA75A6">
        <w:rPr>
          <w:rFonts w:ascii="Times New Roman" w:hAnsi="Times New Roman" w:cs="Times New Roman"/>
          <w:sz w:val="24"/>
          <w:szCs w:val="24"/>
        </w:rPr>
        <w:t xml:space="preserve">Примечание – Составлено по источнику </w:t>
      </w:r>
      <w:r w:rsidR="002C3720" w:rsidRPr="00CA75A6">
        <w:rPr>
          <w:rFonts w:ascii="Times New Roman" w:hAnsi="Times New Roman" w:cs="Times New Roman"/>
          <w:sz w:val="24"/>
          <w:szCs w:val="24"/>
        </w:rPr>
        <w:t>[176</w:t>
      </w:r>
      <w:r w:rsidR="0082592A" w:rsidRPr="00CA75A6">
        <w:rPr>
          <w:rFonts w:ascii="Times New Roman" w:hAnsi="Times New Roman" w:cs="Times New Roman"/>
          <w:sz w:val="24"/>
          <w:szCs w:val="24"/>
        </w:rPr>
        <w:t xml:space="preserve">, </w:t>
      </w:r>
      <w:r w:rsidR="001C1C84" w:rsidRPr="00CA75A6">
        <w:rPr>
          <w:rFonts w:ascii="Times New Roman" w:hAnsi="Times New Roman" w:cs="Times New Roman"/>
          <w:sz w:val="24"/>
          <w:szCs w:val="24"/>
        </w:rPr>
        <w:t>р. 7609]</w:t>
      </w:r>
    </w:p>
    <w:p w14:paraId="184E777A" w14:textId="77777777" w:rsidR="001C1C84" w:rsidRPr="004D7356" w:rsidRDefault="001C1C84" w:rsidP="004D7356">
      <w:pPr>
        <w:spacing w:after="0" w:line="240" w:lineRule="auto"/>
        <w:ind w:firstLine="709"/>
        <w:jc w:val="center"/>
        <w:rPr>
          <w:rFonts w:ascii="Times New Roman" w:hAnsi="Times New Roman" w:cs="Times New Roman"/>
          <w:sz w:val="28"/>
          <w:szCs w:val="28"/>
        </w:rPr>
      </w:pPr>
    </w:p>
    <w:p w14:paraId="154A3FDE" w14:textId="42C81A52" w:rsidR="001C1C84" w:rsidRPr="004D7356" w:rsidRDefault="001C1C84" w:rsidP="00D96CC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Также этой исследовательской группой было сообщено о мономерном комплексе [Fe(pda)</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в котором pda представляет собой N,N’-бис(пентафторфенил)-о-фенилендиамидолиганд. Данный комплекс обладает искаженной тетраэдрической геометрией и триплетным основным состоянием; однако электронная структура оказалась совершенно иной. На основании представленных экспериментальных и теоретических исследований комплекс следует охарактеризовать как [Fe</w:t>
      </w:r>
      <w:r w:rsidRPr="004D7356">
        <w:rPr>
          <w:rFonts w:ascii="Times New Roman" w:hAnsi="Times New Roman" w:cs="Times New Roman"/>
          <w:sz w:val="28"/>
          <w:szCs w:val="28"/>
          <w:vertAlign w:val="superscript"/>
        </w:rPr>
        <w:t>III</w:t>
      </w:r>
      <w:r w:rsidRPr="004D7356">
        <w:rPr>
          <w:rFonts w:ascii="Times New Roman" w:hAnsi="Times New Roman" w:cs="Times New Roman"/>
          <w:sz w:val="28"/>
          <w:szCs w:val="28"/>
        </w:rPr>
        <w:t>(pda</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)(pda</w:t>
      </w:r>
      <w:r w:rsidRPr="004D7356">
        <w:rPr>
          <w:rFonts w:ascii="MS Mincho" w:eastAsia="MS Mincho" w:hAnsi="MS Mincho" w:cs="MS Mincho" w:hint="eastAsia"/>
          <w:sz w:val="28"/>
          <w:szCs w:val="28"/>
          <w:vertAlign w:val="superscript"/>
        </w:rPr>
        <w:t>‧</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 содержащий ион Fe</w:t>
      </w:r>
      <w:r w:rsidRPr="004D7356">
        <w:rPr>
          <w:rFonts w:ascii="Times New Roman" w:hAnsi="Times New Roman" w:cs="Times New Roman"/>
          <w:sz w:val="28"/>
          <w:szCs w:val="28"/>
          <w:vertAlign w:val="superscript"/>
        </w:rPr>
        <w:t>III</w:t>
      </w:r>
      <w:r w:rsidRPr="004D7356">
        <w:rPr>
          <w:rFonts w:ascii="Times New Roman" w:hAnsi="Times New Roman" w:cs="Times New Roman"/>
          <w:sz w:val="28"/>
          <w:szCs w:val="28"/>
        </w:rPr>
        <w:t xml:space="preserve"> промежуточного спина (d</w:t>
      </w:r>
      <w:r w:rsidRPr="004D7356">
        <w:rPr>
          <w:rFonts w:ascii="Times New Roman" w:hAnsi="Times New Roman" w:cs="Times New Roman"/>
          <w:sz w:val="28"/>
          <w:szCs w:val="28"/>
          <w:vertAlign w:val="superscript"/>
        </w:rPr>
        <w:t>5</w:t>
      </w:r>
      <w:r w:rsidRPr="004D7356">
        <w:rPr>
          <w:rFonts w:ascii="Times New Roman" w:hAnsi="Times New Roman" w:cs="Times New Roman"/>
          <w:sz w:val="28"/>
          <w:szCs w:val="28"/>
        </w:rPr>
        <w:t>, S</w:t>
      </w:r>
      <w:r w:rsidRPr="004D7356">
        <w:rPr>
          <w:rFonts w:ascii="Times New Roman" w:hAnsi="Times New Roman" w:cs="Times New Roman"/>
          <w:sz w:val="28"/>
          <w:szCs w:val="28"/>
          <w:vertAlign w:val="subscript"/>
        </w:rPr>
        <w:t>Fe</w:t>
      </w:r>
      <w:r w:rsidRPr="004D7356">
        <w:rPr>
          <w:rFonts w:ascii="Times New Roman" w:hAnsi="Times New Roman" w:cs="Times New Roman"/>
          <w:sz w:val="28"/>
          <w:szCs w:val="28"/>
        </w:rPr>
        <w:t>=3/2), антиферромагнитно связанный с одним лигандом π-радикальный ион pda</w:t>
      </w:r>
      <w:r w:rsidRPr="004D7356">
        <w:rPr>
          <w:rFonts w:ascii="MS Mincho" w:eastAsia="MS Mincho" w:hAnsi="MS Mincho" w:cs="MS Mincho" w:hint="eastAsia"/>
          <w:sz w:val="28"/>
          <w:szCs w:val="28"/>
          <w:vertAlign w:val="superscript"/>
        </w:rPr>
        <w:t>‧</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Таким образом, соединение представляе</w:t>
      </w:r>
      <w:r w:rsidR="002C3720" w:rsidRPr="004D7356">
        <w:rPr>
          <w:rFonts w:ascii="Times New Roman" w:hAnsi="Times New Roman" w:cs="Times New Roman"/>
          <w:sz w:val="28"/>
          <w:szCs w:val="28"/>
        </w:rPr>
        <w:t>т собой очень редкий пример [182</w:t>
      </w:r>
      <w:r w:rsidRPr="004D7356">
        <w:rPr>
          <w:rFonts w:ascii="Times New Roman" w:hAnsi="Times New Roman" w:cs="Times New Roman"/>
          <w:sz w:val="28"/>
          <w:szCs w:val="28"/>
        </w:rPr>
        <w:t xml:space="preserve">, </w:t>
      </w:r>
      <w:r w:rsidR="002C3720" w:rsidRPr="004D7356">
        <w:rPr>
          <w:rFonts w:ascii="Times New Roman" w:hAnsi="Times New Roman" w:cs="Times New Roman"/>
          <w:sz w:val="28"/>
          <w:szCs w:val="28"/>
        </w:rPr>
        <w:t>183</w:t>
      </w:r>
      <w:r w:rsidRPr="004D7356">
        <w:rPr>
          <w:rFonts w:ascii="Times New Roman" w:hAnsi="Times New Roman" w:cs="Times New Roman"/>
          <w:sz w:val="28"/>
          <w:szCs w:val="28"/>
        </w:rPr>
        <w:t>] иона железа с промежуточным спином в истинно четырехкоординатном окружении. Чтобы доказать такое отнесение состояний окисления и спина, они также приготовили и тщательно охарактеризовали его дважды восстановленный аналог [AsPh</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[Fe</w:t>
      </w:r>
      <w:r w:rsidRPr="004D7356">
        <w:rPr>
          <w:rFonts w:ascii="Times New Roman" w:hAnsi="Times New Roman" w:cs="Times New Roman"/>
          <w:sz w:val="28"/>
          <w:szCs w:val="28"/>
          <w:vertAlign w:val="superscript"/>
        </w:rPr>
        <w:t>II</w:t>
      </w:r>
      <w:r w:rsidRPr="004D7356">
        <w:rPr>
          <w:rFonts w:ascii="Times New Roman" w:hAnsi="Times New Roman" w:cs="Times New Roman"/>
          <w:sz w:val="28"/>
          <w:szCs w:val="28"/>
        </w:rPr>
        <w:t>(pda</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который обладает центральным высокоспиновым ионом Fe</w:t>
      </w:r>
      <w:r w:rsidRPr="004D7356">
        <w:rPr>
          <w:rFonts w:ascii="Times New Roman" w:hAnsi="Times New Roman" w:cs="Times New Roman"/>
          <w:sz w:val="28"/>
          <w:szCs w:val="28"/>
          <w:vertAlign w:val="superscript"/>
        </w:rPr>
        <w:t>II</w:t>
      </w:r>
      <w:r w:rsidRPr="004D7356">
        <w:rPr>
          <w:rFonts w:ascii="Times New Roman" w:hAnsi="Times New Roman" w:cs="Times New Roman"/>
          <w:sz w:val="28"/>
          <w:szCs w:val="28"/>
        </w:rPr>
        <w:t>. Хотя окислительно-восстановительный ряд [M(pda)</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w:t>
      </w:r>
      <w:r w:rsidRPr="004D7356">
        <w:rPr>
          <w:rFonts w:ascii="Times New Roman" w:hAnsi="Times New Roman" w:cs="Times New Roman"/>
          <w:sz w:val="28"/>
          <w:szCs w:val="28"/>
          <w:vertAlign w:val="superscript"/>
        </w:rPr>
        <w:t>2- /1- /0/1+/2+</w:t>
      </w:r>
      <w:r w:rsidRPr="004D7356">
        <w:rPr>
          <w:rFonts w:ascii="Times New Roman" w:hAnsi="Times New Roman" w:cs="Times New Roman"/>
          <w:sz w:val="28"/>
          <w:szCs w:val="28"/>
        </w:rPr>
        <w:t xml:space="preserve"> (M=Ni, Pd, Pt) был установлен после новаторской работы Балча и Холма в 1966 году, это первый случай, когда такой дианионный вид был изолирован и структурно охарактеризован.</w:t>
      </w:r>
    </w:p>
    <w:p w14:paraId="0CDA79E3" w14:textId="312BF9FC" w:rsidR="00480CEE" w:rsidRPr="004D7356" w:rsidRDefault="00480CEE" w:rsidP="00D96CC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Сценарий, в котором лиганд может играть активную роль в переносе электронов между лигандом и противоионом, остается неисследованным. Только один такой пример был описан Вигхардтом и др. для комплекса [Fe(dad)</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][Fe(pda)</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w:t>
      </w:r>
      <w:r w:rsidR="002C3720" w:rsidRPr="004D7356">
        <w:rPr>
          <w:rFonts w:ascii="Times New Roman" w:hAnsi="Times New Roman" w:cs="Times New Roman"/>
          <w:sz w:val="28"/>
          <w:szCs w:val="28"/>
        </w:rPr>
        <w:t xml:space="preserve"> [176</w:t>
      </w:r>
      <w:r w:rsidRPr="004D7356">
        <w:rPr>
          <w:rFonts w:ascii="Times New Roman" w:hAnsi="Times New Roman" w:cs="Times New Roman"/>
          <w:sz w:val="28"/>
          <w:szCs w:val="28"/>
        </w:rPr>
        <w:t xml:space="preserve">, р. 7610].  Изменение степени окисления лиганда изменяет напряженность поля лиганда и, следовательно, вызывает изменение спинового состояния металлического центра, в то время как степень окисления металла остается неизменной в результате процесса восстановления между неинноцентным лигандом и анионом внешней сферы. </w:t>
      </w:r>
    </w:p>
    <w:p w14:paraId="3482B08A" w14:textId="21E46CAC" w:rsidR="00480CEE" w:rsidRPr="004D7356" w:rsidRDefault="00480CEE" w:rsidP="00D96CC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Эта соль обладает сложной температурно-зависимой электр</w:t>
      </w:r>
      <w:r w:rsidR="002356DA" w:rsidRPr="004D7356">
        <w:rPr>
          <w:rFonts w:ascii="Times New Roman" w:hAnsi="Times New Roman" w:cs="Times New Roman"/>
          <w:sz w:val="28"/>
          <w:szCs w:val="28"/>
        </w:rPr>
        <w:t>онной структурой (</w:t>
      </w:r>
      <w:r w:rsidR="00CA75A6" w:rsidRPr="004D7356">
        <w:rPr>
          <w:rFonts w:ascii="Times New Roman" w:hAnsi="Times New Roman" w:cs="Times New Roman"/>
          <w:sz w:val="28"/>
          <w:szCs w:val="28"/>
        </w:rPr>
        <w:t xml:space="preserve">рисунок </w:t>
      </w:r>
      <w:r w:rsidR="002356DA" w:rsidRPr="004D7356">
        <w:rPr>
          <w:rFonts w:ascii="Times New Roman" w:hAnsi="Times New Roman" w:cs="Times New Roman"/>
          <w:sz w:val="28"/>
          <w:szCs w:val="28"/>
        </w:rPr>
        <w:t>1.1</w:t>
      </w:r>
      <w:r w:rsidR="00CA75A6">
        <w:rPr>
          <w:rFonts w:ascii="Times New Roman" w:hAnsi="Times New Roman" w:cs="Times New Roman"/>
          <w:sz w:val="28"/>
          <w:szCs w:val="28"/>
        </w:rPr>
        <w:t>6</w:t>
      </w:r>
      <w:r w:rsidRPr="004D7356">
        <w:rPr>
          <w:rFonts w:ascii="Times New Roman" w:hAnsi="Times New Roman" w:cs="Times New Roman"/>
          <w:sz w:val="28"/>
          <w:szCs w:val="28"/>
        </w:rPr>
        <w:t>). При низкой температуре комплекс содержит:</w:t>
      </w:r>
    </w:p>
    <w:p w14:paraId="14BB6505" w14:textId="0DF56A31" w:rsidR="00480CEE" w:rsidRPr="004D7356" w:rsidRDefault="00480CEE" w:rsidP="00D96CC6">
      <w:pPr>
        <w:pStyle w:val="a3"/>
        <w:numPr>
          <w:ilvl w:val="0"/>
          <w:numId w:val="45"/>
        </w:numPr>
        <w:tabs>
          <w:tab w:val="left" w:pos="993"/>
        </w:tabs>
        <w:spacing w:after="0" w:line="240" w:lineRule="auto"/>
        <w:ind w:left="0" w:firstLine="709"/>
        <w:jc w:val="both"/>
        <w:rPr>
          <w:rFonts w:ascii="Times New Roman" w:hAnsi="Times New Roman" w:cs="Times New Roman"/>
          <w:sz w:val="28"/>
          <w:szCs w:val="28"/>
        </w:rPr>
      </w:pPr>
      <w:r w:rsidRPr="004D7356">
        <w:rPr>
          <w:rFonts w:ascii="Times New Roman" w:hAnsi="Times New Roman" w:cs="Times New Roman"/>
          <w:sz w:val="28"/>
          <w:szCs w:val="28"/>
        </w:rPr>
        <w:t>диамагнитный октаэдрический дикатион, содержащий низкоспиновый ион Fe</w:t>
      </w:r>
      <w:r w:rsidRPr="004D7356">
        <w:rPr>
          <w:rFonts w:ascii="Times New Roman" w:hAnsi="Times New Roman" w:cs="Times New Roman"/>
          <w:sz w:val="28"/>
          <w:szCs w:val="28"/>
          <w:vertAlign w:val="superscript"/>
        </w:rPr>
        <w:t>II</w:t>
      </w:r>
      <w:r w:rsidRPr="004D7356">
        <w:rPr>
          <w:rFonts w:ascii="Times New Roman" w:hAnsi="Times New Roman" w:cs="Times New Roman"/>
          <w:sz w:val="28"/>
          <w:szCs w:val="28"/>
        </w:rPr>
        <w:t xml:space="preserve"> и три нейтральных лиганда </w:t>
      </w:r>
      <w:r w:rsidRPr="004D7356">
        <w:rPr>
          <w:rFonts w:ascii="Times New Roman" w:hAnsi="Times New Roman" w:cs="Times New Roman"/>
          <w:sz w:val="28"/>
          <w:szCs w:val="28"/>
          <w:lang w:val="en-US"/>
        </w:rPr>
        <w:t>d</w:t>
      </w:r>
      <w:r w:rsidRPr="004D7356">
        <w:rPr>
          <w:rFonts w:ascii="Times New Roman" w:hAnsi="Times New Roman" w:cs="Times New Roman"/>
          <w:sz w:val="28"/>
          <w:szCs w:val="28"/>
        </w:rPr>
        <w:t>ad</w:t>
      </w:r>
      <w:r w:rsidRPr="004D7356">
        <w:rPr>
          <w:rFonts w:ascii="Times New Roman" w:hAnsi="Times New Roman" w:cs="Times New Roman"/>
          <w:sz w:val="28"/>
          <w:szCs w:val="28"/>
          <w:vertAlign w:val="superscript"/>
        </w:rPr>
        <w:t>0</w:t>
      </w:r>
      <w:r w:rsidR="00D96CC6">
        <w:rPr>
          <w:rFonts w:ascii="Times New Roman" w:hAnsi="Times New Roman" w:cs="Times New Roman"/>
          <w:sz w:val="28"/>
          <w:szCs w:val="28"/>
        </w:rPr>
        <w:t>;</w:t>
      </w:r>
      <w:r w:rsidRPr="004D7356">
        <w:rPr>
          <w:rFonts w:ascii="Times New Roman" w:hAnsi="Times New Roman" w:cs="Times New Roman"/>
          <w:sz w:val="28"/>
          <w:szCs w:val="28"/>
        </w:rPr>
        <w:t xml:space="preserve"> </w:t>
      </w:r>
    </w:p>
    <w:p w14:paraId="741F1DD8" w14:textId="4692EDB3" w:rsidR="00480CEE" w:rsidRPr="004D7356" w:rsidRDefault="00480CEE" w:rsidP="00D96CC6">
      <w:pPr>
        <w:pStyle w:val="a3"/>
        <w:numPr>
          <w:ilvl w:val="0"/>
          <w:numId w:val="45"/>
        </w:numPr>
        <w:tabs>
          <w:tab w:val="left" w:pos="993"/>
        </w:tabs>
        <w:spacing w:after="0" w:line="240" w:lineRule="auto"/>
        <w:ind w:left="0" w:firstLine="709"/>
        <w:jc w:val="both"/>
        <w:rPr>
          <w:rFonts w:ascii="Times New Roman" w:hAnsi="Times New Roman" w:cs="Times New Roman"/>
          <w:sz w:val="28"/>
          <w:szCs w:val="28"/>
        </w:rPr>
      </w:pPr>
      <w:r w:rsidRPr="004D7356">
        <w:rPr>
          <w:rFonts w:ascii="Times New Roman" w:hAnsi="Times New Roman" w:cs="Times New Roman"/>
          <w:sz w:val="28"/>
          <w:szCs w:val="28"/>
        </w:rPr>
        <w:t>парамагнитный искаженный тетраэдрический дианион, состоящий из высокоспинового центра Fe</w:t>
      </w:r>
      <w:r w:rsidRPr="004D7356">
        <w:rPr>
          <w:rFonts w:ascii="Times New Roman" w:hAnsi="Times New Roman" w:cs="Times New Roman"/>
          <w:sz w:val="28"/>
          <w:szCs w:val="28"/>
          <w:vertAlign w:val="superscript"/>
        </w:rPr>
        <w:t>II</w:t>
      </w:r>
      <w:r w:rsidRPr="004D7356">
        <w:rPr>
          <w:rFonts w:ascii="Times New Roman" w:hAnsi="Times New Roman" w:cs="Times New Roman"/>
          <w:sz w:val="28"/>
          <w:szCs w:val="28"/>
        </w:rPr>
        <w:t xml:space="preserve"> с двумя дианионными лигандами с закрытой оболочкой pda</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xml:space="preserve">. </w:t>
      </w:r>
    </w:p>
    <w:p w14:paraId="68C8EE0A" w14:textId="77777777" w:rsidR="00480CEE" w:rsidRPr="004D7356" w:rsidRDefault="00480CEE" w:rsidP="00D96CC6">
      <w:pPr>
        <w:tabs>
          <w:tab w:val="left" w:pos="993"/>
        </w:tabs>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При высокой температуре состоит из:</w:t>
      </w:r>
    </w:p>
    <w:p w14:paraId="7F60D829" w14:textId="280496AC" w:rsidR="00480CEE" w:rsidRPr="004D7356" w:rsidRDefault="00480CEE" w:rsidP="00D96CC6">
      <w:pPr>
        <w:pStyle w:val="a3"/>
        <w:numPr>
          <w:ilvl w:val="0"/>
          <w:numId w:val="46"/>
        </w:numPr>
        <w:tabs>
          <w:tab w:val="left" w:pos="993"/>
        </w:tabs>
        <w:spacing w:after="0" w:line="240" w:lineRule="auto"/>
        <w:ind w:left="0" w:firstLine="709"/>
        <w:jc w:val="both"/>
        <w:rPr>
          <w:rFonts w:ascii="Times New Roman" w:hAnsi="Times New Roman" w:cs="Times New Roman"/>
          <w:sz w:val="28"/>
          <w:szCs w:val="28"/>
        </w:rPr>
      </w:pPr>
      <w:r w:rsidRPr="004D7356">
        <w:rPr>
          <w:rFonts w:ascii="Times New Roman" w:hAnsi="Times New Roman" w:cs="Times New Roman"/>
          <w:sz w:val="28"/>
          <w:szCs w:val="28"/>
        </w:rPr>
        <w:t>октаэдрического монокатиона с высокоспиновым ионом Fe</w:t>
      </w:r>
      <w:r w:rsidRPr="004D7356">
        <w:rPr>
          <w:rFonts w:ascii="Times New Roman" w:hAnsi="Times New Roman" w:cs="Times New Roman"/>
          <w:sz w:val="28"/>
          <w:szCs w:val="28"/>
          <w:vertAlign w:val="superscript"/>
        </w:rPr>
        <w:t>II</w:t>
      </w:r>
      <w:r w:rsidRPr="004D7356">
        <w:rPr>
          <w:rFonts w:ascii="Times New Roman" w:hAnsi="Times New Roman" w:cs="Times New Roman"/>
          <w:sz w:val="28"/>
          <w:szCs w:val="28"/>
        </w:rPr>
        <w:t>, двух нейтральных лигандов dad</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 xml:space="preserve"> и одного π-лиганд-радикала dad</w:t>
      </w:r>
      <w:r w:rsidRPr="004D7356">
        <w:rPr>
          <w:rFonts w:ascii="MS Mincho" w:eastAsia="MS Mincho" w:hAnsi="MS Mincho" w:cs="MS Mincho" w:hint="eastAsia"/>
          <w:sz w:val="28"/>
          <w:szCs w:val="28"/>
          <w:vertAlign w:val="superscript"/>
        </w:rPr>
        <w:t>‧</w:t>
      </w:r>
      <w:r w:rsidRPr="004D7356">
        <w:rPr>
          <w:rFonts w:ascii="Times New Roman" w:hAnsi="Times New Roman" w:cs="Times New Roman"/>
          <w:sz w:val="28"/>
          <w:szCs w:val="28"/>
          <w:vertAlign w:val="superscript"/>
        </w:rPr>
        <w:t>-</w:t>
      </w:r>
      <w:r w:rsidR="00D96CC6">
        <w:rPr>
          <w:rFonts w:ascii="Times New Roman" w:hAnsi="Times New Roman" w:cs="Times New Roman"/>
          <w:sz w:val="28"/>
          <w:szCs w:val="28"/>
        </w:rPr>
        <w:t>;</w:t>
      </w:r>
    </w:p>
    <w:p w14:paraId="415197A1" w14:textId="0D074F78" w:rsidR="00480CEE" w:rsidRPr="004D7356" w:rsidRDefault="00480CEE" w:rsidP="00D96CC6">
      <w:pPr>
        <w:pStyle w:val="a3"/>
        <w:numPr>
          <w:ilvl w:val="0"/>
          <w:numId w:val="46"/>
        </w:numPr>
        <w:tabs>
          <w:tab w:val="left" w:pos="993"/>
        </w:tabs>
        <w:spacing w:after="0" w:line="240" w:lineRule="auto"/>
        <w:ind w:left="0" w:firstLine="709"/>
        <w:jc w:val="both"/>
        <w:rPr>
          <w:rFonts w:ascii="Times New Roman" w:hAnsi="Times New Roman" w:cs="Times New Roman"/>
          <w:sz w:val="28"/>
          <w:szCs w:val="28"/>
        </w:rPr>
      </w:pPr>
      <w:r w:rsidRPr="004D7356">
        <w:rPr>
          <w:rFonts w:ascii="Times New Roman" w:hAnsi="Times New Roman" w:cs="Times New Roman"/>
          <w:sz w:val="28"/>
          <w:szCs w:val="28"/>
        </w:rPr>
        <w:t>моноаниона, содержащего Fe</w:t>
      </w:r>
      <w:r w:rsidRPr="004D7356">
        <w:rPr>
          <w:rFonts w:ascii="Times New Roman" w:hAnsi="Times New Roman" w:cs="Times New Roman"/>
          <w:sz w:val="28"/>
          <w:szCs w:val="28"/>
          <w:vertAlign w:val="superscript"/>
        </w:rPr>
        <w:t>III</w:t>
      </w:r>
      <w:r w:rsidRPr="004D7356">
        <w:rPr>
          <w:rFonts w:ascii="Times New Roman" w:hAnsi="Times New Roman" w:cs="Times New Roman"/>
          <w:sz w:val="28"/>
          <w:szCs w:val="28"/>
        </w:rPr>
        <w:t xml:space="preserve"> со средним спином, центральный ион с двумя дианионными лигандами pda</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xml:space="preserve"> с закрытой оболочкой. </w:t>
      </w:r>
    </w:p>
    <w:p w14:paraId="34ECD1AE" w14:textId="77777777" w:rsidR="00480CEE" w:rsidRPr="004D7356" w:rsidRDefault="00480CEE" w:rsidP="00D96CC6">
      <w:pPr>
        <w:tabs>
          <w:tab w:val="left" w:pos="993"/>
        </w:tabs>
        <w:spacing w:after="0" w:line="240" w:lineRule="auto"/>
        <w:ind w:firstLine="709"/>
        <w:jc w:val="both"/>
        <w:rPr>
          <w:rFonts w:ascii="Times New Roman" w:hAnsi="Times New Roman" w:cs="Times New Roman"/>
          <w:sz w:val="28"/>
          <w:szCs w:val="28"/>
        </w:rPr>
      </w:pPr>
    </w:p>
    <w:p w14:paraId="550A3BD1" w14:textId="6D87933C" w:rsidR="001C1C84" w:rsidRPr="004D7356" w:rsidRDefault="006C4905" w:rsidP="00AD6AB3">
      <w:pPr>
        <w:spacing w:after="0" w:line="240" w:lineRule="auto"/>
        <w:jc w:val="center"/>
        <w:rPr>
          <w:rFonts w:ascii="Times New Roman" w:hAnsi="Times New Roman" w:cs="Times New Roman"/>
          <w:sz w:val="28"/>
          <w:szCs w:val="28"/>
        </w:rPr>
      </w:pPr>
      <w:r w:rsidRPr="004D7356">
        <w:rPr>
          <w:rFonts w:ascii="Times New Roman" w:hAnsi="Times New Roman" w:cs="Times New Roman"/>
          <w:noProof/>
          <w:sz w:val="28"/>
          <w:szCs w:val="28"/>
          <w:lang w:eastAsia="ru-RU"/>
          <w14:ligatures w14:val="none"/>
        </w:rPr>
        <mc:AlternateContent>
          <mc:Choice Requires="wpc">
            <w:drawing>
              <wp:inline distT="0" distB="0" distL="0" distR="0" wp14:anchorId="71344C60" wp14:editId="4188FBD3">
                <wp:extent cx="4178655" cy="2437187"/>
                <wp:effectExtent l="0" t="0" r="0" b="1270"/>
                <wp:docPr id="59" name="Canvas 5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05" name="Picture 105"/>
                          <pic:cNvPicPr/>
                        </pic:nvPicPr>
                        <pic:blipFill>
                          <a:blip r:embed="rId24">
                            <a:extLst>
                              <a:ext uri="{28A0092B-C50C-407E-A947-70E740481C1C}">
                                <a14:useLocalDpi xmlns:a14="http://schemas.microsoft.com/office/drawing/2010/main" val="0"/>
                              </a:ext>
                            </a:extLst>
                          </a:blip>
                          <a:srcRect/>
                          <a:stretch>
                            <a:fillRect/>
                          </a:stretch>
                        </pic:blipFill>
                        <pic:spPr bwMode="auto">
                          <a:xfrm>
                            <a:off x="180000" y="75828"/>
                            <a:ext cx="3377565" cy="2362200"/>
                          </a:xfrm>
                          <a:prstGeom prst="rect">
                            <a:avLst/>
                          </a:prstGeom>
                          <a:noFill/>
                          <a:ln>
                            <a:noFill/>
                          </a:ln>
                        </pic:spPr>
                      </pic:pic>
                      <wps:wsp>
                        <wps:cNvPr id="107" name="Text Box 2"/>
                        <wps:cNvSpPr txBox="1">
                          <a:spLocks noChangeArrowheads="1"/>
                        </wps:cNvSpPr>
                        <wps:spPr bwMode="auto">
                          <a:xfrm>
                            <a:off x="101435" y="36505"/>
                            <a:ext cx="358774" cy="389254"/>
                          </a:xfrm>
                          <a:prstGeom prst="rect">
                            <a:avLst/>
                          </a:prstGeom>
                          <a:solidFill>
                            <a:srgbClr val="FFFFFF"/>
                          </a:solidFill>
                          <a:ln w="9525">
                            <a:noFill/>
                            <a:miter lim="800000"/>
                            <a:headEnd/>
                            <a:tailEnd/>
                          </a:ln>
                        </wps:spPr>
                        <wps:txbx>
                          <w:txbxContent>
                            <w:p w14:paraId="73620D69" w14:textId="08C66097" w:rsidR="0074576C" w:rsidRPr="00AD6AB3" w:rsidRDefault="0074576C" w:rsidP="006C4905">
                              <w:pPr>
                                <w:pStyle w:val="a5"/>
                                <w:spacing w:before="0" w:beforeAutospacing="0" w:after="160" w:afterAutospacing="0" w:line="256" w:lineRule="auto"/>
                              </w:pPr>
                              <w:r w:rsidRPr="00AD6AB3">
                                <w:rPr>
                                  <w:rFonts w:eastAsia="Calibri"/>
                                  <w:kern w:val="2"/>
                                </w:rPr>
                                <w:t>а</w:t>
                              </w:r>
                            </w:p>
                          </w:txbxContent>
                        </wps:txbx>
                        <wps:bodyPr rot="0" vert="horz" wrap="square" lIns="91440" tIns="45720" rIns="91440" bIns="45720" anchor="t" anchorCtr="0">
                          <a:spAutoFit/>
                        </wps:bodyPr>
                      </wps:wsp>
                      <wps:wsp>
                        <wps:cNvPr id="108" name="Text Box 2"/>
                        <wps:cNvSpPr txBox="1">
                          <a:spLocks noChangeArrowheads="1"/>
                        </wps:cNvSpPr>
                        <wps:spPr bwMode="auto">
                          <a:xfrm>
                            <a:off x="129475" y="1281401"/>
                            <a:ext cx="358139" cy="387984"/>
                          </a:xfrm>
                          <a:prstGeom prst="rect">
                            <a:avLst/>
                          </a:prstGeom>
                          <a:solidFill>
                            <a:srgbClr val="FFFFFF"/>
                          </a:solidFill>
                          <a:ln w="9525">
                            <a:noFill/>
                            <a:miter lim="800000"/>
                            <a:headEnd/>
                            <a:tailEnd/>
                          </a:ln>
                        </wps:spPr>
                        <wps:txbx>
                          <w:txbxContent>
                            <w:p w14:paraId="740045AB" w14:textId="30139B04" w:rsidR="0074576C" w:rsidRPr="00AD6AB3" w:rsidRDefault="0074576C" w:rsidP="006C4905">
                              <w:pPr>
                                <w:pStyle w:val="a5"/>
                                <w:spacing w:before="0" w:beforeAutospacing="0" w:after="160" w:afterAutospacing="0" w:line="254" w:lineRule="auto"/>
                              </w:pPr>
                              <w:r w:rsidRPr="00AD6AB3">
                                <w:rPr>
                                  <w:rFonts w:eastAsia="Calibri"/>
                                  <w:kern w:val="2"/>
                                </w:rPr>
                                <w:t>б</w:t>
                              </w:r>
                            </w:p>
                          </w:txbxContent>
                        </wps:txbx>
                        <wps:bodyPr rot="0" vert="horz" wrap="square" lIns="91440" tIns="45720" rIns="91440" bIns="45720" anchor="t" anchorCtr="0">
                          <a:spAutoFit/>
                        </wps:bodyPr>
                      </wps:wsp>
                    </wpc:wpc>
                  </a:graphicData>
                </a:graphic>
              </wp:inline>
            </w:drawing>
          </mc:Choice>
          <mc:Fallback>
            <w:pict>
              <v:group w14:anchorId="71344C60" id="Canvas 59" o:spid="_x0000_s1026" editas="canvas" style="width:329.05pt;height:191.9pt;mso-position-horizontal-relative:char;mso-position-vertical-relative:line" coordsize="41783,2437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1783;height:24371;visibility:visible;mso-wrap-style:square">
                  <v:fill o:detectmouseclick="t"/>
                  <v:path o:connecttype="none"/>
                </v:shape>
                <v:shape id="Picture 105" o:spid="_x0000_s1028" type="#_x0000_t75" style="position:absolute;left:1800;top:758;width:33775;height:236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hjgnDAAAA3AAAAA8AAABkcnMvZG93bnJldi54bWxET01LAzEQvQv+hzBCbzbpUkW2TUu1VBYK&#10;grVgj8NmulndTJYktuu/bwqCt3m8z5kvB9eJE4XYetYwGSsQxLU3LTca9h+b+ycQMSEb7DyThl+K&#10;sFzc3syxNP7M73TapUbkEI4larAp9aWUsbbkMI59T5y5ow8OU4ahkSbgOYe7ThZKPUqHLecGiz29&#10;WKq/dz9Ow1fV7tfHw/bzWb0F2xTV69RuC61Hd8NqBiLRkP7Ff+7K5PnqAa7P5Avk4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WGOCcMAAADcAAAADwAAAAAAAAAAAAAAAACf&#10;AgAAZHJzL2Rvd25yZXYueG1sUEsFBgAAAAAEAAQA9wAAAI8DAAAAAA==&#10;">
                  <v:imagedata r:id="rId25" o:title=""/>
                </v:shape>
                <v:shapetype id="_x0000_t202" coordsize="21600,21600" o:spt="202" path="m,l,21600r21600,l21600,xe">
                  <v:stroke joinstyle="miter"/>
                  <v:path gradientshapeok="t" o:connecttype="rect"/>
                </v:shapetype>
                <v:shape id="Text Box 2" o:spid="_x0000_s1029" type="#_x0000_t202" style="position:absolute;left:1014;top:365;width:3588;height:3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PPOcUA&#10;AADcAAAADwAAAGRycy9kb3ducmV2LnhtbESPQWvCQBCF7wX/wzKCt7qxYCqpq4hQKJKDUQ89Dtlp&#10;Nk12Ns2uJv57t1DobYb35n1v1tvRtuJGva8dK1jMExDEpdM1Vwou5/fnFQgfkDW2jknBnTxsN5On&#10;NWbaDVzQ7RQqEUPYZ6jAhNBlUvrSkEU/dx1x1L5cbzHEta+k7nGI4baVL0mSSos1R4LBjvaGyuZ0&#10;tRGS+/JauJ/vRd7IT9OkuDyag1Kz6bh7AxFoDP/mv+sPHesnr/D7TJxAb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A885xQAAANwAAAAPAAAAAAAAAAAAAAAAAJgCAABkcnMv&#10;ZG93bnJldi54bWxQSwUGAAAAAAQABAD1AAAAigMAAAAA&#10;" stroked="f">
                  <v:textbox style="mso-fit-shape-to-text:t">
                    <w:txbxContent>
                      <w:p w14:paraId="73620D69" w14:textId="08C66097" w:rsidR="0074576C" w:rsidRPr="00AD6AB3" w:rsidRDefault="0074576C" w:rsidP="006C4905">
                        <w:pPr>
                          <w:pStyle w:val="a5"/>
                          <w:spacing w:before="0" w:beforeAutospacing="0" w:after="160" w:afterAutospacing="0" w:line="256" w:lineRule="auto"/>
                        </w:pPr>
                        <w:r w:rsidRPr="00AD6AB3">
                          <w:rPr>
                            <w:rFonts w:eastAsia="Calibri"/>
                            <w:kern w:val="2"/>
                          </w:rPr>
                          <w:t>а</w:t>
                        </w:r>
                      </w:p>
                    </w:txbxContent>
                  </v:textbox>
                </v:shape>
                <v:shape id="Text Box 2" o:spid="_x0000_s1030" type="#_x0000_t202" style="position:absolute;left:1294;top:12814;width:3582;height:38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xbS8QA&#10;AADcAAAADwAAAGRycy9kb3ducmV2LnhtbESPTWvDMAyG74P+B6NCb6uTwUrJ6oZSKIzRw/px2FHE&#10;WpwlltPYbdN/Px0Gu0no/Xi0KkffqRsNsQlsIJ9noIirYBuuDZxPu+clqJiQLXaBycCDIpTrydMK&#10;CxvufKDbMdVKQjgWaMCl1Bdax8qRxzgPPbHcvsPgMck61NoOeJdw3+mXLFtojw1Lg8Oeto6q9nj1&#10;UrKP1fUQLj/5vtVfrl3g66f7MGY2HTdvoBKN6V/85363gp8JrTwjE+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cW0vEAAAA3AAAAA8AAAAAAAAAAAAAAAAAmAIAAGRycy9k&#10;b3ducmV2LnhtbFBLBQYAAAAABAAEAPUAAACJAwAAAAA=&#10;" stroked="f">
                  <v:textbox style="mso-fit-shape-to-text:t">
                    <w:txbxContent>
                      <w:p w14:paraId="740045AB" w14:textId="30139B04" w:rsidR="0074576C" w:rsidRPr="00AD6AB3" w:rsidRDefault="0074576C" w:rsidP="006C4905">
                        <w:pPr>
                          <w:pStyle w:val="a5"/>
                          <w:spacing w:before="0" w:beforeAutospacing="0" w:after="160" w:afterAutospacing="0" w:line="254" w:lineRule="auto"/>
                        </w:pPr>
                        <w:r w:rsidRPr="00AD6AB3">
                          <w:rPr>
                            <w:rFonts w:eastAsia="Calibri"/>
                            <w:kern w:val="2"/>
                          </w:rPr>
                          <w:t>б</w:t>
                        </w:r>
                      </w:p>
                    </w:txbxContent>
                  </v:textbox>
                </v:shape>
                <w10:anchorlock/>
              </v:group>
            </w:pict>
          </mc:Fallback>
        </mc:AlternateContent>
      </w:r>
    </w:p>
    <w:p w14:paraId="2C8954A1" w14:textId="77777777" w:rsidR="00771CBF" w:rsidRPr="00AD6AB3" w:rsidRDefault="00771CBF" w:rsidP="004D7356">
      <w:pPr>
        <w:spacing w:after="0" w:line="240" w:lineRule="auto"/>
        <w:ind w:firstLine="709"/>
        <w:jc w:val="center"/>
        <w:rPr>
          <w:rFonts w:ascii="Times New Roman" w:hAnsi="Times New Roman" w:cs="Times New Roman"/>
          <w:sz w:val="16"/>
          <w:szCs w:val="16"/>
        </w:rPr>
      </w:pPr>
    </w:p>
    <w:p w14:paraId="04A59620" w14:textId="21484B1B" w:rsidR="001C1C84" w:rsidRPr="00CA75A6" w:rsidRDefault="00771CBF" w:rsidP="004D7356">
      <w:pPr>
        <w:spacing w:after="0" w:line="240" w:lineRule="auto"/>
        <w:ind w:firstLine="709"/>
        <w:jc w:val="both"/>
        <w:rPr>
          <w:rFonts w:ascii="Times New Roman" w:hAnsi="Times New Roman" w:cs="Times New Roman"/>
          <w:spacing w:val="-4"/>
          <w:kern w:val="0"/>
          <w:sz w:val="24"/>
          <w:szCs w:val="24"/>
          <w:vertAlign w:val="superscript"/>
        </w:rPr>
      </w:pPr>
      <w:r w:rsidRPr="00CA75A6">
        <w:rPr>
          <w:rFonts w:ascii="Times New Roman" w:hAnsi="Times New Roman" w:cs="Times New Roman"/>
          <w:spacing w:val="-4"/>
          <w:kern w:val="0"/>
          <w:sz w:val="24"/>
          <w:szCs w:val="24"/>
        </w:rPr>
        <w:t>а – железистый комплекс [Fe</w:t>
      </w:r>
      <w:r w:rsidRPr="00CA75A6">
        <w:rPr>
          <w:rFonts w:ascii="Times New Roman" w:hAnsi="Times New Roman" w:cs="Times New Roman"/>
          <w:spacing w:val="-4"/>
          <w:kern w:val="0"/>
          <w:sz w:val="24"/>
          <w:szCs w:val="24"/>
          <w:vertAlign w:val="superscript"/>
        </w:rPr>
        <w:t>II</w:t>
      </w:r>
      <w:r w:rsidRPr="00CA75A6">
        <w:rPr>
          <w:rFonts w:ascii="Times New Roman" w:hAnsi="Times New Roman" w:cs="Times New Roman"/>
          <w:spacing w:val="-4"/>
          <w:kern w:val="0"/>
          <w:sz w:val="24"/>
          <w:szCs w:val="24"/>
        </w:rPr>
        <w:t>(pda</w:t>
      </w:r>
      <w:r w:rsidRPr="00CA75A6">
        <w:rPr>
          <w:rFonts w:ascii="MS Mincho" w:eastAsia="MS Mincho" w:hAnsi="MS Mincho" w:cs="MS Mincho" w:hint="eastAsia"/>
          <w:spacing w:val="-4"/>
          <w:kern w:val="0"/>
          <w:sz w:val="24"/>
          <w:szCs w:val="24"/>
          <w:vertAlign w:val="superscript"/>
        </w:rPr>
        <w:t>‧</w:t>
      </w:r>
      <w:r w:rsidRPr="00CA75A6">
        <w:rPr>
          <w:rFonts w:ascii="Times New Roman" w:hAnsi="Times New Roman" w:cs="Times New Roman"/>
          <w:spacing w:val="-4"/>
          <w:kern w:val="0"/>
          <w:sz w:val="24"/>
          <w:szCs w:val="24"/>
          <w:vertAlign w:val="superscript"/>
        </w:rPr>
        <w:t>-</w:t>
      </w:r>
      <w:r w:rsidRPr="00CA75A6">
        <w:rPr>
          <w:rFonts w:ascii="Times New Roman" w:hAnsi="Times New Roman" w:cs="Times New Roman"/>
          <w:spacing w:val="-4"/>
          <w:kern w:val="0"/>
          <w:sz w:val="24"/>
          <w:szCs w:val="24"/>
        </w:rPr>
        <w:t>)</w:t>
      </w:r>
      <w:r w:rsidRPr="00CA75A6">
        <w:rPr>
          <w:rFonts w:ascii="Times New Roman" w:hAnsi="Times New Roman" w:cs="Times New Roman"/>
          <w:spacing w:val="-4"/>
          <w:kern w:val="0"/>
          <w:sz w:val="24"/>
          <w:szCs w:val="24"/>
          <w:vertAlign w:val="subscript"/>
        </w:rPr>
        <w:t>2</w:t>
      </w:r>
      <w:r w:rsidRPr="00CA75A6">
        <w:rPr>
          <w:rFonts w:ascii="Times New Roman" w:hAnsi="Times New Roman" w:cs="Times New Roman"/>
          <w:spacing w:val="-4"/>
          <w:kern w:val="0"/>
          <w:sz w:val="24"/>
          <w:szCs w:val="24"/>
        </w:rPr>
        <w:t>]</w:t>
      </w:r>
      <w:r w:rsidRPr="00CA75A6">
        <w:rPr>
          <w:rFonts w:ascii="Times New Roman" w:hAnsi="Times New Roman" w:cs="Times New Roman"/>
          <w:spacing w:val="-4"/>
          <w:kern w:val="0"/>
          <w:sz w:val="24"/>
          <w:szCs w:val="24"/>
          <w:vertAlign w:val="superscript"/>
        </w:rPr>
        <w:t>0</w:t>
      </w:r>
      <w:r w:rsidRPr="00CA75A6">
        <w:rPr>
          <w:rFonts w:ascii="Times New Roman" w:hAnsi="Times New Roman" w:cs="Times New Roman"/>
          <w:spacing w:val="-4"/>
          <w:kern w:val="0"/>
          <w:sz w:val="24"/>
          <w:szCs w:val="24"/>
        </w:rPr>
        <w:t>, б – трехвалентный комплекс [Fe</w:t>
      </w:r>
      <w:r w:rsidRPr="00CA75A6">
        <w:rPr>
          <w:rFonts w:ascii="Times New Roman" w:hAnsi="Times New Roman" w:cs="Times New Roman"/>
          <w:spacing w:val="-4"/>
          <w:kern w:val="0"/>
          <w:sz w:val="24"/>
          <w:szCs w:val="24"/>
          <w:vertAlign w:val="superscript"/>
        </w:rPr>
        <w:t>III</w:t>
      </w:r>
      <w:r w:rsidRPr="00CA75A6">
        <w:rPr>
          <w:rFonts w:ascii="Times New Roman" w:hAnsi="Times New Roman" w:cs="Times New Roman"/>
          <w:spacing w:val="-4"/>
          <w:kern w:val="0"/>
          <w:sz w:val="24"/>
          <w:szCs w:val="24"/>
        </w:rPr>
        <w:t>(pda</w:t>
      </w:r>
      <w:r w:rsidRPr="00CA75A6">
        <w:rPr>
          <w:rFonts w:ascii="Times New Roman" w:hAnsi="Times New Roman" w:cs="Times New Roman"/>
          <w:spacing w:val="-4"/>
          <w:kern w:val="0"/>
          <w:sz w:val="24"/>
          <w:szCs w:val="24"/>
          <w:vertAlign w:val="superscript"/>
        </w:rPr>
        <w:t>2-</w:t>
      </w:r>
      <w:r w:rsidRPr="00CA75A6">
        <w:rPr>
          <w:rFonts w:ascii="Times New Roman" w:hAnsi="Times New Roman" w:cs="Times New Roman"/>
          <w:spacing w:val="-4"/>
          <w:kern w:val="0"/>
          <w:sz w:val="24"/>
          <w:szCs w:val="24"/>
        </w:rPr>
        <w:t>)(pda</w:t>
      </w:r>
      <w:r w:rsidRPr="00CA75A6">
        <w:rPr>
          <w:rFonts w:ascii="MS Mincho" w:eastAsia="MS Mincho" w:hAnsi="MS Mincho" w:cs="MS Mincho" w:hint="eastAsia"/>
          <w:spacing w:val="-4"/>
          <w:kern w:val="0"/>
          <w:sz w:val="24"/>
          <w:szCs w:val="24"/>
          <w:vertAlign w:val="superscript"/>
        </w:rPr>
        <w:t>‧</w:t>
      </w:r>
      <w:r w:rsidRPr="00CA75A6">
        <w:rPr>
          <w:rFonts w:ascii="Times New Roman" w:hAnsi="Times New Roman" w:cs="Times New Roman"/>
          <w:spacing w:val="-4"/>
          <w:kern w:val="0"/>
          <w:sz w:val="24"/>
          <w:szCs w:val="24"/>
          <w:vertAlign w:val="superscript"/>
        </w:rPr>
        <w:t>-</w:t>
      </w:r>
      <w:r w:rsidRPr="00CA75A6">
        <w:rPr>
          <w:rFonts w:ascii="Times New Roman" w:hAnsi="Times New Roman" w:cs="Times New Roman"/>
          <w:spacing w:val="-4"/>
          <w:kern w:val="0"/>
          <w:sz w:val="24"/>
          <w:szCs w:val="24"/>
        </w:rPr>
        <w:t>)]</w:t>
      </w:r>
      <w:r w:rsidRPr="00CA75A6">
        <w:rPr>
          <w:rFonts w:ascii="Times New Roman" w:hAnsi="Times New Roman" w:cs="Times New Roman"/>
          <w:spacing w:val="-4"/>
          <w:kern w:val="0"/>
          <w:sz w:val="24"/>
          <w:szCs w:val="24"/>
          <w:vertAlign w:val="superscript"/>
        </w:rPr>
        <w:t>0</w:t>
      </w:r>
    </w:p>
    <w:p w14:paraId="4D1861AE" w14:textId="77777777" w:rsidR="00771CBF" w:rsidRPr="00AD6AB3" w:rsidRDefault="00771CBF" w:rsidP="004D7356">
      <w:pPr>
        <w:spacing w:after="0" w:line="240" w:lineRule="auto"/>
        <w:ind w:firstLine="709"/>
        <w:jc w:val="both"/>
        <w:rPr>
          <w:rFonts w:ascii="Times New Roman" w:hAnsi="Times New Roman" w:cs="Times New Roman"/>
          <w:sz w:val="16"/>
          <w:szCs w:val="16"/>
        </w:rPr>
      </w:pPr>
    </w:p>
    <w:p w14:paraId="16E00FA1" w14:textId="069D3D59" w:rsidR="00D52E88" w:rsidRDefault="002356DA" w:rsidP="00AD6AB3">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1.1</w:t>
      </w:r>
      <w:r w:rsidR="00CA75A6">
        <w:rPr>
          <w:rFonts w:ascii="Times New Roman" w:hAnsi="Times New Roman" w:cs="Times New Roman"/>
          <w:sz w:val="28"/>
          <w:szCs w:val="28"/>
        </w:rPr>
        <w:t>6</w:t>
      </w:r>
      <w:r w:rsidR="001C1C84" w:rsidRPr="004D7356">
        <w:rPr>
          <w:rFonts w:ascii="Times New Roman" w:hAnsi="Times New Roman" w:cs="Times New Roman"/>
          <w:sz w:val="28"/>
          <w:szCs w:val="28"/>
        </w:rPr>
        <w:t xml:space="preserve"> – Два альтернативных описания электронного строения комплекса (S</w:t>
      </w:r>
      <w:r w:rsidR="001C1C84" w:rsidRPr="004D7356">
        <w:rPr>
          <w:rFonts w:ascii="Times New Roman" w:hAnsi="Times New Roman" w:cs="Times New Roman"/>
          <w:sz w:val="28"/>
          <w:szCs w:val="28"/>
          <w:vertAlign w:val="subscript"/>
        </w:rPr>
        <w:t>t</w:t>
      </w:r>
      <w:r w:rsidR="001C1C84" w:rsidRPr="004D7356">
        <w:rPr>
          <w:rFonts w:ascii="Times New Roman" w:hAnsi="Times New Roman" w:cs="Times New Roman"/>
          <w:sz w:val="28"/>
          <w:szCs w:val="28"/>
        </w:rPr>
        <w:t>=1), содержащего заместители C</w:t>
      </w:r>
      <w:r w:rsidR="001C1C84" w:rsidRPr="004D7356">
        <w:rPr>
          <w:rFonts w:ascii="Times New Roman" w:hAnsi="Times New Roman" w:cs="Times New Roman"/>
          <w:sz w:val="28"/>
          <w:szCs w:val="28"/>
          <w:vertAlign w:val="subscript"/>
        </w:rPr>
        <w:t>6</w:t>
      </w:r>
      <w:r w:rsidR="001C1C84" w:rsidRPr="004D7356">
        <w:rPr>
          <w:rFonts w:ascii="Times New Roman" w:hAnsi="Times New Roman" w:cs="Times New Roman"/>
          <w:sz w:val="28"/>
          <w:szCs w:val="28"/>
        </w:rPr>
        <w:t>F</w:t>
      </w:r>
      <w:r w:rsidR="001C1C84" w:rsidRPr="004D7356">
        <w:rPr>
          <w:rFonts w:ascii="Times New Roman" w:hAnsi="Times New Roman" w:cs="Times New Roman"/>
          <w:sz w:val="28"/>
          <w:szCs w:val="28"/>
          <w:vertAlign w:val="subscript"/>
        </w:rPr>
        <w:t>5</w:t>
      </w:r>
    </w:p>
    <w:p w14:paraId="07B40056" w14:textId="77777777" w:rsidR="00D52E88" w:rsidRPr="004D7356" w:rsidRDefault="00D52E88" w:rsidP="00D52E88">
      <w:pPr>
        <w:spacing w:after="0" w:line="240" w:lineRule="auto"/>
        <w:ind w:firstLine="709"/>
        <w:jc w:val="center"/>
        <w:rPr>
          <w:rFonts w:ascii="Times New Roman" w:hAnsi="Times New Roman" w:cs="Times New Roman"/>
          <w:sz w:val="16"/>
          <w:szCs w:val="16"/>
        </w:rPr>
      </w:pPr>
    </w:p>
    <w:p w14:paraId="5F7CEAE4" w14:textId="610C0AFF" w:rsidR="001C1C84" w:rsidRPr="00CA75A6" w:rsidRDefault="00D52E88" w:rsidP="00D52E88">
      <w:pPr>
        <w:spacing w:after="0" w:line="240" w:lineRule="auto"/>
        <w:ind w:firstLine="709"/>
        <w:jc w:val="both"/>
        <w:rPr>
          <w:rFonts w:ascii="Times New Roman" w:hAnsi="Times New Roman" w:cs="Times New Roman"/>
          <w:sz w:val="24"/>
          <w:szCs w:val="24"/>
        </w:rPr>
      </w:pPr>
      <w:r w:rsidRPr="00CA75A6">
        <w:rPr>
          <w:rFonts w:ascii="Times New Roman" w:hAnsi="Times New Roman" w:cs="Times New Roman"/>
          <w:sz w:val="24"/>
          <w:szCs w:val="24"/>
        </w:rPr>
        <w:t xml:space="preserve">Примечание – Составлено по источнику </w:t>
      </w:r>
      <w:r w:rsidR="002C3720" w:rsidRPr="00CA75A6">
        <w:rPr>
          <w:rFonts w:ascii="Times New Roman" w:hAnsi="Times New Roman" w:cs="Times New Roman"/>
          <w:sz w:val="24"/>
          <w:szCs w:val="24"/>
        </w:rPr>
        <w:t>[176</w:t>
      </w:r>
      <w:r w:rsidR="00085E18">
        <w:rPr>
          <w:rFonts w:ascii="Times New Roman" w:hAnsi="Times New Roman" w:cs="Times New Roman"/>
          <w:sz w:val="24"/>
          <w:szCs w:val="24"/>
        </w:rPr>
        <w:t xml:space="preserve">, </w:t>
      </w:r>
      <w:r w:rsidR="001C1C84" w:rsidRPr="00CA75A6">
        <w:rPr>
          <w:rFonts w:ascii="Times New Roman" w:hAnsi="Times New Roman" w:cs="Times New Roman"/>
          <w:sz w:val="24"/>
          <w:szCs w:val="24"/>
        </w:rPr>
        <w:t>р. 7609]</w:t>
      </w:r>
    </w:p>
    <w:p w14:paraId="54F7F67F" w14:textId="73EE3883" w:rsidR="001C1C84" w:rsidRPr="004D7356" w:rsidRDefault="001C1C84" w:rsidP="004D7356">
      <w:pPr>
        <w:spacing w:after="0" w:line="240" w:lineRule="auto"/>
        <w:ind w:firstLine="709"/>
        <w:jc w:val="both"/>
        <w:rPr>
          <w:rFonts w:ascii="Times New Roman" w:hAnsi="Times New Roman" w:cs="Times New Roman"/>
          <w:sz w:val="28"/>
          <w:szCs w:val="28"/>
        </w:rPr>
      </w:pPr>
    </w:p>
    <w:p w14:paraId="71284EE1" w14:textId="746FC20B" w:rsidR="00480CEE" w:rsidRPr="004D7356" w:rsidRDefault="002356DA"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Таким образом, рисунок 1.1</w:t>
      </w:r>
      <w:r w:rsidR="00CA75A6">
        <w:rPr>
          <w:rFonts w:ascii="Times New Roman" w:hAnsi="Times New Roman" w:cs="Times New Roman"/>
          <w:sz w:val="28"/>
          <w:szCs w:val="28"/>
        </w:rPr>
        <w:t>7</w:t>
      </w:r>
      <w:r w:rsidR="00480CEE" w:rsidRPr="004D7356">
        <w:rPr>
          <w:rFonts w:ascii="Times New Roman" w:hAnsi="Times New Roman" w:cs="Times New Roman"/>
          <w:sz w:val="28"/>
          <w:szCs w:val="28"/>
        </w:rPr>
        <w:t xml:space="preserve"> демонстрирует обратимый термоиндуцированный перенос электронов внутри пары катион-анион, связанный со спиновым кроссовером.</w:t>
      </w:r>
    </w:p>
    <w:p w14:paraId="47B85674" w14:textId="77777777" w:rsidR="001C1C84" w:rsidRPr="004D7356" w:rsidRDefault="001C1C84" w:rsidP="004D7356">
      <w:pPr>
        <w:spacing w:after="0" w:line="240" w:lineRule="auto"/>
        <w:ind w:firstLine="709"/>
        <w:jc w:val="both"/>
        <w:rPr>
          <w:rFonts w:ascii="Times New Roman" w:hAnsi="Times New Roman" w:cs="Times New Roman"/>
          <w:sz w:val="28"/>
          <w:szCs w:val="28"/>
          <w:lang w:val="en-US"/>
        </w:rPr>
      </w:pPr>
      <w:r w:rsidRPr="004D7356">
        <w:rPr>
          <w:rFonts w:ascii="Times New Roman" w:hAnsi="Times New Roman" w:cs="Times New Roman"/>
          <w:sz w:val="28"/>
          <w:szCs w:val="28"/>
        </w:rPr>
        <w:t>Сильная антиферромагнитная связь между ионом ВС-Fe(II) и радикалом приводит к основному состоянию S = 3/2 катиона выше температуры спинового перехода, когда перенос электрона происходит от аниона к катиону. Восстановление одного лиганда dad в комплексе было подтверждено мессбауэровскими и кристаллографическими измерениями. Эти результаты подчеркивают отсутствие прямого участия металлического центра, с которым лиганд координируется в механизме переноса электрона, и способность неинноцентного лиганда восстанавливаться внешнесферным фрагментом. В результате степень окисления металла остается неизмененной</w:t>
      </w:r>
      <w:r w:rsidRPr="004D7356">
        <w:rPr>
          <w:rFonts w:ascii="Times New Roman" w:hAnsi="Times New Roman" w:cs="Times New Roman"/>
          <w:sz w:val="28"/>
          <w:szCs w:val="28"/>
          <w:lang w:val="en-US"/>
        </w:rPr>
        <w:t xml:space="preserve">. </w:t>
      </w:r>
    </w:p>
    <w:p w14:paraId="05D984B3"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04C4715E" w14:textId="77777777" w:rsidR="001C1C84" w:rsidRPr="004D7356" w:rsidRDefault="001C1C84" w:rsidP="00AD6AB3">
      <w:pPr>
        <w:spacing w:after="0" w:line="240" w:lineRule="auto"/>
        <w:jc w:val="center"/>
        <w:rPr>
          <w:rFonts w:ascii="Times New Roman" w:hAnsi="Times New Roman" w:cs="Times New Roman"/>
          <w:b/>
          <w:sz w:val="28"/>
          <w:szCs w:val="28"/>
        </w:rPr>
      </w:pPr>
      <w:r w:rsidRPr="004D7356">
        <w:rPr>
          <w:rFonts w:ascii="Times New Roman" w:hAnsi="Times New Roman" w:cs="Times New Roman"/>
          <w:b/>
          <w:noProof/>
          <w:sz w:val="28"/>
          <w:szCs w:val="28"/>
          <w:lang w:eastAsia="ru-RU"/>
        </w:rPr>
        <w:drawing>
          <wp:inline distT="0" distB="0" distL="0" distR="0" wp14:anchorId="7B7047F8" wp14:editId="026C7D87">
            <wp:extent cx="2873829" cy="3662838"/>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83972" cy="3675765"/>
                    </a:xfrm>
                    <a:prstGeom prst="rect">
                      <a:avLst/>
                    </a:prstGeom>
                    <a:noFill/>
                    <a:ln>
                      <a:noFill/>
                    </a:ln>
                  </pic:spPr>
                </pic:pic>
              </a:graphicData>
            </a:graphic>
          </wp:inline>
        </w:drawing>
      </w:r>
    </w:p>
    <w:p w14:paraId="7F3DC84F" w14:textId="77777777" w:rsidR="001C1C84" w:rsidRPr="00AD6AB3" w:rsidRDefault="001C1C84" w:rsidP="004D7356">
      <w:pPr>
        <w:spacing w:after="0" w:line="240" w:lineRule="auto"/>
        <w:ind w:firstLine="709"/>
        <w:jc w:val="both"/>
        <w:rPr>
          <w:rFonts w:ascii="Times New Roman" w:hAnsi="Times New Roman" w:cs="Times New Roman"/>
          <w:b/>
          <w:sz w:val="16"/>
          <w:szCs w:val="16"/>
        </w:rPr>
      </w:pPr>
    </w:p>
    <w:p w14:paraId="2FE3A454" w14:textId="7DF05356" w:rsidR="00D52E88" w:rsidRDefault="002356DA" w:rsidP="00AD6AB3">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1.1</w:t>
      </w:r>
      <w:r w:rsidR="00CA75A6">
        <w:rPr>
          <w:rFonts w:ascii="Times New Roman" w:hAnsi="Times New Roman" w:cs="Times New Roman"/>
          <w:sz w:val="28"/>
          <w:szCs w:val="28"/>
        </w:rPr>
        <w:t>7</w:t>
      </w:r>
      <w:r w:rsidR="001C1C84" w:rsidRPr="004D7356">
        <w:rPr>
          <w:rFonts w:ascii="Times New Roman" w:hAnsi="Times New Roman" w:cs="Times New Roman"/>
          <w:sz w:val="28"/>
          <w:szCs w:val="28"/>
        </w:rPr>
        <w:t xml:space="preserve"> – Температурно-зависимая электронная структура [Fe(dad)</w:t>
      </w:r>
      <w:r w:rsidR="001C1C84" w:rsidRPr="004D7356">
        <w:rPr>
          <w:rFonts w:ascii="Times New Roman" w:hAnsi="Times New Roman" w:cs="Times New Roman"/>
          <w:sz w:val="28"/>
          <w:szCs w:val="28"/>
          <w:vertAlign w:val="subscript"/>
        </w:rPr>
        <w:t>3</w:t>
      </w:r>
      <w:r w:rsidR="001C1C84" w:rsidRPr="004D7356">
        <w:rPr>
          <w:rFonts w:ascii="Times New Roman" w:hAnsi="Times New Roman" w:cs="Times New Roman"/>
          <w:sz w:val="28"/>
          <w:szCs w:val="28"/>
        </w:rPr>
        <w:t>][Fe-(pda)</w:t>
      </w:r>
      <w:r w:rsidR="001C1C84" w:rsidRPr="004D7356">
        <w:rPr>
          <w:rFonts w:ascii="Times New Roman" w:hAnsi="Times New Roman" w:cs="Times New Roman"/>
          <w:sz w:val="28"/>
          <w:szCs w:val="28"/>
          <w:vertAlign w:val="subscript"/>
        </w:rPr>
        <w:t>2</w:t>
      </w:r>
      <w:r w:rsidR="001C1C84" w:rsidRPr="004D7356">
        <w:rPr>
          <w:rFonts w:ascii="Times New Roman" w:hAnsi="Times New Roman" w:cs="Times New Roman"/>
          <w:sz w:val="28"/>
          <w:szCs w:val="28"/>
        </w:rPr>
        <w:t>]</w:t>
      </w:r>
      <w:r w:rsidR="001C1C84" w:rsidRPr="004D7356">
        <w:rPr>
          <w:rFonts w:ascii="Times New Roman" w:hAnsi="Times New Roman" w:cs="Times New Roman"/>
          <w:sz w:val="28"/>
          <w:szCs w:val="28"/>
          <w:vertAlign w:val="subscript"/>
        </w:rPr>
        <w:t>3</w:t>
      </w:r>
      <w:r w:rsidR="001C1C84" w:rsidRPr="004D7356">
        <w:rPr>
          <w:rFonts w:ascii="Times New Roman" w:hAnsi="Times New Roman" w:cs="Times New Roman"/>
          <w:sz w:val="28"/>
          <w:szCs w:val="28"/>
        </w:rPr>
        <w:t>: 3</w:t>
      </w:r>
      <w:r w:rsidR="001C1C84" w:rsidRPr="004D7356">
        <w:rPr>
          <w:rFonts w:ascii="Times New Roman" w:hAnsi="Times New Roman" w:cs="Times New Roman"/>
          <w:sz w:val="28"/>
          <w:szCs w:val="28"/>
          <w:vertAlign w:val="superscript"/>
        </w:rPr>
        <w:t>LT</w:t>
      </w:r>
      <w:r w:rsidR="001C1C84" w:rsidRPr="004D7356">
        <w:rPr>
          <w:rFonts w:ascii="Times New Roman" w:hAnsi="Times New Roman" w:cs="Times New Roman"/>
          <w:sz w:val="28"/>
          <w:szCs w:val="28"/>
        </w:rPr>
        <w:t xml:space="preserve"> ниже 235 К и 3</w:t>
      </w:r>
      <w:r w:rsidR="001C1C84" w:rsidRPr="004D7356">
        <w:rPr>
          <w:rFonts w:ascii="Times New Roman" w:hAnsi="Times New Roman" w:cs="Times New Roman"/>
          <w:sz w:val="28"/>
          <w:szCs w:val="28"/>
          <w:vertAlign w:val="superscript"/>
        </w:rPr>
        <w:t>HT</w:t>
      </w:r>
      <w:r w:rsidR="002C3720" w:rsidRPr="004D7356">
        <w:rPr>
          <w:rFonts w:ascii="Times New Roman" w:hAnsi="Times New Roman" w:cs="Times New Roman"/>
          <w:sz w:val="28"/>
          <w:szCs w:val="28"/>
        </w:rPr>
        <w:t xml:space="preserve"> выше 235 К</w:t>
      </w:r>
    </w:p>
    <w:p w14:paraId="73B49BBF" w14:textId="77777777" w:rsidR="00D52E88" w:rsidRPr="004D7356" w:rsidRDefault="00D52E88" w:rsidP="00D52E88">
      <w:pPr>
        <w:spacing w:after="0" w:line="240" w:lineRule="auto"/>
        <w:ind w:firstLine="709"/>
        <w:jc w:val="center"/>
        <w:rPr>
          <w:rFonts w:ascii="Times New Roman" w:hAnsi="Times New Roman" w:cs="Times New Roman"/>
          <w:sz w:val="16"/>
          <w:szCs w:val="16"/>
        </w:rPr>
      </w:pPr>
    </w:p>
    <w:p w14:paraId="003A8281" w14:textId="58BF7505" w:rsidR="001C1C84" w:rsidRPr="00AD6AB3" w:rsidRDefault="00D52E88" w:rsidP="00AD6AB3">
      <w:pPr>
        <w:spacing w:after="0" w:line="240" w:lineRule="auto"/>
        <w:ind w:firstLine="709"/>
        <w:jc w:val="both"/>
        <w:rPr>
          <w:rFonts w:ascii="Times New Roman" w:hAnsi="Times New Roman" w:cs="Times New Roman"/>
          <w:sz w:val="24"/>
          <w:szCs w:val="24"/>
        </w:rPr>
      </w:pPr>
      <w:r w:rsidRPr="00AD6AB3">
        <w:rPr>
          <w:rFonts w:ascii="Times New Roman" w:hAnsi="Times New Roman" w:cs="Times New Roman"/>
          <w:sz w:val="24"/>
          <w:szCs w:val="24"/>
        </w:rPr>
        <w:t>Примечание – Составлено по источнику</w:t>
      </w:r>
      <w:r w:rsidR="002C3720" w:rsidRPr="00AD6AB3">
        <w:rPr>
          <w:rFonts w:ascii="Times New Roman" w:hAnsi="Times New Roman" w:cs="Times New Roman"/>
          <w:sz w:val="24"/>
          <w:szCs w:val="24"/>
        </w:rPr>
        <w:t xml:space="preserve"> [176</w:t>
      </w:r>
      <w:r w:rsidR="001C1C84" w:rsidRPr="00AD6AB3">
        <w:rPr>
          <w:rFonts w:ascii="Times New Roman" w:hAnsi="Times New Roman" w:cs="Times New Roman"/>
          <w:sz w:val="24"/>
          <w:szCs w:val="24"/>
        </w:rPr>
        <w:t>,</w:t>
      </w:r>
      <w:r w:rsidR="00085E18">
        <w:rPr>
          <w:rFonts w:ascii="Times New Roman" w:hAnsi="Times New Roman" w:cs="Times New Roman"/>
          <w:sz w:val="24"/>
          <w:szCs w:val="24"/>
        </w:rPr>
        <w:t xml:space="preserve"> </w:t>
      </w:r>
      <w:r w:rsidR="001C1C84" w:rsidRPr="00AD6AB3">
        <w:rPr>
          <w:rFonts w:ascii="Times New Roman" w:hAnsi="Times New Roman" w:cs="Times New Roman"/>
          <w:sz w:val="24"/>
          <w:szCs w:val="24"/>
        </w:rPr>
        <w:t>р. 7609]</w:t>
      </w:r>
    </w:p>
    <w:p w14:paraId="5FAD2F75" w14:textId="77777777" w:rsidR="001C1C84" w:rsidRPr="004D7356" w:rsidRDefault="001C1C84" w:rsidP="004D7356">
      <w:pPr>
        <w:spacing w:after="0" w:line="240" w:lineRule="auto"/>
        <w:ind w:firstLine="709"/>
        <w:jc w:val="both"/>
        <w:rPr>
          <w:rFonts w:ascii="Times New Roman" w:hAnsi="Times New Roman" w:cs="Times New Roman"/>
          <w:b/>
          <w:sz w:val="28"/>
          <w:szCs w:val="28"/>
        </w:rPr>
      </w:pPr>
    </w:p>
    <w:p w14:paraId="120275DF" w14:textId="3E79A1F7"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Установлено, что методом криогенной рентгеновской кристаллографии в координационных соединениях четко различаются три степени окисления лигандов dad</w:t>
      </w:r>
      <w:r w:rsidRPr="004D7356">
        <w:rPr>
          <w:rFonts w:ascii="Times New Roman" w:hAnsi="Times New Roman" w:cs="Times New Roman"/>
          <w:sz w:val="28"/>
          <w:szCs w:val="28"/>
          <w:vertAlign w:val="superscript"/>
        </w:rPr>
        <w:t xml:space="preserve">2-/1-/0 </w:t>
      </w:r>
      <w:r w:rsidRPr="004D7356">
        <w:rPr>
          <w:rFonts w:ascii="Times New Roman" w:hAnsi="Times New Roman" w:cs="Times New Roman"/>
          <w:sz w:val="28"/>
          <w:szCs w:val="28"/>
        </w:rPr>
        <w:t>и pda</w:t>
      </w:r>
      <w:r w:rsidRPr="004D7356">
        <w:rPr>
          <w:rFonts w:ascii="Times New Roman" w:hAnsi="Times New Roman" w:cs="Times New Roman"/>
          <w:sz w:val="28"/>
          <w:szCs w:val="28"/>
          <w:vertAlign w:val="superscript"/>
        </w:rPr>
        <w:t>2-/1-/0</w:t>
      </w:r>
      <w:r w:rsidRPr="004D7356">
        <w:rPr>
          <w:rFonts w:ascii="Times New Roman" w:hAnsi="Times New Roman" w:cs="Times New Roman"/>
          <w:sz w:val="28"/>
          <w:szCs w:val="28"/>
        </w:rPr>
        <w:t>. Длины связей C</w:t>
      </w:r>
      <w:r w:rsidR="00480CEE" w:rsidRPr="004D7356">
        <w:rPr>
          <w:rFonts w:ascii="Times New Roman" w:hAnsi="Times New Roman" w:cs="Times New Roman"/>
          <w:sz w:val="28"/>
          <w:szCs w:val="28"/>
        </w:rPr>
        <w:t>–</w:t>
      </w:r>
      <w:r w:rsidRPr="004D7356">
        <w:rPr>
          <w:rFonts w:ascii="Times New Roman" w:hAnsi="Times New Roman" w:cs="Times New Roman"/>
          <w:sz w:val="28"/>
          <w:szCs w:val="28"/>
        </w:rPr>
        <w:t>N изменяются характерным образом: в дианионах с закрытой оболочкой dad</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xml:space="preserve"> и pda</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xml:space="preserve"> они относительно длинные и составляют 1,38±0,01 Å; они сжимаются до 1,35±0,01 Å в моноанионах π-радикалов dad</w:t>
      </w:r>
      <w:r w:rsidRPr="004D7356">
        <w:rPr>
          <w:rFonts w:ascii="MS Mincho" w:eastAsia="MS Mincho" w:hAnsi="MS Mincho" w:cs="MS Mincho" w:hint="eastAsia"/>
          <w:sz w:val="28"/>
          <w:szCs w:val="28"/>
          <w:vertAlign w:val="superscript"/>
        </w:rPr>
        <w:t>‧</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xml:space="preserve"> и pda</w:t>
      </w:r>
      <w:r w:rsidRPr="004D7356">
        <w:rPr>
          <w:rFonts w:ascii="MS Mincho" w:eastAsia="MS Mincho" w:hAnsi="MS Mincho" w:cs="MS Mincho" w:hint="eastAsia"/>
          <w:sz w:val="28"/>
          <w:szCs w:val="28"/>
          <w:vertAlign w:val="superscript"/>
        </w:rPr>
        <w:t>‧</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и они представляют собой короткие двойные связи при 1,29±0,01 Å в нейтральных лигандах с закрытой оболочкой dad</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 xml:space="preserve"> и pda</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 Аналогично, C</w:t>
      </w:r>
      <w:r w:rsidRPr="004D7356">
        <w:rPr>
          <w:rFonts w:ascii="Times New Roman" w:hAnsi="Times New Roman" w:cs="Times New Roman"/>
          <w:sz w:val="28"/>
          <w:szCs w:val="28"/>
          <w:vertAlign w:val="subscript"/>
        </w:rPr>
        <w:t>имин</w:t>
      </w:r>
      <w:r w:rsidRPr="004D7356">
        <w:rPr>
          <w:rFonts w:ascii="Times New Roman" w:hAnsi="Times New Roman" w:cs="Times New Roman"/>
          <w:sz w:val="28"/>
          <w:szCs w:val="28"/>
        </w:rPr>
        <w:t>-C</w:t>
      </w:r>
      <w:r w:rsidRPr="004D7356">
        <w:rPr>
          <w:rFonts w:ascii="Times New Roman" w:hAnsi="Times New Roman" w:cs="Times New Roman"/>
          <w:sz w:val="28"/>
          <w:szCs w:val="28"/>
          <w:vertAlign w:val="subscript"/>
        </w:rPr>
        <w:t>иминные</w:t>
      </w:r>
      <w:r w:rsidRPr="004D7356">
        <w:rPr>
          <w:rFonts w:ascii="Times New Roman" w:hAnsi="Times New Roman" w:cs="Times New Roman"/>
          <w:sz w:val="28"/>
          <w:szCs w:val="28"/>
        </w:rPr>
        <w:t xml:space="preserve"> связи изменяются от 1,36±0,01 Å в дианионе до 1,41±0,01 Å в моноанионном π-радикале и до 1,47±0,01 Å в нейтральном лиганде dad</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 Шестичленное фенильное кольцо в pda</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xml:space="preserve"> содержит шесть почти эквивалентных ароматических связей C-C при 1,40 Å, тогда как то же кольцо в нейтральном pda</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 xml:space="preserve"> демонстрирует заметное хиноидное искажение, которое несколько менее выражено в π-радикальном моноанионе pda</w:t>
      </w:r>
      <w:r w:rsidRPr="004D7356">
        <w:rPr>
          <w:rFonts w:ascii="MS Mincho" w:eastAsia="MS Mincho" w:hAnsi="MS Mincho" w:cs="MS Mincho" w:hint="eastAsia"/>
          <w:sz w:val="28"/>
          <w:szCs w:val="28"/>
          <w:vertAlign w:val="superscript"/>
        </w:rPr>
        <w:t>‧</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Промежуточные длины связей C-N и C-C можно ожидать в комплексах с одним радикалом pda</w:t>
      </w:r>
      <w:r w:rsidRPr="004D7356">
        <w:rPr>
          <w:rFonts w:ascii="MS Mincho" w:eastAsia="MS Mincho" w:hAnsi="MS Mincho" w:cs="MS Mincho" w:hint="eastAsia"/>
          <w:sz w:val="28"/>
          <w:szCs w:val="28"/>
          <w:vertAlign w:val="superscript"/>
        </w:rPr>
        <w:t>‧</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xml:space="preserve"> и дианионом, если неспаренный электрон делокализован; но эти случаи обычно выходят за рамки разрешения и точности рентгеновской кристаллографии монокристаллов.</w:t>
      </w:r>
    </w:p>
    <w:p w14:paraId="0370B020" w14:textId="77777777"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Измерения магнитной восприимчивости твердого вещества выявили эффективный магнитный момент </w:t>
      </w:r>
      <w:r w:rsidRPr="004D7356">
        <w:rPr>
          <w:rFonts w:ascii="Times New Roman" w:hAnsi="Times New Roman" w:cs="Times New Roman"/>
          <w:kern w:val="0"/>
          <w:sz w:val="28"/>
          <w:szCs w:val="28"/>
          <w14:ligatures w14:val="none"/>
        </w:rPr>
        <w:t>µ</w:t>
      </w:r>
      <w:r w:rsidRPr="004D7356">
        <w:rPr>
          <w:rFonts w:ascii="Times New Roman" w:hAnsi="Times New Roman" w:cs="Times New Roman"/>
          <w:sz w:val="28"/>
          <w:szCs w:val="28"/>
          <w:vertAlign w:val="subscript"/>
        </w:rPr>
        <w:t xml:space="preserve">eff </w:t>
      </w:r>
      <w:r w:rsidRPr="004D7356">
        <w:rPr>
          <w:rFonts w:ascii="Times New Roman" w:hAnsi="Times New Roman" w:cs="Times New Roman"/>
          <w:sz w:val="28"/>
          <w:szCs w:val="28"/>
        </w:rPr>
        <w:t>=4,86–4,99 µ</w:t>
      </w:r>
      <w:r w:rsidRPr="004D7356">
        <w:rPr>
          <w:rFonts w:ascii="Times New Roman" w:hAnsi="Times New Roman" w:cs="Times New Roman"/>
          <w:sz w:val="28"/>
          <w:szCs w:val="28"/>
          <w:vertAlign w:val="subscript"/>
        </w:rPr>
        <w:t>В</w:t>
      </w:r>
      <w:r w:rsidRPr="004D7356">
        <w:rPr>
          <w:rFonts w:ascii="Times New Roman" w:hAnsi="Times New Roman" w:cs="Times New Roman"/>
          <w:sz w:val="28"/>
          <w:szCs w:val="28"/>
        </w:rPr>
        <w:t xml:space="preserve"> в диапазоне температур 50–230 К, что согласуется с данными рентгеновского анализа при 120 К состояние S=2 обусловлено только парамагнитным дианионом [Fe</w:t>
      </w:r>
      <w:r w:rsidRPr="004D7356">
        <w:rPr>
          <w:rFonts w:ascii="Times New Roman" w:hAnsi="Times New Roman" w:cs="Times New Roman"/>
          <w:sz w:val="28"/>
          <w:szCs w:val="28"/>
          <w:vertAlign w:val="superscript"/>
        </w:rPr>
        <w:t>II</w:t>
      </w:r>
      <w:r w:rsidRPr="004D7356">
        <w:rPr>
          <w:rFonts w:ascii="Times New Roman" w:hAnsi="Times New Roman" w:cs="Times New Roman"/>
          <w:sz w:val="28"/>
          <w:szCs w:val="28"/>
        </w:rPr>
        <w:t>(pda</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xml:space="preserve">; ион железа в октаэдрическом дикатионе является диамагнитным. Удивительно, но магнитный момент </w:t>
      </w:r>
      <w:r w:rsidRPr="004D7356">
        <w:rPr>
          <w:rFonts w:ascii="Times New Roman" w:hAnsi="Times New Roman" w:cs="Times New Roman"/>
          <w:kern w:val="0"/>
          <w:sz w:val="28"/>
          <w:szCs w:val="28"/>
          <w14:ligatures w14:val="none"/>
        </w:rPr>
        <w:t>µ</w:t>
      </w:r>
      <w:r w:rsidRPr="004D7356">
        <w:rPr>
          <w:rFonts w:ascii="Times New Roman" w:hAnsi="Times New Roman" w:cs="Times New Roman"/>
          <w:sz w:val="28"/>
          <w:szCs w:val="28"/>
          <w:vertAlign w:val="subscript"/>
        </w:rPr>
        <w:t>eff</w:t>
      </w:r>
      <w:r w:rsidRPr="004D7356">
        <w:rPr>
          <w:rFonts w:ascii="Times New Roman" w:hAnsi="Times New Roman" w:cs="Times New Roman"/>
          <w:sz w:val="28"/>
          <w:szCs w:val="28"/>
        </w:rPr>
        <w:t xml:space="preserve"> резко увеличивается до 5,35 µ</w:t>
      </w:r>
      <w:r w:rsidRPr="004D7356">
        <w:rPr>
          <w:rFonts w:ascii="Times New Roman" w:hAnsi="Times New Roman" w:cs="Times New Roman"/>
          <w:sz w:val="28"/>
          <w:szCs w:val="28"/>
          <w:vertAlign w:val="subscript"/>
        </w:rPr>
        <w:t>В</w:t>
      </w:r>
      <w:r w:rsidRPr="004D7356">
        <w:rPr>
          <w:rFonts w:ascii="Times New Roman" w:hAnsi="Times New Roman" w:cs="Times New Roman"/>
          <w:sz w:val="28"/>
          <w:szCs w:val="28"/>
        </w:rPr>
        <w:t xml:space="preserve"> в небольшом диапазоне температур 230–240 К. Этот переход воспроизводим и не зависит от приложенного. Не было обнаружено существенного гистерезиса при изменении направления температурной развертки.</w:t>
      </w:r>
    </w:p>
    <w:p w14:paraId="15217360" w14:textId="4EC2454F"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Обычно тетраэдрические комплексы железа обладают состоянием ВС. Сильно искаженное скрученное окружение четырехкоординированного центра железа в [Fe</w:t>
      </w:r>
      <w:r w:rsidRPr="004D7356">
        <w:rPr>
          <w:rFonts w:ascii="Times New Roman" w:hAnsi="Times New Roman" w:cs="Times New Roman"/>
          <w:sz w:val="28"/>
          <w:szCs w:val="28"/>
          <w:vertAlign w:val="superscript"/>
        </w:rPr>
        <w:t>III</w:t>
      </w:r>
      <w:r w:rsidRPr="004D7356">
        <w:rPr>
          <w:rFonts w:ascii="Times New Roman" w:hAnsi="Times New Roman" w:cs="Times New Roman"/>
          <w:sz w:val="28"/>
          <w:szCs w:val="28"/>
        </w:rPr>
        <w:t>(pda</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полностью снимает вырождение орбитальных наборов 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и e, давая центр ПС</w:t>
      </w:r>
      <w:r w:rsidR="00B34CEB" w:rsidRPr="004D7356">
        <w:rPr>
          <w:rFonts w:ascii="Times New Roman" w:hAnsi="Times New Roman" w:cs="Times New Roman"/>
          <w:sz w:val="28"/>
          <w:szCs w:val="28"/>
        </w:rPr>
        <w:t xml:space="preserve"> (промежуточный спин)</w:t>
      </w:r>
      <w:r w:rsidRPr="004D7356">
        <w:rPr>
          <w:rFonts w:ascii="Times New Roman" w:hAnsi="Times New Roman" w:cs="Times New Roman"/>
          <w:sz w:val="28"/>
          <w:szCs w:val="28"/>
        </w:rPr>
        <w:t xml:space="preserve"> Fe</w:t>
      </w:r>
      <w:r w:rsidRPr="004D7356">
        <w:rPr>
          <w:rFonts w:ascii="Times New Roman" w:hAnsi="Times New Roman" w:cs="Times New Roman"/>
          <w:sz w:val="28"/>
          <w:szCs w:val="28"/>
          <w:vertAlign w:val="superscript"/>
        </w:rPr>
        <w:t>III</w:t>
      </w:r>
      <w:r w:rsidRPr="004D7356">
        <w:rPr>
          <w:rFonts w:ascii="Times New Roman" w:hAnsi="Times New Roman" w:cs="Times New Roman"/>
          <w:sz w:val="28"/>
          <w:szCs w:val="28"/>
        </w:rPr>
        <w:t>, который наблюдается для четырехкоординированных центров Fe</w:t>
      </w:r>
      <w:r w:rsidRPr="004D7356">
        <w:rPr>
          <w:rFonts w:ascii="Times New Roman" w:hAnsi="Times New Roman" w:cs="Times New Roman"/>
          <w:sz w:val="28"/>
          <w:szCs w:val="28"/>
          <w:vertAlign w:val="superscript"/>
        </w:rPr>
        <w:t>III</w:t>
      </w:r>
      <w:r w:rsidRPr="004D7356">
        <w:rPr>
          <w:rFonts w:ascii="Times New Roman" w:hAnsi="Times New Roman" w:cs="Times New Roman"/>
          <w:sz w:val="28"/>
          <w:szCs w:val="28"/>
        </w:rPr>
        <w:t>. Состояние ПС Fe</w:t>
      </w:r>
      <w:r w:rsidRPr="004D7356">
        <w:rPr>
          <w:rFonts w:ascii="Times New Roman" w:hAnsi="Times New Roman" w:cs="Times New Roman"/>
          <w:sz w:val="28"/>
          <w:szCs w:val="28"/>
          <w:vertAlign w:val="superscript"/>
        </w:rPr>
        <w:t xml:space="preserve">III </w:t>
      </w:r>
      <w:r w:rsidRPr="004D7356">
        <w:rPr>
          <w:rFonts w:ascii="Times New Roman" w:hAnsi="Times New Roman" w:cs="Times New Roman"/>
          <w:sz w:val="28"/>
          <w:szCs w:val="28"/>
        </w:rPr>
        <w:t>подтверждается измерениями магнитной восприимчивости. Поскольку центр ВС Fe</w:t>
      </w:r>
      <w:r w:rsidRPr="004D7356">
        <w:rPr>
          <w:rFonts w:ascii="Times New Roman" w:hAnsi="Times New Roman" w:cs="Times New Roman"/>
          <w:sz w:val="28"/>
          <w:szCs w:val="28"/>
          <w:vertAlign w:val="superscript"/>
        </w:rPr>
        <w:t>II</w:t>
      </w:r>
      <w:r w:rsidRPr="004D7356">
        <w:rPr>
          <w:rFonts w:ascii="Times New Roman" w:hAnsi="Times New Roman" w:cs="Times New Roman"/>
          <w:sz w:val="28"/>
          <w:szCs w:val="28"/>
        </w:rPr>
        <w:t xml:space="preserve"> (S</w:t>
      </w:r>
      <w:r w:rsidRPr="004D7356">
        <w:rPr>
          <w:rFonts w:ascii="Times New Roman" w:hAnsi="Times New Roman" w:cs="Times New Roman"/>
          <w:sz w:val="28"/>
          <w:szCs w:val="28"/>
          <w:vertAlign w:val="subscript"/>
        </w:rPr>
        <w:t>Fe</w:t>
      </w:r>
      <w:r w:rsidRPr="004D7356">
        <w:rPr>
          <w:rFonts w:ascii="Times New Roman" w:hAnsi="Times New Roman" w:cs="Times New Roman"/>
          <w:sz w:val="28"/>
          <w:szCs w:val="28"/>
        </w:rPr>
        <w:t>=2) будет сильно антиферромагнитно связан с N,N’-координированным радикалом dad</w:t>
      </w:r>
      <w:r w:rsidRPr="004D7356">
        <w:rPr>
          <w:rFonts w:ascii="MS Mincho" w:eastAsia="MS Mincho" w:hAnsi="MS Mincho" w:cs="MS Mincho" w:hint="eastAsia"/>
          <w:sz w:val="28"/>
          <w:szCs w:val="28"/>
          <w:vertAlign w:val="superscript"/>
        </w:rPr>
        <w:t>‧</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монокатион обладает полным спином S</w:t>
      </w:r>
      <w:r w:rsidRPr="004D7356">
        <w:rPr>
          <w:rFonts w:ascii="Times New Roman" w:hAnsi="Times New Roman" w:cs="Times New Roman"/>
          <w:sz w:val="28"/>
          <w:szCs w:val="28"/>
          <w:vertAlign w:val="subscript"/>
        </w:rPr>
        <w:t>cat</w:t>
      </w:r>
      <w:r w:rsidRPr="004D7356">
        <w:rPr>
          <w:rFonts w:ascii="Times New Roman" w:hAnsi="Times New Roman" w:cs="Times New Roman"/>
          <w:sz w:val="28"/>
          <w:szCs w:val="28"/>
        </w:rPr>
        <w:t>=3/2. Полный</w:t>
      </w:r>
      <w:r w:rsidR="00B34CEB" w:rsidRPr="004D7356">
        <w:rPr>
          <w:rFonts w:ascii="Times New Roman" w:hAnsi="Times New Roman" w:cs="Times New Roman"/>
          <w:sz w:val="28"/>
          <w:szCs w:val="28"/>
        </w:rPr>
        <w:t xml:space="preserve"> спин моноаниона, содержащего ПС</w:t>
      </w:r>
      <w:r w:rsidRPr="004D7356">
        <w:rPr>
          <w:rFonts w:ascii="Times New Roman" w:hAnsi="Times New Roman" w:cs="Times New Roman"/>
          <w:sz w:val="28"/>
          <w:szCs w:val="28"/>
        </w:rPr>
        <w:t xml:space="preserve"> Fe</w:t>
      </w:r>
      <w:r w:rsidRPr="004D7356">
        <w:rPr>
          <w:rFonts w:ascii="Times New Roman" w:hAnsi="Times New Roman" w:cs="Times New Roman"/>
          <w:sz w:val="28"/>
          <w:szCs w:val="28"/>
          <w:vertAlign w:val="superscript"/>
        </w:rPr>
        <w:t>III</w:t>
      </w:r>
      <w:r w:rsidRPr="004D7356">
        <w:rPr>
          <w:rFonts w:ascii="Times New Roman" w:hAnsi="Times New Roman" w:cs="Times New Roman"/>
          <w:sz w:val="28"/>
          <w:szCs w:val="28"/>
        </w:rPr>
        <w:t>, снова равен S</w:t>
      </w:r>
      <w:r w:rsidRPr="004D7356">
        <w:rPr>
          <w:rFonts w:ascii="Times New Roman" w:hAnsi="Times New Roman" w:cs="Times New Roman"/>
          <w:sz w:val="28"/>
          <w:szCs w:val="28"/>
          <w:vertAlign w:val="subscript"/>
        </w:rPr>
        <w:t>an</w:t>
      </w:r>
      <w:r w:rsidRPr="004D7356">
        <w:rPr>
          <w:rFonts w:ascii="Times New Roman" w:hAnsi="Times New Roman" w:cs="Times New Roman"/>
          <w:sz w:val="28"/>
          <w:szCs w:val="28"/>
        </w:rPr>
        <w:t xml:space="preserve">=3/2. </w:t>
      </w:r>
    </w:p>
    <w:p w14:paraId="3F53E2BF" w14:textId="63EAC76C"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Таким образом, впервые был обнаружен перенос электронов в паре катион-анион, сопряженный со спиновым кроссовером. Этот многократный, термически индуцированный процесс является резким и обратимым без заметного гистерезиса. При повышении температуры перенос электронов от центра ВС Fe</w:t>
      </w:r>
      <w:r w:rsidRPr="004D7356">
        <w:rPr>
          <w:rFonts w:ascii="Times New Roman" w:hAnsi="Times New Roman" w:cs="Times New Roman"/>
          <w:sz w:val="28"/>
          <w:szCs w:val="28"/>
          <w:vertAlign w:val="superscript"/>
        </w:rPr>
        <w:t>II</w:t>
      </w:r>
      <w:r w:rsidRPr="004D7356">
        <w:rPr>
          <w:rFonts w:ascii="Times New Roman" w:hAnsi="Times New Roman" w:cs="Times New Roman"/>
          <w:sz w:val="28"/>
          <w:szCs w:val="28"/>
        </w:rPr>
        <w:t xml:space="preserve"> в дианионе к лиганду dad</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 xml:space="preserve"> в дикатионе дает монокатион [Fe</w:t>
      </w:r>
      <w:r w:rsidRPr="004D7356">
        <w:rPr>
          <w:rFonts w:ascii="Times New Roman" w:hAnsi="Times New Roman" w:cs="Times New Roman"/>
          <w:sz w:val="28"/>
          <w:szCs w:val="28"/>
          <w:vertAlign w:val="superscript"/>
        </w:rPr>
        <w:t>II</w:t>
      </w:r>
      <w:r w:rsidRPr="004D7356">
        <w:rPr>
          <w:rFonts w:ascii="Times New Roman" w:hAnsi="Times New Roman" w:cs="Times New Roman"/>
          <w:sz w:val="28"/>
          <w:szCs w:val="28"/>
        </w:rPr>
        <w:t>(dad</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(dad</w:t>
      </w:r>
      <w:r w:rsidRPr="004D7356">
        <w:rPr>
          <w:rFonts w:ascii="MS Mincho" w:eastAsia="MS Mincho" w:hAnsi="MS Mincho" w:cs="MS Mincho" w:hint="eastAsia"/>
          <w:sz w:val="28"/>
          <w:szCs w:val="28"/>
          <w:vertAlign w:val="superscript"/>
        </w:rPr>
        <w:t>‧</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Одновременно центр ВС Fe</w:t>
      </w:r>
      <w:r w:rsidRPr="004D7356">
        <w:rPr>
          <w:rFonts w:ascii="Times New Roman" w:hAnsi="Times New Roman" w:cs="Times New Roman"/>
          <w:sz w:val="28"/>
          <w:szCs w:val="28"/>
          <w:vertAlign w:val="superscript"/>
        </w:rPr>
        <w:t>II</w:t>
      </w:r>
      <w:r w:rsidRPr="004D7356">
        <w:rPr>
          <w:rFonts w:ascii="Times New Roman" w:hAnsi="Times New Roman" w:cs="Times New Roman"/>
          <w:sz w:val="28"/>
          <w:szCs w:val="28"/>
        </w:rPr>
        <w:t xml:space="preserve"> в дианионе превращается в центр ПС Fe</w:t>
      </w:r>
      <w:r w:rsidRPr="004D7356">
        <w:rPr>
          <w:rFonts w:ascii="Times New Roman" w:hAnsi="Times New Roman" w:cs="Times New Roman"/>
          <w:sz w:val="28"/>
          <w:szCs w:val="28"/>
          <w:vertAlign w:val="superscript"/>
        </w:rPr>
        <w:t>III</w:t>
      </w:r>
      <w:r w:rsidRPr="004D7356">
        <w:rPr>
          <w:rFonts w:ascii="Times New Roman" w:hAnsi="Times New Roman" w:cs="Times New Roman"/>
          <w:sz w:val="28"/>
          <w:szCs w:val="28"/>
        </w:rPr>
        <w:t xml:space="preserve"> в моноанионе [Fe</w:t>
      </w:r>
      <w:r w:rsidRPr="004D7356">
        <w:rPr>
          <w:rFonts w:ascii="Times New Roman" w:hAnsi="Times New Roman" w:cs="Times New Roman"/>
          <w:sz w:val="28"/>
          <w:szCs w:val="28"/>
          <w:vertAlign w:val="superscript"/>
        </w:rPr>
        <w:t>III</w:t>
      </w:r>
      <w:r w:rsidRPr="004D7356">
        <w:rPr>
          <w:rFonts w:ascii="Times New Roman" w:hAnsi="Times New Roman" w:cs="Times New Roman"/>
          <w:sz w:val="28"/>
          <w:szCs w:val="28"/>
        </w:rPr>
        <w:t>-(pda</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Перенос электронов сопровождается спиновым переходом S</w:t>
      </w:r>
      <w:r w:rsidRPr="004D7356">
        <w:rPr>
          <w:rFonts w:ascii="Times New Roman" w:hAnsi="Times New Roman" w:cs="Times New Roman"/>
          <w:sz w:val="28"/>
          <w:szCs w:val="28"/>
          <w:vertAlign w:val="subscript"/>
        </w:rPr>
        <w:t>Fe</w:t>
      </w:r>
      <w:r w:rsidRPr="004D7356">
        <w:rPr>
          <w:rFonts w:ascii="Times New Roman" w:hAnsi="Times New Roman" w:cs="Times New Roman"/>
          <w:sz w:val="28"/>
          <w:szCs w:val="28"/>
        </w:rPr>
        <w:t>=0↔S</w:t>
      </w:r>
      <w:r w:rsidRPr="004D7356">
        <w:rPr>
          <w:rFonts w:ascii="Times New Roman" w:hAnsi="Times New Roman" w:cs="Times New Roman"/>
          <w:sz w:val="28"/>
          <w:szCs w:val="28"/>
          <w:vertAlign w:val="subscript"/>
        </w:rPr>
        <w:t>Fe</w:t>
      </w:r>
      <w:r w:rsidRPr="004D7356">
        <w:rPr>
          <w:rFonts w:ascii="Times New Roman" w:hAnsi="Times New Roman" w:cs="Times New Roman"/>
          <w:sz w:val="28"/>
          <w:szCs w:val="28"/>
        </w:rPr>
        <w:t xml:space="preserve">=2 внутри катиона, который не участвует в процессе переноса электронов </w:t>
      </w:r>
      <w:r w:rsidR="002C3720" w:rsidRPr="004D7356">
        <w:rPr>
          <w:rFonts w:ascii="Times New Roman" w:hAnsi="Times New Roman" w:cs="Times New Roman"/>
          <w:sz w:val="28"/>
          <w:szCs w:val="28"/>
        </w:rPr>
        <w:t>[176</w:t>
      </w:r>
      <w:r w:rsidRPr="004D7356">
        <w:rPr>
          <w:rFonts w:ascii="Times New Roman" w:hAnsi="Times New Roman" w:cs="Times New Roman"/>
          <w:sz w:val="28"/>
          <w:szCs w:val="28"/>
        </w:rPr>
        <w:t xml:space="preserve">, р. 7620]. </w:t>
      </w:r>
    </w:p>
    <w:p w14:paraId="6713AA17" w14:textId="77777777" w:rsidR="00D53780" w:rsidRPr="00B95601" w:rsidRDefault="00D53780" w:rsidP="00217652">
      <w:pPr>
        <w:spacing w:after="0" w:line="240" w:lineRule="auto"/>
        <w:ind w:firstLine="709"/>
        <w:jc w:val="both"/>
        <w:rPr>
          <w:rFonts w:ascii="Times New Roman" w:hAnsi="Times New Roman" w:cs="Times New Roman"/>
          <w:sz w:val="28"/>
          <w:szCs w:val="28"/>
        </w:rPr>
      </w:pPr>
    </w:p>
    <w:p w14:paraId="3C76F951" w14:textId="77777777" w:rsidR="00E30E5C" w:rsidRPr="004D7356" w:rsidRDefault="00E30E5C" w:rsidP="004D7356">
      <w:pPr>
        <w:spacing w:after="0" w:line="240" w:lineRule="auto"/>
        <w:ind w:firstLine="709"/>
        <w:rPr>
          <w:rFonts w:ascii="Times New Roman" w:eastAsiaTheme="majorEastAsia" w:hAnsi="Times New Roman" w:cs="Times New Roman"/>
          <w:b/>
          <w:sz w:val="28"/>
          <w:szCs w:val="28"/>
        </w:rPr>
      </w:pPr>
      <w:r w:rsidRPr="004D7356">
        <w:rPr>
          <w:rFonts w:ascii="Times New Roman" w:hAnsi="Times New Roman" w:cs="Times New Roman"/>
          <w:b/>
          <w:sz w:val="28"/>
          <w:szCs w:val="28"/>
        </w:rPr>
        <w:br w:type="page"/>
      </w:r>
    </w:p>
    <w:p w14:paraId="0516BE35" w14:textId="3B477BB5" w:rsidR="001C1C84" w:rsidRPr="004D7356" w:rsidRDefault="001C1C84" w:rsidP="00AD6AB3">
      <w:pPr>
        <w:pStyle w:val="1"/>
        <w:spacing w:before="0" w:line="240" w:lineRule="auto"/>
        <w:ind w:firstLine="709"/>
        <w:jc w:val="both"/>
        <w:rPr>
          <w:rFonts w:ascii="Times New Roman" w:hAnsi="Times New Roman" w:cs="Times New Roman"/>
          <w:b/>
          <w:color w:val="auto"/>
          <w:sz w:val="28"/>
          <w:szCs w:val="28"/>
        </w:rPr>
      </w:pPr>
      <w:bookmarkStart w:id="19" w:name="_Toc212638506"/>
      <w:r w:rsidRPr="004D7356">
        <w:rPr>
          <w:rFonts w:ascii="Times New Roman" w:hAnsi="Times New Roman" w:cs="Times New Roman"/>
          <w:b/>
          <w:color w:val="auto"/>
          <w:sz w:val="28"/>
          <w:szCs w:val="28"/>
        </w:rPr>
        <w:t xml:space="preserve">2 </w:t>
      </w:r>
      <w:r w:rsidRPr="004D7356">
        <w:rPr>
          <w:rFonts w:ascii="Times New Roman" w:hAnsi="Times New Roman" w:cs="Times New Roman"/>
          <w:b/>
          <w:caps/>
          <w:color w:val="auto"/>
          <w:sz w:val="28"/>
          <w:szCs w:val="28"/>
        </w:rPr>
        <w:t>Экспериментальная часть</w:t>
      </w:r>
      <w:bookmarkEnd w:id="19"/>
    </w:p>
    <w:p w14:paraId="548B9DD7" w14:textId="77777777" w:rsidR="001C1C84" w:rsidRPr="004D7356" w:rsidRDefault="001C1C84" w:rsidP="00AD6AB3">
      <w:pPr>
        <w:spacing w:after="0" w:line="240" w:lineRule="auto"/>
        <w:ind w:firstLine="709"/>
        <w:jc w:val="both"/>
        <w:rPr>
          <w:rFonts w:ascii="Times New Roman" w:hAnsi="Times New Roman" w:cs="Times New Roman"/>
          <w:b/>
          <w:sz w:val="28"/>
          <w:szCs w:val="28"/>
        </w:rPr>
      </w:pPr>
    </w:p>
    <w:p w14:paraId="0B332FDA" w14:textId="77777777" w:rsidR="001C1C84" w:rsidRPr="004D7356" w:rsidRDefault="001C1C84" w:rsidP="00AD6AB3">
      <w:pPr>
        <w:pStyle w:val="2"/>
        <w:spacing w:before="0" w:line="240" w:lineRule="auto"/>
        <w:ind w:firstLine="709"/>
        <w:jc w:val="both"/>
        <w:rPr>
          <w:rFonts w:ascii="Times New Roman" w:hAnsi="Times New Roman" w:cs="Times New Roman"/>
          <w:b/>
          <w:color w:val="auto"/>
          <w:sz w:val="28"/>
          <w:szCs w:val="28"/>
        </w:rPr>
      </w:pPr>
      <w:bookmarkStart w:id="20" w:name="_Toc212638507"/>
      <w:r w:rsidRPr="004D7356">
        <w:rPr>
          <w:rFonts w:ascii="Times New Roman" w:hAnsi="Times New Roman" w:cs="Times New Roman"/>
          <w:b/>
          <w:color w:val="auto"/>
          <w:sz w:val="28"/>
          <w:szCs w:val="28"/>
        </w:rPr>
        <w:t>2.1 Введение</w:t>
      </w:r>
      <w:bookmarkEnd w:id="20"/>
    </w:p>
    <w:p w14:paraId="45BF8381" w14:textId="2E24512F" w:rsidR="001C1C84" w:rsidRPr="004D7356" w:rsidRDefault="001C1C84" w:rsidP="00AD6AB3">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В это</w:t>
      </w:r>
      <w:r w:rsidR="00085E18">
        <w:rPr>
          <w:rFonts w:ascii="Times New Roman" w:hAnsi="Times New Roman" w:cs="Times New Roman"/>
          <w:sz w:val="28"/>
          <w:szCs w:val="28"/>
        </w:rPr>
        <w:t>м разделе</w:t>
      </w:r>
      <w:r w:rsidRPr="004D7356">
        <w:rPr>
          <w:rFonts w:ascii="Times New Roman" w:hAnsi="Times New Roman" w:cs="Times New Roman"/>
          <w:sz w:val="28"/>
          <w:szCs w:val="28"/>
        </w:rPr>
        <w:t xml:space="preserve"> представлено краткое описание экспериментальных методов, используемых для анализа комплексов, обсуждаемых в данной диссертации. Все химические вещества, использованные в исследованиях в рамках данной диссертации, были получены из разных источников, данная информация будет указана в начале каждо</w:t>
      </w:r>
      <w:r w:rsidR="00085E18">
        <w:rPr>
          <w:rFonts w:ascii="Times New Roman" w:hAnsi="Times New Roman" w:cs="Times New Roman"/>
          <w:sz w:val="28"/>
          <w:szCs w:val="28"/>
        </w:rPr>
        <w:t>го соответствующего</w:t>
      </w:r>
      <w:r w:rsidRPr="004D7356">
        <w:rPr>
          <w:rFonts w:ascii="Times New Roman" w:hAnsi="Times New Roman" w:cs="Times New Roman"/>
          <w:sz w:val="28"/>
          <w:szCs w:val="28"/>
        </w:rPr>
        <w:t xml:space="preserve"> </w:t>
      </w:r>
      <w:r w:rsidR="00085E18">
        <w:rPr>
          <w:rFonts w:ascii="Times New Roman" w:hAnsi="Times New Roman" w:cs="Times New Roman"/>
          <w:sz w:val="28"/>
          <w:szCs w:val="28"/>
        </w:rPr>
        <w:t>раздела</w:t>
      </w:r>
      <w:r w:rsidRPr="004D7356">
        <w:rPr>
          <w:rFonts w:ascii="Times New Roman" w:hAnsi="Times New Roman" w:cs="Times New Roman"/>
          <w:sz w:val="28"/>
          <w:szCs w:val="28"/>
        </w:rPr>
        <w:t>.</w:t>
      </w:r>
    </w:p>
    <w:p w14:paraId="5F24C660" w14:textId="77777777" w:rsidR="001C1C84" w:rsidRPr="004D7356" w:rsidRDefault="001C1C84" w:rsidP="00AD6AB3">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В целом, все синтезы, включая приготовление комплексов Fe</w:t>
      </w:r>
      <w:r w:rsidRPr="004D7356">
        <w:rPr>
          <w:rFonts w:ascii="Times New Roman" w:hAnsi="Times New Roman" w:cs="Times New Roman"/>
          <w:sz w:val="28"/>
          <w:szCs w:val="28"/>
          <w:vertAlign w:val="superscript"/>
        </w:rPr>
        <w:t>II</w:t>
      </w:r>
      <w:r w:rsidRPr="004D7356">
        <w:rPr>
          <w:rFonts w:ascii="Times New Roman" w:hAnsi="Times New Roman" w:cs="Times New Roman"/>
          <w:sz w:val="28"/>
          <w:szCs w:val="28"/>
        </w:rPr>
        <w:t xml:space="preserve"> и их реакции с органическими радикалами, проводятся в инертной, сухой атмосфере с использованием стандартной линии Шленка. Безводные коммерческие растворители дополнительно очищали путем пропускания через двухступенчатую систему сушки/очистки (Pure Process Technology, Нашуа, Нью-Гэмпшир, США). Элементный анализ был выполнен Atlantic Microlab, Inc. (Норкросс, Джорджия). Лиганды, используемые для приготовления комплексов Fe</w:t>
      </w:r>
      <w:r w:rsidRPr="004D7356">
        <w:rPr>
          <w:rFonts w:ascii="Times New Roman" w:hAnsi="Times New Roman" w:cs="Times New Roman"/>
          <w:sz w:val="28"/>
          <w:szCs w:val="28"/>
          <w:vertAlign w:val="superscript"/>
        </w:rPr>
        <w:t>II</w:t>
      </w:r>
      <w:r w:rsidRPr="004D7356">
        <w:rPr>
          <w:rFonts w:ascii="Times New Roman" w:hAnsi="Times New Roman" w:cs="Times New Roman"/>
          <w:sz w:val="28"/>
          <w:szCs w:val="28"/>
        </w:rPr>
        <w:t xml:space="preserve"> и прекурсор TCNQ, были синтезированы в соответствии с опубликованными процедурами. Подробности приготовления каждого лиганда и прекурсора TCNQ будут предоставлены в соответствующих главах.</w:t>
      </w:r>
    </w:p>
    <w:p w14:paraId="20DB3AE7" w14:textId="77777777" w:rsidR="001C1C84" w:rsidRPr="004D7356" w:rsidRDefault="001C1C84" w:rsidP="00AD6AB3">
      <w:pPr>
        <w:spacing w:after="0" w:line="240" w:lineRule="auto"/>
        <w:ind w:firstLine="709"/>
        <w:jc w:val="both"/>
        <w:rPr>
          <w:rFonts w:ascii="Times New Roman" w:hAnsi="Times New Roman" w:cs="Times New Roman"/>
          <w:sz w:val="28"/>
          <w:szCs w:val="28"/>
        </w:rPr>
      </w:pPr>
    </w:p>
    <w:p w14:paraId="156F6439" w14:textId="77777777" w:rsidR="001C1C84" w:rsidRPr="004D7356" w:rsidRDefault="001C1C84" w:rsidP="00AD6AB3">
      <w:pPr>
        <w:pStyle w:val="2"/>
        <w:spacing w:before="0" w:line="240" w:lineRule="auto"/>
        <w:ind w:firstLine="709"/>
        <w:jc w:val="both"/>
        <w:rPr>
          <w:rFonts w:ascii="Times New Roman" w:hAnsi="Times New Roman" w:cs="Times New Roman"/>
          <w:b/>
          <w:sz w:val="28"/>
          <w:szCs w:val="28"/>
        </w:rPr>
      </w:pPr>
      <w:bookmarkStart w:id="21" w:name="_Toc212638508"/>
      <w:r w:rsidRPr="004D7356">
        <w:rPr>
          <w:rFonts w:ascii="Times New Roman" w:hAnsi="Times New Roman" w:cs="Times New Roman"/>
          <w:b/>
          <w:color w:val="auto"/>
          <w:sz w:val="28"/>
          <w:szCs w:val="28"/>
        </w:rPr>
        <w:t>2.2 Методы выращивания монокристаллов</w:t>
      </w:r>
      <w:bookmarkEnd w:id="21"/>
      <w:r w:rsidRPr="004D7356">
        <w:rPr>
          <w:rFonts w:ascii="Times New Roman" w:hAnsi="Times New Roman" w:cs="Times New Roman"/>
          <w:b/>
          <w:color w:val="auto"/>
          <w:sz w:val="28"/>
          <w:szCs w:val="28"/>
        </w:rPr>
        <w:t xml:space="preserve"> </w:t>
      </w:r>
    </w:p>
    <w:p w14:paraId="6D6489F0" w14:textId="46F385D3" w:rsidR="001C1C84" w:rsidRPr="004D7356" w:rsidRDefault="001C1C84" w:rsidP="00AD6AB3">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Выращивание кристаллов </w:t>
      </w:r>
      <w:r w:rsidR="00AD6AB3">
        <w:rPr>
          <w:rFonts w:ascii="Times New Roman" w:hAnsi="Times New Roman" w:cs="Times New Roman"/>
          <w:sz w:val="28"/>
          <w:szCs w:val="28"/>
        </w:rPr>
        <w:t>‒</w:t>
      </w:r>
      <w:r w:rsidRPr="004D7356">
        <w:rPr>
          <w:rFonts w:ascii="Times New Roman" w:hAnsi="Times New Roman" w:cs="Times New Roman"/>
          <w:sz w:val="28"/>
          <w:szCs w:val="28"/>
        </w:rPr>
        <w:t xml:space="preserve"> первый и наиболее важный шаг в синтезе комплексов, продемонстрированных в диссертации. Цель состоит в том, чтобы вырастить высококачественные кристаллы подходящего размера и формы для эксперимента измерения дифракции рентгеновских лучей на монокристаллах, который необходим для определения кристаллической структуры с высокой точностью [1</w:t>
      </w:r>
      <w:r w:rsidR="002C3720" w:rsidRPr="004D7356">
        <w:rPr>
          <w:rFonts w:ascii="Times New Roman" w:hAnsi="Times New Roman" w:cs="Times New Roman"/>
          <w:sz w:val="28"/>
          <w:szCs w:val="28"/>
        </w:rPr>
        <w:t>84</w:t>
      </w:r>
      <w:r w:rsidRPr="004D7356">
        <w:rPr>
          <w:rFonts w:ascii="Times New Roman" w:hAnsi="Times New Roman" w:cs="Times New Roman"/>
          <w:sz w:val="28"/>
          <w:szCs w:val="28"/>
        </w:rPr>
        <w:t xml:space="preserve">]. Знание кристаллической структуры имеет решающее значение для анализа свойств гибридных материалов на основе TCNQ. В таких комплексах </w:t>
      </w:r>
      <w:r w:rsidR="00CF35AD">
        <w:rPr>
          <w:rFonts w:ascii="Times New Roman" w:hAnsi="Times New Roman" w:cs="Times New Roman"/>
          <w:sz w:val="28"/>
          <w:szCs w:val="28"/>
        </w:rPr>
        <w:t>электрофизические свойства</w:t>
      </w:r>
      <w:r w:rsidRPr="004D7356">
        <w:rPr>
          <w:rFonts w:ascii="Times New Roman" w:hAnsi="Times New Roman" w:cs="Times New Roman"/>
          <w:sz w:val="28"/>
          <w:szCs w:val="28"/>
        </w:rPr>
        <w:t xml:space="preserve"> свойства могут быть анизотропными (т.е. можно получить разные значения проводимости вдоль разных кристаллографических осей), а измерения электросопротивления существенно более надежны, если проводить их на монокристаллах. Кристаллизация гибридов TCNQ может быть гораздо более сложной задачей по сравнению с ростом кристаллов предшественников комплексов Fe</w:t>
      </w:r>
      <w:r w:rsidRPr="004D7356">
        <w:rPr>
          <w:rFonts w:ascii="Times New Roman" w:hAnsi="Times New Roman" w:cs="Times New Roman"/>
          <w:sz w:val="28"/>
          <w:szCs w:val="28"/>
          <w:vertAlign w:val="superscript"/>
        </w:rPr>
        <w:t>II</w:t>
      </w:r>
      <w:r w:rsidRPr="004D7356">
        <w:rPr>
          <w:rFonts w:ascii="Times New Roman" w:hAnsi="Times New Roman" w:cs="Times New Roman"/>
          <w:sz w:val="28"/>
          <w:szCs w:val="28"/>
        </w:rPr>
        <w:t xml:space="preserve">, даже если используются аналогичные условия синтеза </w:t>
      </w:r>
      <w:r w:rsidR="002C3720" w:rsidRPr="004D7356">
        <w:rPr>
          <w:rFonts w:ascii="Times New Roman" w:hAnsi="Times New Roman" w:cs="Times New Roman"/>
          <w:sz w:val="28"/>
          <w:szCs w:val="28"/>
        </w:rPr>
        <w:t>[185</w:t>
      </w:r>
      <w:r w:rsidRPr="004D7356">
        <w:rPr>
          <w:rFonts w:ascii="Times New Roman" w:hAnsi="Times New Roman" w:cs="Times New Roman"/>
          <w:sz w:val="28"/>
          <w:szCs w:val="28"/>
        </w:rPr>
        <w:t xml:space="preserve">]. </w:t>
      </w:r>
    </w:p>
    <w:p w14:paraId="450CB4F9" w14:textId="6E99D4A9" w:rsidR="001C1C84" w:rsidRPr="004D7356" w:rsidRDefault="001C1C84" w:rsidP="00AD6AB3">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Монокристаллы комплексов, которые обсуждаются в следующих </w:t>
      </w:r>
      <w:r w:rsidR="00293BEE">
        <w:rPr>
          <w:rFonts w:ascii="Times New Roman" w:hAnsi="Times New Roman" w:cs="Times New Roman"/>
          <w:sz w:val="28"/>
          <w:szCs w:val="28"/>
        </w:rPr>
        <w:t>разделах</w:t>
      </w:r>
      <w:r w:rsidRPr="004D7356">
        <w:rPr>
          <w:rFonts w:ascii="Times New Roman" w:hAnsi="Times New Roman" w:cs="Times New Roman"/>
          <w:sz w:val="28"/>
          <w:szCs w:val="28"/>
        </w:rPr>
        <w:t>, были выращены методами растворения. Этот метод обычно требует простого оборудования и обеспечивает легкий контроль над скоростью роста. Некоторые из методов кристаллизации, использованных в данной диссертации, перечислены ниже:</w:t>
      </w:r>
    </w:p>
    <w:p w14:paraId="138786CE" w14:textId="6C805FBF" w:rsidR="001C1C84" w:rsidRPr="004D7356" w:rsidRDefault="001C1C84" w:rsidP="00AD6AB3">
      <w:pPr>
        <w:pStyle w:val="a3"/>
        <w:spacing w:after="0" w:line="240" w:lineRule="auto"/>
        <w:ind w:left="0" w:firstLine="709"/>
        <w:jc w:val="both"/>
        <w:rPr>
          <w:rFonts w:ascii="Times New Roman" w:hAnsi="Times New Roman" w:cs="Times New Roman"/>
          <w:sz w:val="28"/>
          <w:szCs w:val="28"/>
        </w:rPr>
      </w:pPr>
      <w:r w:rsidRPr="00AD6AB3">
        <w:rPr>
          <w:rFonts w:ascii="Times New Roman" w:hAnsi="Times New Roman" w:cs="Times New Roman"/>
          <w:i/>
          <w:sz w:val="28"/>
          <w:szCs w:val="28"/>
        </w:rPr>
        <w:t>Диффузия растворителя</w:t>
      </w:r>
      <w:r w:rsidRPr="004D7356">
        <w:rPr>
          <w:rFonts w:ascii="Times New Roman" w:hAnsi="Times New Roman" w:cs="Times New Roman"/>
          <w:sz w:val="28"/>
          <w:szCs w:val="28"/>
        </w:rPr>
        <w:t xml:space="preserve"> (техника послойного нанесения). Сначала один реагент растворяют в растворителе 1 и помещают в пробирку Шленка, а затем растворитель 2 с более низкой плотностью осторожно добавляют по каплям вдоль стенки пробирки так, чтобы оба растворителя образовали дискретные слои</w:t>
      </w:r>
      <w:r w:rsidR="00414602" w:rsidRPr="004D7356">
        <w:rPr>
          <w:rFonts w:ascii="Times New Roman" w:hAnsi="Times New Roman" w:cs="Times New Roman"/>
          <w:sz w:val="28"/>
          <w:szCs w:val="28"/>
        </w:rPr>
        <w:t>, как показано на р</w:t>
      </w:r>
      <w:r w:rsidRPr="004D7356">
        <w:rPr>
          <w:rFonts w:ascii="Times New Roman" w:hAnsi="Times New Roman" w:cs="Times New Roman"/>
          <w:sz w:val="28"/>
          <w:szCs w:val="28"/>
        </w:rPr>
        <w:t>исунке 2.1. Создание интерфейса между растворителями имеет решающее значение для замедления процесса кристаллизации и выращивания более крупных кристаллов. Медленное наслоение можно облегчить, используя тонкую иглу для нанесения верхнего слоя. Быстрое наслаивание приведет к более быстрому осаждению и образованию микрокристаллического или даже аморфного материала, а не монокристаллов рентгеновского качества. Чем уже реакционная трубка, тем легче добиться хорошего контакта между растворителями. В некоторых случаях полезно покрыть раствор внизу средним слоем, состоящим из того же растворителя, но без добавления каких-либо соединений. Это создаст буферную зону против растворителя 2 и замедлит диффузию. Пятимиллиметровые пробирки ЯМР или небольшие стеклянные трубки Pyrex</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xml:space="preserve"> хорошо подходят для этого метода. Кроме того, после наслаивания растворителей пробирки можно герметизировать под небольшим статическим вакуумом, чтобы предотвратить испарение растворителя или попадание воздуха в растворы при длительной кристаллизации и хранении реакций.</w:t>
      </w:r>
    </w:p>
    <w:p w14:paraId="604EC0F5" w14:textId="77777777" w:rsidR="003E1137" w:rsidRPr="004D7356" w:rsidRDefault="003E1137" w:rsidP="004D7356">
      <w:pPr>
        <w:pStyle w:val="a3"/>
        <w:spacing w:after="0" w:line="240" w:lineRule="auto"/>
        <w:ind w:left="1429" w:firstLine="709"/>
        <w:jc w:val="both"/>
        <w:rPr>
          <w:rFonts w:ascii="Times New Roman" w:hAnsi="Times New Roman" w:cs="Times New Roman"/>
          <w:sz w:val="28"/>
          <w:szCs w:val="28"/>
        </w:rPr>
      </w:pPr>
    </w:p>
    <w:p w14:paraId="59F51ADF" w14:textId="2B14B86D" w:rsidR="003E1137" w:rsidRPr="004D7356" w:rsidRDefault="001C1C84" w:rsidP="00AD6AB3">
      <w:pPr>
        <w:spacing w:after="0" w:line="240" w:lineRule="auto"/>
        <w:jc w:val="center"/>
        <w:rPr>
          <w:rFonts w:ascii="Times New Roman" w:hAnsi="Times New Roman" w:cs="Times New Roman"/>
          <w:sz w:val="28"/>
          <w:szCs w:val="28"/>
        </w:rPr>
      </w:pPr>
      <w:r w:rsidRPr="004D7356">
        <w:rPr>
          <w:rFonts w:ascii="Times New Roman" w:hAnsi="Times New Roman" w:cs="Times New Roman"/>
          <w:noProof/>
          <w:sz w:val="28"/>
          <w:szCs w:val="28"/>
          <w:lang w:eastAsia="ru-RU"/>
        </w:rPr>
        <w:drawing>
          <wp:inline distT="0" distB="0" distL="0" distR="0" wp14:anchorId="33C4BCF3" wp14:editId="3286F4FC">
            <wp:extent cx="2164575" cy="1578429"/>
            <wp:effectExtent l="0" t="0" r="7620" b="3175"/>
            <wp:docPr id="9" name="Рисунок 17" descr="https://pubs.rsc.org/image/article/2023/CS/d2cs00697a/d2cs00697a-f2_hi-r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pubs.rsc.org/image/article/2023/CS/d2cs00697a/d2cs00697a-f2_hi-res.gif"/>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44933" t="12190" r="19751"/>
                    <a:stretch/>
                  </pic:blipFill>
                  <pic:spPr bwMode="auto">
                    <a:xfrm>
                      <a:off x="0" y="0"/>
                      <a:ext cx="2226435" cy="1623538"/>
                    </a:xfrm>
                    <a:prstGeom prst="rect">
                      <a:avLst/>
                    </a:prstGeom>
                    <a:noFill/>
                    <a:ln>
                      <a:noFill/>
                    </a:ln>
                    <a:extLst>
                      <a:ext uri="{53640926-AAD7-44D8-BBD7-CCE9431645EC}">
                        <a14:shadowObscured xmlns:a14="http://schemas.microsoft.com/office/drawing/2010/main"/>
                      </a:ext>
                    </a:extLst>
                  </pic:spPr>
                </pic:pic>
              </a:graphicData>
            </a:graphic>
          </wp:inline>
        </w:drawing>
      </w:r>
    </w:p>
    <w:p w14:paraId="7C01BE0C" w14:textId="77777777" w:rsidR="00D52E88" w:rsidRDefault="001C1C84" w:rsidP="00AD6AB3">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2.1 – Лабораторная экспериментальная установка для кристаллизации пут</w:t>
      </w:r>
      <w:r w:rsidR="00414602" w:rsidRPr="004D7356">
        <w:rPr>
          <w:rFonts w:ascii="Times New Roman" w:hAnsi="Times New Roman" w:cs="Times New Roman"/>
          <w:sz w:val="28"/>
          <w:szCs w:val="28"/>
        </w:rPr>
        <w:t>ем</w:t>
      </w:r>
      <w:r w:rsidR="002C3720" w:rsidRPr="004D7356">
        <w:rPr>
          <w:rFonts w:ascii="Times New Roman" w:hAnsi="Times New Roman" w:cs="Times New Roman"/>
          <w:sz w:val="28"/>
          <w:szCs w:val="28"/>
        </w:rPr>
        <w:t xml:space="preserve"> диффузии жидкость-жидкость </w:t>
      </w:r>
    </w:p>
    <w:p w14:paraId="141A47A1" w14:textId="77777777" w:rsidR="00D52E88" w:rsidRPr="004D7356" w:rsidRDefault="00D52E88" w:rsidP="00D52E88">
      <w:pPr>
        <w:spacing w:after="0" w:line="240" w:lineRule="auto"/>
        <w:ind w:firstLine="709"/>
        <w:jc w:val="center"/>
        <w:rPr>
          <w:rFonts w:ascii="Times New Roman" w:hAnsi="Times New Roman" w:cs="Times New Roman"/>
          <w:sz w:val="16"/>
          <w:szCs w:val="16"/>
        </w:rPr>
      </w:pPr>
    </w:p>
    <w:p w14:paraId="5284057B" w14:textId="414A3B8F" w:rsidR="001C1C84" w:rsidRPr="00AD6AB3" w:rsidRDefault="00D52E88" w:rsidP="00AD6AB3">
      <w:pPr>
        <w:spacing w:after="0" w:line="240" w:lineRule="auto"/>
        <w:ind w:firstLine="709"/>
        <w:jc w:val="both"/>
        <w:rPr>
          <w:rFonts w:ascii="Times New Roman" w:hAnsi="Times New Roman" w:cs="Times New Roman"/>
          <w:sz w:val="24"/>
          <w:szCs w:val="24"/>
        </w:rPr>
      </w:pPr>
      <w:r w:rsidRPr="00AD6AB3">
        <w:rPr>
          <w:rFonts w:ascii="Times New Roman" w:hAnsi="Times New Roman" w:cs="Times New Roman"/>
          <w:sz w:val="24"/>
          <w:szCs w:val="24"/>
        </w:rPr>
        <w:t xml:space="preserve">Примечание – Составлено по источнику </w:t>
      </w:r>
      <w:r w:rsidR="002C3720" w:rsidRPr="00AD6AB3">
        <w:rPr>
          <w:rFonts w:ascii="Times New Roman" w:hAnsi="Times New Roman" w:cs="Times New Roman"/>
          <w:sz w:val="24"/>
          <w:szCs w:val="24"/>
        </w:rPr>
        <w:t>[186</w:t>
      </w:r>
      <w:r w:rsidR="001C1C84" w:rsidRPr="00AD6AB3">
        <w:rPr>
          <w:rFonts w:ascii="Times New Roman" w:hAnsi="Times New Roman" w:cs="Times New Roman"/>
          <w:sz w:val="24"/>
          <w:szCs w:val="24"/>
        </w:rPr>
        <w:t>]</w:t>
      </w:r>
    </w:p>
    <w:p w14:paraId="2DD30ECF" w14:textId="77777777" w:rsidR="001C1C84" w:rsidRPr="004D7356" w:rsidRDefault="001C1C84" w:rsidP="004D7356">
      <w:pPr>
        <w:spacing w:after="0" w:line="240" w:lineRule="auto"/>
        <w:ind w:firstLine="709"/>
        <w:jc w:val="center"/>
        <w:rPr>
          <w:rFonts w:ascii="Times New Roman" w:hAnsi="Times New Roman" w:cs="Times New Roman"/>
          <w:sz w:val="28"/>
          <w:szCs w:val="28"/>
        </w:rPr>
      </w:pPr>
    </w:p>
    <w:p w14:paraId="14EBEDD9" w14:textId="642B4186" w:rsidR="001C1C84" w:rsidRPr="004D7356" w:rsidRDefault="001C1C84" w:rsidP="00AD6AB3">
      <w:pPr>
        <w:pStyle w:val="a3"/>
        <w:spacing w:after="0" w:line="240" w:lineRule="auto"/>
        <w:ind w:left="0" w:firstLine="709"/>
        <w:jc w:val="both"/>
        <w:rPr>
          <w:rFonts w:ascii="Times New Roman" w:hAnsi="Times New Roman" w:cs="Times New Roman"/>
          <w:sz w:val="28"/>
          <w:szCs w:val="28"/>
        </w:rPr>
      </w:pPr>
      <w:r w:rsidRPr="00AD6AB3">
        <w:rPr>
          <w:rFonts w:ascii="Times New Roman" w:hAnsi="Times New Roman" w:cs="Times New Roman"/>
          <w:i/>
          <w:sz w:val="28"/>
          <w:szCs w:val="28"/>
        </w:rPr>
        <w:t>Диффузия реагентов</w:t>
      </w:r>
      <w:r w:rsidRPr="004D7356">
        <w:rPr>
          <w:rFonts w:ascii="Times New Roman" w:hAnsi="Times New Roman" w:cs="Times New Roman"/>
          <w:sz w:val="28"/>
          <w:szCs w:val="28"/>
        </w:rPr>
        <w:t>. Этот метод аналогичен описанному выше наслаиванию, за исключением того, что растворам реагентов позволяют диффундировать друг в друга вместо использования осаждающего растворителя. Если растворимость продукта значительно ниже растворимости реагентов, то на границе раздела растворов реагентов вероятно образование кристаллов.</w:t>
      </w:r>
    </w:p>
    <w:p w14:paraId="3A105EB8" w14:textId="21046D85" w:rsidR="001C1C84" w:rsidRPr="004D7356" w:rsidRDefault="001C1C84" w:rsidP="00AD6AB3">
      <w:pPr>
        <w:pStyle w:val="a3"/>
        <w:spacing w:after="0" w:line="240" w:lineRule="auto"/>
        <w:ind w:left="0" w:firstLine="709"/>
        <w:jc w:val="both"/>
        <w:rPr>
          <w:rFonts w:ascii="Times New Roman" w:hAnsi="Times New Roman" w:cs="Times New Roman"/>
          <w:sz w:val="28"/>
          <w:szCs w:val="28"/>
        </w:rPr>
      </w:pPr>
      <w:r w:rsidRPr="00AD6AB3">
        <w:rPr>
          <w:rFonts w:ascii="Times New Roman" w:hAnsi="Times New Roman" w:cs="Times New Roman"/>
          <w:i/>
          <w:sz w:val="28"/>
          <w:szCs w:val="28"/>
        </w:rPr>
        <w:t>Медленное испарение</w:t>
      </w:r>
      <w:r w:rsidRPr="004D7356">
        <w:rPr>
          <w:rFonts w:ascii="Times New Roman" w:hAnsi="Times New Roman" w:cs="Times New Roman"/>
          <w:sz w:val="28"/>
          <w:szCs w:val="28"/>
        </w:rPr>
        <w:t>. Приготавливают насыщенный или почти насыщенный раствор желаемого комплекса и накрывают неплотно прилегающей крышкой или полимерную пленку (например, Parafilm</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в которой проколото несколько отверстий для медленного испарения растворителя</w:t>
      </w:r>
      <w:r w:rsidR="00414602" w:rsidRPr="004D7356">
        <w:rPr>
          <w:rFonts w:ascii="Times New Roman" w:hAnsi="Times New Roman" w:cs="Times New Roman"/>
          <w:sz w:val="28"/>
          <w:szCs w:val="28"/>
        </w:rPr>
        <w:t>, как изображено на р</w:t>
      </w:r>
      <w:r w:rsidRPr="004D7356">
        <w:rPr>
          <w:rFonts w:ascii="Times New Roman" w:hAnsi="Times New Roman" w:cs="Times New Roman"/>
          <w:sz w:val="28"/>
          <w:szCs w:val="28"/>
        </w:rPr>
        <w:t>исунке 2.2. Контейнер остается нетронутым в заполненном азотом или аргоном продувочном боксе, а растворитель со временем испаряется. Было обнаружено, что этот метод имеет больше шансов сработать, когда другие методы, перечисленные выше, не дали результата. Однако исходные материалы также могут осаждаться и/или перекристаллизовываться в зависимости от выбора растворителя и относительной растворимости реагентов и продуктов в целевой системе.</w:t>
      </w:r>
    </w:p>
    <w:p w14:paraId="210E9E39"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48D8C154" w14:textId="77777777" w:rsidR="001C1C84" w:rsidRDefault="001C1C84" w:rsidP="00AD6AB3">
      <w:pPr>
        <w:spacing w:after="0" w:line="240" w:lineRule="auto"/>
        <w:jc w:val="center"/>
        <w:rPr>
          <w:rFonts w:ascii="Times New Roman" w:hAnsi="Times New Roman" w:cs="Times New Roman"/>
          <w:sz w:val="16"/>
          <w:szCs w:val="16"/>
        </w:rPr>
      </w:pPr>
      <w:r w:rsidRPr="00AD6AB3">
        <w:rPr>
          <w:rFonts w:ascii="Times New Roman" w:hAnsi="Times New Roman" w:cs="Times New Roman"/>
          <w:noProof/>
          <w:sz w:val="16"/>
          <w:szCs w:val="16"/>
          <w:lang w:eastAsia="ru-RU"/>
        </w:rPr>
        <w:drawing>
          <wp:inline distT="0" distB="0" distL="0" distR="0" wp14:anchorId="74F0B974" wp14:editId="2C6F83F6">
            <wp:extent cx="1098297" cy="1346200"/>
            <wp:effectExtent l="0" t="0" r="6985" b="6350"/>
            <wp:docPr id="10" name="Рисунок 17" descr="https://pubs.rsc.org/image/article/2023/CS/d2cs00697a/d2cs00697a-f2_hi-r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pubs.rsc.org/image/article/2023/CS/d2cs00697a/d2cs00697a-f2_hi-res.gif"/>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9604" r="81360" b="12494"/>
                    <a:stretch/>
                  </pic:blipFill>
                  <pic:spPr bwMode="auto">
                    <a:xfrm>
                      <a:off x="0" y="0"/>
                      <a:ext cx="1121558" cy="1374711"/>
                    </a:xfrm>
                    <a:prstGeom prst="rect">
                      <a:avLst/>
                    </a:prstGeom>
                    <a:noFill/>
                    <a:ln>
                      <a:noFill/>
                    </a:ln>
                    <a:extLst>
                      <a:ext uri="{53640926-AAD7-44D8-BBD7-CCE9431645EC}">
                        <a14:shadowObscured xmlns:a14="http://schemas.microsoft.com/office/drawing/2010/main"/>
                      </a:ext>
                    </a:extLst>
                  </pic:spPr>
                </pic:pic>
              </a:graphicData>
            </a:graphic>
          </wp:inline>
        </w:drawing>
      </w:r>
    </w:p>
    <w:p w14:paraId="4D265254" w14:textId="77777777" w:rsidR="00AD6AB3" w:rsidRPr="00AD6AB3" w:rsidRDefault="00AD6AB3" w:rsidP="00AD6AB3">
      <w:pPr>
        <w:spacing w:after="0" w:line="240" w:lineRule="auto"/>
        <w:jc w:val="center"/>
        <w:rPr>
          <w:rFonts w:ascii="Times New Roman" w:hAnsi="Times New Roman" w:cs="Times New Roman"/>
          <w:sz w:val="16"/>
          <w:szCs w:val="16"/>
        </w:rPr>
      </w:pPr>
    </w:p>
    <w:p w14:paraId="1724F914" w14:textId="77777777" w:rsidR="00D52E88" w:rsidRDefault="001C1C84" w:rsidP="00AD6AB3">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2.2 – Лабораторная экспериментальная установка для кристаллизации путем медленного испарения</w:t>
      </w:r>
      <w:r w:rsidR="00414602" w:rsidRPr="004D7356">
        <w:rPr>
          <w:rFonts w:ascii="Times New Roman" w:hAnsi="Times New Roman" w:cs="Times New Roman"/>
          <w:sz w:val="28"/>
          <w:szCs w:val="28"/>
        </w:rPr>
        <w:t xml:space="preserve"> </w:t>
      </w:r>
    </w:p>
    <w:p w14:paraId="0375F214" w14:textId="77777777" w:rsidR="00D52E88" w:rsidRPr="004D7356" w:rsidRDefault="00D52E88" w:rsidP="00D52E88">
      <w:pPr>
        <w:spacing w:after="0" w:line="240" w:lineRule="auto"/>
        <w:ind w:firstLine="709"/>
        <w:jc w:val="center"/>
        <w:rPr>
          <w:rFonts w:ascii="Times New Roman" w:hAnsi="Times New Roman" w:cs="Times New Roman"/>
          <w:sz w:val="16"/>
          <w:szCs w:val="16"/>
        </w:rPr>
      </w:pPr>
    </w:p>
    <w:p w14:paraId="3E7D9E70" w14:textId="23425215" w:rsidR="001C1C84" w:rsidRPr="00AD6AB3" w:rsidRDefault="00D52E88" w:rsidP="00AD6AB3">
      <w:pPr>
        <w:spacing w:after="0" w:line="240" w:lineRule="auto"/>
        <w:ind w:firstLine="709"/>
        <w:jc w:val="both"/>
        <w:rPr>
          <w:rFonts w:ascii="Times New Roman" w:hAnsi="Times New Roman" w:cs="Times New Roman"/>
          <w:sz w:val="24"/>
          <w:szCs w:val="24"/>
        </w:rPr>
      </w:pPr>
      <w:r w:rsidRPr="00AD6AB3">
        <w:rPr>
          <w:rFonts w:ascii="Times New Roman" w:hAnsi="Times New Roman" w:cs="Times New Roman"/>
          <w:sz w:val="24"/>
          <w:szCs w:val="24"/>
        </w:rPr>
        <w:t xml:space="preserve">Примечание – Составлено по источнику </w:t>
      </w:r>
      <w:r w:rsidR="00414602" w:rsidRPr="00AD6AB3">
        <w:rPr>
          <w:rFonts w:ascii="Times New Roman" w:hAnsi="Times New Roman" w:cs="Times New Roman"/>
          <w:sz w:val="24"/>
          <w:szCs w:val="24"/>
        </w:rPr>
        <w:t>[</w:t>
      </w:r>
      <w:r w:rsidR="002A25D0" w:rsidRPr="00AD6AB3">
        <w:rPr>
          <w:rFonts w:ascii="Times New Roman" w:hAnsi="Times New Roman" w:cs="Times New Roman"/>
          <w:sz w:val="24"/>
          <w:szCs w:val="24"/>
        </w:rPr>
        <w:t>186, р. 1997</w:t>
      </w:r>
      <w:r w:rsidR="001C1C84" w:rsidRPr="00AD6AB3">
        <w:rPr>
          <w:rFonts w:ascii="Times New Roman" w:hAnsi="Times New Roman" w:cs="Times New Roman"/>
          <w:sz w:val="24"/>
          <w:szCs w:val="24"/>
        </w:rPr>
        <w:t>]</w:t>
      </w:r>
    </w:p>
    <w:p w14:paraId="7434103E" w14:textId="77777777" w:rsidR="001C1C84" w:rsidRPr="004D7356" w:rsidRDefault="001C1C84" w:rsidP="004D7356">
      <w:pPr>
        <w:spacing w:after="0" w:line="240" w:lineRule="auto"/>
        <w:ind w:firstLine="709"/>
        <w:jc w:val="center"/>
        <w:rPr>
          <w:rFonts w:ascii="Times New Roman" w:hAnsi="Times New Roman" w:cs="Times New Roman"/>
          <w:sz w:val="28"/>
          <w:szCs w:val="28"/>
        </w:rPr>
      </w:pPr>
    </w:p>
    <w:p w14:paraId="0C600766" w14:textId="76137CBB" w:rsidR="001C1C84" w:rsidRDefault="001C1C84" w:rsidP="00AD6AB3">
      <w:pPr>
        <w:pStyle w:val="a3"/>
        <w:spacing w:after="0" w:line="240" w:lineRule="auto"/>
        <w:ind w:left="0" w:firstLine="709"/>
        <w:jc w:val="both"/>
        <w:rPr>
          <w:rFonts w:ascii="Times New Roman" w:hAnsi="Times New Roman" w:cs="Times New Roman"/>
          <w:sz w:val="28"/>
          <w:szCs w:val="28"/>
        </w:rPr>
      </w:pPr>
      <w:r w:rsidRPr="00AD6AB3">
        <w:rPr>
          <w:rFonts w:ascii="Times New Roman" w:hAnsi="Times New Roman" w:cs="Times New Roman"/>
          <w:i/>
          <w:sz w:val="28"/>
          <w:szCs w:val="28"/>
        </w:rPr>
        <w:t>Медленное охлаждение</w:t>
      </w:r>
      <w:r w:rsidRPr="004D7356">
        <w:rPr>
          <w:rFonts w:ascii="Times New Roman" w:hAnsi="Times New Roman" w:cs="Times New Roman"/>
          <w:sz w:val="28"/>
          <w:szCs w:val="28"/>
        </w:rPr>
        <w:t>. Температура является очень важным фактором в росте кристаллов. Насыщенный раствор соединения готовится при более высоких температурах, когда растворитель обычно близок к температуре кипения. Затем реакционный сосуд медленно охлаждают, и продукт кристаллизуется, поскольку его растворимость снижается при более низкой температуре (</w:t>
      </w:r>
      <w:r w:rsidR="00AD6AB3" w:rsidRPr="004D7356">
        <w:rPr>
          <w:rFonts w:ascii="Times New Roman" w:hAnsi="Times New Roman" w:cs="Times New Roman"/>
          <w:sz w:val="28"/>
          <w:szCs w:val="28"/>
        </w:rPr>
        <w:t xml:space="preserve">рисунок </w:t>
      </w:r>
      <w:r w:rsidRPr="004D7356">
        <w:rPr>
          <w:rFonts w:ascii="Times New Roman" w:hAnsi="Times New Roman" w:cs="Times New Roman"/>
          <w:sz w:val="28"/>
          <w:szCs w:val="28"/>
        </w:rPr>
        <w:t>2.3). В некоторых случаях кристаллизацию можно улучшить, если поместить раствор в холодильник/морозильник.</w:t>
      </w:r>
    </w:p>
    <w:p w14:paraId="64A50B77" w14:textId="77777777" w:rsidR="00AD6AB3" w:rsidRPr="004D7356" w:rsidRDefault="00AD6AB3" w:rsidP="00AD6AB3">
      <w:pPr>
        <w:pStyle w:val="a3"/>
        <w:spacing w:after="0" w:line="240" w:lineRule="auto"/>
        <w:ind w:left="0" w:firstLine="709"/>
        <w:jc w:val="both"/>
        <w:rPr>
          <w:rFonts w:ascii="Times New Roman" w:hAnsi="Times New Roman" w:cs="Times New Roman"/>
          <w:sz w:val="28"/>
          <w:szCs w:val="28"/>
        </w:rPr>
      </w:pPr>
    </w:p>
    <w:p w14:paraId="5B0884AF" w14:textId="77777777" w:rsidR="001C1C84" w:rsidRPr="004D7356" w:rsidRDefault="001C1C84" w:rsidP="00AD6AB3">
      <w:pPr>
        <w:spacing w:after="0" w:line="240" w:lineRule="auto"/>
        <w:jc w:val="center"/>
        <w:rPr>
          <w:rFonts w:ascii="Times New Roman" w:hAnsi="Times New Roman" w:cs="Times New Roman"/>
          <w:sz w:val="28"/>
          <w:szCs w:val="28"/>
        </w:rPr>
      </w:pPr>
      <w:r w:rsidRPr="004D7356">
        <w:rPr>
          <w:rFonts w:ascii="Times New Roman" w:hAnsi="Times New Roman" w:cs="Times New Roman"/>
          <w:noProof/>
          <w:sz w:val="28"/>
          <w:szCs w:val="28"/>
          <w:lang w:eastAsia="ru-RU"/>
        </w:rPr>
        <w:drawing>
          <wp:inline distT="0" distB="0" distL="0" distR="0" wp14:anchorId="08BBB758" wp14:editId="0B3EBF67">
            <wp:extent cx="1584611" cy="1320800"/>
            <wp:effectExtent l="0" t="0" r="0" b="0"/>
            <wp:docPr id="4" name="Рисунок 17" descr="https://pubs.rsc.org/image/article/2023/CS/d2cs00697a/d2cs00697a-f2_hi-r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pubs.rsc.org/image/article/2023/CS/d2cs00697a/d2cs00697a-f2_hi-res.gif"/>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0167" t="26078" r="53823" b="-1"/>
                    <a:stretch/>
                  </pic:blipFill>
                  <pic:spPr bwMode="auto">
                    <a:xfrm>
                      <a:off x="0" y="0"/>
                      <a:ext cx="1630918" cy="1359398"/>
                    </a:xfrm>
                    <a:prstGeom prst="rect">
                      <a:avLst/>
                    </a:prstGeom>
                    <a:noFill/>
                    <a:ln>
                      <a:noFill/>
                    </a:ln>
                    <a:extLst>
                      <a:ext uri="{53640926-AAD7-44D8-BBD7-CCE9431645EC}">
                        <a14:shadowObscured xmlns:a14="http://schemas.microsoft.com/office/drawing/2010/main"/>
                      </a:ext>
                    </a:extLst>
                  </pic:spPr>
                </pic:pic>
              </a:graphicData>
            </a:graphic>
          </wp:inline>
        </w:drawing>
      </w:r>
    </w:p>
    <w:p w14:paraId="7DB2D31A" w14:textId="77777777" w:rsidR="003E1137" w:rsidRPr="00AD6AB3" w:rsidRDefault="003E1137" w:rsidP="00AD6AB3">
      <w:pPr>
        <w:spacing w:after="0" w:line="240" w:lineRule="auto"/>
        <w:jc w:val="center"/>
        <w:rPr>
          <w:rFonts w:ascii="Times New Roman" w:hAnsi="Times New Roman" w:cs="Times New Roman"/>
          <w:sz w:val="16"/>
          <w:szCs w:val="16"/>
        </w:rPr>
      </w:pPr>
    </w:p>
    <w:p w14:paraId="1D71437E" w14:textId="77777777" w:rsidR="00D52E88" w:rsidRDefault="001C1C84" w:rsidP="00AD6AB3">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2.3 – Лабораторная экспериментальная установка для кристаллизации путем медленного охлаждения</w:t>
      </w:r>
      <w:r w:rsidR="00414602" w:rsidRPr="004D7356">
        <w:rPr>
          <w:rFonts w:ascii="Times New Roman" w:hAnsi="Times New Roman" w:cs="Times New Roman"/>
          <w:sz w:val="28"/>
          <w:szCs w:val="28"/>
        </w:rPr>
        <w:t xml:space="preserve"> </w:t>
      </w:r>
    </w:p>
    <w:p w14:paraId="61A1876F" w14:textId="77777777" w:rsidR="00D52E88" w:rsidRPr="004D7356" w:rsidRDefault="00D52E88" w:rsidP="00AD6AB3">
      <w:pPr>
        <w:spacing w:after="0" w:line="240" w:lineRule="auto"/>
        <w:ind w:firstLine="709"/>
        <w:jc w:val="center"/>
        <w:rPr>
          <w:rFonts w:ascii="Times New Roman" w:hAnsi="Times New Roman" w:cs="Times New Roman"/>
          <w:sz w:val="16"/>
          <w:szCs w:val="16"/>
        </w:rPr>
      </w:pPr>
    </w:p>
    <w:p w14:paraId="70D702FD" w14:textId="209ED236" w:rsidR="001C1C84" w:rsidRPr="00AD6AB3" w:rsidRDefault="00D52E88" w:rsidP="00AD6AB3">
      <w:pPr>
        <w:spacing w:after="0" w:line="240" w:lineRule="auto"/>
        <w:ind w:firstLine="709"/>
        <w:jc w:val="both"/>
        <w:rPr>
          <w:rFonts w:ascii="Times New Roman" w:hAnsi="Times New Roman" w:cs="Times New Roman"/>
          <w:sz w:val="24"/>
          <w:szCs w:val="24"/>
        </w:rPr>
      </w:pPr>
      <w:r w:rsidRPr="00AD6AB3">
        <w:rPr>
          <w:rFonts w:ascii="Times New Roman" w:hAnsi="Times New Roman" w:cs="Times New Roman"/>
          <w:sz w:val="24"/>
          <w:szCs w:val="24"/>
        </w:rPr>
        <w:t xml:space="preserve">Примечание – Составлено по источнику </w:t>
      </w:r>
      <w:r w:rsidR="00414602" w:rsidRPr="00AD6AB3">
        <w:rPr>
          <w:rFonts w:ascii="Times New Roman" w:hAnsi="Times New Roman" w:cs="Times New Roman"/>
          <w:sz w:val="24"/>
          <w:szCs w:val="24"/>
        </w:rPr>
        <w:t>[</w:t>
      </w:r>
      <w:r w:rsidR="002A25D0" w:rsidRPr="00AD6AB3">
        <w:rPr>
          <w:rFonts w:ascii="Times New Roman" w:hAnsi="Times New Roman" w:cs="Times New Roman"/>
          <w:sz w:val="24"/>
          <w:szCs w:val="24"/>
        </w:rPr>
        <w:t>186, р. 1997</w:t>
      </w:r>
      <w:r w:rsidR="001C1C84" w:rsidRPr="00AD6AB3">
        <w:rPr>
          <w:rFonts w:ascii="Times New Roman" w:hAnsi="Times New Roman" w:cs="Times New Roman"/>
          <w:sz w:val="24"/>
          <w:szCs w:val="24"/>
        </w:rPr>
        <w:t>]</w:t>
      </w:r>
    </w:p>
    <w:p w14:paraId="039AA6D0" w14:textId="77777777" w:rsidR="001C1C84" w:rsidRPr="004D7356" w:rsidRDefault="001C1C84" w:rsidP="00AD6AB3">
      <w:pPr>
        <w:spacing w:after="0" w:line="240" w:lineRule="auto"/>
        <w:ind w:firstLine="709"/>
        <w:jc w:val="center"/>
        <w:rPr>
          <w:rFonts w:ascii="Times New Roman" w:hAnsi="Times New Roman" w:cs="Times New Roman"/>
          <w:sz w:val="28"/>
          <w:szCs w:val="28"/>
        </w:rPr>
      </w:pPr>
    </w:p>
    <w:p w14:paraId="5EFE39A0" w14:textId="5CC08ED6" w:rsidR="001C1C84" w:rsidRDefault="001C1C84" w:rsidP="00AD6AB3">
      <w:pPr>
        <w:pStyle w:val="a3"/>
        <w:spacing w:after="0" w:line="240" w:lineRule="auto"/>
        <w:ind w:left="0" w:firstLine="709"/>
        <w:jc w:val="both"/>
        <w:rPr>
          <w:rFonts w:ascii="Times New Roman" w:hAnsi="Times New Roman" w:cs="Times New Roman"/>
          <w:sz w:val="28"/>
          <w:szCs w:val="28"/>
        </w:rPr>
      </w:pPr>
      <w:r w:rsidRPr="00AD6AB3">
        <w:rPr>
          <w:rFonts w:ascii="Times New Roman" w:hAnsi="Times New Roman" w:cs="Times New Roman"/>
          <w:i/>
          <w:sz w:val="28"/>
          <w:szCs w:val="28"/>
        </w:rPr>
        <w:t>Диффузия пара.</w:t>
      </w:r>
      <w:r w:rsidRPr="004D7356">
        <w:rPr>
          <w:rFonts w:ascii="Times New Roman" w:hAnsi="Times New Roman" w:cs="Times New Roman"/>
          <w:sz w:val="28"/>
          <w:szCs w:val="28"/>
        </w:rPr>
        <w:t xml:space="preserve"> Этот метод часто дает небольшое количество продукта хорошей чистоты. Он аналогичен расслоению, но кристаллизация обычно протекает медленнее. Реакционный раствор с растворимым продуктом помещают во флакон. Второй растворитель (обычно используется диэтиловый эфир, поскольку он очень летуч) помещается во флакон. Затем флакон помещают в другой флакон, больший по размеру, который плотно закрывают, как показано на </w:t>
      </w:r>
      <w:r w:rsidR="00414602" w:rsidRPr="004D7356">
        <w:rPr>
          <w:rFonts w:ascii="Times New Roman" w:hAnsi="Times New Roman" w:cs="Times New Roman"/>
          <w:sz w:val="28"/>
          <w:szCs w:val="28"/>
        </w:rPr>
        <w:t>р</w:t>
      </w:r>
      <w:r w:rsidRPr="004D7356">
        <w:rPr>
          <w:rFonts w:ascii="Times New Roman" w:hAnsi="Times New Roman" w:cs="Times New Roman"/>
          <w:sz w:val="28"/>
          <w:szCs w:val="28"/>
        </w:rPr>
        <w:t>исунке 2.4. Медленная диффузия растворителя 2 в раствор, содержащийся во флаконе, снижает растворимость продукта и приводит к образованию кристаллов. Уровень растворителя во флаконе повысится, предотвращая образование микрокристаллических корок на стенках флакона. Этот метод можно также реализовать в стеклянных трубках Н-образной формы, где реакционный раствор и осаждающий растворитель добавляются к разным сторонам трубки, которую затем плотно закрывают и оставляют в покое для роста кристаллов.</w:t>
      </w:r>
    </w:p>
    <w:p w14:paraId="59F59494" w14:textId="77777777" w:rsidR="001C1C84" w:rsidRPr="004D7356" w:rsidRDefault="001C1C84" w:rsidP="00AD6AB3">
      <w:pPr>
        <w:spacing w:after="0" w:line="240" w:lineRule="auto"/>
        <w:jc w:val="center"/>
        <w:rPr>
          <w:rFonts w:ascii="Times New Roman" w:hAnsi="Times New Roman" w:cs="Times New Roman"/>
          <w:sz w:val="28"/>
          <w:szCs w:val="28"/>
        </w:rPr>
      </w:pPr>
      <w:r w:rsidRPr="004D7356">
        <w:rPr>
          <w:rFonts w:ascii="Times New Roman" w:hAnsi="Times New Roman" w:cs="Times New Roman"/>
          <w:noProof/>
          <w:sz w:val="28"/>
          <w:szCs w:val="28"/>
          <w:lang w:eastAsia="ru-RU"/>
        </w:rPr>
        <w:drawing>
          <wp:inline distT="0" distB="0" distL="0" distR="0" wp14:anchorId="4350C8A2" wp14:editId="2AAA1275">
            <wp:extent cx="1314450" cy="1206500"/>
            <wp:effectExtent l="0" t="0" r="0" b="0"/>
            <wp:docPr id="11" name="Рисунок 17" descr="https://pubs.rsc.org/image/article/2023/CS/d2cs00697a/d2cs00697a-f2_hi-r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pubs.rsc.org/image/article/2023/CS/d2cs00697a/d2cs00697a-f2_hi-res.gif"/>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80789" t="27003" b="12872"/>
                    <a:stretch/>
                  </pic:blipFill>
                  <pic:spPr bwMode="auto">
                    <a:xfrm>
                      <a:off x="0" y="0"/>
                      <a:ext cx="1353032" cy="1241913"/>
                    </a:xfrm>
                    <a:prstGeom prst="rect">
                      <a:avLst/>
                    </a:prstGeom>
                    <a:noFill/>
                    <a:ln>
                      <a:noFill/>
                    </a:ln>
                    <a:extLst>
                      <a:ext uri="{53640926-AAD7-44D8-BBD7-CCE9431645EC}">
                        <a14:shadowObscured xmlns:a14="http://schemas.microsoft.com/office/drawing/2010/main"/>
                      </a:ext>
                    </a:extLst>
                  </pic:spPr>
                </pic:pic>
              </a:graphicData>
            </a:graphic>
          </wp:inline>
        </w:drawing>
      </w:r>
    </w:p>
    <w:p w14:paraId="715FC1B8" w14:textId="77777777" w:rsidR="00AD6AB3" w:rsidRPr="00AD6AB3" w:rsidRDefault="00AD6AB3" w:rsidP="00AD6AB3">
      <w:pPr>
        <w:spacing w:after="0" w:line="240" w:lineRule="auto"/>
        <w:jc w:val="center"/>
        <w:rPr>
          <w:rFonts w:ascii="Times New Roman" w:hAnsi="Times New Roman" w:cs="Times New Roman"/>
          <w:sz w:val="16"/>
          <w:szCs w:val="16"/>
        </w:rPr>
      </w:pPr>
    </w:p>
    <w:p w14:paraId="79894714" w14:textId="77777777" w:rsidR="00D52E88" w:rsidRDefault="001C1C84" w:rsidP="00AD6AB3">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2.4 – Лабораторная экспериментальная установка для кристаллизации путем диффузии пара</w:t>
      </w:r>
      <w:r w:rsidR="00414602" w:rsidRPr="004D7356">
        <w:rPr>
          <w:rFonts w:ascii="Times New Roman" w:hAnsi="Times New Roman" w:cs="Times New Roman"/>
          <w:sz w:val="28"/>
          <w:szCs w:val="28"/>
        </w:rPr>
        <w:t xml:space="preserve"> </w:t>
      </w:r>
    </w:p>
    <w:p w14:paraId="0D474300" w14:textId="77777777" w:rsidR="00D52E88" w:rsidRPr="004D7356" w:rsidRDefault="00D52E88" w:rsidP="00D52E88">
      <w:pPr>
        <w:spacing w:after="0" w:line="240" w:lineRule="auto"/>
        <w:ind w:firstLine="709"/>
        <w:jc w:val="center"/>
        <w:rPr>
          <w:rFonts w:ascii="Times New Roman" w:hAnsi="Times New Roman" w:cs="Times New Roman"/>
          <w:sz w:val="16"/>
          <w:szCs w:val="16"/>
        </w:rPr>
      </w:pPr>
    </w:p>
    <w:p w14:paraId="3D51C95B" w14:textId="167C88DD" w:rsidR="001C1C84" w:rsidRPr="00AD6AB3" w:rsidRDefault="00D52E88" w:rsidP="00AD6AB3">
      <w:pPr>
        <w:spacing w:after="0" w:line="240" w:lineRule="auto"/>
        <w:ind w:firstLine="709"/>
        <w:jc w:val="both"/>
        <w:rPr>
          <w:rFonts w:ascii="Times New Roman" w:hAnsi="Times New Roman" w:cs="Times New Roman"/>
          <w:sz w:val="24"/>
          <w:szCs w:val="24"/>
        </w:rPr>
      </w:pPr>
      <w:r w:rsidRPr="00AD6AB3">
        <w:rPr>
          <w:rFonts w:ascii="Times New Roman" w:hAnsi="Times New Roman" w:cs="Times New Roman"/>
          <w:sz w:val="24"/>
          <w:szCs w:val="24"/>
        </w:rPr>
        <w:t xml:space="preserve">Примечание – Составлено по источнику </w:t>
      </w:r>
      <w:r w:rsidR="00414602" w:rsidRPr="00AD6AB3">
        <w:rPr>
          <w:rFonts w:ascii="Times New Roman" w:hAnsi="Times New Roman" w:cs="Times New Roman"/>
          <w:sz w:val="24"/>
          <w:szCs w:val="24"/>
        </w:rPr>
        <w:t>[</w:t>
      </w:r>
      <w:r w:rsidR="002A25D0" w:rsidRPr="00AD6AB3">
        <w:rPr>
          <w:rFonts w:ascii="Times New Roman" w:hAnsi="Times New Roman" w:cs="Times New Roman"/>
          <w:sz w:val="24"/>
          <w:szCs w:val="24"/>
        </w:rPr>
        <w:t>186, р. 1997</w:t>
      </w:r>
      <w:r w:rsidR="001C1C84" w:rsidRPr="00AD6AB3">
        <w:rPr>
          <w:rFonts w:ascii="Times New Roman" w:hAnsi="Times New Roman" w:cs="Times New Roman"/>
          <w:sz w:val="24"/>
          <w:szCs w:val="24"/>
        </w:rPr>
        <w:t>]</w:t>
      </w:r>
    </w:p>
    <w:p w14:paraId="05A68EDD" w14:textId="77777777" w:rsidR="001C1C84" w:rsidRPr="004D7356" w:rsidRDefault="001C1C84" w:rsidP="004D7356">
      <w:pPr>
        <w:spacing w:after="0" w:line="240" w:lineRule="auto"/>
        <w:ind w:firstLine="709"/>
        <w:jc w:val="center"/>
        <w:rPr>
          <w:rFonts w:ascii="Times New Roman" w:hAnsi="Times New Roman" w:cs="Times New Roman"/>
          <w:sz w:val="28"/>
          <w:szCs w:val="28"/>
        </w:rPr>
      </w:pPr>
    </w:p>
    <w:p w14:paraId="61C36FDA" w14:textId="77777777"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Следует подчеркнуть, что многие кристаллосольваты теряют растворитель при удалении кристаллов из маточного раствора (так называемой маточной жидкости). По этой причине кристаллы всегда следует хранить под маточной жидкостью, чтобы предотвратить их кристаллизацию, и их следует извлекать из сосуда только непосредственно перед экспериментом по дифракции рентгеновских лучей. Если в результате экспериментов по кристаллизации с парой растворитель1/растворитель2 получается кристаллический материал, непригодный для анализа, необходимо систематическое изучение наиболее перспективных условий синтеза. </w:t>
      </w:r>
    </w:p>
    <w:p w14:paraId="21A6E78C"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1B0DA82C" w14:textId="77777777" w:rsidR="001C1C84" w:rsidRPr="004D7356" w:rsidRDefault="001C1C84" w:rsidP="004D7356">
      <w:pPr>
        <w:pStyle w:val="2"/>
        <w:spacing w:before="0" w:line="240" w:lineRule="auto"/>
        <w:ind w:firstLine="709"/>
        <w:rPr>
          <w:rFonts w:ascii="Times New Roman" w:hAnsi="Times New Roman" w:cs="Times New Roman"/>
          <w:b/>
          <w:color w:val="auto"/>
          <w:sz w:val="28"/>
          <w:szCs w:val="28"/>
        </w:rPr>
      </w:pPr>
      <w:bookmarkStart w:id="22" w:name="_Toc212638509"/>
      <w:r w:rsidRPr="004D7356">
        <w:rPr>
          <w:rFonts w:ascii="Times New Roman" w:hAnsi="Times New Roman" w:cs="Times New Roman"/>
          <w:b/>
          <w:color w:val="auto"/>
          <w:sz w:val="28"/>
          <w:szCs w:val="28"/>
        </w:rPr>
        <w:t>2.3 Инструментальные методы анализа</w:t>
      </w:r>
      <w:bookmarkEnd w:id="22"/>
    </w:p>
    <w:p w14:paraId="00CD8AB3" w14:textId="77777777" w:rsidR="00CC1D10" w:rsidRPr="00CC1D10" w:rsidRDefault="00CC1D10" w:rsidP="004D7356">
      <w:pPr>
        <w:pStyle w:val="3"/>
        <w:spacing w:before="0" w:line="240" w:lineRule="auto"/>
        <w:ind w:firstLine="709"/>
        <w:rPr>
          <w:rFonts w:ascii="Times New Roman" w:hAnsi="Times New Roman" w:cs="Times New Roman"/>
          <w:color w:val="auto"/>
          <w:sz w:val="16"/>
          <w:szCs w:val="16"/>
        </w:rPr>
      </w:pPr>
      <w:bookmarkStart w:id="23" w:name="_Toc212638510"/>
    </w:p>
    <w:p w14:paraId="75F9704E" w14:textId="77777777" w:rsidR="001C1C84" w:rsidRPr="00D52E88" w:rsidRDefault="001C1C84" w:rsidP="004D7356">
      <w:pPr>
        <w:pStyle w:val="3"/>
        <w:spacing w:before="0" w:line="240" w:lineRule="auto"/>
        <w:ind w:firstLine="709"/>
        <w:rPr>
          <w:rFonts w:ascii="Times New Roman" w:hAnsi="Times New Roman" w:cs="Times New Roman"/>
          <w:color w:val="auto"/>
          <w:sz w:val="28"/>
          <w:szCs w:val="28"/>
        </w:rPr>
      </w:pPr>
      <w:r w:rsidRPr="00D52E88">
        <w:rPr>
          <w:rFonts w:ascii="Times New Roman" w:hAnsi="Times New Roman" w:cs="Times New Roman"/>
          <w:color w:val="auto"/>
          <w:sz w:val="28"/>
          <w:szCs w:val="28"/>
        </w:rPr>
        <w:t>2.3.1 Монокристаллическая рентгеновская дифракция</w:t>
      </w:r>
      <w:bookmarkEnd w:id="23"/>
      <w:r w:rsidRPr="00D52E88">
        <w:rPr>
          <w:rFonts w:ascii="Times New Roman" w:hAnsi="Times New Roman" w:cs="Times New Roman"/>
          <w:color w:val="auto"/>
          <w:sz w:val="28"/>
          <w:szCs w:val="28"/>
        </w:rPr>
        <w:t xml:space="preserve"> </w:t>
      </w:r>
    </w:p>
    <w:p w14:paraId="7D5655BF" w14:textId="3D3452C9"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Рентгеновская дифракция монокристаллов используется для выявления трехмерной кристаллической структуры кристаллизующихся продуктов и их состава. Эксперименты по дифракции монокристаллов, описанные в данной диссертации, были выполнены с использованием дифрактометра Rigaku Synergy-S, оснащенного системой с двумя источниками Agilent Supernova (Mo-Kα и Cu-Кα). В типичном эксперименте выбранный монокристалл суспендировали в масле Парабар</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xml:space="preserve"> (Hampton Research) и устанавливали на криопетлю, которую помещали на магнитную подставку в холодный поток N</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или при комнатной температуре. Наборы данных были записаны в виде ω-сканов с шириной шага 0,3-0,5° и интегрированы с пакетом программного обеспечения Bruker SAINT </w:t>
      </w:r>
      <w:r w:rsidR="002A25D0" w:rsidRPr="004D7356">
        <w:rPr>
          <w:rFonts w:ascii="Times New Roman" w:hAnsi="Times New Roman" w:cs="Times New Roman"/>
          <w:sz w:val="28"/>
          <w:szCs w:val="28"/>
        </w:rPr>
        <w:t>[187</w:t>
      </w:r>
      <w:r w:rsidRPr="004D7356">
        <w:rPr>
          <w:rFonts w:ascii="Times New Roman" w:hAnsi="Times New Roman" w:cs="Times New Roman"/>
          <w:sz w:val="28"/>
          <w:szCs w:val="28"/>
        </w:rPr>
        <w:t xml:space="preserve">] или CrysAlis </w:t>
      </w:r>
      <w:r w:rsidR="002A25D0" w:rsidRPr="004D7356">
        <w:rPr>
          <w:rFonts w:ascii="Times New Roman" w:hAnsi="Times New Roman" w:cs="Times New Roman"/>
          <w:sz w:val="28"/>
          <w:szCs w:val="28"/>
        </w:rPr>
        <w:t>[188</w:t>
      </w:r>
      <w:r w:rsidRPr="004D7356">
        <w:rPr>
          <w:rFonts w:ascii="Times New Roman" w:hAnsi="Times New Roman" w:cs="Times New Roman"/>
          <w:sz w:val="28"/>
          <w:szCs w:val="28"/>
        </w:rPr>
        <w:t xml:space="preserve">]. Во всех экспериментах применялась эмпирическая поправка на многосканированную адсорбцию, основанная на нескольких эквивалентных измерениях. Определение пространственной группы проводили с помощью XPREP </w:t>
      </w:r>
      <w:r w:rsidR="002A25D0" w:rsidRPr="004D7356">
        <w:rPr>
          <w:rFonts w:ascii="Times New Roman" w:hAnsi="Times New Roman" w:cs="Times New Roman"/>
          <w:sz w:val="28"/>
          <w:szCs w:val="28"/>
        </w:rPr>
        <w:t>[189</w:t>
      </w:r>
      <w:r w:rsidRPr="004D7356">
        <w:rPr>
          <w:rFonts w:ascii="Times New Roman" w:hAnsi="Times New Roman" w:cs="Times New Roman"/>
          <w:sz w:val="28"/>
          <w:szCs w:val="28"/>
        </w:rPr>
        <w:t xml:space="preserve">] или CrysAlis, а решение и уточнение кристаллических структур – с помощью программ SHELX </w:t>
      </w:r>
      <w:r w:rsidR="002A25D0" w:rsidRPr="004D7356">
        <w:rPr>
          <w:rFonts w:ascii="Times New Roman" w:hAnsi="Times New Roman" w:cs="Times New Roman"/>
          <w:sz w:val="28"/>
          <w:szCs w:val="28"/>
        </w:rPr>
        <w:t>[190</w:t>
      </w:r>
      <w:r w:rsidRPr="004D7356">
        <w:rPr>
          <w:rFonts w:ascii="Times New Roman" w:hAnsi="Times New Roman" w:cs="Times New Roman"/>
          <w:sz w:val="28"/>
          <w:szCs w:val="28"/>
        </w:rPr>
        <w:t xml:space="preserve">]. Окончательное уточнение проводится с анизотропными параметрами атомного смещения для всех неводородных атомов, за исключением атомов, принадлежащих сильно разупорядоченным молекулам растворителя. Все атомы H были помещены в расчетные положения. Для каждого комплекса сводная информация, касающаяся параметров элементарной ячейки, сбора данных и уточнений, представлена в таблицах в соответствующих разделах. Полная информация об уточнении кристаллической структуры и окончательных структурных параметрах была депонирована в Кембриджском центре структурных данных (CCDC). </w:t>
      </w:r>
    </w:p>
    <w:p w14:paraId="74247280"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35498AEB" w14:textId="77777777" w:rsidR="001C1C84" w:rsidRPr="00D52E88" w:rsidRDefault="001C1C84" w:rsidP="004D7356">
      <w:pPr>
        <w:pStyle w:val="3"/>
        <w:spacing w:before="0" w:line="240" w:lineRule="auto"/>
        <w:ind w:firstLine="709"/>
        <w:rPr>
          <w:rFonts w:ascii="Times New Roman" w:hAnsi="Times New Roman" w:cs="Times New Roman"/>
          <w:sz w:val="28"/>
          <w:szCs w:val="28"/>
        </w:rPr>
      </w:pPr>
      <w:bookmarkStart w:id="24" w:name="_Toc212638511"/>
      <w:r w:rsidRPr="00D52E88">
        <w:rPr>
          <w:rFonts w:ascii="Times New Roman" w:hAnsi="Times New Roman" w:cs="Times New Roman"/>
          <w:color w:val="auto"/>
          <w:sz w:val="28"/>
          <w:szCs w:val="28"/>
        </w:rPr>
        <w:t>2.3.2 Порошковая рентгеновская дифракция</w:t>
      </w:r>
      <w:bookmarkEnd w:id="24"/>
    </w:p>
    <w:p w14:paraId="61631AEE" w14:textId="59C70B35"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Порошковые образцы используются для идентификации кристаллической фазы в объемном образце соединения. Рентгенограммы порошковой дифракции при комнатной температуре записывали либо на дифрактометре PANalytical X’Pert Pro с детектором X’Celerator, либо на настольном дифрактометре Rigaku Mini-flex, в обоих случаях с использованием Cu-Kα-излучения (λ = 1,54187 Å). Микрокристаллические образцы слегка измельчали и помещали на бесфоновый держатель. В некоторых случаях приходилось использовать исходные поликристаллические материалы, поскольку измельчение приводило к разложению и потере растворителя. Данные были обработаны с помощью программного пакета HighScore </w:t>
      </w:r>
      <w:r w:rsidR="002A25D0" w:rsidRPr="004D7356">
        <w:rPr>
          <w:rFonts w:ascii="Times New Roman" w:hAnsi="Times New Roman" w:cs="Times New Roman"/>
          <w:sz w:val="28"/>
          <w:szCs w:val="28"/>
        </w:rPr>
        <w:t>[191</w:t>
      </w:r>
      <w:r w:rsidRPr="004D7356">
        <w:rPr>
          <w:rFonts w:ascii="Times New Roman" w:hAnsi="Times New Roman" w:cs="Times New Roman"/>
          <w:sz w:val="28"/>
          <w:szCs w:val="28"/>
        </w:rPr>
        <w:t>].</w:t>
      </w:r>
    </w:p>
    <w:p w14:paraId="320D1A31"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3BB29BB3" w14:textId="77777777" w:rsidR="001C1C84" w:rsidRPr="00D52E88" w:rsidRDefault="001C1C84" w:rsidP="004D7356">
      <w:pPr>
        <w:pStyle w:val="3"/>
        <w:spacing w:before="0" w:line="240" w:lineRule="auto"/>
        <w:ind w:firstLine="709"/>
        <w:rPr>
          <w:rFonts w:ascii="Times New Roman" w:hAnsi="Times New Roman" w:cs="Times New Roman"/>
          <w:color w:val="auto"/>
          <w:sz w:val="28"/>
          <w:szCs w:val="28"/>
        </w:rPr>
      </w:pPr>
      <w:bookmarkStart w:id="25" w:name="_Toc212638512"/>
      <w:r w:rsidRPr="00D52E88">
        <w:rPr>
          <w:rFonts w:ascii="Times New Roman" w:hAnsi="Times New Roman" w:cs="Times New Roman"/>
          <w:color w:val="auto"/>
          <w:sz w:val="28"/>
          <w:szCs w:val="28"/>
        </w:rPr>
        <w:t>2.3.3 Термогравиметрический анализ (ТГА)</w:t>
      </w:r>
      <w:bookmarkEnd w:id="25"/>
    </w:p>
    <w:p w14:paraId="4E0BE9F5" w14:textId="77777777"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Термогравиметрический анализ проводился на термогравиметрическом анализаторе Q50 компании TA Instruments. Образец помещали в платиновый поддон и нагревали от 25°С до 500°С со скоростью нагрева 2, 5 или 10°С/мин в потоке аргона. Собранные данные использовались для определения термической стабильности материала и количественной оценки потерь растворителя. Для анализа результатов использовалось программное обеспечение TA Universal Analysis.</w:t>
      </w:r>
    </w:p>
    <w:p w14:paraId="3A1B443B" w14:textId="77777777" w:rsidR="001C1C84" w:rsidRPr="004D7356" w:rsidRDefault="001C1C84" w:rsidP="004D7356">
      <w:pPr>
        <w:spacing w:after="0" w:line="240" w:lineRule="auto"/>
        <w:ind w:firstLine="709"/>
        <w:jc w:val="both"/>
        <w:rPr>
          <w:rFonts w:ascii="Times New Roman" w:hAnsi="Times New Roman" w:cs="Times New Roman"/>
          <w:b/>
          <w:sz w:val="28"/>
          <w:szCs w:val="28"/>
        </w:rPr>
      </w:pPr>
    </w:p>
    <w:p w14:paraId="4315584F" w14:textId="77777777" w:rsidR="001C1C84" w:rsidRPr="00D52E88" w:rsidRDefault="001C1C84" w:rsidP="004D7356">
      <w:pPr>
        <w:pStyle w:val="3"/>
        <w:spacing w:before="0" w:line="240" w:lineRule="auto"/>
        <w:ind w:firstLine="709"/>
        <w:rPr>
          <w:rFonts w:ascii="Times New Roman" w:hAnsi="Times New Roman" w:cs="Times New Roman"/>
          <w:color w:val="auto"/>
          <w:sz w:val="28"/>
          <w:szCs w:val="28"/>
        </w:rPr>
      </w:pPr>
      <w:bookmarkStart w:id="26" w:name="_Toc212638513"/>
      <w:r w:rsidRPr="00D52E88">
        <w:rPr>
          <w:rFonts w:ascii="Times New Roman" w:hAnsi="Times New Roman" w:cs="Times New Roman"/>
          <w:color w:val="auto"/>
          <w:sz w:val="28"/>
          <w:szCs w:val="28"/>
        </w:rPr>
        <w:t>2.3.4 Магнитные и фотомагнитные измерения</w:t>
      </w:r>
      <w:bookmarkEnd w:id="26"/>
    </w:p>
    <w:p w14:paraId="24E9B67A" w14:textId="4F02525F"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Измерения магнитной восприимчивости проводились на поликристаллических образцах с использованием сверхпроводящего квантового интерференционного устройства (SQUID) магнитометра (Quantum Design MPMSXL). В приложенном магнитном поле образец перемещается вверх и вниз по петлям из сверхпроводниковой проволоки, что позволяет обнаруживать и измерять магнитный момент образца благодаря изменению магнитного потока, измеряемого петлей. Приемная катушка передает магнитный поток на сверхпроводящие провода, содержащие джозефсоновские переходы. SQUID обнаруживает изменение магнитного потока, преобразуя его в измеримое напряжение (длинный момент), которое пропорционально магнитному моменту и, таким образом, может использоваться для расчета магнитной восприимчивости (χ) образца. Обычно измерения восприимчивости к постоянному току проводятся в режиме охлаждения от 300 до 1,8 К. Полевая намагниченность измерялась при 1,8 К с изменением приложенного поля от 0 до 7 Т. Помимо регистрации температурно-индуцированных спиновых переходов, другие эффекты также можно наблюдать при измерениях SQUID, включая эффекты Зимановского расщепления и расщепления в нулевом поле. Выходной сигнал длинного момента измерительной системы преобразуется в значение χ с использованием уравнения </w:t>
      </w:r>
      <w:r w:rsidR="00B034FC" w:rsidRPr="004D7356">
        <w:rPr>
          <w:rFonts w:ascii="Times New Roman" w:hAnsi="Times New Roman" w:cs="Times New Roman"/>
          <w:sz w:val="28"/>
          <w:szCs w:val="28"/>
        </w:rPr>
        <w:t>(</w:t>
      </w:r>
      <w:r w:rsidRPr="004D7356">
        <w:rPr>
          <w:rFonts w:ascii="Times New Roman" w:hAnsi="Times New Roman" w:cs="Times New Roman"/>
          <w:sz w:val="28"/>
          <w:szCs w:val="28"/>
        </w:rPr>
        <w:t>2.1</w:t>
      </w:r>
      <w:r w:rsidR="00B034FC" w:rsidRPr="004D7356">
        <w:rPr>
          <w:rFonts w:ascii="Times New Roman" w:hAnsi="Times New Roman" w:cs="Times New Roman"/>
          <w:sz w:val="28"/>
          <w:szCs w:val="28"/>
        </w:rPr>
        <w:t>)</w:t>
      </w:r>
      <w:r w:rsidRPr="004D7356">
        <w:rPr>
          <w:rFonts w:ascii="Times New Roman" w:hAnsi="Times New Roman" w:cs="Times New Roman"/>
          <w:sz w:val="28"/>
          <w:szCs w:val="28"/>
        </w:rPr>
        <w:t>:</w:t>
      </w:r>
    </w:p>
    <w:p w14:paraId="350A2FC0" w14:textId="0F05E402" w:rsidR="001C1C84" w:rsidRPr="004D7356" w:rsidRDefault="001C1C84" w:rsidP="00AD6AB3">
      <w:pPr>
        <w:spacing w:after="0" w:line="240" w:lineRule="auto"/>
        <w:ind w:firstLine="709"/>
        <w:jc w:val="right"/>
        <w:rPr>
          <w:rFonts w:ascii="Times New Roman" w:hAnsi="Times New Roman" w:cs="Times New Roman"/>
          <w:sz w:val="28"/>
          <w:szCs w:val="28"/>
        </w:rPr>
      </w:pPr>
      <m:oMath>
        <m:r>
          <w:rPr>
            <w:rFonts w:ascii="Cambria Math" w:hAnsi="Cambria Math" w:cs="Times New Roman"/>
            <w:sz w:val="28"/>
            <w:szCs w:val="28"/>
          </w:rPr>
          <m:t>X</m:t>
        </m:r>
        <m:r>
          <m:rPr>
            <m:sty m:val="p"/>
          </m:rPr>
          <w:rPr>
            <w:rFonts w:ascii="Cambria Math" w:hAnsi="Cambria Math" w:cs="Times New Roman"/>
            <w:sz w:val="28"/>
            <w:szCs w:val="28"/>
          </w:rPr>
          <m:t>=</m:t>
        </m:r>
        <m:f>
          <m:fPr>
            <m:ctrlPr>
              <w:rPr>
                <w:rFonts w:ascii="Cambria Math" w:hAnsi="Cambria Math" w:cs="Times New Roman"/>
                <w:sz w:val="28"/>
                <w:szCs w:val="28"/>
              </w:rPr>
            </m:ctrlPr>
          </m:fPr>
          <m:num>
            <m:d>
              <m:dPr>
                <m:ctrlPr>
                  <w:rPr>
                    <w:rFonts w:ascii="Cambria Math" w:hAnsi="Cambria Math" w:cs="Times New Roman"/>
                    <w:i/>
                    <w:sz w:val="28"/>
                    <w:szCs w:val="28"/>
                  </w:rPr>
                </m:ctrlPr>
              </m:dPr>
              <m:e>
                <m:r>
                  <w:rPr>
                    <w:rFonts w:ascii="Cambria Math" w:hAnsi="Cambria Math" w:cs="Times New Roman"/>
                    <w:sz w:val="28"/>
                    <w:szCs w:val="28"/>
                  </w:rPr>
                  <m:t>Long moment-DM</m:t>
                </m:r>
              </m:e>
            </m:d>
            <m:r>
              <w:rPr>
                <w:rFonts w:ascii="Cambria Math" w:hAnsi="Cambria Math" w:cs="Times New Roman"/>
                <w:sz w:val="28"/>
                <w:szCs w:val="28"/>
              </w:rPr>
              <m:t>*MW(</m:t>
            </m:r>
            <m:f>
              <m:fPr>
                <m:ctrlPr>
                  <w:rPr>
                    <w:rFonts w:ascii="Cambria Math" w:hAnsi="Cambria Math" w:cs="Times New Roman"/>
                    <w:i/>
                    <w:sz w:val="28"/>
                    <w:szCs w:val="28"/>
                  </w:rPr>
                </m:ctrlPr>
              </m:fPr>
              <m:num>
                <m:r>
                  <w:rPr>
                    <w:rFonts w:ascii="Cambria Math" w:hAnsi="Cambria Math" w:cs="Times New Roman"/>
                    <w:sz w:val="28"/>
                    <w:szCs w:val="28"/>
                  </w:rPr>
                  <m:t>g</m:t>
                </m:r>
              </m:num>
              <m:den>
                <m:r>
                  <w:rPr>
                    <w:rFonts w:ascii="Cambria Math" w:hAnsi="Cambria Math" w:cs="Times New Roman"/>
                    <w:sz w:val="28"/>
                    <w:szCs w:val="28"/>
                  </w:rPr>
                  <m:t>mol</m:t>
                </m:r>
              </m:den>
            </m:f>
            <m:r>
              <w:rPr>
                <w:rFonts w:ascii="Cambria Math" w:hAnsi="Cambria Math" w:cs="Times New Roman"/>
                <w:sz w:val="28"/>
                <w:szCs w:val="28"/>
              </w:rPr>
              <m:t>)</m:t>
            </m:r>
          </m:num>
          <m:den>
            <m:r>
              <w:rPr>
                <w:rFonts w:ascii="Cambria Math" w:hAnsi="Cambria Math" w:cs="Times New Roman"/>
                <w:sz w:val="28"/>
                <w:szCs w:val="28"/>
              </w:rPr>
              <m:t>m</m:t>
            </m:r>
            <m:d>
              <m:dPr>
                <m:ctrlPr>
                  <w:rPr>
                    <w:rFonts w:ascii="Cambria Math" w:hAnsi="Cambria Math" w:cs="Times New Roman"/>
                    <w:i/>
                    <w:sz w:val="28"/>
                    <w:szCs w:val="28"/>
                  </w:rPr>
                </m:ctrlPr>
              </m:dPr>
              <m:e>
                <m:r>
                  <w:rPr>
                    <w:rFonts w:ascii="Cambria Math" w:hAnsi="Cambria Math" w:cs="Times New Roman"/>
                    <w:sz w:val="28"/>
                    <w:szCs w:val="28"/>
                  </w:rPr>
                  <m:t>g</m:t>
                </m:r>
              </m:e>
            </m:d>
            <m:r>
              <w:rPr>
                <w:rFonts w:ascii="Cambria Math" w:hAnsi="Cambria Math" w:cs="Times New Roman"/>
                <w:sz w:val="28"/>
                <w:szCs w:val="28"/>
              </w:rPr>
              <m:t>*H(Oe)</m:t>
            </m:r>
          </m:den>
        </m:f>
      </m:oMath>
      <w:r w:rsidRPr="004D7356">
        <w:rPr>
          <w:rFonts w:ascii="Times New Roman" w:eastAsiaTheme="minorEastAsia" w:hAnsi="Times New Roman" w:cs="Times New Roman"/>
          <w:sz w:val="28"/>
          <w:szCs w:val="28"/>
        </w:rPr>
        <w:t xml:space="preserve">                              (2.1)</w:t>
      </w:r>
    </w:p>
    <w:p w14:paraId="62D6B2E3" w14:textId="77777777" w:rsidR="001C1C84" w:rsidRPr="004D7356" w:rsidRDefault="001C1C84" w:rsidP="004D7356">
      <w:pPr>
        <w:spacing w:after="0" w:line="240" w:lineRule="auto"/>
        <w:ind w:firstLine="709"/>
        <w:jc w:val="center"/>
        <w:rPr>
          <w:rFonts w:ascii="Times New Roman" w:hAnsi="Times New Roman" w:cs="Times New Roman"/>
          <w:sz w:val="28"/>
          <w:szCs w:val="28"/>
        </w:rPr>
      </w:pPr>
    </w:p>
    <w:p w14:paraId="5850DFA6" w14:textId="231A0053" w:rsidR="00966D07" w:rsidRPr="004D7356" w:rsidRDefault="001C1C84" w:rsidP="00AD6AB3">
      <w:pPr>
        <w:spacing w:after="0" w:line="240" w:lineRule="auto"/>
        <w:jc w:val="both"/>
        <w:rPr>
          <w:rFonts w:ascii="Times New Roman" w:hAnsi="Times New Roman" w:cs="Times New Roman"/>
          <w:sz w:val="28"/>
          <w:szCs w:val="28"/>
        </w:rPr>
      </w:pPr>
      <w:r w:rsidRPr="004D7356">
        <w:rPr>
          <w:rFonts w:ascii="Times New Roman" w:hAnsi="Times New Roman" w:cs="Times New Roman"/>
          <w:sz w:val="28"/>
          <w:szCs w:val="28"/>
        </w:rPr>
        <w:t xml:space="preserve">где DM </w:t>
      </w:r>
      <w:r w:rsidR="00AD6AB3">
        <w:rPr>
          <w:rFonts w:ascii="Times New Roman" w:hAnsi="Times New Roman" w:cs="Times New Roman"/>
          <w:sz w:val="28"/>
          <w:szCs w:val="28"/>
        </w:rPr>
        <w:t>‒</w:t>
      </w:r>
      <w:r w:rsidRPr="004D7356">
        <w:rPr>
          <w:rFonts w:ascii="Times New Roman" w:hAnsi="Times New Roman" w:cs="Times New Roman"/>
          <w:sz w:val="28"/>
          <w:szCs w:val="28"/>
        </w:rPr>
        <w:t xml:space="preserve"> диамагнитная поправка, учитывающая вклад держателя образца и собственный диамагнетизм образца </w:t>
      </w:r>
      <w:r w:rsidR="002A25D0" w:rsidRPr="004D7356">
        <w:rPr>
          <w:rFonts w:ascii="Times New Roman" w:hAnsi="Times New Roman" w:cs="Times New Roman"/>
          <w:sz w:val="28"/>
          <w:szCs w:val="28"/>
        </w:rPr>
        <w:t>[192</w:t>
      </w:r>
      <w:r w:rsidRPr="004D7356">
        <w:rPr>
          <w:rFonts w:ascii="Times New Roman" w:hAnsi="Times New Roman" w:cs="Times New Roman"/>
          <w:sz w:val="28"/>
          <w:szCs w:val="28"/>
        </w:rPr>
        <w:t>]</w:t>
      </w:r>
      <w:r w:rsidR="00AD6AB3">
        <w:rPr>
          <w:rFonts w:ascii="Times New Roman" w:hAnsi="Times New Roman" w:cs="Times New Roman"/>
          <w:sz w:val="28"/>
          <w:szCs w:val="28"/>
        </w:rPr>
        <w:t>;</w:t>
      </w:r>
      <w:r w:rsidRPr="004D7356">
        <w:rPr>
          <w:rFonts w:ascii="Times New Roman" w:hAnsi="Times New Roman" w:cs="Times New Roman"/>
          <w:sz w:val="28"/>
          <w:szCs w:val="28"/>
        </w:rPr>
        <w:t xml:space="preserve"> </w:t>
      </w:r>
    </w:p>
    <w:p w14:paraId="7F0B06BB" w14:textId="72D3C746" w:rsidR="00966D07" w:rsidRPr="004D7356" w:rsidRDefault="00966D07" w:rsidP="00AD6AB3">
      <w:pPr>
        <w:spacing w:after="0" w:line="240" w:lineRule="auto"/>
        <w:ind w:firstLine="546"/>
        <w:jc w:val="both"/>
        <w:rPr>
          <w:rFonts w:ascii="Times New Roman" w:hAnsi="Times New Roman" w:cs="Times New Roman"/>
          <w:sz w:val="28"/>
          <w:szCs w:val="28"/>
        </w:rPr>
      </w:pPr>
      <w:r w:rsidRPr="004D7356">
        <w:rPr>
          <w:rFonts w:ascii="Times New Roman" w:hAnsi="Times New Roman" w:cs="Times New Roman"/>
          <w:sz w:val="28"/>
          <w:szCs w:val="28"/>
        </w:rPr>
        <w:t xml:space="preserve">MW </w:t>
      </w:r>
      <w:r w:rsidR="00AD6AB3">
        <w:rPr>
          <w:rFonts w:ascii="Times New Roman" w:hAnsi="Times New Roman" w:cs="Times New Roman"/>
          <w:sz w:val="28"/>
          <w:szCs w:val="28"/>
        </w:rPr>
        <w:t>‒</w:t>
      </w:r>
      <w:r w:rsidRPr="004D7356">
        <w:rPr>
          <w:rFonts w:ascii="Times New Roman" w:hAnsi="Times New Roman" w:cs="Times New Roman"/>
          <w:sz w:val="28"/>
          <w:szCs w:val="28"/>
        </w:rPr>
        <w:t xml:space="preserve"> молекулярная масса</w:t>
      </w:r>
      <w:r w:rsidR="00AD6AB3">
        <w:rPr>
          <w:rFonts w:ascii="Times New Roman" w:hAnsi="Times New Roman" w:cs="Times New Roman"/>
          <w:sz w:val="28"/>
          <w:szCs w:val="28"/>
        </w:rPr>
        <w:t>;</w:t>
      </w:r>
    </w:p>
    <w:p w14:paraId="00AFCD28" w14:textId="6987CAF1" w:rsidR="00966D07" w:rsidRPr="004D7356" w:rsidRDefault="001C1C84" w:rsidP="00AD6AB3">
      <w:pPr>
        <w:spacing w:after="0" w:line="240" w:lineRule="auto"/>
        <w:ind w:firstLine="546"/>
        <w:jc w:val="both"/>
        <w:rPr>
          <w:rFonts w:ascii="Times New Roman" w:hAnsi="Times New Roman" w:cs="Times New Roman"/>
          <w:sz w:val="28"/>
          <w:szCs w:val="28"/>
        </w:rPr>
      </w:pPr>
      <w:r w:rsidRPr="004D7356">
        <w:rPr>
          <w:rFonts w:ascii="Times New Roman" w:hAnsi="Times New Roman" w:cs="Times New Roman"/>
          <w:sz w:val="28"/>
          <w:szCs w:val="28"/>
        </w:rPr>
        <w:t xml:space="preserve">m </w:t>
      </w:r>
      <w:r w:rsidR="00AD6AB3">
        <w:rPr>
          <w:rFonts w:ascii="Times New Roman" w:hAnsi="Times New Roman" w:cs="Times New Roman"/>
          <w:sz w:val="28"/>
          <w:szCs w:val="28"/>
        </w:rPr>
        <w:t>‒</w:t>
      </w:r>
      <w:r w:rsidRPr="004D7356">
        <w:rPr>
          <w:rFonts w:ascii="Times New Roman" w:hAnsi="Times New Roman" w:cs="Times New Roman"/>
          <w:sz w:val="28"/>
          <w:szCs w:val="28"/>
        </w:rPr>
        <w:t xml:space="preserve"> масса образца</w:t>
      </w:r>
      <w:r w:rsidR="00AD6AB3">
        <w:rPr>
          <w:rFonts w:ascii="Times New Roman" w:hAnsi="Times New Roman" w:cs="Times New Roman"/>
          <w:sz w:val="28"/>
          <w:szCs w:val="28"/>
        </w:rPr>
        <w:t>;</w:t>
      </w:r>
      <w:r w:rsidRPr="004D7356">
        <w:rPr>
          <w:rFonts w:ascii="Times New Roman" w:hAnsi="Times New Roman" w:cs="Times New Roman"/>
          <w:sz w:val="28"/>
          <w:szCs w:val="28"/>
        </w:rPr>
        <w:t xml:space="preserve"> </w:t>
      </w:r>
    </w:p>
    <w:p w14:paraId="61999C02" w14:textId="1DFE167B" w:rsidR="001C1C84" w:rsidRPr="004D7356" w:rsidRDefault="001C1C84" w:rsidP="00AD6AB3">
      <w:pPr>
        <w:spacing w:after="0" w:line="240" w:lineRule="auto"/>
        <w:ind w:firstLine="546"/>
        <w:jc w:val="both"/>
        <w:rPr>
          <w:rFonts w:ascii="Times New Roman" w:hAnsi="Times New Roman" w:cs="Times New Roman"/>
          <w:sz w:val="28"/>
          <w:szCs w:val="28"/>
        </w:rPr>
      </w:pPr>
      <w:r w:rsidRPr="004D7356">
        <w:rPr>
          <w:rFonts w:ascii="Times New Roman" w:hAnsi="Times New Roman" w:cs="Times New Roman"/>
          <w:sz w:val="28"/>
          <w:szCs w:val="28"/>
        </w:rPr>
        <w:t xml:space="preserve">H </w:t>
      </w:r>
      <w:r w:rsidR="00AD6AB3">
        <w:rPr>
          <w:rFonts w:ascii="Times New Roman" w:hAnsi="Times New Roman" w:cs="Times New Roman"/>
          <w:sz w:val="28"/>
          <w:szCs w:val="28"/>
        </w:rPr>
        <w:t>‒</w:t>
      </w:r>
      <w:r w:rsidRPr="004D7356">
        <w:rPr>
          <w:rFonts w:ascii="Times New Roman" w:hAnsi="Times New Roman" w:cs="Times New Roman"/>
          <w:sz w:val="28"/>
          <w:szCs w:val="28"/>
        </w:rPr>
        <w:t xml:space="preserve"> приложенное магнитное поле.</w:t>
      </w:r>
    </w:p>
    <w:p w14:paraId="5D02E7FE" w14:textId="77777777"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Для установки образцов в SQUID поликристаллические или порошкообразные образцы (обычно 10–15 мг) запечатывали в поликарбонатные капсулы, закрепляли диамагнитной лентой Kapton</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xml:space="preserve"> и помещали в середину пластиковой соломинки. Пробу можно подготовить либо на воздухе, либо в перчаточном боксе, заполненном N</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для чувствительных к воздуху проб. </w:t>
      </w:r>
    </w:p>
    <w:p w14:paraId="538AF15C" w14:textId="77777777"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Фотомагнитные измерения проводились с помощью SQUID с использованием коммерческого оптоволоконного держателя образцов (Quantum Design) и красного лазера непрерывного действия (650 нм), работающего при мощности 1 мВт/см</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Обычно образец порошка зажимался между двумя короткими (около 1 см) кусочками прозрачной ленты, образуя тонкий лист (образец не должен быть очень толстым, чтобы избежать проблем с глубиной проникновения). Затем этот лист был обернут вокруг кончика оптоволоконного кабеля снаружи. Фактический вес образца был получен путем сравнения тепловой кривой СКО с кривой, полученной при объемных магнитных измерениях того же материала. Из-за низкого сигнала от очень маленького образца фотомагнитные образцы обычно центрировались при приложенном поле 1 Т. Образец медленно охлаждался до 10 К, чтобы предотвратить кинетический захват ВС состояния, после чего образец облучался и регистрировалось изменение магнетизма. При достижении точки насыщения (которая могла занять от получаса до нескольких часов, в основном в зависимости от мощности лазера) лазер выключался. Образцу давали возможность прийти в равновесие в течение 3 мин, после чего измеряли магнитную восприимчивость в режиме прогрева со скоростью 0,3 К/мин. Температуру релаксации фотомагнитного состояния (TLIESST) определяли по минимуму первой производной зависимости χT от T.</w:t>
      </w:r>
    </w:p>
    <w:p w14:paraId="145A3A74"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64813A6C" w14:textId="77777777" w:rsidR="001C1C84" w:rsidRPr="00D52E88" w:rsidRDefault="001C1C84" w:rsidP="004D7356">
      <w:pPr>
        <w:pStyle w:val="3"/>
        <w:spacing w:before="0" w:line="240" w:lineRule="auto"/>
        <w:ind w:firstLine="709"/>
        <w:rPr>
          <w:rFonts w:ascii="Times New Roman" w:hAnsi="Times New Roman" w:cs="Times New Roman"/>
          <w:color w:val="auto"/>
          <w:sz w:val="28"/>
          <w:szCs w:val="28"/>
        </w:rPr>
      </w:pPr>
      <w:bookmarkStart w:id="27" w:name="_Toc212638514"/>
      <w:r w:rsidRPr="00D52E88">
        <w:rPr>
          <w:rFonts w:ascii="Times New Roman" w:hAnsi="Times New Roman" w:cs="Times New Roman"/>
          <w:color w:val="auto"/>
          <w:sz w:val="28"/>
          <w:szCs w:val="28"/>
        </w:rPr>
        <w:t>2.3.5 Оптическая абсорбционная спектроскопия</w:t>
      </w:r>
      <w:bookmarkEnd w:id="27"/>
    </w:p>
    <w:p w14:paraId="4CAB299C" w14:textId="2E3DBEDA"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УФ-видимая спектроскопия является наиболее распространенным оптическим методом определения характеристик комплексов СКО из-за совершенно разных спектров оптического поглощения частиц НС и ВС. Наиболее существенным изменением является сдвиг энергии d-d-переходов при переходе комплекса из состояния НС в состояние ВС. Однако эти орбитально запрещенные полосы перехода d-d в октаэдрических комплексах имеют очень низкие сечения поглощения. Полоса d-d НС состояния часто ненаблюдается из-за ее перекрытия с хвостами гораздо более интенсивных лигандных π-π-переходов и/или переходов с переносом заряда металл-лиганд (ПЗМЛ), которые обычно происходят при несколько более высоких энергиях. Зачастую самый простой способ построить кривую СКО на основе эксперимента УФ-Вид с переменной температурой </w:t>
      </w:r>
      <w:r w:rsidR="00AD6AB3">
        <w:rPr>
          <w:rFonts w:ascii="Times New Roman" w:hAnsi="Times New Roman" w:cs="Times New Roman"/>
          <w:sz w:val="28"/>
          <w:szCs w:val="28"/>
        </w:rPr>
        <w:t>‒</w:t>
      </w:r>
      <w:r w:rsidRPr="004D7356">
        <w:rPr>
          <w:rFonts w:ascii="Times New Roman" w:hAnsi="Times New Roman" w:cs="Times New Roman"/>
          <w:sz w:val="28"/>
          <w:szCs w:val="28"/>
        </w:rPr>
        <w:t xml:space="preserve"> это отслеживать эволюцию полосы ПЗМЛ; это будет прямо пропорционально доле состояний ВС и НС, с гораздо более высоким коэффициентом затухания ПЗМЛ в НС состоянии. Эти эксперименты предпочтительно проводятся на монокристаллах, предлагая прямое сравнение со структурными изменениями, наблюдаемыми во время СКО, индуцированного температурой или светом. При таких измерениях монокристалл образца (предпочтительно пластинчатый с большой площадью поверхности) устанавливался на небольшое отверстие (~0,2 мм), просверленное в толстой медной фольге. Кристалл закреплялся на фольге с помощью серебряной пасты для обеспечения хорошей теплопроводности. Затем образец помещался в криостат замкнутого цикла (JANIS), работающий при температуре от 4 до 300 К и оснащенный программируемым регулятором температуры (Lake Shore 325). Для получения спектров поглощения с переменной температурой оптический хвост криостата вводился в двухлучевой спектрометр (Varian Cary 5000) и спектры образца записывались при различных температурах путем охлаждения от 300 К и 10 К со скоростью развертки 1 К/мин. Эволюция оптической плотности на заданной длине волны внутри полосы поглощения ПЗМЛ использовалась для мониторинга теплового спинового перехода. Также относительно легко облучить образец светом различной длины при низких температурах, чтобы исследовать возможность заселения метастабильного ВС состояния (эффект LIESST) и кинетику релаксации.</w:t>
      </w:r>
    </w:p>
    <w:p w14:paraId="5D68207C"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7EB31494" w14:textId="19F33330" w:rsidR="001C1C84" w:rsidRPr="00D52E88" w:rsidRDefault="001C1C84" w:rsidP="004D7356">
      <w:pPr>
        <w:pStyle w:val="3"/>
        <w:spacing w:before="0" w:line="240" w:lineRule="auto"/>
        <w:ind w:firstLine="709"/>
        <w:rPr>
          <w:rFonts w:ascii="Times New Roman" w:hAnsi="Times New Roman" w:cs="Times New Roman"/>
          <w:sz w:val="28"/>
          <w:szCs w:val="28"/>
        </w:rPr>
      </w:pPr>
      <w:bookmarkStart w:id="28" w:name="_Toc212638515"/>
      <w:r w:rsidRPr="00D52E88">
        <w:rPr>
          <w:rFonts w:ascii="Times New Roman" w:hAnsi="Times New Roman" w:cs="Times New Roman"/>
          <w:color w:val="auto"/>
          <w:sz w:val="28"/>
          <w:szCs w:val="28"/>
        </w:rPr>
        <w:t xml:space="preserve">2.3.6 </w:t>
      </w:r>
      <w:r w:rsidR="00CF35AD">
        <w:rPr>
          <w:rFonts w:ascii="Times New Roman" w:hAnsi="Times New Roman" w:cs="Times New Roman"/>
          <w:color w:val="auto"/>
          <w:sz w:val="28"/>
          <w:szCs w:val="28"/>
        </w:rPr>
        <w:t xml:space="preserve">Электрофизические </w:t>
      </w:r>
      <w:r w:rsidRPr="00D52E88">
        <w:rPr>
          <w:rFonts w:ascii="Times New Roman" w:hAnsi="Times New Roman" w:cs="Times New Roman"/>
          <w:color w:val="auto"/>
          <w:sz w:val="28"/>
          <w:szCs w:val="28"/>
        </w:rPr>
        <w:t>свойства</w:t>
      </w:r>
      <w:bookmarkEnd w:id="28"/>
    </w:p>
    <w:p w14:paraId="3729624F" w14:textId="6D3D6711"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Электрическое сопротивление (ρ) </w:t>
      </w:r>
      <w:r w:rsidR="00AD6AB3">
        <w:rPr>
          <w:rFonts w:ascii="Times New Roman" w:hAnsi="Times New Roman" w:cs="Times New Roman"/>
          <w:sz w:val="28"/>
          <w:szCs w:val="28"/>
        </w:rPr>
        <w:t>‒</w:t>
      </w:r>
      <w:r w:rsidRPr="004D7356">
        <w:rPr>
          <w:rFonts w:ascii="Times New Roman" w:hAnsi="Times New Roman" w:cs="Times New Roman"/>
          <w:sz w:val="28"/>
          <w:szCs w:val="28"/>
        </w:rPr>
        <w:t xml:space="preserve"> это фундаментальное свойство, которое количественно определяет сопротивление материала току и представляет собой обратную величину проводимости (σ). Существует множество методов определения удельного сопротивления материала, но метод может различаться в зависимости от типа материала (полупроводник или металл), величины сопротивления, а также формы и толщины материала. Удельное сопротивление рассчитывается на основе геометрических факторов, включая длину (L) и площадь поверхности (A) кристалла, ток источника и измеренное напряжение. </w:t>
      </w:r>
    </w:p>
    <w:p w14:paraId="49AD43F2" w14:textId="77777777"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Электрическое сопротивление измеряли на монокристаллических образцах четырехзондовым методом. Ток пропускают через два внешних зонда, а напряжение измеряют через внутренние зонды, устраняя вклад контактного сопротивления, возникающего на границе раздела между внешними выводами и образцом.</w:t>
      </w:r>
    </w:p>
    <w:p w14:paraId="17146D30" w14:textId="25C662C0"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При типичном четырехзондовом измерении система состоит из четырех равноотстоящих золотых проводов, покрытых серебряной пастой. Нанесение проволок и пасты является одним из наиболее важных этапов измерения, поскольку давление, используемое для установки проволок на кристалл, может разрушить кристалл, особенно в случае кристаллов на основе молекул, которые хорошо известны своей высокой хрупкостью. Ток прикладывался параллельно длинному направлению пластинчатых кристаллов. Правильную ориентацию устанавливали методом индексации граней кристалла методом рентгеновской дифракции. Используемое оборудование включает источник постоянного тока (DC) и чувствительный вольтметр. Ток подавали с помощью источника Keithley 6221, а напряжение измеряли нановольтметром Keithley 2182 или электрометром Keithley 6517A. Полярность источника постоянного тока менялась для устранения вклада термо-ЭДС. Температурную зависимость сопротивления измеряли с помощью криостата замкнутого цикла при скорости изменения температуры от 1 до 2 К/мин.</w:t>
      </w:r>
      <w:r w:rsidR="00B034FC" w:rsidRPr="004D7356">
        <w:rPr>
          <w:rFonts w:ascii="Times New Roman" w:hAnsi="Times New Roman" w:cs="Times New Roman"/>
          <w:sz w:val="28"/>
          <w:szCs w:val="28"/>
        </w:rPr>
        <w:t xml:space="preserve"> Экспериментальная установка изображена на рисунке 2.5. </w:t>
      </w:r>
    </w:p>
    <w:p w14:paraId="10CD0F08" w14:textId="77777777" w:rsidR="00B034FC" w:rsidRPr="004D7356" w:rsidRDefault="00B034FC" w:rsidP="004D7356">
      <w:pPr>
        <w:spacing w:after="0" w:line="240" w:lineRule="auto"/>
        <w:ind w:firstLine="709"/>
        <w:jc w:val="both"/>
        <w:rPr>
          <w:rFonts w:ascii="Times New Roman" w:hAnsi="Times New Roman" w:cs="Times New Roman"/>
          <w:sz w:val="28"/>
          <w:szCs w:val="28"/>
        </w:rPr>
      </w:pPr>
    </w:p>
    <w:p w14:paraId="05AD8EDA" w14:textId="77777777" w:rsidR="001C1C84" w:rsidRPr="004D7356" w:rsidRDefault="001C1C84" w:rsidP="00AD6AB3">
      <w:pPr>
        <w:spacing w:after="0" w:line="240" w:lineRule="auto"/>
        <w:jc w:val="center"/>
        <w:rPr>
          <w:rFonts w:ascii="Times New Roman" w:hAnsi="Times New Roman" w:cs="Times New Roman"/>
          <w:b/>
          <w:sz w:val="28"/>
          <w:szCs w:val="28"/>
        </w:rPr>
      </w:pPr>
      <w:r w:rsidRPr="004D7356">
        <w:rPr>
          <w:rFonts w:ascii="Times New Roman" w:hAnsi="Times New Roman" w:cs="Times New Roman"/>
          <w:noProof/>
          <w:sz w:val="28"/>
          <w:szCs w:val="28"/>
          <w:lang w:eastAsia="ru-RU"/>
        </w:rPr>
        <w:drawing>
          <wp:inline distT="0" distB="0" distL="0" distR="0" wp14:anchorId="2FB868A4" wp14:editId="1C1EA724">
            <wp:extent cx="3538384" cy="1615627"/>
            <wp:effectExtent l="0" t="0" r="508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658895" cy="1670652"/>
                    </a:xfrm>
                    <a:prstGeom prst="rect">
                      <a:avLst/>
                    </a:prstGeom>
                  </pic:spPr>
                </pic:pic>
              </a:graphicData>
            </a:graphic>
          </wp:inline>
        </w:drawing>
      </w:r>
    </w:p>
    <w:p w14:paraId="4DA3D1F5" w14:textId="77777777" w:rsidR="00CA75A6" w:rsidRPr="00845C53" w:rsidRDefault="00CA75A6" w:rsidP="00CA75A6">
      <w:pPr>
        <w:spacing w:after="0" w:line="240" w:lineRule="auto"/>
        <w:ind w:firstLine="3119"/>
        <w:jc w:val="both"/>
        <w:rPr>
          <w:rFonts w:ascii="Times New Roman" w:hAnsi="Times New Roman" w:cs="Times New Roman"/>
          <w:sz w:val="24"/>
          <w:szCs w:val="24"/>
        </w:rPr>
      </w:pPr>
      <w:r w:rsidRPr="00845C53">
        <w:rPr>
          <w:rFonts w:ascii="Times New Roman" w:hAnsi="Times New Roman" w:cs="Times New Roman"/>
          <w:sz w:val="24"/>
          <w:szCs w:val="24"/>
        </w:rPr>
        <w:t xml:space="preserve">а                           </w:t>
      </w:r>
      <w:r>
        <w:rPr>
          <w:rFonts w:ascii="Times New Roman" w:hAnsi="Times New Roman" w:cs="Times New Roman"/>
          <w:sz w:val="24"/>
          <w:szCs w:val="24"/>
        </w:rPr>
        <w:t xml:space="preserve">            </w:t>
      </w:r>
      <w:r w:rsidRPr="00845C53">
        <w:rPr>
          <w:rFonts w:ascii="Times New Roman" w:hAnsi="Times New Roman" w:cs="Times New Roman"/>
          <w:sz w:val="24"/>
          <w:szCs w:val="24"/>
        </w:rPr>
        <w:t xml:space="preserve">                  б</w:t>
      </w:r>
    </w:p>
    <w:p w14:paraId="20BA857D" w14:textId="77777777" w:rsidR="00CA75A6" w:rsidRPr="00845C53" w:rsidRDefault="00CA75A6" w:rsidP="00CA75A6">
      <w:pPr>
        <w:spacing w:after="0" w:line="240" w:lineRule="auto"/>
        <w:jc w:val="center"/>
        <w:rPr>
          <w:rFonts w:ascii="Times New Roman" w:hAnsi="Times New Roman" w:cs="Times New Roman"/>
          <w:sz w:val="16"/>
          <w:szCs w:val="16"/>
        </w:rPr>
      </w:pPr>
    </w:p>
    <w:p w14:paraId="3154059F" w14:textId="2CF7C928" w:rsidR="00F54B33" w:rsidRPr="004D7356" w:rsidRDefault="00B034FC" w:rsidP="00AD6AB3">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2.5</w:t>
      </w:r>
      <w:r w:rsidR="001C1C84" w:rsidRPr="004D7356">
        <w:rPr>
          <w:rFonts w:ascii="Times New Roman" w:hAnsi="Times New Roman" w:cs="Times New Roman"/>
          <w:sz w:val="28"/>
          <w:szCs w:val="28"/>
        </w:rPr>
        <w:t xml:space="preserve"> – 4-</w:t>
      </w:r>
      <w:r w:rsidR="003E1137" w:rsidRPr="004D7356">
        <w:rPr>
          <w:rFonts w:ascii="Times New Roman" w:hAnsi="Times New Roman" w:cs="Times New Roman"/>
          <w:sz w:val="28"/>
          <w:szCs w:val="28"/>
        </w:rPr>
        <w:t xml:space="preserve">х </w:t>
      </w:r>
      <w:r w:rsidR="001C1C84" w:rsidRPr="004D7356">
        <w:rPr>
          <w:rFonts w:ascii="Times New Roman" w:hAnsi="Times New Roman" w:cs="Times New Roman"/>
          <w:sz w:val="28"/>
          <w:szCs w:val="28"/>
        </w:rPr>
        <w:t xml:space="preserve">зондовая установка измерения электропроводности </w:t>
      </w:r>
    </w:p>
    <w:p w14:paraId="35FEF1B1" w14:textId="77777777" w:rsidR="00D52E88" w:rsidRPr="004D7356" w:rsidRDefault="00D52E88" w:rsidP="00D52E88">
      <w:pPr>
        <w:spacing w:after="0" w:line="240" w:lineRule="auto"/>
        <w:ind w:firstLine="709"/>
        <w:jc w:val="center"/>
        <w:rPr>
          <w:rFonts w:ascii="Times New Roman" w:hAnsi="Times New Roman" w:cs="Times New Roman"/>
          <w:sz w:val="16"/>
          <w:szCs w:val="16"/>
        </w:rPr>
      </w:pPr>
    </w:p>
    <w:p w14:paraId="3EC1A6E4" w14:textId="31BCAAD8" w:rsidR="001C1C84" w:rsidRPr="00AD6AB3" w:rsidRDefault="00D52E88" w:rsidP="00AD6AB3">
      <w:pPr>
        <w:spacing w:after="0" w:line="240" w:lineRule="auto"/>
        <w:ind w:firstLine="709"/>
        <w:jc w:val="both"/>
        <w:rPr>
          <w:rFonts w:ascii="Times New Roman" w:hAnsi="Times New Roman" w:cs="Times New Roman"/>
          <w:sz w:val="24"/>
          <w:szCs w:val="24"/>
        </w:rPr>
      </w:pPr>
      <w:r w:rsidRPr="00AD6AB3">
        <w:rPr>
          <w:rFonts w:ascii="Times New Roman" w:hAnsi="Times New Roman" w:cs="Times New Roman"/>
          <w:sz w:val="24"/>
          <w:szCs w:val="24"/>
        </w:rPr>
        <w:t xml:space="preserve">Примечание – Составлено по источнику </w:t>
      </w:r>
      <w:r w:rsidR="00381850" w:rsidRPr="00AD6AB3">
        <w:rPr>
          <w:rFonts w:ascii="Times New Roman" w:hAnsi="Times New Roman" w:cs="Times New Roman"/>
          <w:sz w:val="24"/>
          <w:szCs w:val="24"/>
        </w:rPr>
        <w:t xml:space="preserve">[88, р. </w:t>
      </w:r>
      <w:r w:rsidR="00293BEE">
        <w:rPr>
          <w:rFonts w:ascii="Times New Roman" w:hAnsi="Times New Roman" w:cs="Times New Roman"/>
          <w:sz w:val="24"/>
          <w:szCs w:val="24"/>
        </w:rPr>
        <w:t>117</w:t>
      </w:r>
      <w:r w:rsidR="001C1C84" w:rsidRPr="00AD6AB3">
        <w:rPr>
          <w:rFonts w:ascii="Times New Roman" w:hAnsi="Times New Roman" w:cs="Times New Roman"/>
          <w:sz w:val="24"/>
          <w:szCs w:val="24"/>
        </w:rPr>
        <w:t>]</w:t>
      </w:r>
    </w:p>
    <w:p w14:paraId="262C4F13" w14:textId="77777777" w:rsidR="001C1C84" w:rsidRPr="004D7356" w:rsidRDefault="001C1C84" w:rsidP="004D7356">
      <w:pPr>
        <w:spacing w:after="0" w:line="240" w:lineRule="auto"/>
        <w:ind w:firstLine="709"/>
        <w:jc w:val="center"/>
        <w:rPr>
          <w:rFonts w:ascii="Times New Roman" w:hAnsi="Times New Roman" w:cs="Times New Roman"/>
          <w:sz w:val="28"/>
          <w:szCs w:val="28"/>
        </w:rPr>
      </w:pPr>
    </w:p>
    <w:p w14:paraId="0CE24201" w14:textId="16CFB0FD"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Для образцов с высоким удельным сопротивлением ток можно уменьшить, чтобы избежать чрезмерно большого напряжения на контактах. С другой стороны, образцы с низким удельным сопротивлением обычно гораздо легче измерять, но ток, проходящий через образец, может вызвать резистивный нагрев, который приведет к увеличению измеренного удельного сопротивления. Измеряемое сопротивление включает сопротивление проводов, прикрепленных к образцу, и контактное сопротивление на границе раздела проводов и образца; при двухзондовых измерениях эти вклады не устраняются, что может привести к значительно завышенным значениям сопротивления. В ряде случаев величина контактного сопротивления может быть сравнима с сопротивлением образца, особенно при использовании очень маленького кристалла (с малой площадью поверхности). Метод с 4 датчиками устраняет проблему контактного сопротивления за счет разделения измерений тока и напряжения, как показано на рисунке. Ток и напряжение измеряются между разными точками кон</w:t>
      </w:r>
      <w:r w:rsidR="005F350D" w:rsidRPr="004D7356">
        <w:rPr>
          <w:rFonts w:ascii="Times New Roman" w:hAnsi="Times New Roman" w:cs="Times New Roman"/>
          <w:sz w:val="28"/>
          <w:szCs w:val="28"/>
        </w:rPr>
        <w:t>такта, 1-4 и 2-3 соответственно</w:t>
      </w:r>
      <w:r w:rsidRPr="004D7356">
        <w:rPr>
          <w:rFonts w:ascii="Times New Roman" w:hAnsi="Times New Roman" w:cs="Times New Roman"/>
          <w:sz w:val="28"/>
          <w:szCs w:val="28"/>
        </w:rPr>
        <w:t>.</w:t>
      </w:r>
    </w:p>
    <w:p w14:paraId="3E2954BF" w14:textId="77777777" w:rsidR="006A502B" w:rsidRPr="004D7356" w:rsidRDefault="006A502B" w:rsidP="004D7356">
      <w:pPr>
        <w:spacing w:after="0" w:line="240" w:lineRule="auto"/>
        <w:ind w:firstLine="709"/>
        <w:jc w:val="both"/>
        <w:rPr>
          <w:rFonts w:ascii="Times New Roman" w:hAnsi="Times New Roman" w:cs="Times New Roman"/>
          <w:sz w:val="28"/>
          <w:szCs w:val="28"/>
        </w:rPr>
      </w:pPr>
    </w:p>
    <w:p w14:paraId="3E426735" w14:textId="77777777" w:rsidR="001C1C84" w:rsidRPr="00D52E88" w:rsidRDefault="001C1C84" w:rsidP="004D7356">
      <w:pPr>
        <w:pStyle w:val="3"/>
        <w:spacing w:before="0" w:line="240" w:lineRule="auto"/>
        <w:ind w:firstLine="709"/>
        <w:rPr>
          <w:rFonts w:ascii="Times New Roman" w:hAnsi="Times New Roman" w:cs="Times New Roman"/>
          <w:sz w:val="28"/>
          <w:szCs w:val="28"/>
        </w:rPr>
      </w:pPr>
      <w:bookmarkStart w:id="29" w:name="_Toc212638516"/>
      <w:r w:rsidRPr="00D52E88">
        <w:rPr>
          <w:rFonts w:ascii="Times New Roman" w:hAnsi="Times New Roman" w:cs="Times New Roman"/>
          <w:color w:val="auto"/>
          <w:sz w:val="28"/>
          <w:szCs w:val="28"/>
        </w:rPr>
        <w:t>2.3.7 Циклическая вольтамперометрия</w:t>
      </w:r>
      <w:bookmarkEnd w:id="29"/>
    </w:p>
    <w:p w14:paraId="147E3798" w14:textId="77777777"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Цикличную вольтамперометрию (ЦВА) проводили на электрохимическом анализаторе CH Instruments 600D при скорости развертки 0,100 В/с с раствором электролита 0,100М (Bu</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rPr>
        <w:t>N)PF</w:t>
      </w:r>
      <w:r w:rsidRPr="004D7356">
        <w:rPr>
          <w:rFonts w:ascii="Times New Roman" w:hAnsi="Times New Roman" w:cs="Times New Roman"/>
          <w:sz w:val="28"/>
          <w:szCs w:val="28"/>
          <w:vertAlign w:val="subscript"/>
        </w:rPr>
        <w:t>6</w:t>
      </w:r>
      <w:r w:rsidRPr="004D7356">
        <w:rPr>
          <w:rFonts w:ascii="Times New Roman" w:hAnsi="Times New Roman" w:cs="Times New Roman"/>
          <w:sz w:val="28"/>
          <w:szCs w:val="28"/>
        </w:rPr>
        <w:t>, платиновым рабочим электродом, противоэлектродом в виде Pt проволоки и неводным электродом сравнения Ag</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(0,01 МAgNO3)/Ag. Все потенциалы были отнесены к стандартной паре Fc</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/Fc (Fc = ферроцен). Fc добавляли в качестве внутреннего стандарта по завершении каждого эксперимента ЦВА.</w:t>
      </w:r>
    </w:p>
    <w:p w14:paraId="0C450389" w14:textId="77777777" w:rsidR="001C1C84" w:rsidRPr="004D7356" w:rsidRDefault="001C1C84" w:rsidP="004D7356">
      <w:pPr>
        <w:spacing w:after="0" w:line="240" w:lineRule="auto"/>
        <w:ind w:firstLine="709"/>
        <w:jc w:val="center"/>
        <w:rPr>
          <w:rFonts w:ascii="Times New Roman" w:hAnsi="Times New Roman" w:cs="Times New Roman"/>
          <w:sz w:val="28"/>
          <w:szCs w:val="28"/>
        </w:rPr>
      </w:pPr>
    </w:p>
    <w:p w14:paraId="0EEAA4A5" w14:textId="788DD239" w:rsidR="001B3DDC" w:rsidRPr="00D52E88" w:rsidRDefault="001B3DDC" w:rsidP="004D7356">
      <w:pPr>
        <w:pStyle w:val="3"/>
        <w:spacing w:before="0" w:line="240" w:lineRule="auto"/>
        <w:ind w:firstLine="709"/>
        <w:rPr>
          <w:rFonts w:ascii="Times New Roman" w:eastAsia="Times New Roman" w:hAnsi="Times New Roman" w:cs="Times New Roman"/>
          <w:color w:val="auto"/>
          <w:sz w:val="28"/>
          <w:szCs w:val="28"/>
          <w:lang w:eastAsia="ru-RU"/>
        </w:rPr>
      </w:pPr>
      <w:bookmarkStart w:id="30" w:name="_Toc212638517"/>
      <w:r w:rsidRPr="00D52E88">
        <w:rPr>
          <w:rFonts w:ascii="Times New Roman" w:eastAsia="Times New Roman" w:hAnsi="Times New Roman" w:cs="Times New Roman"/>
          <w:color w:val="auto"/>
          <w:sz w:val="28"/>
          <w:szCs w:val="28"/>
          <w:lang w:eastAsia="ru-RU"/>
        </w:rPr>
        <w:t>2.3.8 Оценка погрешности измерений</w:t>
      </w:r>
      <w:bookmarkEnd w:id="30"/>
    </w:p>
    <w:p w14:paraId="51CAE7B5" w14:textId="77777777" w:rsidR="001B3DDC" w:rsidRPr="004D7356" w:rsidRDefault="001B3DDC" w:rsidP="004D7356">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4D7356">
        <w:rPr>
          <w:rFonts w:ascii="Times New Roman" w:eastAsia="Times New Roman" w:hAnsi="Times New Roman" w:cs="Times New Roman"/>
          <w:kern w:val="0"/>
          <w:sz w:val="28"/>
          <w:szCs w:val="28"/>
          <w:lang w:eastAsia="ru-RU"/>
          <w14:ligatures w14:val="none"/>
        </w:rPr>
        <w:t>Для обеспечения достоверности и воспроизводимости экспериментальных данных была проведена оценка погрешности с учетом используемых методов и технических характеристик оборудования:</w:t>
      </w:r>
    </w:p>
    <w:p w14:paraId="1EE95B02" w14:textId="67A40AAD" w:rsidR="001B3DDC" w:rsidRPr="004D7356" w:rsidRDefault="001B3DDC" w:rsidP="004D7356">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4D7356">
        <w:rPr>
          <w:rFonts w:ascii="Times New Roman" w:eastAsia="Times New Roman" w:hAnsi="Times New Roman" w:cs="Times New Roman"/>
          <w:i/>
          <w:kern w:val="0"/>
          <w:sz w:val="28"/>
          <w:szCs w:val="28"/>
          <w:lang w:eastAsia="ru-RU"/>
          <w14:ligatures w14:val="none"/>
        </w:rPr>
        <w:t>Магнитные измерения</w:t>
      </w:r>
      <w:r w:rsidRPr="004D7356">
        <w:rPr>
          <w:rFonts w:ascii="Times New Roman" w:eastAsia="Times New Roman" w:hAnsi="Times New Roman" w:cs="Times New Roman"/>
          <w:kern w:val="0"/>
          <w:sz w:val="28"/>
          <w:szCs w:val="28"/>
          <w:lang w:eastAsia="ru-RU"/>
          <w14:ligatures w14:val="none"/>
        </w:rPr>
        <w:t xml:space="preserve"> (магнитная восприимчивость, </w:t>
      </w:r>
      <w:r w:rsidRPr="004D7356">
        <w:rPr>
          <w:rFonts w:ascii="Times New Roman" w:eastAsia="Times New Roman" w:hAnsi="Times New Roman" w:cs="Times New Roman"/>
          <w:kern w:val="0"/>
          <w:sz w:val="28"/>
          <w:szCs w:val="28"/>
          <w:lang w:val="en-US" w:eastAsia="ru-RU"/>
          <w14:ligatures w14:val="none"/>
        </w:rPr>
        <w:t>SQUID</w:t>
      </w:r>
      <w:r w:rsidRPr="004D7356">
        <w:rPr>
          <w:rFonts w:ascii="Times New Roman" w:eastAsia="Times New Roman" w:hAnsi="Times New Roman" w:cs="Times New Roman"/>
          <w:kern w:val="0"/>
          <w:sz w:val="28"/>
          <w:szCs w:val="28"/>
          <w:lang w:eastAsia="ru-RU"/>
          <w14:ligatures w14:val="none"/>
        </w:rPr>
        <w:t>-магнитометр MPMS-XL, Quantum Design). Погрешность ±0,5% соответствует паспортным данным прибора, включая указанную точность стабилизации температуры до ±1%.</w:t>
      </w:r>
    </w:p>
    <w:p w14:paraId="11E71A88" w14:textId="4CD67A27" w:rsidR="001B3DDC" w:rsidRPr="004D7356" w:rsidRDefault="001B3DDC" w:rsidP="004D7356">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4D7356">
        <w:rPr>
          <w:rFonts w:ascii="Times New Roman" w:eastAsia="Times New Roman" w:hAnsi="Times New Roman" w:cs="Times New Roman"/>
          <w:i/>
          <w:kern w:val="0"/>
          <w:sz w:val="28"/>
          <w:szCs w:val="28"/>
          <w:lang w:eastAsia="ru-RU"/>
          <w14:ligatures w14:val="none"/>
        </w:rPr>
        <w:t>Элементный анализ</w:t>
      </w:r>
      <w:r w:rsidRPr="004D7356">
        <w:rPr>
          <w:rFonts w:ascii="Times New Roman" w:eastAsia="Times New Roman" w:hAnsi="Times New Roman" w:cs="Times New Roman"/>
          <w:kern w:val="0"/>
          <w:sz w:val="28"/>
          <w:szCs w:val="28"/>
          <w:lang w:eastAsia="ru-RU"/>
          <w14:ligatures w14:val="none"/>
        </w:rPr>
        <w:t xml:space="preserve"> (CHNS-анализатор, PerkinElmer). Типичная заявленная точность составляет ±0,3%, что соответствует характеристикам аналогичных приборов, используемых в современных исследованиях.</w:t>
      </w:r>
    </w:p>
    <w:p w14:paraId="1C4B1DCB" w14:textId="26F35AF2" w:rsidR="001B3DDC" w:rsidRPr="004D7356" w:rsidRDefault="00CF35AD" w:rsidP="004D7356">
      <w:pPr>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i/>
          <w:kern w:val="0"/>
          <w:sz w:val="28"/>
          <w:szCs w:val="28"/>
          <w:lang w:eastAsia="ru-RU"/>
          <w14:ligatures w14:val="none"/>
        </w:rPr>
        <w:t>Электрофизические</w:t>
      </w:r>
      <w:r w:rsidR="001B3DDC" w:rsidRPr="004D7356">
        <w:rPr>
          <w:rFonts w:ascii="Times New Roman" w:eastAsia="Times New Roman" w:hAnsi="Times New Roman" w:cs="Times New Roman"/>
          <w:i/>
          <w:kern w:val="0"/>
          <w:sz w:val="28"/>
          <w:szCs w:val="28"/>
          <w:lang w:eastAsia="ru-RU"/>
          <w14:ligatures w14:val="none"/>
        </w:rPr>
        <w:t xml:space="preserve"> свойства</w:t>
      </w:r>
      <w:r w:rsidR="001B3DDC" w:rsidRPr="004D7356">
        <w:rPr>
          <w:rFonts w:ascii="Times New Roman" w:eastAsia="Times New Roman" w:hAnsi="Times New Roman" w:cs="Times New Roman"/>
          <w:kern w:val="0"/>
          <w:sz w:val="28"/>
          <w:szCs w:val="28"/>
          <w:lang w:eastAsia="ru-RU"/>
          <w14:ligatures w14:val="none"/>
        </w:rPr>
        <w:t xml:space="preserve"> (проводимость, четырёхконтактный метод, установка Keithley). Погрешность измерения составляет до ±5%, что обусловлено геометрией образцов, точностью их размещения и качеством контактов. </w:t>
      </w:r>
    </w:p>
    <w:p w14:paraId="323A5C29" w14:textId="6F3CE0A4" w:rsidR="001B3DDC" w:rsidRPr="004D7356" w:rsidRDefault="001B3DDC" w:rsidP="004D7356">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4D7356">
        <w:rPr>
          <w:rFonts w:ascii="Times New Roman" w:eastAsia="Times New Roman" w:hAnsi="Times New Roman" w:cs="Times New Roman"/>
          <w:i/>
          <w:kern w:val="0"/>
          <w:sz w:val="28"/>
          <w:szCs w:val="28"/>
          <w:lang w:eastAsia="ru-RU"/>
          <w14:ligatures w14:val="none"/>
        </w:rPr>
        <w:t>Измерения температуры</w:t>
      </w:r>
      <w:r w:rsidRPr="004D7356">
        <w:rPr>
          <w:rFonts w:ascii="Times New Roman" w:eastAsia="Times New Roman" w:hAnsi="Times New Roman" w:cs="Times New Roman"/>
          <w:kern w:val="0"/>
          <w:sz w:val="28"/>
          <w:szCs w:val="28"/>
          <w:lang w:eastAsia="ru-RU"/>
          <w14:ligatures w14:val="none"/>
        </w:rPr>
        <w:t xml:space="preserve"> (датчик и регулятор температуры Cernox). Точность измерения составляет ±0,1 К, что соответствует характеристикам калиброванных датчиков для низких температур.</w:t>
      </w:r>
    </w:p>
    <w:p w14:paraId="1101009C" w14:textId="027DC6D0" w:rsidR="00137944" w:rsidRPr="00137944" w:rsidRDefault="00137944" w:rsidP="00137944">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137944">
        <w:rPr>
          <w:rFonts w:ascii="Times New Roman" w:eastAsia="Times New Roman" w:hAnsi="Times New Roman" w:cs="Times New Roman"/>
          <w:kern w:val="0"/>
          <w:sz w:val="28"/>
          <w:szCs w:val="28"/>
          <w:lang w:eastAsia="ru-RU"/>
          <w14:ligatures w14:val="none"/>
        </w:rPr>
        <w:t>Все ключевые экспериментальные измерения проводились в серии повторных независимых экспериментов (не менее трёх для каждого типа измерений). Полученные значения рассчитывались как средние арифметические по результатам параллельных серий. Разброс данных оценивался по величине стандартного отклонения, которое для большинства измеряемых параметров</w:t>
      </w:r>
      <w:r w:rsidR="008F0203">
        <w:rPr>
          <w:rFonts w:ascii="Times New Roman" w:eastAsia="Times New Roman" w:hAnsi="Times New Roman" w:cs="Times New Roman"/>
          <w:kern w:val="0"/>
          <w:sz w:val="28"/>
          <w:szCs w:val="28"/>
          <w:lang w:eastAsia="ru-RU"/>
          <w14:ligatures w14:val="none"/>
        </w:rPr>
        <w:t xml:space="preserve"> </w:t>
      </w:r>
      <w:r w:rsidR="008F0203" w:rsidRPr="008F0203">
        <w:rPr>
          <w:rFonts w:ascii="Times New Roman" w:eastAsia="Times New Roman" w:hAnsi="Times New Roman" w:cs="Times New Roman"/>
          <w:kern w:val="0"/>
          <w:sz w:val="28"/>
          <w:szCs w:val="28"/>
          <w:lang w:eastAsia="ru-RU"/>
          <w14:ligatures w14:val="none"/>
        </w:rPr>
        <w:t>(T</w:t>
      </w:r>
      <w:r w:rsidR="008F0203" w:rsidRPr="008F0203">
        <w:rPr>
          <w:rFonts w:ascii="Times New Roman" w:eastAsia="Times New Roman" w:hAnsi="Times New Roman" w:cs="Times New Roman"/>
          <w:kern w:val="0"/>
          <w:sz w:val="28"/>
          <w:szCs w:val="28"/>
          <w:vertAlign w:val="subscript"/>
          <w:lang w:eastAsia="ru-RU"/>
          <w14:ligatures w14:val="none"/>
        </w:rPr>
        <w:t>1/</w:t>
      </w:r>
      <w:r w:rsidR="008F0203" w:rsidRPr="00DC708F">
        <w:rPr>
          <w:rFonts w:ascii="Times New Roman" w:eastAsia="Times New Roman" w:hAnsi="Times New Roman" w:cs="Times New Roman"/>
          <w:kern w:val="0"/>
          <w:sz w:val="28"/>
          <w:szCs w:val="28"/>
          <w:vertAlign w:val="subscript"/>
          <w:lang w:eastAsia="ru-RU"/>
          <w14:ligatures w14:val="none"/>
        </w:rPr>
        <w:t>2</w:t>
      </w:r>
      <w:r w:rsidR="008F0203" w:rsidRPr="008F0203">
        <w:rPr>
          <w:rFonts w:ascii="Times New Roman" w:eastAsia="Times New Roman" w:hAnsi="Times New Roman" w:cs="Times New Roman"/>
          <w:kern w:val="0"/>
          <w:sz w:val="28"/>
          <w:szCs w:val="28"/>
          <w:lang w:eastAsia="ru-RU"/>
          <w14:ligatures w14:val="none"/>
        </w:rPr>
        <w:t>, величина магнитной восприимчивости, удельная электропроводность)</w:t>
      </w:r>
      <w:r w:rsidRPr="00137944">
        <w:rPr>
          <w:rFonts w:ascii="Times New Roman" w:eastAsia="Times New Roman" w:hAnsi="Times New Roman" w:cs="Times New Roman"/>
          <w:kern w:val="0"/>
          <w:sz w:val="28"/>
          <w:szCs w:val="28"/>
          <w:lang w:eastAsia="ru-RU"/>
          <w14:ligatures w14:val="none"/>
        </w:rPr>
        <w:t xml:space="preserve"> не превышало 3</w:t>
      </w:r>
      <w:r>
        <w:rPr>
          <w:rFonts w:ascii="Times New Roman" w:eastAsia="Times New Roman" w:hAnsi="Times New Roman" w:cs="Times New Roman"/>
          <w:kern w:val="0"/>
          <w:sz w:val="28"/>
          <w:szCs w:val="28"/>
          <w:lang w:eastAsia="ru-RU"/>
          <w14:ligatures w14:val="none"/>
        </w:rPr>
        <w:t>-</w:t>
      </w:r>
      <w:r w:rsidRPr="00137944">
        <w:rPr>
          <w:rFonts w:ascii="Times New Roman" w:eastAsia="Times New Roman" w:hAnsi="Times New Roman" w:cs="Times New Roman"/>
          <w:kern w:val="0"/>
          <w:sz w:val="28"/>
          <w:szCs w:val="28"/>
          <w:lang w:eastAsia="ru-RU"/>
          <w14:ligatures w14:val="none"/>
        </w:rPr>
        <w:t>5%</w:t>
      </w:r>
      <w:r w:rsidR="00DC708F">
        <w:rPr>
          <w:rFonts w:ascii="Times New Roman" w:eastAsia="Times New Roman" w:hAnsi="Times New Roman" w:cs="Times New Roman"/>
          <w:kern w:val="0"/>
          <w:sz w:val="28"/>
          <w:szCs w:val="28"/>
          <w:lang w:eastAsia="ru-RU"/>
          <w14:ligatures w14:val="none"/>
        </w:rPr>
        <w:t xml:space="preserve"> </w:t>
      </w:r>
      <w:r w:rsidR="00DC708F" w:rsidRPr="00DC708F">
        <w:rPr>
          <w:rFonts w:ascii="Times New Roman" w:eastAsia="Times New Roman" w:hAnsi="Times New Roman" w:cs="Times New Roman"/>
          <w:kern w:val="0"/>
          <w:sz w:val="28"/>
          <w:szCs w:val="28"/>
          <w:lang w:eastAsia="ru-RU"/>
          <w14:ligatures w14:val="none"/>
        </w:rPr>
        <w:t>в зависимости от метода и качества образцов</w:t>
      </w:r>
      <w:r w:rsidRPr="00137944">
        <w:rPr>
          <w:rFonts w:ascii="Times New Roman" w:eastAsia="Times New Roman" w:hAnsi="Times New Roman" w:cs="Times New Roman"/>
          <w:kern w:val="0"/>
          <w:sz w:val="28"/>
          <w:szCs w:val="28"/>
          <w:lang w:eastAsia="ru-RU"/>
          <w14:ligatures w14:val="none"/>
        </w:rPr>
        <w:t>. Анализ повторяемости показал отсутствие статистически значимых систематических расхождений между сериями, что свидетельствует о стабильности экспериментальной методики и корректности процедуры обработки данных.</w:t>
      </w:r>
    </w:p>
    <w:p w14:paraId="6E8121EF" w14:textId="77777777" w:rsidR="00137944" w:rsidRPr="00137944" w:rsidRDefault="00137944" w:rsidP="00137944">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137944">
        <w:rPr>
          <w:rFonts w:ascii="Times New Roman" w:eastAsia="Times New Roman" w:hAnsi="Times New Roman" w:cs="Times New Roman"/>
          <w:kern w:val="0"/>
          <w:sz w:val="28"/>
          <w:szCs w:val="28"/>
          <w:lang w:eastAsia="ru-RU"/>
          <w14:ligatures w14:val="none"/>
        </w:rPr>
        <w:t>Таким образом, итоговая оценка погрешности основана как на паспортных характеристиках оборудования, так и на результатах внутреннего контроля воспроизводимости. Совокупность этих факторов подтверждает надежность полученных экспериментальных данных и их соответствие современным требованиям к точности измерений в области молекулярного магнетизма и физической химии координационных соединений.</w:t>
      </w:r>
    </w:p>
    <w:p w14:paraId="1F64F453" w14:textId="77777777" w:rsidR="00137944" w:rsidRDefault="00137944" w:rsidP="004D7356">
      <w:pPr>
        <w:spacing w:after="0" w:line="240" w:lineRule="auto"/>
        <w:ind w:firstLine="709"/>
        <w:jc w:val="both"/>
        <w:rPr>
          <w:rFonts w:ascii="Times New Roman" w:eastAsia="Times New Roman" w:hAnsi="Times New Roman" w:cs="Times New Roman"/>
          <w:kern w:val="0"/>
          <w:sz w:val="28"/>
          <w:szCs w:val="28"/>
          <w:lang w:eastAsia="ru-RU"/>
          <w14:ligatures w14:val="none"/>
        </w:rPr>
      </w:pPr>
    </w:p>
    <w:p w14:paraId="00BBD822" w14:textId="02A7158B" w:rsidR="00E30E5C" w:rsidRPr="004D7356" w:rsidRDefault="00E30E5C" w:rsidP="004D7356">
      <w:pPr>
        <w:spacing w:after="0" w:line="240" w:lineRule="auto"/>
        <w:ind w:firstLine="709"/>
        <w:jc w:val="both"/>
        <w:rPr>
          <w:rFonts w:ascii="Times New Roman" w:eastAsiaTheme="majorEastAsia" w:hAnsi="Times New Roman" w:cs="Times New Roman"/>
          <w:b/>
          <w:sz w:val="28"/>
          <w:szCs w:val="28"/>
        </w:rPr>
      </w:pPr>
      <w:r w:rsidRPr="004D7356">
        <w:rPr>
          <w:rFonts w:ascii="Times New Roman" w:hAnsi="Times New Roman" w:cs="Times New Roman"/>
          <w:b/>
          <w:sz w:val="28"/>
          <w:szCs w:val="28"/>
        </w:rPr>
        <w:br w:type="page"/>
      </w:r>
    </w:p>
    <w:p w14:paraId="46F0A818" w14:textId="46FD5BE9" w:rsidR="001C1C84" w:rsidRPr="004D7356" w:rsidRDefault="001C1C84" w:rsidP="00D52E88">
      <w:pPr>
        <w:pStyle w:val="1"/>
        <w:spacing w:before="0" w:line="240" w:lineRule="auto"/>
        <w:ind w:firstLine="709"/>
        <w:jc w:val="both"/>
        <w:rPr>
          <w:rFonts w:ascii="Times New Roman" w:hAnsi="Times New Roman" w:cs="Times New Roman"/>
          <w:b/>
          <w:caps/>
          <w:color w:val="auto"/>
          <w:sz w:val="28"/>
          <w:szCs w:val="28"/>
        </w:rPr>
      </w:pPr>
      <w:bookmarkStart w:id="31" w:name="_Toc212638518"/>
      <w:r w:rsidRPr="004D7356">
        <w:rPr>
          <w:rFonts w:ascii="Times New Roman" w:hAnsi="Times New Roman" w:cs="Times New Roman"/>
          <w:b/>
          <w:color w:val="auto"/>
          <w:sz w:val="28"/>
          <w:szCs w:val="28"/>
        </w:rPr>
        <w:t xml:space="preserve">3 </w:t>
      </w:r>
      <w:r w:rsidRPr="004D7356">
        <w:rPr>
          <w:rFonts w:ascii="Times New Roman" w:hAnsi="Times New Roman" w:cs="Times New Roman"/>
          <w:b/>
          <w:caps/>
          <w:color w:val="auto"/>
          <w:sz w:val="28"/>
          <w:szCs w:val="28"/>
        </w:rPr>
        <w:t>Светоиндуцированное переключение спинового состояния в спи</w:t>
      </w:r>
      <w:r w:rsidR="00150865" w:rsidRPr="004D7356">
        <w:rPr>
          <w:rFonts w:ascii="Times New Roman" w:hAnsi="Times New Roman" w:cs="Times New Roman"/>
          <w:b/>
          <w:caps/>
          <w:color w:val="auto"/>
          <w:sz w:val="28"/>
          <w:szCs w:val="28"/>
        </w:rPr>
        <w:t xml:space="preserve">н-кроссоверных комплексах </w:t>
      </w:r>
      <w:r w:rsidR="00150865" w:rsidRPr="004D7356">
        <w:rPr>
          <w:rFonts w:ascii="Times New Roman" w:hAnsi="Times New Roman" w:cs="Times New Roman"/>
          <w:b/>
          <w:caps/>
          <w:color w:val="auto"/>
          <w:sz w:val="28"/>
          <w:szCs w:val="28"/>
          <w:lang w:val="en-US"/>
        </w:rPr>
        <w:t>F</w:t>
      </w:r>
      <w:r w:rsidR="00150865" w:rsidRPr="004D7356">
        <w:rPr>
          <w:rFonts w:ascii="Times New Roman" w:hAnsi="Times New Roman" w:cs="Times New Roman"/>
          <w:b/>
          <w:color w:val="auto"/>
          <w:sz w:val="28"/>
          <w:szCs w:val="28"/>
          <w:lang w:val="en-US"/>
        </w:rPr>
        <w:t>e</w:t>
      </w:r>
      <w:r w:rsidRPr="004D7356">
        <w:rPr>
          <w:rFonts w:ascii="Times New Roman" w:hAnsi="Times New Roman" w:cs="Times New Roman"/>
          <w:b/>
          <w:caps/>
          <w:color w:val="auto"/>
          <w:sz w:val="28"/>
          <w:szCs w:val="28"/>
        </w:rPr>
        <w:t xml:space="preserve"> (II) с тиазолсодержащими лигандами</w:t>
      </w:r>
      <w:bookmarkEnd w:id="31"/>
    </w:p>
    <w:p w14:paraId="196D838D" w14:textId="77777777" w:rsidR="001C1C84" w:rsidRPr="004D7356" w:rsidRDefault="001C1C84" w:rsidP="004D7356">
      <w:pPr>
        <w:pStyle w:val="a3"/>
        <w:spacing w:after="0" w:line="240" w:lineRule="auto"/>
        <w:ind w:left="0" w:firstLine="709"/>
        <w:jc w:val="both"/>
        <w:rPr>
          <w:rFonts w:ascii="Times New Roman" w:hAnsi="Times New Roman" w:cs="Times New Roman"/>
          <w:b/>
          <w:sz w:val="28"/>
          <w:szCs w:val="28"/>
        </w:rPr>
      </w:pPr>
    </w:p>
    <w:p w14:paraId="0CF7FD09" w14:textId="025C0E13" w:rsidR="001C1C84" w:rsidRPr="004D7356" w:rsidRDefault="001C1C84" w:rsidP="004D7356">
      <w:pPr>
        <w:pStyle w:val="a3"/>
        <w:spacing w:after="0" w:line="240" w:lineRule="auto"/>
        <w:ind w:left="0" w:firstLine="709"/>
        <w:jc w:val="both"/>
        <w:rPr>
          <w:rFonts w:ascii="Times New Roman" w:hAnsi="Times New Roman" w:cs="Times New Roman"/>
          <w:sz w:val="28"/>
          <w:szCs w:val="28"/>
        </w:rPr>
      </w:pPr>
      <w:r w:rsidRPr="004D7356">
        <w:rPr>
          <w:rFonts w:ascii="Times New Roman" w:hAnsi="Times New Roman" w:cs="Times New Roman"/>
          <w:sz w:val="28"/>
          <w:szCs w:val="28"/>
        </w:rPr>
        <w:t>Исследовательская группа Др. Шатрука выявил</w:t>
      </w:r>
      <w:r w:rsidR="00BB6BE3">
        <w:rPr>
          <w:rFonts w:ascii="Times New Roman" w:hAnsi="Times New Roman" w:cs="Times New Roman"/>
          <w:sz w:val="28"/>
          <w:szCs w:val="28"/>
        </w:rPr>
        <w:t>а</w:t>
      </w:r>
      <w:r w:rsidRPr="004D7356">
        <w:rPr>
          <w:rFonts w:ascii="Times New Roman" w:hAnsi="Times New Roman" w:cs="Times New Roman"/>
          <w:sz w:val="28"/>
          <w:szCs w:val="28"/>
        </w:rPr>
        <w:t xml:space="preserve"> корреляцию между геометрическими параметрами хелатирующих лигандов дииминового типа и спиновым состоянием их гомолептических комплексов с ионами Fe(II) [1</w:t>
      </w:r>
      <w:r w:rsidR="00A536F9" w:rsidRPr="004D7356">
        <w:rPr>
          <w:rFonts w:ascii="Times New Roman" w:hAnsi="Times New Roman" w:cs="Times New Roman"/>
          <w:sz w:val="28"/>
          <w:szCs w:val="28"/>
        </w:rPr>
        <w:t>93</w:t>
      </w:r>
      <w:r w:rsidRPr="004D7356">
        <w:rPr>
          <w:rFonts w:ascii="Times New Roman" w:hAnsi="Times New Roman" w:cs="Times New Roman"/>
          <w:sz w:val="28"/>
          <w:szCs w:val="28"/>
        </w:rPr>
        <w:t>]. В результате исследования было выведено простое, но эффективное эмпирическое правило, которое предсказывало взаимопревращение между высокоспиновыми и низкоспиновыми электронными конфигурациями для комплексов Fe(II), образованных с лигандами, в которых длина связи N</w:t>
      </w:r>
      <w:r w:rsidRPr="004D7356">
        <w:rPr>
          <w:rFonts w:ascii="Cambria Math" w:hAnsi="Cambria Math" w:cs="Cambria Math"/>
          <w:sz w:val="28"/>
          <w:szCs w:val="28"/>
        </w:rPr>
        <w:t>⋯</w:t>
      </w:r>
      <w:r w:rsidRPr="004D7356">
        <w:rPr>
          <w:rFonts w:ascii="Times New Roman" w:hAnsi="Times New Roman" w:cs="Times New Roman"/>
          <w:sz w:val="28"/>
          <w:szCs w:val="28"/>
        </w:rPr>
        <w:t>N между участками донора N составляет от 2,78 до 2,93 Å. Лиганды с расстоянием N</w:t>
      </w:r>
      <w:r w:rsidRPr="004D7356">
        <w:rPr>
          <w:rFonts w:ascii="Cambria Math" w:hAnsi="Cambria Math" w:cs="Cambria Math"/>
          <w:sz w:val="28"/>
          <w:szCs w:val="28"/>
        </w:rPr>
        <w:t>⋯</w:t>
      </w:r>
      <w:r w:rsidRPr="004D7356">
        <w:rPr>
          <w:rFonts w:ascii="Times New Roman" w:hAnsi="Times New Roman" w:cs="Times New Roman"/>
          <w:sz w:val="28"/>
          <w:szCs w:val="28"/>
        </w:rPr>
        <w:t xml:space="preserve">N ниже или выше этого диапазона обычно дают комплексы Fe(II), которые существуют только в состоянии НС или ВС соответственно. </w:t>
      </w:r>
    </w:p>
    <w:p w14:paraId="20B2F0BA" w14:textId="7550378C" w:rsidR="001C1C84" w:rsidRPr="004D7356" w:rsidRDefault="001C1C84" w:rsidP="004D7356">
      <w:pPr>
        <w:pStyle w:val="a3"/>
        <w:spacing w:after="0" w:line="240" w:lineRule="auto"/>
        <w:ind w:left="0"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Лиганд 2,2′-биимидазол, состоящий из двух связанных C–C пятичленных колец, дает только ВС комплексы, что согласуется с большим расстоянием  </w:t>
      </w:r>
      <w:r w:rsidRPr="004D7356">
        <w:rPr>
          <w:rFonts w:ascii="Times New Roman" w:hAnsi="Times New Roman" w:cs="Times New Roman"/>
          <w:color w:val="1A1A1A"/>
          <w:sz w:val="28"/>
          <w:szCs w:val="28"/>
        </w:rPr>
        <w:t xml:space="preserve">N–N </w:t>
      </w:r>
      <w:r w:rsidRPr="004D7356">
        <w:rPr>
          <w:rFonts w:ascii="Times New Roman" w:hAnsi="Times New Roman" w:cs="Times New Roman"/>
          <w:sz w:val="28"/>
          <w:szCs w:val="28"/>
        </w:rPr>
        <w:t>(2,99 Å). Замена гетероцикла, содержащего только N, на смешанный N, S-гетероцикл приводит к увеличению размера 5-членного кольца и приводит к поведению СКО в гомолептических комплексах Fe(II) с лигандами 2,2′-битиазолом (2bt) и 3-(тиа</w:t>
      </w:r>
      <w:r w:rsidR="005E35CA" w:rsidRPr="004D7356">
        <w:rPr>
          <w:rFonts w:ascii="Times New Roman" w:hAnsi="Times New Roman" w:cs="Times New Roman"/>
          <w:sz w:val="28"/>
          <w:szCs w:val="28"/>
        </w:rPr>
        <w:t>зол-2-ил)пиразолом (3tpH) (</w:t>
      </w:r>
      <w:r w:rsidR="00293BEE" w:rsidRPr="004D7356">
        <w:rPr>
          <w:rFonts w:ascii="Times New Roman" w:hAnsi="Times New Roman" w:cs="Times New Roman"/>
          <w:sz w:val="28"/>
          <w:szCs w:val="28"/>
        </w:rPr>
        <w:t xml:space="preserve">рисунок </w:t>
      </w:r>
      <w:r w:rsidRPr="004D7356">
        <w:rPr>
          <w:rFonts w:ascii="Times New Roman" w:hAnsi="Times New Roman" w:cs="Times New Roman"/>
          <w:sz w:val="28"/>
          <w:szCs w:val="28"/>
        </w:rPr>
        <w:t>3.1), для которых расстояния N</w:t>
      </w:r>
      <w:r w:rsidRPr="004D7356">
        <w:rPr>
          <w:rFonts w:ascii="Cambria Math" w:hAnsi="Cambria Math" w:cs="Cambria Math"/>
          <w:sz w:val="28"/>
          <w:szCs w:val="28"/>
        </w:rPr>
        <w:t>⋯</w:t>
      </w:r>
      <w:r w:rsidR="00491548" w:rsidRPr="004D7356">
        <w:rPr>
          <w:rFonts w:ascii="Times New Roman" w:hAnsi="Times New Roman" w:cs="Times New Roman"/>
          <w:sz w:val="28"/>
          <w:szCs w:val="28"/>
        </w:rPr>
        <w:t xml:space="preserve">N равно </w:t>
      </w:r>
      <w:r w:rsidRPr="004D7356">
        <w:rPr>
          <w:rFonts w:ascii="Times New Roman" w:hAnsi="Times New Roman" w:cs="Times New Roman"/>
          <w:sz w:val="28"/>
          <w:szCs w:val="28"/>
        </w:rPr>
        <w:t>2,91 Å и 2,85 Å соответственно.</w:t>
      </w:r>
    </w:p>
    <w:p w14:paraId="7D446DFB" w14:textId="77777777" w:rsidR="003507B0" w:rsidRPr="004D7356" w:rsidRDefault="003507B0" w:rsidP="004D7356">
      <w:pPr>
        <w:pStyle w:val="a3"/>
        <w:spacing w:after="0" w:line="240" w:lineRule="auto"/>
        <w:ind w:left="0" w:firstLine="709"/>
        <w:jc w:val="both"/>
        <w:rPr>
          <w:rFonts w:ascii="Times New Roman" w:hAnsi="Times New Roman" w:cs="Times New Roman"/>
          <w:sz w:val="28"/>
          <w:szCs w:val="28"/>
        </w:rPr>
      </w:pPr>
    </w:p>
    <w:p w14:paraId="0BC9DABA" w14:textId="03638491" w:rsidR="001C1C84" w:rsidRPr="004D7356" w:rsidRDefault="009067A0" w:rsidP="004D7356">
      <w:pPr>
        <w:pStyle w:val="a3"/>
        <w:spacing w:after="0" w:line="240" w:lineRule="auto"/>
        <w:ind w:left="0" w:firstLine="709"/>
        <w:jc w:val="both"/>
        <w:rPr>
          <w:rFonts w:ascii="Times New Roman" w:hAnsi="Times New Roman" w:cs="Times New Roman"/>
          <w:sz w:val="28"/>
          <w:szCs w:val="28"/>
        </w:rPr>
      </w:pPr>
      <w:r w:rsidRPr="004D7356">
        <w:rPr>
          <w:rFonts w:ascii="Times New Roman" w:hAnsi="Times New Roman" w:cs="Times New Roman"/>
          <w:noProof/>
          <w:sz w:val="28"/>
          <w:szCs w:val="28"/>
          <w:lang w:eastAsia="ru-RU"/>
        </w:rPr>
        <w:drawing>
          <wp:inline distT="0" distB="0" distL="0" distR="0" wp14:anchorId="1BE15C16" wp14:editId="76D16B71">
            <wp:extent cx="5052151" cy="1202411"/>
            <wp:effectExtent l="0" t="0" r="0" b="0"/>
            <wp:docPr id="5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29"/>
                    <a:stretch>
                      <a:fillRect/>
                    </a:stretch>
                  </pic:blipFill>
                  <pic:spPr>
                    <a:xfrm>
                      <a:off x="0" y="0"/>
                      <a:ext cx="5052151" cy="1202411"/>
                    </a:xfrm>
                    <a:prstGeom prst="rect">
                      <a:avLst/>
                    </a:prstGeom>
                  </pic:spPr>
                </pic:pic>
              </a:graphicData>
            </a:graphic>
          </wp:inline>
        </w:drawing>
      </w:r>
    </w:p>
    <w:p w14:paraId="7E95AE8E" w14:textId="77777777" w:rsidR="008A7938" w:rsidRPr="00845C53" w:rsidRDefault="008A7938" w:rsidP="008A7938">
      <w:pPr>
        <w:spacing w:after="0" w:line="240" w:lineRule="auto"/>
        <w:ind w:firstLine="3119"/>
        <w:jc w:val="both"/>
        <w:rPr>
          <w:rFonts w:ascii="Times New Roman" w:hAnsi="Times New Roman" w:cs="Times New Roman"/>
          <w:sz w:val="24"/>
          <w:szCs w:val="24"/>
        </w:rPr>
      </w:pPr>
      <w:r w:rsidRPr="00845C53">
        <w:rPr>
          <w:rFonts w:ascii="Times New Roman" w:hAnsi="Times New Roman" w:cs="Times New Roman"/>
          <w:sz w:val="24"/>
          <w:szCs w:val="24"/>
        </w:rPr>
        <w:t xml:space="preserve">а                           </w:t>
      </w:r>
      <w:r>
        <w:rPr>
          <w:rFonts w:ascii="Times New Roman" w:hAnsi="Times New Roman" w:cs="Times New Roman"/>
          <w:sz w:val="24"/>
          <w:szCs w:val="24"/>
        </w:rPr>
        <w:t xml:space="preserve">            </w:t>
      </w:r>
      <w:r w:rsidRPr="00845C53">
        <w:rPr>
          <w:rFonts w:ascii="Times New Roman" w:hAnsi="Times New Roman" w:cs="Times New Roman"/>
          <w:sz w:val="24"/>
          <w:szCs w:val="24"/>
        </w:rPr>
        <w:t xml:space="preserve">                  б</w:t>
      </w:r>
    </w:p>
    <w:p w14:paraId="4F567193" w14:textId="77777777" w:rsidR="008A7938" w:rsidRPr="00845C53" w:rsidRDefault="008A7938" w:rsidP="008A7938">
      <w:pPr>
        <w:spacing w:after="0" w:line="240" w:lineRule="auto"/>
        <w:jc w:val="center"/>
        <w:rPr>
          <w:rFonts w:ascii="Times New Roman" w:hAnsi="Times New Roman" w:cs="Times New Roman"/>
          <w:sz w:val="16"/>
          <w:szCs w:val="16"/>
        </w:rPr>
      </w:pPr>
    </w:p>
    <w:p w14:paraId="6EC4ED8C" w14:textId="58B779CB" w:rsidR="001C1C84" w:rsidRPr="004D7356" w:rsidRDefault="005E35CA" w:rsidP="008A7938">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w:t>
      </w:r>
      <w:r w:rsidR="001C1C84" w:rsidRPr="004D7356">
        <w:rPr>
          <w:rFonts w:ascii="Times New Roman" w:hAnsi="Times New Roman" w:cs="Times New Roman"/>
          <w:sz w:val="28"/>
          <w:szCs w:val="28"/>
        </w:rPr>
        <w:t xml:space="preserve"> 3.1 – Тиазолсодержащие лиганды</w:t>
      </w:r>
    </w:p>
    <w:p w14:paraId="13DA053B"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2E07552B" w14:textId="2E7FB3BC"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Магнитные свойства комплексов Fe(II) с данными лигандами оставались относительно недостаточно изученными с момента первых сообщений о СКО в [Fe(3tpH)</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](ClO</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w:t>
      </w:r>
      <w:r w:rsidRPr="00293BEE">
        <w:rPr>
          <w:rFonts w:ascii="Times New Roman" w:hAnsi="Times New Roman" w:cs="Times New Roman"/>
          <w:sz w:val="28"/>
          <w:szCs w:val="28"/>
        </w:rPr>
        <w:t>(</w:t>
      </w:r>
      <w:r w:rsidRPr="00293BEE">
        <w:rPr>
          <w:rFonts w:ascii="Times New Roman" w:hAnsi="Times New Roman" w:cs="Times New Roman"/>
          <w:i/>
          <w:sz w:val="28"/>
          <w:szCs w:val="28"/>
        </w:rPr>
        <w:t>3.1</w:t>
      </w:r>
      <w:r w:rsidRPr="00293BEE">
        <w:rPr>
          <w:rFonts w:ascii="Times New Roman" w:hAnsi="Times New Roman" w:cs="Times New Roman"/>
          <w:sz w:val="28"/>
          <w:szCs w:val="28"/>
        </w:rPr>
        <w:t>)</w:t>
      </w:r>
      <w:r w:rsidRPr="004D7356">
        <w:rPr>
          <w:rFonts w:ascii="Times New Roman" w:hAnsi="Times New Roman" w:cs="Times New Roman"/>
          <w:sz w:val="28"/>
          <w:szCs w:val="28"/>
        </w:rPr>
        <w:t xml:space="preserve"> </w:t>
      </w:r>
      <w:r w:rsidR="00041D48" w:rsidRPr="004D7356">
        <w:rPr>
          <w:rFonts w:ascii="Times New Roman" w:hAnsi="Times New Roman" w:cs="Times New Roman"/>
          <w:sz w:val="28"/>
          <w:szCs w:val="28"/>
        </w:rPr>
        <w:t>[194</w:t>
      </w:r>
      <w:r w:rsidRPr="004D7356">
        <w:rPr>
          <w:rFonts w:ascii="Times New Roman" w:hAnsi="Times New Roman" w:cs="Times New Roman"/>
          <w:sz w:val="28"/>
          <w:szCs w:val="28"/>
        </w:rPr>
        <w:t>] и [Fe(2bt)</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](ClO</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w:t>
      </w:r>
      <w:r w:rsidRPr="00293BEE">
        <w:rPr>
          <w:rFonts w:ascii="Times New Roman" w:hAnsi="Times New Roman" w:cs="Times New Roman"/>
          <w:sz w:val="28"/>
          <w:szCs w:val="28"/>
        </w:rPr>
        <w:t>(</w:t>
      </w:r>
      <w:r w:rsidRPr="00293BEE">
        <w:rPr>
          <w:rFonts w:ascii="Times New Roman" w:hAnsi="Times New Roman" w:cs="Times New Roman"/>
          <w:i/>
          <w:sz w:val="28"/>
          <w:szCs w:val="28"/>
        </w:rPr>
        <w:t>3.2</w:t>
      </w:r>
      <w:r w:rsidRPr="00293BEE">
        <w:rPr>
          <w:rFonts w:ascii="Times New Roman" w:hAnsi="Times New Roman" w:cs="Times New Roman"/>
          <w:sz w:val="28"/>
          <w:szCs w:val="28"/>
        </w:rPr>
        <w:t>)</w:t>
      </w:r>
      <w:r w:rsidRPr="004D7356">
        <w:rPr>
          <w:rFonts w:ascii="Times New Roman" w:hAnsi="Times New Roman" w:cs="Times New Roman"/>
          <w:sz w:val="28"/>
          <w:szCs w:val="28"/>
        </w:rPr>
        <w:t xml:space="preserve"> </w:t>
      </w:r>
      <w:r w:rsidR="00041D48" w:rsidRPr="004D7356">
        <w:rPr>
          <w:rFonts w:ascii="Times New Roman" w:hAnsi="Times New Roman" w:cs="Times New Roman"/>
          <w:sz w:val="28"/>
          <w:szCs w:val="28"/>
        </w:rPr>
        <w:t>[195</w:t>
      </w:r>
      <w:r w:rsidRPr="004D7356">
        <w:rPr>
          <w:rFonts w:ascii="Times New Roman" w:hAnsi="Times New Roman" w:cs="Times New Roman"/>
          <w:sz w:val="28"/>
          <w:szCs w:val="28"/>
        </w:rPr>
        <w:t>]. В частности, отсутствует какая-либо информация о возможности светоиндуцированного захвата возбужденн</w:t>
      </w:r>
      <w:r w:rsidR="005E35CA" w:rsidRPr="004D7356">
        <w:rPr>
          <w:rFonts w:ascii="Times New Roman" w:hAnsi="Times New Roman" w:cs="Times New Roman"/>
          <w:sz w:val="28"/>
          <w:szCs w:val="28"/>
        </w:rPr>
        <w:t>ого спинового состояния</w:t>
      </w:r>
      <w:r w:rsidRPr="004D7356">
        <w:rPr>
          <w:rFonts w:ascii="Times New Roman" w:hAnsi="Times New Roman" w:cs="Times New Roman"/>
          <w:sz w:val="28"/>
          <w:szCs w:val="28"/>
        </w:rPr>
        <w:t>.</w:t>
      </w:r>
    </w:p>
    <w:p w14:paraId="6A5B16F4" w14:textId="2CE12CAB"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В связи с чем в данной работе будут пересмотрены свойства СКО комплексов </w:t>
      </w:r>
      <w:r w:rsidRPr="008A7938">
        <w:rPr>
          <w:rFonts w:ascii="Times New Roman" w:hAnsi="Times New Roman" w:cs="Times New Roman"/>
          <w:i/>
          <w:sz w:val="28"/>
          <w:szCs w:val="28"/>
        </w:rPr>
        <w:t>3.1</w:t>
      </w:r>
      <w:r w:rsidRPr="004D7356">
        <w:rPr>
          <w:rFonts w:ascii="Times New Roman" w:hAnsi="Times New Roman" w:cs="Times New Roman"/>
          <w:b/>
          <w:sz w:val="28"/>
          <w:szCs w:val="28"/>
        </w:rPr>
        <w:t xml:space="preserve"> </w:t>
      </w:r>
      <w:r w:rsidRPr="004D7356">
        <w:rPr>
          <w:rFonts w:ascii="Times New Roman" w:hAnsi="Times New Roman" w:cs="Times New Roman"/>
          <w:sz w:val="28"/>
          <w:szCs w:val="28"/>
        </w:rPr>
        <w:t xml:space="preserve">и </w:t>
      </w:r>
      <w:r w:rsidRPr="008A7938">
        <w:rPr>
          <w:rFonts w:ascii="Times New Roman" w:hAnsi="Times New Roman" w:cs="Times New Roman"/>
          <w:i/>
          <w:sz w:val="28"/>
          <w:szCs w:val="28"/>
        </w:rPr>
        <w:t>3.2</w:t>
      </w:r>
      <w:r w:rsidRPr="004D7356">
        <w:rPr>
          <w:rFonts w:ascii="Times New Roman" w:hAnsi="Times New Roman" w:cs="Times New Roman"/>
          <w:sz w:val="28"/>
          <w:szCs w:val="28"/>
        </w:rPr>
        <w:t>, особенно в отношении возможного поведения LIESST. Будут проведены исследования структурных и магнитных свойств этих комплексов. Кроме того, наблюдае</w:t>
      </w:r>
      <w:r w:rsidR="00BB6BE3">
        <w:rPr>
          <w:rFonts w:ascii="Times New Roman" w:hAnsi="Times New Roman" w:cs="Times New Roman"/>
          <w:sz w:val="28"/>
          <w:szCs w:val="28"/>
        </w:rPr>
        <w:t>тся</w:t>
      </w:r>
      <w:r w:rsidRPr="004D7356">
        <w:rPr>
          <w:rFonts w:ascii="Times New Roman" w:hAnsi="Times New Roman" w:cs="Times New Roman"/>
          <w:sz w:val="28"/>
          <w:szCs w:val="28"/>
        </w:rPr>
        <w:t xml:space="preserve"> необычное двухступенчатое релаксационное поведение для метастабильного светоиндуцированного состояния ВС, генерируемого в комплексе </w:t>
      </w:r>
      <w:r w:rsidRPr="008A7938">
        <w:rPr>
          <w:rFonts w:ascii="Times New Roman" w:hAnsi="Times New Roman" w:cs="Times New Roman"/>
          <w:i/>
          <w:sz w:val="28"/>
          <w:szCs w:val="28"/>
        </w:rPr>
        <w:t>3.1</w:t>
      </w:r>
      <w:r w:rsidRPr="004D7356">
        <w:rPr>
          <w:rFonts w:ascii="Times New Roman" w:hAnsi="Times New Roman" w:cs="Times New Roman"/>
          <w:sz w:val="28"/>
          <w:szCs w:val="28"/>
        </w:rPr>
        <w:t xml:space="preserve">. </w:t>
      </w:r>
    </w:p>
    <w:p w14:paraId="2FA31BAB" w14:textId="77777777" w:rsidR="00536F50" w:rsidRPr="004D7356" w:rsidRDefault="00536F50" w:rsidP="004D7356">
      <w:pPr>
        <w:spacing w:after="0" w:line="240" w:lineRule="auto"/>
        <w:ind w:firstLine="709"/>
        <w:jc w:val="both"/>
        <w:rPr>
          <w:rFonts w:ascii="Times New Roman" w:hAnsi="Times New Roman" w:cs="Times New Roman"/>
          <w:sz w:val="28"/>
          <w:szCs w:val="28"/>
        </w:rPr>
      </w:pPr>
    </w:p>
    <w:p w14:paraId="0056DCE8" w14:textId="586B01C6" w:rsidR="001C1C84" w:rsidRPr="004D7356" w:rsidRDefault="001C1C84" w:rsidP="004D7356">
      <w:pPr>
        <w:pStyle w:val="2"/>
        <w:spacing w:before="0" w:line="240" w:lineRule="auto"/>
        <w:ind w:firstLine="709"/>
        <w:rPr>
          <w:rFonts w:ascii="Times New Roman" w:hAnsi="Times New Roman" w:cs="Times New Roman"/>
          <w:b/>
          <w:color w:val="auto"/>
          <w:sz w:val="28"/>
          <w:szCs w:val="28"/>
        </w:rPr>
      </w:pPr>
      <w:bookmarkStart w:id="32" w:name="_Toc212638520"/>
      <w:r w:rsidRPr="004D7356">
        <w:rPr>
          <w:rFonts w:ascii="Times New Roman" w:hAnsi="Times New Roman" w:cs="Times New Roman"/>
          <w:b/>
          <w:color w:val="auto"/>
          <w:sz w:val="28"/>
          <w:szCs w:val="28"/>
        </w:rPr>
        <w:t>3.</w:t>
      </w:r>
      <w:r w:rsidR="00944374" w:rsidRPr="00BC6617">
        <w:rPr>
          <w:rFonts w:ascii="Times New Roman" w:hAnsi="Times New Roman" w:cs="Times New Roman"/>
          <w:b/>
          <w:color w:val="auto"/>
          <w:sz w:val="28"/>
          <w:szCs w:val="28"/>
        </w:rPr>
        <w:t>1</w:t>
      </w:r>
      <w:r w:rsidRPr="004D7356">
        <w:rPr>
          <w:rFonts w:ascii="Times New Roman" w:hAnsi="Times New Roman" w:cs="Times New Roman"/>
          <w:b/>
          <w:color w:val="auto"/>
          <w:sz w:val="28"/>
          <w:szCs w:val="28"/>
        </w:rPr>
        <w:t xml:space="preserve"> Синтезы</w:t>
      </w:r>
      <w:bookmarkEnd w:id="32"/>
    </w:p>
    <w:p w14:paraId="1F655FB7" w14:textId="5853EC0B"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Гомолептические комплексы </w:t>
      </w:r>
      <w:r w:rsidRPr="008A7938">
        <w:rPr>
          <w:rFonts w:ascii="Times New Roman" w:hAnsi="Times New Roman" w:cs="Times New Roman"/>
          <w:i/>
          <w:sz w:val="28"/>
          <w:szCs w:val="28"/>
        </w:rPr>
        <w:t>3.1</w:t>
      </w:r>
      <w:r w:rsidRPr="004D7356">
        <w:rPr>
          <w:rFonts w:ascii="Times New Roman" w:hAnsi="Times New Roman" w:cs="Times New Roman"/>
          <w:sz w:val="28"/>
          <w:szCs w:val="28"/>
        </w:rPr>
        <w:t xml:space="preserve"> и </w:t>
      </w:r>
      <w:r w:rsidRPr="008A7938">
        <w:rPr>
          <w:rFonts w:ascii="Times New Roman" w:hAnsi="Times New Roman" w:cs="Times New Roman"/>
          <w:i/>
          <w:sz w:val="28"/>
          <w:szCs w:val="28"/>
        </w:rPr>
        <w:t>3.2</w:t>
      </w:r>
      <w:r w:rsidRPr="004D7356">
        <w:rPr>
          <w:rFonts w:ascii="Times New Roman" w:hAnsi="Times New Roman" w:cs="Times New Roman"/>
          <w:sz w:val="28"/>
          <w:szCs w:val="28"/>
        </w:rPr>
        <w:t xml:space="preserve"> получены реакцией между прекурсором Fe (II) и соответствующим бидентатным лигандом на основе тиазола. Гудвин и др. сообщили о синтезе при кипячении этанола [</w:t>
      </w:r>
      <w:r w:rsidR="00041D48" w:rsidRPr="004D7356">
        <w:rPr>
          <w:rFonts w:ascii="Times New Roman" w:hAnsi="Times New Roman" w:cs="Times New Roman"/>
          <w:sz w:val="28"/>
          <w:szCs w:val="28"/>
        </w:rPr>
        <w:t xml:space="preserve">194, </w:t>
      </w:r>
      <w:r w:rsidR="00293BEE">
        <w:rPr>
          <w:rFonts w:ascii="Times New Roman" w:hAnsi="Times New Roman" w:cs="Times New Roman"/>
          <w:sz w:val="28"/>
          <w:szCs w:val="28"/>
        </w:rPr>
        <w:t xml:space="preserve">р. 109-121; </w:t>
      </w:r>
      <w:r w:rsidR="00041D48" w:rsidRPr="004D7356">
        <w:rPr>
          <w:rFonts w:ascii="Times New Roman" w:hAnsi="Times New Roman" w:cs="Times New Roman"/>
          <w:sz w:val="28"/>
          <w:szCs w:val="28"/>
        </w:rPr>
        <w:t>195</w:t>
      </w:r>
      <w:r w:rsidR="00293BEE">
        <w:rPr>
          <w:rFonts w:ascii="Times New Roman" w:hAnsi="Times New Roman" w:cs="Times New Roman"/>
          <w:sz w:val="28"/>
          <w:szCs w:val="28"/>
        </w:rPr>
        <w:t>, р. 1625-1643</w:t>
      </w:r>
      <w:r w:rsidRPr="004D7356">
        <w:rPr>
          <w:rFonts w:ascii="Times New Roman" w:hAnsi="Times New Roman" w:cs="Times New Roman"/>
          <w:sz w:val="28"/>
          <w:szCs w:val="28"/>
        </w:rPr>
        <w:t xml:space="preserve">], но </w:t>
      </w:r>
      <w:r w:rsidR="00BB6BE3">
        <w:rPr>
          <w:rFonts w:ascii="Times New Roman" w:hAnsi="Times New Roman" w:cs="Times New Roman"/>
          <w:sz w:val="28"/>
          <w:szCs w:val="28"/>
        </w:rPr>
        <w:t xml:space="preserve">в результате серии экспериментов было </w:t>
      </w:r>
      <w:r w:rsidRPr="004D7356">
        <w:rPr>
          <w:rFonts w:ascii="Times New Roman" w:hAnsi="Times New Roman" w:cs="Times New Roman"/>
          <w:sz w:val="28"/>
          <w:szCs w:val="28"/>
        </w:rPr>
        <w:t>обнаруж</w:t>
      </w:r>
      <w:r w:rsidR="00BB6BE3">
        <w:rPr>
          <w:rFonts w:ascii="Times New Roman" w:hAnsi="Times New Roman" w:cs="Times New Roman"/>
          <w:sz w:val="28"/>
          <w:szCs w:val="28"/>
        </w:rPr>
        <w:t>ено</w:t>
      </w:r>
      <w:r w:rsidRPr="004D7356">
        <w:rPr>
          <w:rFonts w:ascii="Times New Roman" w:hAnsi="Times New Roman" w:cs="Times New Roman"/>
          <w:sz w:val="28"/>
          <w:szCs w:val="28"/>
        </w:rPr>
        <w:t xml:space="preserve">, что эти комплексы могут быть получены путем проведения реакций при комнатной температуре в безводном ацетонитриле (MeCN) (для </w:t>
      </w:r>
      <w:r w:rsidRPr="008A7938">
        <w:rPr>
          <w:rFonts w:ascii="Times New Roman" w:hAnsi="Times New Roman" w:cs="Times New Roman"/>
          <w:i/>
          <w:sz w:val="28"/>
          <w:szCs w:val="28"/>
        </w:rPr>
        <w:t>1</w:t>
      </w:r>
      <w:r w:rsidRPr="004D7356">
        <w:rPr>
          <w:rFonts w:ascii="Times New Roman" w:hAnsi="Times New Roman" w:cs="Times New Roman"/>
          <w:sz w:val="28"/>
          <w:szCs w:val="28"/>
        </w:rPr>
        <w:t xml:space="preserve">) или метаноле (MeOH) (для </w:t>
      </w:r>
      <w:r w:rsidRPr="008A7938">
        <w:rPr>
          <w:rFonts w:ascii="Times New Roman" w:hAnsi="Times New Roman" w:cs="Times New Roman"/>
          <w:i/>
          <w:sz w:val="28"/>
          <w:szCs w:val="28"/>
        </w:rPr>
        <w:t>3.2</w:t>
      </w:r>
      <w:r w:rsidRPr="004D7356">
        <w:rPr>
          <w:rFonts w:ascii="Times New Roman" w:hAnsi="Times New Roman" w:cs="Times New Roman"/>
          <w:sz w:val="28"/>
          <w:szCs w:val="28"/>
        </w:rPr>
        <w:t>). Если в предыдущих  публикациях упоминалось о продуктах, выпадающих в осадок при охлаждении спиртовых растворов, то в экспериментах</w:t>
      </w:r>
      <w:r w:rsidR="00BB6BE3">
        <w:rPr>
          <w:rFonts w:ascii="Times New Roman" w:hAnsi="Times New Roman" w:cs="Times New Roman"/>
          <w:sz w:val="28"/>
          <w:szCs w:val="28"/>
        </w:rPr>
        <w:t xml:space="preserve"> в рамках данного исследования</w:t>
      </w:r>
      <w:r w:rsidRPr="004D7356">
        <w:rPr>
          <w:rFonts w:ascii="Times New Roman" w:hAnsi="Times New Roman" w:cs="Times New Roman"/>
          <w:sz w:val="28"/>
          <w:szCs w:val="28"/>
        </w:rPr>
        <w:t xml:space="preserve"> целевые комплексы оставались растворимыми в соответствующих растворителях при комнатной температуре. Их кристаллизация достигалась либо медленной диффузией диэтиловым эфиром (Et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O) в раствор </w:t>
      </w:r>
      <w:r w:rsidRPr="008A7938">
        <w:rPr>
          <w:rFonts w:ascii="Times New Roman" w:hAnsi="Times New Roman" w:cs="Times New Roman"/>
          <w:i/>
          <w:sz w:val="28"/>
          <w:szCs w:val="28"/>
        </w:rPr>
        <w:t>3.1</w:t>
      </w:r>
      <w:r w:rsidRPr="004D7356">
        <w:rPr>
          <w:rFonts w:ascii="Times New Roman" w:hAnsi="Times New Roman" w:cs="Times New Roman"/>
          <w:sz w:val="28"/>
          <w:szCs w:val="28"/>
        </w:rPr>
        <w:t xml:space="preserve"> в ацетонитриле, либо медленным испарением растворов </w:t>
      </w:r>
      <w:r w:rsidRPr="008A7938">
        <w:rPr>
          <w:rFonts w:ascii="Times New Roman" w:hAnsi="Times New Roman" w:cs="Times New Roman"/>
          <w:i/>
          <w:sz w:val="28"/>
          <w:szCs w:val="28"/>
        </w:rPr>
        <w:t>3.2</w:t>
      </w:r>
      <w:r w:rsidRPr="004D7356">
        <w:rPr>
          <w:rFonts w:ascii="Times New Roman" w:hAnsi="Times New Roman" w:cs="Times New Roman"/>
          <w:sz w:val="28"/>
          <w:szCs w:val="28"/>
        </w:rPr>
        <w:t xml:space="preserve"> в метаноле. После выделения фильтрованием и кратковременной сушки комплексы оказались достаточно устойчивыми на воздухе.</w:t>
      </w:r>
    </w:p>
    <w:p w14:paraId="0F15A223" w14:textId="77777777"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Все реакции проводились в инертной атмосфере в стандартной линии Шленка. Исходные вещества: [Fe(H</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O)</w:t>
      </w:r>
      <w:r w:rsidRPr="004D7356">
        <w:rPr>
          <w:rFonts w:ascii="Times New Roman" w:hAnsi="Times New Roman" w:cs="Times New Roman"/>
          <w:sz w:val="28"/>
          <w:szCs w:val="28"/>
          <w:vertAlign w:val="subscript"/>
        </w:rPr>
        <w:t>6</w:t>
      </w:r>
      <w:r w:rsidRPr="004D7356">
        <w:rPr>
          <w:rFonts w:ascii="Times New Roman" w:hAnsi="Times New Roman" w:cs="Times New Roman"/>
          <w:sz w:val="28"/>
          <w:szCs w:val="28"/>
        </w:rPr>
        <w:t>](ClO</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2-бромтиазол, бромид н-тетрабутиламмония, диизопропилэтиламин и Pd(OAc)</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были приобретены у Millipore Sigma. </w:t>
      </w:r>
    </w:p>
    <w:p w14:paraId="4BF9D27C" w14:textId="77777777"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Перхлораты потенциально взрывоопасны, с ними следует обращаться очень осторожно в небольших количествах. Необходимо избегать нагрева, сушки и измельчения.</w:t>
      </w:r>
    </w:p>
    <w:p w14:paraId="4A0CBA9C" w14:textId="1ADA1240" w:rsidR="001C1C84" w:rsidRPr="004D7356" w:rsidRDefault="001C1C84" w:rsidP="004D7356">
      <w:pPr>
        <w:spacing w:after="0" w:line="240" w:lineRule="auto"/>
        <w:ind w:firstLine="709"/>
        <w:jc w:val="both"/>
        <w:rPr>
          <w:rFonts w:ascii="Times New Roman" w:hAnsi="Times New Roman" w:cs="Times New Roman"/>
          <w:sz w:val="28"/>
          <w:szCs w:val="28"/>
        </w:rPr>
      </w:pPr>
      <w:r w:rsidRPr="008A7938">
        <w:rPr>
          <w:rFonts w:ascii="Times New Roman" w:hAnsi="Times New Roman" w:cs="Times New Roman"/>
          <w:i/>
          <w:sz w:val="28"/>
          <w:szCs w:val="28"/>
        </w:rPr>
        <w:t>3tpH.</w:t>
      </w:r>
      <w:r w:rsidRPr="004D7356">
        <w:rPr>
          <w:rFonts w:ascii="Times New Roman" w:hAnsi="Times New Roman" w:cs="Times New Roman"/>
          <w:sz w:val="28"/>
          <w:szCs w:val="28"/>
        </w:rPr>
        <w:t xml:space="preserve"> Этот лиганд </w:t>
      </w:r>
      <w:r w:rsidR="00BB6BE3">
        <w:rPr>
          <w:rFonts w:ascii="Times New Roman" w:hAnsi="Times New Roman" w:cs="Times New Roman"/>
          <w:sz w:val="28"/>
          <w:szCs w:val="28"/>
        </w:rPr>
        <w:t xml:space="preserve">был </w:t>
      </w:r>
      <w:r w:rsidRPr="004D7356">
        <w:rPr>
          <w:rFonts w:ascii="Times New Roman" w:hAnsi="Times New Roman" w:cs="Times New Roman"/>
          <w:sz w:val="28"/>
          <w:szCs w:val="28"/>
        </w:rPr>
        <w:t>получ</w:t>
      </w:r>
      <w:r w:rsidR="00BB6BE3">
        <w:rPr>
          <w:rFonts w:ascii="Times New Roman" w:hAnsi="Times New Roman" w:cs="Times New Roman"/>
          <w:sz w:val="28"/>
          <w:szCs w:val="28"/>
        </w:rPr>
        <w:t>ен</w:t>
      </w:r>
      <w:r w:rsidRPr="004D7356">
        <w:rPr>
          <w:rFonts w:ascii="Times New Roman" w:hAnsi="Times New Roman" w:cs="Times New Roman"/>
          <w:sz w:val="28"/>
          <w:szCs w:val="28"/>
        </w:rPr>
        <w:t xml:space="preserve"> по известно</w:t>
      </w:r>
      <w:r w:rsidR="00BB6BE3">
        <w:rPr>
          <w:rFonts w:ascii="Times New Roman" w:hAnsi="Times New Roman" w:cs="Times New Roman"/>
          <w:sz w:val="28"/>
          <w:szCs w:val="28"/>
        </w:rPr>
        <w:t>й</w:t>
      </w:r>
      <w:r w:rsidRPr="004D7356">
        <w:rPr>
          <w:rFonts w:ascii="Times New Roman" w:hAnsi="Times New Roman" w:cs="Times New Roman"/>
          <w:sz w:val="28"/>
          <w:szCs w:val="28"/>
        </w:rPr>
        <w:t xml:space="preserve"> в литературе методике </w:t>
      </w:r>
      <w:r w:rsidR="00041D48" w:rsidRPr="004D7356">
        <w:rPr>
          <w:rFonts w:ascii="Times New Roman" w:hAnsi="Times New Roman" w:cs="Times New Roman"/>
          <w:sz w:val="28"/>
          <w:szCs w:val="28"/>
        </w:rPr>
        <w:t>[194</w:t>
      </w:r>
      <w:r w:rsidRPr="004D7356">
        <w:rPr>
          <w:rFonts w:ascii="Times New Roman" w:hAnsi="Times New Roman" w:cs="Times New Roman"/>
          <w:sz w:val="28"/>
          <w:szCs w:val="28"/>
        </w:rPr>
        <w:t>, р</w:t>
      </w:r>
      <w:r w:rsidR="00293BEE">
        <w:rPr>
          <w:rFonts w:ascii="Times New Roman" w:hAnsi="Times New Roman" w:cs="Times New Roman"/>
          <w:sz w:val="28"/>
          <w:szCs w:val="28"/>
        </w:rPr>
        <w:t xml:space="preserve">. 119]. </w:t>
      </w:r>
      <w:r w:rsidRPr="004D7356">
        <w:rPr>
          <w:rFonts w:ascii="Times New Roman" w:hAnsi="Times New Roman" w:cs="Times New Roman"/>
          <w:sz w:val="28"/>
          <w:szCs w:val="28"/>
        </w:rPr>
        <w:t>Растворитель удалял</w:t>
      </w:r>
      <w:r w:rsidR="00BB6BE3">
        <w:rPr>
          <w:rFonts w:ascii="Times New Roman" w:hAnsi="Times New Roman" w:cs="Times New Roman"/>
          <w:sz w:val="28"/>
          <w:szCs w:val="28"/>
        </w:rPr>
        <w:t>ся</w:t>
      </w:r>
      <w:r w:rsidRPr="004D7356">
        <w:rPr>
          <w:rFonts w:ascii="Times New Roman" w:hAnsi="Times New Roman" w:cs="Times New Roman"/>
          <w:sz w:val="28"/>
          <w:szCs w:val="28"/>
        </w:rPr>
        <w:t xml:space="preserve"> роторным выпариванием и </w:t>
      </w:r>
      <w:r w:rsidR="00BB6BE3">
        <w:rPr>
          <w:rFonts w:ascii="Times New Roman" w:hAnsi="Times New Roman" w:cs="Times New Roman"/>
          <w:sz w:val="28"/>
          <w:szCs w:val="28"/>
        </w:rPr>
        <w:t>был получен лиганд</w:t>
      </w:r>
      <w:r w:rsidRPr="004D7356">
        <w:rPr>
          <w:rFonts w:ascii="Times New Roman" w:hAnsi="Times New Roman" w:cs="Times New Roman"/>
          <w:sz w:val="28"/>
          <w:szCs w:val="28"/>
        </w:rPr>
        <w:t xml:space="preserve"> 3tpH в виде я</w:t>
      </w:r>
      <w:r w:rsidR="00293BEE">
        <w:rPr>
          <w:rFonts w:ascii="Times New Roman" w:hAnsi="Times New Roman" w:cs="Times New Roman"/>
          <w:sz w:val="28"/>
          <w:szCs w:val="28"/>
        </w:rPr>
        <w:t>рко-желтого порошка (348 мг, 85</w:t>
      </w:r>
      <w:r w:rsidRPr="004D7356">
        <w:rPr>
          <w:rFonts w:ascii="Times New Roman" w:hAnsi="Times New Roman" w:cs="Times New Roman"/>
          <w:sz w:val="28"/>
          <w:szCs w:val="28"/>
        </w:rPr>
        <w:t xml:space="preserve">%). </w:t>
      </w:r>
    </w:p>
    <w:p w14:paraId="655FCB29" w14:textId="77777777" w:rsidR="001C1C84" w:rsidRPr="004D7356" w:rsidRDefault="001C1C84" w:rsidP="004D7356">
      <w:pPr>
        <w:spacing w:after="0" w:line="240" w:lineRule="auto"/>
        <w:ind w:firstLine="709"/>
        <w:jc w:val="both"/>
        <w:rPr>
          <w:rFonts w:ascii="Times New Roman" w:hAnsi="Times New Roman" w:cs="Times New Roman"/>
          <w:sz w:val="28"/>
          <w:szCs w:val="28"/>
        </w:rPr>
      </w:pPr>
      <w:r w:rsidRPr="008A7938">
        <w:rPr>
          <w:rFonts w:ascii="Times New Roman" w:hAnsi="Times New Roman" w:cs="Times New Roman"/>
          <w:i/>
          <w:sz w:val="28"/>
          <w:szCs w:val="28"/>
        </w:rPr>
        <w:t>[Fe(3tpH)</w:t>
      </w:r>
      <w:r w:rsidRPr="008A7938">
        <w:rPr>
          <w:rFonts w:ascii="Times New Roman" w:hAnsi="Times New Roman" w:cs="Times New Roman"/>
          <w:i/>
          <w:sz w:val="28"/>
          <w:szCs w:val="28"/>
          <w:vertAlign w:val="subscript"/>
        </w:rPr>
        <w:t>3</w:t>
      </w:r>
      <w:r w:rsidRPr="008A7938">
        <w:rPr>
          <w:rFonts w:ascii="Times New Roman" w:hAnsi="Times New Roman" w:cs="Times New Roman"/>
          <w:i/>
          <w:sz w:val="28"/>
          <w:szCs w:val="28"/>
        </w:rPr>
        <w:t>](ClO</w:t>
      </w:r>
      <w:r w:rsidRPr="008A7938">
        <w:rPr>
          <w:rFonts w:ascii="Times New Roman" w:hAnsi="Times New Roman" w:cs="Times New Roman"/>
          <w:i/>
          <w:sz w:val="28"/>
          <w:szCs w:val="28"/>
          <w:vertAlign w:val="subscript"/>
        </w:rPr>
        <w:t>4</w:t>
      </w:r>
      <w:r w:rsidRPr="008A7938">
        <w:rPr>
          <w:rFonts w:ascii="Times New Roman" w:hAnsi="Times New Roman" w:cs="Times New Roman"/>
          <w:i/>
          <w:sz w:val="28"/>
          <w:szCs w:val="28"/>
        </w:rPr>
        <w:t>)</w:t>
      </w:r>
      <w:r w:rsidRPr="008A7938">
        <w:rPr>
          <w:rFonts w:ascii="Times New Roman" w:hAnsi="Times New Roman" w:cs="Times New Roman"/>
          <w:i/>
          <w:sz w:val="28"/>
          <w:szCs w:val="28"/>
          <w:vertAlign w:val="subscript"/>
        </w:rPr>
        <w:t>2</w:t>
      </w:r>
      <w:r w:rsidRPr="008A7938">
        <w:rPr>
          <w:rFonts w:ascii="Times New Roman" w:hAnsi="Times New Roman" w:cs="Times New Roman"/>
          <w:i/>
          <w:sz w:val="28"/>
          <w:szCs w:val="28"/>
        </w:rPr>
        <w:t xml:space="preserve"> (3.1).</w:t>
      </w:r>
      <w:r w:rsidRPr="004D7356">
        <w:rPr>
          <w:rFonts w:ascii="Times New Roman" w:hAnsi="Times New Roman" w:cs="Times New Roman"/>
          <w:sz w:val="28"/>
          <w:szCs w:val="28"/>
        </w:rPr>
        <w:t xml:space="preserve"> Гудвин и др. смесь 2-ацетилтиазола (10 г) и N,N-диметилформамида-диметилацеталя (20 мл) кипятили с обратным холодильником в атмосфере азота в течение 6 часов. Затем смесь охлаждали и избыток растворителя удаляли при пониженном давлении. Оранжево-красный осадок растворяли в горячем хлороформе. Добавляли активированный уголь, смесь нагревали и затем фильтровали. 3-(Диметиламино)-1-(тиазол-2-ил)проп-2-ен-1-он отделяли при концентрировании и охлаждении фильтрата. Его перекристаллизовывали из смеси хлороформ/низкокипящий петролейный спирт. Продукт (5 г) растворяли в этаноле (25 мл), добавляли к гидразингидрату (5 мл) и смеси давали постоять при комнатной температуре в течение 4 часов, за это время раствор становился прозрачным, темно-красного цвета. Затем добавляли избыток воды и получали 3-(тиазол-2-ил)пиразол в виде белого твердого вещества. Перекристаллизовывали из смеси хлороформ/низкокипящие петролейные спирты. </w:t>
      </w:r>
    </w:p>
    <w:p w14:paraId="2701D197" w14:textId="6D6678A1"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Методика получения данного комплекса была модифицирована. Раствор [Fe(H</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O)</w:t>
      </w:r>
      <w:r w:rsidRPr="004D7356">
        <w:rPr>
          <w:rFonts w:ascii="Times New Roman" w:hAnsi="Times New Roman" w:cs="Times New Roman"/>
          <w:sz w:val="28"/>
          <w:szCs w:val="28"/>
          <w:vertAlign w:val="subscript"/>
        </w:rPr>
        <w:t>6</w:t>
      </w:r>
      <w:r w:rsidRPr="004D7356">
        <w:rPr>
          <w:rFonts w:ascii="Times New Roman" w:hAnsi="Times New Roman" w:cs="Times New Roman"/>
          <w:sz w:val="28"/>
          <w:szCs w:val="28"/>
        </w:rPr>
        <w:t>](ClO</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(203 мг, 0,559 ммоль) и 3tpH (260 мг, 1,72 ммоль) в 6 мл безводного MeCN перемешивали 1 час. Полученный оранжево-коричневый раствор фильтровали и фильтрат подвергали медленной диффузии паров Et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O.  Через 2 недели желтые блок-кристаллы продукта выделяли фильтрованием и сушили отсасыванием. Уравнение </w:t>
      </w:r>
      <w:r w:rsidR="005A1B0E" w:rsidRPr="004D7356">
        <w:rPr>
          <w:rFonts w:ascii="Times New Roman" w:hAnsi="Times New Roman" w:cs="Times New Roman"/>
          <w:sz w:val="28"/>
          <w:szCs w:val="28"/>
        </w:rPr>
        <w:t>(</w:t>
      </w:r>
      <w:r w:rsidRPr="004D7356">
        <w:rPr>
          <w:rFonts w:ascii="Times New Roman" w:hAnsi="Times New Roman" w:cs="Times New Roman"/>
          <w:sz w:val="28"/>
          <w:szCs w:val="28"/>
        </w:rPr>
        <w:t>3.1</w:t>
      </w:r>
      <w:r w:rsidR="005A1B0E" w:rsidRPr="004D7356">
        <w:rPr>
          <w:rFonts w:ascii="Times New Roman" w:hAnsi="Times New Roman" w:cs="Times New Roman"/>
          <w:sz w:val="28"/>
          <w:szCs w:val="28"/>
        </w:rPr>
        <w:t>)</w:t>
      </w:r>
      <w:r w:rsidRPr="004D7356">
        <w:rPr>
          <w:rFonts w:ascii="Times New Roman" w:hAnsi="Times New Roman" w:cs="Times New Roman"/>
          <w:sz w:val="28"/>
          <w:szCs w:val="28"/>
        </w:rPr>
        <w:t xml:space="preserve"> демонстрирует соответствующую реакцию. Выход = 109 мг (22,6 %). Ассиметричная единица и </w:t>
      </w:r>
      <w:r w:rsidR="005A1B0E" w:rsidRPr="004D7356">
        <w:rPr>
          <w:rFonts w:ascii="Times New Roman" w:hAnsi="Times New Roman" w:cs="Times New Roman"/>
          <w:sz w:val="28"/>
          <w:szCs w:val="28"/>
        </w:rPr>
        <w:t>вид криста</w:t>
      </w:r>
      <w:r w:rsidR="001A1A50" w:rsidRPr="004D7356">
        <w:rPr>
          <w:rFonts w:ascii="Times New Roman" w:hAnsi="Times New Roman" w:cs="Times New Roman"/>
          <w:sz w:val="28"/>
          <w:szCs w:val="28"/>
        </w:rPr>
        <w:t xml:space="preserve">ллов представлены в </w:t>
      </w:r>
      <w:r w:rsidR="00293BEE">
        <w:rPr>
          <w:rFonts w:ascii="Times New Roman" w:hAnsi="Times New Roman" w:cs="Times New Roman"/>
          <w:sz w:val="28"/>
          <w:szCs w:val="28"/>
        </w:rPr>
        <w:t>(</w:t>
      </w:r>
      <w:r w:rsidR="00293BEE" w:rsidRPr="004D7356">
        <w:rPr>
          <w:rFonts w:ascii="Times New Roman" w:hAnsi="Times New Roman" w:cs="Times New Roman"/>
          <w:sz w:val="28"/>
          <w:szCs w:val="28"/>
        </w:rPr>
        <w:t xml:space="preserve">Приложении </w:t>
      </w:r>
      <w:r w:rsidR="001A1A50" w:rsidRPr="004D7356">
        <w:rPr>
          <w:rFonts w:ascii="Times New Roman" w:hAnsi="Times New Roman" w:cs="Times New Roman"/>
          <w:sz w:val="28"/>
          <w:szCs w:val="28"/>
        </w:rPr>
        <w:t>А</w:t>
      </w:r>
      <w:r w:rsidR="00293BEE">
        <w:rPr>
          <w:rFonts w:ascii="Times New Roman" w:hAnsi="Times New Roman" w:cs="Times New Roman"/>
          <w:sz w:val="28"/>
          <w:szCs w:val="28"/>
        </w:rPr>
        <w:t>)</w:t>
      </w:r>
      <w:r w:rsidRPr="004D7356">
        <w:rPr>
          <w:rFonts w:ascii="Times New Roman" w:hAnsi="Times New Roman" w:cs="Times New Roman"/>
          <w:sz w:val="28"/>
          <w:szCs w:val="28"/>
        </w:rPr>
        <w:t xml:space="preserve">. </w:t>
      </w:r>
    </w:p>
    <w:p w14:paraId="0BD264B3"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216DEE83" w14:textId="226C1EE5" w:rsidR="001C1C84" w:rsidRPr="004D7356" w:rsidRDefault="003507B0" w:rsidP="008A7938">
      <w:pPr>
        <w:spacing w:after="0" w:line="240" w:lineRule="auto"/>
        <w:jc w:val="right"/>
        <w:rPr>
          <w:rFonts w:ascii="Times New Roman" w:hAnsi="Times New Roman" w:cs="Times New Roman"/>
          <w:sz w:val="28"/>
          <w:szCs w:val="28"/>
        </w:rPr>
      </w:pPr>
      <w:r w:rsidRPr="004D7356">
        <w:rPr>
          <w:rFonts w:ascii="Times New Roman" w:hAnsi="Times New Roman" w:cs="Times New Roman"/>
          <w:sz w:val="28"/>
          <w:szCs w:val="28"/>
        </w:rPr>
        <w:object w:dxaOrig="14643" w:dyaOrig="1620" w14:anchorId="1B57D6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1.25pt;height:40.5pt" o:ole="">
            <v:imagedata r:id="rId30" o:title=""/>
          </v:shape>
          <o:OLEObject Type="Embed" ProgID="ChemDraw.Document.6.0" ShapeID="_x0000_i1025" DrawAspect="Content" ObjectID="_1834128286" r:id="rId31"/>
        </w:object>
      </w:r>
      <w:r w:rsidR="001C1C84" w:rsidRPr="004D7356">
        <w:rPr>
          <w:rFonts w:ascii="Times New Roman" w:hAnsi="Times New Roman" w:cs="Times New Roman"/>
          <w:sz w:val="28"/>
          <w:szCs w:val="28"/>
        </w:rPr>
        <w:t xml:space="preserve">       (3.1)</w:t>
      </w:r>
    </w:p>
    <w:p w14:paraId="304E388A"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43DBC273" w14:textId="77400480" w:rsidR="001C1C84" w:rsidRPr="004D7356" w:rsidRDefault="001C1C84" w:rsidP="004D7356">
      <w:pPr>
        <w:spacing w:after="0" w:line="240" w:lineRule="auto"/>
        <w:ind w:firstLine="709"/>
        <w:jc w:val="both"/>
        <w:rPr>
          <w:rFonts w:ascii="Times New Roman" w:hAnsi="Times New Roman" w:cs="Times New Roman"/>
          <w:sz w:val="28"/>
          <w:szCs w:val="28"/>
        </w:rPr>
      </w:pPr>
      <w:bookmarkStart w:id="33" w:name="_Hlk203742407"/>
      <w:r w:rsidRPr="008A7938">
        <w:rPr>
          <w:rFonts w:ascii="Times New Roman" w:hAnsi="Times New Roman" w:cs="Times New Roman"/>
          <w:i/>
          <w:sz w:val="28"/>
          <w:szCs w:val="28"/>
        </w:rPr>
        <w:t>2bt</w:t>
      </w:r>
      <w:bookmarkEnd w:id="33"/>
      <w:r w:rsidRPr="008A7938">
        <w:rPr>
          <w:rFonts w:ascii="Times New Roman" w:hAnsi="Times New Roman" w:cs="Times New Roman"/>
          <w:i/>
          <w:sz w:val="28"/>
          <w:szCs w:val="28"/>
        </w:rPr>
        <w:t xml:space="preserve">. </w:t>
      </w:r>
      <w:r w:rsidRPr="004D7356">
        <w:rPr>
          <w:rFonts w:ascii="Times New Roman" w:hAnsi="Times New Roman" w:cs="Times New Roman"/>
          <w:sz w:val="28"/>
          <w:szCs w:val="28"/>
        </w:rPr>
        <w:t>Лиганд был синтезирован согласно методу, известному в литературе</w:t>
      </w:r>
      <w:r w:rsidR="00C06D91" w:rsidRPr="004D7356">
        <w:rPr>
          <w:rFonts w:ascii="Times New Roman" w:hAnsi="Times New Roman" w:cs="Times New Roman"/>
          <w:sz w:val="28"/>
          <w:szCs w:val="28"/>
        </w:rPr>
        <w:t xml:space="preserve"> </w:t>
      </w:r>
      <w:r w:rsidRPr="004D7356">
        <w:rPr>
          <w:rFonts w:ascii="Times New Roman" w:hAnsi="Times New Roman" w:cs="Times New Roman"/>
          <w:sz w:val="28"/>
          <w:szCs w:val="28"/>
        </w:rPr>
        <w:t>с небольшой модификацией на этапе очистки от примесей [</w:t>
      </w:r>
      <w:r w:rsidR="00041D48" w:rsidRPr="004D7356">
        <w:rPr>
          <w:rFonts w:ascii="Times New Roman" w:hAnsi="Times New Roman" w:cs="Times New Roman"/>
          <w:sz w:val="28"/>
          <w:szCs w:val="28"/>
        </w:rPr>
        <w:t>195</w:t>
      </w:r>
      <w:r w:rsidRPr="004D7356">
        <w:rPr>
          <w:rFonts w:ascii="Times New Roman" w:hAnsi="Times New Roman" w:cs="Times New Roman"/>
          <w:sz w:val="28"/>
          <w:szCs w:val="28"/>
        </w:rPr>
        <w:t>, р. 1643]. Смесь диизопропилэтиламина (5,57 мл, 32 ммоль), Pd(OAc)</w:t>
      </w:r>
      <w:r w:rsidRPr="004D7356">
        <w:rPr>
          <w:rFonts w:ascii="Times New Roman" w:hAnsi="Times New Roman" w:cs="Times New Roman"/>
          <w:sz w:val="28"/>
          <w:szCs w:val="28"/>
          <w:vertAlign w:val="subscript"/>
        </w:rPr>
        <w:t xml:space="preserve">2 </w:t>
      </w:r>
      <w:r w:rsidRPr="004D7356">
        <w:rPr>
          <w:rFonts w:ascii="Times New Roman" w:hAnsi="Times New Roman" w:cs="Times New Roman"/>
          <w:sz w:val="28"/>
          <w:szCs w:val="28"/>
        </w:rPr>
        <w:t>(718 мг), 2-бромтиазола (2,88 мл, 32 ммоль) и бромид н-тетрабутиламмония (5,16 г) растворили в 12 мл безводного толуола. Смесь кипятили с обратным холодильником в течение 20 часов, раствор принял темно-коричневую окраску. Продукт смешали с водой и экстрагировали дихлорметаном. Органическую фазу промывали рассолом высушивали сульфатом магния. Затем отфильтровали под вакуумом. Далее продукт очищали колоночной хроматографией (ДХМ:гексаны = 9:1 по объему, R</w:t>
      </w:r>
      <w:r w:rsidRPr="004D7356">
        <w:rPr>
          <w:rFonts w:ascii="Times New Roman" w:hAnsi="Times New Roman" w:cs="Times New Roman"/>
          <w:sz w:val="28"/>
          <w:szCs w:val="28"/>
          <w:vertAlign w:val="subscript"/>
        </w:rPr>
        <w:t>f</w:t>
      </w:r>
      <w:r w:rsidRPr="004D7356">
        <w:rPr>
          <w:rFonts w:ascii="Times New Roman" w:hAnsi="Times New Roman" w:cs="Times New Roman"/>
          <w:sz w:val="28"/>
          <w:szCs w:val="28"/>
        </w:rPr>
        <w:t xml:space="preserve"> = 0.2). Растворитель удаляли роторным испарителем, получая 2bt в виде желтого порошка (665 мг, 90%).</w:t>
      </w:r>
      <w:r w:rsidR="005A1B0E" w:rsidRPr="004D7356">
        <w:rPr>
          <w:rFonts w:ascii="Times New Roman" w:hAnsi="Times New Roman" w:cs="Times New Roman"/>
          <w:sz w:val="28"/>
          <w:szCs w:val="28"/>
        </w:rPr>
        <w:t xml:space="preserve"> </w:t>
      </w:r>
      <w:r w:rsidR="00C06D91" w:rsidRPr="004D7356">
        <w:rPr>
          <w:rFonts w:ascii="Times New Roman" w:hAnsi="Times New Roman" w:cs="Times New Roman"/>
          <w:sz w:val="28"/>
          <w:szCs w:val="28"/>
        </w:rPr>
        <w:t>Соответствующая реакция представлена уравнением (3.2).</w:t>
      </w:r>
      <w:r w:rsidR="00944374">
        <w:rPr>
          <w:rFonts w:ascii="Times New Roman" w:hAnsi="Times New Roman" w:cs="Times New Roman"/>
          <w:sz w:val="28"/>
          <w:szCs w:val="28"/>
        </w:rPr>
        <w:t xml:space="preserve"> </w:t>
      </w:r>
      <w:r w:rsidR="00944374" w:rsidRPr="00944374">
        <w:rPr>
          <w:rFonts w:ascii="Times New Roman" w:hAnsi="Times New Roman" w:cs="Times New Roman"/>
          <w:sz w:val="28"/>
          <w:szCs w:val="28"/>
        </w:rPr>
        <w:t>ЯМР-спектры регистрировались на спектрометре Bruker B600 (600 МГц для ^1H) в растворе дейтерированного хлороформа (CDCl₃). Химические сдвиги δ приведены в ppm относительно сигнала растворителя. Обработка и анализ спектров проводились с использованием программного обеспечения MestReNova. Измерения осуществлялись при комнатной температуре.</w:t>
      </w:r>
      <w:r w:rsidR="00C06D91" w:rsidRPr="004D7356">
        <w:rPr>
          <w:rFonts w:ascii="Times New Roman" w:hAnsi="Times New Roman" w:cs="Times New Roman"/>
          <w:sz w:val="28"/>
          <w:szCs w:val="28"/>
        </w:rPr>
        <w:t xml:space="preserve"> </w:t>
      </w:r>
      <w:r w:rsidR="005A1B0E" w:rsidRPr="004D7356">
        <w:rPr>
          <w:rFonts w:ascii="Times New Roman" w:hAnsi="Times New Roman" w:cs="Times New Roman"/>
          <w:sz w:val="28"/>
          <w:szCs w:val="28"/>
        </w:rPr>
        <w:t xml:space="preserve">ЯМР спектр </w:t>
      </w:r>
      <w:r w:rsidR="00C06D91" w:rsidRPr="004D7356">
        <w:rPr>
          <w:rFonts w:ascii="Times New Roman" w:hAnsi="Times New Roman" w:cs="Times New Roman"/>
          <w:sz w:val="28"/>
          <w:szCs w:val="28"/>
        </w:rPr>
        <w:t xml:space="preserve">лиганда </w:t>
      </w:r>
      <w:r w:rsidR="001A1A50" w:rsidRPr="004D7356">
        <w:rPr>
          <w:rFonts w:ascii="Times New Roman" w:hAnsi="Times New Roman" w:cs="Times New Roman"/>
          <w:sz w:val="28"/>
          <w:szCs w:val="28"/>
        </w:rPr>
        <w:t xml:space="preserve">представлен в </w:t>
      </w:r>
      <w:r w:rsidR="00293BEE">
        <w:rPr>
          <w:rFonts w:ascii="Times New Roman" w:hAnsi="Times New Roman" w:cs="Times New Roman"/>
          <w:sz w:val="28"/>
          <w:szCs w:val="28"/>
        </w:rPr>
        <w:t>(</w:t>
      </w:r>
      <w:r w:rsidR="00293BEE" w:rsidRPr="004D7356">
        <w:rPr>
          <w:rFonts w:ascii="Times New Roman" w:hAnsi="Times New Roman" w:cs="Times New Roman"/>
          <w:sz w:val="28"/>
          <w:szCs w:val="28"/>
        </w:rPr>
        <w:t xml:space="preserve">Приложении </w:t>
      </w:r>
      <w:r w:rsidR="003E01F6" w:rsidRPr="004D7356">
        <w:rPr>
          <w:rFonts w:ascii="Times New Roman" w:hAnsi="Times New Roman" w:cs="Times New Roman"/>
          <w:sz w:val="28"/>
          <w:szCs w:val="28"/>
        </w:rPr>
        <w:t>А</w:t>
      </w:r>
      <w:r w:rsidR="00293BEE">
        <w:rPr>
          <w:rFonts w:ascii="Times New Roman" w:hAnsi="Times New Roman" w:cs="Times New Roman"/>
          <w:sz w:val="28"/>
          <w:szCs w:val="28"/>
        </w:rPr>
        <w:t>)</w:t>
      </w:r>
      <w:r w:rsidRPr="004D7356">
        <w:rPr>
          <w:rFonts w:ascii="Times New Roman" w:hAnsi="Times New Roman" w:cs="Times New Roman"/>
          <w:sz w:val="28"/>
          <w:szCs w:val="28"/>
        </w:rPr>
        <w:t xml:space="preserve">. </w:t>
      </w:r>
    </w:p>
    <w:p w14:paraId="60BF9815"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313A4375" w14:textId="49093828" w:rsidR="001C1C84" w:rsidRPr="004D7356" w:rsidRDefault="001C1C84" w:rsidP="008A7938">
      <w:pPr>
        <w:spacing w:after="0" w:line="240" w:lineRule="auto"/>
        <w:jc w:val="right"/>
        <w:rPr>
          <w:rFonts w:ascii="Times New Roman" w:hAnsi="Times New Roman" w:cs="Times New Roman"/>
          <w:sz w:val="28"/>
          <w:szCs w:val="28"/>
        </w:rPr>
      </w:pPr>
      <w:r w:rsidRPr="004D7356">
        <w:rPr>
          <w:rFonts w:ascii="Times New Roman" w:hAnsi="Times New Roman" w:cs="Times New Roman"/>
          <w:noProof/>
          <w:sz w:val="28"/>
          <w:szCs w:val="28"/>
          <w:lang w:eastAsia="ru-RU"/>
        </w:rPr>
        <w:drawing>
          <wp:inline distT="0" distB="0" distL="0" distR="0" wp14:anchorId="27925306" wp14:editId="621FD95A">
            <wp:extent cx="2405743" cy="661675"/>
            <wp:effectExtent l="0" t="0" r="0" b="5080"/>
            <wp:docPr id="1126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5" name="Рисунок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05743" cy="661675"/>
                    </a:xfrm>
                    <a:prstGeom prst="rect">
                      <a:avLst/>
                    </a:prstGeom>
                    <a:noFill/>
                  </pic:spPr>
                </pic:pic>
              </a:graphicData>
            </a:graphic>
          </wp:inline>
        </w:drawing>
      </w:r>
      <w:r w:rsidRPr="004D7356">
        <w:rPr>
          <w:rFonts w:ascii="Times New Roman" w:hAnsi="Times New Roman" w:cs="Times New Roman"/>
          <w:sz w:val="28"/>
          <w:szCs w:val="28"/>
        </w:rPr>
        <w:t xml:space="preserve">                                                 (3.2)</w:t>
      </w:r>
    </w:p>
    <w:p w14:paraId="233AB393" w14:textId="77777777" w:rsidR="001C1C84" w:rsidRPr="004D7356" w:rsidRDefault="001C1C84" w:rsidP="004D7356">
      <w:pPr>
        <w:spacing w:after="0" w:line="240" w:lineRule="auto"/>
        <w:ind w:firstLine="709"/>
        <w:jc w:val="center"/>
        <w:rPr>
          <w:rFonts w:ascii="Times New Roman" w:hAnsi="Times New Roman" w:cs="Times New Roman"/>
          <w:sz w:val="28"/>
          <w:szCs w:val="28"/>
        </w:rPr>
      </w:pPr>
    </w:p>
    <w:p w14:paraId="38A0D5F2" w14:textId="01BC2A3B" w:rsidR="001C1C84" w:rsidRPr="004D7356" w:rsidRDefault="001C1C84" w:rsidP="004D7356">
      <w:pPr>
        <w:spacing w:after="0" w:line="240" w:lineRule="auto"/>
        <w:ind w:firstLine="709"/>
        <w:jc w:val="both"/>
        <w:rPr>
          <w:rFonts w:ascii="Times New Roman" w:hAnsi="Times New Roman" w:cs="Times New Roman"/>
          <w:sz w:val="28"/>
          <w:szCs w:val="28"/>
        </w:rPr>
      </w:pPr>
      <w:r w:rsidRPr="008A7938">
        <w:rPr>
          <w:rFonts w:ascii="Times New Roman" w:hAnsi="Times New Roman" w:cs="Times New Roman"/>
          <w:i/>
          <w:sz w:val="28"/>
          <w:szCs w:val="28"/>
        </w:rPr>
        <w:t>[Fe(2bt)</w:t>
      </w:r>
      <w:r w:rsidRPr="008A7938">
        <w:rPr>
          <w:rFonts w:ascii="Times New Roman" w:hAnsi="Times New Roman" w:cs="Times New Roman"/>
          <w:i/>
          <w:sz w:val="28"/>
          <w:szCs w:val="28"/>
          <w:vertAlign w:val="subscript"/>
        </w:rPr>
        <w:t>3</w:t>
      </w:r>
      <w:r w:rsidRPr="008A7938">
        <w:rPr>
          <w:rFonts w:ascii="Times New Roman" w:hAnsi="Times New Roman" w:cs="Times New Roman"/>
          <w:i/>
          <w:sz w:val="28"/>
          <w:szCs w:val="28"/>
        </w:rPr>
        <w:t>](ClO</w:t>
      </w:r>
      <w:r w:rsidRPr="008A7938">
        <w:rPr>
          <w:rFonts w:ascii="Times New Roman" w:hAnsi="Times New Roman" w:cs="Times New Roman"/>
          <w:i/>
          <w:sz w:val="28"/>
          <w:szCs w:val="28"/>
          <w:vertAlign w:val="subscript"/>
        </w:rPr>
        <w:t>4</w:t>
      </w:r>
      <w:r w:rsidRPr="008A7938">
        <w:rPr>
          <w:rFonts w:ascii="Times New Roman" w:hAnsi="Times New Roman" w:cs="Times New Roman"/>
          <w:i/>
          <w:sz w:val="28"/>
          <w:szCs w:val="28"/>
        </w:rPr>
        <w:t>)</w:t>
      </w:r>
      <w:r w:rsidRPr="008A7938">
        <w:rPr>
          <w:rFonts w:ascii="Times New Roman" w:hAnsi="Times New Roman" w:cs="Times New Roman"/>
          <w:i/>
          <w:sz w:val="28"/>
          <w:szCs w:val="28"/>
          <w:vertAlign w:val="subscript"/>
        </w:rPr>
        <w:t>2</w:t>
      </w:r>
      <w:r w:rsidRPr="008A7938">
        <w:rPr>
          <w:rFonts w:ascii="Times New Roman" w:hAnsi="Times New Roman" w:cs="Times New Roman"/>
          <w:i/>
          <w:sz w:val="28"/>
          <w:szCs w:val="28"/>
        </w:rPr>
        <w:t xml:space="preserve"> (3.2).</w:t>
      </w:r>
      <w:r w:rsidRPr="004D7356">
        <w:rPr>
          <w:rFonts w:ascii="Times New Roman" w:hAnsi="Times New Roman" w:cs="Times New Roman"/>
          <w:sz w:val="28"/>
          <w:szCs w:val="28"/>
        </w:rPr>
        <w:t xml:space="preserve"> Гудвин и др. получали [Fe(2bt)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(H</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O)</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][ClO</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·(2bt)</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rPr>
        <w:t xml:space="preserve"> взаимодействием гексагидрата перхлората железа(II) (0,18 г, 0,05 ммоль) с 2,2-битиазолом (0,50 г, 0,3 ммоль) в горячем этаноле (40 мл) в атмосфере азота. Быстро отделялся темно-фиолетовый осадок, который собирали после охлаждения раствора в течение 1 часа. Фильтрат оставляли для кристаллизации и медленно отделяли ярко-оранжевые кристаллы. Их собрали через 2 дня. Уравнение </w:t>
      </w:r>
      <w:r w:rsidR="00C06D91" w:rsidRPr="004D7356">
        <w:rPr>
          <w:rFonts w:ascii="Times New Roman" w:hAnsi="Times New Roman" w:cs="Times New Roman"/>
          <w:sz w:val="28"/>
          <w:szCs w:val="28"/>
        </w:rPr>
        <w:t>(</w:t>
      </w:r>
      <w:r w:rsidRPr="004D7356">
        <w:rPr>
          <w:rFonts w:ascii="Times New Roman" w:hAnsi="Times New Roman" w:cs="Times New Roman"/>
          <w:sz w:val="28"/>
          <w:szCs w:val="28"/>
        </w:rPr>
        <w:t>3.3</w:t>
      </w:r>
      <w:r w:rsidR="00C06D91" w:rsidRPr="004D7356">
        <w:rPr>
          <w:rFonts w:ascii="Times New Roman" w:hAnsi="Times New Roman" w:cs="Times New Roman"/>
          <w:sz w:val="28"/>
          <w:szCs w:val="28"/>
        </w:rPr>
        <w:t>)</w:t>
      </w:r>
      <w:r w:rsidRPr="004D7356">
        <w:rPr>
          <w:rFonts w:ascii="Times New Roman" w:hAnsi="Times New Roman" w:cs="Times New Roman"/>
          <w:sz w:val="28"/>
          <w:szCs w:val="28"/>
        </w:rPr>
        <w:t xml:space="preserve"> демонстрирует соответствующую реакцию.</w:t>
      </w:r>
    </w:p>
    <w:p w14:paraId="0D3C868D" w14:textId="059FCED2" w:rsidR="001C1C84" w:rsidRPr="004D7356" w:rsidRDefault="001C1C84" w:rsidP="004D7356">
      <w:pPr>
        <w:spacing w:after="0" w:line="240" w:lineRule="auto"/>
        <w:ind w:firstLine="709"/>
        <w:jc w:val="both"/>
        <w:rPr>
          <w:rFonts w:ascii="Times New Roman" w:hAnsi="Times New Roman" w:cs="Times New Roman"/>
          <w:b/>
          <w:sz w:val="28"/>
          <w:szCs w:val="28"/>
        </w:rPr>
      </w:pPr>
      <w:r w:rsidRPr="004D7356">
        <w:rPr>
          <w:rFonts w:ascii="Times New Roman" w:hAnsi="Times New Roman" w:cs="Times New Roman"/>
          <w:sz w:val="28"/>
          <w:szCs w:val="28"/>
        </w:rPr>
        <w:t>Методика получения данного комплекса также была модифицирована. Раствор [Fe(H</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O)</w:t>
      </w:r>
      <w:r w:rsidRPr="004D7356">
        <w:rPr>
          <w:rFonts w:ascii="Times New Roman" w:hAnsi="Times New Roman" w:cs="Times New Roman"/>
          <w:sz w:val="28"/>
          <w:szCs w:val="28"/>
          <w:vertAlign w:val="subscript"/>
        </w:rPr>
        <w:t>6</w:t>
      </w:r>
      <w:r w:rsidRPr="004D7356">
        <w:rPr>
          <w:rFonts w:ascii="Times New Roman" w:hAnsi="Times New Roman" w:cs="Times New Roman"/>
          <w:sz w:val="28"/>
          <w:szCs w:val="28"/>
        </w:rPr>
        <w:t>](ClO</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(73,0 мг, 0,201 ммоль) и 2bt (135 мг, 0,802 ммоль) в 5 мл безводного МеОН перемешивали 1 час. Полученный оранжевый раствор фильтровали и фильтрат оставляли нетронутым для медленного выпаривания. Через 2 недели красные блок-кристаллы продукта собирали фильтрованием и сушили отсасыванием. Выход = 63 мг (41,5%). Ассиметричная единица и </w:t>
      </w:r>
      <w:r w:rsidR="00DC3BD1" w:rsidRPr="004D7356">
        <w:rPr>
          <w:rFonts w:ascii="Times New Roman" w:hAnsi="Times New Roman" w:cs="Times New Roman"/>
          <w:sz w:val="28"/>
          <w:szCs w:val="28"/>
        </w:rPr>
        <w:t>вид кристаллов предста</w:t>
      </w:r>
      <w:r w:rsidR="001A1A50" w:rsidRPr="004D7356">
        <w:rPr>
          <w:rFonts w:ascii="Times New Roman" w:hAnsi="Times New Roman" w:cs="Times New Roman"/>
          <w:sz w:val="28"/>
          <w:szCs w:val="28"/>
        </w:rPr>
        <w:t xml:space="preserve">влены в </w:t>
      </w:r>
      <w:r w:rsidR="008A7938">
        <w:rPr>
          <w:rFonts w:ascii="Times New Roman" w:hAnsi="Times New Roman" w:cs="Times New Roman"/>
          <w:sz w:val="28"/>
          <w:szCs w:val="28"/>
        </w:rPr>
        <w:t>(</w:t>
      </w:r>
      <w:r w:rsidR="008A7938" w:rsidRPr="004D7356">
        <w:rPr>
          <w:rFonts w:ascii="Times New Roman" w:hAnsi="Times New Roman" w:cs="Times New Roman"/>
          <w:sz w:val="28"/>
          <w:szCs w:val="28"/>
        </w:rPr>
        <w:t xml:space="preserve">Приложении </w:t>
      </w:r>
      <w:r w:rsidR="001A1A50" w:rsidRPr="004D7356">
        <w:rPr>
          <w:rFonts w:ascii="Times New Roman" w:hAnsi="Times New Roman" w:cs="Times New Roman"/>
          <w:sz w:val="28"/>
          <w:szCs w:val="28"/>
        </w:rPr>
        <w:t>А</w:t>
      </w:r>
      <w:r w:rsidR="008A7938">
        <w:rPr>
          <w:rFonts w:ascii="Times New Roman" w:hAnsi="Times New Roman" w:cs="Times New Roman"/>
          <w:sz w:val="28"/>
          <w:szCs w:val="28"/>
        </w:rPr>
        <w:t>)</w:t>
      </w:r>
      <w:r w:rsidRPr="004D7356">
        <w:rPr>
          <w:rFonts w:ascii="Times New Roman" w:hAnsi="Times New Roman" w:cs="Times New Roman"/>
          <w:sz w:val="28"/>
          <w:szCs w:val="28"/>
        </w:rPr>
        <w:t>.</w:t>
      </w:r>
    </w:p>
    <w:p w14:paraId="66027655"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0782940B" w14:textId="51160F7D" w:rsidR="001C1C84" w:rsidRPr="004D7356" w:rsidRDefault="00774203" w:rsidP="008A7938">
      <w:pPr>
        <w:spacing w:after="0" w:line="240" w:lineRule="auto"/>
        <w:jc w:val="right"/>
        <w:rPr>
          <w:rFonts w:ascii="Times New Roman" w:hAnsi="Times New Roman" w:cs="Times New Roman"/>
          <w:sz w:val="28"/>
          <w:szCs w:val="28"/>
        </w:rPr>
      </w:pPr>
      <w:r w:rsidRPr="004D7356">
        <w:rPr>
          <w:rFonts w:ascii="Times New Roman" w:hAnsi="Times New Roman" w:cs="Times New Roman"/>
          <w:sz w:val="28"/>
          <w:szCs w:val="28"/>
        </w:rPr>
        <w:object w:dxaOrig="12783" w:dyaOrig="1543" w14:anchorId="29C67826">
          <v:shape id="_x0000_i1026" type="#_x0000_t75" style="width:411.75pt;height:46.5pt" o:ole="">
            <v:imagedata r:id="rId33" o:title=""/>
          </v:shape>
          <o:OLEObject Type="Embed" ProgID="ChemDraw.Document.6.0" ShapeID="_x0000_i1026" DrawAspect="Content" ObjectID="_1834128287" r:id="rId34"/>
        </w:object>
      </w:r>
      <w:r w:rsidR="001C1C84" w:rsidRPr="004D7356">
        <w:rPr>
          <w:rFonts w:ascii="Times New Roman" w:hAnsi="Times New Roman" w:cs="Times New Roman"/>
          <w:sz w:val="28"/>
          <w:szCs w:val="28"/>
        </w:rPr>
        <w:t xml:space="preserve"> </w:t>
      </w:r>
      <w:r w:rsidR="008A7938">
        <w:rPr>
          <w:rFonts w:ascii="Times New Roman" w:hAnsi="Times New Roman" w:cs="Times New Roman"/>
          <w:sz w:val="28"/>
          <w:szCs w:val="28"/>
        </w:rPr>
        <w:t xml:space="preserve">  </w:t>
      </w:r>
      <w:r w:rsidR="001C1C84" w:rsidRPr="004D7356">
        <w:rPr>
          <w:rFonts w:ascii="Times New Roman" w:hAnsi="Times New Roman" w:cs="Times New Roman"/>
          <w:sz w:val="28"/>
          <w:szCs w:val="28"/>
        </w:rPr>
        <w:t xml:space="preserve">   (3.3)</w:t>
      </w:r>
    </w:p>
    <w:p w14:paraId="1D2C37F4" w14:textId="77777777" w:rsidR="001C1C84" w:rsidRPr="004D7356" w:rsidRDefault="001C1C84" w:rsidP="004D7356">
      <w:pPr>
        <w:spacing w:after="0" w:line="240" w:lineRule="auto"/>
        <w:ind w:firstLine="709"/>
        <w:jc w:val="center"/>
        <w:rPr>
          <w:rFonts w:ascii="Times New Roman" w:hAnsi="Times New Roman" w:cs="Times New Roman"/>
          <w:sz w:val="28"/>
          <w:szCs w:val="28"/>
        </w:rPr>
      </w:pPr>
    </w:p>
    <w:p w14:paraId="446B4928" w14:textId="04D1F37F" w:rsidR="001C1C84" w:rsidRPr="004D7356" w:rsidRDefault="001C1C84" w:rsidP="004D7356">
      <w:pPr>
        <w:pStyle w:val="2"/>
        <w:spacing w:before="0" w:line="240" w:lineRule="auto"/>
        <w:ind w:firstLine="709"/>
        <w:rPr>
          <w:rFonts w:ascii="Times New Roman" w:hAnsi="Times New Roman" w:cs="Times New Roman"/>
          <w:b/>
          <w:color w:val="auto"/>
          <w:sz w:val="28"/>
          <w:szCs w:val="28"/>
        </w:rPr>
      </w:pPr>
      <w:bookmarkStart w:id="34" w:name="_Toc212638521"/>
      <w:r w:rsidRPr="004D7356">
        <w:rPr>
          <w:rFonts w:ascii="Times New Roman" w:hAnsi="Times New Roman" w:cs="Times New Roman"/>
          <w:b/>
          <w:color w:val="auto"/>
          <w:sz w:val="28"/>
          <w:szCs w:val="28"/>
        </w:rPr>
        <w:t>3.</w:t>
      </w:r>
      <w:r w:rsidR="00B43006" w:rsidRPr="00BC6617">
        <w:rPr>
          <w:rFonts w:ascii="Times New Roman" w:hAnsi="Times New Roman" w:cs="Times New Roman"/>
          <w:b/>
          <w:color w:val="auto"/>
          <w:sz w:val="28"/>
          <w:szCs w:val="28"/>
        </w:rPr>
        <w:t>2</w:t>
      </w:r>
      <w:r w:rsidRPr="004D7356">
        <w:rPr>
          <w:rFonts w:ascii="Times New Roman" w:hAnsi="Times New Roman" w:cs="Times New Roman"/>
          <w:b/>
          <w:color w:val="auto"/>
          <w:sz w:val="28"/>
          <w:szCs w:val="28"/>
        </w:rPr>
        <w:t xml:space="preserve"> Анализ результатов</w:t>
      </w:r>
      <w:bookmarkEnd w:id="34"/>
    </w:p>
    <w:p w14:paraId="579F6DE0" w14:textId="77777777" w:rsidR="00D52E88" w:rsidRPr="00D52E88" w:rsidRDefault="00D52E88" w:rsidP="004D7356">
      <w:pPr>
        <w:pStyle w:val="3"/>
        <w:spacing w:before="0" w:line="240" w:lineRule="auto"/>
        <w:ind w:firstLine="709"/>
        <w:rPr>
          <w:rFonts w:ascii="Times New Roman" w:hAnsi="Times New Roman" w:cs="Times New Roman"/>
          <w:color w:val="auto"/>
          <w:sz w:val="16"/>
          <w:szCs w:val="16"/>
        </w:rPr>
      </w:pPr>
      <w:bookmarkStart w:id="35" w:name="_Toc212638522"/>
    </w:p>
    <w:p w14:paraId="62E2623D" w14:textId="445E0AAA" w:rsidR="001C1C84" w:rsidRPr="00D52E88" w:rsidRDefault="001C1C84" w:rsidP="004D7356">
      <w:pPr>
        <w:pStyle w:val="3"/>
        <w:spacing w:before="0" w:line="240" w:lineRule="auto"/>
        <w:ind w:firstLine="709"/>
        <w:rPr>
          <w:rFonts w:ascii="Times New Roman" w:hAnsi="Times New Roman" w:cs="Times New Roman"/>
          <w:color w:val="auto"/>
          <w:sz w:val="28"/>
          <w:szCs w:val="28"/>
        </w:rPr>
      </w:pPr>
      <w:r w:rsidRPr="00D52E88">
        <w:rPr>
          <w:rFonts w:ascii="Times New Roman" w:hAnsi="Times New Roman" w:cs="Times New Roman"/>
          <w:color w:val="auto"/>
          <w:sz w:val="28"/>
          <w:szCs w:val="28"/>
        </w:rPr>
        <w:t>3.</w:t>
      </w:r>
      <w:r w:rsidR="00B43006" w:rsidRPr="00BC6617">
        <w:rPr>
          <w:rFonts w:ascii="Times New Roman" w:hAnsi="Times New Roman" w:cs="Times New Roman"/>
          <w:color w:val="auto"/>
          <w:sz w:val="28"/>
          <w:szCs w:val="28"/>
        </w:rPr>
        <w:t>2</w:t>
      </w:r>
      <w:r w:rsidRPr="00D52E88">
        <w:rPr>
          <w:rFonts w:ascii="Times New Roman" w:hAnsi="Times New Roman" w:cs="Times New Roman"/>
          <w:color w:val="auto"/>
          <w:sz w:val="28"/>
          <w:szCs w:val="28"/>
        </w:rPr>
        <w:t>.1 Кристаллическая структура</w:t>
      </w:r>
      <w:bookmarkEnd w:id="35"/>
      <w:r w:rsidRPr="00D52E88">
        <w:rPr>
          <w:rFonts w:ascii="Times New Roman" w:hAnsi="Times New Roman" w:cs="Times New Roman"/>
          <w:color w:val="auto"/>
          <w:sz w:val="28"/>
          <w:szCs w:val="28"/>
        </w:rPr>
        <w:t xml:space="preserve"> </w:t>
      </w:r>
    </w:p>
    <w:p w14:paraId="21DFAEC8" w14:textId="6626A53A" w:rsidR="001C1C84"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Комплекс </w:t>
      </w:r>
      <w:r w:rsidRPr="008A7938">
        <w:rPr>
          <w:rFonts w:ascii="Times New Roman" w:hAnsi="Times New Roman" w:cs="Times New Roman"/>
          <w:i/>
          <w:sz w:val="28"/>
          <w:szCs w:val="28"/>
        </w:rPr>
        <w:t>3.1</w:t>
      </w:r>
      <w:r w:rsidRPr="004D7356">
        <w:rPr>
          <w:rFonts w:ascii="Times New Roman" w:hAnsi="Times New Roman" w:cs="Times New Roman"/>
          <w:sz w:val="28"/>
          <w:szCs w:val="28"/>
        </w:rPr>
        <w:t xml:space="preserve"> сокристаллизовался со свободным лигандом, образуя кристаллы </w:t>
      </w:r>
      <w:r w:rsidRPr="008A7938">
        <w:rPr>
          <w:rFonts w:ascii="Times New Roman" w:hAnsi="Times New Roman" w:cs="Times New Roman"/>
          <w:i/>
          <w:sz w:val="28"/>
          <w:szCs w:val="28"/>
        </w:rPr>
        <w:t>3.1·</w:t>
      </w:r>
      <w:r w:rsidRPr="004D7356">
        <w:rPr>
          <w:rFonts w:ascii="Times New Roman" w:hAnsi="Times New Roman" w:cs="Times New Roman"/>
          <w:sz w:val="28"/>
          <w:szCs w:val="28"/>
        </w:rPr>
        <w:t xml:space="preserve">2(3tpH) в пространственной группе </w:t>
      </w:r>
      <w:r w:rsidRPr="004D7356">
        <w:rPr>
          <w:rFonts w:ascii="Times New Roman" w:hAnsi="Times New Roman" w:cs="Times New Roman"/>
          <w:i/>
          <w:sz w:val="28"/>
          <w:szCs w:val="28"/>
        </w:rPr>
        <w:t>Pbcn</w:t>
      </w:r>
      <w:r w:rsidRPr="004D7356">
        <w:rPr>
          <w:rFonts w:ascii="Times New Roman" w:hAnsi="Times New Roman" w:cs="Times New Roman"/>
          <w:sz w:val="28"/>
          <w:szCs w:val="28"/>
        </w:rPr>
        <w:t xml:space="preserve"> при 300 К. Ассиметричная единица </w:t>
      </w:r>
      <w:r w:rsidRPr="008A7938">
        <w:rPr>
          <w:rFonts w:ascii="Times New Roman" w:hAnsi="Times New Roman" w:cs="Times New Roman"/>
          <w:i/>
          <w:sz w:val="28"/>
          <w:szCs w:val="28"/>
        </w:rPr>
        <w:t>3.1</w:t>
      </w:r>
      <w:r w:rsidRPr="004D7356">
        <w:rPr>
          <w:rFonts w:ascii="Times New Roman" w:hAnsi="Times New Roman" w:cs="Times New Roman"/>
          <w:sz w:val="28"/>
          <w:szCs w:val="28"/>
        </w:rPr>
        <w:t>·2 (3tpH) содержит половину катиона [Fe(3tpH)</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один анион ClO</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xml:space="preserve"> и одну свободную молекулу 3tpH</w:t>
      </w:r>
      <w:r w:rsidR="00A86F17" w:rsidRPr="004D7356">
        <w:rPr>
          <w:rFonts w:ascii="Times New Roman" w:hAnsi="Times New Roman" w:cs="Times New Roman"/>
          <w:sz w:val="28"/>
          <w:szCs w:val="28"/>
        </w:rPr>
        <w:t>, как изображено на рисунке</w:t>
      </w:r>
      <w:r w:rsidR="00F13D6E">
        <w:rPr>
          <w:rFonts w:ascii="Times New Roman" w:hAnsi="Times New Roman" w:cs="Times New Roman"/>
          <w:sz w:val="28"/>
          <w:szCs w:val="28"/>
        </w:rPr>
        <w:t> </w:t>
      </w:r>
      <w:r w:rsidR="00A86F17" w:rsidRPr="004D7356">
        <w:rPr>
          <w:rFonts w:ascii="Times New Roman" w:hAnsi="Times New Roman" w:cs="Times New Roman"/>
          <w:sz w:val="28"/>
          <w:szCs w:val="28"/>
        </w:rPr>
        <w:t>3.2</w:t>
      </w:r>
      <w:r w:rsidRPr="004D7356">
        <w:rPr>
          <w:rFonts w:ascii="Times New Roman" w:hAnsi="Times New Roman" w:cs="Times New Roman"/>
          <w:sz w:val="28"/>
          <w:szCs w:val="28"/>
        </w:rPr>
        <w:t>. Длины связей Fe–N и параметр Σ</w:t>
      </w:r>
      <w:r w:rsidRPr="004D7356">
        <w:rPr>
          <w:rFonts w:ascii="Times New Roman" w:hAnsi="Times New Roman" w:cs="Times New Roman"/>
          <w:sz w:val="28"/>
          <w:szCs w:val="28"/>
          <w:vertAlign w:val="subscript"/>
        </w:rPr>
        <w:t>90</w:t>
      </w:r>
      <w:r w:rsidRPr="004D7356">
        <w:rPr>
          <w:rFonts w:ascii="Times New Roman" w:hAnsi="Times New Roman" w:cs="Times New Roman"/>
          <w:sz w:val="28"/>
          <w:szCs w:val="28"/>
        </w:rPr>
        <w:t xml:space="preserve"> характерны для ВС-иона Fe(II) как при 300 К, так и при 230 К. Кристаллические данные, полученные при 100 К, были гораздо более низкого качества. При охлаждении кристалла </w:t>
      </w:r>
      <w:r w:rsidRPr="008A7938">
        <w:rPr>
          <w:rFonts w:ascii="Times New Roman" w:hAnsi="Times New Roman" w:cs="Times New Roman"/>
          <w:i/>
          <w:sz w:val="28"/>
          <w:szCs w:val="28"/>
        </w:rPr>
        <w:t>3.1</w:t>
      </w:r>
      <w:r w:rsidRPr="004D7356">
        <w:rPr>
          <w:rFonts w:ascii="Times New Roman" w:hAnsi="Times New Roman" w:cs="Times New Roman"/>
          <w:sz w:val="28"/>
          <w:szCs w:val="28"/>
        </w:rPr>
        <w:t xml:space="preserve">·2(3tpH) от 230 К до 100 К его цвет менялся с желтого на красный, а дифракционные пики становились более размытыми, скорее всего, из-за деформации, вносимой резким спиновым переходом, происходящим при </w:t>
      </w:r>
      <w:r w:rsidRPr="004D7356">
        <w:rPr>
          <w:rFonts w:ascii="Cambria Math" w:hAnsi="Cambria Math" w:cs="Cambria Math"/>
          <w:sz w:val="28"/>
          <w:szCs w:val="28"/>
        </w:rPr>
        <w:t>∼</w:t>
      </w:r>
      <w:r w:rsidRPr="004D7356">
        <w:rPr>
          <w:rFonts w:ascii="Times New Roman" w:hAnsi="Times New Roman" w:cs="Times New Roman"/>
          <w:sz w:val="28"/>
          <w:szCs w:val="28"/>
        </w:rPr>
        <w:t>150 К. Даже относительно медленное охлаждение в этой области температур (при 1 К мин</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 xml:space="preserve">) не облегчило проблему. Тем не менее нам удалось создать надежную модель структуры. Спиновый переход приводит к понижению симметрии пространственной группы до </w:t>
      </w:r>
      <w:r w:rsidRPr="004D7356">
        <w:rPr>
          <w:rFonts w:ascii="Times New Roman" w:hAnsi="Times New Roman" w:cs="Times New Roman"/>
          <w:i/>
          <w:sz w:val="28"/>
          <w:szCs w:val="28"/>
        </w:rPr>
        <w:t>Pna2</w:t>
      </w:r>
      <w:r w:rsidRPr="004D7356">
        <w:rPr>
          <w:rFonts w:ascii="Times New Roman" w:hAnsi="Times New Roman" w:cs="Times New Roman"/>
          <w:i/>
          <w:sz w:val="28"/>
          <w:szCs w:val="28"/>
          <w:vertAlign w:val="subscript"/>
        </w:rPr>
        <w:t>1</w:t>
      </w:r>
      <w:r w:rsidRPr="004D7356">
        <w:rPr>
          <w:rFonts w:ascii="Times New Roman" w:hAnsi="Times New Roman" w:cs="Times New Roman"/>
          <w:sz w:val="28"/>
          <w:szCs w:val="28"/>
        </w:rPr>
        <w:t xml:space="preserve"> и утроению объема элементарной ячейки. Ассиметрическая единица низкотемпературной фазы содержит три катиона [Fe(3tpH)</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шесть анионов ClO</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xml:space="preserve"> и шесть молекул 3tpH. Существенное уменьшение как длин связей Fe–N, так и параметра Σ</w:t>
      </w:r>
      <w:r w:rsidRPr="004D7356">
        <w:rPr>
          <w:rFonts w:ascii="Times New Roman" w:hAnsi="Times New Roman" w:cs="Times New Roman"/>
          <w:sz w:val="28"/>
          <w:szCs w:val="28"/>
          <w:vertAlign w:val="subscript"/>
        </w:rPr>
        <w:t>90</w:t>
      </w:r>
      <w:r w:rsidRPr="004D7356">
        <w:rPr>
          <w:rFonts w:ascii="Times New Roman" w:hAnsi="Times New Roman" w:cs="Times New Roman"/>
          <w:sz w:val="28"/>
          <w:szCs w:val="28"/>
        </w:rPr>
        <w:t xml:space="preserve"> явно указывает на формирование НС-состояния во всех позициях Fe.</w:t>
      </w:r>
    </w:p>
    <w:p w14:paraId="5ECDF699" w14:textId="77777777" w:rsidR="008A7938" w:rsidRPr="004D7356" w:rsidRDefault="008A7938" w:rsidP="004D7356">
      <w:pPr>
        <w:spacing w:after="0" w:line="240" w:lineRule="auto"/>
        <w:ind w:firstLine="709"/>
        <w:jc w:val="both"/>
        <w:rPr>
          <w:rFonts w:ascii="Times New Roman" w:hAnsi="Times New Roman" w:cs="Times New Roman"/>
          <w:sz w:val="28"/>
          <w:szCs w:val="28"/>
        </w:rPr>
      </w:pPr>
    </w:p>
    <w:p w14:paraId="1D40E25C" w14:textId="77777777" w:rsidR="001C1C84" w:rsidRPr="004D7356" w:rsidRDefault="001C1C84" w:rsidP="008A7938">
      <w:pPr>
        <w:pStyle w:val="a5"/>
        <w:spacing w:before="0" w:beforeAutospacing="0" w:after="0" w:afterAutospacing="0"/>
        <w:jc w:val="center"/>
        <w:rPr>
          <w:sz w:val="28"/>
          <w:szCs w:val="28"/>
        </w:rPr>
      </w:pPr>
      <w:r w:rsidRPr="004D7356">
        <w:rPr>
          <w:noProof/>
          <w:sz w:val="28"/>
          <w:szCs w:val="28"/>
        </w:rPr>
        <mc:AlternateContent>
          <mc:Choice Requires="wpg">
            <w:drawing>
              <wp:anchor distT="0" distB="0" distL="114300" distR="114300" simplePos="0" relativeHeight="251660288" behindDoc="0" locked="0" layoutInCell="1" allowOverlap="1" wp14:anchorId="34A0AAB8" wp14:editId="5EBF06D2">
                <wp:simplePos x="0" y="0"/>
                <wp:positionH relativeFrom="margin">
                  <wp:posOffset>4798995</wp:posOffset>
                </wp:positionH>
                <wp:positionV relativeFrom="paragraph">
                  <wp:posOffset>979211</wp:posOffset>
                </wp:positionV>
                <wp:extent cx="1178451" cy="488984"/>
                <wp:effectExtent l="0" t="0" r="0" b="0"/>
                <wp:wrapNone/>
                <wp:docPr id="14" name="Group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93B1996F-F56E-4A20-8C2E-F8BDBF5E2DD4}"/>
                    </a:ext>
                  </a:extLst>
                </wp:docPr>
                <wp:cNvGraphicFramePr/>
                <a:graphic xmlns:a="http://schemas.openxmlformats.org/drawingml/2006/main">
                  <a:graphicData uri="http://schemas.microsoft.com/office/word/2010/wordprocessingGroup">
                    <wpg:wgp>
                      <wpg:cNvGrpSpPr/>
                      <wpg:grpSpPr>
                        <a:xfrm>
                          <a:off x="0" y="0"/>
                          <a:ext cx="1178451" cy="488984"/>
                          <a:chOff x="0" y="0"/>
                          <a:chExt cx="1901773" cy="633879"/>
                        </a:xfrm>
                      </wpg:grpSpPr>
                      <wps:wsp>
                        <wps:cNvPr id="21" name="TextBox 1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8014A109-E4D8-4735-A572-DDFEF609320D}"/>
                            </a:ext>
                          </a:extLst>
                        </wps:cNvPr>
                        <wps:cNvSpPr txBox="1"/>
                        <wps:spPr>
                          <a:xfrm>
                            <a:off x="0" y="167124"/>
                            <a:ext cx="1901773" cy="466755"/>
                          </a:xfrm>
                          <a:prstGeom prst="rect">
                            <a:avLst/>
                          </a:prstGeom>
                          <a:noFill/>
                        </wps:spPr>
                        <wps:txbx>
                          <w:txbxContent>
                            <w:p w14:paraId="4C5D1322" w14:textId="77777777" w:rsidR="0074576C" w:rsidRPr="00C67069" w:rsidRDefault="0074576C" w:rsidP="001C1C84">
                              <w:pPr>
                                <w:pStyle w:val="a5"/>
                                <w:spacing w:before="0" w:beforeAutospacing="0" w:after="0" w:afterAutospacing="0"/>
                                <w:rPr>
                                  <w:szCs w:val="22"/>
                                </w:rPr>
                              </w:pPr>
                              <w:r w:rsidRPr="00C67069">
                                <w:rPr>
                                  <w:rFonts w:asciiTheme="minorHAnsi" w:hAnsi="Calibri" w:cstheme="minorBidi"/>
                                  <w:color w:val="000000" w:themeColor="text1"/>
                                  <w:kern w:val="24"/>
                                  <w:szCs w:val="22"/>
                                </w:rPr>
                                <w:t>S   N  Fe  C  O  Cl</w:t>
                              </w:r>
                            </w:p>
                          </w:txbxContent>
                        </wps:txbx>
                        <wps:bodyPr wrap="square" rtlCol="0">
                          <a:noAutofit/>
                        </wps:bodyPr>
                      </wps:wsp>
                      <wps:wsp>
                        <wps:cNvPr id="22" name="Oval 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1EF8E7D5-180F-4A34-AD15-1E359C6E22E2}"/>
                            </a:ext>
                          </a:extLst>
                        </wps:cNvPr>
                        <wps:cNvSpPr>
                          <a:spLocks noChangeAspect="1"/>
                        </wps:cNvSpPr>
                        <wps:spPr>
                          <a:xfrm>
                            <a:off x="49963" y="1171"/>
                            <a:ext cx="171550" cy="165954"/>
                          </a:xfrm>
                          <a:prstGeom prst="ellipse">
                            <a:avLst/>
                          </a:prstGeom>
                          <a:solidFill>
                            <a:srgbClr val="FFCA00"/>
                          </a:solidFill>
                          <a:ln>
                            <a:solidFill>
                              <a:srgbClr val="FFCA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 name="Oval 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7A6E7BF8-F510-460B-A036-C12CC74F9D6B}"/>
                            </a:ext>
                          </a:extLst>
                        </wps:cNvPr>
                        <wps:cNvSpPr>
                          <a:spLocks noChangeAspect="1"/>
                        </wps:cNvSpPr>
                        <wps:spPr>
                          <a:xfrm>
                            <a:off x="369664" y="0"/>
                            <a:ext cx="171550" cy="165954"/>
                          </a:xfrm>
                          <a:prstGeom prst="ellipse">
                            <a:avLst/>
                          </a:prstGeom>
                          <a:solidFill>
                            <a:srgbClr val="928FFF"/>
                          </a:solidFill>
                          <a:ln>
                            <a:solidFill>
                              <a:srgbClr val="928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 name="Oval 1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19134DBA-53A9-4B8F-A3CF-29E8288D5D54}"/>
                            </a:ext>
                          </a:extLst>
                        </wps:cNvPr>
                        <wps:cNvSpPr>
                          <a:spLocks noChangeAspect="1"/>
                        </wps:cNvSpPr>
                        <wps:spPr>
                          <a:xfrm>
                            <a:off x="682253" y="1099"/>
                            <a:ext cx="171550" cy="165954"/>
                          </a:xfrm>
                          <a:prstGeom prst="ellipse">
                            <a:avLst/>
                          </a:prstGeom>
                          <a:solidFill>
                            <a:srgbClr val="2E00ED"/>
                          </a:solidFill>
                          <a:ln>
                            <a:solidFill>
                              <a:srgbClr val="2E00ED"/>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 name="Oval 1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E80518F5-48DB-41E3-A173-79A519408A94}"/>
                            </a:ext>
                          </a:extLst>
                        </wps:cNvPr>
                        <wps:cNvSpPr>
                          <a:spLocks noChangeAspect="1"/>
                        </wps:cNvSpPr>
                        <wps:spPr>
                          <a:xfrm>
                            <a:off x="998911" y="1099"/>
                            <a:ext cx="171550" cy="165954"/>
                          </a:xfrm>
                          <a:prstGeom prst="ellipse">
                            <a:avLst/>
                          </a:prstGeom>
                          <a:solidFill>
                            <a:srgbClr val="8F8F8F"/>
                          </a:solidFill>
                          <a:ln>
                            <a:solidFill>
                              <a:srgbClr val="8F8F8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 name="Oval 1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D6ECB723-C1BD-410B-BF8A-A9DC3E3C39AB}"/>
                            </a:ext>
                          </a:extLst>
                        </wps:cNvPr>
                        <wps:cNvSpPr>
                          <a:spLocks noChangeAspect="1"/>
                        </wps:cNvSpPr>
                        <wps:spPr>
                          <a:xfrm>
                            <a:off x="1281403" y="1099"/>
                            <a:ext cx="171550" cy="165954"/>
                          </a:xfrm>
                          <a:prstGeom prst="ellipse">
                            <a:avLst/>
                          </a:prstGeom>
                          <a:solidFill>
                            <a:srgbClr val="FF0000"/>
                          </a:solidFill>
                          <a:ln>
                            <a:solidFill>
                              <a:srgbClr val="8F8F8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 name="Oval 1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237C047D-5F28-4DCA-87FC-D91A787F6990}"/>
                            </a:ext>
                          </a:extLst>
                        </wps:cNvPr>
                        <wps:cNvSpPr>
                          <a:spLocks noChangeAspect="1"/>
                        </wps:cNvSpPr>
                        <wps:spPr>
                          <a:xfrm>
                            <a:off x="1591588" y="1099"/>
                            <a:ext cx="171550" cy="165954"/>
                          </a:xfrm>
                          <a:prstGeom prst="ellipse">
                            <a:avLst/>
                          </a:prstGeom>
                          <a:solidFill>
                            <a:srgbClr val="00B050"/>
                          </a:solidFill>
                          <a:ln>
                            <a:solidFill>
                              <a:srgbClr val="8F8F8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4A0AAB8" id="Group 3" o:spid="_x0000_s1031" style="position:absolute;left:0;text-align:left;margin-left:377.85pt;margin-top:77.1pt;width:92.8pt;height:38.5pt;z-index:251660288;mso-position-horizontal-relative:margin;mso-position-vertical-relative:text;mso-width-relative:margin;mso-height-relative:margin" coordsize="19017,6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">
                <v:shape id="TextBox 12" o:spid="_x0000_s1032" type="#_x0000_t202" style="position:absolute;top:1671;width:19017;height:4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14:paraId="4C5D1322" w14:textId="77777777" w:rsidR="0074576C" w:rsidRPr="00C67069" w:rsidRDefault="0074576C" w:rsidP="001C1C84">
                        <w:pPr>
                          <w:pStyle w:val="a5"/>
                          <w:spacing w:before="0" w:beforeAutospacing="0" w:after="0" w:afterAutospacing="0"/>
                          <w:rPr>
                            <w:szCs w:val="22"/>
                          </w:rPr>
                        </w:pPr>
                        <w:r w:rsidRPr="00C67069">
                          <w:rPr>
                            <w:rFonts w:asciiTheme="minorHAnsi" w:hAnsi="Calibri" w:cstheme="minorBidi"/>
                            <w:color w:val="000000" w:themeColor="text1"/>
                            <w:kern w:val="24"/>
                            <w:szCs w:val="22"/>
                          </w:rPr>
                          <w:t>S   N  Fe  C  O  Cl</w:t>
                        </w:r>
                      </w:p>
                    </w:txbxContent>
                  </v:textbox>
                </v:shape>
                <v:oval id="Oval 8" o:spid="_x0000_s1033" style="position:absolute;left:499;top:11;width:1716;height:16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4ugMUA&#10;AADbAAAADwAAAGRycy9kb3ducmV2LnhtbESPQWvCQBSE70L/w/IK3nTTHERiNqEVBGm1YKylx0f2&#10;NQnNvo3ZVdP+ercgeBxm5hsmzQfTijP1rrGs4GkagSAurW64UvCxX03mIJxH1thaJgW/5CDPHkYp&#10;JtpeeEfnwlciQNglqKD2vkukdGVNBt3UdsTB+7a9QR9kX0nd4yXATSvjKJpJgw2HhRo7WtZU/hQn&#10;o+Dw+WZX2z+/ez+0bnN84eK1+FoqNX4cnhcgPA3+Hr6111pBHMP/l/ADZH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zi6AxQAAANsAAAAPAAAAAAAAAAAAAAAAAJgCAABkcnMv&#10;ZG93bnJldi54bWxQSwUGAAAAAAQABAD1AAAAigMAAAAA&#10;" fillcolor="#ffca00" strokecolor="#ffca00" strokeweight="1pt">
                  <v:stroke joinstyle="miter"/>
                  <v:path arrowok="t"/>
                  <o:lock v:ext="edit" aspectratio="t"/>
                </v:oval>
                <v:oval id="Oval 9" o:spid="_x0000_s1034" style="position:absolute;left:3696;width:1716;height:16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qsMsEA&#10;AADbAAAADwAAAGRycy9kb3ducmV2LnhtbESPQWvCQBSE7wX/w/KE3urGCEWiq6ggtJdCtfT8zD6z&#10;Idm3IW+r8d+7BcHjMDPfMMv14Ft1oV7qwAamkwwUcRlszZWBn+P+bQ5KIrLFNjAZuJHAejV6WWJh&#10;w5W/6XKIlUoQlgINuBi7QmspHXmUSeiIk3cOvceYZF9p2+M1wX2r8yx71x5rTgsOO9o5KpvDnzew&#10;bQZH0oh8ndrP2Tx2+VHnv8a8jofNAlSkIT7Dj/aHNZDP4P9L+gF6d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qrDLBAAAA2wAAAA8AAAAAAAAAAAAAAAAAmAIAAGRycy9kb3du&#10;cmV2LnhtbFBLBQYAAAAABAAEAPUAAACGAwAAAAA=&#10;" fillcolor="#928fff" strokecolor="#928fff" strokeweight="1pt">
                  <v:stroke joinstyle="miter"/>
                  <v:path arrowok="t"/>
                  <o:lock v:ext="edit" aspectratio="t"/>
                </v:oval>
                <v:oval id="Oval 10" o:spid="_x0000_s1035" style="position:absolute;left:6822;top:10;width:1716;height:16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WMRsAA&#10;AADbAAAADwAAAGRycy9kb3ducmV2LnhtbESP0WoCMRRE34X+Q7iFvohmG0TKahS1FHx17QdcN9fd&#10;4OZmSaJu/74RBB+HmTnDLNeD68SNQrSeNXxOCxDEtTeWGw2/x5/JF4iYkA12nknDH0VYr95GSyyN&#10;v/OBblVqRIZwLFFDm1JfShnrlhzGqe+Js3f2wWHKMjTSBLxnuOukKoq5dGg5L7TY066l+lJdnYbv&#10;SxhXypvabzf2ZOmgtuNOaf3xPmwWIBIN6RV+tvdGg5rB40v+AX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9WMRsAAAADbAAAADwAAAAAAAAAAAAAAAACYAgAAZHJzL2Rvd25y&#10;ZXYueG1sUEsFBgAAAAAEAAQA9QAAAIUDAAAAAA==&#10;" fillcolor="#2e00ed" strokecolor="#2e00ed" strokeweight="1pt">
                  <v:stroke joinstyle="miter"/>
                  <v:path arrowok="t"/>
                  <o:lock v:ext="edit" aspectratio="t"/>
                </v:oval>
                <v:oval id="Oval 11" o:spid="_x0000_s1036" style="position:absolute;left:9989;top:10;width:1715;height:16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SEjsEA&#10;AADbAAAADwAAAGRycy9kb3ducmV2LnhtbESP3YrCMBSE7xd8h3AE79bUgiLVKCoIC1758wCH5vTH&#10;Niehybb17Y2wsJfDzHzDbPejaUVPna8tK1jMExDEudU1lwoe9/P3GoQPyBpby6TgRR72u8nXFjNt&#10;B75SfwuliBD2GSqoQnCZlD6vyKCfW0ccvcJ2BkOUXSl1h0OEm1amSbKSBmuOCxU6OlWUN7dfo8Cd&#10;yR38Y7wcm6IpVss0fw69V2o2HQ8bEIHG8B/+a/9oBekSPl/iD5C7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0hI7BAAAA2wAAAA8AAAAAAAAAAAAAAAAAmAIAAGRycy9kb3du&#10;cmV2LnhtbFBLBQYAAAAABAAEAPUAAACGAwAAAAA=&#10;" fillcolor="#8f8f8f" strokecolor="#8f8f8f" strokeweight="1pt">
                  <v:stroke joinstyle="miter"/>
                  <v:path arrowok="t"/>
                  <o:lock v:ext="edit" aspectratio="t"/>
                </v:oval>
                <v:oval id="Oval 15" o:spid="_x0000_s1037" style="position:absolute;left:12814;top:10;width:1715;height:16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SIsQA&#10;AADbAAAADwAAAGRycy9kb3ducmV2LnhtbESPQWvCQBCF74L/YRmhFzEbPaQhugnRUhDaS6PgdciO&#10;STA7G7Jbjf++Wyj0+HjzvjdvV0ymF3caXWdZwTqKQRDXVnfcKDif3lcpCOeRNfaWScGTHBT5fLbD&#10;TNsHf9G98o0IEHYZKmi9HzIpXd2SQRfZgTh4Vzsa9EGOjdQjPgLc9HITx4k02HFoaHGgQ0v1rfo2&#10;4Y3XNMELvQ17udw/y4+DPJafV6VeFlO5BeFp8v/Hf+mjVrBJ4HdLAI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UiLEAAAA2wAAAA8AAAAAAAAAAAAAAAAAmAIAAGRycy9k&#10;b3ducmV2LnhtbFBLBQYAAAAABAAEAPUAAACJAwAAAAA=&#10;" fillcolor="red" strokecolor="#8f8f8f" strokeweight="1pt">
                  <v:stroke joinstyle="miter"/>
                  <v:path arrowok="t"/>
                  <o:lock v:ext="edit" aspectratio="t"/>
                </v:oval>
                <v:oval id="Oval 16" o:spid="_x0000_s1038" style="position:absolute;left:15915;top:10;width:1716;height:16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L0EMIA&#10;AADbAAAADwAAAGRycy9kb3ducmV2LnhtbESPzW7CMBCE75V4B2uRuBUHDm0VYhBCrcixDeS+ijc/&#10;JF6H2E3C29eVKvU4mplvNMlhNp0YaXCNZQWbdQSCuLC64UrB9fLx/AbCeWSNnWVS8CAHh/3iKcFY&#10;24m/aMx8JQKEXYwKau/7WEpX1GTQrW1PHLzSDgZ9kEMl9YBTgJtObqPoRRpsOCzU2NOppqLNvo0C&#10;rnJ3OY9p+d766dbfz7lsP3OlVsv5uAPhafb/4b92qhVsX+H3S/gB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svQQwgAAANsAAAAPAAAAAAAAAAAAAAAAAJgCAABkcnMvZG93&#10;bnJldi54bWxQSwUGAAAAAAQABAD1AAAAhwMAAAAA&#10;" fillcolor="#00b050" strokecolor="#8f8f8f" strokeweight="1pt">
                  <v:stroke joinstyle="miter"/>
                  <v:path arrowok="t"/>
                  <o:lock v:ext="edit" aspectratio="t"/>
                </v:oval>
                <w10:wrap anchorx="margin"/>
              </v:group>
            </w:pict>
          </mc:Fallback>
        </mc:AlternateContent>
      </w:r>
      <w:r w:rsidRPr="004D7356">
        <w:rPr>
          <w:noProof/>
          <w:sz w:val="28"/>
          <w:szCs w:val="28"/>
        </w:rPr>
        <w:drawing>
          <wp:inline distT="0" distB="0" distL="0" distR="0" wp14:anchorId="3BD3E049" wp14:editId="3465432B">
            <wp:extent cx="2484835" cy="1623426"/>
            <wp:effectExtent l="0" t="0" r="0" b="0"/>
            <wp:docPr id="4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2"/>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07238" cy="1703396"/>
                    </a:xfrm>
                    <a:prstGeom prst="rect">
                      <a:avLst/>
                    </a:prstGeom>
                  </pic:spPr>
                </pic:pic>
              </a:graphicData>
            </a:graphic>
          </wp:inline>
        </w:drawing>
      </w:r>
      <w:r w:rsidRPr="004D7356">
        <w:rPr>
          <w:rFonts w:eastAsiaTheme="minorHAnsi"/>
          <w:noProof/>
          <w:sz w:val="28"/>
          <w:szCs w:val="28"/>
        </w:rPr>
        <w:t xml:space="preserve"> </w:t>
      </w:r>
    </w:p>
    <w:p w14:paraId="254BA2D3" w14:textId="77777777" w:rsidR="00F13D6E" w:rsidRPr="00F13D6E" w:rsidRDefault="00F13D6E" w:rsidP="008A7938">
      <w:pPr>
        <w:spacing w:after="0" w:line="240" w:lineRule="auto"/>
        <w:jc w:val="center"/>
        <w:rPr>
          <w:rFonts w:ascii="Times New Roman" w:hAnsi="Times New Roman" w:cs="Times New Roman"/>
          <w:sz w:val="16"/>
          <w:szCs w:val="16"/>
        </w:rPr>
      </w:pPr>
    </w:p>
    <w:p w14:paraId="3E189AE5" w14:textId="77777777" w:rsidR="00293BEE" w:rsidRPr="00BC6617" w:rsidRDefault="00A86F17" w:rsidP="008A7938">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3.2</w:t>
      </w:r>
      <w:r w:rsidR="001C1C84" w:rsidRPr="004D7356">
        <w:rPr>
          <w:rFonts w:ascii="Times New Roman" w:hAnsi="Times New Roman" w:cs="Times New Roman"/>
          <w:sz w:val="28"/>
          <w:szCs w:val="28"/>
        </w:rPr>
        <w:t xml:space="preserve"> – Ассиметричная единица </w:t>
      </w:r>
      <w:r w:rsidR="001C1C84" w:rsidRPr="008A7938">
        <w:rPr>
          <w:rFonts w:ascii="Times New Roman" w:hAnsi="Times New Roman" w:cs="Times New Roman"/>
          <w:i/>
          <w:sz w:val="28"/>
          <w:szCs w:val="28"/>
        </w:rPr>
        <w:t>3.1·</w:t>
      </w:r>
      <w:r w:rsidR="001C1C84" w:rsidRPr="004D7356">
        <w:rPr>
          <w:rFonts w:ascii="Times New Roman" w:hAnsi="Times New Roman" w:cs="Times New Roman"/>
          <w:sz w:val="28"/>
          <w:szCs w:val="28"/>
        </w:rPr>
        <w:t>2(3tpH)</w:t>
      </w:r>
    </w:p>
    <w:p w14:paraId="1899174F" w14:textId="77777777" w:rsidR="00293BEE" w:rsidRPr="00293BEE" w:rsidRDefault="00293BEE" w:rsidP="00293BEE">
      <w:pPr>
        <w:spacing w:after="0" w:line="240" w:lineRule="auto"/>
        <w:ind w:firstLine="709"/>
        <w:rPr>
          <w:rFonts w:ascii="Times New Roman" w:hAnsi="Times New Roman" w:cs="Times New Roman"/>
          <w:sz w:val="16"/>
          <w:szCs w:val="16"/>
        </w:rPr>
      </w:pPr>
    </w:p>
    <w:p w14:paraId="60EA713D" w14:textId="41A3D279" w:rsidR="001C1C84" w:rsidRPr="00BC6617" w:rsidRDefault="00293BEE" w:rsidP="00293BEE">
      <w:pPr>
        <w:spacing w:after="0" w:line="240" w:lineRule="auto"/>
        <w:ind w:firstLine="709"/>
        <w:rPr>
          <w:rFonts w:ascii="Times New Roman" w:hAnsi="Times New Roman" w:cs="Times New Roman"/>
          <w:sz w:val="24"/>
          <w:szCs w:val="24"/>
        </w:rPr>
      </w:pPr>
      <w:r w:rsidRPr="00293BEE">
        <w:rPr>
          <w:rFonts w:ascii="Times New Roman" w:hAnsi="Times New Roman" w:cs="Times New Roman"/>
          <w:sz w:val="24"/>
          <w:szCs w:val="24"/>
        </w:rPr>
        <w:t>Примечани</w:t>
      </w:r>
      <w:r w:rsidR="00873970">
        <w:rPr>
          <w:rFonts w:ascii="Times New Roman" w:hAnsi="Times New Roman" w:cs="Times New Roman"/>
          <w:sz w:val="24"/>
          <w:szCs w:val="24"/>
        </w:rPr>
        <w:t xml:space="preserve">я: </w:t>
      </w:r>
    </w:p>
    <w:p w14:paraId="54053897" w14:textId="0FE9616C" w:rsidR="00873970" w:rsidRDefault="00873970" w:rsidP="00873970">
      <w:pPr>
        <w:pStyle w:val="a3"/>
        <w:numPr>
          <w:ilvl w:val="0"/>
          <w:numId w:val="50"/>
        </w:numPr>
        <w:spacing w:after="0" w:line="240" w:lineRule="auto"/>
        <w:rPr>
          <w:rFonts w:ascii="Times New Roman" w:hAnsi="Times New Roman" w:cs="Times New Roman"/>
          <w:sz w:val="24"/>
          <w:szCs w:val="24"/>
          <w:lang w:val="en-US"/>
        </w:rPr>
      </w:pPr>
      <w:r w:rsidRPr="00293BEE">
        <w:rPr>
          <w:rFonts w:ascii="Times New Roman" w:hAnsi="Times New Roman" w:cs="Times New Roman"/>
          <w:sz w:val="24"/>
          <w:szCs w:val="24"/>
        </w:rPr>
        <w:t>Атомы Н опущены</w:t>
      </w:r>
    </w:p>
    <w:p w14:paraId="4656706B" w14:textId="71E75DC5" w:rsidR="00873970" w:rsidRPr="00873970" w:rsidRDefault="00873970" w:rsidP="00873970">
      <w:pPr>
        <w:pStyle w:val="a3"/>
        <w:numPr>
          <w:ilvl w:val="0"/>
          <w:numId w:val="50"/>
        </w:numPr>
        <w:spacing w:after="0" w:line="240" w:lineRule="auto"/>
        <w:rPr>
          <w:rFonts w:ascii="Times New Roman" w:hAnsi="Times New Roman" w:cs="Times New Roman"/>
          <w:sz w:val="24"/>
          <w:szCs w:val="24"/>
          <w:lang w:val="en-US"/>
        </w:rPr>
      </w:pPr>
      <w:r w:rsidRPr="00873970">
        <w:rPr>
          <w:rFonts w:ascii="Times New Roman" w:hAnsi="Times New Roman" w:cs="Times New Roman"/>
          <w:sz w:val="24"/>
          <w:szCs w:val="24"/>
        </w:rPr>
        <w:t>Составлено по источнику [196 стр. 10515]</w:t>
      </w:r>
    </w:p>
    <w:p w14:paraId="5862BC96" w14:textId="77777777" w:rsidR="00873970" w:rsidRPr="00873970" w:rsidRDefault="00873970" w:rsidP="00293BEE">
      <w:pPr>
        <w:spacing w:after="0" w:line="240" w:lineRule="auto"/>
        <w:ind w:firstLine="709"/>
        <w:rPr>
          <w:rFonts w:ascii="Times New Roman" w:hAnsi="Times New Roman" w:cs="Times New Roman"/>
          <w:sz w:val="24"/>
          <w:szCs w:val="24"/>
          <w:lang w:val="en-US"/>
        </w:rPr>
      </w:pPr>
    </w:p>
    <w:p w14:paraId="1D0726E0"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4B5E6773" w14:textId="77777777" w:rsidR="001C1C84" w:rsidRPr="004D7356" w:rsidRDefault="001C1C84" w:rsidP="00F13D6E">
      <w:pPr>
        <w:spacing w:after="0" w:line="240" w:lineRule="auto"/>
        <w:jc w:val="center"/>
        <w:rPr>
          <w:rFonts w:ascii="Times New Roman" w:eastAsia="Times New Roman" w:hAnsi="Times New Roman" w:cs="Times New Roman"/>
          <w:sz w:val="28"/>
          <w:szCs w:val="28"/>
          <w:lang w:eastAsia="ru-RU"/>
        </w:rPr>
      </w:pPr>
      <w:r w:rsidRPr="004D7356">
        <w:rPr>
          <w:rFonts w:ascii="Times New Roman" w:eastAsia="Times New Roman" w:hAnsi="Times New Roman" w:cs="Times New Roman"/>
          <w:noProof/>
          <w:sz w:val="28"/>
          <w:szCs w:val="28"/>
          <w:lang w:eastAsia="ru-RU"/>
        </w:rPr>
        <w:drawing>
          <wp:inline distT="0" distB="0" distL="0" distR="0" wp14:anchorId="7F22AC5A" wp14:editId="20020600">
            <wp:extent cx="1837178" cy="1681724"/>
            <wp:effectExtent l="0" t="0" r="0" b="0"/>
            <wp:docPr id="44" name="Рисунок 4" descr="C:\Users\Шырын\Dropbox\Fe-bt Complexes\Figures\Figure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Шырын\Dropbox\Fe-bt Complexes\Figures\Figure3a.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4890" t="3412" r="13419" b="2882"/>
                    <a:stretch/>
                  </pic:blipFill>
                  <pic:spPr bwMode="auto">
                    <a:xfrm>
                      <a:off x="0" y="0"/>
                      <a:ext cx="1875880" cy="1717151"/>
                    </a:xfrm>
                    <a:prstGeom prst="rect">
                      <a:avLst/>
                    </a:prstGeom>
                    <a:noFill/>
                    <a:ln>
                      <a:noFill/>
                    </a:ln>
                    <a:extLst>
                      <a:ext uri="{53640926-AAD7-44D8-BBD7-CCE9431645EC}">
                        <a14:shadowObscured xmlns:a14="http://schemas.microsoft.com/office/drawing/2010/main"/>
                      </a:ext>
                    </a:extLst>
                  </pic:spPr>
                </pic:pic>
              </a:graphicData>
            </a:graphic>
          </wp:inline>
        </w:drawing>
      </w:r>
    </w:p>
    <w:p w14:paraId="70EEEB54" w14:textId="77777777" w:rsidR="00D52E88" w:rsidRPr="00D52E88" w:rsidRDefault="00D52E88" w:rsidP="00D52E88">
      <w:pPr>
        <w:spacing w:after="0" w:line="240" w:lineRule="auto"/>
        <w:jc w:val="center"/>
        <w:rPr>
          <w:rFonts w:ascii="Times New Roman" w:eastAsia="Times New Roman" w:hAnsi="Times New Roman" w:cs="Times New Roman"/>
          <w:sz w:val="16"/>
          <w:szCs w:val="16"/>
          <w:lang w:eastAsia="ru-RU"/>
        </w:rPr>
      </w:pPr>
    </w:p>
    <w:p w14:paraId="7F2E8AF5" w14:textId="559371E7" w:rsidR="00D52E88" w:rsidRDefault="00A86F17" w:rsidP="00D52E88">
      <w:pPr>
        <w:spacing w:after="0" w:line="240" w:lineRule="auto"/>
        <w:jc w:val="center"/>
        <w:rPr>
          <w:rFonts w:ascii="Times New Roman" w:eastAsia="Times New Roman" w:hAnsi="Times New Roman" w:cs="Times New Roman"/>
          <w:sz w:val="28"/>
          <w:szCs w:val="28"/>
          <w:lang w:eastAsia="ru-RU"/>
        </w:rPr>
      </w:pPr>
      <w:r w:rsidRPr="004D7356">
        <w:rPr>
          <w:rFonts w:ascii="Times New Roman" w:eastAsia="Times New Roman" w:hAnsi="Times New Roman" w:cs="Times New Roman"/>
          <w:sz w:val="28"/>
          <w:szCs w:val="28"/>
          <w:lang w:eastAsia="ru-RU"/>
        </w:rPr>
        <w:t>Рисунок 3.3</w:t>
      </w:r>
      <w:r w:rsidR="001C1C84" w:rsidRPr="004D7356">
        <w:rPr>
          <w:rFonts w:ascii="Times New Roman" w:eastAsia="Times New Roman" w:hAnsi="Times New Roman" w:cs="Times New Roman"/>
          <w:sz w:val="28"/>
          <w:szCs w:val="28"/>
          <w:lang w:eastAsia="ru-RU"/>
        </w:rPr>
        <w:t xml:space="preserve"> – Кристаллическая упаковка </w:t>
      </w:r>
      <w:r w:rsidR="001C1C84" w:rsidRPr="00F13D6E">
        <w:rPr>
          <w:rFonts w:ascii="Times New Roman" w:eastAsia="Times New Roman" w:hAnsi="Times New Roman" w:cs="Times New Roman"/>
          <w:i/>
          <w:sz w:val="28"/>
          <w:szCs w:val="28"/>
          <w:lang w:eastAsia="ru-RU"/>
        </w:rPr>
        <w:t>3.1</w:t>
      </w:r>
      <w:r w:rsidR="001C1C84" w:rsidRPr="004D7356">
        <w:rPr>
          <w:rFonts w:ascii="Times New Roman" w:eastAsia="Times New Roman" w:hAnsi="Times New Roman" w:cs="Times New Roman"/>
          <w:sz w:val="28"/>
          <w:szCs w:val="28"/>
          <w:lang w:eastAsia="ru-RU"/>
        </w:rPr>
        <w:t>·2(3tpH), вид столбцов катионов [Fe(3tpH)</w:t>
      </w:r>
      <w:r w:rsidR="001C1C84" w:rsidRPr="004D7356">
        <w:rPr>
          <w:rFonts w:ascii="Times New Roman" w:eastAsia="Times New Roman" w:hAnsi="Times New Roman" w:cs="Times New Roman"/>
          <w:sz w:val="28"/>
          <w:szCs w:val="28"/>
          <w:vertAlign w:val="subscript"/>
          <w:lang w:eastAsia="ru-RU"/>
        </w:rPr>
        <w:t>3</w:t>
      </w:r>
      <w:r w:rsidR="001C1C84" w:rsidRPr="004D7356">
        <w:rPr>
          <w:rFonts w:ascii="Times New Roman" w:eastAsia="Times New Roman" w:hAnsi="Times New Roman" w:cs="Times New Roman"/>
          <w:sz w:val="28"/>
          <w:szCs w:val="28"/>
          <w:lang w:eastAsia="ru-RU"/>
        </w:rPr>
        <w:t>]</w:t>
      </w:r>
      <w:r w:rsidR="001C1C84" w:rsidRPr="004D7356">
        <w:rPr>
          <w:rFonts w:ascii="Times New Roman" w:eastAsia="Times New Roman" w:hAnsi="Times New Roman" w:cs="Times New Roman"/>
          <w:sz w:val="28"/>
          <w:szCs w:val="28"/>
          <w:vertAlign w:val="superscript"/>
          <w:lang w:eastAsia="ru-RU"/>
        </w:rPr>
        <w:t>2+</w:t>
      </w:r>
    </w:p>
    <w:p w14:paraId="3BBC5741" w14:textId="77777777" w:rsidR="00D52E88" w:rsidRPr="004D7356" w:rsidRDefault="00D52E88" w:rsidP="00D52E88">
      <w:pPr>
        <w:spacing w:after="0" w:line="240" w:lineRule="auto"/>
        <w:ind w:firstLine="709"/>
        <w:jc w:val="center"/>
        <w:rPr>
          <w:rFonts w:ascii="Times New Roman" w:hAnsi="Times New Roman" w:cs="Times New Roman"/>
          <w:sz w:val="16"/>
          <w:szCs w:val="16"/>
        </w:rPr>
      </w:pPr>
    </w:p>
    <w:p w14:paraId="6123FEDA" w14:textId="77777777" w:rsidR="00873970" w:rsidRPr="00BC6617" w:rsidRDefault="00873970" w:rsidP="00873970">
      <w:pPr>
        <w:pStyle w:val="a3"/>
        <w:spacing w:after="0" w:line="240" w:lineRule="auto"/>
        <w:rPr>
          <w:rFonts w:ascii="Times New Roman" w:hAnsi="Times New Roman" w:cs="Times New Roman"/>
          <w:sz w:val="24"/>
          <w:szCs w:val="24"/>
        </w:rPr>
      </w:pPr>
    </w:p>
    <w:p w14:paraId="7662DEED" w14:textId="77777777" w:rsidR="00F13D6E" w:rsidRPr="004D7356" w:rsidRDefault="00F13D6E" w:rsidP="00F13D6E">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Рисунок 3.3 демонстрирует катионы [Fe(3tpH)</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xml:space="preserve">, образующие столбцы вдоль оси </w:t>
      </w:r>
      <w:r w:rsidRPr="004D7356">
        <w:rPr>
          <w:rFonts w:ascii="Times New Roman" w:hAnsi="Times New Roman" w:cs="Times New Roman"/>
          <w:i/>
          <w:sz w:val="28"/>
          <w:szCs w:val="28"/>
        </w:rPr>
        <w:t>c</w:t>
      </w:r>
      <w:r w:rsidRPr="004D7356">
        <w:rPr>
          <w:rFonts w:ascii="Times New Roman" w:hAnsi="Times New Roman" w:cs="Times New Roman"/>
          <w:sz w:val="28"/>
          <w:szCs w:val="28"/>
        </w:rPr>
        <w:t xml:space="preserve"> структуры ВС. Свободные лиганды 3tpH и анионы ClO</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xml:space="preserve"> располагаются между столбцами. Оба ароматических кольца лигандов 3tpH участвуют в межмолекулярных π–π-взаимодействиях с межплоскостным расстоянием 3,65 Å при 300 К (рисунок 3.4). Сравнение параметров элементарной ячейки указывает на то, что изменение длин связей Fe–N, вызванное спиновым переходом, в основном влияет на параметры, перпендикулярные направлению столбцов катионов СКО, а параметр </w:t>
      </w:r>
      <w:r w:rsidRPr="004D7356">
        <w:rPr>
          <w:rFonts w:ascii="Times New Roman" w:hAnsi="Times New Roman" w:cs="Times New Roman"/>
          <w:i/>
          <w:sz w:val="28"/>
          <w:szCs w:val="28"/>
        </w:rPr>
        <w:t>c</w:t>
      </w:r>
      <w:r w:rsidRPr="004D7356">
        <w:rPr>
          <w:rFonts w:ascii="Times New Roman" w:hAnsi="Times New Roman" w:cs="Times New Roman"/>
          <w:sz w:val="28"/>
          <w:szCs w:val="28"/>
        </w:rPr>
        <w:t>ВС (</w:t>
      </w:r>
      <w:r w:rsidRPr="004D7356">
        <w:rPr>
          <w:rFonts w:ascii="Times New Roman" w:hAnsi="Times New Roman" w:cs="Times New Roman"/>
          <w:i/>
          <w:sz w:val="28"/>
          <w:szCs w:val="28"/>
        </w:rPr>
        <w:t>a</w:t>
      </w:r>
      <w:r w:rsidRPr="004D7356">
        <w:rPr>
          <w:rFonts w:ascii="Times New Roman" w:hAnsi="Times New Roman" w:cs="Times New Roman"/>
          <w:sz w:val="28"/>
          <w:szCs w:val="28"/>
        </w:rPr>
        <w:t xml:space="preserve">НС) вдоль столбцов остается по существу неизменным. Очевидно, что более сильные межмолекулярные взаимодействия вдоль столбцов вынуждают крупные структурные изменения, вызванные СКО, аккомодироваться в направлении, перпендикулярном этим взаимодействиям. Кристаллографические дапнные обоих комплексов приведены в таблице 3.1. </w:t>
      </w:r>
    </w:p>
    <w:p w14:paraId="31F8C62D" w14:textId="77777777" w:rsidR="00F13D6E" w:rsidRDefault="00F13D6E" w:rsidP="00F13D6E">
      <w:pPr>
        <w:spacing w:after="0" w:line="240" w:lineRule="auto"/>
        <w:jc w:val="both"/>
        <w:rPr>
          <w:rFonts w:ascii="Times New Roman" w:hAnsi="Times New Roman" w:cs="Times New Roman"/>
          <w:sz w:val="28"/>
          <w:szCs w:val="28"/>
        </w:rPr>
      </w:pPr>
    </w:p>
    <w:p w14:paraId="612E48D9" w14:textId="77777777" w:rsidR="00F13D6E" w:rsidRPr="004D7356" w:rsidRDefault="00F13D6E" w:rsidP="00F13D6E">
      <w:pPr>
        <w:spacing w:after="0" w:line="240" w:lineRule="auto"/>
        <w:ind w:firstLine="709"/>
        <w:jc w:val="center"/>
        <w:rPr>
          <w:rFonts w:ascii="Times New Roman" w:eastAsia="Times New Roman" w:hAnsi="Times New Roman" w:cs="Times New Roman"/>
          <w:sz w:val="28"/>
          <w:szCs w:val="28"/>
          <w:lang w:eastAsia="ru-RU"/>
        </w:rPr>
      </w:pPr>
      <w:r w:rsidRPr="004D7356">
        <w:rPr>
          <w:rFonts w:ascii="Times New Roman" w:eastAsia="Times New Roman" w:hAnsi="Times New Roman" w:cs="Times New Roman"/>
          <w:noProof/>
          <w:sz w:val="28"/>
          <w:szCs w:val="28"/>
          <w:lang w:eastAsia="ru-RU"/>
        </w:rPr>
        <w:drawing>
          <wp:inline distT="0" distB="0" distL="0" distR="0" wp14:anchorId="73BE6FBE" wp14:editId="6BD1B4EC">
            <wp:extent cx="4437364" cy="978830"/>
            <wp:effectExtent l="0" t="0" r="1905" b="0"/>
            <wp:docPr id="45" name="Рисунок 5" descr="C:\Users\Шырын\Dropbox\Fe-bt Complexes\Figures\Figure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Шырын\Dropbox\Fe-bt Complexes\Figures\Figure3b.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flipV="1">
                      <a:off x="0" y="0"/>
                      <a:ext cx="4501571" cy="992993"/>
                    </a:xfrm>
                    <a:prstGeom prst="rect">
                      <a:avLst/>
                    </a:prstGeom>
                    <a:noFill/>
                    <a:ln>
                      <a:noFill/>
                    </a:ln>
                  </pic:spPr>
                </pic:pic>
              </a:graphicData>
            </a:graphic>
          </wp:inline>
        </w:drawing>
      </w:r>
    </w:p>
    <w:p w14:paraId="47AD9B5A" w14:textId="77777777" w:rsidR="00F13D6E" w:rsidRPr="00D52E88" w:rsidRDefault="00F13D6E" w:rsidP="00F13D6E">
      <w:pPr>
        <w:spacing w:after="0" w:line="240" w:lineRule="auto"/>
        <w:jc w:val="center"/>
        <w:rPr>
          <w:rFonts w:ascii="Times New Roman" w:eastAsia="Times New Roman" w:hAnsi="Times New Roman" w:cs="Times New Roman"/>
          <w:sz w:val="16"/>
          <w:szCs w:val="16"/>
          <w:lang w:eastAsia="ru-RU"/>
        </w:rPr>
      </w:pPr>
    </w:p>
    <w:p w14:paraId="6A2DA276" w14:textId="77777777" w:rsidR="00F13D6E" w:rsidRPr="004D7356" w:rsidRDefault="00F13D6E" w:rsidP="00F13D6E">
      <w:pPr>
        <w:spacing w:after="0" w:line="240" w:lineRule="auto"/>
        <w:jc w:val="center"/>
        <w:rPr>
          <w:rFonts w:ascii="Times New Roman" w:eastAsia="Times New Roman" w:hAnsi="Times New Roman" w:cs="Times New Roman"/>
          <w:sz w:val="28"/>
          <w:szCs w:val="28"/>
          <w:lang w:eastAsia="ru-RU"/>
        </w:rPr>
      </w:pPr>
      <w:r w:rsidRPr="004D7356">
        <w:rPr>
          <w:rFonts w:ascii="Times New Roman" w:eastAsia="Times New Roman" w:hAnsi="Times New Roman" w:cs="Times New Roman"/>
          <w:sz w:val="28"/>
          <w:szCs w:val="28"/>
          <w:lang w:eastAsia="ru-RU"/>
        </w:rPr>
        <w:t>Рисунок 3.4 – Вид сбоку одного столбца катионов, показывающий взаимодействия π-π</w:t>
      </w:r>
    </w:p>
    <w:p w14:paraId="13A94E52" w14:textId="77777777" w:rsidR="00F13D6E" w:rsidRDefault="00F13D6E" w:rsidP="00F13D6E">
      <w:pPr>
        <w:spacing w:after="0" w:line="240" w:lineRule="auto"/>
        <w:jc w:val="both"/>
        <w:rPr>
          <w:rFonts w:ascii="Times New Roman" w:hAnsi="Times New Roman" w:cs="Times New Roman"/>
          <w:sz w:val="28"/>
          <w:szCs w:val="28"/>
        </w:rPr>
      </w:pPr>
    </w:p>
    <w:p w14:paraId="4A0F298D" w14:textId="77777777" w:rsidR="00F13D6E" w:rsidRDefault="00F13D6E" w:rsidP="00F13D6E">
      <w:pPr>
        <w:spacing w:after="0" w:line="240" w:lineRule="auto"/>
        <w:jc w:val="both"/>
        <w:rPr>
          <w:rFonts w:ascii="Times New Roman" w:hAnsi="Times New Roman" w:cs="Times New Roman"/>
          <w:sz w:val="28"/>
          <w:szCs w:val="28"/>
        </w:rPr>
      </w:pPr>
      <w:r w:rsidRPr="004D7356">
        <w:rPr>
          <w:rFonts w:ascii="Times New Roman" w:hAnsi="Times New Roman" w:cs="Times New Roman"/>
          <w:sz w:val="28"/>
          <w:szCs w:val="28"/>
        </w:rPr>
        <w:t xml:space="preserve">Таблица 3.1 – Метрические параметры координации Fe(II) в кристаллических структурах </w:t>
      </w:r>
      <w:r w:rsidRPr="008A7938">
        <w:rPr>
          <w:rFonts w:ascii="Times New Roman" w:hAnsi="Times New Roman" w:cs="Times New Roman"/>
          <w:i/>
          <w:sz w:val="28"/>
          <w:szCs w:val="28"/>
        </w:rPr>
        <w:t>3.1</w:t>
      </w:r>
      <w:r w:rsidRPr="004D7356">
        <w:rPr>
          <w:rFonts w:ascii="Times New Roman" w:hAnsi="Times New Roman" w:cs="Times New Roman"/>
          <w:sz w:val="28"/>
          <w:szCs w:val="28"/>
        </w:rPr>
        <w:t xml:space="preserve">·2(3tpH) и </w:t>
      </w:r>
      <w:r w:rsidRPr="008A7938">
        <w:rPr>
          <w:rFonts w:ascii="Times New Roman" w:hAnsi="Times New Roman" w:cs="Times New Roman"/>
          <w:i/>
          <w:sz w:val="28"/>
          <w:szCs w:val="28"/>
        </w:rPr>
        <w:t>3.2</w:t>
      </w:r>
      <w:r w:rsidRPr="004D7356">
        <w:rPr>
          <w:rFonts w:ascii="Times New Roman" w:hAnsi="Times New Roman" w:cs="Times New Roman"/>
          <w:sz w:val="28"/>
          <w:szCs w:val="28"/>
        </w:rPr>
        <w:t>·MeOH</w:t>
      </w:r>
    </w:p>
    <w:p w14:paraId="42B9DF03" w14:textId="77777777" w:rsidR="00F13D6E" w:rsidRPr="008A7938" w:rsidRDefault="00F13D6E" w:rsidP="00F13D6E">
      <w:pPr>
        <w:spacing w:after="0" w:line="240" w:lineRule="auto"/>
        <w:jc w:val="right"/>
        <w:rPr>
          <w:rFonts w:ascii="Times New Roman" w:hAnsi="Times New Roman" w:cs="Times New Roman"/>
          <w:sz w:val="16"/>
          <w:szCs w:val="16"/>
        </w:rPr>
      </w:pPr>
    </w:p>
    <w:tbl>
      <w:tblPr>
        <w:tblStyle w:val="GridTable5Dark-Accent11"/>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0"/>
        <w:gridCol w:w="1296"/>
        <w:gridCol w:w="1296"/>
        <w:gridCol w:w="2192"/>
        <w:gridCol w:w="1036"/>
        <w:gridCol w:w="1036"/>
        <w:gridCol w:w="1036"/>
      </w:tblGrid>
      <w:tr w:rsidR="00F13D6E" w:rsidRPr="00F13D6E" w14:paraId="1071C478" w14:textId="77777777" w:rsidTr="00B258D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40" w:type="dxa"/>
            <w:tcBorders>
              <w:top w:val="none" w:sz="0" w:space="0" w:color="auto"/>
              <w:left w:val="none" w:sz="0" w:space="0" w:color="auto"/>
              <w:right w:val="none" w:sz="0" w:space="0" w:color="auto"/>
            </w:tcBorders>
            <w:shd w:val="clear" w:color="auto" w:fill="auto"/>
          </w:tcPr>
          <w:p w14:paraId="6FAD594B" w14:textId="77777777" w:rsidR="00F13D6E" w:rsidRPr="00F13D6E" w:rsidRDefault="00F13D6E" w:rsidP="00B258DA">
            <w:pPr>
              <w:rPr>
                <w:rFonts w:ascii="Times New Roman" w:hAnsi="Times New Roman" w:cs="Times New Roman"/>
                <w:b w:val="0"/>
                <w:color w:val="auto"/>
              </w:rPr>
            </w:pPr>
            <w:r w:rsidRPr="00F13D6E">
              <w:rPr>
                <w:rFonts w:ascii="Times New Roman" w:hAnsi="Times New Roman" w:cs="Times New Roman"/>
                <w:b w:val="0"/>
                <w:color w:val="auto"/>
              </w:rPr>
              <w:t xml:space="preserve">Комплексы </w:t>
            </w:r>
          </w:p>
        </w:tc>
        <w:tc>
          <w:tcPr>
            <w:tcW w:w="4784" w:type="dxa"/>
            <w:gridSpan w:val="3"/>
            <w:tcBorders>
              <w:top w:val="none" w:sz="0" w:space="0" w:color="auto"/>
              <w:left w:val="none" w:sz="0" w:space="0" w:color="auto"/>
              <w:right w:val="none" w:sz="0" w:space="0" w:color="auto"/>
            </w:tcBorders>
            <w:shd w:val="clear" w:color="auto" w:fill="auto"/>
          </w:tcPr>
          <w:p w14:paraId="68477EF7" w14:textId="77777777" w:rsidR="00F13D6E" w:rsidRPr="00F13D6E" w:rsidRDefault="00F13D6E" w:rsidP="00B258D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F13D6E">
              <w:rPr>
                <w:rFonts w:ascii="Times New Roman" w:hAnsi="Times New Roman" w:cs="Times New Roman"/>
                <w:b w:val="0"/>
                <w:bCs w:val="0"/>
                <w:color w:val="auto"/>
              </w:rPr>
              <w:t>3.1</w:t>
            </w:r>
            <w:r w:rsidRPr="00F13D6E">
              <w:rPr>
                <w:rFonts w:ascii="Times New Roman" w:hAnsi="Times New Roman" w:cs="Times New Roman"/>
                <w:b w:val="0"/>
                <w:color w:val="auto"/>
              </w:rPr>
              <w:t>·2(3tpH)</w:t>
            </w:r>
          </w:p>
        </w:tc>
        <w:tc>
          <w:tcPr>
            <w:tcW w:w="3108" w:type="dxa"/>
            <w:gridSpan w:val="3"/>
            <w:tcBorders>
              <w:top w:val="none" w:sz="0" w:space="0" w:color="auto"/>
              <w:left w:val="none" w:sz="0" w:space="0" w:color="auto"/>
              <w:right w:val="none" w:sz="0" w:space="0" w:color="auto"/>
            </w:tcBorders>
            <w:shd w:val="clear" w:color="auto" w:fill="auto"/>
          </w:tcPr>
          <w:p w14:paraId="19DEB927" w14:textId="77777777" w:rsidR="00F13D6E" w:rsidRPr="00F13D6E" w:rsidRDefault="00F13D6E" w:rsidP="00B258D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F13D6E">
              <w:rPr>
                <w:rFonts w:ascii="Times New Roman" w:hAnsi="Times New Roman" w:cs="Times New Roman"/>
                <w:b w:val="0"/>
                <w:color w:val="auto"/>
              </w:rPr>
              <w:t>3.2·MeOH</w:t>
            </w:r>
          </w:p>
        </w:tc>
      </w:tr>
      <w:tr w:rsidR="00F13D6E" w:rsidRPr="00F13D6E" w14:paraId="1271642F" w14:textId="77777777" w:rsidTr="00B258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40" w:type="dxa"/>
            <w:tcBorders>
              <w:left w:val="none" w:sz="0" w:space="0" w:color="auto"/>
            </w:tcBorders>
            <w:shd w:val="clear" w:color="auto" w:fill="auto"/>
          </w:tcPr>
          <w:p w14:paraId="778AE504" w14:textId="77777777" w:rsidR="00F13D6E" w:rsidRPr="00F13D6E" w:rsidRDefault="00F13D6E" w:rsidP="00B258DA">
            <w:pPr>
              <w:rPr>
                <w:rFonts w:ascii="Times New Roman" w:hAnsi="Times New Roman" w:cs="Times New Roman"/>
                <w:b w:val="0"/>
                <w:color w:val="auto"/>
              </w:rPr>
            </w:pPr>
            <w:r w:rsidRPr="00F13D6E">
              <w:rPr>
                <w:rFonts w:ascii="Times New Roman" w:hAnsi="Times New Roman" w:cs="Times New Roman"/>
                <w:b w:val="0"/>
                <w:color w:val="auto"/>
              </w:rPr>
              <w:t xml:space="preserve">Температура </w:t>
            </w:r>
          </w:p>
        </w:tc>
        <w:tc>
          <w:tcPr>
            <w:tcW w:w="1296" w:type="dxa"/>
            <w:shd w:val="clear" w:color="auto" w:fill="auto"/>
          </w:tcPr>
          <w:p w14:paraId="2680B7DA" w14:textId="77777777" w:rsidR="00F13D6E" w:rsidRPr="00F13D6E" w:rsidRDefault="00F13D6E" w:rsidP="00B258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300 K</w:t>
            </w:r>
          </w:p>
        </w:tc>
        <w:tc>
          <w:tcPr>
            <w:tcW w:w="1296" w:type="dxa"/>
            <w:shd w:val="clear" w:color="auto" w:fill="auto"/>
          </w:tcPr>
          <w:p w14:paraId="3319E12A" w14:textId="77777777" w:rsidR="00F13D6E" w:rsidRPr="00F13D6E" w:rsidRDefault="00F13D6E" w:rsidP="00B258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230 K</w:t>
            </w:r>
          </w:p>
        </w:tc>
        <w:tc>
          <w:tcPr>
            <w:tcW w:w="2192" w:type="dxa"/>
            <w:shd w:val="clear" w:color="auto" w:fill="auto"/>
          </w:tcPr>
          <w:p w14:paraId="02DFE03A" w14:textId="77777777" w:rsidR="00F13D6E" w:rsidRPr="00F13D6E" w:rsidRDefault="00F13D6E" w:rsidP="00B258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vertAlign w:val="superscript"/>
              </w:rPr>
            </w:pPr>
            <w:r w:rsidRPr="00F13D6E">
              <w:rPr>
                <w:rFonts w:ascii="Times New Roman" w:hAnsi="Times New Roman" w:cs="Times New Roman"/>
              </w:rPr>
              <w:t>100 K</w:t>
            </w:r>
          </w:p>
        </w:tc>
        <w:tc>
          <w:tcPr>
            <w:tcW w:w="1036" w:type="dxa"/>
            <w:shd w:val="clear" w:color="auto" w:fill="auto"/>
          </w:tcPr>
          <w:p w14:paraId="61A9CDFC" w14:textId="77777777" w:rsidR="00F13D6E" w:rsidRPr="00F13D6E" w:rsidRDefault="00F13D6E" w:rsidP="00B258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300 K</w:t>
            </w:r>
          </w:p>
        </w:tc>
        <w:tc>
          <w:tcPr>
            <w:tcW w:w="1036" w:type="dxa"/>
            <w:shd w:val="clear" w:color="auto" w:fill="auto"/>
          </w:tcPr>
          <w:p w14:paraId="4A50303D" w14:textId="77777777" w:rsidR="00F13D6E" w:rsidRPr="00F13D6E" w:rsidRDefault="00F13D6E" w:rsidP="00B258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230 K</w:t>
            </w:r>
          </w:p>
        </w:tc>
        <w:tc>
          <w:tcPr>
            <w:tcW w:w="1036" w:type="dxa"/>
            <w:shd w:val="clear" w:color="auto" w:fill="auto"/>
          </w:tcPr>
          <w:p w14:paraId="01577007" w14:textId="77777777" w:rsidR="00F13D6E" w:rsidRPr="00F13D6E" w:rsidRDefault="00F13D6E" w:rsidP="00B258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100 K</w:t>
            </w:r>
          </w:p>
        </w:tc>
      </w:tr>
      <w:tr w:rsidR="00F13D6E" w:rsidRPr="00F13D6E" w14:paraId="74695B38" w14:textId="77777777" w:rsidTr="00B258DA">
        <w:trPr>
          <w:jc w:val="center"/>
        </w:trPr>
        <w:tc>
          <w:tcPr>
            <w:cnfStyle w:val="001000000000" w:firstRow="0" w:lastRow="0" w:firstColumn="1" w:lastColumn="0" w:oddVBand="0" w:evenVBand="0" w:oddHBand="0" w:evenHBand="0" w:firstRowFirstColumn="0" w:firstRowLastColumn="0" w:lastRowFirstColumn="0" w:lastRowLastColumn="0"/>
            <w:tcW w:w="1740" w:type="dxa"/>
            <w:tcBorders>
              <w:left w:val="none" w:sz="0" w:space="0" w:color="auto"/>
            </w:tcBorders>
            <w:shd w:val="clear" w:color="auto" w:fill="auto"/>
          </w:tcPr>
          <w:p w14:paraId="231D15ED" w14:textId="77777777" w:rsidR="00F13D6E" w:rsidRPr="00F13D6E" w:rsidRDefault="00F13D6E" w:rsidP="00B258DA">
            <w:pPr>
              <w:rPr>
                <w:rFonts w:ascii="Times New Roman" w:hAnsi="Times New Roman" w:cs="Times New Roman"/>
                <w:b w:val="0"/>
                <w:color w:val="auto"/>
              </w:rPr>
            </w:pPr>
            <w:r w:rsidRPr="00F13D6E">
              <w:rPr>
                <w:rFonts w:ascii="Times New Roman" w:hAnsi="Times New Roman" w:cs="Times New Roman"/>
                <w:b w:val="0"/>
                <w:i/>
                <w:iCs/>
                <w:color w:val="auto"/>
              </w:rPr>
              <w:t>d</w:t>
            </w:r>
            <w:r w:rsidRPr="00F13D6E">
              <w:rPr>
                <w:rFonts w:ascii="Times New Roman" w:hAnsi="Times New Roman" w:cs="Times New Roman"/>
                <w:b w:val="0"/>
                <w:color w:val="auto"/>
              </w:rPr>
              <w:t>(Fe</w:t>
            </w:r>
            <w:r w:rsidRPr="00F13D6E">
              <w:rPr>
                <w:rFonts w:ascii="Times New Roman" w:eastAsia="Calibri" w:hAnsi="Times New Roman" w:cs="Times New Roman"/>
                <w:b w:val="0"/>
                <w:color w:val="auto"/>
              </w:rPr>
              <w:t>–</w:t>
            </w:r>
            <w:r w:rsidRPr="00F13D6E">
              <w:rPr>
                <w:rFonts w:ascii="Times New Roman" w:hAnsi="Times New Roman" w:cs="Times New Roman"/>
                <w:b w:val="0"/>
                <w:color w:val="auto"/>
              </w:rPr>
              <w:t>N), Å</w:t>
            </w:r>
          </w:p>
        </w:tc>
        <w:tc>
          <w:tcPr>
            <w:tcW w:w="1296" w:type="dxa"/>
            <w:shd w:val="clear" w:color="auto" w:fill="auto"/>
          </w:tcPr>
          <w:p w14:paraId="2DDEE294"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2.155(2) (×2)</w:t>
            </w:r>
          </w:p>
          <w:p w14:paraId="5AA70FCF"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2.184(2) (×2)</w:t>
            </w:r>
          </w:p>
          <w:p w14:paraId="561657B2"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2.195(2) (×2)</w:t>
            </w:r>
          </w:p>
        </w:tc>
        <w:tc>
          <w:tcPr>
            <w:tcW w:w="1296" w:type="dxa"/>
            <w:shd w:val="clear" w:color="auto" w:fill="auto"/>
          </w:tcPr>
          <w:p w14:paraId="322F2194"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2.158(2) (×2)</w:t>
            </w:r>
          </w:p>
          <w:p w14:paraId="55280368"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2.189(2) (×2)</w:t>
            </w:r>
          </w:p>
          <w:p w14:paraId="7B17820C"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2.194(2) (×2)</w:t>
            </w:r>
          </w:p>
        </w:tc>
        <w:tc>
          <w:tcPr>
            <w:tcW w:w="2192" w:type="dxa"/>
            <w:shd w:val="clear" w:color="auto" w:fill="auto"/>
          </w:tcPr>
          <w:p w14:paraId="4FE4FB52"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1.96(1)-1.99(1) для Fe(1)</w:t>
            </w:r>
          </w:p>
          <w:p w14:paraId="1E8A6776"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1.96(2)-2.02(2) для Fe(2)</w:t>
            </w:r>
          </w:p>
          <w:p w14:paraId="3EAFD835"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1.97(1)-2.04(2) для Fe(3)</w:t>
            </w:r>
          </w:p>
        </w:tc>
        <w:tc>
          <w:tcPr>
            <w:tcW w:w="1036" w:type="dxa"/>
            <w:shd w:val="clear" w:color="auto" w:fill="auto"/>
          </w:tcPr>
          <w:p w14:paraId="7B0647E3"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2.152(2)</w:t>
            </w:r>
          </w:p>
          <w:p w14:paraId="3B00B91D"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2.175(2)</w:t>
            </w:r>
          </w:p>
          <w:p w14:paraId="25CA6BB9"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2.186(2)</w:t>
            </w:r>
          </w:p>
          <w:p w14:paraId="6193580B"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2.189(2)</w:t>
            </w:r>
          </w:p>
          <w:p w14:paraId="6CA594E8"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2.210(2)</w:t>
            </w:r>
          </w:p>
          <w:p w14:paraId="274E6C3D"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2.212(2)</w:t>
            </w:r>
          </w:p>
        </w:tc>
        <w:tc>
          <w:tcPr>
            <w:tcW w:w="1036" w:type="dxa"/>
            <w:shd w:val="clear" w:color="auto" w:fill="auto"/>
          </w:tcPr>
          <w:p w14:paraId="069B1F7A"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2.142(1)</w:t>
            </w:r>
          </w:p>
          <w:p w14:paraId="08135175"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2.156(1)</w:t>
            </w:r>
          </w:p>
          <w:p w14:paraId="6828A994"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2.169(1)</w:t>
            </w:r>
          </w:p>
          <w:p w14:paraId="7AFE75D1"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2.171(1)</w:t>
            </w:r>
          </w:p>
          <w:p w14:paraId="0EFAD814"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2.194(1)</w:t>
            </w:r>
          </w:p>
          <w:p w14:paraId="48402233"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2.201(1)</w:t>
            </w:r>
          </w:p>
        </w:tc>
        <w:tc>
          <w:tcPr>
            <w:tcW w:w="1036" w:type="dxa"/>
            <w:shd w:val="clear" w:color="auto" w:fill="auto"/>
          </w:tcPr>
          <w:p w14:paraId="5F6CDB70"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1.965(3)</w:t>
            </w:r>
          </w:p>
          <w:p w14:paraId="6E2B3A84"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1.976(3)</w:t>
            </w:r>
          </w:p>
          <w:p w14:paraId="0B70CA33"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1.976(3)</w:t>
            </w:r>
          </w:p>
          <w:p w14:paraId="0109BDC1"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1.986(3)</w:t>
            </w:r>
          </w:p>
          <w:p w14:paraId="6DC14391"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1.986(3)</w:t>
            </w:r>
          </w:p>
          <w:p w14:paraId="2A4A0332"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1.987(3)</w:t>
            </w:r>
          </w:p>
        </w:tc>
      </w:tr>
      <w:tr w:rsidR="00F13D6E" w:rsidRPr="00F13D6E" w14:paraId="308E716D" w14:textId="77777777" w:rsidTr="00B258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40" w:type="dxa"/>
            <w:tcBorders>
              <w:left w:val="none" w:sz="0" w:space="0" w:color="auto"/>
            </w:tcBorders>
            <w:shd w:val="clear" w:color="auto" w:fill="auto"/>
          </w:tcPr>
          <w:p w14:paraId="08DD6D2E" w14:textId="77777777" w:rsidR="00F13D6E" w:rsidRPr="00F13D6E" w:rsidRDefault="00F13D6E" w:rsidP="00B258DA">
            <w:pPr>
              <w:rPr>
                <w:rFonts w:ascii="Times New Roman" w:hAnsi="Times New Roman" w:cs="Times New Roman"/>
                <w:b w:val="0"/>
                <w:color w:val="auto"/>
              </w:rPr>
            </w:pPr>
            <w:r w:rsidRPr="00F13D6E">
              <w:rPr>
                <w:rFonts w:ascii="Times New Roman" w:hAnsi="Times New Roman" w:cs="Times New Roman"/>
                <w:b w:val="0"/>
                <w:i/>
                <w:iCs/>
                <w:color w:val="auto"/>
              </w:rPr>
              <w:t>d</w:t>
            </w:r>
            <w:r w:rsidRPr="00F13D6E">
              <w:rPr>
                <w:rFonts w:ascii="Times New Roman" w:hAnsi="Times New Roman" w:cs="Times New Roman"/>
                <w:b w:val="0"/>
                <w:color w:val="auto"/>
                <w:vertAlign w:val="subscript"/>
              </w:rPr>
              <w:t>cр</w:t>
            </w:r>
            <w:r w:rsidRPr="00F13D6E">
              <w:rPr>
                <w:rFonts w:ascii="Times New Roman" w:hAnsi="Times New Roman" w:cs="Times New Roman"/>
                <w:b w:val="0"/>
                <w:color w:val="auto"/>
              </w:rPr>
              <w:t>(Fe</w:t>
            </w:r>
            <w:r w:rsidRPr="00F13D6E">
              <w:rPr>
                <w:rFonts w:ascii="Times New Roman" w:eastAsia="Calibri" w:hAnsi="Times New Roman" w:cs="Times New Roman"/>
                <w:b w:val="0"/>
                <w:color w:val="auto"/>
              </w:rPr>
              <w:t>–</w:t>
            </w:r>
            <w:r w:rsidRPr="00F13D6E">
              <w:rPr>
                <w:rFonts w:ascii="Times New Roman" w:hAnsi="Times New Roman" w:cs="Times New Roman"/>
                <w:b w:val="0"/>
                <w:color w:val="auto"/>
              </w:rPr>
              <w:t>N), Å</w:t>
            </w:r>
          </w:p>
        </w:tc>
        <w:tc>
          <w:tcPr>
            <w:tcW w:w="1296" w:type="dxa"/>
            <w:shd w:val="clear" w:color="auto" w:fill="auto"/>
          </w:tcPr>
          <w:p w14:paraId="31B23E86" w14:textId="77777777" w:rsidR="00F13D6E" w:rsidRPr="00F13D6E" w:rsidRDefault="00F13D6E" w:rsidP="00B258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2.178(1)</w:t>
            </w:r>
          </w:p>
        </w:tc>
        <w:tc>
          <w:tcPr>
            <w:tcW w:w="1296" w:type="dxa"/>
            <w:shd w:val="clear" w:color="auto" w:fill="auto"/>
          </w:tcPr>
          <w:p w14:paraId="1E157917" w14:textId="77777777" w:rsidR="00F13D6E" w:rsidRPr="00F13D6E" w:rsidRDefault="00F13D6E" w:rsidP="00B258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2.180(1)</w:t>
            </w:r>
          </w:p>
        </w:tc>
        <w:tc>
          <w:tcPr>
            <w:tcW w:w="2192" w:type="dxa"/>
            <w:shd w:val="clear" w:color="auto" w:fill="auto"/>
          </w:tcPr>
          <w:p w14:paraId="38D33C1A" w14:textId="77777777" w:rsidR="00F13D6E" w:rsidRPr="00F13D6E" w:rsidRDefault="00F13D6E" w:rsidP="00B258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1.982(2)</w:t>
            </w:r>
          </w:p>
        </w:tc>
        <w:tc>
          <w:tcPr>
            <w:tcW w:w="1036" w:type="dxa"/>
            <w:shd w:val="clear" w:color="auto" w:fill="auto"/>
          </w:tcPr>
          <w:p w14:paraId="1AB575A2" w14:textId="77777777" w:rsidR="00F13D6E" w:rsidRPr="00F13D6E" w:rsidRDefault="00F13D6E" w:rsidP="00B258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2.187(1)</w:t>
            </w:r>
          </w:p>
        </w:tc>
        <w:tc>
          <w:tcPr>
            <w:tcW w:w="1036" w:type="dxa"/>
            <w:shd w:val="clear" w:color="auto" w:fill="auto"/>
          </w:tcPr>
          <w:p w14:paraId="3E6E8691" w14:textId="77777777" w:rsidR="00F13D6E" w:rsidRPr="00F13D6E" w:rsidRDefault="00F13D6E" w:rsidP="00B258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2.172(1)</w:t>
            </w:r>
          </w:p>
        </w:tc>
        <w:tc>
          <w:tcPr>
            <w:tcW w:w="1036" w:type="dxa"/>
            <w:shd w:val="clear" w:color="auto" w:fill="auto"/>
          </w:tcPr>
          <w:p w14:paraId="312D43CA" w14:textId="77777777" w:rsidR="00F13D6E" w:rsidRPr="00F13D6E" w:rsidRDefault="00F13D6E" w:rsidP="00B258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1.979(1)</w:t>
            </w:r>
          </w:p>
        </w:tc>
      </w:tr>
      <w:tr w:rsidR="00F13D6E" w:rsidRPr="00F13D6E" w14:paraId="14FAC337" w14:textId="77777777" w:rsidTr="00B258DA">
        <w:trPr>
          <w:jc w:val="center"/>
        </w:trPr>
        <w:tc>
          <w:tcPr>
            <w:cnfStyle w:val="001000000000" w:firstRow="0" w:lastRow="0" w:firstColumn="1" w:lastColumn="0" w:oddVBand="0" w:evenVBand="0" w:oddHBand="0" w:evenHBand="0" w:firstRowFirstColumn="0" w:firstRowLastColumn="0" w:lastRowFirstColumn="0" w:lastRowLastColumn="0"/>
            <w:tcW w:w="1740" w:type="dxa"/>
            <w:tcBorders>
              <w:left w:val="none" w:sz="0" w:space="0" w:color="auto"/>
              <w:bottom w:val="none" w:sz="0" w:space="0" w:color="auto"/>
            </w:tcBorders>
            <w:shd w:val="clear" w:color="auto" w:fill="auto"/>
          </w:tcPr>
          <w:p w14:paraId="63A242A7" w14:textId="77777777" w:rsidR="00F13D6E" w:rsidRPr="00F13D6E" w:rsidRDefault="00F13D6E" w:rsidP="00B258DA">
            <w:pPr>
              <w:rPr>
                <w:rFonts w:ascii="Times New Roman" w:hAnsi="Times New Roman" w:cs="Times New Roman"/>
                <w:b w:val="0"/>
                <w:color w:val="auto"/>
              </w:rPr>
            </w:pPr>
            <w:r w:rsidRPr="00F13D6E">
              <w:rPr>
                <w:rFonts w:ascii="Times New Roman" w:eastAsia="Calibri" w:hAnsi="Times New Roman" w:cs="Times New Roman"/>
                <w:b w:val="0"/>
                <w:color w:val="auto"/>
              </w:rPr>
              <w:sym w:font="Symbol" w:char="F053"/>
            </w:r>
            <w:r w:rsidRPr="00F13D6E">
              <w:rPr>
                <w:rFonts w:ascii="Times New Roman" w:eastAsia="Calibri" w:hAnsi="Times New Roman" w:cs="Times New Roman"/>
                <w:b w:val="0"/>
                <w:color w:val="auto"/>
                <w:vertAlign w:val="subscript"/>
              </w:rPr>
              <w:t>90</w:t>
            </w:r>
            <w:r w:rsidRPr="00F13D6E">
              <w:rPr>
                <w:rFonts w:ascii="Times New Roman" w:hAnsi="Times New Roman" w:cs="Times New Roman"/>
                <w:b w:val="0"/>
                <w:color w:val="auto"/>
              </w:rPr>
              <w:t xml:space="preserve"> (</w:t>
            </w:r>
            <w:r w:rsidRPr="00F13D6E">
              <w:rPr>
                <w:rFonts w:ascii="Times New Roman" w:hAnsi="Times New Roman" w:cs="Times New Roman"/>
                <w:b w:val="0"/>
                <w:color w:val="auto"/>
                <w:vertAlign w:val="superscript"/>
              </w:rPr>
              <w:t>0</w:t>
            </w:r>
            <w:r w:rsidRPr="00F13D6E">
              <w:rPr>
                <w:rFonts w:ascii="Times New Roman" w:hAnsi="Times New Roman" w:cs="Times New Roman"/>
                <w:b w:val="0"/>
                <w:color w:val="auto"/>
              </w:rPr>
              <w:t>)</w:t>
            </w:r>
          </w:p>
        </w:tc>
        <w:tc>
          <w:tcPr>
            <w:tcW w:w="1296" w:type="dxa"/>
            <w:shd w:val="clear" w:color="auto" w:fill="auto"/>
          </w:tcPr>
          <w:p w14:paraId="62E3FBA0"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85.9(3)</w:t>
            </w:r>
          </w:p>
        </w:tc>
        <w:tc>
          <w:tcPr>
            <w:tcW w:w="1296" w:type="dxa"/>
            <w:shd w:val="clear" w:color="auto" w:fill="auto"/>
          </w:tcPr>
          <w:p w14:paraId="5F3905BC"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85.1(3)</w:t>
            </w:r>
          </w:p>
        </w:tc>
        <w:tc>
          <w:tcPr>
            <w:tcW w:w="2192" w:type="dxa"/>
            <w:shd w:val="clear" w:color="auto" w:fill="auto"/>
          </w:tcPr>
          <w:p w14:paraId="299DEA9E"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61(1)</w:t>
            </w:r>
          </w:p>
        </w:tc>
        <w:tc>
          <w:tcPr>
            <w:tcW w:w="1036" w:type="dxa"/>
            <w:shd w:val="clear" w:color="auto" w:fill="auto"/>
          </w:tcPr>
          <w:p w14:paraId="2A3E89C3"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97.1(2)</w:t>
            </w:r>
          </w:p>
        </w:tc>
        <w:tc>
          <w:tcPr>
            <w:tcW w:w="1036" w:type="dxa"/>
            <w:shd w:val="clear" w:color="auto" w:fill="auto"/>
          </w:tcPr>
          <w:p w14:paraId="3C37D9ED"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94.8(2)</w:t>
            </w:r>
          </w:p>
        </w:tc>
        <w:tc>
          <w:tcPr>
            <w:tcW w:w="1036" w:type="dxa"/>
            <w:shd w:val="clear" w:color="auto" w:fill="auto"/>
          </w:tcPr>
          <w:p w14:paraId="45B03C01" w14:textId="77777777" w:rsidR="00F13D6E" w:rsidRPr="00F13D6E" w:rsidRDefault="00F13D6E" w:rsidP="00B258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3D6E">
              <w:rPr>
                <w:rFonts w:ascii="Times New Roman" w:hAnsi="Times New Roman" w:cs="Times New Roman"/>
              </w:rPr>
              <w:t>57.5(4)</w:t>
            </w:r>
          </w:p>
        </w:tc>
      </w:tr>
    </w:tbl>
    <w:p w14:paraId="1C90491F" w14:textId="7BCC813D"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Для каждого межузельного лиганда 3tpH в структуре </w:t>
      </w:r>
      <w:r w:rsidRPr="00F13D6E">
        <w:rPr>
          <w:rFonts w:ascii="Times New Roman" w:hAnsi="Times New Roman" w:cs="Times New Roman"/>
          <w:i/>
          <w:sz w:val="28"/>
          <w:szCs w:val="28"/>
        </w:rPr>
        <w:t>3.1</w:t>
      </w:r>
      <w:r w:rsidRPr="004D7356">
        <w:rPr>
          <w:rFonts w:ascii="Times New Roman" w:hAnsi="Times New Roman" w:cs="Times New Roman"/>
          <w:sz w:val="28"/>
          <w:szCs w:val="28"/>
        </w:rPr>
        <w:t>·2(3tpH) тиазольное кольцо вступает в π–π-взаимодействие с координированным лигандом 3tpH одного из столбцов катионов, а пиразолильное кольцо осуществляет Ван-Дер-Ваальсовы-взаимодействия с 3tpH-лигандом. Лиганд из другого столбца на расстоянии N</w:t>
      </w:r>
      <w:r w:rsidRPr="004D7356">
        <w:rPr>
          <w:rFonts w:ascii="Cambria Math" w:hAnsi="Cambria Math" w:cs="Cambria Math"/>
          <w:sz w:val="28"/>
          <w:szCs w:val="28"/>
        </w:rPr>
        <w:t>⋯</w:t>
      </w:r>
      <w:r w:rsidRPr="004D7356">
        <w:rPr>
          <w:rFonts w:ascii="Times New Roman" w:hAnsi="Times New Roman" w:cs="Times New Roman"/>
          <w:sz w:val="28"/>
          <w:szCs w:val="28"/>
        </w:rPr>
        <w:t>H 2,649 Å. Анионы ClO</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vertAlign w:val="superscript"/>
        </w:rPr>
        <w:t xml:space="preserve">− </w:t>
      </w:r>
      <w:r w:rsidRPr="004D7356">
        <w:rPr>
          <w:rFonts w:ascii="Times New Roman" w:hAnsi="Times New Roman" w:cs="Times New Roman"/>
          <w:sz w:val="28"/>
          <w:szCs w:val="28"/>
        </w:rPr>
        <w:t>также проявляют ВДВ-взаимодействия с периферийными атомами H координированных лигандов 3tpH с расстояниями O</w:t>
      </w:r>
      <w:r w:rsidRPr="004D7356">
        <w:rPr>
          <w:rFonts w:ascii="Cambria Math" w:hAnsi="Cambria Math" w:cs="Cambria Math"/>
          <w:sz w:val="28"/>
          <w:szCs w:val="28"/>
        </w:rPr>
        <w:t>⋯</w:t>
      </w:r>
      <w:r w:rsidRPr="004D7356">
        <w:rPr>
          <w:rFonts w:ascii="Times New Roman" w:hAnsi="Times New Roman" w:cs="Times New Roman"/>
          <w:sz w:val="28"/>
          <w:szCs w:val="28"/>
        </w:rPr>
        <w:t>H 2,366 Å, 2,592 Å и 2,686 Å</w:t>
      </w:r>
      <w:r w:rsidR="00A86F17" w:rsidRPr="004D7356">
        <w:rPr>
          <w:rFonts w:ascii="Times New Roman" w:hAnsi="Times New Roman" w:cs="Times New Roman"/>
          <w:sz w:val="28"/>
          <w:szCs w:val="28"/>
        </w:rPr>
        <w:t xml:space="preserve"> (</w:t>
      </w:r>
      <w:r w:rsidR="00F13D6E" w:rsidRPr="004D7356">
        <w:rPr>
          <w:rFonts w:ascii="Times New Roman" w:hAnsi="Times New Roman" w:cs="Times New Roman"/>
          <w:sz w:val="28"/>
          <w:szCs w:val="28"/>
        </w:rPr>
        <w:t xml:space="preserve">рисунок </w:t>
      </w:r>
      <w:r w:rsidR="00A86F17" w:rsidRPr="004D7356">
        <w:rPr>
          <w:rFonts w:ascii="Times New Roman" w:hAnsi="Times New Roman" w:cs="Times New Roman"/>
          <w:sz w:val="28"/>
          <w:szCs w:val="28"/>
        </w:rPr>
        <w:t>3.5</w:t>
      </w:r>
      <w:r w:rsidR="00DC3BD1" w:rsidRPr="004D7356">
        <w:rPr>
          <w:rFonts w:ascii="Times New Roman" w:hAnsi="Times New Roman" w:cs="Times New Roman"/>
          <w:sz w:val="28"/>
          <w:szCs w:val="28"/>
        </w:rPr>
        <w:t>)</w:t>
      </w:r>
      <w:r w:rsidRPr="004D7356">
        <w:rPr>
          <w:rFonts w:ascii="Times New Roman" w:hAnsi="Times New Roman" w:cs="Times New Roman"/>
          <w:sz w:val="28"/>
          <w:szCs w:val="28"/>
        </w:rPr>
        <w:t xml:space="preserve">. </w:t>
      </w:r>
    </w:p>
    <w:p w14:paraId="6651E993"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6F7A98E5" w14:textId="77777777" w:rsidR="001C1C84" w:rsidRPr="004D7356" w:rsidRDefault="001C1C84" w:rsidP="004D7356">
      <w:pPr>
        <w:pStyle w:val="a5"/>
        <w:spacing w:before="0" w:beforeAutospacing="0" w:after="0" w:afterAutospacing="0"/>
        <w:ind w:firstLine="709"/>
        <w:jc w:val="center"/>
        <w:rPr>
          <w:sz w:val="28"/>
          <w:szCs w:val="28"/>
        </w:rPr>
      </w:pPr>
      <w:r w:rsidRPr="004D7356">
        <w:rPr>
          <w:noProof/>
          <w:sz w:val="28"/>
          <w:szCs w:val="28"/>
        </w:rPr>
        <w:drawing>
          <wp:inline distT="0" distB="0" distL="0" distR="0" wp14:anchorId="3E5D2EFA" wp14:editId="1C1D1A5F">
            <wp:extent cx="1879556" cy="1647875"/>
            <wp:effectExtent l="0" t="0" r="6985" b="0"/>
            <wp:docPr id="1912011813" name="Рисунок 1912011813" descr="C:\Users\Шырын\AppData\Local\Packages\Microsoft.Windows.Photos_8wekyb3d8bbwe\TempState\ShareServiceTempFolder\FigureS3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Шырын\AppData\Local\Packages\Microsoft.Windows.Photos_8wekyb3d8bbwe\TempState\ShareServiceTempFolder\FigureS3d.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02157" cy="1667690"/>
                    </a:xfrm>
                    <a:prstGeom prst="rect">
                      <a:avLst/>
                    </a:prstGeom>
                    <a:noFill/>
                    <a:ln>
                      <a:noFill/>
                    </a:ln>
                  </pic:spPr>
                </pic:pic>
              </a:graphicData>
            </a:graphic>
          </wp:inline>
        </w:drawing>
      </w:r>
    </w:p>
    <w:p w14:paraId="37E931CF" w14:textId="77777777" w:rsidR="00906DC7" w:rsidRPr="00F13D6E" w:rsidRDefault="00906DC7" w:rsidP="004D7356">
      <w:pPr>
        <w:pStyle w:val="a5"/>
        <w:spacing w:before="0" w:beforeAutospacing="0" w:after="0" w:afterAutospacing="0"/>
        <w:ind w:firstLine="709"/>
        <w:jc w:val="center"/>
        <w:rPr>
          <w:sz w:val="16"/>
          <w:szCs w:val="16"/>
        </w:rPr>
      </w:pPr>
    </w:p>
    <w:p w14:paraId="4D4889FE" w14:textId="1E20E92A" w:rsidR="001C1C84" w:rsidRPr="004D7356" w:rsidRDefault="00A86F17" w:rsidP="00F13D6E">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3.5</w:t>
      </w:r>
      <w:r w:rsidR="001C1C84" w:rsidRPr="004D7356">
        <w:rPr>
          <w:rFonts w:ascii="Times New Roman" w:hAnsi="Times New Roman" w:cs="Times New Roman"/>
          <w:sz w:val="28"/>
          <w:szCs w:val="28"/>
        </w:rPr>
        <w:t xml:space="preserve"> – Межмолекулярные взаимодействия (выделены штриховыми линиями) в кристаллической структуре </w:t>
      </w:r>
      <w:r w:rsidR="001C1C84" w:rsidRPr="00F13D6E">
        <w:rPr>
          <w:rFonts w:ascii="Times New Roman" w:hAnsi="Times New Roman" w:cs="Times New Roman"/>
          <w:i/>
          <w:sz w:val="28"/>
          <w:szCs w:val="28"/>
        </w:rPr>
        <w:t>3.1</w:t>
      </w:r>
      <w:r w:rsidR="001C1C84" w:rsidRPr="004D7356">
        <w:rPr>
          <w:rFonts w:ascii="Times New Roman" w:hAnsi="Times New Roman" w:cs="Times New Roman"/>
          <w:sz w:val="28"/>
          <w:szCs w:val="28"/>
        </w:rPr>
        <w:t>∙2(3tpH)</w:t>
      </w:r>
    </w:p>
    <w:p w14:paraId="72E2B867" w14:textId="77777777" w:rsidR="001C1C84" w:rsidRPr="004D7356" w:rsidRDefault="001C1C84" w:rsidP="004D7356">
      <w:pPr>
        <w:spacing w:after="0" w:line="240" w:lineRule="auto"/>
        <w:ind w:firstLine="709"/>
        <w:jc w:val="center"/>
        <w:rPr>
          <w:rFonts w:ascii="Times New Roman" w:hAnsi="Times New Roman" w:cs="Times New Roman"/>
          <w:sz w:val="28"/>
          <w:szCs w:val="28"/>
        </w:rPr>
      </w:pPr>
    </w:p>
    <w:p w14:paraId="7EC92D2B" w14:textId="75FC239D"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Комплекс </w:t>
      </w:r>
      <w:r w:rsidRPr="00F13D6E">
        <w:rPr>
          <w:rFonts w:ascii="Times New Roman" w:hAnsi="Times New Roman" w:cs="Times New Roman"/>
          <w:i/>
          <w:sz w:val="28"/>
          <w:szCs w:val="28"/>
        </w:rPr>
        <w:t>3.2</w:t>
      </w:r>
      <w:r w:rsidRPr="004D7356">
        <w:rPr>
          <w:rFonts w:ascii="Times New Roman" w:hAnsi="Times New Roman" w:cs="Times New Roman"/>
          <w:sz w:val="28"/>
          <w:szCs w:val="28"/>
        </w:rPr>
        <w:t xml:space="preserve"> кристаллизуется в виде сольвата </w:t>
      </w:r>
      <w:r w:rsidRPr="00F13D6E">
        <w:rPr>
          <w:rFonts w:ascii="Times New Roman" w:hAnsi="Times New Roman" w:cs="Times New Roman"/>
          <w:i/>
          <w:sz w:val="28"/>
          <w:szCs w:val="28"/>
        </w:rPr>
        <w:t>3.2</w:t>
      </w:r>
      <w:r w:rsidRPr="004D7356">
        <w:rPr>
          <w:rFonts w:ascii="Times New Roman" w:hAnsi="Times New Roman" w:cs="Times New Roman"/>
          <w:sz w:val="28"/>
          <w:szCs w:val="28"/>
        </w:rPr>
        <w:t xml:space="preserve">·MeOH в пространственной группе </w:t>
      </w:r>
      <w:r w:rsidRPr="004D7356">
        <w:rPr>
          <w:rFonts w:ascii="Times New Roman" w:hAnsi="Times New Roman" w:cs="Times New Roman"/>
          <w:i/>
          <w:sz w:val="28"/>
          <w:szCs w:val="28"/>
        </w:rPr>
        <w:t>P2</w:t>
      </w:r>
      <w:r w:rsidRPr="004D7356">
        <w:rPr>
          <w:rFonts w:ascii="Times New Roman" w:hAnsi="Times New Roman" w:cs="Times New Roman"/>
          <w:i/>
          <w:sz w:val="28"/>
          <w:szCs w:val="28"/>
          <w:vertAlign w:val="subscript"/>
        </w:rPr>
        <w:t>1</w:t>
      </w:r>
      <w:r w:rsidRPr="004D7356">
        <w:rPr>
          <w:rFonts w:ascii="Times New Roman" w:hAnsi="Times New Roman" w:cs="Times New Roman"/>
          <w:i/>
          <w:sz w:val="28"/>
          <w:szCs w:val="28"/>
        </w:rPr>
        <w:t>/n</w:t>
      </w:r>
      <w:r w:rsidRPr="004D7356">
        <w:rPr>
          <w:rFonts w:ascii="Times New Roman" w:hAnsi="Times New Roman" w:cs="Times New Roman"/>
          <w:sz w:val="28"/>
          <w:szCs w:val="28"/>
        </w:rPr>
        <w:t xml:space="preserve">. </w:t>
      </w:r>
      <w:r w:rsidR="00A86F17" w:rsidRPr="004D7356">
        <w:rPr>
          <w:rFonts w:ascii="Times New Roman" w:hAnsi="Times New Roman" w:cs="Times New Roman"/>
          <w:sz w:val="28"/>
          <w:szCs w:val="28"/>
        </w:rPr>
        <w:t>На рисунке 3.6</w:t>
      </w:r>
      <w:r w:rsidRPr="004D7356">
        <w:rPr>
          <w:rFonts w:ascii="Times New Roman" w:hAnsi="Times New Roman" w:cs="Times New Roman"/>
          <w:sz w:val="28"/>
          <w:szCs w:val="28"/>
        </w:rPr>
        <w:t xml:space="preserve"> изображена асимметричная единица, которая содержит один катион [Fe(2bt)</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два аниона ClO</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xml:space="preserve"> и одну межузельную молекулу MeOH. Длины связей Fe–N и параметр углового искажения Σ</w:t>
      </w:r>
      <w:r w:rsidRPr="004D7356">
        <w:rPr>
          <w:rFonts w:ascii="Times New Roman" w:hAnsi="Times New Roman" w:cs="Times New Roman"/>
          <w:sz w:val="28"/>
          <w:szCs w:val="28"/>
          <w:vertAlign w:val="subscript"/>
        </w:rPr>
        <w:t>90</w:t>
      </w:r>
      <w:r w:rsidRPr="004D7356">
        <w:rPr>
          <w:rFonts w:ascii="Times New Roman" w:hAnsi="Times New Roman" w:cs="Times New Roman"/>
          <w:sz w:val="28"/>
          <w:szCs w:val="28"/>
        </w:rPr>
        <w:t xml:space="preserve"> при 300 К указывают на полностью ВС-состояние иона Fe(II). При 230 К средняя длина связи Fe–N и параметр Σ</w:t>
      </w:r>
      <w:r w:rsidRPr="004D7356">
        <w:rPr>
          <w:rFonts w:ascii="Times New Roman" w:hAnsi="Times New Roman" w:cs="Times New Roman"/>
          <w:sz w:val="28"/>
          <w:szCs w:val="28"/>
          <w:vertAlign w:val="subscript"/>
        </w:rPr>
        <w:t>90</w:t>
      </w:r>
      <w:r w:rsidRPr="004D7356">
        <w:rPr>
          <w:rFonts w:ascii="Times New Roman" w:hAnsi="Times New Roman" w:cs="Times New Roman"/>
          <w:sz w:val="28"/>
          <w:szCs w:val="28"/>
        </w:rPr>
        <w:t xml:space="preserve"> уменьшаются незначительно, но при 100 К их значение указывает на переход комплекса </w:t>
      </w:r>
      <w:r w:rsidRPr="00F13D6E">
        <w:rPr>
          <w:rFonts w:ascii="Times New Roman" w:hAnsi="Times New Roman" w:cs="Times New Roman"/>
          <w:i/>
          <w:sz w:val="28"/>
          <w:szCs w:val="28"/>
        </w:rPr>
        <w:t>3.2</w:t>
      </w:r>
      <w:r w:rsidRPr="004D7356">
        <w:rPr>
          <w:rFonts w:ascii="Times New Roman" w:hAnsi="Times New Roman" w:cs="Times New Roman"/>
          <w:sz w:val="28"/>
          <w:szCs w:val="28"/>
        </w:rPr>
        <w:t xml:space="preserve"> в НС-состояние.</w:t>
      </w:r>
    </w:p>
    <w:p w14:paraId="06D6BE3D"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774CE81F" w14:textId="77777777" w:rsidR="001C1C84" w:rsidRPr="004D7356" w:rsidRDefault="001C1C84" w:rsidP="00F13D6E">
      <w:pPr>
        <w:spacing w:after="0" w:line="240" w:lineRule="auto"/>
        <w:jc w:val="both"/>
        <w:rPr>
          <w:rFonts w:ascii="Times New Roman" w:hAnsi="Times New Roman" w:cs="Times New Roman"/>
          <w:sz w:val="28"/>
          <w:szCs w:val="28"/>
        </w:rPr>
      </w:pPr>
      <w:r w:rsidRPr="004D7356">
        <w:rPr>
          <w:rFonts w:ascii="Times New Roman" w:hAnsi="Times New Roman" w:cs="Times New Roman"/>
          <w:noProof/>
          <w:sz w:val="28"/>
          <w:szCs w:val="28"/>
          <w:lang w:eastAsia="ru-RU"/>
        </w:rPr>
        <mc:AlternateContent>
          <mc:Choice Requires="wpg">
            <w:drawing>
              <wp:anchor distT="0" distB="0" distL="114300" distR="114300" simplePos="0" relativeHeight="251659264" behindDoc="0" locked="0" layoutInCell="1" allowOverlap="1" wp14:anchorId="0A497D9A" wp14:editId="7F10B2E0">
                <wp:simplePos x="0" y="0"/>
                <wp:positionH relativeFrom="column">
                  <wp:posOffset>4190789</wp:posOffset>
                </wp:positionH>
                <wp:positionV relativeFrom="paragraph">
                  <wp:posOffset>899433</wp:posOffset>
                </wp:positionV>
                <wp:extent cx="1235947" cy="395291"/>
                <wp:effectExtent l="0" t="0" r="0" b="0"/>
                <wp:wrapNone/>
                <wp:docPr id="33" name="Group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93B1996F-F56E-4A20-8C2E-F8BDBF5E2DD4}"/>
                    </a:ext>
                  </a:extLst>
                </wp:docPr>
                <wp:cNvGraphicFramePr/>
                <a:graphic xmlns:a="http://schemas.openxmlformats.org/drawingml/2006/main">
                  <a:graphicData uri="http://schemas.microsoft.com/office/word/2010/wordprocessingGroup">
                    <wpg:wgp>
                      <wpg:cNvGrpSpPr/>
                      <wpg:grpSpPr>
                        <a:xfrm>
                          <a:off x="0" y="0"/>
                          <a:ext cx="1235947" cy="395291"/>
                          <a:chOff x="-66898" y="0"/>
                          <a:chExt cx="2465616" cy="749154"/>
                        </a:xfrm>
                      </wpg:grpSpPr>
                      <wps:wsp>
                        <wps:cNvPr id="34" name="TextBox 1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8014A109-E4D8-4735-A572-DDFEF609320D}"/>
                            </a:ext>
                          </a:extLst>
                        </wps:cNvPr>
                        <wps:cNvSpPr txBox="1"/>
                        <wps:spPr>
                          <a:xfrm>
                            <a:off x="-66898" y="166500"/>
                            <a:ext cx="2465616" cy="582654"/>
                          </a:xfrm>
                          <a:prstGeom prst="rect">
                            <a:avLst/>
                          </a:prstGeom>
                          <a:noFill/>
                        </wps:spPr>
                        <wps:txbx>
                          <w:txbxContent>
                            <w:p w14:paraId="75F193BA" w14:textId="77777777" w:rsidR="0074576C" w:rsidRPr="002D7A16" w:rsidRDefault="0074576C" w:rsidP="001C1C84">
                              <w:pPr>
                                <w:pStyle w:val="a5"/>
                                <w:spacing w:before="0" w:beforeAutospacing="0" w:after="0" w:afterAutospacing="0"/>
                                <w:rPr>
                                  <w:sz w:val="16"/>
                                </w:rPr>
                              </w:pPr>
                              <w:r w:rsidRPr="002D7A16">
                                <w:rPr>
                                  <w:rFonts w:asciiTheme="minorHAnsi" w:hAnsi="Calibri" w:cstheme="minorBidi"/>
                                  <w:color w:val="000000" w:themeColor="text1"/>
                                  <w:kern w:val="24"/>
                                  <w:sz w:val="20"/>
                                  <w:szCs w:val="32"/>
                                </w:rPr>
                                <w:t>S   N  Fe  C  O  Cl</w:t>
                              </w:r>
                            </w:p>
                          </w:txbxContent>
                        </wps:txbx>
                        <wps:bodyPr wrap="square" rtlCol="0">
                          <a:noAutofit/>
                        </wps:bodyPr>
                      </wps:wsp>
                      <wps:wsp>
                        <wps:cNvPr id="35" name="Oval 3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1EF8E7D5-180F-4A34-AD15-1E359C6E22E2}"/>
                            </a:ext>
                          </a:extLst>
                        </wps:cNvPr>
                        <wps:cNvSpPr>
                          <a:spLocks noChangeAspect="1"/>
                        </wps:cNvSpPr>
                        <wps:spPr>
                          <a:xfrm>
                            <a:off x="49963" y="1171"/>
                            <a:ext cx="171550" cy="165954"/>
                          </a:xfrm>
                          <a:prstGeom prst="ellipse">
                            <a:avLst/>
                          </a:prstGeom>
                          <a:solidFill>
                            <a:srgbClr val="FFCA00"/>
                          </a:solidFill>
                          <a:ln>
                            <a:solidFill>
                              <a:srgbClr val="FFCA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 name="Oval 3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7A6E7BF8-F510-460B-A036-C12CC74F9D6B}"/>
                            </a:ext>
                          </a:extLst>
                        </wps:cNvPr>
                        <wps:cNvSpPr>
                          <a:spLocks noChangeAspect="1"/>
                        </wps:cNvSpPr>
                        <wps:spPr>
                          <a:xfrm>
                            <a:off x="369664" y="0"/>
                            <a:ext cx="171550" cy="165954"/>
                          </a:xfrm>
                          <a:prstGeom prst="ellipse">
                            <a:avLst/>
                          </a:prstGeom>
                          <a:solidFill>
                            <a:srgbClr val="928FFF"/>
                          </a:solidFill>
                          <a:ln>
                            <a:solidFill>
                              <a:srgbClr val="928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 name="Oval 3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19134DBA-53A9-4B8F-A3CF-29E8288D5D54}"/>
                            </a:ext>
                          </a:extLst>
                        </wps:cNvPr>
                        <wps:cNvSpPr>
                          <a:spLocks noChangeAspect="1"/>
                        </wps:cNvSpPr>
                        <wps:spPr>
                          <a:xfrm>
                            <a:off x="682253" y="1099"/>
                            <a:ext cx="171550" cy="165954"/>
                          </a:xfrm>
                          <a:prstGeom prst="ellipse">
                            <a:avLst/>
                          </a:prstGeom>
                          <a:solidFill>
                            <a:srgbClr val="2E00ED"/>
                          </a:solidFill>
                          <a:ln>
                            <a:solidFill>
                              <a:srgbClr val="2E00ED"/>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 name="Oval 3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E80518F5-48DB-41E3-A173-79A519408A94}"/>
                            </a:ext>
                          </a:extLst>
                        </wps:cNvPr>
                        <wps:cNvSpPr>
                          <a:spLocks noChangeAspect="1"/>
                        </wps:cNvSpPr>
                        <wps:spPr>
                          <a:xfrm>
                            <a:off x="998911" y="1099"/>
                            <a:ext cx="171550" cy="165954"/>
                          </a:xfrm>
                          <a:prstGeom prst="ellipse">
                            <a:avLst/>
                          </a:prstGeom>
                          <a:solidFill>
                            <a:srgbClr val="8F8F8F"/>
                          </a:solidFill>
                          <a:ln>
                            <a:solidFill>
                              <a:srgbClr val="8F8F8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 name="Oval 3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D6ECB723-C1BD-410B-BF8A-A9DC3E3C39AB}"/>
                            </a:ext>
                          </a:extLst>
                        </wps:cNvPr>
                        <wps:cNvSpPr>
                          <a:spLocks noChangeAspect="1"/>
                        </wps:cNvSpPr>
                        <wps:spPr>
                          <a:xfrm>
                            <a:off x="1281403" y="1099"/>
                            <a:ext cx="171550" cy="165954"/>
                          </a:xfrm>
                          <a:prstGeom prst="ellipse">
                            <a:avLst/>
                          </a:prstGeom>
                          <a:solidFill>
                            <a:srgbClr val="FF0000"/>
                          </a:solidFill>
                          <a:ln>
                            <a:solidFill>
                              <a:srgbClr val="8F8F8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 name="Oval 4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237C047D-5F28-4DCA-87FC-D91A787F6990}"/>
                            </a:ext>
                          </a:extLst>
                        </wps:cNvPr>
                        <wps:cNvSpPr>
                          <a:spLocks noChangeAspect="1"/>
                        </wps:cNvSpPr>
                        <wps:spPr>
                          <a:xfrm>
                            <a:off x="1591588" y="1099"/>
                            <a:ext cx="171550" cy="165954"/>
                          </a:xfrm>
                          <a:prstGeom prst="ellipse">
                            <a:avLst/>
                          </a:prstGeom>
                          <a:solidFill>
                            <a:srgbClr val="00B050"/>
                          </a:solidFill>
                          <a:ln>
                            <a:solidFill>
                              <a:srgbClr val="8F8F8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A497D9A" id="_x0000_s1039" style="position:absolute;left:0;text-align:left;margin-left:330pt;margin-top:70.8pt;width:97.3pt;height:31.15pt;z-index:251659264;mso-position-horizontal-relative:text;mso-position-vertical-relative:text;mso-width-relative:margin;mso-height-relative:margin" coordorigin="-668" coordsize="24656,7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">
                <v:shape id="TextBox 12" o:spid="_x0000_s1040" type="#_x0000_t202" style="position:absolute;left:-668;top:1665;width:24655;height:5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14:paraId="75F193BA" w14:textId="77777777" w:rsidR="0074576C" w:rsidRPr="002D7A16" w:rsidRDefault="0074576C" w:rsidP="001C1C84">
                        <w:pPr>
                          <w:pStyle w:val="a5"/>
                          <w:spacing w:before="0" w:beforeAutospacing="0" w:after="0" w:afterAutospacing="0"/>
                          <w:rPr>
                            <w:sz w:val="16"/>
                          </w:rPr>
                        </w:pPr>
                        <w:r w:rsidRPr="002D7A16">
                          <w:rPr>
                            <w:rFonts w:asciiTheme="minorHAnsi" w:hAnsi="Calibri" w:cstheme="minorBidi"/>
                            <w:color w:val="000000" w:themeColor="text1"/>
                            <w:kern w:val="24"/>
                            <w:sz w:val="20"/>
                            <w:szCs w:val="32"/>
                          </w:rPr>
                          <w:t>S   N  Fe  C  O  Cl</w:t>
                        </w:r>
                      </w:p>
                    </w:txbxContent>
                  </v:textbox>
                </v:shape>
                <v:oval id="Oval 35" o:spid="_x0000_s1041" style="position:absolute;left:499;top:11;width:1716;height:16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4gKcUA&#10;AADbAAAADwAAAGRycy9kb3ducmV2LnhtbESP3WrCQBSE7wu+w3KE3tWNSotEV1FBkNYWjD94ecge&#10;k2D2bMxuNfr0XaHg5TAz3zCjSWNKcaHaFZYVdDsRCOLU6oIzBdvN4m0AwnlkjaVlUnAjB5Nx62WE&#10;sbZXXtMl8ZkIEHYxKsi9r2IpXZqTQdexFXHwjrY26IOsM6lrvAa4KWUvij6kwYLDQo4VzXNKT8mv&#10;UbDbf9nF992vf3alW51nnHwmh7lSr+1mOgThqfHP8H97qRX03+HxJfwAO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iApxQAAANsAAAAPAAAAAAAAAAAAAAAAAJgCAABkcnMv&#10;ZG93bnJldi54bWxQSwUGAAAAAAQABAD1AAAAigMAAAAA&#10;" fillcolor="#ffca00" strokecolor="#ffca00" strokeweight="1pt">
                  <v:stroke joinstyle="miter"/>
                  <v:path arrowok="t"/>
                  <o:lock v:ext="edit" aspectratio="t"/>
                </v:oval>
                <v:oval id="Oval 36" o:spid="_x0000_s1042" style="position:absolute;left:3696;width:1716;height:16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SZd8IA&#10;AADbAAAADwAAAGRycy9kb3ducmV2LnhtbESPX2vCQBDE3wt+h2MLvtVLI4ikntIKgr4U/IPPa26b&#10;C8ntheyp8dv3hEIfh5n5DbNYDb5VN+qlDmzgfZKBIi6DrbkycDpu3uagJCJbbAOTgQcJrJajlwUW&#10;Ntx5T7dDrFSCsBRowMXYFVpL6cijTEJHnLyf0HuMSfaVtj3eE9y3Os+ymfZYc1pw2NHaUdkcrt7A&#10;VzM4kkbk+9LupvPY5Uedn40Zvw6fH6AiDfE//NfeWgPTGTy/pB+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hJl3wgAAANsAAAAPAAAAAAAAAAAAAAAAAJgCAABkcnMvZG93&#10;bnJldi54bWxQSwUGAAAAAAQABAD1AAAAhwMAAAAA&#10;" fillcolor="#928fff" strokecolor="#928fff" strokeweight="1pt">
                  <v:stroke joinstyle="miter"/>
                  <v:path arrowok="t"/>
                  <o:lock v:ext="edit" aspectratio="t"/>
                </v:oval>
                <v:oval id="Oval 37" o:spid="_x0000_s1043" style="position:absolute;left:6822;top:10;width:1716;height:16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6E7MAA&#10;AADbAAAADwAAAGRycy9kb3ducmV2LnhtbESP0YrCMBRE34X9h3CFfRFNt4Ir1SjqIvhq3Q+4Ntc2&#10;2NyUJGr37zeC4OMwM2eY5bq3rbiTD8axgq9JBoK4ctpwreD3tB/PQYSIrLF1TAr+KMB69TFYYqHd&#10;g490L2MtEoRDgQqaGLtCylA1ZDFMXEecvIvzFmOSvpba4yPBbSvzLJtJi4bTQoMd7RqqruXNKvi5&#10;+lGZO1257cacDR3z7ajNlfoc9psFiEh9fIdf7YNWMP2G55f0A+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t6E7MAAAADbAAAADwAAAAAAAAAAAAAAAACYAgAAZHJzL2Rvd25y&#10;ZXYueG1sUEsFBgAAAAAEAAQA9QAAAIUDAAAAAA==&#10;" fillcolor="#2e00ed" strokecolor="#2e00ed" strokeweight="1pt">
                  <v:stroke joinstyle="miter"/>
                  <v:path arrowok="t"/>
                  <o:lock v:ext="edit" aspectratio="t"/>
                </v:oval>
                <v:oval id="Oval 38" o:spid="_x0000_s1044" style="position:absolute;left:9989;top:10;width:1715;height:16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y9zb0A&#10;AADbAAAADwAAAGRycy9kb3ducmV2LnhtbERPy4rCMBTdC/5DuII7TVVGho5RVBAEV6N+wKW5fdjm&#10;JjSxrX9vFoLLw3lvdoNpREetrywrWMwTEMSZ1RUXCu630+wXhA/IGhvLpOBFHnbb8WiDqbY9/1N3&#10;DYWIIexTVFCG4FIpfVaSQT+3jjhyuW0NhgjbQuoW+xhuGrlMkrU0WHFsKNHRsaSsvj6NAncit/f3&#10;4XKo8zpf/yyzR995paaTYf8HItAQvuKP+6wVrOLY+CX+ALl9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n6y9zb0AAADbAAAADwAAAAAAAAAAAAAAAACYAgAAZHJzL2Rvd25yZXYu&#10;eG1sUEsFBgAAAAAEAAQA9QAAAIIDAAAAAA==&#10;" fillcolor="#8f8f8f" strokecolor="#8f8f8f" strokeweight="1pt">
                  <v:stroke joinstyle="miter"/>
                  <v:path arrowok="t"/>
                  <o:lock v:ext="edit" aspectratio="t"/>
                </v:oval>
                <v:oval id="Oval 39" o:spid="_x0000_s1045" style="position:absolute;left:12814;top:10;width:1715;height:16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RQjcQA&#10;AADbAAAADwAAAGRycy9kb3ducmV2LnhtbESPQWvCQBCF7wX/wzKCl1I3WtAYXSVaCkJ7aSx4HbJj&#10;EszOhuxqkn/fFYQeH2/e9+Ztdr2pxZ1aV1lWMJtGIIhzqysuFPyePt9iEM4ja6wtk4KBHOy2o5cN&#10;Jtp2/EP3zBciQNglqKD0vkmkdHlJBt3UNsTBu9jWoA+yLaRusQtwU8t5FC2kwYpDQ4kNHUrKr9nN&#10;hDeW8QLP9NHs5et+SL8O8ph+X5SajPt0DcJT7/+Pn+mjVvC+gseWAAC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EUI3EAAAA2wAAAA8AAAAAAAAAAAAAAAAAmAIAAGRycy9k&#10;b3ducmV2LnhtbFBLBQYAAAAABAAEAPUAAACJAwAAAAA=&#10;" fillcolor="red" strokecolor="#8f8f8f" strokeweight="1pt">
                  <v:stroke joinstyle="miter"/>
                  <v:path arrowok="t"/>
                  <o:lock v:ext="edit" aspectratio="t"/>
                </v:oval>
                <v:oval id="Oval 40" o:spid="_x0000_s1046" style="position:absolute;left:15915;top:10;width:1716;height:16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SJxL4A&#10;AADbAAAADwAAAGRycy9kb3ducmV2LnhtbERPy4rCMBTdC/5DuAPuNB2RQaqpDIOiy/HR/aW5fdjm&#10;pjax7fy9WQy4PJz3djeaRvTUucqygs9FBII4s7riQsHtepivQTiPrLGxTAr+yMEumU62GGs78Jn6&#10;iy9ECGEXo4LS+zaW0mUlGXQL2xIHLredQR9gV0jd4RDCTSOXUfQlDVYcGkps6aekrL48jQIuUnc9&#10;9qd8X/vh3j6Oqax/U6VmH+P3BoSn0b/F/+6TVrAK68OX8ANk8g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mEicS+AAAA2wAAAA8AAAAAAAAAAAAAAAAAmAIAAGRycy9kb3ducmV2&#10;LnhtbFBLBQYAAAAABAAEAPUAAACDAwAAAAA=&#10;" fillcolor="#00b050" strokecolor="#8f8f8f" strokeweight="1pt">
                  <v:stroke joinstyle="miter"/>
                  <v:path arrowok="t"/>
                  <o:lock v:ext="edit" aspectratio="t"/>
                </v:oval>
              </v:group>
            </w:pict>
          </mc:Fallback>
        </mc:AlternateContent>
      </w:r>
      <w:r w:rsidRPr="004D7356">
        <w:rPr>
          <w:rFonts w:ascii="Times New Roman" w:hAnsi="Times New Roman" w:cs="Times New Roman"/>
          <w:sz w:val="28"/>
          <w:szCs w:val="28"/>
        </w:rPr>
        <w:t xml:space="preserve">                                       </w:t>
      </w:r>
      <w:r w:rsidRPr="004D7356">
        <w:rPr>
          <w:rFonts w:ascii="Times New Roman" w:hAnsi="Times New Roman" w:cs="Times New Roman"/>
          <w:noProof/>
          <w:sz w:val="28"/>
          <w:szCs w:val="28"/>
          <w:lang w:eastAsia="ru-RU"/>
        </w:rPr>
        <w:drawing>
          <wp:inline distT="0" distB="0" distL="0" distR="0" wp14:anchorId="5F88668F" wp14:editId="47418EFC">
            <wp:extent cx="1598977" cy="1505084"/>
            <wp:effectExtent l="0" t="0" r="1270" b="0"/>
            <wp:docPr id="32" name="Picture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C6EFDE80-298A-40BC-B3A3-342D9C26E4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C6EFDE80-298A-40BC-B3A3-342D9C26E4E9}"/>
                        </a:ext>
                      </a:extLst>
                    </pic:cNvPr>
                    <pic:cNvPicPr>
                      <a:picLocks noChangeAspect="1"/>
                    </pic:cNvPicPr>
                  </pic:nvPicPr>
                  <pic:blipFill rotWithShape="1">
                    <a:blip r:embed="rId39">
                      <a:clrChange>
                        <a:clrFrom>
                          <a:srgbClr val="FFFFFF"/>
                        </a:clrFrom>
                        <a:clrTo>
                          <a:srgbClr val="FFFFFF">
                            <a:alpha val="0"/>
                          </a:srgbClr>
                        </a:clrTo>
                      </a:clrChange>
                    </a:blip>
                    <a:srcRect l="2400" r="730" b="591"/>
                    <a:stretch/>
                  </pic:blipFill>
                  <pic:spPr>
                    <a:xfrm>
                      <a:off x="0" y="0"/>
                      <a:ext cx="1615386" cy="1520529"/>
                    </a:xfrm>
                    <a:prstGeom prst="rect">
                      <a:avLst/>
                    </a:prstGeom>
                  </pic:spPr>
                </pic:pic>
              </a:graphicData>
            </a:graphic>
          </wp:inline>
        </w:drawing>
      </w:r>
    </w:p>
    <w:p w14:paraId="33B0F4BE" w14:textId="77777777" w:rsidR="00906DC7" w:rsidRPr="00F13D6E" w:rsidRDefault="00906DC7" w:rsidP="004D7356">
      <w:pPr>
        <w:spacing w:after="0" w:line="240" w:lineRule="auto"/>
        <w:ind w:firstLine="709"/>
        <w:jc w:val="both"/>
        <w:rPr>
          <w:rFonts w:ascii="Times New Roman" w:hAnsi="Times New Roman" w:cs="Times New Roman"/>
          <w:sz w:val="16"/>
          <w:szCs w:val="16"/>
        </w:rPr>
      </w:pPr>
    </w:p>
    <w:p w14:paraId="5C71F5C8" w14:textId="4606006E" w:rsidR="001C1C84" w:rsidRPr="004D7356" w:rsidRDefault="00A86F17" w:rsidP="00F13D6E">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3.6</w:t>
      </w:r>
      <w:r w:rsidR="001C1C84" w:rsidRPr="004D7356">
        <w:rPr>
          <w:rFonts w:ascii="Times New Roman" w:hAnsi="Times New Roman" w:cs="Times New Roman"/>
          <w:sz w:val="28"/>
          <w:szCs w:val="28"/>
        </w:rPr>
        <w:t xml:space="preserve"> – Ассиметричная единица </w:t>
      </w:r>
      <w:r w:rsidR="001C1C84" w:rsidRPr="00F13D6E">
        <w:rPr>
          <w:rFonts w:ascii="Times New Roman" w:hAnsi="Times New Roman" w:cs="Times New Roman"/>
          <w:i/>
          <w:sz w:val="28"/>
          <w:szCs w:val="28"/>
        </w:rPr>
        <w:t>3.2</w:t>
      </w:r>
      <w:r w:rsidR="001C1C84" w:rsidRPr="004D7356">
        <w:rPr>
          <w:rFonts w:ascii="Times New Roman" w:hAnsi="Times New Roman" w:cs="Times New Roman"/>
          <w:sz w:val="28"/>
          <w:szCs w:val="28"/>
        </w:rPr>
        <w:t>·MeOH</w:t>
      </w:r>
    </w:p>
    <w:p w14:paraId="1AEED1B3"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56EF83E9" w14:textId="278CA6A0"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Кристаллическая упаковка </w:t>
      </w:r>
      <w:r w:rsidRPr="00F13D6E">
        <w:rPr>
          <w:rFonts w:ascii="Times New Roman" w:hAnsi="Times New Roman" w:cs="Times New Roman"/>
          <w:i/>
          <w:sz w:val="28"/>
          <w:szCs w:val="28"/>
        </w:rPr>
        <w:t>3.2</w:t>
      </w:r>
      <w:r w:rsidRPr="004D7356">
        <w:rPr>
          <w:rFonts w:ascii="Times New Roman" w:hAnsi="Times New Roman" w:cs="Times New Roman"/>
          <w:sz w:val="28"/>
          <w:szCs w:val="28"/>
        </w:rPr>
        <w:t>·MeOH представляет собой столбики катионов [Fe(2bt)</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xml:space="preserve">, вытянутые вдоль оси </w:t>
      </w:r>
      <w:r w:rsidRPr="004D7356">
        <w:rPr>
          <w:rFonts w:ascii="Times New Roman" w:hAnsi="Times New Roman" w:cs="Times New Roman"/>
          <w:i/>
          <w:sz w:val="28"/>
          <w:szCs w:val="28"/>
        </w:rPr>
        <w:t>c</w:t>
      </w:r>
      <w:r w:rsidR="00A86F17" w:rsidRPr="004D7356">
        <w:rPr>
          <w:rFonts w:ascii="Times New Roman" w:hAnsi="Times New Roman" w:cs="Times New Roman"/>
          <w:sz w:val="28"/>
          <w:szCs w:val="28"/>
        </w:rPr>
        <w:t>, как показано на рисунке 3.7</w:t>
      </w:r>
      <w:r w:rsidRPr="004D7356">
        <w:rPr>
          <w:rFonts w:ascii="Times New Roman" w:hAnsi="Times New Roman" w:cs="Times New Roman"/>
          <w:sz w:val="28"/>
          <w:szCs w:val="28"/>
        </w:rPr>
        <w:t xml:space="preserve">. В структуре </w:t>
      </w:r>
      <w:r w:rsidRPr="00F13D6E">
        <w:rPr>
          <w:rFonts w:ascii="Times New Roman" w:hAnsi="Times New Roman" w:cs="Times New Roman"/>
          <w:i/>
          <w:sz w:val="28"/>
          <w:szCs w:val="28"/>
        </w:rPr>
        <w:t>3.2</w:t>
      </w:r>
      <w:r w:rsidRPr="004D7356">
        <w:rPr>
          <w:rFonts w:ascii="Times New Roman" w:hAnsi="Times New Roman" w:cs="Times New Roman"/>
          <w:sz w:val="28"/>
          <w:szCs w:val="28"/>
        </w:rPr>
        <w:t>·MeOH межмолекулярные π–π-контакты включают оба тиазольных кольца лиганда 2bt. При 300 К среднее межплоскостное расстояние между π–π-взаимодействующими 2bt-лигандами колеблется между значениями 3,56 и 3,73 Å вдоль колонны (</w:t>
      </w:r>
      <w:r w:rsidR="00F13D6E" w:rsidRPr="004D7356">
        <w:rPr>
          <w:rFonts w:ascii="Times New Roman" w:hAnsi="Times New Roman" w:cs="Times New Roman"/>
          <w:sz w:val="28"/>
          <w:szCs w:val="28"/>
        </w:rPr>
        <w:t xml:space="preserve">при </w:t>
      </w:r>
      <w:r w:rsidRPr="004D7356">
        <w:rPr>
          <w:rFonts w:ascii="Times New Roman" w:hAnsi="Times New Roman" w:cs="Times New Roman"/>
          <w:sz w:val="28"/>
          <w:szCs w:val="28"/>
        </w:rPr>
        <w:t xml:space="preserve">100 К эти расстояния уменьшаются незначительно </w:t>
      </w:r>
      <w:r w:rsidR="00F13D6E">
        <w:rPr>
          <w:rFonts w:ascii="Times New Roman" w:hAnsi="Times New Roman" w:cs="Times New Roman"/>
          <w:sz w:val="28"/>
          <w:szCs w:val="28"/>
        </w:rPr>
        <w:t>‒</w:t>
      </w:r>
      <w:r w:rsidRPr="004D7356">
        <w:rPr>
          <w:rFonts w:ascii="Times New Roman" w:hAnsi="Times New Roman" w:cs="Times New Roman"/>
          <w:sz w:val="28"/>
          <w:szCs w:val="28"/>
        </w:rPr>
        <w:t xml:space="preserve"> до 3,50 Å и 3,69 Å соответственно)</w:t>
      </w:r>
      <w:r w:rsidR="00F13D6E">
        <w:rPr>
          <w:rFonts w:ascii="Times New Roman" w:hAnsi="Times New Roman" w:cs="Times New Roman"/>
          <w:sz w:val="28"/>
          <w:szCs w:val="28"/>
        </w:rPr>
        <w:t>.</w:t>
      </w:r>
      <w:r w:rsidRPr="004D7356">
        <w:rPr>
          <w:rFonts w:ascii="Times New Roman" w:hAnsi="Times New Roman" w:cs="Times New Roman"/>
          <w:sz w:val="28"/>
          <w:szCs w:val="28"/>
        </w:rPr>
        <w:t xml:space="preserve"> Из-за изменения характера π–π-взаимодействий катионные столбики в </w:t>
      </w:r>
      <w:r w:rsidRPr="00F13D6E">
        <w:rPr>
          <w:rFonts w:ascii="Times New Roman" w:hAnsi="Times New Roman" w:cs="Times New Roman"/>
          <w:i/>
          <w:sz w:val="28"/>
          <w:szCs w:val="28"/>
        </w:rPr>
        <w:t>3.2·</w:t>
      </w:r>
      <w:r w:rsidRPr="004D7356">
        <w:rPr>
          <w:rFonts w:ascii="Times New Roman" w:hAnsi="Times New Roman" w:cs="Times New Roman"/>
          <w:sz w:val="28"/>
          <w:szCs w:val="28"/>
        </w:rPr>
        <w:t>MeOH также выглядят волнообразными, что позволяет анионам ClO</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xml:space="preserve"> и молекулам MeOH занимать пространство вну</w:t>
      </w:r>
      <w:r w:rsidR="0077359B" w:rsidRPr="004D7356">
        <w:rPr>
          <w:rFonts w:ascii="Times New Roman" w:hAnsi="Times New Roman" w:cs="Times New Roman"/>
          <w:sz w:val="28"/>
          <w:szCs w:val="28"/>
        </w:rPr>
        <w:t>три колонны, как изображено на р</w:t>
      </w:r>
      <w:r w:rsidR="00A86F17" w:rsidRPr="004D7356">
        <w:rPr>
          <w:rFonts w:ascii="Times New Roman" w:hAnsi="Times New Roman" w:cs="Times New Roman"/>
          <w:sz w:val="28"/>
          <w:szCs w:val="28"/>
        </w:rPr>
        <w:t>исунках 3.8</w:t>
      </w:r>
      <w:r w:rsidR="00F13D6E">
        <w:rPr>
          <w:rFonts w:ascii="Times New Roman" w:hAnsi="Times New Roman" w:cs="Times New Roman"/>
          <w:sz w:val="28"/>
          <w:szCs w:val="28"/>
        </w:rPr>
        <w:t>,</w:t>
      </w:r>
      <w:r w:rsidRPr="004D7356">
        <w:rPr>
          <w:rFonts w:ascii="Times New Roman" w:hAnsi="Times New Roman" w:cs="Times New Roman"/>
          <w:sz w:val="28"/>
          <w:szCs w:val="28"/>
        </w:rPr>
        <w:t xml:space="preserve"> </w:t>
      </w:r>
      <w:r w:rsidR="00A86F17" w:rsidRPr="004D7356">
        <w:rPr>
          <w:rFonts w:ascii="Times New Roman" w:hAnsi="Times New Roman" w:cs="Times New Roman"/>
          <w:sz w:val="28"/>
          <w:szCs w:val="28"/>
        </w:rPr>
        <w:t>3.9</w:t>
      </w:r>
      <w:r w:rsidRPr="004D7356">
        <w:rPr>
          <w:rFonts w:ascii="Times New Roman" w:hAnsi="Times New Roman" w:cs="Times New Roman"/>
          <w:sz w:val="28"/>
          <w:szCs w:val="28"/>
        </w:rPr>
        <w:t>. Как показали описанные ниже магнитные исследования, такое изменение кристаллической упаковки оказывает заметное влияние на поведение СКО.</w:t>
      </w:r>
    </w:p>
    <w:p w14:paraId="3DA47137" w14:textId="77777777" w:rsidR="001C1C84" w:rsidRPr="004D7356" w:rsidRDefault="001C1C84" w:rsidP="00F13D6E">
      <w:pPr>
        <w:spacing w:after="0" w:line="240" w:lineRule="auto"/>
        <w:jc w:val="center"/>
        <w:rPr>
          <w:rFonts w:ascii="Times New Roman" w:hAnsi="Times New Roman" w:cs="Times New Roman"/>
          <w:sz w:val="28"/>
          <w:szCs w:val="28"/>
        </w:rPr>
      </w:pPr>
      <w:r w:rsidRPr="004D7356">
        <w:rPr>
          <w:rFonts w:ascii="Times New Roman" w:eastAsia="Times New Roman" w:hAnsi="Times New Roman" w:cs="Times New Roman"/>
          <w:noProof/>
          <w:sz w:val="28"/>
          <w:szCs w:val="28"/>
          <w:lang w:eastAsia="ru-RU"/>
        </w:rPr>
        <w:drawing>
          <wp:inline distT="0" distB="0" distL="0" distR="0" wp14:anchorId="5ED39DEE" wp14:editId="3E3BEDC3">
            <wp:extent cx="3740728" cy="2267091"/>
            <wp:effectExtent l="0" t="0" r="0" b="0"/>
            <wp:docPr id="46" name="Рисунок 27" descr="C:\Users\Шырын\Dropbox\Fe-bt Complexes\Figures\Figure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Шырын\Dropbox\Fe-bt Complexes\Figures\Figure2a.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13461"/>
                    <a:stretch/>
                  </pic:blipFill>
                  <pic:spPr bwMode="auto">
                    <a:xfrm>
                      <a:off x="0" y="0"/>
                      <a:ext cx="3768777" cy="2284090"/>
                    </a:xfrm>
                    <a:prstGeom prst="rect">
                      <a:avLst/>
                    </a:prstGeom>
                    <a:noFill/>
                    <a:ln>
                      <a:noFill/>
                    </a:ln>
                    <a:extLst>
                      <a:ext uri="{53640926-AAD7-44D8-BBD7-CCE9431645EC}">
                        <a14:shadowObscured xmlns:a14="http://schemas.microsoft.com/office/drawing/2010/main"/>
                      </a:ext>
                    </a:extLst>
                  </pic:spPr>
                </pic:pic>
              </a:graphicData>
            </a:graphic>
          </wp:inline>
        </w:drawing>
      </w:r>
    </w:p>
    <w:p w14:paraId="2F9C5633" w14:textId="77777777" w:rsidR="00906DC7" w:rsidRPr="00F13D6E" w:rsidRDefault="00906DC7" w:rsidP="004D7356">
      <w:pPr>
        <w:spacing w:after="0" w:line="240" w:lineRule="auto"/>
        <w:ind w:firstLine="709"/>
        <w:jc w:val="center"/>
        <w:rPr>
          <w:rFonts w:ascii="Times New Roman" w:hAnsi="Times New Roman" w:cs="Times New Roman"/>
          <w:sz w:val="16"/>
          <w:szCs w:val="16"/>
        </w:rPr>
      </w:pPr>
    </w:p>
    <w:p w14:paraId="2A5B2E3C" w14:textId="77777777" w:rsidR="000252AB" w:rsidRDefault="00A86F17" w:rsidP="004D7356">
      <w:pPr>
        <w:spacing w:after="0" w:line="240" w:lineRule="auto"/>
        <w:ind w:firstLine="709"/>
        <w:jc w:val="center"/>
        <w:rPr>
          <w:rFonts w:ascii="Times New Roman" w:hAnsi="Times New Roman" w:cs="Times New Roman"/>
          <w:sz w:val="28"/>
          <w:szCs w:val="28"/>
        </w:rPr>
      </w:pPr>
      <w:r w:rsidRPr="004D7356">
        <w:rPr>
          <w:rFonts w:ascii="Times New Roman" w:hAnsi="Times New Roman" w:cs="Times New Roman"/>
          <w:sz w:val="28"/>
          <w:szCs w:val="28"/>
        </w:rPr>
        <w:t>Рисунок 3.7</w:t>
      </w:r>
      <w:r w:rsidR="001C1C84" w:rsidRPr="004D7356">
        <w:rPr>
          <w:rFonts w:ascii="Times New Roman" w:hAnsi="Times New Roman" w:cs="Times New Roman"/>
          <w:sz w:val="28"/>
          <w:szCs w:val="28"/>
        </w:rPr>
        <w:t xml:space="preserve"> – Кристаллическая упаковка </w:t>
      </w:r>
      <w:r w:rsidR="001C1C84" w:rsidRPr="00F13D6E">
        <w:rPr>
          <w:rFonts w:ascii="Times New Roman" w:hAnsi="Times New Roman" w:cs="Times New Roman"/>
          <w:i/>
          <w:sz w:val="28"/>
          <w:szCs w:val="28"/>
        </w:rPr>
        <w:t>3.2</w:t>
      </w:r>
      <w:r w:rsidR="00906DC7" w:rsidRPr="004D7356">
        <w:rPr>
          <w:rFonts w:ascii="Times New Roman" w:hAnsi="Times New Roman" w:cs="Times New Roman"/>
          <w:sz w:val="28"/>
          <w:szCs w:val="28"/>
        </w:rPr>
        <w:t xml:space="preserve">·MeOH. Атомы H опущены </w:t>
      </w:r>
    </w:p>
    <w:p w14:paraId="2EB06817" w14:textId="77777777" w:rsidR="000252AB" w:rsidRPr="004D7356" w:rsidRDefault="000252AB" w:rsidP="000252AB">
      <w:pPr>
        <w:spacing w:after="0" w:line="240" w:lineRule="auto"/>
        <w:ind w:firstLine="709"/>
        <w:jc w:val="center"/>
        <w:rPr>
          <w:rFonts w:ascii="Times New Roman" w:hAnsi="Times New Roman" w:cs="Times New Roman"/>
          <w:sz w:val="16"/>
          <w:szCs w:val="16"/>
        </w:rPr>
      </w:pPr>
    </w:p>
    <w:p w14:paraId="6582BFD3" w14:textId="77777777" w:rsidR="001C1C84" w:rsidRPr="004D7356" w:rsidRDefault="001C1C84" w:rsidP="00F13D6E">
      <w:pPr>
        <w:spacing w:after="0" w:line="240" w:lineRule="auto"/>
        <w:jc w:val="center"/>
        <w:rPr>
          <w:rFonts w:ascii="Times New Roman" w:eastAsia="Times New Roman" w:hAnsi="Times New Roman" w:cs="Times New Roman"/>
          <w:sz w:val="28"/>
          <w:szCs w:val="28"/>
          <w:lang w:eastAsia="ru-RU"/>
        </w:rPr>
      </w:pPr>
      <w:r w:rsidRPr="004D7356">
        <w:rPr>
          <w:rFonts w:ascii="Times New Roman" w:eastAsia="Times New Roman" w:hAnsi="Times New Roman" w:cs="Times New Roman"/>
          <w:noProof/>
          <w:sz w:val="28"/>
          <w:szCs w:val="28"/>
          <w:lang w:eastAsia="ru-RU"/>
        </w:rPr>
        <w:drawing>
          <wp:inline distT="0" distB="0" distL="0" distR="0" wp14:anchorId="03090182" wp14:editId="14AFFAF9">
            <wp:extent cx="3452226" cy="1205024"/>
            <wp:effectExtent l="0" t="0" r="0" b="0"/>
            <wp:docPr id="28" name="Рисунок 28" descr="C:\Users\Шырын\Dropbox\Fe-bt Complexes\Figures\Figure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Шырын\Dropbox\Fe-bt Complexes\Figures\Figure2b.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525822" cy="1230713"/>
                    </a:xfrm>
                    <a:prstGeom prst="rect">
                      <a:avLst/>
                    </a:prstGeom>
                    <a:noFill/>
                    <a:ln>
                      <a:noFill/>
                    </a:ln>
                  </pic:spPr>
                </pic:pic>
              </a:graphicData>
            </a:graphic>
          </wp:inline>
        </w:drawing>
      </w:r>
    </w:p>
    <w:p w14:paraId="0A3C4A50" w14:textId="77777777" w:rsidR="00906DC7" w:rsidRPr="00F13D6E" w:rsidRDefault="00906DC7" w:rsidP="004D7356">
      <w:pPr>
        <w:spacing w:after="0" w:line="240" w:lineRule="auto"/>
        <w:ind w:firstLine="709"/>
        <w:jc w:val="center"/>
        <w:rPr>
          <w:rFonts w:ascii="Times New Roman" w:eastAsia="Times New Roman" w:hAnsi="Times New Roman" w:cs="Times New Roman"/>
          <w:sz w:val="16"/>
          <w:szCs w:val="16"/>
          <w:lang w:eastAsia="ru-RU"/>
        </w:rPr>
      </w:pPr>
    </w:p>
    <w:p w14:paraId="6405DBF0" w14:textId="2A5680FB" w:rsidR="001C1C84" w:rsidRPr="004D7356" w:rsidRDefault="00A86F17" w:rsidP="00F13D6E">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3.8</w:t>
      </w:r>
      <w:r w:rsidR="001C1C84" w:rsidRPr="004D7356">
        <w:rPr>
          <w:rFonts w:ascii="Times New Roman" w:hAnsi="Times New Roman" w:cs="Times New Roman"/>
          <w:sz w:val="28"/>
          <w:szCs w:val="28"/>
        </w:rPr>
        <w:t xml:space="preserve"> – Вид сбоку на один столбец катионов, π-π взаимодействия</w:t>
      </w:r>
    </w:p>
    <w:p w14:paraId="45FB9E14" w14:textId="77777777" w:rsidR="00906DC7" w:rsidRPr="004D7356" w:rsidRDefault="00906DC7" w:rsidP="004D7356">
      <w:pPr>
        <w:spacing w:after="0" w:line="240" w:lineRule="auto"/>
        <w:ind w:firstLine="709"/>
        <w:jc w:val="center"/>
        <w:rPr>
          <w:rFonts w:ascii="Times New Roman" w:hAnsi="Times New Roman" w:cs="Times New Roman"/>
          <w:sz w:val="28"/>
          <w:szCs w:val="28"/>
        </w:rPr>
      </w:pPr>
    </w:p>
    <w:p w14:paraId="4FD381AB" w14:textId="77777777" w:rsidR="001C1C84" w:rsidRPr="004D7356" w:rsidRDefault="001C1C84" w:rsidP="00F13D6E">
      <w:pPr>
        <w:spacing w:after="0" w:line="240" w:lineRule="auto"/>
        <w:jc w:val="center"/>
        <w:rPr>
          <w:rFonts w:ascii="Times New Roman" w:eastAsia="Times New Roman" w:hAnsi="Times New Roman" w:cs="Times New Roman"/>
          <w:sz w:val="28"/>
          <w:szCs w:val="28"/>
          <w:lang w:eastAsia="ru-RU"/>
        </w:rPr>
      </w:pPr>
      <w:r w:rsidRPr="004D7356">
        <w:rPr>
          <w:rFonts w:ascii="Times New Roman" w:eastAsia="Times New Roman" w:hAnsi="Times New Roman" w:cs="Times New Roman"/>
          <w:noProof/>
          <w:sz w:val="28"/>
          <w:szCs w:val="28"/>
          <w:lang w:eastAsia="ru-RU"/>
        </w:rPr>
        <w:drawing>
          <wp:inline distT="0" distB="0" distL="0" distR="0" wp14:anchorId="040543DC" wp14:editId="34AE1031">
            <wp:extent cx="824688" cy="1399471"/>
            <wp:effectExtent l="0" t="1588" r="0" b="0"/>
            <wp:docPr id="29" name="Рисунок 29" descr="C:\Users\Шырын\Dropbox\Fe-bt Complexes\Figures\Figure2c_2b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Шырын\Dropbox\Fe-bt Complexes\Figures\Figure2c_2bt.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16200000">
                      <a:off x="0" y="0"/>
                      <a:ext cx="849146" cy="1440975"/>
                    </a:xfrm>
                    <a:prstGeom prst="rect">
                      <a:avLst/>
                    </a:prstGeom>
                    <a:noFill/>
                    <a:ln>
                      <a:noFill/>
                    </a:ln>
                  </pic:spPr>
                </pic:pic>
              </a:graphicData>
            </a:graphic>
          </wp:inline>
        </w:drawing>
      </w:r>
    </w:p>
    <w:p w14:paraId="1830366F" w14:textId="77777777" w:rsidR="00906DC7" w:rsidRPr="00F13D6E" w:rsidRDefault="00906DC7" w:rsidP="004D7356">
      <w:pPr>
        <w:spacing w:after="0" w:line="240" w:lineRule="auto"/>
        <w:ind w:firstLine="709"/>
        <w:jc w:val="center"/>
        <w:rPr>
          <w:rFonts w:ascii="Times New Roman" w:eastAsia="Times New Roman" w:hAnsi="Times New Roman" w:cs="Times New Roman"/>
          <w:sz w:val="16"/>
          <w:szCs w:val="16"/>
          <w:lang w:eastAsia="ru-RU"/>
        </w:rPr>
      </w:pPr>
    </w:p>
    <w:p w14:paraId="00226427" w14:textId="61366D70" w:rsidR="001C1C84" w:rsidRPr="004D7356" w:rsidRDefault="00A86F17" w:rsidP="00F13D6E">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3.9</w:t>
      </w:r>
      <w:r w:rsidR="001C1C84" w:rsidRPr="004D7356">
        <w:rPr>
          <w:rFonts w:ascii="Times New Roman" w:hAnsi="Times New Roman" w:cs="Times New Roman"/>
          <w:sz w:val="28"/>
          <w:szCs w:val="28"/>
        </w:rPr>
        <w:t xml:space="preserve"> – π-π перекрывание между лигандами 2bt</w:t>
      </w:r>
    </w:p>
    <w:p w14:paraId="4268D647" w14:textId="77777777" w:rsidR="001C1C84" w:rsidRPr="004D7356" w:rsidRDefault="001C1C84" w:rsidP="004D7356">
      <w:pPr>
        <w:spacing w:after="0" w:line="240" w:lineRule="auto"/>
        <w:ind w:firstLine="709"/>
        <w:jc w:val="center"/>
        <w:rPr>
          <w:rFonts w:ascii="Times New Roman" w:hAnsi="Times New Roman" w:cs="Times New Roman"/>
          <w:sz w:val="28"/>
          <w:szCs w:val="28"/>
        </w:rPr>
      </w:pPr>
    </w:p>
    <w:p w14:paraId="4AF13EC8" w14:textId="087DDC24" w:rsidR="001C1C84"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Каждая молекула аниона ClO</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xml:space="preserve"> или MeOH, находящаяся внутри столбцов катионов СКО, проявляет Ван-дер-Ваальсовое взаимодействие с одним из окружающих 2-bt-лигандов</w:t>
      </w:r>
      <w:r w:rsidR="00C06D91" w:rsidRPr="004D7356">
        <w:rPr>
          <w:rFonts w:ascii="Times New Roman" w:hAnsi="Times New Roman" w:cs="Times New Roman"/>
          <w:sz w:val="28"/>
          <w:szCs w:val="28"/>
        </w:rPr>
        <w:t xml:space="preserve"> (</w:t>
      </w:r>
      <w:r w:rsidR="00F13D6E" w:rsidRPr="004D7356">
        <w:rPr>
          <w:rFonts w:ascii="Times New Roman" w:hAnsi="Times New Roman" w:cs="Times New Roman"/>
          <w:sz w:val="28"/>
          <w:szCs w:val="28"/>
        </w:rPr>
        <w:t xml:space="preserve">рисунок </w:t>
      </w:r>
      <w:r w:rsidRPr="004D7356">
        <w:rPr>
          <w:rFonts w:ascii="Times New Roman" w:hAnsi="Times New Roman" w:cs="Times New Roman"/>
          <w:sz w:val="28"/>
          <w:szCs w:val="28"/>
        </w:rPr>
        <w:t>3.1</w:t>
      </w:r>
      <w:r w:rsidR="00A86F17" w:rsidRPr="004D7356">
        <w:rPr>
          <w:rFonts w:ascii="Times New Roman" w:hAnsi="Times New Roman" w:cs="Times New Roman"/>
          <w:sz w:val="28"/>
          <w:szCs w:val="28"/>
        </w:rPr>
        <w:t>0</w:t>
      </w:r>
      <w:r w:rsidR="00C06D91" w:rsidRPr="004D7356">
        <w:rPr>
          <w:rFonts w:ascii="Times New Roman" w:hAnsi="Times New Roman" w:cs="Times New Roman"/>
          <w:sz w:val="28"/>
          <w:szCs w:val="28"/>
        </w:rPr>
        <w:t>)</w:t>
      </w:r>
      <w:r w:rsidRPr="004D7356">
        <w:rPr>
          <w:rFonts w:ascii="Times New Roman" w:hAnsi="Times New Roman" w:cs="Times New Roman"/>
          <w:sz w:val="28"/>
          <w:szCs w:val="28"/>
        </w:rPr>
        <w:t>. Молекула MeOH образует довольно тесный контакт H</w:t>
      </w:r>
      <w:r w:rsidRPr="004D7356">
        <w:rPr>
          <w:rFonts w:ascii="Cambria Math" w:hAnsi="Cambria Math" w:cs="Cambria Math"/>
          <w:sz w:val="28"/>
          <w:szCs w:val="28"/>
        </w:rPr>
        <w:t>⋯</w:t>
      </w:r>
      <w:r w:rsidRPr="004D7356">
        <w:rPr>
          <w:rFonts w:ascii="Times New Roman" w:hAnsi="Times New Roman" w:cs="Times New Roman"/>
          <w:sz w:val="28"/>
          <w:szCs w:val="28"/>
        </w:rPr>
        <w:t>S при 2,397 Å, но ее ВДВ-взаимодействие с другими лигандами или ближайшим анионом ClO</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xml:space="preserve"> превышают 3 Å, что указывает на пренебрежимо малые силы ВДВ. Анион ClO</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xml:space="preserve"> образует два заметных взаимодействия O</w:t>
      </w:r>
      <w:r w:rsidRPr="004D7356">
        <w:rPr>
          <w:rFonts w:ascii="Cambria Math" w:hAnsi="Cambria Math" w:cs="Cambria Math"/>
          <w:sz w:val="28"/>
          <w:szCs w:val="28"/>
        </w:rPr>
        <w:t>⋯</w:t>
      </w:r>
      <w:r w:rsidRPr="004D7356">
        <w:rPr>
          <w:rFonts w:ascii="Times New Roman" w:hAnsi="Times New Roman" w:cs="Times New Roman"/>
          <w:sz w:val="28"/>
          <w:szCs w:val="28"/>
        </w:rPr>
        <w:t>H с периферийными атомами H одного 2-bt-лиганда при 2,680 и 2,844 Å, но два других расстояния O</w:t>
      </w:r>
      <w:r w:rsidRPr="004D7356">
        <w:rPr>
          <w:rFonts w:ascii="Cambria Math" w:hAnsi="Cambria Math" w:cs="Cambria Math"/>
          <w:sz w:val="28"/>
          <w:szCs w:val="28"/>
        </w:rPr>
        <w:t>⋯</w:t>
      </w:r>
      <w:r w:rsidRPr="004D7356">
        <w:rPr>
          <w:rFonts w:ascii="Times New Roman" w:hAnsi="Times New Roman" w:cs="Times New Roman"/>
          <w:sz w:val="28"/>
          <w:szCs w:val="28"/>
        </w:rPr>
        <w:t>H существенно превышают 3 Å. Таким образом, анионы ClO</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xml:space="preserve"> и молекулы MeOH, находящиеся внутри колонок, по-видимому, захватываются ВДВ-взаимодействиями, особенно существенными в случае межузельного растворителя, что оправдывает сложность удаления этого растворителя из кристаллической структуры.</w:t>
      </w:r>
    </w:p>
    <w:p w14:paraId="08E21B1B" w14:textId="77777777" w:rsidR="00873970" w:rsidRPr="004D7356" w:rsidRDefault="00873970" w:rsidP="004D7356">
      <w:pPr>
        <w:spacing w:after="0" w:line="240" w:lineRule="auto"/>
        <w:ind w:firstLine="709"/>
        <w:jc w:val="both"/>
        <w:rPr>
          <w:rFonts w:ascii="Times New Roman" w:hAnsi="Times New Roman" w:cs="Times New Roman"/>
          <w:sz w:val="28"/>
          <w:szCs w:val="28"/>
        </w:rPr>
      </w:pPr>
    </w:p>
    <w:p w14:paraId="13CACB91" w14:textId="77777777" w:rsidR="00906DC7" w:rsidRPr="004D7356" w:rsidRDefault="00906DC7" w:rsidP="00F13D6E">
      <w:pPr>
        <w:pStyle w:val="a5"/>
        <w:spacing w:before="0" w:beforeAutospacing="0" w:after="0" w:afterAutospacing="0"/>
        <w:jc w:val="center"/>
        <w:rPr>
          <w:sz w:val="28"/>
          <w:szCs w:val="28"/>
        </w:rPr>
      </w:pPr>
      <w:r w:rsidRPr="004D7356">
        <w:rPr>
          <w:noProof/>
          <w:sz w:val="28"/>
          <w:szCs w:val="28"/>
        </w:rPr>
        <w:drawing>
          <wp:inline distT="0" distB="0" distL="0" distR="0" wp14:anchorId="0EEA9381" wp14:editId="659588CD">
            <wp:extent cx="1926596" cy="783578"/>
            <wp:effectExtent l="0" t="0" r="0" b="0"/>
            <wp:docPr id="1912011814" name="Рисунок 1912011814" descr="C:\Users\Шырын\AppData\Local\Packages\Microsoft.Windows.Photos_8wekyb3d8bbwe\TempState\ShareServiceTempFolder\FigureS3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Шырын\AppData\Local\Packages\Microsoft.Windows.Photos_8wekyb3d8bbwe\TempState\ShareServiceTempFolder\FigureS3b.jpe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017287" cy="820463"/>
                    </a:xfrm>
                    <a:prstGeom prst="rect">
                      <a:avLst/>
                    </a:prstGeom>
                    <a:noFill/>
                    <a:ln>
                      <a:noFill/>
                    </a:ln>
                  </pic:spPr>
                </pic:pic>
              </a:graphicData>
            </a:graphic>
          </wp:inline>
        </w:drawing>
      </w:r>
    </w:p>
    <w:p w14:paraId="65F02F2C" w14:textId="77777777" w:rsidR="00906DC7" w:rsidRPr="004D7356" w:rsidRDefault="00906DC7" w:rsidP="00F13D6E">
      <w:pPr>
        <w:pStyle w:val="a5"/>
        <w:spacing w:before="0" w:beforeAutospacing="0" w:after="0" w:afterAutospacing="0"/>
        <w:jc w:val="center"/>
        <w:rPr>
          <w:sz w:val="28"/>
          <w:szCs w:val="28"/>
        </w:rPr>
      </w:pPr>
      <w:r w:rsidRPr="004D7356">
        <w:rPr>
          <w:noProof/>
          <w:sz w:val="28"/>
          <w:szCs w:val="28"/>
        </w:rPr>
        <w:drawing>
          <wp:inline distT="0" distB="0" distL="0" distR="0" wp14:anchorId="496A6539" wp14:editId="64B587E3">
            <wp:extent cx="1867918" cy="1536989"/>
            <wp:effectExtent l="0" t="0" r="0" b="6350"/>
            <wp:docPr id="1912011815" name="Рисунок 1912011815" descr="C:\Users\Шырын\AppData\Local\Packages\Microsoft.Windows.Photos_8wekyb3d8bbwe\TempState\ShareServiceTempFolder\FigureS3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Шырын\AppData\Local\Packages\Microsoft.Windows.Photos_8wekyb3d8bbwe\TempState\ShareServiceTempFolder\FigureS3c.jpe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02303" cy="1565282"/>
                    </a:xfrm>
                    <a:prstGeom prst="rect">
                      <a:avLst/>
                    </a:prstGeom>
                    <a:noFill/>
                    <a:ln>
                      <a:noFill/>
                    </a:ln>
                  </pic:spPr>
                </pic:pic>
              </a:graphicData>
            </a:graphic>
          </wp:inline>
        </w:drawing>
      </w:r>
    </w:p>
    <w:p w14:paraId="4A4E9F59" w14:textId="77777777" w:rsidR="00906DC7" w:rsidRPr="00B82EA6" w:rsidRDefault="00906DC7" w:rsidP="004D7356">
      <w:pPr>
        <w:pStyle w:val="a5"/>
        <w:spacing w:before="0" w:beforeAutospacing="0" w:after="0" w:afterAutospacing="0"/>
        <w:ind w:firstLine="709"/>
        <w:jc w:val="center"/>
        <w:rPr>
          <w:sz w:val="16"/>
          <w:szCs w:val="16"/>
        </w:rPr>
      </w:pPr>
    </w:p>
    <w:p w14:paraId="4543F68B" w14:textId="58B3C214" w:rsidR="00906DC7" w:rsidRPr="004D7356" w:rsidRDefault="00906DC7" w:rsidP="00F13D6E">
      <w:pPr>
        <w:pStyle w:val="a5"/>
        <w:spacing w:before="0" w:beforeAutospacing="0" w:after="0" w:afterAutospacing="0"/>
        <w:jc w:val="center"/>
        <w:rPr>
          <w:sz w:val="28"/>
          <w:szCs w:val="28"/>
        </w:rPr>
      </w:pPr>
      <w:r w:rsidRPr="004D7356">
        <w:rPr>
          <w:sz w:val="28"/>
          <w:szCs w:val="28"/>
        </w:rPr>
        <w:t xml:space="preserve">Рисунок 3.10 – Межмолекулярные взаимодействия (выделены штриховыми линиями) в кристаллической структуре </w:t>
      </w:r>
      <w:r w:rsidRPr="00F13D6E">
        <w:rPr>
          <w:i/>
          <w:sz w:val="28"/>
          <w:szCs w:val="28"/>
        </w:rPr>
        <w:t>3.2</w:t>
      </w:r>
      <w:r w:rsidR="00F13D6E">
        <w:rPr>
          <w:sz w:val="28"/>
          <w:szCs w:val="28"/>
        </w:rPr>
        <w:t>∙MeOH</w:t>
      </w:r>
    </w:p>
    <w:p w14:paraId="5B560AD6" w14:textId="77777777" w:rsidR="00906DC7" w:rsidRPr="004D7356" w:rsidRDefault="00906DC7" w:rsidP="004D7356">
      <w:pPr>
        <w:pStyle w:val="a5"/>
        <w:spacing w:before="0" w:beforeAutospacing="0" w:after="0" w:afterAutospacing="0"/>
        <w:ind w:firstLine="709"/>
        <w:jc w:val="center"/>
        <w:rPr>
          <w:sz w:val="28"/>
          <w:szCs w:val="28"/>
        </w:rPr>
      </w:pPr>
    </w:p>
    <w:p w14:paraId="64A8D1E3" w14:textId="77777777" w:rsidR="0077359B" w:rsidRPr="004D7356" w:rsidRDefault="0077359B"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Анионы ClO</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расположенные между столбиками катионов, образуют три связи ВДВ с парой 2-bt-лигандов, участвующих в π–π-взаимодействии, с расстояниями O</w:t>
      </w:r>
      <w:r w:rsidRPr="004D7356">
        <w:rPr>
          <w:rFonts w:ascii="Cambria Math" w:hAnsi="Cambria Math" w:cs="Cambria Math"/>
          <w:sz w:val="28"/>
          <w:szCs w:val="28"/>
        </w:rPr>
        <w:t>⋯</w:t>
      </w:r>
      <w:r w:rsidRPr="004D7356">
        <w:rPr>
          <w:rFonts w:ascii="Times New Roman" w:hAnsi="Times New Roman" w:cs="Times New Roman"/>
          <w:sz w:val="28"/>
          <w:szCs w:val="28"/>
        </w:rPr>
        <w:t xml:space="preserve">H 2,497 Å, 2,551 Å и 2,782 Å, тогда как четвертый атом O не проявляет каких-либо примечательных ВДВ-взаимодействий. В целом можно заключить, что межузельные частицы не обеспечивают каких-либо прочных связей между столбиками катионов, а кооперативность спинового перехода, о которой пойдет речь в разделе о магнитных свойствах, возникает в первую очередь за счет взаимодействия между катионами вдоль столбцов. Параметры структур комплексов </w:t>
      </w:r>
      <w:r w:rsidRPr="00F13D6E">
        <w:rPr>
          <w:rFonts w:ascii="Times New Roman" w:hAnsi="Times New Roman" w:cs="Times New Roman"/>
          <w:i/>
          <w:sz w:val="28"/>
          <w:szCs w:val="28"/>
        </w:rPr>
        <w:t>3.1</w:t>
      </w:r>
      <w:r w:rsidRPr="004D7356">
        <w:rPr>
          <w:rFonts w:ascii="Times New Roman" w:hAnsi="Times New Roman" w:cs="Times New Roman"/>
          <w:sz w:val="28"/>
          <w:szCs w:val="28"/>
        </w:rPr>
        <w:t xml:space="preserve">·2(3tpH) и </w:t>
      </w:r>
      <w:r w:rsidRPr="00F13D6E">
        <w:rPr>
          <w:rFonts w:ascii="Times New Roman" w:hAnsi="Times New Roman" w:cs="Times New Roman"/>
          <w:i/>
          <w:sz w:val="28"/>
          <w:szCs w:val="28"/>
        </w:rPr>
        <w:t>3.2·</w:t>
      </w:r>
      <w:r w:rsidRPr="004D7356">
        <w:rPr>
          <w:rFonts w:ascii="Times New Roman" w:hAnsi="Times New Roman" w:cs="Times New Roman"/>
          <w:sz w:val="28"/>
          <w:szCs w:val="28"/>
        </w:rPr>
        <w:t xml:space="preserve">MeOH приведены в таблице 3.2. </w:t>
      </w:r>
    </w:p>
    <w:p w14:paraId="2D8B4E7F" w14:textId="77777777" w:rsidR="00906DC7" w:rsidRPr="004D7356" w:rsidRDefault="00906DC7" w:rsidP="004D7356">
      <w:pPr>
        <w:spacing w:after="0" w:line="240" w:lineRule="auto"/>
        <w:ind w:firstLine="709"/>
        <w:jc w:val="both"/>
        <w:rPr>
          <w:rFonts w:ascii="Times New Roman" w:hAnsi="Times New Roman" w:cs="Times New Roman"/>
          <w:sz w:val="28"/>
          <w:szCs w:val="28"/>
        </w:rPr>
      </w:pPr>
    </w:p>
    <w:p w14:paraId="69FFA2E6" w14:textId="77777777" w:rsidR="001C1C84" w:rsidRDefault="001C1C84" w:rsidP="00F13D6E">
      <w:pPr>
        <w:spacing w:after="0" w:line="240" w:lineRule="auto"/>
        <w:jc w:val="both"/>
        <w:rPr>
          <w:rFonts w:ascii="Times New Roman" w:hAnsi="Times New Roman" w:cs="Times New Roman"/>
          <w:sz w:val="28"/>
          <w:szCs w:val="28"/>
        </w:rPr>
      </w:pPr>
      <w:r w:rsidRPr="004D7356">
        <w:rPr>
          <w:rFonts w:ascii="Times New Roman" w:hAnsi="Times New Roman" w:cs="Times New Roman"/>
          <w:sz w:val="28"/>
          <w:szCs w:val="28"/>
        </w:rPr>
        <w:t xml:space="preserve">Талица 3.2 – Данные и параметры структур комплексов </w:t>
      </w:r>
    </w:p>
    <w:p w14:paraId="03295DF9" w14:textId="77777777" w:rsidR="00F13D6E" w:rsidRPr="00F13D6E" w:rsidRDefault="00F13D6E" w:rsidP="00F13D6E">
      <w:pPr>
        <w:spacing w:after="0" w:line="240" w:lineRule="auto"/>
        <w:jc w:val="both"/>
        <w:rPr>
          <w:rFonts w:ascii="Times New Roman" w:hAnsi="Times New Roman" w:cs="Times New Roman"/>
          <w:sz w:val="16"/>
          <w:szCs w:val="16"/>
        </w:rPr>
      </w:pPr>
    </w:p>
    <w:tbl>
      <w:tblPr>
        <w:tblStyle w:val="GridTable5Dark-Accent11"/>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1350"/>
        <w:gridCol w:w="1381"/>
        <w:gridCol w:w="1379"/>
        <w:gridCol w:w="1260"/>
        <w:gridCol w:w="1218"/>
        <w:gridCol w:w="1274"/>
      </w:tblGrid>
      <w:tr w:rsidR="001C1C84" w:rsidRPr="004D7356" w14:paraId="048287EF" w14:textId="77777777" w:rsidTr="00F13D6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5" w:type="dxa"/>
            <w:tcBorders>
              <w:top w:val="none" w:sz="0" w:space="0" w:color="auto"/>
              <w:left w:val="none" w:sz="0" w:space="0" w:color="auto"/>
              <w:right w:val="none" w:sz="0" w:space="0" w:color="auto"/>
            </w:tcBorders>
            <w:shd w:val="clear" w:color="auto" w:fill="auto"/>
          </w:tcPr>
          <w:p w14:paraId="0F192F98" w14:textId="77777777" w:rsidR="001C1C84" w:rsidRPr="000252AB" w:rsidRDefault="001C1C84" w:rsidP="000252AB">
            <w:pPr>
              <w:rPr>
                <w:rFonts w:ascii="Times New Roman" w:eastAsia="Times New Roman" w:hAnsi="Times New Roman" w:cs="Times New Roman"/>
                <w:b w:val="0"/>
                <w:color w:val="auto"/>
                <w:lang w:eastAsia="en-GB"/>
              </w:rPr>
            </w:pPr>
            <w:r w:rsidRPr="000252AB">
              <w:rPr>
                <w:rFonts w:ascii="Times New Roman" w:eastAsia="Times New Roman" w:hAnsi="Times New Roman" w:cs="Times New Roman"/>
                <w:b w:val="0"/>
                <w:color w:val="auto"/>
                <w:lang w:eastAsia="en-GB"/>
              </w:rPr>
              <w:t xml:space="preserve">Комплекс </w:t>
            </w:r>
          </w:p>
        </w:tc>
        <w:tc>
          <w:tcPr>
            <w:tcW w:w="4110" w:type="dxa"/>
            <w:gridSpan w:val="3"/>
            <w:tcBorders>
              <w:top w:val="none" w:sz="0" w:space="0" w:color="auto"/>
              <w:left w:val="none" w:sz="0" w:space="0" w:color="auto"/>
              <w:right w:val="none" w:sz="0" w:space="0" w:color="auto"/>
            </w:tcBorders>
            <w:shd w:val="clear" w:color="auto" w:fill="auto"/>
          </w:tcPr>
          <w:p w14:paraId="54438C1F" w14:textId="77777777" w:rsidR="001C1C84" w:rsidRPr="000252AB" w:rsidRDefault="001C1C84" w:rsidP="000252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0252AB">
              <w:rPr>
                <w:rFonts w:ascii="Times New Roman" w:eastAsia="Times New Roman" w:hAnsi="Times New Roman" w:cs="Times New Roman"/>
                <w:b w:val="0"/>
                <w:color w:val="auto"/>
                <w:lang w:eastAsia="en-GB"/>
              </w:rPr>
              <w:t>[3.1·2(3tpH)]</w:t>
            </w:r>
          </w:p>
        </w:tc>
        <w:tc>
          <w:tcPr>
            <w:tcW w:w="3752" w:type="dxa"/>
            <w:gridSpan w:val="3"/>
            <w:tcBorders>
              <w:top w:val="none" w:sz="0" w:space="0" w:color="auto"/>
              <w:left w:val="none" w:sz="0" w:space="0" w:color="auto"/>
              <w:right w:val="none" w:sz="0" w:space="0" w:color="auto"/>
            </w:tcBorders>
            <w:shd w:val="clear" w:color="auto" w:fill="auto"/>
          </w:tcPr>
          <w:p w14:paraId="3E635A0D" w14:textId="77777777" w:rsidR="001C1C84" w:rsidRPr="000252AB" w:rsidRDefault="001C1C84" w:rsidP="000252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0252AB">
              <w:rPr>
                <w:rFonts w:ascii="Times New Roman" w:eastAsia="Times New Roman" w:hAnsi="Times New Roman" w:cs="Times New Roman"/>
                <w:b w:val="0"/>
                <w:color w:val="auto"/>
                <w:lang w:val="en-GB" w:eastAsia="en-GB"/>
              </w:rPr>
              <w:t>[</w:t>
            </w:r>
            <w:r w:rsidRPr="000252AB">
              <w:rPr>
                <w:rFonts w:ascii="Times New Roman" w:eastAsia="Times New Roman" w:hAnsi="Times New Roman" w:cs="Times New Roman"/>
                <w:b w:val="0"/>
                <w:color w:val="auto"/>
                <w:lang w:eastAsia="en-GB"/>
              </w:rPr>
              <w:t>3.</w:t>
            </w:r>
            <w:r w:rsidRPr="000252AB">
              <w:rPr>
                <w:rFonts w:ascii="Times New Roman" w:eastAsia="Times New Roman" w:hAnsi="Times New Roman" w:cs="Times New Roman"/>
                <w:b w:val="0"/>
                <w:color w:val="auto"/>
                <w:lang w:val="en-GB" w:eastAsia="en-GB"/>
              </w:rPr>
              <w:t>2·MeOH]</w:t>
            </w:r>
          </w:p>
        </w:tc>
      </w:tr>
      <w:tr w:rsidR="001C1C84" w:rsidRPr="004D7356" w14:paraId="345211B7" w14:textId="77777777" w:rsidTr="00F13D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tcBorders>
            <w:shd w:val="clear" w:color="auto" w:fill="auto"/>
          </w:tcPr>
          <w:p w14:paraId="1EA57BD2" w14:textId="77777777" w:rsidR="001C1C84" w:rsidRPr="000252AB" w:rsidRDefault="001C1C84" w:rsidP="000252AB">
            <w:pPr>
              <w:rPr>
                <w:rFonts w:ascii="Times New Roman" w:eastAsia="Times New Roman" w:hAnsi="Times New Roman" w:cs="Times New Roman"/>
                <w:b w:val="0"/>
                <w:color w:val="auto"/>
                <w:lang w:eastAsia="en-GB"/>
              </w:rPr>
            </w:pPr>
            <w:r w:rsidRPr="000252AB">
              <w:rPr>
                <w:rFonts w:ascii="Times New Roman" w:eastAsia="Times New Roman" w:hAnsi="Times New Roman" w:cs="Times New Roman"/>
                <w:b w:val="0"/>
                <w:iCs/>
                <w:color w:val="auto"/>
                <w:lang w:eastAsia="en-GB"/>
              </w:rPr>
              <w:t>Температура</w:t>
            </w:r>
            <w:r w:rsidRPr="000252AB">
              <w:rPr>
                <w:rFonts w:ascii="Times New Roman" w:eastAsia="Times New Roman" w:hAnsi="Times New Roman" w:cs="Times New Roman"/>
                <w:b w:val="0"/>
                <w:color w:val="auto"/>
                <w:lang w:eastAsia="en-GB"/>
              </w:rPr>
              <w:t>, K</w:t>
            </w:r>
          </w:p>
        </w:tc>
        <w:tc>
          <w:tcPr>
            <w:tcW w:w="1350" w:type="dxa"/>
            <w:shd w:val="clear" w:color="auto" w:fill="auto"/>
          </w:tcPr>
          <w:p w14:paraId="4D8BF045"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300 K</w:t>
            </w:r>
          </w:p>
        </w:tc>
        <w:tc>
          <w:tcPr>
            <w:tcW w:w="1381" w:type="dxa"/>
            <w:shd w:val="clear" w:color="auto" w:fill="auto"/>
          </w:tcPr>
          <w:p w14:paraId="0C8D5DC3"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230 K</w:t>
            </w:r>
          </w:p>
        </w:tc>
        <w:tc>
          <w:tcPr>
            <w:tcW w:w="1379" w:type="dxa"/>
            <w:shd w:val="clear" w:color="auto" w:fill="auto"/>
          </w:tcPr>
          <w:p w14:paraId="2652BB63"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i/>
                <w:vertAlign w:val="superscript"/>
                <w:lang w:eastAsia="en-GB"/>
              </w:rPr>
            </w:pPr>
            <w:r w:rsidRPr="000252AB">
              <w:rPr>
                <w:rFonts w:ascii="Times New Roman" w:eastAsia="Times New Roman" w:hAnsi="Times New Roman" w:cs="Times New Roman"/>
                <w:bCs/>
                <w:lang w:eastAsia="en-GB"/>
              </w:rPr>
              <w:t>100 K</w:t>
            </w:r>
          </w:p>
        </w:tc>
        <w:tc>
          <w:tcPr>
            <w:tcW w:w="1260" w:type="dxa"/>
            <w:shd w:val="clear" w:color="auto" w:fill="auto"/>
          </w:tcPr>
          <w:p w14:paraId="4EEB8B9F"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300 K</w:t>
            </w:r>
          </w:p>
        </w:tc>
        <w:tc>
          <w:tcPr>
            <w:tcW w:w="1218" w:type="dxa"/>
            <w:shd w:val="clear" w:color="auto" w:fill="auto"/>
          </w:tcPr>
          <w:p w14:paraId="3D58379E"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230 K</w:t>
            </w:r>
          </w:p>
        </w:tc>
        <w:tc>
          <w:tcPr>
            <w:tcW w:w="1274" w:type="dxa"/>
            <w:shd w:val="clear" w:color="auto" w:fill="auto"/>
          </w:tcPr>
          <w:p w14:paraId="7C5A6E9A"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100 K</w:t>
            </w:r>
          </w:p>
        </w:tc>
      </w:tr>
      <w:tr w:rsidR="001C1C84" w:rsidRPr="004D7356" w14:paraId="4C0FDFE7" w14:textId="77777777" w:rsidTr="00F13D6E">
        <w:trPr>
          <w:jc w:val="center"/>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tcBorders>
            <w:shd w:val="clear" w:color="auto" w:fill="auto"/>
          </w:tcPr>
          <w:p w14:paraId="4B7E786A" w14:textId="77777777" w:rsidR="001C1C84" w:rsidRPr="000252AB" w:rsidRDefault="001C1C84" w:rsidP="000252AB">
            <w:pPr>
              <w:rPr>
                <w:rFonts w:ascii="Times New Roman" w:eastAsia="Times New Roman" w:hAnsi="Times New Roman" w:cs="Times New Roman"/>
                <w:b w:val="0"/>
                <w:iCs/>
                <w:color w:val="auto"/>
                <w:lang w:eastAsia="en-GB"/>
              </w:rPr>
            </w:pPr>
            <w:r w:rsidRPr="000252AB">
              <w:rPr>
                <w:rFonts w:ascii="Times New Roman" w:eastAsia="Times New Roman" w:hAnsi="Times New Roman" w:cs="Times New Roman"/>
                <w:b w:val="0"/>
                <w:color w:val="auto"/>
                <w:lang w:eastAsia="en-GB"/>
              </w:rPr>
              <w:t xml:space="preserve">Молекулярная масса </w:t>
            </w:r>
          </w:p>
        </w:tc>
        <w:tc>
          <w:tcPr>
            <w:tcW w:w="1350" w:type="dxa"/>
            <w:shd w:val="clear" w:color="auto" w:fill="auto"/>
          </w:tcPr>
          <w:p w14:paraId="4DDE59AB"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1010.70</w:t>
            </w:r>
          </w:p>
        </w:tc>
        <w:tc>
          <w:tcPr>
            <w:tcW w:w="1381" w:type="dxa"/>
            <w:shd w:val="clear" w:color="auto" w:fill="auto"/>
          </w:tcPr>
          <w:p w14:paraId="6622C2D2"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1010.70</w:t>
            </w:r>
          </w:p>
        </w:tc>
        <w:tc>
          <w:tcPr>
            <w:tcW w:w="1379" w:type="dxa"/>
            <w:shd w:val="clear" w:color="auto" w:fill="auto"/>
          </w:tcPr>
          <w:p w14:paraId="5E98D9FD"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1010.70</w:t>
            </w:r>
          </w:p>
        </w:tc>
        <w:tc>
          <w:tcPr>
            <w:tcW w:w="1260" w:type="dxa"/>
            <w:shd w:val="clear" w:color="auto" w:fill="auto"/>
          </w:tcPr>
          <w:p w14:paraId="28EFA7BD"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791.49</w:t>
            </w:r>
          </w:p>
        </w:tc>
        <w:tc>
          <w:tcPr>
            <w:tcW w:w="1218" w:type="dxa"/>
            <w:shd w:val="clear" w:color="auto" w:fill="auto"/>
          </w:tcPr>
          <w:p w14:paraId="0D02B58F"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791.49</w:t>
            </w:r>
          </w:p>
        </w:tc>
        <w:tc>
          <w:tcPr>
            <w:tcW w:w="1274" w:type="dxa"/>
            <w:shd w:val="clear" w:color="auto" w:fill="auto"/>
          </w:tcPr>
          <w:p w14:paraId="3BFBF5C2"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791.49</w:t>
            </w:r>
          </w:p>
        </w:tc>
      </w:tr>
      <w:tr w:rsidR="001C1C84" w:rsidRPr="004D7356" w14:paraId="7B7FAE8D" w14:textId="77777777" w:rsidTr="00F13D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tcBorders>
            <w:shd w:val="clear" w:color="auto" w:fill="auto"/>
          </w:tcPr>
          <w:p w14:paraId="180D8540" w14:textId="77777777" w:rsidR="001C1C84" w:rsidRPr="000252AB" w:rsidRDefault="001C1C84" w:rsidP="000252AB">
            <w:pPr>
              <w:rPr>
                <w:rFonts w:ascii="Times New Roman" w:eastAsia="Times New Roman" w:hAnsi="Times New Roman" w:cs="Times New Roman"/>
                <w:b w:val="0"/>
                <w:iCs/>
                <w:color w:val="auto"/>
                <w:lang w:eastAsia="en-GB"/>
              </w:rPr>
            </w:pPr>
            <w:r w:rsidRPr="000252AB">
              <w:rPr>
                <w:rFonts w:ascii="Times New Roman" w:eastAsia="Times New Roman" w:hAnsi="Times New Roman" w:cs="Times New Roman"/>
                <w:b w:val="0"/>
                <w:color w:val="auto"/>
                <w:lang w:eastAsia="en-GB"/>
              </w:rPr>
              <w:t xml:space="preserve">Пространственная группа </w:t>
            </w:r>
          </w:p>
        </w:tc>
        <w:tc>
          <w:tcPr>
            <w:tcW w:w="1350" w:type="dxa"/>
            <w:shd w:val="clear" w:color="auto" w:fill="auto"/>
          </w:tcPr>
          <w:p w14:paraId="59BDA40B"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i/>
                <w:lang w:eastAsia="en-GB"/>
              </w:rPr>
              <w:t>Pbcn</w:t>
            </w:r>
          </w:p>
        </w:tc>
        <w:tc>
          <w:tcPr>
            <w:tcW w:w="1381" w:type="dxa"/>
            <w:shd w:val="clear" w:color="auto" w:fill="auto"/>
          </w:tcPr>
          <w:p w14:paraId="5B4B11E3"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i/>
                <w:lang w:eastAsia="en-GB"/>
              </w:rPr>
            </w:pPr>
            <w:r w:rsidRPr="000252AB">
              <w:rPr>
                <w:rFonts w:ascii="Times New Roman" w:eastAsia="Times New Roman" w:hAnsi="Times New Roman" w:cs="Times New Roman"/>
                <w:bCs/>
                <w:i/>
                <w:lang w:eastAsia="en-GB"/>
              </w:rPr>
              <w:t>Pbcn</w:t>
            </w:r>
          </w:p>
        </w:tc>
        <w:tc>
          <w:tcPr>
            <w:tcW w:w="1379" w:type="dxa"/>
            <w:shd w:val="clear" w:color="auto" w:fill="auto"/>
          </w:tcPr>
          <w:p w14:paraId="69FA0DC6"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vertAlign w:val="subscript"/>
                <w:lang w:eastAsia="en-GB"/>
              </w:rPr>
            </w:pPr>
            <w:r w:rsidRPr="000252AB">
              <w:rPr>
                <w:rFonts w:ascii="Times New Roman" w:eastAsia="Times New Roman" w:hAnsi="Times New Roman" w:cs="Times New Roman"/>
                <w:bCs/>
                <w:i/>
                <w:lang w:eastAsia="en-GB"/>
              </w:rPr>
              <w:t>Pna</w:t>
            </w:r>
            <w:r w:rsidRPr="000252AB">
              <w:rPr>
                <w:rFonts w:ascii="Times New Roman" w:eastAsia="Times New Roman" w:hAnsi="Times New Roman" w:cs="Times New Roman"/>
                <w:bCs/>
                <w:lang w:eastAsia="en-GB"/>
              </w:rPr>
              <w:t>2</w:t>
            </w:r>
            <w:r w:rsidRPr="000252AB">
              <w:rPr>
                <w:rFonts w:ascii="Times New Roman" w:eastAsia="Times New Roman" w:hAnsi="Times New Roman" w:cs="Times New Roman"/>
                <w:bCs/>
                <w:vertAlign w:val="subscript"/>
                <w:lang w:eastAsia="en-GB"/>
              </w:rPr>
              <w:t>1</w:t>
            </w:r>
          </w:p>
        </w:tc>
        <w:tc>
          <w:tcPr>
            <w:tcW w:w="1260" w:type="dxa"/>
            <w:shd w:val="clear" w:color="auto" w:fill="auto"/>
          </w:tcPr>
          <w:p w14:paraId="38EF5CBE"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i/>
                <w:iCs/>
                <w:lang w:eastAsia="en-GB"/>
              </w:rPr>
              <w:t>P</w:t>
            </w:r>
            <w:r w:rsidRPr="000252AB">
              <w:rPr>
                <w:rFonts w:ascii="Times New Roman" w:eastAsia="Times New Roman" w:hAnsi="Times New Roman" w:cs="Times New Roman"/>
                <w:bCs/>
                <w:lang w:eastAsia="en-GB"/>
              </w:rPr>
              <w:t>2</w:t>
            </w:r>
            <w:r w:rsidRPr="000252AB">
              <w:rPr>
                <w:rFonts w:ascii="Times New Roman" w:eastAsia="Times New Roman" w:hAnsi="Times New Roman" w:cs="Times New Roman"/>
                <w:bCs/>
                <w:vertAlign w:val="subscript"/>
                <w:lang w:eastAsia="en-GB"/>
              </w:rPr>
              <w:t>1</w:t>
            </w:r>
            <w:r w:rsidRPr="000252AB">
              <w:rPr>
                <w:rFonts w:ascii="Times New Roman" w:eastAsia="Times New Roman" w:hAnsi="Times New Roman" w:cs="Times New Roman"/>
                <w:bCs/>
                <w:lang w:eastAsia="en-GB"/>
              </w:rPr>
              <w:t>/</w:t>
            </w:r>
            <w:r w:rsidRPr="000252AB">
              <w:rPr>
                <w:rFonts w:ascii="Times New Roman" w:eastAsia="Times New Roman" w:hAnsi="Times New Roman" w:cs="Times New Roman"/>
                <w:bCs/>
                <w:i/>
                <w:iCs/>
                <w:lang w:eastAsia="en-GB"/>
              </w:rPr>
              <w:t>n</w:t>
            </w:r>
          </w:p>
        </w:tc>
        <w:tc>
          <w:tcPr>
            <w:tcW w:w="1218" w:type="dxa"/>
            <w:shd w:val="clear" w:color="auto" w:fill="auto"/>
          </w:tcPr>
          <w:p w14:paraId="51C5A982"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i/>
                <w:iCs/>
                <w:lang w:eastAsia="en-GB"/>
              </w:rPr>
            </w:pPr>
            <w:r w:rsidRPr="000252AB">
              <w:rPr>
                <w:rFonts w:ascii="Times New Roman" w:eastAsia="Times New Roman" w:hAnsi="Times New Roman" w:cs="Times New Roman"/>
                <w:bCs/>
                <w:i/>
                <w:iCs/>
                <w:lang w:eastAsia="en-GB"/>
              </w:rPr>
              <w:t>P</w:t>
            </w:r>
            <w:r w:rsidRPr="000252AB">
              <w:rPr>
                <w:rFonts w:ascii="Times New Roman" w:eastAsia="Times New Roman" w:hAnsi="Times New Roman" w:cs="Times New Roman"/>
                <w:bCs/>
                <w:lang w:eastAsia="en-GB"/>
              </w:rPr>
              <w:t>2</w:t>
            </w:r>
            <w:r w:rsidRPr="000252AB">
              <w:rPr>
                <w:rFonts w:ascii="Times New Roman" w:eastAsia="Times New Roman" w:hAnsi="Times New Roman" w:cs="Times New Roman"/>
                <w:bCs/>
                <w:vertAlign w:val="subscript"/>
                <w:lang w:eastAsia="en-GB"/>
              </w:rPr>
              <w:t>1</w:t>
            </w:r>
            <w:r w:rsidRPr="000252AB">
              <w:rPr>
                <w:rFonts w:ascii="Times New Roman" w:eastAsia="Times New Roman" w:hAnsi="Times New Roman" w:cs="Times New Roman"/>
                <w:bCs/>
                <w:lang w:eastAsia="en-GB"/>
              </w:rPr>
              <w:t>/</w:t>
            </w:r>
            <w:r w:rsidRPr="000252AB">
              <w:rPr>
                <w:rFonts w:ascii="Times New Roman" w:eastAsia="Times New Roman" w:hAnsi="Times New Roman" w:cs="Times New Roman"/>
                <w:bCs/>
                <w:i/>
                <w:iCs/>
                <w:lang w:eastAsia="en-GB"/>
              </w:rPr>
              <w:t>n</w:t>
            </w:r>
          </w:p>
        </w:tc>
        <w:tc>
          <w:tcPr>
            <w:tcW w:w="1274" w:type="dxa"/>
            <w:shd w:val="clear" w:color="auto" w:fill="auto"/>
          </w:tcPr>
          <w:p w14:paraId="2704BAD1"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i/>
                <w:iCs/>
                <w:lang w:eastAsia="en-GB"/>
              </w:rPr>
              <w:t>P</w:t>
            </w:r>
            <w:r w:rsidRPr="000252AB">
              <w:rPr>
                <w:rFonts w:ascii="Times New Roman" w:eastAsia="Times New Roman" w:hAnsi="Times New Roman" w:cs="Times New Roman"/>
                <w:bCs/>
                <w:lang w:eastAsia="en-GB"/>
              </w:rPr>
              <w:t>2</w:t>
            </w:r>
            <w:r w:rsidRPr="000252AB">
              <w:rPr>
                <w:rFonts w:ascii="Times New Roman" w:eastAsia="Times New Roman" w:hAnsi="Times New Roman" w:cs="Times New Roman"/>
                <w:bCs/>
                <w:vertAlign w:val="subscript"/>
                <w:lang w:eastAsia="en-GB"/>
              </w:rPr>
              <w:t>1</w:t>
            </w:r>
            <w:r w:rsidRPr="000252AB">
              <w:rPr>
                <w:rFonts w:ascii="Times New Roman" w:eastAsia="Times New Roman" w:hAnsi="Times New Roman" w:cs="Times New Roman"/>
                <w:bCs/>
                <w:lang w:eastAsia="en-GB"/>
              </w:rPr>
              <w:t>/</w:t>
            </w:r>
            <w:r w:rsidRPr="000252AB">
              <w:rPr>
                <w:rFonts w:ascii="Times New Roman" w:eastAsia="Times New Roman" w:hAnsi="Times New Roman" w:cs="Times New Roman"/>
                <w:bCs/>
                <w:i/>
                <w:iCs/>
                <w:lang w:eastAsia="en-GB"/>
              </w:rPr>
              <w:t>n</w:t>
            </w:r>
          </w:p>
        </w:tc>
      </w:tr>
      <w:tr w:rsidR="001C1C84" w:rsidRPr="004D7356" w14:paraId="0A9B2DF7" w14:textId="77777777" w:rsidTr="00F13D6E">
        <w:trPr>
          <w:jc w:val="center"/>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tcBorders>
            <w:shd w:val="clear" w:color="auto" w:fill="auto"/>
          </w:tcPr>
          <w:p w14:paraId="6C585420" w14:textId="77777777" w:rsidR="001C1C84" w:rsidRPr="000252AB" w:rsidRDefault="001C1C84" w:rsidP="000252AB">
            <w:pPr>
              <w:rPr>
                <w:rFonts w:ascii="Times New Roman" w:eastAsia="Times New Roman" w:hAnsi="Times New Roman" w:cs="Times New Roman"/>
                <w:b w:val="0"/>
                <w:color w:val="auto"/>
                <w:lang w:eastAsia="en-GB"/>
              </w:rPr>
            </w:pPr>
            <w:r w:rsidRPr="000252AB">
              <w:rPr>
                <w:rFonts w:ascii="Times New Roman" w:eastAsia="Times New Roman" w:hAnsi="Times New Roman" w:cs="Times New Roman"/>
                <w:b w:val="0"/>
                <w:i/>
                <w:iCs/>
                <w:color w:val="auto"/>
                <w:lang w:eastAsia="en-GB"/>
              </w:rPr>
              <w:t>a</w:t>
            </w:r>
            <w:r w:rsidRPr="000252AB">
              <w:rPr>
                <w:rFonts w:ascii="Times New Roman" w:eastAsia="Times New Roman" w:hAnsi="Times New Roman" w:cs="Times New Roman"/>
                <w:b w:val="0"/>
                <w:iCs/>
                <w:color w:val="auto"/>
                <w:lang w:eastAsia="en-GB"/>
              </w:rPr>
              <w:t>,</w:t>
            </w:r>
            <w:r w:rsidRPr="000252AB">
              <w:rPr>
                <w:rFonts w:ascii="Times New Roman" w:eastAsia="Times New Roman" w:hAnsi="Times New Roman" w:cs="Times New Roman"/>
                <w:b w:val="0"/>
                <w:i/>
                <w:iCs/>
                <w:color w:val="auto"/>
                <w:lang w:eastAsia="en-GB"/>
              </w:rPr>
              <w:t xml:space="preserve"> </w:t>
            </w:r>
            <w:r w:rsidRPr="000252AB">
              <w:rPr>
                <w:rFonts w:ascii="Times New Roman" w:eastAsia="Times New Roman" w:hAnsi="Times New Roman" w:cs="Times New Roman"/>
                <w:b w:val="0"/>
                <w:color w:val="auto"/>
                <w:lang w:eastAsia="en-GB"/>
              </w:rPr>
              <w:t>Å</w:t>
            </w:r>
          </w:p>
        </w:tc>
        <w:tc>
          <w:tcPr>
            <w:tcW w:w="1350" w:type="dxa"/>
            <w:shd w:val="clear" w:color="auto" w:fill="auto"/>
          </w:tcPr>
          <w:p w14:paraId="13A0480A"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15.0200(9)</w:t>
            </w:r>
          </w:p>
        </w:tc>
        <w:tc>
          <w:tcPr>
            <w:tcW w:w="1381" w:type="dxa"/>
            <w:shd w:val="clear" w:color="auto" w:fill="auto"/>
          </w:tcPr>
          <w:p w14:paraId="06F85737"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14.9806(6)</w:t>
            </w:r>
          </w:p>
        </w:tc>
        <w:tc>
          <w:tcPr>
            <w:tcW w:w="1379" w:type="dxa"/>
            <w:shd w:val="clear" w:color="auto" w:fill="auto"/>
          </w:tcPr>
          <w:p w14:paraId="00369993"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17.8075(6)</w:t>
            </w:r>
          </w:p>
        </w:tc>
        <w:tc>
          <w:tcPr>
            <w:tcW w:w="1260" w:type="dxa"/>
            <w:shd w:val="clear" w:color="auto" w:fill="auto"/>
          </w:tcPr>
          <w:p w14:paraId="49AE3F8B"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9.7717(2)</w:t>
            </w:r>
          </w:p>
        </w:tc>
        <w:tc>
          <w:tcPr>
            <w:tcW w:w="1218" w:type="dxa"/>
            <w:shd w:val="clear" w:color="auto" w:fill="auto"/>
          </w:tcPr>
          <w:p w14:paraId="3CC8989B"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9.7514(2)</w:t>
            </w:r>
          </w:p>
        </w:tc>
        <w:tc>
          <w:tcPr>
            <w:tcW w:w="1274" w:type="dxa"/>
            <w:shd w:val="clear" w:color="auto" w:fill="auto"/>
          </w:tcPr>
          <w:p w14:paraId="769343C1"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9.9078(1)</w:t>
            </w:r>
          </w:p>
        </w:tc>
      </w:tr>
      <w:tr w:rsidR="001C1C84" w:rsidRPr="004D7356" w14:paraId="58257DB8" w14:textId="77777777" w:rsidTr="00F13D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tcBorders>
            <w:shd w:val="clear" w:color="auto" w:fill="auto"/>
          </w:tcPr>
          <w:p w14:paraId="7E3F111A" w14:textId="77777777" w:rsidR="001C1C84" w:rsidRPr="000252AB" w:rsidRDefault="001C1C84" w:rsidP="000252AB">
            <w:pPr>
              <w:rPr>
                <w:rFonts w:ascii="Times New Roman" w:eastAsia="Times New Roman" w:hAnsi="Times New Roman" w:cs="Times New Roman"/>
                <w:b w:val="0"/>
                <w:i/>
                <w:iCs/>
                <w:color w:val="auto"/>
                <w:lang w:eastAsia="en-GB"/>
              </w:rPr>
            </w:pPr>
            <w:r w:rsidRPr="000252AB">
              <w:rPr>
                <w:rFonts w:ascii="Times New Roman" w:eastAsia="Times New Roman" w:hAnsi="Times New Roman" w:cs="Times New Roman"/>
                <w:b w:val="0"/>
                <w:i/>
                <w:iCs/>
                <w:color w:val="auto"/>
                <w:lang w:eastAsia="en-GB"/>
              </w:rPr>
              <w:t>b</w:t>
            </w:r>
            <w:r w:rsidRPr="000252AB">
              <w:rPr>
                <w:rFonts w:ascii="Times New Roman" w:eastAsia="Times New Roman" w:hAnsi="Times New Roman" w:cs="Times New Roman"/>
                <w:b w:val="0"/>
                <w:iCs/>
                <w:color w:val="auto"/>
                <w:lang w:eastAsia="en-GB"/>
              </w:rPr>
              <w:t>,</w:t>
            </w:r>
            <w:r w:rsidRPr="000252AB">
              <w:rPr>
                <w:rFonts w:ascii="Times New Roman" w:eastAsia="Times New Roman" w:hAnsi="Times New Roman" w:cs="Times New Roman"/>
                <w:b w:val="0"/>
                <w:i/>
                <w:iCs/>
                <w:color w:val="auto"/>
                <w:lang w:eastAsia="en-GB"/>
              </w:rPr>
              <w:t xml:space="preserve"> </w:t>
            </w:r>
            <w:r w:rsidRPr="000252AB">
              <w:rPr>
                <w:rFonts w:ascii="Times New Roman" w:eastAsia="Times New Roman" w:hAnsi="Times New Roman" w:cs="Times New Roman"/>
                <w:b w:val="0"/>
                <w:color w:val="auto"/>
                <w:lang w:eastAsia="en-GB"/>
              </w:rPr>
              <w:t>Å</w:t>
            </w:r>
          </w:p>
        </w:tc>
        <w:tc>
          <w:tcPr>
            <w:tcW w:w="1350" w:type="dxa"/>
            <w:shd w:val="clear" w:color="auto" w:fill="auto"/>
          </w:tcPr>
          <w:p w14:paraId="5480115F"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15.627(1)</w:t>
            </w:r>
          </w:p>
        </w:tc>
        <w:tc>
          <w:tcPr>
            <w:tcW w:w="1381" w:type="dxa"/>
            <w:shd w:val="clear" w:color="auto" w:fill="auto"/>
          </w:tcPr>
          <w:p w14:paraId="50275E53"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val="kk-KZ" w:eastAsia="en-GB"/>
              </w:rPr>
            </w:pPr>
            <w:r w:rsidRPr="000252AB">
              <w:rPr>
                <w:rFonts w:ascii="Times New Roman" w:eastAsia="Times New Roman" w:hAnsi="Times New Roman" w:cs="Times New Roman"/>
                <w:bCs/>
                <w:lang w:val="kk-KZ" w:eastAsia="en-GB"/>
              </w:rPr>
              <w:t>15.5610(6)</w:t>
            </w:r>
          </w:p>
        </w:tc>
        <w:tc>
          <w:tcPr>
            <w:tcW w:w="1379" w:type="dxa"/>
            <w:shd w:val="clear" w:color="auto" w:fill="auto"/>
          </w:tcPr>
          <w:p w14:paraId="115A76D0"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15.1011(3)</w:t>
            </w:r>
          </w:p>
        </w:tc>
        <w:tc>
          <w:tcPr>
            <w:tcW w:w="1260" w:type="dxa"/>
            <w:shd w:val="clear" w:color="auto" w:fill="auto"/>
          </w:tcPr>
          <w:p w14:paraId="568CC92D"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22.8622(4)</w:t>
            </w:r>
          </w:p>
        </w:tc>
        <w:tc>
          <w:tcPr>
            <w:tcW w:w="1218" w:type="dxa"/>
            <w:shd w:val="clear" w:color="auto" w:fill="auto"/>
          </w:tcPr>
          <w:p w14:paraId="720EA55A"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22.6547(3)</w:t>
            </w:r>
          </w:p>
        </w:tc>
        <w:tc>
          <w:tcPr>
            <w:tcW w:w="1274" w:type="dxa"/>
            <w:shd w:val="clear" w:color="auto" w:fill="auto"/>
          </w:tcPr>
          <w:p w14:paraId="36EA5E04"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21.8512(3)</w:t>
            </w:r>
          </w:p>
        </w:tc>
      </w:tr>
      <w:tr w:rsidR="001C1C84" w:rsidRPr="004D7356" w14:paraId="71901EFD" w14:textId="77777777" w:rsidTr="00F13D6E">
        <w:trPr>
          <w:jc w:val="center"/>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tcBorders>
            <w:shd w:val="clear" w:color="auto" w:fill="auto"/>
          </w:tcPr>
          <w:p w14:paraId="3154D383" w14:textId="77777777" w:rsidR="001C1C84" w:rsidRPr="000252AB" w:rsidRDefault="001C1C84" w:rsidP="000252AB">
            <w:pPr>
              <w:rPr>
                <w:rFonts w:ascii="Times New Roman" w:eastAsia="Times New Roman" w:hAnsi="Times New Roman" w:cs="Times New Roman"/>
                <w:b w:val="0"/>
                <w:i/>
                <w:iCs/>
                <w:color w:val="auto"/>
                <w:lang w:eastAsia="en-GB"/>
              </w:rPr>
            </w:pPr>
            <w:r w:rsidRPr="000252AB">
              <w:rPr>
                <w:rFonts w:ascii="Times New Roman" w:eastAsia="Times New Roman" w:hAnsi="Times New Roman" w:cs="Times New Roman"/>
                <w:b w:val="0"/>
                <w:i/>
                <w:iCs/>
                <w:color w:val="auto"/>
                <w:lang w:eastAsia="en-GB"/>
              </w:rPr>
              <w:t>c</w:t>
            </w:r>
            <w:r w:rsidRPr="000252AB">
              <w:rPr>
                <w:rFonts w:ascii="Times New Roman" w:eastAsia="Times New Roman" w:hAnsi="Times New Roman" w:cs="Times New Roman"/>
                <w:b w:val="0"/>
                <w:iCs/>
                <w:color w:val="auto"/>
                <w:lang w:eastAsia="en-GB"/>
              </w:rPr>
              <w:t>,</w:t>
            </w:r>
            <w:r w:rsidRPr="000252AB">
              <w:rPr>
                <w:rFonts w:ascii="Times New Roman" w:eastAsia="Times New Roman" w:hAnsi="Times New Roman" w:cs="Times New Roman"/>
                <w:b w:val="0"/>
                <w:i/>
                <w:iCs/>
                <w:color w:val="auto"/>
                <w:lang w:eastAsia="en-GB"/>
              </w:rPr>
              <w:t xml:space="preserve"> </w:t>
            </w:r>
            <w:r w:rsidRPr="000252AB">
              <w:rPr>
                <w:rFonts w:ascii="Times New Roman" w:eastAsia="Times New Roman" w:hAnsi="Times New Roman" w:cs="Times New Roman"/>
                <w:b w:val="0"/>
                <w:color w:val="auto"/>
                <w:lang w:eastAsia="en-GB"/>
              </w:rPr>
              <w:t>Å</w:t>
            </w:r>
          </w:p>
        </w:tc>
        <w:tc>
          <w:tcPr>
            <w:tcW w:w="1350" w:type="dxa"/>
            <w:shd w:val="clear" w:color="auto" w:fill="auto"/>
          </w:tcPr>
          <w:p w14:paraId="1E431000"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17.792(1)</w:t>
            </w:r>
          </w:p>
        </w:tc>
        <w:tc>
          <w:tcPr>
            <w:tcW w:w="1381" w:type="dxa"/>
            <w:shd w:val="clear" w:color="auto" w:fill="auto"/>
          </w:tcPr>
          <w:p w14:paraId="0DC98773"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17.7708(7)</w:t>
            </w:r>
          </w:p>
        </w:tc>
        <w:tc>
          <w:tcPr>
            <w:tcW w:w="1379" w:type="dxa"/>
            <w:shd w:val="clear" w:color="auto" w:fill="auto"/>
          </w:tcPr>
          <w:p w14:paraId="075E0A24"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44.5307(8)</w:t>
            </w:r>
          </w:p>
        </w:tc>
        <w:tc>
          <w:tcPr>
            <w:tcW w:w="1260" w:type="dxa"/>
            <w:shd w:val="clear" w:color="auto" w:fill="auto"/>
          </w:tcPr>
          <w:p w14:paraId="3DB7C5DE"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13.2779(3)</w:t>
            </w:r>
          </w:p>
        </w:tc>
        <w:tc>
          <w:tcPr>
            <w:tcW w:w="1218" w:type="dxa"/>
            <w:shd w:val="clear" w:color="auto" w:fill="auto"/>
          </w:tcPr>
          <w:p w14:paraId="4E2EB7BB"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13.1878(2)</w:t>
            </w:r>
          </w:p>
        </w:tc>
        <w:tc>
          <w:tcPr>
            <w:tcW w:w="1274" w:type="dxa"/>
            <w:shd w:val="clear" w:color="auto" w:fill="auto"/>
          </w:tcPr>
          <w:p w14:paraId="714B51DA"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12.7772(2)</w:t>
            </w:r>
          </w:p>
        </w:tc>
      </w:tr>
      <w:tr w:rsidR="001C1C84" w:rsidRPr="004D7356" w14:paraId="770B4698" w14:textId="77777777" w:rsidTr="00F13D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tcBorders>
            <w:shd w:val="clear" w:color="auto" w:fill="auto"/>
          </w:tcPr>
          <w:p w14:paraId="4101C76C" w14:textId="77777777" w:rsidR="001C1C84" w:rsidRPr="000252AB" w:rsidRDefault="001C1C84" w:rsidP="000252AB">
            <w:pPr>
              <w:rPr>
                <w:rFonts w:ascii="Times New Roman" w:eastAsia="Times New Roman" w:hAnsi="Times New Roman" w:cs="Times New Roman"/>
                <w:b w:val="0"/>
                <w:i/>
                <w:iCs/>
                <w:color w:val="auto"/>
                <w:lang w:eastAsia="en-GB"/>
              </w:rPr>
            </w:pPr>
            <w:r w:rsidRPr="000252AB">
              <w:rPr>
                <w:rFonts w:ascii="Times New Roman" w:eastAsia="Times New Roman" w:hAnsi="Times New Roman" w:cs="Times New Roman"/>
                <w:b w:val="0"/>
                <w:iCs/>
                <w:color w:val="auto"/>
                <w:lang w:eastAsia="en-GB"/>
              </w:rPr>
              <w:t>α</w:t>
            </w:r>
            <w:r w:rsidRPr="000252AB">
              <w:rPr>
                <w:rFonts w:ascii="Times New Roman" w:eastAsia="Times New Roman" w:hAnsi="Times New Roman" w:cs="Times New Roman"/>
                <w:b w:val="0"/>
                <w:color w:val="auto"/>
                <w:lang w:eastAsia="en-GB"/>
              </w:rPr>
              <w:t>, (</w:t>
            </w:r>
            <w:r w:rsidRPr="000252AB">
              <w:rPr>
                <w:rFonts w:ascii="Times New Roman" w:eastAsia="Times New Roman" w:hAnsi="Times New Roman" w:cs="Times New Roman"/>
                <w:b w:val="0"/>
                <w:color w:val="auto"/>
                <w:vertAlign w:val="superscript"/>
                <w:lang w:eastAsia="en-GB"/>
              </w:rPr>
              <w:t>0</w:t>
            </w:r>
            <w:r w:rsidRPr="000252AB">
              <w:rPr>
                <w:rFonts w:ascii="Times New Roman" w:eastAsia="Times New Roman" w:hAnsi="Times New Roman" w:cs="Times New Roman"/>
                <w:b w:val="0"/>
                <w:color w:val="auto"/>
                <w:lang w:eastAsia="en-GB"/>
              </w:rPr>
              <w:t>)</w:t>
            </w:r>
          </w:p>
        </w:tc>
        <w:tc>
          <w:tcPr>
            <w:tcW w:w="1350" w:type="dxa"/>
            <w:shd w:val="clear" w:color="auto" w:fill="auto"/>
          </w:tcPr>
          <w:p w14:paraId="7C4C4948"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90</w:t>
            </w:r>
          </w:p>
        </w:tc>
        <w:tc>
          <w:tcPr>
            <w:tcW w:w="1381" w:type="dxa"/>
            <w:shd w:val="clear" w:color="auto" w:fill="auto"/>
          </w:tcPr>
          <w:p w14:paraId="15A44133"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90</w:t>
            </w:r>
          </w:p>
        </w:tc>
        <w:tc>
          <w:tcPr>
            <w:tcW w:w="1379" w:type="dxa"/>
            <w:shd w:val="clear" w:color="auto" w:fill="auto"/>
          </w:tcPr>
          <w:p w14:paraId="596606AF"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90</w:t>
            </w:r>
          </w:p>
        </w:tc>
        <w:tc>
          <w:tcPr>
            <w:tcW w:w="1260" w:type="dxa"/>
            <w:shd w:val="clear" w:color="auto" w:fill="auto"/>
          </w:tcPr>
          <w:p w14:paraId="3A1B5A84"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90</w:t>
            </w:r>
          </w:p>
        </w:tc>
        <w:tc>
          <w:tcPr>
            <w:tcW w:w="1218" w:type="dxa"/>
            <w:shd w:val="clear" w:color="auto" w:fill="auto"/>
          </w:tcPr>
          <w:p w14:paraId="466C45DB"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90</w:t>
            </w:r>
          </w:p>
        </w:tc>
        <w:tc>
          <w:tcPr>
            <w:tcW w:w="1274" w:type="dxa"/>
            <w:shd w:val="clear" w:color="auto" w:fill="auto"/>
          </w:tcPr>
          <w:p w14:paraId="42C0BC79"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90</w:t>
            </w:r>
          </w:p>
        </w:tc>
      </w:tr>
      <w:tr w:rsidR="001C1C84" w:rsidRPr="004D7356" w14:paraId="2974EB71" w14:textId="77777777" w:rsidTr="00F13D6E">
        <w:trPr>
          <w:jc w:val="center"/>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tcBorders>
            <w:shd w:val="clear" w:color="auto" w:fill="auto"/>
          </w:tcPr>
          <w:p w14:paraId="06A030DB" w14:textId="77777777" w:rsidR="001C1C84" w:rsidRPr="000252AB" w:rsidRDefault="001C1C84" w:rsidP="000252AB">
            <w:pPr>
              <w:rPr>
                <w:rFonts w:ascii="Times New Roman" w:eastAsia="Times New Roman" w:hAnsi="Times New Roman" w:cs="Times New Roman"/>
                <w:b w:val="0"/>
                <w:i/>
                <w:iCs/>
                <w:color w:val="auto"/>
                <w:lang w:eastAsia="en-GB"/>
              </w:rPr>
            </w:pPr>
            <w:r w:rsidRPr="000252AB">
              <w:rPr>
                <w:rFonts w:ascii="Times New Roman" w:eastAsia="Times New Roman" w:hAnsi="Times New Roman" w:cs="Times New Roman"/>
                <w:b w:val="0"/>
                <w:color w:val="auto"/>
                <w:lang w:eastAsia="en-GB"/>
              </w:rPr>
              <w:t>β, (</w:t>
            </w:r>
            <w:r w:rsidRPr="000252AB">
              <w:rPr>
                <w:rFonts w:ascii="Times New Roman" w:eastAsia="Times New Roman" w:hAnsi="Times New Roman" w:cs="Times New Roman"/>
                <w:b w:val="0"/>
                <w:color w:val="auto"/>
                <w:vertAlign w:val="superscript"/>
                <w:lang w:eastAsia="en-GB"/>
              </w:rPr>
              <w:t>0</w:t>
            </w:r>
            <w:r w:rsidRPr="000252AB">
              <w:rPr>
                <w:rFonts w:ascii="Times New Roman" w:eastAsia="Times New Roman" w:hAnsi="Times New Roman" w:cs="Times New Roman"/>
                <w:b w:val="0"/>
                <w:color w:val="auto"/>
                <w:lang w:eastAsia="en-GB"/>
              </w:rPr>
              <w:t>)</w:t>
            </w:r>
          </w:p>
        </w:tc>
        <w:tc>
          <w:tcPr>
            <w:tcW w:w="1350" w:type="dxa"/>
            <w:shd w:val="clear" w:color="auto" w:fill="auto"/>
          </w:tcPr>
          <w:p w14:paraId="4A7EE9F2"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90</w:t>
            </w:r>
          </w:p>
        </w:tc>
        <w:tc>
          <w:tcPr>
            <w:tcW w:w="1381" w:type="dxa"/>
            <w:shd w:val="clear" w:color="auto" w:fill="auto"/>
          </w:tcPr>
          <w:p w14:paraId="01E1BF16"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90</w:t>
            </w:r>
          </w:p>
        </w:tc>
        <w:tc>
          <w:tcPr>
            <w:tcW w:w="1379" w:type="dxa"/>
            <w:shd w:val="clear" w:color="auto" w:fill="auto"/>
          </w:tcPr>
          <w:p w14:paraId="4C6C5E1F"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90</w:t>
            </w:r>
          </w:p>
        </w:tc>
        <w:tc>
          <w:tcPr>
            <w:tcW w:w="1260" w:type="dxa"/>
            <w:shd w:val="clear" w:color="auto" w:fill="auto"/>
          </w:tcPr>
          <w:p w14:paraId="7463AEC4"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90.532(2)</w:t>
            </w:r>
          </w:p>
        </w:tc>
        <w:tc>
          <w:tcPr>
            <w:tcW w:w="1218" w:type="dxa"/>
            <w:shd w:val="clear" w:color="auto" w:fill="auto"/>
          </w:tcPr>
          <w:p w14:paraId="2F348E70"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90.540(1)</w:t>
            </w:r>
          </w:p>
        </w:tc>
        <w:tc>
          <w:tcPr>
            <w:tcW w:w="1274" w:type="dxa"/>
            <w:shd w:val="clear" w:color="auto" w:fill="auto"/>
          </w:tcPr>
          <w:p w14:paraId="0E4934A2"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90.013(1)</w:t>
            </w:r>
          </w:p>
        </w:tc>
      </w:tr>
      <w:tr w:rsidR="001C1C84" w:rsidRPr="004D7356" w14:paraId="3AD69956" w14:textId="77777777" w:rsidTr="00F13D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tcBorders>
            <w:shd w:val="clear" w:color="auto" w:fill="auto"/>
          </w:tcPr>
          <w:p w14:paraId="0579178F" w14:textId="77777777" w:rsidR="001C1C84" w:rsidRPr="000252AB" w:rsidRDefault="001C1C84" w:rsidP="000252AB">
            <w:pPr>
              <w:rPr>
                <w:rFonts w:ascii="Times New Roman" w:eastAsia="Times New Roman" w:hAnsi="Times New Roman" w:cs="Times New Roman"/>
                <w:b w:val="0"/>
                <w:i/>
                <w:iCs/>
                <w:color w:val="auto"/>
                <w:lang w:eastAsia="en-GB"/>
              </w:rPr>
            </w:pPr>
            <w:r w:rsidRPr="000252AB">
              <w:rPr>
                <w:rFonts w:ascii="Times New Roman" w:eastAsia="Times New Roman" w:hAnsi="Times New Roman" w:cs="Times New Roman"/>
                <w:b w:val="0"/>
                <w:color w:val="auto"/>
                <w:lang w:eastAsia="en-GB"/>
              </w:rPr>
              <w:t>γ, (</w:t>
            </w:r>
            <w:r w:rsidRPr="000252AB">
              <w:rPr>
                <w:rFonts w:ascii="Times New Roman" w:eastAsia="Times New Roman" w:hAnsi="Times New Roman" w:cs="Times New Roman"/>
                <w:b w:val="0"/>
                <w:color w:val="auto"/>
                <w:vertAlign w:val="superscript"/>
                <w:lang w:eastAsia="en-GB"/>
              </w:rPr>
              <w:t>0</w:t>
            </w:r>
            <w:r w:rsidRPr="000252AB">
              <w:rPr>
                <w:rFonts w:ascii="Times New Roman" w:eastAsia="Times New Roman" w:hAnsi="Times New Roman" w:cs="Times New Roman"/>
                <w:b w:val="0"/>
                <w:color w:val="auto"/>
                <w:lang w:eastAsia="en-GB"/>
              </w:rPr>
              <w:t>)</w:t>
            </w:r>
          </w:p>
        </w:tc>
        <w:tc>
          <w:tcPr>
            <w:tcW w:w="1350" w:type="dxa"/>
            <w:shd w:val="clear" w:color="auto" w:fill="auto"/>
          </w:tcPr>
          <w:p w14:paraId="118983B2"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90</w:t>
            </w:r>
          </w:p>
        </w:tc>
        <w:tc>
          <w:tcPr>
            <w:tcW w:w="1381" w:type="dxa"/>
            <w:shd w:val="clear" w:color="auto" w:fill="auto"/>
          </w:tcPr>
          <w:p w14:paraId="638E06B9"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90</w:t>
            </w:r>
          </w:p>
        </w:tc>
        <w:tc>
          <w:tcPr>
            <w:tcW w:w="1379" w:type="dxa"/>
            <w:shd w:val="clear" w:color="auto" w:fill="auto"/>
          </w:tcPr>
          <w:p w14:paraId="5AA4D6D9"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90</w:t>
            </w:r>
          </w:p>
        </w:tc>
        <w:tc>
          <w:tcPr>
            <w:tcW w:w="1260" w:type="dxa"/>
            <w:shd w:val="clear" w:color="auto" w:fill="auto"/>
          </w:tcPr>
          <w:p w14:paraId="00D33567"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90</w:t>
            </w:r>
          </w:p>
        </w:tc>
        <w:tc>
          <w:tcPr>
            <w:tcW w:w="1218" w:type="dxa"/>
            <w:shd w:val="clear" w:color="auto" w:fill="auto"/>
          </w:tcPr>
          <w:p w14:paraId="41B4597B"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90</w:t>
            </w:r>
          </w:p>
        </w:tc>
        <w:tc>
          <w:tcPr>
            <w:tcW w:w="1274" w:type="dxa"/>
            <w:shd w:val="clear" w:color="auto" w:fill="auto"/>
          </w:tcPr>
          <w:p w14:paraId="3ED98BD7"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90</w:t>
            </w:r>
          </w:p>
        </w:tc>
      </w:tr>
      <w:tr w:rsidR="001C1C84" w:rsidRPr="004D7356" w14:paraId="540EA5FA" w14:textId="77777777" w:rsidTr="00F13D6E">
        <w:trPr>
          <w:jc w:val="center"/>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tcBorders>
            <w:shd w:val="clear" w:color="auto" w:fill="auto"/>
          </w:tcPr>
          <w:p w14:paraId="55C5571A" w14:textId="77777777" w:rsidR="001C1C84" w:rsidRPr="000252AB" w:rsidRDefault="001C1C84" w:rsidP="000252AB">
            <w:pPr>
              <w:rPr>
                <w:rFonts w:ascii="Times New Roman" w:eastAsia="Times New Roman" w:hAnsi="Times New Roman" w:cs="Times New Roman"/>
                <w:b w:val="0"/>
                <w:color w:val="auto"/>
                <w:lang w:eastAsia="en-GB"/>
              </w:rPr>
            </w:pPr>
            <w:r w:rsidRPr="000252AB">
              <w:rPr>
                <w:rFonts w:ascii="Times New Roman" w:eastAsia="Times New Roman" w:hAnsi="Times New Roman" w:cs="Times New Roman"/>
                <w:b w:val="0"/>
                <w:i/>
                <w:iCs/>
                <w:color w:val="auto"/>
                <w:lang w:eastAsia="en-GB"/>
              </w:rPr>
              <w:t>V</w:t>
            </w:r>
            <w:r w:rsidRPr="000252AB">
              <w:rPr>
                <w:rFonts w:ascii="Times New Roman" w:eastAsia="Times New Roman" w:hAnsi="Times New Roman" w:cs="Times New Roman"/>
                <w:b w:val="0"/>
                <w:color w:val="auto"/>
                <w:lang w:eastAsia="en-GB"/>
              </w:rPr>
              <w:t>, Å</w:t>
            </w:r>
            <w:r w:rsidRPr="000252AB">
              <w:rPr>
                <w:rFonts w:ascii="Times New Roman" w:eastAsia="Times New Roman" w:hAnsi="Times New Roman" w:cs="Times New Roman"/>
                <w:b w:val="0"/>
                <w:color w:val="auto"/>
                <w:position w:val="2"/>
                <w:vertAlign w:val="superscript"/>
                <w:lang w:eastAsia="en-GB"/>
              </w:rPr>
              <w:t>3</w:t>
            </w:r>
          </w:p>
        </w:tc>
        <w:tc>
          <w:tcPr>
            <w:tcW w:w="1350" w:type="dxa"/>
            <w:shd w:val="clear" w:color="auto" w:fill="auto"/>
          </w:tcPr>
          <w:p w14:paraId="0EAB58A4"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4176.0(5)</w:t>
            </w:r>
          </w:p>
        </w:tc>
        <w:tc>
          <w:tcPr>
            <w:tcW w:w="1381" w:type="dxa"/>
            <w:shd w:val="clear" w:color="auto" w:fill="auto"/>
          </w:tcPr>
          <w:p w14:paraId="5E743709"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4142.6(3)</w:t>
            </w:r>
          </w:p>
        </w:tc>
        <w:tc>
          <w:tcPr>
            <w:tcW w:w="1379" w:type="dxa"/>
            <w:shd w:val="clear" w:color="auto" w:fill="auto"/>
          </w:tcPr>
          <w:p w14:paraId="2B703B99"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11974.9(5)</w:t>
            </w:r>
          </w:p>
        </w:tc>
        <w:tc>
          <w:tcPr>
            <w:tcW w:w="1260" w:type="dxa"/>
            <w:shd w:val="clear" w:color="auto" w:fill="auto"/>
          </w:tcPr>
          <w:p w14:paraId="0BAB2292"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2966.2(1)</w:t>
            </w:r>
          </w:p>
        </w:tc>
        <w:tc>
          <w:tcPr>
            <w:tcW w:w="1218" w:type="dxa"/>
            <w:shd w:val="clear" w:color="auto" w:fill="auto"/>
          </w:tcPr>
          <w:p w14:paraId="3F59E12E"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2913.25(8)</w:t>
            </w:r>
          </w:p>
        </w:tc>
        <w:tc>
          <w:tcPr>
            <w:tcW w:w="1274" w:type="dxa"/>
            <w:shd w:val="clear" w:color="auto" w:fill="auto"/>
          </w:tcPr>
          <w:p w14:paraId="762066A4"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2766.23(6)</w:t>
            </w:r>
          </w:p>
        </w:tc>
      </w:tr>
      <w:tr w:rsidR="001C1C84" w:rsidRPr="004D7356" w14:paraId="27EF9EB3" w14:textId="77777777" w:rsidTr="00F13D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tcBorders>
            <w:shd w:val="clear" w:color="auto" w:fill="auto"/>
          </w:tcPr>
          <w:p w14:paraId="51024029" w14:textId="77777777" w:rsidR="001C1C84" w:rsidRPr="000252AB" w:rsidRDefault="001C1C84" w:rsidP="000252AB">
            <w:pPr>
              <w:rPr>
                <w:rFonts w:ascii="Times New Roman" w:eastAsia="Times New Roman" w:hAnsi="Times New Roman" w:cs="Times New Roman"/>
                <w:b w:val="0"/>
                <w:i/>
                <w:color w:val="auto"/>
                <w:lang w:eastAsia="en-GB"/>
              </w:rPr>
            </w:pPr>
            <w:r w:rsidRPr="000252AB">
              <w:rPr>
                <w:rFonts w:ascii="Times New Roman" w:eastAsia="Times New Roman" w:hAnsi="Times New Roman" w:cs="Times New Roman"/>
                <w:b w:val="0"/>
                <w:i/>
                <w:color w:val="auto"/>
                <w:lang w:eastAsia="en-GB"/>
              </w:rPr>
              <w:t>Z</w:t>
            </w:r>
          </w:p>
        </w:tc>
        <w:tc>
          <w:tcPr>
            <w:tcW w:w="1350" w:type="dxa"/>
            <w:shd w:val="clear" w:color="auto" w:fill="auto"/>
          </w:tcPr>
          <w:p w14:paraId="5E6444A7"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4</w:t>
            </w:r>
          </w:p>
        </w:tc>
        <w:tc>
          <w:tcPr>
            <w:tcW w:w="1381" w:type="dxa"/>
            <w:shd w:val="clear" w:color="auto" w:fill="auto"/>
          </w:tcPr>
          <w:p w14:paraId="47AA99C0"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4</w:t>
            </w:r>
          </w:p>
        </w:tc>
        <w:tc>
          <w:tcPr>
            <w:tcW w:w="1379" w:type="dxa"/>
            <w:shd w:val="clear" w:color="auto" w:fill="auto"/>
          </w:tcPr>
          <w:p w14:paraId="76D947D8"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12</w:t>
            </w:r>
          </w:p>
        </w:tc>
        <w:tc>
          <w:tcPr>
            <w:tcW w:w="1260" w:type="dxa"/>
            <w:shd w:val="clear" w:color="auto" w:fill="auto"/>
          </w:tcPr>
          <w:p w14:paraId="08A6154B"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4</w:t>
            </w:r>
          </w:p>
        </w:tc>
        <w:tc>
          <w:tcPr>
            <w:tcW w:w="1218" w:type="dxa"/>
            <w:shd w:val="clear" w:color="auto" w:fill="auto"/>
          </w:tcPr>
          <w:p w14:paraId="668BA068"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4</w:t>
            </w:r>
          </w:p>
        </w:tc>
        <w:tc>
          <w:tcPr>
            <w:tcW w:w="1274" w:type="dxa"/>
            <w:shd w:val="clear" w:color="auto" w:fill="auto"/>
          </w:tcPr>
          <w:p w14:paraId="15959E89"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4</w:t>
            </w:r>
          </w:p>
        </w:tc>
      </w:tr>
      <w:tr w:rsidR="001C1C84" w:rsidRPr="004D7356" w14:paraId="192B5271" w14:textId="77777777" w:rsidTr="00F13D6E">
        <w:trPr>
          <w:jc w:val="center"/>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tcBorders>
            <w:shd w:val="clear" w:color="auto" w:fill="auto"/>
          </w:tcPr>
          <w:p w14:paraId="2EA803F5" w14:textId="77777777" w:rsidR="001C1C84" w:rsidRPr="000252AB" w:rsidRDefault="001C1C84" w:rsidP="000252AB">
            <w:pPr>
              <w:rPr>
                <w:rFonts w:ascii="Times New Roman" w:eastAsia="Times New Roman" w:hAnsi="Times New Roman" w:cs="Times New Roman"/>
                <w:b w:val="0"/>
                <w:color w:val="auto"/>
                <w:lang w:eastAsia="en-GB"/>
              </w:rPr>
            </w:pPr>
            <w:r w:rsidRPr="000252AB">
              <w:rPr>
                <w:rFonts w:ascii="Times New Roman" w:eastAsia="Times New Roman" w:hAnsi="Times New Roman" w:cs="Times New Roman"/>
                <w:b w:val="0"/>
                <w:color w:val="auto"/>
                <w:lang w:eastAsia="en-GB"/>
              </w:rPr>
              <w:t xml:space="preserve">Цвет кристалла </w:t>
            </w:r>
          </w:p>
        </w:tc>
        <w:tc>
          <w:tcPr>
            <w:tcW w:w="1350" w:type="dxa"/>
            <w:shd w:val="clear" w:color="auto" w:fill="auto"/>
          </w:tcPr>
          <w:p w14:paraId="7EAC9A0D"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 xml:space="preserve">желтый </w:t>
            </w:r>
          </w:p>
        </w:tc>
        <w:tc>
          <w:tcPr>
            <w:tcW w:w="1381" w:type="dxa"/>
            <w:shd w:val="clear" w:color="auto" w:fill="auto"/>
          </w:tcPr>
          <w:p w14:paraId="3E9EF2F0"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желтый</w:t>
            </w:r>
          </w:p>
        </w:tc>
        <w:tc>
          <w:tcPr>
            <w:tcW w:w="1379" w:type="dxa"/>
            <w:shd w:val="clear" w:color="auto" w:fill="auto"/>
          </w:tcPr>
          <w:p w14:paraId="72DAB1BC"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красный</w:t>
            </w:r>
          </w:p>
        </w:tc>
        <w:tc>
          <w:tcPr>
            <w:tcW w:w="1260" w:type="dxa"/>
            <w:shd w:val="clear" w:color="auto" w:fill="auto"/>
          </w:tcPr>
          <w:p w14:paraId="4AE15D40"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светло-красный</w:t>
            </w:r>
          </w:p>
        </w:tc>
        <w:tc>
          <w:tcPr>
            <w:tcW w:w="1218" w:type="dxa"/>
            <w:shd w:val="clear" w:color="auto" w:fill="auto"/>
          </w:tcPr>
          <w:p w14:paraId="42C34614"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светло-красный</w:t>
            </w:r>
          </w:p>
        </w:tc>
        <w:tc>
          <w:tcPr>
            <w:tcW w:w="1274" w:type="dxa"/>
            <w:shd w:val="clear" w:color="auto" w:fill="auto"/>
          </w:tcPr>
          <w:p w14:paraId="58644156" w14:textId="77777777" w:rsidR="001C1C84" w:rsidRPr="000252AB" w:rsidRDefault="001C1C84" w:rsidP="000252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красный</w:t>
            </w:r>
          </w:p>
        </w:tc>
      </w:tr>
      <w:tr w:rsidR="001C1C84" w:rsidRPr="004D7356" w14:paraId="4ADE6426" w14:textId="77777777" w:rsidTr="00F13D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bottom w:val="none" w:sz="0" w:space="0" w:color="auto"/>
            </w:tcBorders>
            <w:shd w:val="clear" w:color="auto" w:fill="auto"/>
          </w:tcPr>
          <w:p w14:paraId="2E06767E" w14:textId="501660F4" w:rsidR="001C1C84" w:rsidRPr="000252AB" w:rsidRDefault="00A86F17" w:rsidP="000252AB">
            <w:pPr>
              <w:rPr>
                <w:rFonts w:ascii="Times New Roman" w:eastAsia="Times New Roman" w:hAnsi="Times New Roman" w:cs="Times New Roman"/>
                <w:b w:val="0"/>
                <w:color w:val="auto"/>
                <w:lang w:eastAsia="en-GB"/>
              </w:rPr>
            </w:pPr>
            <w:r w:rsidRPr="000252AB">
              <w:rPr>
                <w:rFonts w:ascii="Times New Roman" w:eastAsia="Times New Roman" w:hAnsi="Times New Roman" w:cs="Times New Roman"/>
                <w:b w:val="0"/>
                <w:color w:val="auto"/>
                <w:lang w:eastAsia="en-GB"/>
              </w:rPr>
              <w:t>Размер кристалла, мм</w:t>
            </w:r>
            <w:r w:rsidR="001C1C84" w:rsidRPr="000252AB">
              <w:rPr>
                <w:rFonts w:ascii="Times New Roman" w:eastAsia="Times New Roman" w:hAnsi="Times New Roman" w:cs="Times New Roman"/>
                <w:b w:val="0"/>
                <w:color w:val="auto"/>
                <w:position w:val="2"/>
                <w:vertAlign w:val="superscript"/>
                <w:lang w:eastAsia="en-GB"/>
              </w:rPr>
              <w:t>3</w:t>
            </w:r>
          </w:p>
        </w:tc>
        <w:tc>
          <w:tcPr>
            <w:tcW w:w="1350" w:type="dxa"/>
            <w:shd w:val="clear" w:color="auto" w:fill="auto"/>
          </w:tcPr>
          <w:p w14:paraId="48FC9784"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0,49˟0,33˟</w:t>
            </w:r>
          </w:p>
          <w:p w14:paraId="1D4D7155"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highlight w:val="yellow"/>
                <w:lang w:eastAsia="en-GB"/>
              </w:rPr>
            </w:pPr>
            <w:r w:rsidRPr="000252AB">
              <w:rPr>
                <w:rFonts w:ascii="Times New Roman" w:eastAsia="Times New Roman" w:hAnsi="Times New Roman" w:cs="Times New Roman"/>
                <w:bCs/>
                <w:lang w:eastAsia="en-GB"/>
              </w:rPr>
              <w:t>˟0,18</w:t>
            </w:r>
          </w:p>
        </w:tc>
        <w:tc>
          <w:tcPr>
            <w:tcW w:w="1381" w:type="dxa"/>
            <w:shd w:val="clear" w:color="auto" w:fill="auto"/>
          </w:tcPr>
          <w:p w14:paraId="3F017D35"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0.25˟0,15˟</w:t>
            </w:r>
          </w:p>
          <w:p w14:paraId="372D1DFD"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highlight w:val="yellow"/>
                <w:lang w:eastAsia="en-GB"/>
              </w:rPr>
            </w:pPr>
            <w:r w:rsidRPr="000252AB">
              <w:rPr>
                <w:rFonts w:ascii="Times New Roman" w:eastAsia="Times New Roman" w:hAnsi="Times New Roman" w:cs="Times New Roman"/>
                <w:bCs/>
                <w:lang w:eastAsia="en-GB"/>
              </w:rPr>
              <w:t>˟0,14</w:t>
            </w:r>
          </w:p>
        </w:tc>
        <w:tc>
          <w:tcPr>
            <w:tcW w:w="1379" w:type="dxa"/>
            <w:shd w:val="clear" w:color="auto" w:fill="auto"/>
          </w:tcPr>
          <w:p w14:paraId="58E4548A"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0.37˟0,14˟</w:t>
            </w:r>
          </w:p>
          <w:p w14:paraId="4A8C25F9"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highlight w:val="yellow"/>
                <w:lang w:eastAsia="en-GB"/>
              </w:rPr>
            </w:pPr>
            <w:r w:rsidRPr="000252AB">
              <w:rPr>
                <w:rFonts w:ascii="Times New Roman" w:eastAsia="Times New Roman" w:hAnsi="Times New Roman" w:cs="Times New Roman"/>
                <w:bCs/>
                <w:lang w:eastAsia="en-GB"/>
              </w:rPr>
              <w:t>˟0,12</w:t>
            </w:r>
          </w:p>
        </w:tc>
        <w:tc>
          <w:tcPr>
            <w:tcW w:w="1260" w:type="dxa"/>
            <w:shd w:val="clear" w:color="auto" w:fill="auto"/>
          </w:tcPr>
          <w:p w14:paraId="7D999440"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Symbol" w:hAnsi="Times New Roman" w:cs="Times New Roman"/>
                <w:bCs/>
                <w:lang w:eastAsia="en-GB"/>
              </w:rPr>
              <w:t>0,44˟</w:t>
            </w:r>
            <w:r w:rsidRPr="000252AB">
              <w:rPr>
                <w:rFonts w:ascii="Times New Roman" w:eastAsia="Times New Roman" w:hAnsi="Times New Roman" w:cs="Times New Roman"/>
                <w:bCs/>
                <w:lang w:eastAsia="en-GB"/>
              </w:rPr>
              <w:t>0,28˟</w:t>
            </w:r>
          </w:p>
          <w:p w14:paraId="07D95071"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highlight w:val="yellow"/>
                <w:lang w:eastAsia="en-GB"/>
              </w:rPr>
            </w:pPr>
            <w:r w:rsidRPr="000252AB">
              <w:rPr>
                <w:rFonts w:ascii="Times New Roman" w:eastAsia="Times New Roman" w:hAnsi="Times New Roman" w:cs="Times New Roman"/>
                <w:bCs/>
                <w:lang w:eastAsia="en-GB"/>
              </w:rPr>
              <w:t>˟0,21</w:t>
            </w:r>
          </w:p>
        </w:tc>
        <w:tc>
          <w:tcPr>
            <w:tcW w:w="1218" w:type="dxa"/>
            <w:shd w:val="clear" w:color="auto" w:fill="auto"/>
          </w:tcPr>
          <w:p w14:paraId="36EFB5D3"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Symbol" w:hAnsi="Times New Roman" w:cs="Times New Roman"/>
                <w:bCs/>
                <w:lang w:eastAsia="en-GB"/>
              </w:rPr>
              <w:t>0,44˟</w:t>
            </w:r>
            <w:r w:rsidRPr="000252AB">
              <w:rPr>
                <w:rFonts w:ascii="Times New Roman" w:eastAsia="Times New Roman" w:hAnsi="Times New Roman" w:cs="Times New Roman"/>
                <w:bCs/>
                <w:lang w:eastAsia="en-GB"/>
              </w:rPr>
              <w:t>0,28˟</w:t>
            </w:r>
          </w:p>
          <w:p w14:paraId="251F3107"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0252AB">
              <w:rPr>
                <w:rFonts w:ascii="Times New Roman" w:eastAsia="Times New Roman" w:hAnsi="Times New Roman" w:cs="Times New Roman"/>
                <w:bCs/>
                <w:lang w:eastAsia="en-GB"/>
              </w:rPr>
              <w:t>˟0,21</w:t>
            </w:r>
          </w:p>
        </w:tc>
        <w:tc>
          <w:tcPr>
            <w:tcW w:w="1274" w:type="dxa"/>
            <w:shd w:val="clear" w:color="auto" w:fill="auto"/>
          </w:tcPr>
          <w:p w14:paraId="38A8970F"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en-GB"/>
              </w:rPr>
            </w:pPr>
            <w:r w:rsidRPr="000252AB">
              <w:rPr>
                <w:rFonts w:ascii="Times New Roman" w:eastAsia="Times New Roman" w:hAnsi="Times New Roman" w:cs="Times New Roman"/>
                <w:bCs/>
                <w:lang w:eastAsia="en-GB"/>
              </w:rPr>
              <w:t>0,33˟0,19˟</w:t>
            </w:r>
          </w:p>
          <w:p w14:paraId="36B7F929" w14:textId="77777777" w:rsidR="001C1C84" w:rsidRPr="000252AB" w:rsidRDefault="001C1C84" w:rsidP="000252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highlight w:val="yellow"/>
                <w:lang w:eastAsia="en-GB"/>
              </w:rPr>
            </w:pPr>
            <w:r w:rsidRPr="000252AB">
              <w:rPr>
                <w:rFonts w:ascii="Times New Roman" w:eastAsia="Times New Roman" w:hAnsi="Times New Roman" w:cs="Times New Roman"/>
                <w:bCs/>
                <w:lang w:eastAsia="en-GB"/>
              </w:rPr>
              <w:t>˟0,16</w:t>
            </w:r>
          </w:p>
        </w:tc>
      </w:tr>
    </w:tbl>
    <w:p w14:paraId="45FD2E3A" w14:textId="35A7CEBD" w:rsidR="001C1C84" w:rsidRPr="000252AB" w:rsidRDefault="001C1C84" w:rsidP="004D7356">
      <w:pPr>
        <w:pStyle w:val="3"/>
        <w:spacing w:before="0" w:line="240" w:lineRule="auto"/>
        <w:ind w:firstLine="709"/>
        <w:rPr>
          <w:rFonts w:ascii="Times New Roman" w:hAnsi="Times New Roman" w:cs="Times New Roman"/>
          <w:color w:val="auto"/>
          <w:sz w:val="28"/>
          <w:szCs w:val="28"/>
        </w:rPr>
      </w:pPr>
      <w:bookmarkStart w:id="36" w:name="_Toc212638523"/>
      <w:r w:rsidRPr="000252AB">
        <w:rPr>
          <w:rFonts w:ascii="Times New Roman" w:hAnsi="Times New Roman" w:cs="Times New Roman"/>
          <w:color w:val="auto"/>
          <w:sz w:val="28"/>
          <w:szCs w:val="28"/>
        </w:rPr>
        <w:t>3.</w:t>
      </w:r>
      <w:r w:rsidR="00873970">
        <w:rPr>
          <w:rFonts w:ascii="Times New Roman" w:hAnsi="Times New Roman" w:cs="Times New Roman"/>
          <w:color w:val="auto"/>
          <w:sz w:val="28"/>
          <w:szCs w:val="28"/>
        </w:rPr>
        <w:t>2</w:t>
      </w:r>
      <w:r w:rsidRPr="000252AB">
        <w:rPr>
          <w:rFonts w:ascii="Times New Roman" w:hAnsi="Times New Roman" w:cs="Times New Roman"/>
          <w:color w:val="auto"/>
          <w:sz w:val="28"/>
          <w:szCs w:val="28"/>
        </w:rPr>
        <w:t>.2 Результаты термогравиметрического анализа</w:t>
      </w:r>
      <w:bookmarkEnd w:id="36"/>
    </w:p>
    <w:p w14:paraId="1CE33419" w14:textId="38F41DC7" w:rsidR="001C1C84" w:rsidRDefault="00A86F17"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На рисунке 3.11</w:t>
      </w:r>
      <w:r w:rsidR="001C1C84" w:rsidRPr="004D7356">
        <w:rPr>
          <w:rFonts w:ascii="Times New Roman" w:hAnsi="Times New Roman" w:cs="Times New Roman"/>
          <w:sz w:val="28"/>
          <w:szCs w:val="28"/>
        </w:rPr>
        <w:t xml:space="preserve"> изображены результаты ТГА, которые выявили незначительные потери массы для образца порошка </w:t>
      </w:r>
      <w:r w:rsidR="001C1C84" w:rsidRPr="00B82EA6">
        <w:rPr>
          <w:rFonts w:ascii="Times New Roman" w:hAnsi="Times New Roman" w:cs="Times New Roman"/>
          <w:i/>
          <w:sz w:val="28"/>
          <w:szCs w:val="28"/>
        </w:rPr>
        <w:t>3.1</w:t>
      </w:r>
      <w:r w:rsidR="001C1C84" w:rsidRPr="004D7356">
        <w:rPr>
          <w:rFonts w:ascii="Times New Roman" w:hAnsi="Times New Roman" w:cs="Times New Roman"/>
          <w:sz w:val="28"/>
          <w:szCs w:val="28"/>
        </w:rPr>
        <w:t xml:space="preserve">·2(3tpH), не содержащего растворитель, между комнатной температурой и температурой 500 К. С другой стороны, образец порошка </w:t>
      </w:r>
      <w:r w:rsidR="001C1C84" w:rsidRPr="00B82EA6">
        <w:rPr>
          <w:rFonts w:ascii="Times New Roman" w:hAnsi="Times New Roman" w:cs="Times New Roman"/>
          <w:i/>
          <w:sz w:val="28"/>
          <w:szCs w:val="28"/>
        </w:rPr>
        <w:t>3.2</w:t>
      </w:r>
      <w:r w:rsidR="001C1C84" w:rsidRPr="004D7356">
        <w:rPr>
          <w:rFonts w:ascii="Times New Roman" w:hAnsi="Times New Roman" w:cs="Times New Roman"/>
          <w:sz w:val="28"/>
          <w:szCs w:val="28"/>
        </w:rPr>
        <w:t xml:space="preserve">·MeOH показал уменьшение массы на ~5% при нагревании до 410 К, что соответствует ~1,3 межузельной молекулы MeOH на формульную единицу комплекса, что находится в согласии с результатами элементного анализа. Однако междоузельный растворитель не удалось удалить из монокристаллов </w:t>
      </w:r>
      <w:r w:rsidR="001C1C84" w:rsidRPr="00B82EA6">
        <w:rPr>
          <w:rFonts w:ascii="Times New Roman" w:hAnsi="Times New Roman" w:cs="Times New Roman"/>
          <w:i/>
          <w:sz w:val="28"/>
          <w:szCs w:val="28"/>
        </w:rPr>
        <w:t>3.2</w:t>
      </w:r>
      <w:r w:rsidR="001C1C84" w:rsidRPr="004D7356">
        <w:rPr>
          <w:rFonts w:ascii="Times New Roman" w:hAnsi="Times New Roman" w:cs="Times New Roman"/>
          <w:sz w:val="28"/>
          <w:szCs w:val="28"/>
        </w:rPr>
        <w:t xml:space="preserve">·MeOH, даже когда они подвергались воздействию вакуума (~100 мбар) в течение 3 часов при 380 К. </w:t>
      </w:r>
      <w:r w:rsidR="00884465" w:rsidRPr="004D7356">
        <w:rPr>
          <w:rFonts w:ascii="Times New Roman" w:hAnsi="Times New Roman" w:cs="Times New Roman"/>
          <w:sz w:val="28"/>
          <w:szCs w:val="28"/>
        </w:rPr>
        <w:t>На р</w:t>
      </w:r>
      <w:r w:rsidR="001C1C84" w:rsidRPr="004D7356">
        <w:rPr>
          <w:rFonts w:ascii="Times New Roman" w:hAnsi="Times New Roman" w:cs="Times New Roman"/>
          <w:sz w:val="28"/>
          <w:szCs w:val="28"/>
        </w:rPr>
        <w:t>исунке 3.1</w:t>
      </w:r>
      <w:r w:rsidR="00465359" w:rsidRPr="004D7356">
        <w:rPr>
          <w:rFonts w:ascii="Times New Roman" w:hAnsi="Times New Roman" w:cs="Times New Roman"/>
          <w:sz w:val="28"/>
          <w:szCs w:val="28"/>
        </w:rPr>
        <w:t>2</w:t>
      </w:r>
      <w:r w:rsidR="001C1C84" w:rsidRPr="004D7356">
        <w:rPr>
          <w:rFonts w:ascii="Times New Roman" w:hAnsi="Times New Roman" w:cs="Times New Roman"/>
          <w:sz w:val="28"/>
          <w:szCs w:val="28"/>
        </w:rPr>
        <w:t xml:space="preserve"> представлены фотографии кристаллов комплекса, а также порошка после сушки. Обычно при потере растворителя происходит изменение цвета кристаллов, здесь же таких изменений не наблюдалось. </w:t>
      </w:r>
    </w:p>
    <w:p w14:paraId="2764242B" w14:textId="77777777" w:rsidR="00B82EA6" w:rsidRPr="004D7356" w:rsidRDefault="00B82EA6" w:rsidP="004D7356">
      <w:pPr>
        <w:spacing w:after="0" w:line="240" w:lineRule="auto"/>
        <w:ind w:firstLine="709"/>
        <w:jc w:val="both"/>
        <w:rPr>
          <w:rFonts w:ascii="Times New Roman" w:hAnsi="Times New Roman" w:cs="Times New Roman"/>
          <w:sz w:val="28"/>
          <w:szCs w:val="28"/>
        </w:rPr>
      </w:pPr>
    </w:p>
    <w:p w14:paraId="5352726E" w14:textId="52BAB5E4" w:rsidR="001C1C84" w:rsidRPr="004D7356" w:rsidRDefault="00B82EA6" w:rsidP="004D7356">
      <w:pPr>
        <w:spacing w:after="0" w:line="240" w:lineRule="auto"/>
        <w:ind w:firstLine="709"/>
        <w:jc w:val="center"/>
        <w:rPr>
          <w:rFonts w:ascii="Times New Roman" w:hAnsi="Times New Roman" w:cs="Times New Roman"/>
          <w:sz w:val="28"/>
          <w:szCs w:val="28"/>
        </w:rPr>
      </w:pPr>
      <w:r w:rsidRPr="004D7356">
        <w:rPr>
          <w:rFonts w:ascii="Times New Roman" w:hAnsi="Times New Roman" w:cs="Times New Roman"/>
          <w:sz w:val="28"/>
          <w:szCs w:val="28"/>
        </w:rPr>
        <w:object w:dxaOrig="7295" w:dyaOrig="5570" w14:anchorId="4377AF6A">
          <v:shape id="_x0000_i1027" type="#_x0000_t75" style="width:170.25pt;height:123pt" o:ole="">
            <v:imagedata r:id="rId45" o:title=""/>
          </v:shape>
          <o:OLEObject Type="Embed" ProgID="Origin95.Graph" ShapeID="_x0000_i1027" DrawAspect="Content" ObjectID="_1834128288" r:id="rId46"/>
        </w:object>
      </w:r>
      <w:r w:rsidR="001C1C84" w:rsidRPr="004D7356">
        <w:rPr>
          <w:rFonts w:ascii="Times New Roman" w:hAnsi="Times New Roman" w:cs="Times New Roman"/>
          <w:sz w:val="28"/>
          <w:szCs w:val="28"/>
        </w:rPr>
        <w:t xml:space="preserve"> </w:t>
      </w:r>
      <w:r w:rsidRPr="004D7356">
        <w:rPr>
          <w:rFonts w:ascii="Times New Roman" w:hAnsi="Times New Roman" w:cs="Times New Roman"/>
          <w:sz w:val="28"/>
          <w:szCs w:val="28"/>
        </w:rPr>
        <w:object w:dxaOrig="7295" w:dyaOrig="5570" w14:anchorId="619152F1">
          <v:shape id="_x0000_i1028" type="#_x0000_t75" style="width:164.25pt;height:123pt" o:ole="">
            <v:imagedata r:id="rId47" o:title=""/>
          </v:shape>
          <o:OLEObject Type="Embed" ProgID="Origin95.Graph" ShapeID="_x0000_i1028" DrawAspect="Content" ObjectID="_1834128289" r:id="rId48"/>
        </w:object>
      </w:r>
    </w:p>
    <w:p w14:paraId="7FFFD404" w14:textId="77777777" w:rsidR="008A7938" w:rsidRPr="00845C53" w:rsidRDefault="008A7938" w:rsidP="008A7938">
      <w:pPr>
        <w:spacing w:after="0" w:line="240" w:lineRule="auto"/>
        <w:ind w:firstLine="3119"/>
        <w:jc w:val="both"/>
        <w:rPr>
          <w:rFonts w:ascii="Times New Roman" w:hAnsi="Times New Roman" w:cs="Times New Roman"/>
          <w:sz w:val="24"/>
          <w:szCs w:val="24"/>
        </w:rPr>
      </w:pPr>
      <w:r w:rsidRPr="00845C53">
        <w:rPr>
          <w:rFonts w:ascii="Times New Roman" w:hAnsi="Times New Roman" w:cs="Times New Roman"/>
          <w:sz w:val="24"/>
          <w:szCs w:val="24"/>
        </w:rPr>
        <w:t xml:space="preserve">а                           </w:t>
      </w:r>
      <w:r>
        <w:rPr>
          <w:rFonts w:ascii="Times New Roman" w:hAnsi="Times New Roman" w:cs="Times New Roman"/>
          <w:sz w:val="24"/>
          <w:szCs w:val="24"/>
        </w:rPr>
        <w:t xml:space="preserve">            </w:t>
      </w:r>
      <w:r w:rsidRPr="00845C53">
        <w:rPr>
          <w:rFonts w:ascii="Times New Roman" w:hAnsi="Times New Roman" w:cs="Times New Roman"/>
          <w:sz w:val="24"/>
          <w:szCs w:val="24"/>
        </w:rPr>
        <w:t xml:space="preserve">                  б</w:t>
      </w:r>
    </w:p>
    <w:p w14:paraId="147599B0" w14:textId="77777777" w:rsidR="008A7938" w:rsidRPr="00845C53" w:rsidRDefault="008A7938" w:rsidP="008A7938">
      <w:pPr>
        <w:spacing w:after="0" w:line="240" w:lineRule="auto"/>
        <w:jc w:val="center"/>
        <w:rPr>
          <w:rFonts w:ascii="Times New Roman" w:hAnsi="Times New Roman" w:cs="Times New Roman"/>
          <w:sz w:val="16"/>
          <w:szCs w:val="16"/>
        </w:rPr>
      </w:pPr>
    </w:p>
    <w:p w14:paraId="1CFCCD84" w14:textId="4A783CAF" w:rsidR="001C1C84" w:rsidRPr="004D7356" w:rsidRDefault="00A86F17" w:rsidP="00B82EA6">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3.11</w:t>
      </w:r>
      <w:r w:rsidR="001C1C84" w:rsidRPr="004D7356">
        <w:rPr>
          <w:rFonts w:ascii="Times New Roman" w:hAnsi="Times New Roman" w:cs="Times New Roman"/>
          <w:sz w:val="28"/>
          <w:szCs w:val="28"/>
        </w:rPr>
        <w:t xml:space="preserve"> – Термогравиметрическик кривые для комплексов </w:t>
      </w:r>
      <w:r w:rsidR="001C1C84" w:rsidRPr="00B82EA6">
        <w:rPr>
          <w:rFonts w:ascii="Times New Roman" w:hAnsi="Times New Roman" w:cs="Times New Roman"/>
          <w:i/>
          <w:sz w:val="28"/>
          <w:szCs w:val="28"/>
        </w:rPr>
        <w:t>3.1·</w:t>
      </w:r>
      <w:r w:rsidR="001C1C84" w:rsidRPr="004D7356">
        <w:rPr>
          <w:rFonts w:ascii="Times New Roman" w:hAnsi="Times New Roman" w:cs="Times New Roman"/>
          <w:sz w:val="28"/>
          <w:szCs w:val="28"/>
        </w:rPr>
        <w:t>2(3tpH) (</w:t>
      </w:r>
      <w:r w:rsidR="00B82EA6">
        <w:rPr>
          <w:rFonts w:ascii="Times New Roman" w:hAnsi="Times New Roman" w:cs="Times New Roman"/>
          <w:sz w:val="28"/>
          <w:szCs w:val="28"/>
        </w:rPr>
        <w:t>а</w:t>
      </w:r>
      <w:r w:rsidR="001C1C84" w:rsidRPr="004D7356">
        <w:rPr>
          <w:rFonts w:ascii="Times New Roman" w:hAnsi="Times New Roman" w:cs="Times New Roman"/>
          <w:sz w:val="28"/>
          <w:szCs w:val="28"/>
        </w:rPr>
        <w:t xml:space="preserve">) и </w:t>
      </w:r>
      <w:r w:rsidR="001C1C84" w:rsidRPr="00B82EA6">
        <w:rPr>
          <w:rFonts w:ascii="Times New Roman" w:hAnsi="Times New Roman" w:cs="Times New Roman"/>
          <w:i/>
          <w:sz w:val="28"/>
          <w:szCs w:val="28"/>
        </w:rPr>
        <w:t>3.2·</w:t>
      </w:r>
      <w:r w:rsidR="001C1C84" w:rsidRPr="004D7356">
        <w:rPr>
          <w:rFonts w:ascii="Times New Roman" w:hAnsi="Times New Roman" w:cs="Times New Roman"/>
          <w:sz w:val="28"/>
          <w:szCs w:val="28"/>
        </w:rPr>
        <w:t>MeOH (</w:t>
      </w:r>
      <w:r w:rsidR="00B82EA6">
        <w:rPr>
          <w:rFonts w:ascii="Times New Roman" w:hAnsi="Times New Roman" w:cs="Times New Roman"/>
          <w:sz w:val="28"/>
          <w:szCs w:val="28"/>
        </w:rPr>
        <w:t>б</w:t>
      </w:r>
      <w:r w:rsidR="001C1C84" w:rsidRPr="004D7356">
        <w:rPr>
          <w:rFonts w:ascii="Times New Roman" w:hAnsi="Times New Roman" w:cs="Times New Roman"/>
          <w:sz w:val="28"/>
          <w:szCs w:val="28"/>
        </w:rPr>
        <w:t>)</w:t>
      </w:r>
    </w:p>
    <w:p w14:paraId="2964F57B" w14:textId="77777777" w:rsidR="001C1C84" w:rsidRPr="004D7356" w:rsidRDefault="001C1C84" w:rsidP="004D7356">
      <w:pPr>
        <w:spacing w:after="0" w:line="240" w:lineRule="auto"/>
        <w:ind w:firstLine="709"/>
        <w:jc w:val="center"/>
        <w:rPr>
          <w:rFonts w:ascii="Times New Roman" w:hAnsi="Times New Roman" w:cs="Times New Roman"/>
          <w:sz w:val="28"/>
          <w:szCs w:val="28"/>
        </w:rPr>
      </w:pPr>
    </w:p>
    <w:p w14:paraId="212A2FD3" w14:textId="77777777" w:rsidR="001C1C84" w:rsidRPr="004D7356" w:rsidRDefault="001C1C84" w:rsidP="004D7356">
      <w:pPr>
        <w:spacing w:after="0" w:line="240" w:lineRule="auto"/>
        <w:ind w:firstLine="709"/>
        <w:jc w:val="center"/>
        <w:rPr>
          <w:rFonts w:ascii="Times New Roman" w:hAnsi="Times New Roman" w:cs="Times New Roman"/>
          <w:sz w:val="28"/>
          <w:szCs w:val="28"/>
        </w:rPr>
      </w:pPr>
      <w:r w:rsidRPr="004D7356">
        <w:rPr>
          <w:rFonts w:ascii="Times New Roman" w:hAnsi="Times New Roman" w:cs="Times New Roman"/>
          <w:noProof/>
          <w:sz w:val="28"/>
          <w:szCs w:val="28"/>
          <w:lang w:eastAsia="ru-RU"/>
        </w:rPr>
        <w:drawing>
          <wp:inline distT="0" distB="0" distL="0" distR="0" wp14:anchorId="749DF486" wp14:editId="6ABAB32F">
            <wp:extent cx="1360766" cy="1205249"/>
            <wp:effectExtent l="0" t="0" r="0" b="0"/>
            <wp:docPr id="4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rotWithShape="1">
                    <a:blip r:embed="rId49" cstate="print">
                      <a:extLst>
                        <a:ext uri="{28A0092B-C50C-407E-A947-70E740481C1C}">
                          <a14:useLocalDpi xmlns:a14="http://schemas.microsoft.com/office/drawing/2010/main" val="0"/>
                        </a:ext>
                      </a:extLst>
                    </a:blip>
                    <a:srcRect l="15162" t="44580" r="15702" b="9494"/>
                    <a:stretch/>
                  </pic:blipFill>
                  <pic:spPr>
                    <a:xfrm>
                      <a:off x="0" y="0"/>
                      <a:ext cx="1383526" cy="1225408"/>
                    </a:xfrm>
                    <a:prstGeom prst="rect">
                      <a:avLst/>
                    </a:prstGeom>
                  </pic:spPr>
                </pic:pic>
              </a:graphicData>
            </a:graphic>
          </wp:inline>
        </w:drawing>
      </w:r>
      <w:r w:rsidRPr="004D7356">
        <w:rPr>
          <w:rFonts w:ascii="Times New Roman" w:hAnsi="Times New Roman" w:cs="Times New Roman"/>
          <w:sz w:val="28"/>
          <w:szCs w:val="28"/>
        </w:rPr>
        <w:t xml:space="preserve">          </w:t>
      </w:r>
      <w:r w:rsidRPr="004D7356">
        <w:rPr>
          <w:rFonts w:ascii="Times New Roman" w:hAnsi="Times New Roman" w:cs="Times New Roman"/>
          <w:noProof/>
          <w:sz w:val="28"/>
          <w:szCs w:val="28"/>
          <w:lang w:eastAsia="ru-RU"/>
        </w:rPr>
        <w:drawing>
          <wp:inline distT="0" distB="0" distL="0" distR="0" wp14:anchorId="177911AE" wp14:editId="1AA80081">
            <wp:extent cx="1332638" cy="1217755"/>
            <wp:effectExtent l="0" t="0" r="1270" b="1905"/>
            <wp:docPr id="4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rotWithShape="1">
                    <a:blip r:embed="rId50" cstate="print">
                      <a:extLst>
                        <a:ext uri="{28A0092B-C50C-407E-A947-70E740481C1C}">
                          <a14:useLocalDpi xmlns:a14="http://schemas.microsoft.com/office/drawing/2010/main" val="0"/>
                        </a:ext>
                      </a:extLst>
                    </a:blip>
                    <a:srcRect l="14086" t="37306" r="23423" b="19866"/>
                    <a:stretch/>
                  </pic:blipFill>
                  <pic:spPr>
                    <a:xfrm>
                      <a:off x="0" y="0"/>
                      <a:ext cx="1358043" cy="1240970"/>
                    </a:xfrm>
                    <a:prstGeom prst="rect">
                      <a:avLst/>
                    </a:prstGeom>
                  </pic:spPr>
                </pic:pic>
              </a:graphicData>
            </a:graphic>
          </wp:inline>
        </w:drawing>
      </w:r>
    </w:p>
    <w:p w14:paraId="0877199A" w14:textId="77777777" w:rsidR="008A7938" w:rsidRPr="00845C53" w:rsidRDefault="008A7938" w:rsidP="008A7938">
      <w:pPr>
        <w:spacing w:after="0" w:line="240" w:lineRule="auto"/>
        <w:ind w:firstLine="3119"/>
        <w:jc w:val="both"/>
        <w:rPr>
          <w:rFonts w:ascii="Times New Roman" w:hAnsi="Times New Roman" w:cs="Times New Roman"/>
          <w:sz w:val="24"/>
          <w:szCs w:val="24"/>
        </w:rPr>
      </w:pPr>
      <w:r w:rsidRPr="00845C53">
        <w:rPr>
          <w:rFonts w:ascii="Times New Roman" w:hAnsi="Times New Roman" w:cs="Times New Roman"/>
          <w:sz w:val="24"/>
          <w:szCs w:val="24"/>
        </w:rPr>
        <w:t xml:space="preserve">а                           </w:t>
      </w:r>
      <w:r>
        <w:rPr>
          <w:rFonts w:ascii="Times New Roman" w:hAnsi="Times New Roman" w:cs="Times New Roman"/>
          <w:sz w:val="24"/>
          <w:szCs w:val="24"/>
        </w:rPr>
        <w:t xml:space="preserve">            </w:t>
      </w:r>
      <w:r w:rsidRPr="00845C53">
        <w:rPr>
          <w:rFonts w:ascii="Times New Roman" w:hAnsi="Times New Roman" w:cs="Times New Roman"/>
          <w:sz w:val="24"/>
          <w:szCs w:val="24"/>
        </w:rPr>
        <w:t xml:space="preserve">                  б</w:t>
      </w:r>
    </w:p>
    <w:p w14:paraId="5C1DD84C" w14:textId="77777777" w:rsidR="008A7938" w:rsidRPr="00845C53" w:rsidRDefault="008A7938" w:rsidP="008A7938">
      <w:pPr>
        <w:spacing w:after="0" w:line="240" w:lineRule="auto"/>
        <w:jc w:val="center"/>
        <w:rPr>
          <w:rFonts w:ascii="Times New Roman" w:hAnsi="Times New Roman" w:cs="Times New Roman"/>
          <w:sz w:val="16"/>
          <w:szCs w:val="16"/>
        </w:rPr>
      </w:pPr>
    </w:p>
    <w:p w14:paraId="6A7977B5" w14:textId="50044955" w:rsidR="001C1C84" w:rsidRPr="004D7356" w:rsidRDefault="00465359" w:rsidP="00B82EA6">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3.12</w:t>
      </w:r>
      <w:r w:rsidR="001C1C84" w:rsidRPr="004D7356">
        <w:rPr>
          <w:rFonts w:ascii="Times New Roman" w:hAnsi="Times New Roman" w:cs="Times New Roman"/>
          <w:sz w:val="28"/>
          <w:szCs w:val="28"/>
        </w:rPr>
        <w:t xml:space="preserve"> – Кристаллы комплекса </w:t>
      </w:r>
      <w:r w:rsidR="001C1C84" w:rsidRPr="00B82EA6">
        <w:rPr>
          <w:rFonts w:ascii="Times New Roman" w:hAnsi="Times New Roman" w:cs="Times New Roman"/>
          <w:i/>
          <w:sz w:val="28"/>
          <w:szCs w:val="28"/>
        </w:rPr>
        <w:t>3.2</w:t>
      </w:r>
      <w:r w:rsidR="001C1C84" w:rsidRPr="004D7356">
        <w:rPr>
          <w:rFonts w:ascii="Times New Roman" w:hAnsi="Times New Roman" w:cs="Times New Roman"/>
          <w:sz w:val="28"/>
          <w:szCs w:val="28"/>
        </w:rPr>
        <w:t>·MeOH (а) и порошок, подвергнутый сушке в вакууме (</w:t>
      </w:r>
      <w:r w:rsidR="00B82EA6">
        <w:rPr>
          <w:rFonts w:ascii="Times New Roman" w:hAnsi="Times New Roman" w:cs="Times New Roman"/>
          <w:sz w:val="28"/>
          <w:szCs w:val="28"/>
        </w:rPr>
        <w:t>б</w:t>
      </w:r>
      <w:r w:rsidR="001C1C84" w:rsidRPr="004D7356">
        <w:rPr>
          <w:rFonts w:ascii="Times New Roman" w:hAnsi="Times New Roman" w:cs="Times New Roman"/>
          <w:sz w:val="28"/>
          <w:szCs w:val="28"/>
        </w:rPr>
        <w:t>)</w:t>
      </w:r>
    </w:p>
    <w:p w14:paraId="50F25496"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7BA3E5AA" w14:textId="4B821986" w:rsidR="001C1C84" w:rsidRPr="000252AB" w:rsidRDefault="001C1C84" w:rsidP="004D7356">
      <w:pPr>
        <w:pStyle w:val="3"/>
        <w:spacing w:before="0" w:line="240" w:lineRule="auto"/>
        <w:ind w:firstLine="709"/>
        <w:rPr>
          <w:rFonts w:ascii="Times New Roman" w:hAnsi="Times New Roman" w:cs="Times New Roman"/>
          <w:color w:val="auto"/>
          <w:sz w:val="28"/>
          <w:szCs w:val="28"/>
        </w:rPr>
      </w:pPr>
      <w:bookmarkStart w:id="37" w:name="_Toc212638524"/>
      <w:r w:rsidRPr="000252AB">
        <w:rPr>
          <w:rFonts w:ascii="Times New Roman" w:hAnsi="Times New Roman" w:cs="Times New Roman"/>
          <w:color w:val="auto"/>
          <w:sz w:val="28"/>
          <w:szCs w:val="28"/>
        </w:rPr>
        <w:t>3.</w:t>
      </w:r>
      <w:r w:rsidR="00873970">
        <w:rPr>
          <w:rFonts w:ascii="Times New Roman" w:hAnsi="Times New Roman" w:cs="Times New Roman"/>
          <w:color w:val="auto"/>
          <w:sz w:val="28"/>
          <w:szCs w:val="28"/>
        </w:rPr>
        <w:t>2</w:t>
      </w:r>
      <w:r w:rsidRPr="000252AB">
        <w:rPr>
          <w:rFonts w:ascii="Times New Roman" w:hAnsi="Times New Roman" w:cs="Times New Roman"/>
          <w:color w:val="auto"/>
          <w:sz w:val="28"/>
          <w:szCs w:val="28"/>
        </w:rPr>
        <w:t>.3 Результаты элементного анализа</w:t>
      </w:r>
      <w:bookmarkEnd w:id="37"/>
    </w:p>
    <w:p w14:paraId="593C0FE2" w14:textId="77777777" w:rsidR="00B82EA6" w:rsidRDefault="00B82EA6" w:rsidP="00B82EA6">
      <w:pPr>
        <w:spacing w:after="0" w:line="240" w:lineRule="auto"/>
        <w:jc w:val="both"/>
        <w:rPr>
          <w:rFonts w:ascii="Times New Roman" w:hAnsi="Times New Roman" w:cs="Times New Roman"/>
          <w:sz w:val="28"/>
          <w:szCs w:val="28"/>
        </w:rPr>
      </w:pPr>
    </w:p>
    <w:p w14:paraId="1D90C927" w14:textId="77777777" w:rsidR="001C1C84" w:rsidRDefault="001C1C84" w:rsidP="00B82EA6">
      <w:pPr>
        <w:spacing w:after="0" w:line="240" w:lineRule="auto"/>
        <w:jc w:val="both"/>
        <w:rPr>
          <w:rFonts w:ascii="Times New Roman" w:hAnsi="Times New Roman" w:cs="Times New Roman"/>
          <w:sz w:val="28"/>
          <w:szCs w:val="28"/>
        </w:rPr>
      </w:pPr>
      <w:r w:rsidRPr="004D7356">
        <w:rPr>
          <w:rFonts w:ascii="Times New Roman" w:hAnsi="Times New Roman" w:cs="Times New Roman"/>
          <w:sz w:val="28"/>
          <w:szCs w:val="28"/>
        </w:rPr>
        <w:t xml:space="preserve">Таблица 3.3 – Результаты элементного анализа  </w:t>
      </w:r>
    </w:p>
    <w:p w14:paraId="4F7E132D" w14:textId="77777777" w:rsidR="00B82EA6" w:rsidRPr="00B82EA6" w:rsidRDefault="00B82EA6" w:rsidP="00B82EA6">
      <w:pPr>
        <w:spacing w:after="0" w:line="240" w:lineRule="auto"/>
        <w:jc w:val="both"/>
        <w:rPr>
          <w:rFonts w:ascii="Times New Roman" w:hAnsi="Times New Roman" w:cs="Times New Roman"/>
          <w:sz w:val="16"/>
          <w:szCs w:val="16"/>
        </w:rPr>
      </w:pPr>
    </w:p>
    <w:tbl>
      <w:tblPr>
        <w:tblStyle w:val="a4"/>
        <w:tblW w:w="9376" w:type="dxa"/>
        <w:jc w:val="center"/>
        <w:tblLayout w:type="fixed"/>
        <w:tblLook w:val="04A0" w:firstRow="1" w:lastRow="0" w:firstColumn="1" w:lastColumn="0" w:noHBand="0" w:noVBand="1"/>
      </w:tblPr>
      <w:tblGrid>
        <w:gridCol w:w="445"/>
        <w:gridCol w:w="1170"/>
        <w:gridCol w:w="1530"/>
        <w:gridCol w:w="1260"/>
        <w:gridCol w:w="1350"/>
        <w:gridCol w:w="1440"/>
        <w:gridCol w:w="2181"/>
      </w:tblGrid>
      <w:tr w:rsidR="001C1C84" w:rsidRPr="004D7356" w14:paraId="132ED40B" w14:textId="77777777" w:rsidTr="00B82EA6">
        <w:trPr>
          <w:jc w:val="center"/>
        </w:trPr>
        <w:tc>
          <w:tcPr>
            <w:tcW w:w="3145" w:type="dxa"/>
            <w:gridSpan w:val="3"/>
            <w:vAlign w:val="center"/>
          </w:tcPr>
          <w:p w14:paraId="5681A15A" w14:textId="3C3C414D" w:rsidR="001C1C84" w:rsidRPr="000252AB" w:rsidRDefault="001C1C84" w:rsidP="000252AB">
            <w:pPr>
              <w:jc w:val="center"/>
              <w:rPr>
                <w:rFonts w:ascii="Times New Roman" w:hAnsi="Times New Roman" w:cs="Times New Roman"/>
              </w:rPr>
            </w:pPr>
            <w:r w:rsidRPr="00B82EA6">
              <w:rPr>
                <w:rFonts w:ascii="Times New Roman" w:hAnsi="Times New Roman" w:cs="Times New Roman"/>
                <w:i/>
              </w:rPr>
              <w:t>3.1</w:t>
            </w:r>
            <w:r w:rsidRPr="000252AB">
              <w:rPr>
                <w:rFonts w:ascii="Times New Roman" w:hAnsi="Times New Roman" w:cs="Times New Roman"/>
              </w:rPr>
              <w:t>·2(3tpH)</w:t>
            </w:r>
          </w:p>
        </w:tc>
        <w:tc>
          <w:tcPr>
            <w:tcW w:w="2610" w:type="dxa"/>
            <w:gridSpan w:val="2"/>
            <w:vAlign w:val="center"/>
          </w:tcPr>
          <w:p w14:paraId="4617DEC6" w14:textId="77777777" w:rsidR="001C1C84" w:rsidRPr="000252AB" w:rsidRDefault="001C1C84" w:rsidP="000252AB">
            <w:pPr>
              <w:jc w:val="center"/>
              <w:rPr>
                <w:rFonts w:ascii="Times New Roman" w:hAnsi="Times New Roman" w:cs="Times New Roman"/>
              </w:rPr>
            </w:pPr>
            <w:r w:rsidRPr="00B82EA6">
              <w:rPr>
                <w:rFonts w:ascii="Times New Roman" w:hAnsi="Times New Roman" w:cs="Times New Roman"/>
                <w:i/>
              </w:rPr>
              <w:t>2·</w:t>
            </w:r>
            <w:r w:rsidRPr="000252AB">
              <w:rPr>
                <w:rFonts w:ascii="Times New Roman" w:hAnsi="Times New Roman" w:cs="Times New Roman"/>
              </w:rPr>
              <w:t>MeOH</w:t>
            </w:r>
          </w:p>
        </w:tc>
        <w:tc>
          <w:tcPr>
            <w:tcW w:w="3621" w:type="dxa"/>
            <w:gridSpan w:val="2"/>
            <w:vAlign w:val="center"/>
          </w:tcPr>
          <w:p w14:paraId="1CCA2D0C" w14:textId="77777777" w:rsidR="001C1C84" w:rsidRPr="000252AB" w:rsidRDefault="001C1C84" w:rsidP="000252AB">
            <w:pPr>
              <w:jc w:val="center"/>
              <w:rPr>
                <w:rFonts w:ascii="Times New Roman" w:hAnsi="Times New Roman" w:cs="Times New Roman"/>
              </w:rPr>
            </w:pPr>
            <w:r w:rsidRPr="00B82EA6">
              <w:rPr>
                <w:rFonts w:ascii="Times New Roman" w:hAnsi="Times New Roman" w:cs="Times New Roman"/>
                <w:i/>
              </w:rPr>
              <w:t>(2)</w:t>
            </w:r>
            <w:r w:rsidRPr="000252AB">
              <w:rPr>
                <w:rFonts w:ascii="Times New Roman" w:hAnsi="Times New Roman" w:cs="Times New Roman"/>
                <w:b/>
              </w:rPr>
              <w:t xml:space="preserve"> </w:t>
            </w:r>
            <w:r w:rsidRPr="000252AB">
              <w:rPr>
                <w:rFonts w:ascii="Times New Roman" w:hAnsi="Times New Roman" w:cs="Times New Roman"/>
              </w:rPr>
              <w:t>(высушенные кристаллы)</w:t>
            </w:r>
          </w:p>
        </w:tc>
      </w:tr>
      <w:tr w:rsidR="00B82EA6" w:rsidRPr="004D7356" w14:paraId="3AA23FF3" w14:textId="77777777" w:rsidTr="00B258DA">
        <w:trPr>
          <w:jc w:val="center"/>
        </w:trPr>
        <w:tc>
          <w:tcPr>
            <w:tcW w:w="1615" w:type="dxa"/>
            <w:gridSpan w:val="2"/>
          </w:tcPr>
          <w:p w14:paraId="5FC251E5" w14:textId="03935B23" w:rsidR="00B82EA6" w:rsidRPr="000252AB" w:rsidRDefault="00B82EA6" w:rsidP="000252AB">
            <w:pPr>
              <w:jc w:val="center"/>
              <w:rPr>
                <w:rFonts w:ascii="Times New Roman" w:hAnsi="Times New Roman" w:cs="Times New Roman"/>
                <w:i/>
              </w:rPr>
            </w:pPr>
            <w:r w:rsidRPr="000252AB">
              <w:rPr>
                <w:rFonts w:ascii="Times New Roman" w:hAnsi="Times New Roman" w:cs="Times New Roman"/>
                <w:i/>
              </w:rPr>
              <w:t>найдено</w:t>
            </w:r>
          </w:p>
        </w:tc>
        <w:tc>
          <w:tcPr>
            <w:tcW w:w="1530" w:type="dxa"/>
          </w:tcPr>
          <w:p w14:paraId="3CCC9ACE" w14:textId="1666DD7F" w:rsidR="00B82EA6" w:rsidRPr="000252AB" w:rsidRDefault="00B82EA6" w:rsidP="000252AB">
            <w:pPr>
              <w:jc w:val="center"/>
              <w:rPr>
                <w:rFonts w:ascii="Times New Roman" w:hAnsi="Times New Roman" w:cs="Times New Roman"/>
                <w:i/>
              </w:rPr>
            </w:pPr>
            <w:r w:rsidRPr="000252AB">
              <w:rPr>
                <w:rFonts w:ascii="Times New Roman" w:hAnsi="Times New Roman" w:cs="Times New Roman"/>
                <w:i/>
              </w:rPr>
              <w:t>вычислено</w:t>
            </w:r>
          </w:p>
        </w:tc>
        <w:tc>
          <w:tcPr>
            <w:tcW w:w="1260" w:type="dxa"/>
          </w:tcPr>
          <w:p w14:paraId="105B97CC" w14:textId="16FAC578" w:rsidR="00B82EA6" w:rsidRPr="000252AB" w:rsidRDefault="00B82EA6" w:rsidP="000252AB">
            <w:pPr>
              <w:jc w:val="center"/>
              <w:rPr>
                <w:rFonts w:ascii="Times New Roman" w:hAnsi="Times New Roman" w:cs="Times New Roman"/>
                <w:i/>
              </w:rPr>
            </w:pPr>
            <w:r w:rsidRPr="000252AB">
              <w:rPr>
                <w:rFonts w:ascii="Times New Roman" w:hAnsi="Times New Roman" w:cs="Times New Roman"/>
                <w:i/>
              </w:rPr>
              <w:t>найдено</w:t>
            </w:r>
          </w:p>
        </w:tc>
        <w:tc>
          <w:tcPr>
            <w:tcW w:w="1350" w:type="dxa"/>
          </w:tcPr>
          <w:p w14:paraId="24DB211D" w14:textId="2C5C9D07" w:rsidR="00B82EA6" w:rsidRPr="000252AB" w:rsidRDefault="00B82EA6" w:rsidP="000252AB">
            <w:pPr>
              <w:jc w:val="center"/>
              <w:rPr>
                <w:rFonts w:ascii="Times New Roman" w:hAnsi="Times New Roman" w:cs="Times New Roman"/>
                <w:i/>
              </w:rPr>
            </w:pPr>
            <w:r w:rsidRPr="000252AB">
              <w:rPr>
                <w:rFonts w:ascii="Times New Roman" w:hAnsi="Times New Roman" w:cs="Times New Roman"/>
                <w:i/>
              </w:rPr>
              <w:t>вычислено</w:t>
            </w:r>
          </w:p>
        </w:tc>
        <w:tc>
          <w:tcPr>
            <w:tcW w:w="1440" w:type="dxa"/>
          </w:tcPr>
          <w:p w14:paraId="05920B43" w14:textId="52A5258C" w:rsidR="00B82EA6" w:rsidRPr="000252AB" w:rsidRDefault="00B82EA6" w:rsidP="000252AB">
            <w:pPr>
              <w:jc w:val="center"/>
              <w:rPr>
                <w:rFonts w:ascii="Times New Roman" w:hAnsi="Times New Roman" w:cs="Times New Roman"/>
                <w:i/>
              </w:rPr>
            </w:pPr>
            <w:r w:rsidRPr="000252AB">
              <w:rPr>
                <w:rFonts w:ascii="Times New Roman" w:hAnsi="Times New Roman" w:cs="Times New Roman"/>
                <w:i/>
              </w:rPr>
              <w:t>найдено</w:t>
            </w:r>
          </w:p>
        </w:tc>
        <w:tc>
          <w:tcPr>
            <w:tcW w:w="2181" w:type="dxa"/>
          </w:tcPr>
          <w:p w14:paraId="4EC6C5E2" w14:textId="666BFB21" w:rsidR="00B82EA6" w:rsidRPr="000252AB" w:rsidRDefault="00B82EA6" w:rsidP="000252AB">
            <w:pPr>
              <w:jc w:val="center"/>
              <w:rPr>
                <w:rFonts w:ascii="Times New Roman" w:hAnsi="Times New Roman" w:cs="Times New Roman"/>
                <w:i/>
              </w:rPr>
            </w:pPr>
            <w:r w:rsidRPr="000252AB">
              <w:rPr>
                <w:rFonts w:ascii="Times New Roman" w:hAnsi="Times New Roman" w:cs="Times New Roman"/>
                <w:i/>
              </w:rPr>
              <w:t>вычислено</w:t>
            </w:r>
          </w:p>
        </w:tc>
      </w:tr>
      <w:tr w:rsidR="001C1C84" w:rsidRPr="004D7356" w14:paraId="23498729" w14:textId="77777777" w:rsidTr="00B82EA6">
        <w:trPr>
          <w:jc w:val="center"/>
        </w:trPr>
        <w:tc>
          <w:tcPr>
            <w:tcW w:w="445" w:type="dxa"/>
          </w:tcPr>
          <w:p w14:paraId="7D7C26BD" w14:textId="77777777" w:rsidR="001C1C84" w:rsidRPr="000252AB" w:rsidRDefault="001C1C84" w:rsidP="000252AB">
            <w:pPr>
              <w:jc w:val="both"/>
              <w:rPr>
                <w:rFonts w:ascii="Times New Roman" w:hAnsi="Times New Roman" w:cs="Times New Roman"/>
              </w:rPr>
            </w:pPr>
            <w:r w:rsidRPr="000252AB">
              <w:rPr>
                <w:rFonts w:ascii="Times New Roman" w:hAnsi="Times New Roman" w:cs="Times New Roman"/>
              </w:rPr>
              <w:t>C</w:t>
            </w:r>
          </w:p>
        </w:tc>
        <w:tc>
          <w:tcPr>
            <w:tcW w:w="1170" w:type="dxa"/>
          </w:tcPr>
          <w:p w14:paraId="1EE71C38" w14:textId="77777777" w:rsidR="001C1C84" w:rsidRPr="000252AB" w:rsidRDefault="001C1C84" w:rsidP="000252AB">
            <w:pPr>
              <w:jc w:val="both"/>
              <w:rPr>
                <w:rFonts w:ascii="Times New Roman" w:hAnsi="Times New Roman" w:cs="Times New Roman"/>
              </w:rPr>
            </w:pPr>
            <w:r w:rsidRPr="000252AB">
              <w:rPr>
                <w:rFonts w:ascii="Times New Roman" w:hAnsi="Times New Roman" w:cs="Times New Roman"/>
              </w:rPr>
              <w:t>35,42</w:t>
            </w:r>
          </w:p>
        </w:tc>
        <w:tc>
          <w:tcPr>
            <w:tcW w:w="1530" w:type="dxa"/>
          </w:tcPr>
          <w:p w14:paraId="2332580D" w14:textId="77777777" w:rsidR="001C1C84" w:rsidRPr="000252AB" w:rsidRDefault="001C1C84" w:rsidP="000252AB">
            <w:pPr>
              <w:jc w:val="both"/>
              <w:rPr>
                <w:rFonts w:ascii="Times New Roman" w:hAnsi="Times New Roman" w:cs="Times New Roman"/>
              </w:rPr>
            </w:pPr>
            <w:r w:rsidRPr="000252AB">
              <w:rPr>
                <w:rFonts w:ascii="Times New Roman" w:hAnsi="Times New Roman" w:cs="Times New Roman"/>
              </w:rPr>
              <w:t>35,65</w:t>
            </w:r>
          </w:p>
        </w:tc>
        <w:tc>
          <w:tcPr>
            <w:tcW w:w="1260" w:type="dxa"/>
          </w:tcPr>
          <w:p w14:paraId="5D68BE0B" w14:textId="77777777" w:rsidR="001C1C84" w:rsidRPr="000252AB" w:rsidRDefault="001C1C84" w:rsidP="000252AB">
            <w:pPr>
              <w:jc w:val="both"/>
              <w:rPr>
                <w:rFonts w:ascii="Times New Roman" w:hAnsi="Times New Roman" w:cs="Times New Roman"/>
              </w:rPr>
            </w:pPr>
            <w:r w:rsidRPr="000252AB">
              <w:rPr>
                <w:rFonts w:ascii="Times New Roman" w:hAnsi="Times New Roman" w:cs="Times New Roman"/>
              </w:rPr>
              <w:t>29,03</w:t>
            </w:r>
          </w:p>
        </w:tc>
        <w:tc>
          <w:tcPr>
            <w:tcW w:w="1350" w:type="dxa"/>
          </w:tcPr>
          <w:p w14:paraId="164F853D" w14:textId="77777777" w:rsidR="001C1C84" w:rsidRPr="000252AB" w:rsidRDefault="001C1C84" w:rsidP="000252AB">
            <w:pPr>
              <w:jc w:val="both"/>
              <w:rPr>
                <w:rFonts w:ascii="Times New Roman" w:hAnsi="Times New Roman" w:cs="Times New Roman"/>
              </w:rPr>
            </w:pPr>
            <w:r w:rsidRPr="000252AB">
              <w:rPr>
                <w:rFonts w:ascii="Times New Roman" w:hAnsi="Times New Roman" w:cs="Times New Roman"/>
              </w:rPr>
              <w:t>28,83</w:t>
            </w:r>
          </w:p>
        </w:tc>
        <w:tc>
          <w:tcPr>
            <w:tcW w:w="1440" w:type="dxa"/>
          </w:tcPr>
          <w:p w14:paraId="03B73574" w14:textId="77777777" w:rsidR="001C1C84" w:rsidRPr="000252AB" w:rsidRDefault="001C1C84" w:rsidP="000252AB">
            <w:pPr>
              <w:jc w:val="both"/>
              <w:rPr>
                <w:rFonts w:ascii="Times New Roman" w:hAnsi="Times New Roman" w:cs="Times New Roman"/>
              </w:rPr>
            </w:pPr>
            <w:r w:rsidRPr="000252AB">
              <w:rPr>
                <w:rFonts w:ascii="Times New Roman" w:hAnsi="Times New Roman" w:cs="Times New Roman"/>
              </w:rPr>
              <w:t>28,66</w:t>
            </w:r>
          </w:p>
        </w:tc>
        <w:tc>
          <w:tcPr>
            <w:tcW w:w="2181" w:type="dxa"/>
          </w:tcPr>
          <w:p w14:paraId="268A50C6" w14:textId="77777777" w:rsidR="001C1C84" w:rsidRPr="000252AB" w:rsidRDefault="001C1C84" w:rsidP="000252AB">
            <w:pPr>
              <w:jc w:val="both"/>
              <w:rPr>
                <w:rFonts w:ascii="Times New Roman" w:hAnsi="Times New Roman" w:cs="Times New Roman"/>
              </w:rPr>
            </w:pPr>
            <w:r w:rsidRPr="000252AB">
              <w:rPr>
                <w:rFonts w:ascii="Times New Roman" w:hAnsi="Times New Roman" w:cs="Times New Roman"/>
              </w:rPr>
              <w:t>28,72</w:t>
            </w:r>
          </w:p>
        </w:tc>
      </w:tr>
      <w:tr w:rsidR="001C1C84" w:rsidRPr="004D7356" w14:paraId="1A0AFA1D" w14:textId="77777777" w:rsidTr="00B82EA6">
        <w:trPr>
          <w:jc w:val="center"/>
        </w:trPr>
        <w:tc>
          <w:tcPr>
            <w:tcW w:w="445" w:type="dxa"/>
          </w:tcPr>
          <w:p w14:paraId="56D2F175" w14:textId="77777777" w:rsidR="001C1C84" w:rsidRPr="000252AB" w:rsidRDefault="001C1C84" w:rsidP="000252AB">
            <w:pPr>
              <w:jc w:val="both"/>
              <w:rPr>
                <w:rFonts w:ascii="Times New Roman" w:hAnsi="Times New Roman" w:cs="Times New Roman"/>
              </w:rPr>
            </w:pPr>
            <w:r w:rsidRPr="000252AB">
              <w:rPr>
                <w:rFonts w:ascii="Times New Roman" w:hAnsi="Times New Roman" w:cs="Times New Roman"/>
              </w:rPr>
              <w:t>H</w:t>
            </w:r>
          </w:p>
        </w:tc>
        <w:tc>
          <w:tcPr>
            <w:tcW w:w="1170" w:type="dxa"/>
          </w:tcPr>
          <w:p w14:paraId="7585ECDE" w14:textId="77777777" w:rsidR="001C1C84" w:rsidRPr="000252AB" w:rsidRDefault="001C1C84" w:rsidP="000252AB">
            <w:pPr>
              <w:jc w:val="both"/>
              <w:rPr>
                <w:rFonts w:ascii="Times New Roman" w:hAnsi="Times New Roman" w:cs="Times New Roman"/>
              </w:rPr>
            </w:pPr>
            <w:r w:rsidRPr="000252AB">
              <w:rPr>
                <w:rFonts w:ascii="Times New Roman" w:hAnsi="Times New Roman" w:cs="Times New Roman"/>
              </w:rPr>
              <w:t>2,37</w:t>
            </w:r>
          </w:p>
        </w:tc>
        <w:tc>
          <w:tcPr>
            <w:tcW w:w="1530" w:type="dxa"/>
          </w:tcPr>
          <w:p w14:paraId="2DDCF8E9" w14:textId="77777777" w:rsidR="001C1C84" w:rsidRPr="000252AB" w:rsidRDefault="001C1C84" w:rsidP="000252AB">
            <w:pPr>
              <w:jc w:val="both"/>
              <w:rPr>
                <w:rFonts w:ascii="Times New Roman" w:hAnsi="Times New Roman" w:cs="Times New Roman"/>
              </w:rPr>
            </w:pPr>
            <w:r w:rsidRPr="000252AB">
              <w:rPr>
                <w:rFonts w:ascii="Times New Roman" w:hAnsi="Times New Roman" w:cs="Times New Roman"/>
              </w:rPr>
              <w:t>2,49</w:t>
            </w:r>
          </w:p>
        </w:tc>
        <w:tc>
          <w:tcPr>
            <w:tcW w:w="1260" w:type="dxa"/>
          </w:tcPr>
          <w:p w14:paraId="1145CAA7" w14:textId="77777777" w:rsidR="001C1C84" w:rsidRPr="000252AB" w:rsidRDefault="001C1C84" w:rsidP="000252AB">
            <w:pPr>
              <w:jc w:val="both"/>
              <w:rPr>
                <w:rFonts w:ascii="Times New Roman" w:hAnsi="Times New Roman" w:cs="Times New Roman"/>
              </w:rPr>
            </w:pPr>
            <w:r w:rsidRPr="000252AB">
              <w:rPr>
                <w:rFonts w:ascii="Times New Roman" w:hAnsi="Times New Roman" w:cs="Times New Roman"/>
              </w:rPr>
              <w:t>1,83</w:t>
            </w:r>
          </w:p>
        </w:tc>
        <w:tc>
          <w:tcPr>
            <w:tcW w:w="1350" w:type="dxa"/>
          </w:tcPr>
          <w:p w14:paraId="3D7C3180" w14:textId="77777777" w:rsidR="001C1C84" w:rsidRPr="000252AB" w:rsidRDefault="001C1C84" w:rsidP="000252AB">
            <w:pPr>
              <w:jc w:val="both"/>
              <w:rPr>
                <w:rFonts w:ascii="Times New Roman" w:hAnsi="Times New Roman" w:cs="Times New Roman"/>
              </w:rPr>
            </w:pPr>
            <w:r w:rsidRPr="000252AB">
              <w:rPr>
                <w:rFonts w:ascii="Times New Roman" w:hAnsi="Times New Roman" w:cs="Times New Roman"/>
              </w:rPr>
              <w:t>2,04</w:t>
            </w:r>
          </w:p>
        </w:tc>
        <w:tc>
          <w:tcPr>
            <w:tcW w:w="1440" w:type="dxa"/>
          </w:tcPr>
          <w:p w14:paraId="6083C441" w14:textId="77777777" w:rsidR="001C1C84" w:rsidRPr="000252AB" w:rsidRDefault="001C1C84" w:rsidP="000252AB">
            <w:pPr>
              <w:jc w:val="both"/>
              <w:rPr>
                <w:rFonts w:ascii="Times New Roman" w:hAnsi="Times New Roman" w:cs="Times New Roman"/>
              </w:rPr>
            </w:pPr>
            <w:r w:rsidRPr="000252AB">
              <w:rPr>
                <w:rFonts w:ascii="Times New Roman" w:hAnsi="Times New Roman" w:cs="Times New Roman"/>
              </w:rPr>
              <w:t>1,8</w:t>
            </w:r>
          </w:p>
        </w:tc>
        <w:tc>
          <w:tcPr>
            <w:tcW w:w="2181" w:type="dxa"/>
          </w:tcPr>
          <w:p w14:paraId="3A0CD9C4" w14:textId="77777777" w:rsidR="001C1C84" w:rsidRPr="000252AB" w:rsidRDefault="001C1C84" w:rsidP="000252AB">
            <w:pPr>
              <w:jc w:val="both"/>
              <w:rPr>
                <w:rFonts w:ascii="Times New Roman" w:hAnsi="Times New Roman" w:cs="Times New Roman"/>
              </w:rPr>
            </w:pPr>
            <w:r w:rsidRPr="000252AB">
              <w:rPr>
                <w:rFonts w:ascii="Times New Roman" w:hAnsi="Times New Roman" w:cs="Times New Roman"/>
              </w:rPr>
              <w:t>1,91</w:t>
            </w:r>
          </w:p>
        </w:tc>
      </w:tr>
      <w:tr w:rsidR="001C1C84" w:rsidRPr="004D7356" w14:paraId="09241B20" w14:textId="77777777" w:rsidTr="00B82EA6">
        <w:trPr>
          <w:jc w:val="center"/>
        </w:trPr>
        <w:tc>
          <w:tcPr>
            <w:tcW w:w="445" w:type="dxa"/>
          </w:tcPr>
          <w:p w14:paraId="3229F012" w14:textId="77777777" w:rsidR="001C1C84" w:rsidRPr="000252AB" w:rsidRDefault="001C1C84" w:rsidP="000252AB">
            <w:pPr>
              <w:jc w:val="both"/>
              <w:rPr>
                <w:rFonts w:ascii="Times New Roman" w:hAnsi="Times New Roman" w:cs="Times New Roman"/>
              </w:rPr>
            </w:pPr>
            <w:r w:rsidRPr="000252AB">
              <w:rPr>
                <w:rFonts w:ascii="Times New Roman" w:hAnsi="Times New Roman" w:cs="Times New Roman"/>
              </w:rPr>
              <w:t>N</w:t>
            </w:r>
          </w:p>
        </w:tc>
        <w:tc>
          <w:tcPr>
            <w:tcW w:w="1170" w:type="dxa"/>
          </w:tcPr>
          <w:p w14:paraId="0DEBAB99" w14:textId="77777777" w:rsidR="001C1C84" w:rsidRPr="000252AB" w:rsidRDefault="001C1C84" w:rsidP="000252AB">
            <w:pPr>
              <w:jc w:val="both"/>
              <w:rPr>
                <w:rFonts w:ascii="Times New Roman" w:hAnsi="Times New Roman" w:cs="Times New Roman"/>
              </w:rPr>
            </w:pPr>
            <w:r w:rsidRPr="000252AB">
              <w:rPr>
                <w:rFonts w:ascii="Times New Roman" w:hAnsi="Times New Roman" w:cs="Times New Roman"/>
              </w:rPr>
              <w:t>20,87</w:t>
            </w:r>
          </w:p>
        </w:tc>
        <w:tc>
          <w:tcPr>
            <w:tcW w:w="1530" w:type="dxa"/>
          </w:tcPr>
          <w:p w14:paraId="2522C3E2" w14:textId="77777777" w:rsidR="001C1C84" w:rsidRPr="000252AB" w:rsidRDefault="001C1C84" w:rsidP="000252AB">
            <w:pPr>
              <w:jc w:val="both"/>
              <w:rPr>
                <w:rFonts w:ascii="Times New Roman" w:hAnsi="Times New Roman" w:cs="Times New Roman"/>
              </w:rPr>
            </w:pPr>
            <w:r w:rsidRPr="000252AB">
              <w:rPr>
                <w:rFonts w:ascii="Times New Roman" w:hAnsi="Times New Roman" w:cs="Times New Roman"/>
              </w:rPr>
              <w:t>20,79</w:t>
            </w:r>
          </w:p>
        </w:tc>
        <w:tc>
          <w:tcPr>
            <w:tcW w:w="1260" w:type="dxa"/>
          </w:tcPr>
          <w:p w14:paraId="41C16A87" w14:textId="77777777" w:rsidR="001C1C84" w:rsidRPr="000252AB" w:rsidRDefault="001C1C84" w:rsidP="000252AB">
            <w:pPr>
              <w:jc w:val="both"/>
              <w:rPr>
                <w:rFonts w:ascii="Times New Roman" w:hAnsi="Times New Roman" w:cs="Times New Roman"/>
              </w:rPr>
            </w:pPr>
            <w:r w:rsidRPr="000252AB">
              <w:rPr>
                <w:rFonts w:ascii="Times New Roman" w:hAnsi="Times New Roman" w:cs="Times New Roman"/>
              </w:rPr>
              <w:t>10,72</w:t>
            </w:r>
          </w:p>
        </w:tc>
        <w:tc>
          <w:tcPr>
            <w:tcW w:w="1350" w:type="dxa"/>
          </w:tcPr>
          <w:p w14:paraId="34208413" w14:textId="77777777" w:rsidR="001C1C84" w:rsidRPr="000252AB" w:rsidRDefault="001C1C84" w:rsidP="000252AB">
            <w:pPr>
              <w:jc w:val="both"/>
              <w:rPr>
                <w:rFonts w:ascii="Times New Roman" w:hAnsi="Times New Roman" w:cs="Times New Roman"/>
              </w:rPr>
            </w:pPr>
            <w:r w:rsidRPr="000252AB">
              <w:rPr>
                <w:rFonts w:ascii="Times New Roman" w:hAnsi="Times New Roman" w:cs="Times New Roman"/>
              </w:rPr>
              <w:t>10,62</w:t>
            </w:r>
          </w:p>
        </w:tc>
        <w:tc>
          <w:tcPr>
            <w:tcW w:w="1440" w:type="dxa"/>
          </w:tcPr>
          <w:p w14:paraId="5E77AE3C" w14:textId="77777777" w:rsidR="001C1C84" w:rsidRPr="000252AB" w:rsidRDefault="001C1C84" w:rsidP="000252AB">
            <w:pPr>
              <w:jc w:val="both"/>
              <w:rPr>
                <w:rFonts w:ascii="Times New Roman" w:hAnsi="Times New Roman" w:cs="Times New Roman"/>
              </w:rPr>
            </w:pPr>
            <w:r w:rsidRPr="000252AB">
              <w:rPr>
                <w:rFonts w:ascii="Times New Roman" w:hAnsi="Times New Roman" w:cs="Times New Roman"/>
              </w:rPr>
              <w:t>10,65</w:t>
            </w:r>
          </w:p>
        </w:tc>
        <w:tc>
          <w:tcPr>
            <w:tcW w:w="2181" w:type="dxa"/>
          </w:tcPr>
          <w:p w14:paraId="30640BC4" w14:textId="77777777" w:rsidR="001C1C84" w:rsidRPr="000252AB" w:rsidRDefault="001C1C84" w:rsidP="000252AB">
            <w:pPr>
              <w:jc w:val="both"/>
              <w:rPr>
                <w:rFonts w:ascii="Times New Roman" w:hAnsi="Times New Roman" w:cs="Times New Roman"/>
              </w:rPr>
            </w:pPr>
            <w:r w:rsidRPr="000252AB">
              <w:rPr>
                <w:rFonts w:ascii="Times New Roman" w:hAnsi="Times New Roman" w:cs="Times New Roman"/>
              </w:rPr>
              <w:t>10,75</w:t>
            </w:r>
          </w:p>
        </w:tc>
      </w:tr>
      <w:tr w:rsidR="001C1C84" w:rsidRPr="004D7356" w14:paraId="39CDC040" w14:textId="77777777" w:rsidTr="00B82EA6">
        <w:trPr>
          <w:jc w:val="center"/>
        </w:trPr>
        <w:tc>
          <w:tcPr>
            <w:tcW w:w="3145" w:type="dxa"/>
            <w:gridSpan w:val="3"/>
          </w:tcPr>
          <w:p w14:paraId="49314196" w14:textId="77777777" w:rsidR="001C1C84" w:rsidRPr="000252AB" w:rsidRDefault="001C1C84" w:rsidP="000252AB">
            <w:pPr>
              <w:jc w:val="center"/>
              <w:rPr>
                <w:rFonts w:ascii="Times New Roman" w:hAnsi="Times New Roman" w:cs="Times New Roman"/>
              </w:rPr>
            </w:pPr>
            <w:r w:rsidRPr="000252AB">
              <w:rPr>
                <w:rFonts w:ascii="Times New Roman" w:hAnsi="Times New Roman" w:cs="Times New Roman"/>
              </w:rPr>
              <w:t>Макс отклонение: 0,23</w:t>
            </w:r>
          </w:p>
        </w:tc>
        <w:tc>
          <w:tcPr>
            <w:tcW w:w="2610" w:type="dxa"/>
            <w:gridSpan w:val="2"/>
          </w:tcPr>
          <w:p w14:paraId="01AE02B8" w14:textId="77777777" w:rsidR="001C1C84" w:rsidRPr="000252AB" w:rsidRDefault="001C1C84" w:rsidP="000252AB">
            <w:pPr>
              <w:jc w:val="center"/>
              <w:rPr>
                <w:rFonts w:ascii="Times New Roman" w:hAnsi="Times New Roman" w:cs="Times New Roman"/>
              </w:rPr>
            </w:pPr>
            <w:r w:rsidRPr="000252AB">
              <w:rPr>
                <w:rFonts w:ascii="Times New Roman" w:hAnsi="Times New Roman" w:cs="Times New Roman"/>
              </w:rPr>
              <w:t>Макс отклонение: 0,21</w:t>
            </w:r>
          </w:p>
        </w:tc>
        <w:tc>
          <w:tcPr>
            <w:tcW w:w="3621" w:type="dxa"/>
            <w:gridSpan w:val="2"/>
          </w:tcPr>
          <w:p w14:paraId="0BAAFD8D" w14:textId="77777777" w:rsidR="001C1C84" w:rsidRPr="000252AB" w:rsidRDefault="001C1C84" w:rsidP="000252AB">
            <w:pPr>
              <w:jc w:val="center"/>
              <w:rPr>
                <w:rFonts w:ascii="Times New Roman" w:hAnsi="Times New Roman" w:cs="Times New Roman"/>
              </w:rPr>
            </w:pPr>
            <w:r w:rsidRPr="000252AB">
              <w:rPr>
                <w:rFonts w:ascii="Times New Roman" w:hAnsi="Times New Roman" w:cs="Times New Roman"/>
              </w:rPr>
              <w:t>Макс отклонение: 0,11</w:t>
            </w:r>
          </w:p>
        </w:tc>
      </w:tr>
    </w:tbl>
    <w:p w14:paraId="050C5484" w14:textId="77777777" w:rsidR="00B82EA6" w:rsidRPr="004D7356" w:rsidRDefault="00B82EA6" w:rsidP="00B82EA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В таблице 3.3 представлены результаты элементного анализа обоих комплексов. </w:t>
      </w:r>
    </w:p>
    <w:p w14:paraId="6C7C0A16" w14:textId="77777777" w:rsidR="00906DC7" w:rsidRPr="004D7356" w:rsidRDefault="00906DC7"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Вычислено (найдено) для FeCl</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S</w:t>
      </w:r>
      <w:r w:rsidRPr="004D7356">
        <w:rPr>
          <w:rFonts w:ascii="Times New Roman" w:hAnsi="Times New Roman" w:cs="Times New Roman"/>
          <w:sz w:val="28"/>
          <w:szCs w:val="28"/>
          <w:vertAlign w:val="subscript"/>
        </w:rPr>
        <w:t>5</w:t>
      </w:r>
      <w:r w:rsidRPr="004D7356">
        <w:rPr>
          <w:rFonts w:ascii="Times New Roman" w:hAnsi="Times New Roman" w:cs="Times New Roman"/>
          <w:sz w:val="28"/>
          <w:szCs w:val="28"/>
        </w:rPr>
        <w:t>O</w:t>
      </w:r>
      <w:r w:rsidRPr="004D7356">
        <w:rPr>
          <w:rFonts w:ascii="Times New Roman" w:hAnsi="Times New Roman" w:cs="Times New Roman"/>
          <w:sz w:val="28"/>
          <w:szCs w:val="28"/>
          <w:vertAlign w:val="subscript"/>
        </w:rPr>
        <w:t>8</w:t>
      </w:r>
      <w:r w:rsidRPr="004D7356">
        <w:rPr>
          <w:rFonts w:ascii="Times New Roman" w:hAnsi="Times New Roman" w:cs="Times New Roman"/>
          <w:sz w:val="28"/>
          <w:szCs w:val="28"/>
        </w:rPr>
        <w:t>N</w:t>
      </w:r>
      <w:r w:rsidRPr="004D7356">
        <w:rPr>
          <w:rFonts w:ascii="Times New Roman" w:hAnsi="Times New Roman" w:cs="Times New Roman"/>
          <w:sz w:val="28"/>
          <w:szCs w:val="28"/>
          <w:vertAlign w:val="subscript"/>
        </w:rPr>
        <w:t>15</w:t>
      </w:r>
      <w:r w:rsidRPr="004D7356">
        <w:rPr>
          <w:rFonts w:ascii="Times New Roman" w:hAnsi="Times New Roman" w:cs="Times New Roman"/>
          <w:sz w:val="28"/>
          <w:szCs w:val="28"/>
        </w:rPr>
        <w:t>C</w:t>
      </w:r>
      <w:r w:rsidRPr="004D7356">
        <w:rPr>
          <w:rFonts w:ascii="Times New Roman" w:hAnsi="Times New Roman" w:cs="Times New Roman"/>
          <w:sz w:val="28"/>
          <w:szCs w:val="28"/>
          <w:vertAlign w:val="subscript"/>
        </w:rPr>
        <w:t>30</w:t>
      </w:r>
      <w:r w:rsidRPr="004D7356">
        <w:rPr>
          <w:rFonts w:ascii="Times New Roman" w:hAnsi="Times New Roman" w:cs="Times New Roman"/>
          <w:sz w:val="28"/>
          <w:szCs w:val="28"/>
        </w:rPr>
        <w:t>H</w:t>
      </w:r>
      <w:r w:rsidRPr="004D7356">
        <w:rPr>
          <w:rFonts w:ascii="Times New Roman" w:hAnsi="Times New Roman" w:cs="Times New Roman"/>
          <w:sz w:val="28"/>
          <w:szCs w:val="28"/>
          <w:vertAlign w:val="subscript"/>
        </w:rPr>
        <w:t xml:space="preserve">25 </w:t>
      </w:r>
      <w:r w:rsidRPr="004D7356">
        <w:rPr>
          <w:rFonts w:ascii="Times New Roman" w:hAnsi="Times New Roman" w:cs="Times New Roman"/>
          <w:sz w:val="28"/>
          <w:szCs w:val="28"/>
        </w:rPr>
        <w:t>(</w:t>
      </w:r>
      <w:r w:rsidRPr="00B82EA6">
        <w:rPr>
          <w:rFonts w:ascii="Times New Roman" w:hAnsi="Times New Roman" w:cs="Times New Roman"/>
          <w:i/>
          <w:sz w:val="28"/>
          <w:szCs w:val="28"/>
        </w:rPr>
        <w:t>3.1</w:t>
      </w:r>
      <w:r w:rsidRPr="004D7356">
        <w:rPr>
          <w:rFonts w:ascii="Times New Roman" w:hAnsi="Times New Roman" w:cs="Times New Roman"/>
          <w:sz w:val="28"/>
          <w:szCs w:val="28"/>
        </w:rPr>
        <w:t>·2tpH), %: C 35,65 (35,42), H 2,49 (2,37), N 20,79 (20,87), максимальное отклонение составляет 0,23% для атома углерода. Вычислено (найдено) для FeCl</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S</w:t>
      </w:r>
      <w:r w:rsidRPr="004D7356">
        <w:rPr>
          <w:rFonts w:ascii="Times New Roman" w:hAnsi="Times New Roman" w:cs="Times New Roman"/>
          <w:sz w:val="28"/>
          <w:szCs w:val="28"/>
          <w:vertAlign w:val="subscript"/>
        </w:rPr>
        <w:t>6</w:t>
      </w:r>
      <w:r w:rsidRPr="004D7356">
        <w:rPr>
          <w:rFonts w:ascii="Times New Roman" w:hAnsi="Times New Roman" w:cs="Times New Roman"/>
          <w:sz w:val="28"/>
          <w:szCs w:val="28"/>
        </w:rPr>
        <w:t>O</w:t>
      </w:r>
      <w:r w:rsidRPr="004D7356">
        <w:rPr>
          <w:rFonts w:ascii="Times New Roman" w:hAnsi="Times New Roman" w:cs="Times New Roman"/>
          <w:sz w:val="28"/>
          <w:szCs w:val="28"/>
          <w:vertAlign w:val="subscript"/>
        </w:rPr>
        <w:t>9</w:t>
      </w:r>
      <w:r w:rsidRPr="004D7356">
        <w:rPr>
          <w:rFonts w:ascii="Times New Roman" w:hAnsi="Times New Roman" w:cs="Times New Roman"/>
          <w:sz w:val="28"/>
          <w:szCs w:val="28"/>
        </w:rPr>
        <w:t>N</w:t>
      </w:r>
      <w:r w:rsidRPr="004D7356">
        <w:rPr>
          <w:rFonts w:ascii="Times New Roman" w:hAnsi="Times New Roman" w:cs="Times New Roman"/>
          <w:sz w:val="28"/>
          <w:szCs w:val="28"/>
          <w:vertAlign w:val="subscript"/>
        </w:rPr>
        <w:t>6</w:t>
      </w:r>
      <w:r w:rsidRPr="004D7356">
        <w:rPr>
          <w:rFonts w:ascii="Times New Roman" w:hAnsi="Times New Roman" w:cs="Times New Roman"/>
          <w:sz w:val="28"/>
          <w:szCs w:val="28"/>
        </w:rPr>
        <w:t>C</w:t>
      </w:r>
      <w:r w:rsidRPr="004D7356">
        <w:rPr>
          <w:rFonts w:ascii="Times New Roman" w:hAnsi="Times New Roman" w:cs="Times New Roman"/>
          <w:sz w:val="28"/>
          <w:szCs w:val="28"/>
          <w:vertAlign w:val="subscript"/>
        </w:rPr>
        <w:t>19</w:t>
      </w:r>
      <w:r w:rsidRPr="004D7356">
        <w:rPr>
          <w:rFonts w:ascii="Times New Roman" w:hAnsi="Times New Roman" w:cs="Times New Roman"/>
          <w:sz w:val="28"/>
          <w:szCs w:val="28"/>
        </w:rPr>
        <w:t>H</w:t>
      </w:r>
      <w:r w:rsidRPr="004D7356">
        <w:rPr>
          <w:rFonts w:ascii="Times New Roman" w:hAnsi="Times New Roman" w:cs="Times New Roman"/>
          <w:sz w:val="28"/>
          <w:szCs w:val="28"/>
          <w:vertAlign w:val="subscript"/>
        </w:rPr>
        <w:t>16</w:t>
      </w:r>
      <w:r w:rsidRPr="004D7356">
        <w:rPr>
          <w:rFonts w:ascii="Times New Roman" w:hAnsi="Times New Roman" w:cs="Times New Roman"/>
          <w:sz w:val="28"/>
          <w:szCs w:val="28"/>
        </w:rPr>
        <w:t xml:space="preserve"> (</w:t>
      </w:r>
      <w:r w:rsidRPr="00293BEE">
        <w:rPr>
          <w:rFonts w:ascii="Times New Roman" w:hAnsi="Times New Roman" w:cs="Times New Roman"/>
          <w:i/>
          <w:sz w:val="28"/>
          <w:szCs w:val="28"/>
        </w:rPr>
        <w:t>2</w:t>
      </w:r>
      <w:r w:rsidRPr="004D7356">
        <w:rPr>
          <w:rFonts w:ascii="Times New Roman" w:hAnsi="Times New Roman" w:cs="Times New Roman"/>
          <w:sz w:val="28"/>
          <w:szCs w:val="28"/>
        </w:rPr>
        <w:t xml:space="preserve">·MeOH), %: C 28,83 (29,03), H 2,04 (1,83), N 10,62 (10,72) с максимальным отколонением: 0,21% для водорода. Элементный анализ высушенного порошка </w:t>
      </w:r>
      <w:r w:rsidRPr="00293BEE">
        <w:rPr>
          <w:rFonts w:ascii="Times New Roman" w:hAnsi="Times New Roman" w:cs="Times New Roman"/>
          <w:i/>
          <w:sz w:val="28"/>
          <w:szCs w:val="28"/>
        </w:rPr>
        <w:t>2</w:t>
      </w:r>
      <w:r w:rsidRPr="004D7356">
        <w:rPr>
          <w:rFonts w:ascii="Times New Roman" w:hAnsi="Times New Roman" w:cs="Times New Roman"/>
          <w:sz w:val="28"/>
          <w:szCs w:val="28"/>
        </w:rPr>
        <w:t>·MeOH соответствует комплексу, не содержащему растворитель: FeCl</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S</w:t>
      </w:r>
      <w:r w:rsidRPr="004D7356">
        <w:rPr>
          <w:rFonts w:ascii="Times New Roman" w:hAnsi="Times New Roman" w:cs="Times New Roman"/>
          <w:sz w:val="28"/>
          <w:szCs w:val="28"/>
          <w:vertAlign w:val="subscript"/>
        </w:rPr>
        <w:t>6</w:t>
      </w:r>
      <w:r w:rsidRPr="004D7356">
        <w:rPr>
          <w:rFonts w:ascii="Times New Roman" w:hAnsi="Times New Roman" w:cs="Times New Roman"/>
          <w:sz w:val="28"/>
          <w:szCs w:val="28"/>
        </w:rPr>
        <w:t>O</w:t>
      </w:r>
      <w:r w:rsidRPr="004D7356">
        <w:rPr>
          <w:rFonts w:ascii="Times New Roman" w:hAnsi="Times New Roman" w:cs="Times New Roman"/>
          <w:sz w:val="28"/>
          <w:szCs w:val="28"/>
          <w:vertAlign w:val="subscript"/>
        </w:rPr>
        <w:t>9</w:t>
      </w:r>
      <w:r w:rsidRPr="004D7356">
        <w:rPr>
          <w:rFonts w:ascii="Times New Roman" w:hAnsi="Times New Roman" w:cs="Times New Roman"/>
          <w:sz w:val="28"/>
          <w:szCs w:val="28"/>
        </w:rPr>
        <w:t>N</w:t>
      </w:r>
      <w:r w:rsidRPr="004D7356">
        <w:rPr>
          <w:rFonts w:ascii="Times New Roman" w:hAnsi="Times New Roman" w:cs="Times New Roman"/>
          <w:sz w:val="28"/>
          <w:szCs w:val="28"/>
          <w:vertAlign w:val="subscript"/>
        </w:rPr>
        <w:t>6</w:t>
      </w:r>
      <w:r w:rsidRPr="004D7356">
        <w:rPr>
          <w:rFonts w:ascii="Times New Roman" w:hAnsi="Times New Roman" w:cs="Times New Roman"/>
          <w:sz w:val="28"/>
          <w:szCs w:val="28"/>
        </w:rPr>
        <w:t>C</w:t>
      </w:r>
      <w:r w:rsidRPr="004D7356">
        <w:rPr>
          <w:rFonts w:ascii="Times New Roman" w:hAnsi="Times New Roman" w:cs="Times New Roman"/>
          <w:sz w:val="28"/>
          <w:szCs w:val="28"/>
          <w:vertAlign w:val="subscript"/>
        </w:rPr>
        <w:t>19</w:t>
      </w:r>
      <w:r w:rsidRPr="004D7356">
        <w:rPr>
          <w:rFonts w:ascii="Times New Roman" w:hAnsi="Times New Roman" w:cs="Times New Roman"/>
          <w:sz w:val="28"/>
          <w:szCs w:val="28"/>
        </w:rPr>
        <w:t>H</w:t>
      </w:r>
      <w:r w:rsidRPr="004D7356">
        <w:rPr>
          <w:rFonts w:ascii="Times New Roman" w:hAnsi="Times New Roman" w:cs="Times New Roman"/>
          <w:sz w:val="28"/>
          <w:szCs w:val="28"/>
          <w:vertAlign w:val="subscript"/>
        </w:rPr>
        <w:t xml:space="preserve">16. </w:t>
      </w:r>
    </w:p>
    <w:p w14:paraId="6B8BC7C7" w14:textId="77777777" w:rsidR="00906DC7" w:rsidRPr="004D7356" w:rsidRDefault="00906DC7" w:rsidP="004D7356">
      <w:pPr>
        <w:spacing w:after="0" w:line="240" w:lineRule="auto"/>
        <w:ind w:firstLine="709"/>
        <w:jc w:val="both"/>
        <w:rPr>
          <w:rFonts w:ascii="Times New Roman" w:hAnsi="Times New Roman" w:cs="Times New Roman"/>
          <w:sz w:val="28"/>
          <w:szCs w:val="28"/>
        </w:rPr>
      </w:pPr>
    </w:p>
    <w:p w14:paraId="4DC4D1FC" w14:textId="589DF01E" w:rsidR="001C1C84" w:rsidRPr="000252AB" w:rsidRDefault="001C1C84" w:rsidP="004D7356">
      <w:pPr>
        <w:pStyle w:val="3"/>
        <w:spacing w:before="0" w:line="240" w:lineRule="auto"/>
        <w:ind w:firstLine="709"/>
        <w:rPr>
          <w:rFonts w:ascii="Times New Roman" w:hAnsi="Times New Roman" w:cs="Times New Roman"/>
          <w:color w:val="auto"/>
          <w:sz w:val="28"/>
          <w:szCs w:val="28"/>
        </w:rPr>
      </w:pPr>
      <w:bookmarkStart w:id="38" w:name="_Toc212638525"/>
      <w:r w:rsidRPr="000252AB">
        <w:rPr>
          <w:rFonts w:ascii="Times New Roman" w:hAnsi="Times New Roman" w:cs="Times New Roman"/>
          <w:color w:val="auto"/>
          <w:sz w:val="28"/>
          <w:szCs w:val="28"/>
        </w:rPr>
        <w:t>3.</w:t>
      </w:r>
      <w:r w:rsidR="00873970">
        <w:rPr>
          <w:rFonts w:ascii="Times New Roman" w:hAnsi="Times New Roman" w:cs="Times New Roman"/>
          <w:color w:val="auto"/>
          <w:sz w:val="28"/>
          <w:szCs w:val="28"/>
        </w:rPr>
        <w:t>2</w:t>
      </w:r>
      <w:r w:rsidRPr="000252AB">
        <w:rPr>
          <w:rFonts w:ascii="Times New Roman" w:hAnsi="Times New Roman" w:cs="Times New Roman"/>
          <w:color w:val="auto"/>
          <w:sz w:val="28"/>
          <w:szCs w:val="28"/>
        </w:rPr>
        <w:t>.4 Магнитные свойства</w:t>
      </w:r>
      <w:bookmarkEnd w:id="38"/>
    </w:p>
    <w:p w14:paraId="12B88A3D" w14:textId="123B35A2" w:rsidR="001C1C84"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Порошковые образцы комплексов исследовали методом температурно-зависимых измерений магнитной восприимчивости (χ). В комплексах </w:t>
      </w:r>
      <w:r w:rsidRPr="00B82EA6">
        <w:rPr>
          <w:rFonts w:ascii="Times New Roman" w:hAnsi="Times New Roman" w:cs="Times New Roman"/>
          <w:i/>
          <w:sz w:val="28"/>
          <w:szCs w:val="28"/>
        </w:rPr>
        <w:t>3.1</w:t>
      </w:r>
      <w:r w:rsidRPr="004D7356">
        <w:rPr>
          <w:rFonts w:ascii="Times New Roman" w:hAnsi="Times New Roman" w:cs="Times New Roman"/>
          <w:sz w:val="28"/>
          <w:szCs w:val="28"/>
        </w:rPr>
        <w:t xml:space="preserve"> и </w:t>
      </w:r>
      <w:r w:rsidRPr="00B82EA6">
        <w:rPr>
          <w:rFonts w:ascii="Times New Roman" w:hAnsi="Times New Roman" w:cs="Times New Roman"/>
          <w:i/>
          <w:sz w:val="28"/>
          <w:szCs w:val="28"/>
        </w:rPr>
        <w:t>3.2</w:t>
      </w:r>
      <w:r w:rsidRPr="004D7356">
        <w:rPr>
          <w:rFonts w:ascii="Times New Roman" w:hAnsi="Times New Roman" w:cs="Times New Roman"/>
          <w:sz w:val="28"/>
          <w:szCs w:val="28"/>
        </w:rPr>
        <w:t xml:space="preserve"> наблюдаются резкие температурные спиновые переходы</w:t>
      </w:r>
      <w:r w:rsidR="006305D6" w:rsidRPr="004D7356">
        <w:rPr>
          <w:rFonts w:ascii="Times New Roman" w:hAnsi="Times New Roman" w:cs="Times New Roman"/>
          <w:sz w:val="28"/>
          <w:szCs w:val="28"/>
        </w:rPr>
        <w:t xml:space="preserve"> (</w:t>
      </w:r>
      <w:r w:rsidR="00B82EA6" w:rsidRPr="004D7356">
        <w:rPr>
          <w:rFonts w:ascii="Times New Roman" w:hAnsi="Times New Roman" w:cs="Times New Roman"/>
          <w:sz w:val="28"/>
          <w:szCs w:val="28"/>
        </w:rPr>
        <w:t xml:space="preserve">рисунок </w:t>
      </w:r>
      <w:r w:rsidR="006305D6" w:rsidRPr="004D7356">
        <w:rPr>
          <w:rFonts w:ascii="Times New Roman" w:hAnsi="Times New Roman" w:cs="Times New Roman"/>
          <w:sz w:val="28"/>
          <w:szCs w:val="28"/>
        </w:rPr>
        <w:t>3.13</w:t>
      </w:r>
      <w:r w:rsidR="00884465" w:rsidRPr="004D7356">
        <w:rPr>
          <w:rFonts w:ascii="Times New Roman" w:hAnsi="Times New Roman" w:cs="Times New Roman"/>
          <w:sz w:val="28"/>
          <w:szCs w:val="28"/>
        </w:rPr>
        <w:t>)</w:t>
      </w:r>
      <w:r w:rsidRPr="004D7356">
        <w:rPr>
          <w:rFonts w:ascii="Times New Roman" w:hAnsi="Times New Roman" w:cs="Times New Roman"/>
          <w:sz w:val="28"/>
          <w:szCs w:val="28"/>
        </w:rPr>
        <w:t>.</w:t>
      </w:r>
    </w:p>
    <w:p w14:paraId="58E93C64" w14:textId="77777777" w:rsidR="00B82EA6" w:rsidRPr="004D7356" w:rsidRDefault="00B82EA6" w:rsidP="004D7356">
      <w:pPr>
        <w:spacing w:after="0" w:line="240" w:lineRule="auto"/>
        <w:ind w:firstLine="709"/>
        <w:jc w:val="both"/>
        <w:rPr>
          <w:rFonts w:ascii="Times New Roman" w:hAnsi="Times New Roman" w:cs="Times New Roman"/>
          <w:sz w:val="28"/>
          <w:szCs w:val="28"/>
        </w:rPr>
      </w:pPr>
    </w:p>
    <w:p w14:paraId="4C9C09E5" w14:textId="7900FEF3" w:rsidR="001C1C84" w:rsidRPr="004D7356" w:rsidRDefault="009E4657" w:rsidP="00B82EA6">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object w:dxaOrig="6174" w:dyaOrig="4726" w14:anchorId="01D251FD">
          <v:shape id="_x0000_i1029" type="#_x0000_t75" style="width:185.25pt;height:138.75pt" o:ole="">
            <v:imagedata r:id="rId51" o:title=""/>
          </v:shape>
          <o:OLEObject Type="Embed" ProgID="Origin95.Graph" ShapeID="_x0000_i1029" DrawAspect="Content" ObjectID="_1834128290" r:id="rId52"/>
        </w:object>
      </w:r>
      <w:r w:rsidR="001C1C84" w:rsidRPr="004D7356">
        <w:rPr>
          <w:rFonts w:ascii="Times New Roman" w:hAnsi="Times New Roman" w:cs="Times New Roman"/>
          <w:sz w:val="28"/>
          <w:szCs w:val="28"/>
        </w:rPr>
        <w:t xml:space="preserve"> </w:t>
      </w:r>
      <w:r w:rsidRPr="004D7356">
        <w:rPr>
          <w:rFonts w:ascii="Times New Roman" w:hAnsi="Times New Roman" w:cs="Times New Roman"/>
          <w:sz w:val="28"/>
          <w:szCs w:val="28"/>
        </w:rPr>
        <w:object w:dxaOrig="6174" w:dyaOrig="4726" w14:anchorId="7C9FFF4B">
          <v:shape id="_x0000_i1030" type="#_x0000_t75" style="width:180pt;height:2in" o:ole="">
            <v:imagedata r:id="rId53" o:title=""/>
          </v:shape>
          <o:OLEObject Type="Embed" ProgID="Origin95.Graph" ShapeID="_x0000_i1030" DrawAspect="Content" ObjectID="_1834128291" r:id="rId54"/>
        </w:object>
      </w:r>
    </w:p>
    <w:p w14:paraId="693C51A0" w14:textId="06BEAE16" w:rsidR="008A7938" w:rsidRPr="00845C53" w:rsidRDefault="008A7938" w:rsidP="008A7938">
      <w:pPr>
        <w:spacing w:after="0" w:line="240" w:lineRule="auto"/>
        <w:ind w:firstLine="3119"/>
        <w:jc w:val="both"/>
        <w:rPr>
          <w:rFonts w:ascii="Times New Roman" w:hAnsi="Times New Roman" w:cs="Times New Roman"/>
          <w:sz w:val="24"/>
          <w:szCs w:val="24"/>
        </w:rPr>
      </w:pPr>
      <w:r w:rsidRPr="00845C53">
        <w:rPr>
          <w:rFonts w:ascii="Times New Roman" w:hAnsi="Times New Roman" w:cs="Times New Roman"/>
          <w:sz w:val="24"/>
          <w:szCs w:val="24"/>
        </w:rPr>
        <w:t xml:space="preserve">а                           </w:t>
      </w:r>
      <w:r>
        <w:rPr>
          <w:rFonts w:ascii="Times New Roman" w:hAnsi="Times New Roman" w:cs="Times New Roman"/>
          <w:sz w:val="24"/>
          <w:szCs w:val="24"/>
        </w:rPr>
        <w:t xml:space="preserve">         </w:t>
      </w:r>
      <w:r w:rsidR="00B82EA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45C53">
        <w:rPr>
          <w:rFonts w:ascii="Times New Roman" w:hAnsi="Times New Roman" w:cs="Times New Roman"/>
          <w:sz w:val="24"/>
          <w:szCs w:val="24"/>
        </w:rPr>
        <w:t xml:space="preserve">                  б</w:t>
      </w:r>
    </w:p>
    <w:p w14:paraId="4A145113" w14:textId="77777777" w:rsidR="008A7938" w:rsidRPr="00845C53" w:rsidRDefault="008A7938" w:rsidP="008A7938">
      <w:pPr>
        <w:spacing w:after="0" w:line="240" w:lineRule="auto"/>
        <w:jc w:val="center"/>
        <w:rPr>
          <w:rFonts w:ascii="Times New Roman" w:hAnsi="Times New Roman" w:cs="Times New Roman"/>
          <w:sz w:val="16"/>
          <w:szCs w:val="16"/>
        </w:rPr>
      </w:pPr>
    </w:p>
    <w:p w14:paraId="193477D3" w14:textId="68003572" w:rsidR="001C1C84" w:rsidRPr="004D7356" w:rsidRDefault="006305D6" w:rsidP="00B82EA6">
      <w:pPr>
        <w:spacing w:after="0" w:line="240" w:lineRule="auto"/>
        <w:jc w:val="center"/>
        <w:rPr>
          <w:rFonts w:ascii="Times New Roman" w:hAnsi="Times New Roman" w:cs="Times New Roman"/>
          <w:sz w:val="28"/>
          <w:szCs w:val="28"/>
          <w:vertAlign w:val="superscript"/>
        </w:rPr>
      </w:pPr>
      <w:r w:rsidRPr="004D7356">
        <w:rPr>
          <w:rFonts w:ascii="Times New Roman" w:hAnsi="Times New Roman" w:cs="Times New Roman"/>
          <w:sz w:val="28"/>
          <w:szCs w:val="28"/>
        </w:rPr>
        <w:t>Рисунок 3.13</w:t>
      </w:r>
      <w:r w:rsidR="001C1C84" w:rsidRPr="004D7356">
        <w:rPr>
          <w:rFonts w:ascii="Times New Roman" w:hAnsi="Times New Roman" w:cs="Times New Roman"/>
          <w:sz w:val="28"/>
          <w:szCs w:val="28"/>
        </w:rPr>
        <w:t xml:space="preserve"> – Температурная зависимость продукта χT для комплекса </w:t>
      </w:r>
      <w:r w:rsidR="001C1C84" w:rsidRPr="00B82EA6">
        <w:rPr>
          <w:rFonts w:ascii="Times New Roman" w:hAnsi="Times New Roman" w:cs="Times New Roman"/>
          <w:i/>
          <w:sz w:val="28"/>
          <w:szCs w:val="28"/>
        </w:rPr>
        <w:t>3.1</w:t>
      </w:r>
      <w:r w:rsidR="001C1C84" w:rsidRPr="004D7356">
        <w:rPr>
          <w:rFonts w:ascii="Times New Roman" w:hAnsi="Times New Roman" w:cs="Times New Roman"/>
          <w:sz w:val="28"/>
          <w:szCs w:val="28"/>
        </w:rPr>
        <w:t xml:space="preserve">·2(3tpH) (слева) и </w:t>
      </w:r>
      <w:r w:rsidR="001C1C84" w:rsidRPr="00B82EA6">
        <w:rPr>
          <w:rFonts w:ascii="Times New Roman" w:hAnsi="Times New Roman" w:cs="Times New Roman"/>
          <w:i/>
          <w:sz w:val="28"/>
          <w:szCs w:val="28"/>
        </w:rPr>
        <w:t>3.2</w:t>
      </w:r>
      <w:r w:rsidR="001C1C84" w:rsidRPr="004D7356">
        <w:rPr>
          <w:rFonts w:ascii="Times New Roman" w:hAnsi="Times New Roman" w:cs="Times New Roman"/>
          <w:sz w:val="28"/>
          <w:szCs w:val="28"/>
        </w:rPr>
        <w:t>·MeOH (справа), измеренная при скорости охлаждения или нагревания 2 К мин</w:t>
      </w:r>
      <w:r w:rsidR="001C1C84" w:rsidRPr="004D7356">
        <w:rPr>
          <w:rFonts w:ascii="Times New Roman" w:hAnsi="Times New Roman" w:cs="Times New Roman"/>
          <w:sz w:val="28"/>
          <w:szCs w:val="28"/>
          <w:vertAlign w:val="superscript"/>
        </w:rPr>
        <w:t>-1</w:t>
      </w:r>
    </w:p>
    <w:p w14:paraId="3885D606" w14:textId="77777777" w:rsidR="00884465" w:rsidRPr="004D7356" w:rsidRDefault="00884465" w:rsidP="004D7356">
      <w:pPr>
        <w:spacing w:after="0" w:line="240" w:lineRule="auto"/>
        <w:ind w:firstLine="709"/>
        <w:jc w:val="both"/>
        <w:rPr>
          <w:rFonts w:ascii="Times New Roman" w:hAnsi="Times New Roman" w:cs="Times New Roman"/>
          <w:sz w:val="28"/>
          <w:szCs w:val="28"/>
        </w:rPr>
      </w:pPr>
    </w:p>
    <w:p w14:paraId="19D34420" w14:textId="655B0E68" w:rsidR="00B82EA6" w:rsidRPr="004D7356" w:rsidRDefault="00B82EA6" w:rsidP="00B82EA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Резкий спиновый переход с незначительным термическим гистерезисом (T</w:t>
      </w:r>
      <w:r w:rsidRPr="004D7356">
        <w:rPr>
          <w:rFonts w:ascii="Times New Roman" w:hAnsi="Times New Roman" w:cs="Times New Roman"/>
          <w:sz w:val="28"/>
          <w:szCs w:val="28"/>
          <w:vertAlign w:val="subscript"/>
        </w:rPr>
        <w:t>1/2</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w:t>
      </w:r>
      <w:r w:rsidRPr="004D7356">
        <w:rPr>
          <w:rFonts w:ascii="Times New Roman" w:hAnsi="Times New Roman" w:cs="Times New Roman"/>
          <w:sz w:val="28"/>
          <w:szCs w:val="28"/>
        </w:rPr>
        <w:t>=158 К, T</w:t>
      </w:r>
      <w:r w:rsidRPr="004D7356">
        <w:rPr>
          <w:rFonts w:ascii="Times New Roman" w:hAnsi="Times New Roman" w:cs="Times New Roman"/>
          <w:sz w:val="28"/>
          <w:szCs w:val="28"/>
          <w:vertAlign w:val="subscript"/>
        </w:rPr>
        <w:t>1/2</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w:t>
      </w:r>
      <w:r w:rsidRPr="004D7356">
        <w:rPr>
          <w:rFonts w:ascii="Times New Roman" w:hAnsi="Times New Roman" w:cs="Times New Roman"/>
          <w:sz w:val="28"/>
          <w:szCs w:val="28"/>
        </w:rPr>
        <w:t xml:space="preserve">=159 К) наблюдался для </w:t>
      </w:r>
      <w:r w:rsidRPr="00B82EA6">
        <w:rPr>
          <w:rFonts w:ascii="Times New Roman" w:hAnsi="Times New Roman" w:cs="Times New Roman"/>
          <w:i/>
          <w:sz w:val="28"/>
          <w:szCs w:val="28"/>
        </w:rPr>
        <w:t>3.1·</w:t>
      </w:r>
      <w:r w:rsidRPr="004D7356">
        <w:rPr>
          <w:rFonts w:ascii="Times New Roman" w:hAnsi="Times New Roman" w:cs="Times New Roman"/>
          <w:sz w:val="28"/>
          <w:szCs w:val="28"/>
        </w:rPr>
        <w:t>2(3tpH). При этом максимальное значение χT, наблюдаемое в ВС состоянии, составило 3,80 emu К моль</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 xml:space="preserve">, что очень похоже на значения, наблюдаемые в ВС состоянии комплекса </w:t>
      </w:r>
      <w:r w:rsidRPr="00B82EA6">
        <w:rPr>
          <w:rFonts w:ascii="Times New Roman" w:hAnsi="Times New Roman" w:cs="Times New Roman"/>
          <w:i/>
          <w:sz w:val="28"/>
          <w:szCs w:val="28"/>
        </w:rPr>
        <w:t>3.2.</w:t>
      </w:r>
      <w:r w:rsidRPr="004D7356">
        <w:rPr>
          <w:rFonts w:ascii="Times New Roman" w:hAnsi="Times New Roman" w:cs="Times New Roman"/>
          <w:sz w:val="28"/>
          <w:szCs w:val="28"/>
        </w:rPr>
        <w:t xml:space="preserve"> Проявление полного спинового перехода в зависимости от температуры также наблюдается и согласуется с результатами анализа кристаллической структуры, представленными выше. Очень крутой характер кривой спинового перехода в режиме охлаждения указывает на то, что кооперативные эффекты сильны и система близка к точке гистерезисного поведения. Небольшой наблюдаемый гистерезис 1 К может иметь кинетическое происхождение из-за скорости сканирования 2 К мин</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 xml:space="preserve">. </w:t>
      </w:r>
      <w:r w:rsidR="00BB6BE3">
        <w:rPr>
          <w:rFonts w:ascii="Times New Roman" w:hAnsi="Times New Roman" w:cs="Times New Roman"/>
          <w:sz w:val="28"/>
          <w:szCs w:val="28"/>
        </w:rPr>
        <w:t>Следует отметить</w:t>
      </w:r>
      <w:r w:rsidRPr="004D7356">
        <w:rPr>
          <w:rFonts w:ascii="Times New Roman" w:hAnsi="Times New Roman" w:cs="Times New Roman"/>
          <w:sz w:val="28"/>
          <w:szCs w:val="28"/>
        </w:rPr>
        <w:t xml:space="preserve"> также, что кривая СКО становится достаточно плавной при температурах ниже T</w:t>
      </w:r>
      <w:r w:rsidRPr="004D7356">
        <w:rPr>
          <w:rFonts w:ascii="Times New Roman" w:hAnsi="Times New Roman" w:cs="Times New Roman"/>
          <w:sz w:val="28"/>
          <w:szCs w:val="28"/>
          <w:vertAlign w:val="subscript"/>
        </w:rPr>
        <w:t>1/2</w:t>
      </w:r>
      <w:r w:rsidRPr="004D7356">
        <w:rPr>
          <w:rFonts w:ascii="Times New Roman" w:hAnsi="Times New Roman" w:cs="Times New Roman"/>
          <w:sz w:val="28"/>
          <w:szCs w:val="28"/>
        </w:rPr>
        <w:t xml:space="preserve">. Такое поведение может быть связано с понижением кристаллографической симметрии, что приводит к появлению трех кристаллографически уникальных позиций Fe в структуре НС и появлению протяженных дефектов, о чем свидетельствует ухудшение качества рентгенограммы. </w:t>
      </w:r>
    </w:p>
    <w:p w14:paraId="61496FC8" w14:textId="320C6441" w:rsidR="001C1C84"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В случае </w:t>
      </w:r>
      <w:r w:rsidRPr="00B82EA6">
        <w:rPr>
          <w:rFonts w:ascii="Times New Roman" w:hAnsi="Times New Roman" w:cs="Times New Roman"/>
          <w:i/>
          <w:sz w:val="28"/>
          <w:szCs w:val="28"/>
        </w:rPr>
        <w:t>3.2</w:t>
      </w:r>
      <w:r w:rsidRPr="004D7356">
        <w:rPr>
          <w:rFonts w:ascii="Times New Roman" w:hAnsi="Times New Roman" w:cs="Times New Roman"/>
          <w:sz w:val="28"/>
          <w:szCs w:val="28"/>
        </w:rPr>
        <w:t>·MeOH при первоначальном нагреве образца от 5 К до 400 К наблюдался переход из НС состояния в ВС состояние со средней точкой при T</w:t>
      </w:r>
      <w:r w:rsidRPr="004D7356">
        <w:rPr>
          <w:rFonts w:ascii="Times New Roman" w:hAnsi="Times New Roman" w:cs="Times New Roman"/>
          <w:sz w:val="28"/>
          <w:szCs w:val="28"/>
          <w:vertAlign w:val="subscript"/>
        </w:rPr>
        <w:t>1/2</w:t>
      </w:r>
      <w:r w:rsidRPr="004D7356">
        <w:rPr>
          <w:rFonts w:ascii="Times New Roman" w:hAnsi="Times New Roman" w:cs="Times New Roman"/>
          <w:sz w:val="28"/>
          <w:szCs w:val="28"/>
        </w:rPr>
        <w:t xml:space="preserve"> = 217 К. Значение χT достигало 3,52 emu К моль</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 xml:space="preserve"> при 300 К. Эти данные согласуются с НС- и ВС-состояниями комплекса, установленными определением кристаллической структуры при 100 К и 300 К соответственно. Нагрев образца выше 300 К выявил небольшую аномалию выше 330 К, при этом значение χT увеличивалось до ~3,80 emu К моль</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 xml:space="preserve"> на 400 К. Далее образец охлаждался до 5 К и снова нагревался до 400 К. Этот цикл измерений вновь выявил резкий спиновый переход с небольшим тепловым гистерезисом (T</w:t>
      </w:r>
      <w:r w:rsidRPr="004D7356">
        <w:rPr>
          <w:rFonts w:ascii="Times New Roman" w:hAnsi="Times New Roman" w:cs="Times New Roman"/>
          <w:sz w:val="28"/>
          <w:szCs w:val="28"/>
          <w:vertAlign w:val="subscript"/>
        </w:rPr>
        <w:t>1/2</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w:t>
      </w:r>
      <w:r w:rsidRPr="004D7356">
        <w:rPr>
          <w:rFonts w:ascii="Times New Roman" w:hAnsi="Times New Roman" w:cs="Times New Roman"/>
          <w:sz w:val="28"/>
          <w:szCs w:val="28"/>
        </w:rPr>
        <w:t xml:space="preserve"> = 232 К, T</w:t>
      </w:r>
      <w:r w:rsidRPr="004D7356">
        <w:rPr>
          <w:rFonts w:ascii="Times New Roman" w:hAnsi="Times New Roman" w:cs="Times New Roman"/>
          <w:sz w:val="28"/>
          <w:szCs w:val="28"/>
          <w:vertAlign w:val="subscript"/>
        </w:rPr>
        <w:t>1/2</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w:t>
      </w:r>
      <w:r w:rsidRPr="004D7356">
        <w:rPr>
          <w:rFonts w:ascii="Times New Roman" w:hAnsi="Times New Roman" w:cs="Times New Roman"/>
          <w:sz w:val="28"/>
          <w:szCs w:val="28"/>
        </w:rPr>
        <w:t xml:space="preserve"> = 237 К) и исчезновение высокотемпературной аномалии. Как аномалия, наблюдаемая на первой линии нагрева, так и незначительное смещение температуры спинового перехода в следующем цикле охлаждения-нагрева могут быть признаками потери растворителя, вызванной сочетанием нагрева и вакуума в камере магнитометра. Действительно, измерения ТГА на образце порошка </w:t>
      </w:r>
      <w:r w:rsidRPr="004D7356">
        <w:rPr>
          <w:rFonts w:ascii="Times New Roman" w:hAnsi="Times New Roman" w:cs="Times New Roman"/>
          <w:b/>
          <w:sz w:val="28"/>
          <w:szCs w:val="28"/>
        </w:rPr>
        <w:t>3.2</w:t>
      </w:r>
      <w:r w:rsidRPr="004D7356">
        <w:rPr>
          <w:rFonts w:ascii="Times New Roman" w:hAnsi="Times New Roman" w:cs="Times New Roman"/>
          <w:sz w:val="28"/>
          <w:szCs w:val="28"/>
        </w:rPr>
        <w:t>·MeOH показали, что материал легко теряет межузельный растворитель при нагревании до 400 К. Образец, полученный после магнитных измерений, был подвергнут ТГА, который не выяви</w:t>
      </w:r>
      <w:r w:rsidR="00C06D91" w:rsidRPr="004D7356">
        <w:rPr>
          <w:rFonts w:ascii="Times New Roman" w:hAnsi="Times New Roman" w:cs="Times New Roman"/>
          <w:sz w:val="28"/>
          <w:szCs w:val="28"/>
        </w:rPr>
        <w:t>л потери растворителя до 475 К (</w:t>
      </w:r>
      <w:r w:rsidR="00B82EA6" w:rsidRPr="004D7356">
        <w:rPr>
          <w:rFonts w:ascii="Times New Roman" w:hAnsi="Times New Roman" w:cs="Times New Roman"/>
          <w:sz w:val="28"/>
          <w:szCs w:val="28"/>
        </w:rPr>
        <w:t>р</w:t>
      </w:r>
      <w:r w:rsidR="00C06D91" w:rsidRPr="004D7356">
        <w:rPr>
          <w:rFonts w:ascii="Times New Roman" w:hAnsi="Times New Roman" w:cs="Times New Roman"/>
          <w:sz w:val="28"/>
          <w:szCs w:val="28"/>
        </w:rPr>
        <w:t>исунок</w:t>
      </w:r>
      <w:r w:rsidR="006305D6" w:rsidRPr="004D7356">
        <w:rPr>
          <w:rFonts w:ascii="Times New Roman" w:hAnsi="Times New Roman" w:cs="Times New Roman"/>
          <w:sz w:val="28"/>
          <w:szCs w:val="28"/>
        </w:rPr>
        <w:t xml:space="preserve"> 3.14</w:t>
      </w:r>
      <w:r w:rsidR="00C06D91" w:rsidRPr="004D7356">
        <w:rPr>
          <w:rFonts w:ascii="Times New Roman" w:hAnsi="Times New Roman" w:cs="Times New Roman"/>
          <w:sz w:val="28"/>
          <w:szCs w:val="28"/>
        </w:rPr>
        <w:t>)</w:t>
      </w:r>
      <w:r w:rsidRPr="004D7356">
        <w:rPr>
          <w:rFonts w:ascii="Times New Roman" w:hAnsi="Times New Roman" w:cs="Times New Roman"/>
          <w:sz w:val="28"/>
          <w:szCs w:val="28"/>
        </w:rPr>
        <w:t xml:space="preserve">, что подтвердило нашу гипотезу. Скачок и резкая потеря массы при 490 К вызваны взрывным разложением перхлоратсодержащего комплекса. </w:t>
      </w:r>
    </w:p>
    <w:p w14:paraId="36AD38F0" w14:textId="77777777" w:rsidR="00B82EA6" w:rsidRPr="004D7356" w:rsidRDefault="00B82EA6" w:rsidP="004D7356">
      <w:pPr>
        <w:spacing w:after="0" w:line="240" w:lineRule="auto"/>
        <w:ind w:firstLine="709"/>
        <w:jc w:val="both"/>
        <w:rPr>
          <w:rFonts w:ascii="Times New Roman" w:hAnsi="Times New Roman" w:cs="Times New Roman"/>
          <w:sz w:val="28"/>
          <w:szCs w:val="28"/>
        </w:rPr>
      </w:pPr>
    </w:p>
    <w:p w14:paraId="595240D8" w14:textId="430FC840" w:rsidR="001C1C84" w:rsidRPr="004D7356" w:rsidRDefault="00B82EA6" w:rsidP="00B82EA6">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object w:dxaOrig="7295" w:dyaOrig="5570" w14:anchorId="2111DCC8">
          <v:shape id="_x0000_i1031" type="#_x0000_t75" style="width:205.5pt;height:154.5pt" o:ole="">
            <v:imagedata r:id="rId55" o:title=""/>
          </v:shape>
          <o:OLEObject Type="Embed" ProgID="Origin95.Graph" ShapeID="_x0000_i1031" DrawAspect="Content" ObjectID="_1834128292" r:id="rId56"/>
        </w:object>
      </w:r>
    </w:p>
    <w:p w14:paraId="1C8DB914" w14:textId="77777777" w:rsidR="00906DC7" w:rsidRPr="00B82EA6" w:rsidRDefault="00906DC7" w:rsidP="004D7356">
      <w:pPr>
        <w:spacing w:after="0" w:line="240" w:lineRule="auto"/>
        <w:ind w:firstLine="709"/>
        <w:jc w:val="center"/>
        <w:rPr>
          <w:rFonts w:ascii="Times New Roman" w:hAnsi="Times New Roman" w:cs="Times New Roman"/>
          <w:sz w:val="16"/>
          <w:szCs w:val="16"/>
        </w:rPr>
      </w:pPr>
    </w:p>
    <w:p w14:paraId="438E7B9B" w14:textId="1E6D5B9B" w:rsidR="001C1C84" w:rsidRPr="004D7356" w:rsidRDefault="006305D6" w:rsidP="00B82EA6">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3.14</w:t>
      </w:r>
      <w:r w:rsidR="001C1C84" w:rsidRPr="004D7356">
        <w:rPr>
          <w:rFonts w:ascii="Times New Roman" w:hAnsi="Times New Roman" w:cs="Times New Roman"/>
          <w:sz w:val="28"/>
          <w:szCs w:val="28"/>
        </w:rPr>
        <w:t xml:space="preserve"> – Термогравиметрическая кривая для </w:t>
      </w:r>
      <w:r w:rsidR="001C1C84" w:rsidRPr="00B82EA6">
        <w:rPr>
          <w:rFonts w:ascii="Times New Roman" w:hAnsi="Times New Roman" w:cs="Times New Roman"/>
          <w:i/>
          <w:sz w:val="28"/>
          <w:szCs w:val="28"/>
        </w:rPr>
        <w:t>3.2</w:t>
      </w:r>
      <w:r w:rsidR="001C1C84" w:rsidRPr="004D7356">
        <w:rPr>
          <w:rFonts w:ascii="Times New Roman" w:hAnsi="Times New Roman" w:cs="Times New Roman"/>
          <w:sz w:val="28"/>
          <w:szCs w:val="28"/>
        </w:rPr>
        <w:t>·MeOH после магнитных измерений</w:t>
      </w:r>
    </w:p>
    <w:p w14:paraId="4C28BAAE" w14:textId="77777777" w:rsidR="001C1C84" w:rsidRPr="004D7356" w:rsidRDefault="001C1C84" w:rsidP="004D7356">
      <w:pPr>
        <w:spacing w:after="0" w:line="240" w:lineRule="auto"/>
        <w:ind w:firstLine="709"/>
        <w:jc w:val="center"/>
        <w:rPr>
          <w:rFonts w:ascii="Times New Roman" w:hAnsi="Times New Roman" w:cs="Times New Roman"/>
          <w:sz w:val="28"/>
          <w:szCs w:val="28"/>
        </w:rPr>
      </w:pPr>
    </w:p>
    <w:p w14:paraId="518E8917" w14:textId="415B9078" w:rsidR="001C1C84" w:rsidRPr="000252AB" w:rsidRDefault="001C1C84" w:rsidP="004D7356">
      <w:pPr>
        <w:pStyle w:val="3"/>
        <w:spacing w:before="0" w:line="240" w:lineRule="auto"/>
        <w:ind w:firstLine="709"/>
        <w:rPr>
          <w:rFonts w:ascii="Times New Roman" w:hAnsi="Times New Roman" w:cs="Times New Roman"/>
          <w:color w:val="auto"/>
          <w:sz w:val="28"/>
          <w:szCs w:val="28"/>
        </w:rPr>
      </w:pPr>
      <w:bookmarkStart w:id="39" w:name="_Toc212638526"/>
      <w:r w:rsidRPr="000252AB">
        <w:rPr>
          <w:rFonts w:ascii="Times New Roman" w:hAnsi="Times New Roman" w:cs="Times New Roman"/>
          <w:color w:val="auto"/>
          <w:sz w:val="28"/>
          <w:szCs w:val="28"/>
        </w:rPr>
        <w:t>3.</w:t>
      </w:r>
      <w:r w:rsidR="00873970">
        <w:rPr>
          <w:rFonts w:ascii="Times New Roman" w:hAnsi="Times New Roman" w:cs="Times New Roman"/>
          <w:color w:val="auto"/>
          <w:sz w:val="28"/>
          <w:szCs w:val="28"/>
        </w:rPr>
        <w:t>2</w:t>
      </w:r>
      <w:r w:rsidRPr="000252AB">
        <w:rPr>
          <w:rFonts w:ascii="Times New Roman" w:hAnsi="Times New Roman" w:cs="Times New Roman"/>
          <w:color w:val="auto"/>
          <w:sz w:val="28"/>
          <w:szCs w:val="28"/>
        </w:rPr>
        <w:t>.5 Светоиндуцированное переключение спинового состояния</w:t>
      </w:r>
      <w:bookmarkEnd w:id="39"/>
    </w:p>
    <w:p w14:paraId="642E1610" w14:textId="742EE772" w:rsidR="001C1C84"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Резкий СП, наблюдаемый для </w:t>
      </w:r>
      <w:r w:rsidRPr="00B82EA6">
        <w:rPr>
          <w:rFonts w:ascii="Times New Roman" w:hAnsi="Times New Roman" w:cs="Times New Roman"/>
          <w:i/>
          <w:sz w:val="28"/>
          <w:szCs w:val="28"/>
        </w:rPr>
        <w:t>3.1</w:t>
      </w:r>
      <w:r w:rsidRPr="004D7356">
        <w:rPr>
          <w:rFonts w:ascii="Times New Roman" w:hAnsi="Times New Roman" w:cs="Times New Roman"/>
          <w:sz w:val="28"/>
          <w:szCs w:val="28"/>
        </w:rPr>
        <w:t xml:space="preserve">·2(3tpH) и </w:t>
      </w:r>
      <w:r w:rsidRPr="00B82EA6">
        <w:rPr>
          <w:rFonts w:ascii="Times New Roman" w:hAnsi="Times New Roman" w:cs="Times New Roman"/>
          <w:i/>
          <w:sz w:val="28"/>
          <w:szCs w:val="28"/>
        </w:rPr>
        <w:t>3.2</w:t>
      </w:r>
      <w:r w:rsidRPr="004D7356">
        <w:rPr>
          <w:rFonts w:ascii="Times New Roman" w:hAnsi="Times New Roman" w:cs="Times New Roman"/>
          <w:sz w:val="28"/>
          <w:szCs w:val="28"/>
        </w:rPr>
        <w:t>, позволяет предположить, что эти материалы могут демонстрировать светоиндуцированный захват возбужденного спинового состояния. В связи с этим они были подвергнуты фотомагнитным исследованиям путем облучения образцов в камере магнитометра. В каждом случае образец тонкого слоя порошка помещался между кусочками ленты, чтобы обеспечить максимальное проникновение света. При охлаждении в этих образцах наблюдались термические спиновые переходы, температуры которых соответствовали значениям, наблюдаемым для образцов, взятых в больших количествах</w:t>
      </w:r>
      <w:r w:rsidR="006305D6" w:rsidRPr="004D7356">
        <w:rPr>
          <w:rFonts w:ascii="Times New Roman" w:hAnsi="Times New Roman" w:cs="Times New Roman"/>
          <w:sz w:val="28"/>
          <w:szCs w:val="28"/>
        </w:rPr>
        <w:t xml:space="preserve"> (</w:t>
      </w:r>
      <w:r w:rsidR="00B82EA6" w:rsidRPr="004D7356">
        <w:rPr>
          <w:rFonts w:ascii="Times New Roman" w:hAnsi="Times New Roman" w:cs="Times New Roman"/>
          <w:sz w:val="28"/>
          <w:szCs w:val="28"/>
        </w:rPr>
        <w:t xml:space="preserve">рисунок </w:t>
      </w:r>
      <w:r w:rsidR="006305D6" w:rsidRPr="004D7356">
        <w:rPr>
          <w:rFonts w:ascii="Times New Roman" w:hAnsi="Times New Roman" w:cs="Times New Roman"/>
          <w:sz w:val="28"/>
          <w:szCs w:val="28"/>
        </w:rPr>
        <w:t>3.15</w:t>
      </w:r>
      <w:r w:rsidR="006B6CFE" w:rsidRPr="004D7356">
        <w:rPr>
          <w:rFonts w:ascii="Times New Roman" w:hAnsi="Times New Roman" w:cs="Times New Roman"/>
          <w:sz w:val="28"/>
          <w:szCs w:val="28"/>
        </w:rPr>
        <w:t>)</w:t>
      </w:r>
      <w:r w:rsidRPr="004D7356">
        <w:rPr>
          <w:rFonts w:ascii="Times New Roman" w:hAnsi="Times New Roman" w:cs="Times New Roman"/>
          <w:sz w:val="28"/>
          <w:szCs w:val="28"/>
        </w:rPr>
        <w:t xml:space="preserve">. </w:t>
      </w:r>
    </w:p>
    <w:p w14:paraId="2E6E2701" w14:textId="77777777" w:rsidR="00B82EA6" w:rsidRPr="004D7356" w:rsidRDefault="00B82EA6" w:rsidP="004D7356">
      <w:pPr>
        <w:spacing w:after="0" w:line="240" w:lineRule="auto"/>
        <w:ind w:firstLine="709"/>
        <w:jc w:val="both"/>
        <w:rPr>
          <w:rFonts w:ascii="Times New Roman" w:hAnsi="Times New Roman" w:cs="Times New Roman"/>
          <w:sz w:val="28"/>
          <w:szCs w:val="28"/>
        </w:rPr>
      </w:pPr>
    </w:p>
    <w:p w14:paraId="5711546E" w14:textId="77777777" w:rsidR="001C1C84" w:rsidRPr="004D7356" w:rsidRDefault="001C1C84" w:rsidP="00B82EA6">
      <w:pPr>
        <w:spacing w:after="0" w:line="240" w:lineRule="auto"/>
        <w:jc w:val="center"/>
        <w:rPr>
          <w:rFonts w:ascii="Times New Roman" w:hAnsi="Times New Roman" w:cs="Times New Roman"/>
          <w:sz w:val="28"/>
          <w:szCs w:val="28"/>
        </w:rPr>
      </w:pPr>
      <w:r w:rsidRPr="004D7356">
        <w:rPr>
          <w:rFonts w:ascii="Times New Roman" w:hAnsi="Times New Roman" w:cs="Times New Roman"/>
          <w:noProof/>
          <w:sz w:val="28"/>
          <w:szCs w:val="28"/>
          <w:lang w:eastAsia="ru-RU"/>
        </w:rPr>
        <w:drawing>
          <wp:inline distT="0" distB="0" distL="0" distR="0" wp14:anchorId="31EDED7C" wp14:editId="14EF4477">
            <wp:extent cx="3005086" cy="2358724"/>
            <wp:effectExtent l="0" t="0" r="5080"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018580" cy="2369316"/>
                    </a:xfrm>
                    <a:prstGeom prst="rect">
                      <a:avLst/>
                    </a:prstGeom>
                  </pic:spPr>
                </pic:pic>
              </a:graphicData>
            </a:graphic>
          </wp:inline>
        </w:drawing>
      </w:r>
    </w:p>
    <w:p w14:paraId="5A5860FA" w14:textId="77777777" w:rsidR="00906DC7" w:rsidRPr="00B82EA6" w:rsidRDefault="00906DC7" w:rsidP="004D7356">
      <w:pPr>
        <w:spacing w:after="0" w:line="240" w:lineRule="auto"/>
        <w:ind w:firstLine="709"/>
        <w:jc w:val="center"/>
        <w:rPr>
          <w:rFonts w:ascii="Times New Roman" w:hAnsi="Times New Roman" w:cs="Times New Roman"/>
          <w:sz w:val="16"/>
          <w:szCs w:val="16"/>
        </w:rPr>
      </w:pPr>
    </w:p>
    <w:p w14:paraId="4EE0DA06" w14:textId="182A262C" w:rsidR="001C1C84" w:rsidRPr="004D7356" w:rsidRDefault="006305D6" w:rsidP="00B82EA6">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3.15</w:t>
      </w:r>
      <w:r w:rsidR="001C1C84" w:rsidRPr="004D7356">
        <w:rPr>
          <w:rFonts w:ascii="Times New Roman" w:hAnsi="Times New Roman" w:cs="Times New Roman"/>
          <w:sz w:val="28"/>
          <w:szCs w:val="28"/>
        </w:rPr>
        <w:t xml:space="preserve"> – Температурная зависимость χT, измеренная при охлаждении образцов </w:t>
      </w:r>
      <w:r w:rsidR="001C1C84" w:rsidRPr="00B82EA6">
        <w:rPr>
          <w:rFonts w:ascii="Times New Roman" w:hAnsi="Times New Roman" w:cs="Times New Roman"/>
          <w:i/>
          <w:sz w:val="28"/>
          <w:szCs w:val="28"/>
        </w:rPr>
        <w:t>3.2</w:t>
      </w:r>
      <w:r w:rsidR="001C1C84" w:rsidRPr="004D7356">
        <w:rPr>
          <w:rFonts w:ascii="Times New Roman" w:hAnsi="Times New Roman" w:cs="Times New Roman"/>
          <w:sz w:val="28"/>
          <w:szCs w:val="28"/>
        </w:rPr>
        <w:t xml:space="preserve"> и </w:t>
      </w:r>
      <w:r w:rsidR="001C1C84" w:rsidRPr="00B82EA6">
        <w:rPr>
          <w:rFonts w:ascii="Times New Roman" w:hAnsi="Times New Roman" w:cs="Times New Roman"/>
          <w:i/>
          <w:sz w:val="28"/>
          <w:szCs w:val="28"/>
        </w:rPr>
        <w:t>3.1</w:t>
      </w:r>
      <w:r w:rsidR="001C1C84" w:rsidRPr="004D7356">
        <w:rPr>
          <w:rFonts w:ascii="Times New Roman" w:hAnsi="Times New Roman" w:cs="Times New Roman"/>
          <w:sz w:val="28"/>
          <w:szCs w:val="28"/>
        </w:rPr>
        <w:t>∙2(3tpH) перед фотомагнитными измерениями</w:t>
      </w:r>
    </w:p>
    <w:p w14:paraId="0B8D4EC9" w14:textId="77777777" w:rsidR="00906DC7" w:rsidRPr="004D7356" w:rsidRDefault="00906DC7" w:rsidP="004D7356">
      <w:pPr>
        <w:spacing w:after="0" w:line="240" w:lineRule="auto"/>
        <w:ind w:firstLine="709"/>
        <w:jc w:val="center"/>
        <w:rPr>
          <w:rFonts w:ascii="Times New Roman" w:hAnsi="Times New Roman" w:cs="Times New Roman"/>
          <w:sz w:val="28"/>
          <w:szCs w:val="28"/>
        </w:rPr>
      </w:pPr>
    </w:p>
    <w:p w14:paraId="10F22582" w14:textId="3FD010E2" w:rsidR="001C1C84"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После охлаждения до 5 К образцы облучались широкополосным «белым» светом вольфрамо-галогенной лампы мощностью ~20 мВт/см</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xml:space="preserve">, комплексы </w:t>
      </w:r>
      <w:r w:rsidRPr="00B82EA6">
        <w:rPr>
          <w:rFonts w:ascii="Times New Roman" w:hAnsi="Times New Roman" w:cs="Times New Roman"/>
          <w:i/>
          <w:sz w:val="28"/>
          <w:szCs w:val="28"/>
        </w:rPr>
        <w:t>3.2</w:t>
      </w:r>
      <w:r w:rsidRPr="004D7356">
        <w:rPr>
          <w:rFonts w:ascii="Times New Roman" w:hAnsi="Times New Roman" w:cs="Times New Roman"/>
          <w:sz w:val="28"/>
          <w:szCs w:val="28"/>
        </w:rPr>
        <w:t xml:space="preserve"> и </w:t>
      </w:r>
      <w:r w:rsidRPr="00B82EA6">
        <w:rPr>
          <w:rFonts w:ascii="Times New Roman" w:hAnsi="Times New Roman" w:cs="Times New Roman"/>
          <w:i/>
          <w:sz w:val="28"/>
          <w:szCs w:val="28"/>
        </w:rPr>
        <w:t>3.1</w:t>
      </w:r>
      <w:r w:rsidRPr="004D7356">
        <w:rPr>
          <w:rFonts w:ascii="Times New Roman" w:hAnsi="Times New Roman" w:cs="Times New Roman"/>
          <w:sz w:val="28"/>
          <w:szCs w:val="28"/>
        </w:rPr>
        <w:t>·2(3tpH) показали быстрое увеличение измеренной намагниченности под воздействием облучения, что указывает на фотогенерацию метастабильного ВС состояния. Эволюция намагниченности при облучении образцов порошков обоих комплексов</w:t>
      </w:r>
      <w:r w:rsidRPr="004D7356">
        <w:rPr>
          <w:rFonts w:ascii="Times New Roman" w:hAnsi="Times New Roman" w:cs="Times New Roman"/>
          <w:b/>
          <w:sz w:val="28"/>
          <w:szCs w:val="28"/>
        </w:rPr>
        <w:t xml:space="preserve"> </w:t>
      </w:r>
      <w:r w:rsidRPr="004D7356">
        <w:rPr>
          <w:rFonts w:ascii="Times New Roman" w:hAnsi="Times New Roman" w:cs="Times New Roman"/>
          <w:sz w:val="28"/>
          <w:szCs w:val="28"/>
        </w:rPr>
        <w:t>широкополосным «белым» светом при 5 К</w:t>
      </w:r>
      <w:r w:rsidR="006B6CFE" w:rsidRPr="004D7356">
        <w:rPr>
          <w:rFonts w:ascii="Times New Roman" w:hAnsi="Times New Roman" w:cs="Times New Roman"/>
          <w:sz w:val="28"/>
          <w:szCs w:val="28"/>
        </w:rPr>
        <w:t xml:space="preserve"> изоб</w:t>
      </w:r>
      <w:r w:rsidR="006305D6" w:rsidRPr="004D7356">
        <w:rPr>
          <w:rFonts w:ascii="Times New Roman" w:hAnsi="Times New Roman" w:cs="Times New Roman"/>
          <w:sz w:val="28"/>
          <w:szCs w:val="28"/>
        </w:rPr>
        <w:t>ражена на рисунке 3.16</w:t>
      </w:r>
      <w:r w:rsidRPr="004D7356">
        <w:rPr>
          <w:rFonts w:ascii="Times New Roman" w:hAnsi="Times New Roman" w:cs="Times New Roman"/>
          <w:sz w:val="28"/>
          <w:szCs w:val="28"/>
        </w:rPr>
        <w:t>. Скачок намагниченности после выключения света обусловлен диссипацией небольшого количества тепла, вызванного облучением. Для обеспечения теплового равновесия измерения в режиме прогревания начинались через 30 мин после прекращения облучения.</w:t>
      </w:r>
    </w:p>
    <w:p w14:paraId="4F821711" w14:textId="77777777" w:rsidR="00B82EA6" w:rsidRPr="004D7356" w:rsidRDefault="00B82EA6" w:rsidP="004D7356">
      <w:pPr>
        <w:spacing w:after="0" w:line="240" w:lineRule="auto"/>
        <w:ind w:firstLine="709"/>
        <w:jc w:val="both"/>
        <w:rPr>
          <w:rFonts w:ascii="Times New Roman" w:hAnsi="Times New Roman" w:cs="Times New Roman"/>
          <w:sz w:val="28"/>
          <w:szCs w:val="28"/>
        </w:rPr>
      </w:pPr>
    </w:p>
    <w:p w14:paraId="34959537" w14:textId="13B30EE1" w:rsidR="001C1C84" w:rsidRPr="004D7356" w:rsidRDefault="00E30E5C" w:rsidP="004D7356">
      <w:pPr>
        <w:spacing w:after="0" w:line="240" w:lineRule="auto"/>
        <w:ind w:firstLine="709"/>
        <w:rPr>
          <w:rFonts w:ascii="Times New Roman" w:hAnsi="Times New Roman" w:cs="Times New Roman"/>
          <w:sz w:val="28"/>
          <w:szCs w:val="28"/>
        </w:rPr>
      </w:pPr>
      <w:r w:rsidRPr="004D7356">
        <w:rPr>
          <w:rFonts w:ascii="Times New Roman" w:hAnsi="Times New Roman" w:cs="Times New Roman"/>
          <w:sz w:val="28"/>
          <w:szCs w:val="28"/>
        </w:rPr>
        <w:object w:dxaOrig="7295" w:dyaOrig="5570" w14:anchorId="60C5823C">
          <v:shape id="_x0000_i1032" type="#_x0000_t75" style="width:3in;height:159pt" o:ole="">
            <v:imagedata r:id="rId58" o:title=""/>
          </v:shape>
          <o:OLEObject Type="Embed" ProgID="Origin95.Graph" ShapeID="_x0000_i1032" DrawAspect="Content" ObjectID="_1834128293" r:id="rId59"/>
        </w:object>
      </w:r>
      <w:r w:rsidR="001C1C84" w:rsidRPr="004D7356">
        <w:rPr>
          <w:rFonts w:ascii="Times New Roman" w:hAnsi="Times New Roman" w:cs="Times New Roman"/>
          <w:sz w:val="28"/>
          <w:szCs w:val="28"/>
        </w:rPr>
        <w:t xml:space="preserve"> </w:t>
      </w:r>
      <w:r w:rsidRPr="004D7356">
        <w:rPr>
          <w:rFonts w:ascii="Times New Roman" w:hAnsi="Times New Roman" w:cs="Times New Roman"/>
          <w:sz w:val="28"/>
          <w:szCs w:val="28"/>
        </w:rPr>
        <w:object w:dxaOrig="7295" w:dyaOrig="5570" w14:anchorId="142216F5">
          <v:shape id="_x0000_i1033" type="#_x0000_t75" style="width:210.75pt;height:154.5pt" o:ole="">
            <v:imagedata r:id="rId60" o:title=""/>
          </v:shape>
          <o:OLEObject Type="Embed" ProgID="Origin95.Graph" ShapeID="_x0000_i1033" DrawAspect="Content" ObjectID="_1834128294" r:id="rId61"/>
        </w:object>
      </w:r>
    </w:p>
    <w:p w14:paraId="50CF73A3" w14:textId="77777777" w:rsidR="008A7938" w:rsidRPr="00845C53" w:rsidRDefault="008A7938" w:rsidP="008A7938">
      <w:pPr>
        <w:spacing w:after="0" w:line="240" w:lineRule="auto"/>
        <w:ind w:firstLine="3119"/>
        <w:jc w:val="both"/>
        <w:rPr>
          <w:rFonts w:ascii="Times New Roman" w:hAnsi="Times New Roman" w:cs="Times New Roman"/>
          <w:sz w:val="24"/>
          <w:szCs w:val="24"/>
        </w:rPr>
      </w:pPr>
      <w:r w:rsidRPr="00845C53">
        <w:rPr>
          <w:rFonts w:ascii="Times New Roman" w:hAnsi="Times New Roman" w:cs="Times New Roman"/>
          <w:sz w:val="24"/>
          <w:szCs w:val="24"/>
        </w:rPr>
        <w:t xml:space="preserve">а                           </w:t>
      </w:r>
      <w:r>
        <w:rPr>
          <w:rFonts w:ascii="Times New Roman" w:hAnsi="Times New Roman" w:cs="Times New Roman"/>
          <w:sz w:val="24"/>
          <w:szCs w:val="24"/>
        </w:rPr>
        <w:t xml:space="preserve">            </w:t>
      </w:r>
      <w:r w:rsidRPr="00845C53">
        <w:rPr>
          <w:rFonts w:ascii="Times New Roman" w:hAnsi="Times New Roman" w:cs="Times New Roman"/>
          <w:sz w:val="24"/>
          <w:szCs w:val="24"/>
        </w:rPr>
        <w:t xml:space="preserve">                  б</w:t>
      </w:r>
    </w:p>
    <w:p w14:paraId="419416D2" w14:textId="77777777" w:rsidR="008A7938" w:rsidRPr="00845C53" w:rsidRDefault="008A7938" w:rsidP="008A7938">
      <w:pPr>
        <w:spacing w:after="0" w:line="240" w:lineRule="auto"/>
        <w:jc w:val="center"/>
        <w:rPr>
          <w:rFonts w:ascii="Times New Roman" w:hAnsi="Times New Roman" w:cs="Times New Roman"/>
          <w:sz w:val="16"/>
          <w:szCs w:val="16"/>
        </w:rPr>
      </w:pPr>
    </w:p>
    <w:p w14:paraId="698A202A" w14:textId="11323235" w:rsidR="001C1C84" w:rsidRPr="004D7356" w:rsidRDefault="006B6CFE" w:rsidP="00B82EA6">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3.1</w:t>
      </w:r>
      <w:r w:rsidR="006305D6" w:rsidRPr="004D7356">
        <w:rPr>
          <w:rFonts w:ascii="Times New Roman" w:hAnsi="Times New Roman" w:cs="Times New Roman"/>
          <w:sz w:val="28"/>
          <w:szCs w:val="28"/>
        </w:rPr>
        <w:t>6</w:t>
      </w:r>
      <w:r w:rsidR="001C1C84" w:rsidRPr="004D7356">
        <w:rPr>
          <w:rFonts w:ascii="Times New Roman" w:hAnsi="Times New Roman" w:cs="Times New Roman"/>
          <w:sz w:val="28"/>
          <w:szCs w:val="28"/>
        </w:rPr>
        <w:t xml:space="preserve"> – Эволюция намагниченности при облучении образцов порошков </w:t>
      </w:r>
      <w:r w:rsidR="001C1C84" w:rsidRPr="00B82EA6">
        <w:rPr>
          <w:rFonts w:ascii="Times New Roman" w:hAnsi="Times New Roman" w:cs="Times New Roman"/>
          <w:i/>
          <w:sz w:val="28"/>
          <w:szCs w:val="28"/>
        </w:rPr>
        <w:t>3.2</w:t>
      </w:r>
      <w:r w:rsidR="001C1C84" w:rsidRPr="004D7356">
        <w:rPr>
          <w:rFonts w:ascii="Times New Roman" w:hAnsi="Times New Roman" w:cs="Times New Roman"/>
          <w:sz w:val="28"/>
          <w:szCs w:val="28"/>
        </w:rPr>
        <w:t xml:space="preserve"> (слева) и </w:t>
      </w:r>
      <w:r w:rsidR="001C1C84" w:rsidRPr="00B82EA6">
        <w:rPr>
          <w:rFonts w:ascii="Times New Roman" w:hAnsi="Times New Roman" w:cs="Times New Roman"/>
          <w:i/>
          <w:sz w:val="28"/>
          <w:szCs w:val="28"/>
        </w:rPr>
        <w:t>3.1</w:t>
      </w:r>
      <w:r w:rsidR="001C1C84" w:rsidRPr="004D7356">
        <w:rPr>
          <w:rFonts w:ascii="Times New Roman" w:hAnsi="Times New Roman" w:cs="Times New Roman"/>
          <w:sz w:val="28"/>
          <w:szCs w:val="28"/>
        </w:rPr>
        <w:t xml:space="preserve">·2(3tpH) (справа) широкополосным «белым» светом </w:t>
      </w:r>
    </w:p>
    <w:p w14:paraId="6402BFE6" w14:textId="77777777" w:rsidR="00906DC7" w:rsidRPr="004D7356" w:rsidRDefault="00906DC7" w:rsidP="004D7356">
      <w:pPr>
        <w:spacing w:after="0" w:line="240" w:lineRule="auto"/>
        <w:ind w:firstLine="709"/>
        <w:jc w:val="center"/>
        <w:rPr>
          <w:rFonts w:ascii="Times New Roman" w:hAnsi="Times New Roman" w:cs="Times New Roman"/>
          <w:sz w:val="28"/>
          <w:szCs w:val="28"/>
        </w:rPr>
      </w:pPr>
    </w:p>
    <w:p w14:paraId="057E1DBB" w14:textId="2E94FF52"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При достижении насыщения облучение прекращали и образец нагревали со скоростью 0,3 Кмин</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 При повышении температуры от 5 К в обоих комплексах наблюдалось небольшое увеличение χT, что можно объяснить эффе</w:t>
      </w:r>
      <w:r w:rsidR="006B6CFE" w:rsidRPr="004D7356">
        <w:rPr>
          <w:rFonts w:ascii="Times New Roman" w:hAnsi="Times New Roman" w:cs="Times New Roman"/>
          <w:sz w:val="28"/>
          <w:szCs w:val="28"/>
        </w:rPr>
        <w:t>ктами расщепле</w:t>
      </w:r>
      <w:r w:rsidR="006305D6" w:rsidRPr="004D7356">
        <w:rPr>
          <w:rFonts w:ascii="Times New Roman" w:hAnsi="Times New Roman" w:cs="Times New Roman"/>
          <w:sz w:val="28"/>
          <w:szCs w:val="28"/>
        </w:rPr>
        <w:t>ния в нулевом поле (Рисунок 3.17</w:t>
      </w:r>
      <w:r w:rsidR="006B6CFE" w:rsidRPr="004D7356">
        <w:rPr>
          <w:rFonts w:ascii="Times New Roman" w:hAnsi="Times New Roman" w:cs="Times New Roman"/>
          <w:sz w:val="28"/>
          <w:szCs w:val="28"/>
        </w:rPr>
        <w:t>)</w:t>
      </w:r>
      <w:r w:rsidRPr="004D7356">
        <w:rPr>
          <w:rFonts w:ascii="Times New Roman" w:hAnsi="Times New Roman" w:cs="Times New Roman"/>
          <w:sz w:val="28"/>
          <w:szCs w:val="28"/>
        </w:rPr>
        <w:t xml:space="preserve">. Значение χT достигло плато </w:t>
      </w:r>
      <w:r w:rsidRPr="004D7356">
        <w:rPr>
          <w:rFonts w:ascii="Cambria Math" w:hAnsi="Cambria Math" w:cs="Cambria Math"/>
          <w:sz w:val="28"/>
          <w:szCs w:val="28"/>
        </w:rPr>
        <w:t>∼</w:t>
      </w:r>
      <w:r w:rsidRPr="004D7356">
        <w:rPr>
          <w:rFonts w:ascii="Times New Roman" w:hAnsi="Times New Roman" w:cs="Times New Roman"/>
          <w:sz w:val="28"/>
          <w:szCs w:val="28"/>
        </w:rPr>
        <w:t>3,7 эме К моль</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 xml:space="preserve"> для </w:t>
      </w:r>
      <w:r w:rsidRPr="00B82EA6">
        <w:rPr>
          <w:rFonts w:ascii="Times New Roman" w:hAnsi="Times New Roman" w:cs="Times New Roman"/>
          <w:i/>
          <w:sz w:val="28"/>
          <w:szCs w:val="28"/>
        </w:rPr>
        <w:t>3.2</w:t>
      </w:r>
      <w:r w:rsidRPr="004D7356">
        <w:rPr>
          <w:rFonts w:ascii="Times New Roman" w:hAnsi="Times New Roman" w:cs="Times New Roman"/>
          <w:sz w:val="28"/>
          <w:szCs w:val="28"/>
        </w:rPr>
        <w:t xml:space="preserve"> и </w:t>
      </w:r>
      <w:r w:rsidRPr="004D7356">
        <w:rPr>
          <w:rFonts w:ascii="Cambria Math" w:hAnsi="Cambria Math" w:cs="Cambria Math"/>
          <w:sz w:val="28"/>
          <w:szCs w:val="28"/>
        </w:rPr>
        <w:t>∼</w:t>
      </w:r>
      <w:r w:rsidRPr="004D7356">
        <w:rPr>
          <w:rFonts w:ascii="Times New Roman" w:hAnsi="Times New Roman" w:cs="Times New Roman"/>
          <w:sz w:val="28"/>
          <w:szCs w:val="28"/>
        </w:rPr>
        <w:t>3,2 эме К моль</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 xml:space="preserve"> для </w:t>
      </w:r>
      <w:r w:rsidRPr="00B82EA6">
        <w:rPr>
          <w:rFonts w:ascii="Times New Roman" w:hAnsi="Times New Roman" w:cs="Times New Roman"/>
          <w:i/>
          <w:sz w:val="28"/>
          <w:szCs w:val="28"/>
        </w:rPr>
        <w:t>3.1·</w:t>
      </w:r>
      <w:r w:rsidRPr="004D7356">
        <w:rPr>
          <w:rFonts w:ascii="Times New Roman" w:hAnsi="Times New Roman" w:cs="Times New Roman"/>
          <w:sz w:val="28"/>
          <w:szCs w:val="28"/>
        </w:rPr>
        <w:t>2(3tpH), что согласуется с почти количественным заселением ВС состояния, т.е. эффективным LIESST эффектом в каждом случае. Дальнейший нагрев вызвал быструю релаксацию в основное НС-состояние. Характеристическая температура релаксации (T</w:t>
      </w:r>
      <w:r w:rsidRPr="004D7356">
        <w:rPr>
          <w:rFonts w:ascii="Times New Roman" w:hAnsi="Times New Roman" w:cs="Times New Roman"/>
          <w:sz w:val="28"/>
          <w:szCs w:val="28"/>
          <w:vertAlign w:val="subscript"/>
        </w:rPr>
        <w:t>LIESST</w:t>
      </w:r>
      <w:r w:rsidRPr="004D7356">
        <w:rPr>
          <w:rFonts w:ascii="Times New Roman" w:hAnsi="Times New Roman" w:cs="Times New Roman"/>
          <w:sz w:val="28"/>
          <w:szCs w:val="28"/>
        </w:rPr>
        <w:t>) определялась по наибольшей скорости релаксации (максимум -d(χT)/dT), при этом T</w:t>
      </w:r>
      <w:r w:rsidRPr="004D7356">
        <w:rPr>
          <w:rFonts w:ascii="Times New Roman" w:hAnsi="Times New Roman" w:cs="Times New Roman"/>
          <w:sz w:val="28"/>
          <w:szCs w:val="28"/>
          <w:vertAlign w:val="subscript"/>
        </w:rPr>
        <w:t xml:space="preserve">LIESST </w:t>
      </w:r>
      <w:r w:rsidRPr="004D7356">
        <w:rPr>
          <w:rFonts w:ascii="Times New Roman" w:hAnsi="Times New Roman" w:cs="Times New Roman"/>
          <w:sz w:val="28"/>
          <w:szCs w:val="28"/>
        </w:rPr>
        <w:t xml:space="preserve">= 81 К для </w:t>
      </w:r>
      <w:r w:rsidRPr="00B82EA6">
        <w:rPr>
          <w:rFonts w:ascii="Times New Roman" w:hAnsi="Times New Roman" w:cs="Times New Roman"/>
          <w:i/>
          <w:sz w:val="28"/>
          <w:szCs w:val="28"/>
        </w:rPr>
        <w:t>3.2</w:t>
      </w:r>
      <w:r w:rsidRPr="004D7356">
        <w:rPr>
          <w:rFonts w:ascii="Times New Roman" w:hAnsi="Times New Roman" w:cs="Times New Roman"/>
          <w:sz w:val="28"/>
          <w:szCs w:val="28"/>
        </w:rPr>
        <w:t xml:space="preserve"> и 68 К для </w:t>
      </w:r>
      <w:r w:rsidRPr="00B82EA6">
        <w:rPr>
          <w:rFonts w:ascii="Times New Roman" w:hAnsi="Times New Roman" w:cs="Times New Roman"/>
          <w:i/>
          <w:sz w:val="28"/>
          <w:szCs w:val="28"/>
        </w:rPr>
        <w:t>3.1</w:t>
      </w:r>
      <w:r w:rsidRPr="004D7356">
        <w:rPr>
          <w:rFonts w:ascii="Times New Roman" w:hAnsi="Times New Roman" w:cs="Times New Roman"/>
          <w:sz w:val="28"/>
          <w:szCs w:val="28"/>
        </w:rPr>
        <w:t xml:space="preserve">·2(3tpH). </w:t>
      </w:r>
    </w:p>
    <w:p w14:paraId="524754FE" w14:textId="13D7D653" w:rsidR="001C1C84" w:rsidRPr="004D7356" w:rsidRDefault="00D76445" w:rsidP="008A7938">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object w:dxaOrig="7295" w:dyaOrig="5570" w14:anchorId="7AD782B4">
          <v:shape id="_x0000_i1034" type="#_x0000_t75" style="width:282.75pt;height:3in" o:ole="">
            <v:imagedata r:id="rId62" o:title=""/>
          </v:shape>
          <o:OLEObject Type="Embed" ProgID="Origin95.Graph" ShapeID="_x0000_i1034" DrawAspect="Content" ObjectID="_1834128295" r:id="rId63"/>
        </w:object>
      </w:r>
    </w:p>
    <w:p w14:paraId="5888BF8F" w14:textId="77777777" w:rsidR="00906DC7" w:rsidRPr="008A7938" w:rsidRDefault="00906DC7" w:rsidP="004D7356">
      <w:pPr>
        <w:spacing w:after="0" w:line="240" w:lineRule="auto"/>
        <w:ind w:firstLine="709"/>
        <w:jc w:val="center"/>
        <w:rPr>
          <w:rFonts w:ascii="Times New Roman" w:hAnsi="Times New Roman" w:cs="Times New Roman"/>
          <w:sz w:val="16"/>
          <w:szCs w:val="16"/>
        </w:rPr>
      </w:pPr>
    </w:p>
    <w:p w14:paraId="578E0E02" w14:textId="77777777" w:rsidR="000252AB" w:rsidRDefault="006305D6" w:rsidP="004D7356">
      <w:pPr>
        <w:spacing w:after="0" w:line="240" w:lineRule="auto"/>
        <w:ind w:firstLine="709"/>
        <w:jc w:val="center"/>
        <w:rPr>
          <w:rFonts w:ascii="Times New Roman" w:hAnsi="Times New Roman" w:cs="Times New Roman"/>
          <w:sz w:val="28"/>
          <w:szCs w:val="28"/>
        </w:rPr>
      </w:pPr>
      <w:r w:rsidRPr="004D7356">
        <w:rPr>
          <w:rFonts w:ascii="Times New Roman" w:hAnsi="Times New Roman" w:cs="Times New Roman"/>
          <w:sz w:val="28"/>
          <w:szCs w:val="28"/>
        </w:rPr>
        <w:t>Рисунок 3.17</w:t>
      </w:r>
      <w:r w:rsidR="001C1C84" w:rsidRPr="004D7356">
        <w:rPr>
          <w:rFonts w:ascii="Times New Roman" w:hAnsi="Times New Roman" w:cs="Times New Roman"/>
          <w:sz w:val="28"/>
          <w:szCs w:val="28"/>
        </w:rPr>
        <w:t xml:space="preserve"> – Эффект LIESST в </w:t>
      </w:r>
      <w:r w:rsidR="001C1C84" w:rsidRPr="008A7938">
        <w:rPr>
          <w:rFonts w:ascii="Times New Roman" w:hAnsi="Times New Roman" w:cs="Times New Roman"/>
          <w:i/>
          <w:sz w:val="28"/>
          <w:szCs w:val="28"/>
        </w:rPr>
        <w:t>3.2</w:t>
      </w:r>
      <w:r w:rsidR="001C1C84" w:rsidRPr="004D7356">
        <w:rPr>
          <w:rFonts w:ascii="Times New Roman" w:hAnsi="Times New Roman" w:cs="Times New Roman"/>
          <w:b/>
          <w:sz w:val="28"/>
          <w:szCs w:val="28"/>
        </w:rPr>
        <w:t xml:space="preserve"> </w:t>
      </w:r>
      <w:r w:rsidR="001C1C84" w:rsidRPr="004D7356">
        <w:rPr>
          <w:rFonts w:ascii="Times New Roman" w:hAnsi="Times New Roman" w:cs="Times New Roman"/>
          <w:sz w:val="28"/>
          <w:szCs w:val="28"/>
        </w:rPr>
        <w:t xml:space="preserve">(красная линия) и </w:t>
      </w:r>
      <w:r w:rsidR="001C1C84" w:rsidRPr="008A7938">
        <w:rPr>
          <w:rFonts w:ascii="Times New Roman" w:hAnsi="Times New Roman" w:cs="Times New Roman"/>
          <w:i/>
          <w:sz w:val="28"/>
          <w:szCs w:val="28"/>
        </w:rPr>
        <w:t>3.1</w:t>
      </w:r>
      <w:r w:rsidR="001C1C84" w:rsidRPr="004D7356">
        <w:rPr>
          <w:rFonts w:ascii="Times New Roman" w:hAnsi="Times New Roman" w:cs="Times New Roman"/>
          <w:sz w:val="28"/>
          <w:szCs w:val="28"/>
        </w:rPr>
        <w:t>·2(3tpH) (синяя линия)</w:t>
      </w:r>
      <w:r w:rsidR="00882F14" w:rsidRPr="004D7356">
        <w:rPr>
          <w:rFonts w:ascii="Times New Roman" w:hAnsi="Times New Roman" w:cs="Times New Roman"/>
          <w:sz w:val="28"/>
          <w:szCs w:val="28"/>
        </w:rPr>
        <w:t xml:space="preserve"> </w:t>
      </w:r>
    </w:p>
    <w:p w14:paraId="7512E555" w14:textId="77777777" w:rsidR="000252AB" w:rsidRPr="00B82EA6" w:rsidRDefault="000252AB" w:rsidP="00B82EA6">
      <w:pPr>
        <w:spacing w:after="0" w:line="240" w:lineRule="auto"/>
        <w:ind w:firstLine="709"/>
        <w:jc w:val="both"/>
        <w:rPr>
          <w:rFonts w:ascii="Times New Roman" w:hAnsi="Times New Roman" w:cs="Times New Roman"/>
          <w:sz w:val="16"/>
          <w:szCs w:val="16"/>
        </w:rPr>
      </w:pPr>
    </w:p>
    <w:p w14:paraId="159467BF" w14:textId="70F4F5B9" w:rsidR="001C1C84" w:rsidRPr="00B82EA6" w:rsidRDefault="000252AB" w:rsidP="00B82EA6">
      <w:pPr>
        <w:spacing w:after="0" w:line="240" w:lineRule="auto"/>
        <w:ind w:firstLine="709"/>
        <w:jc w:val="both"/>
        <w:rPr>
          <w:rFonts w:ascii="Times New Roman" w:hAnsi="Times New Roman" w:cs="Times New Roman"/>
          <w:sz w:val="24"/>
          <w:szCs w:val="24"/>
        </w:rPr>
      </w:pPr>
      <w:r w:rsidRPr="00B82EA6">
        <w:rPr>
          <w:rFonts w:ascii="Times New Roman" w:hAnsi="Times New Roman" w:cs="Times New Roman"/>
          <w:sz w:val="24"/>
          <w:szCs w:val="24"/>
        </w:rPr>
        <w:t xml:space="preserve">Примечание – Составлено по источнику </w:t>
      </w:r>
      <w:r w:rsidR="00882F14" w:rsidRPr="00B82EA6">
        <w:rPr>
          <w:rFonts w:ascii="Times New Roman" w:hAnsi="Times New Roman" w:cs="Times New Roman"/>
          <w:sz w:val="24"/>
          <w:szCs w:val="24"/>
        </w:rPr>
        <w:t>[196 стр. 10516]</w:t>
      </w:r>
    </w:p>
    <w:p w14:paraId="110252E8" w14:textId="77777777" w:rsidR="006305D6" w:rsidRPr="004D7356" w:rsidRDefault="006305D6" w:rsidP="004D7356">
      <w:pPr>
        <w:spacing w:after="0" w:line="240" w:lineRule="auto"/>
        <w:ind w:firstLine="709"/>
        <w:jc w:val="center"/>
        <w:rPr>
          <w:rFonts w:ascii="Times New Roman" w:hAnsi="Times New Roman" w:cs="Times New Roman"/>
          <w:sz w:val="28"/>
          <w:szCs w:val="28"/>
        </w:rPr>
      </w:pPr>
    </w:p>
    <w:p w14:paraId="34A6D0BC" w14:textId="77777777" w:rsidR="00B82EA6" w:rsidRPr="004D7356" w:rsidRDefault="00B82EA6" w:rsidP="00B82EA6">
      <w:pPr>
        <w:spacing w:after="0" w:line="240" w:lineRule="auto"/>
        <w:ind w:firstLine="709"/>
        <w:jc w:val="center"/>
        <w:rPr>
          <w:rFonts w:ascii="Times New Roman" w:hAnsi="Times New Roman" w:cs="Times New Roman"/>
          <w:sz w:val="28"/>
          <w:szCs w:val="28"/>
        </w:rPr>
      </w:pPr>
      <w:r w:rsidRPr="004D7356">
        <w:rPr>
          <w:rFonts w:ascii="Times New Roman" w:hAnsi="Times New Roman" w:cs="Times New Roman"/>
          <w:sz w:val="28"/>
          <w:szCs w:val="28"/>
        </w:rPr>
        <w:object w:dxaOrig="7294" w:dyaOrig="5569" w14:anchorId="5E8227DD">
          <v:shape id="_x0000_i1035" type="#_x0000_t75" style="width:221.25pt;height:164.25pt" o:ole="">
            <v:imagedata r:id="rId64" o:title=""/>
          </v:shape>
          <o:OLEObject Type="Embed" ProgID="Origin95.Graph" ShapeID="_x0000_i1035" DrawAspect="Content" ObjectID="_1834128296" r:id="rId65"/>
        </w:object>
      </w:r>
      <w:r w:rsidRPr="004D7356">
        <w:rPr>
          <w:rFonts w:ascii="Times New Roman" w:hAnsi="Times New Roman" w:cs="Times New Roman"/>
          <w:sz w:val="28"/>
          <w:szCs w:val="28"/>
        </w:rPr>
        <w:object w:dxaOrig="7294" w:dyaOrig="5569" w14:anchorId="424037BB">
          <v:shape id="_x0000_i1036" type="#_x0000_t75" style="width:3in;height:164.25pt" o:ole="">
            <v:imagedata r:id="rId66" o:title=""/>
          </v:shape>
          <o:OLEObject Type="Embed" ProgID="Origin95.Graph" ShapeID="_x0000_i1036" DrawAspect="Content" ObjectID="_1834128297" r:id="rId67"/>
        </w:object>
      </w:r>
    </w:p>
    <w:p w14:paraId="7EA280ED" w14:textId="77777777" w:rsidR="00B82EA6" w:rsidRPr="00845C53" w:rsidRDefault="00B82EA6" w:rsidP="00B82EA6">
      <w:pPr>
        <w:spacing w:after="0" w:line="240" w:lineRule="auto"/>
        <w:ind w:firstLine="3119"/>
        <w:jc w:val="both"/>
        <w:rPr>
          <w:rFonts w:ascii="Times New Roman" w:hAnsi="Times New Roman" w:cs="Times New Roman"/>
          <w:sz w:val="24"/>
          <w:szCs w:val="24"/>
        </w:rPr>
      </w:pPr>
      <w:r w:rsidRPr="00845C53">
        <w:rPr>
          <w:rFonts w:ascii="Times New Roman" w:hAnsi="Times New Roman" w:cs="Times New Roman"/>
          <w:sz w:val="24"/>
          <w:szCs w:val="24"/>
        </w:rPr>
        <w:t xml:space="preserve">а                           </w:t>
      </w:r>
      <w:r>
        <w:rPr>
          <w:rFonts w:ascii="Times New Roman" w:hAnsi="Times New Roman" w:cs="Times New Roman"/>
          <w:sz w:val="24"/>
          <w:szCs w:val="24"/>
        </w:rPr>
        <w:t xml:space="preserve">            </w:t>
      </w:r>
      <w:r w:rsidRPr="00845C53">
        <w:rPr>
          <w:rFonts w:ascii="Times New Roman" w:hAnsi="Times New Roman" w:cs="Times New Roman"/>
          <w:sz w:val="24"/>
          <w:szCs w:val="24"/>
        </w:rPr>
        <w:t xml:space="preserve">                  б</w:t>
      </w:r>
    </w:p>
    <w:p w14:paraId="3B3912FD" w14:textId="77777777" w:rsidR="00B82EA6" w:rsidRPr="00845C53" w:rsidRDefault="00B82EA6" w:rsidP="00B82EA6">
      <w:pPr>
        <w:spacing w:after="0" w:line="240" w:lineRule="auto"/>
        <w:jc w:val="center"/>
        <w:rPr>
          <w:rFonts w:ascii="Times New Roman" w:hAnsi="Times New Roman" w:cs="Times New Roman"/>
          <w:sz w:val="16"/>
          <w:szCs w:val="16"/>
        </w:rPr>
      </w:pPr>
    </w:p>
    <w:p w14:paraId="179A3660" w14:textId="77777777" w:rsidR="00B82EA6" w:rsidRPr="004D7356" w:rsidRDefault="00B82EA6" w:rsidP="00B82EA6">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3.18 – Необработанные данные намагничивания (</w:t>
      </w:r>
      <w:r>
        <w:rPr>
          <w:rFonts w:ascii="Times New Roman" w:hAnsi="Times New Roman" w:cs="Times New Roman"/>
          <w:sz w:val="28"/>
          <w:szCs w:val="28"/>
        </w:rPr>
        <w:t>а</w:t>
      </w:r>
      <w:r w:rsidRPr="004D7356">
        <w:rPr>
          <w:rFonts w:ascii="Times New Roman" w:hAnsi="Times New Roman" w:cs="Times New Roman"/>
          <w:sz w:val="28"/>
          <w:szCs w:val="28"/>
        </w:rPr>
        <w:t>) и данные, полученные после коррекции (</w:t>
      </w:r>
      <w:r>
        <w:rPr>
          <w:rFonts w:ascii="Times New Roman" w:hAnsi="Times New Roman" w:cs="Times New Roman"/>
          <w:sz w:val="28"/>
          <w:szCs w:val="28"/>
        </w:rPr>
        <w:t>б</w:t>
      </w:r>
      <w:r w:rsidRPr="004D7356">
        <w:rPr>
          <w:rFonts w:ascii="Times New Roman" w:hAnsi="Times New Roman" w:cs="Times New Roman"/>
          <w:sz w:val="28"/>
          <w:szCs w:val="28"/>
        </w:rPr>
        <w:t>)</w:t>
      </w:r>
    </w:p>
    <w:p w14:paraId="3B98CC5D" w14:textId="77777777" w:rsidR="00B82EA6" w:rsidRDefault="00B82EA6" w:rsidP="004D7356">
      <w:pPr>
        <w:spacing w:after="0" w:line="240" w:lineRule="auto"/>
        <w:ind w:firstLine="709"/>
        <w:jc w:val="both"/>
        <w:rPr>
          <w:rFonts w:ascii="Times New Roman" w:hAnsi="Times New Roman" w:cs="Times New Roman"/>
          <w:sz w:val="28"/>
          <w:szCs w:val="28"/>
        </w:rPr>
      </w:pPr>
    </w:p>
    <w:p w14:paraId="795CCB32" w14:textId="2C0B3842" w:rsidR="001C1C84" w:rsidRPr="004D7356" w:rsidRDefault="00B82EA6" w:rsidP="004D73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рисунком 3.18, показан </w:t>
      </w:r>
      <w:r w:rsidRPr="004D7356">
        <w:rPr>
          <w:rFonts w:ascii="Times New Roman" w:hAnsi="Times New Roman" w:cs="Times New Roman"/>
          <w:sz w:val="28"/>
          <w:szCs w:val="28"/>
        </w:rPr>
        <w:t xml:space="preserve">пример </w:t>
      </w:r>
      <w:r w:rsidR="001C1C84" w:rsidRPr="004D7356">
        <w:rPr>
          <w:rFonts w:ascii="Times New Roman" w:hAnsi="Times New Roman" w:cs="Times New Roman"/>
          <w:sz w:val="28"/>
          <w:szCs w:val="28"/>
        </w:rPr>
        <w:t xml:space="preserve">коррекции фотомагнитного держателя образца, выполненной на образце </w:t>
      </w:r>
      <w:r w:rsidR="001C1C84" w:rsidRPr="008A7938">
        <w:rPr>
          <w:rFonts w:ascii="Times New Roman" w:hAnsi="Times New Roman" w:cs="Times New Roman"/>
          <w:i/>
          <w:sz w:val="28"/>
          <w:szCs w:val="28"/>
        </w:rPr>
        <w:t>3.1</w:t>
      </w:r>
      <w:r w:rsidR="001C1C84" w:rsidRPr="004D7356">
        <w:rPr>
          <w:rFonts w:ascii="Times New Roman" w:hAnsi="Times New Roman" w:cs="Times New Roman"/>
          <w:sz w:val="28"/>
          <w:szCs w:val="28"/>
        </w:rPr>
        <w:t xml:space="preserve">·2(3tpH). Образцы, использованные для фотомагнитных измерений, представляли собой тонкие слои порошка, зажатые между небольшими кусочками ленты Scotch Magic™. </w:t>
      </w:r>
    </w:p>
    <w:p w14:paraId="5272A786" w14:textId="77777777" w:rsidR="003A3AB1" w:rsidRPr="004D7356" w:rsidRDefault="003A3AB1"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Точное определение массы таких образцов было сложной задачей. Поэтому масса определялась путем сопоставления термического поведения СКО с поведением объемных образцов. Для этого потребовалось, прежде всего, исправить необработанные магнитные данные с учетом вклада оптоволоконного держателя образца (FOSH). Последнее моделировалось уравнением (3.4):</w:t>
      </w:r>
    </w:p>
    <w:p w14:paraId="1391B159" w14:textId="77777777" w:rsidR="003A3AB1" w:rsidRPr="004D7356" w:rsidRDefault="003A3AB1" w:rsidP="004D7356">
      <w:pPr>
        <w:spacing w:after="0" w:line="240" w:lineRule="auto"/>
        <w:ind w:firstLine="709"/>
        <w:jc w:val="both"/>
        <w:rPr>
          <w:rFonts w:ascii="Times New Roman" w:hAnsi="Times New Roman" w:cs="Times New Roman"/>
          <w:sz w:val="28"/>
          <w:szCs w:val="28"/>
        </w:rPr>
      </w:pPr>
    </w:p>
    <w:p w14:paraId="574D6BDD" w14:textId="65CBF0F0" w:rsidR="003A3AB1" w:rsidRPr="004D7356" w:rsidRDefault="007408BA" w:rsidP="008A7938">
      <w:pPr>
        <w:spacing w:after="0" w:line="240" w:lineRule="auto"/>
        <w:ind w:firstLine="709"/>
        <w:jc w:val="right"/>
        <w:rPr>
          <w:rFonts w:ascii="Times New Roman" w:hAnsi="Times New Roman" w:cs="Times New Roman"/>
          <w:sz w:val="28"/>
          <w:szCs w:val="28"/>
        </w:rPr>
      </w:pPr>
      <m:oMath>
        <m:sSub>
          <m:sSubPr>
            <m:ctrlPr>
              <w:rPr>
                <w:rFonts w:ascii="Cambria Math" w:hAnsi="Cambria Math" w:cs="Times New Roman"/>
                <w:bCs/>
                <w:i/>
                <w:sz w:val="28"/>
                <w:szCs w:val="28"/>
              </w:rPr>
            </m:ctrlPr>
          </m:sSubPr>
          <m:e>
            <m:r>
              <w:rPr>
                <w:rFonts w:ascii="Cambria Math" w:hAnsi="Cambria Math" w:cs="Times New Roman"/>
                <w:sz w:val="28"/>
                <w:szCs w:val="28"/>
              </w:rPr>
              <m:t>M</m:t>
            </m:r>
          </m:e>
          <m:sub>
            <m:r>
              <m:rPr>
                <m:sty m:val="p"/>
              </m:rPr>
              <w:rPr>
                <w:rFonts w:ascii="Cambria Math" w:hAnsi="Cambria Math" w:cs="Times New Roman"/>
                <w:sz w:val="28"/>
                <w:szCs w:val="28"/>
              </w:rPr>
              <m:t>FOSH</m:t>
            </m:r>
          </m:sub>
        </m:sSub>
        <m:r>
          <w:rPr>
            <w:rFonts w:ascii="Cambria Math" w:hAnsi="Cambria Math" w:cs="Times New Roman"/>
            <w:sz w:val="28"/>
            <w:szCs w:val="28"/>
          </w:rPr>
          <m:t>=</m:t>
        </m:r>
        <m:r>
          <w:rPr>
            <w:rFonts w:ascii="Cambria Math" w:eastAsiaTheme="minorEastAsia" w:hAnsi="Cambria Math" w:cs="Times New Roman"/>
            <w:sz w:val="28"/>
            <w:szCs w:val="28"/>
          </w:rPr>
          <m:t>A+</m:t>
        </m:r>
        <m:f>
          <m:fPr>
            <m:ctrlPr>
              <w:rPr>
                <w:rFonts w:ascii="Cambria Math" w:eastAsiaTheme="minorEastAsia" w:hAnsi="Cambria Math" w:cs="Times New Roman"/>
                <w:bCs/>
                <w:i/>
                <w:sz w:val="28"/>
                <w:szCs w:val="28"/>
              </w:rPr>
            </m:ctrlPr>
          </m:fPr>
          <m:num>
            <m:r>
              <w:rPr>
                <w:rFonts w:ascii="Cambria Math" w:eastAsiaTheme="minorEastAsia" w:hAnsi="Cambria Math" w:cs="Times New Roman"/>
                <w:sz w:val="28"/>
                <w:szCs w:val="28"/>
              </w:rPr>
              <m:t>B</m:t>
            </m:r>
          </m:num>
          <m:den>
            <m:r>
              <w:rPr>
                <w:rFonts w:ascii="Cambria Math" w:eastAsiaTheme="minorEastAsia" w:hAnsi="Cambria Math" w:cs="Times New Roman"/>
                <w:sz w:val="28"/>
                <w:szCs w:val="28"/>
              </w:rPr>
              <m:t>T</m:t>
            </m:r>
          </m:den>
        </m:f>
        <m:r>
          <w:rPr>
            <w:rFonts w:ascii="Cambria Math" w:eastAsiaTheme="minorEastAsia" w:hAnsi="Cambria Math" w:cs="Times New Roman"/>
            <w:sz w:val="28"/>
            <w:szCs w:val="28"/>
          </w:rPr>
          <m:t>-CT</m:t>
        </m:r>
      </m:oMath>
      <w:r w:rsidR="003A3AB1" w:rsidRPr="004D7356">
        <w:rPr>
          <w:rFonts w:ascii="Times New Roman" w:hAnsi="Times New Roman" w:cs="Times New Roman"/>
          <w:sz w:val="28"/>
          <w:szCs w:val="28"/>
        </w:rPr>
        <w:t xml:space="preserve">                                          (3.4)</w:t>
      </w:r>
    </w:p>
    <w:p w14:paraId="43032623" w14:textId="77777777" w:rsidR="00536F50" w:rsidRPr="004D7356" w:rsidRDefault="00536F50" w:rsidP="004D7356">
      <w:pPr>
        <w:spacing w:after="0" w:line="240" w:lineRule="auto"/>
        <w:ind w:firstLine="709"/>
        <w:jc w:val="both"/>
        <w:rPr>
          <w:rFonts w:ascii="Times New Roman" w:hAnsi="Times New Roman" w:cs="Times New Roman"/>
          <w:sz w:val="28"/>
          <w:szCs w:val="28"/>
        </w:rPr>
      </w:pPr>
    </w:p>
    <w:p w14:paraId="098F0E33" w14:textId="648A0772" w:rsidR="00966D07" w:rsidRPr="004D7356" w:rsidRDefault="003A3AB1" w:rsidP="008A7938">
      <w:pPr>
        <w:spacing w:after="0" w:line="240" w:lineRule="auto"/>
        <w:jc w:val="both"/>
        <w:rPr>
          <w:rFonts w:ascii="Times New Roman" w:hAnsi="Times New Roman" w:cs="Times New Roman"/>
          <w:sz w:val="28"/>
          <w:szCs w:val="28"/>
        </w:rPr>
      </w:pPr>
      <w:r w:rsidRPr="004D7356">
        <w:rPr>
          <w:rFonts w:ascii="Times New Roman" w:hAnsi="Times New Roman" w:cs="Times New Roman"/>
          <w:sz w:val="28"/>
          <w:szCs w:val="28"/>
        </w:rPr>
        <w:t xml:space="preserve">где </w:t>
      </w:r>
      <w:r w:rsidR="00966D07" w:rsidRPr="004D7356">
        <w:rPr>
          <w:rFonts w:ascii="Times New Roman" w:hAnsi="Times New Roman" w:cs="Times New Roman"/>
          <w:i/>
          <w:sz w:val="28"/>
          <w:szCs w:val="28"/>
        </w:rPr>
        <w:t xml:space="preserve">А – </w:t>
      </w:r>
      <w:r w:rsidRPr="004D7356">
        <w:rPr>
          <w:rFonts w:ascii="Times New Roman" w:hAnsi="Times New Roman" w:cs="Times New Roman"/>
          <w:sz w:val="28"/>
          <w:szCs w:val="28"/>
        </w:rPr>
        <w:t xml:space="preserve">представляет собой коэффициент поправки по высоте, </w:t>
      </w:r>
    </w:p>
    <w:p w14:paraId="7AFA333E" w14:textId="77777777" w:rsidR="00966D07" w:rsidRPr="004D7356" w:rsidRDefault="00966D07" w:rsidP="008A7938">
      <w:pPr>
        <w:spacing w:after="0" w:line="240" w:lineRule="auto"/>
        <w:ind w:firstLine="420"/>
        <w:jc w:val="both"/>
        <w:rPr>
          <w:rFonts w:ascii="Times New Roman" w:hAnsi="Times New Roman" w:cs="Times New Roman"/>
          <w:sz w:val="28"/>
          <w:szCs w:val="28"/>
        </w:rPr>
      </w:pPr>
      <w:r w:rsidRPr="004D7356">
        <w:rPr>
          <w:rFonts w:ascii="Times New Roman" w:hAnsi="Times New Roman" w:cs="Times New Roman"/>
          <w:i/>
          <w:sz w:val="28"/>
          <w:szCs w:val="28"/>
        </w:rPr>
        <w:t xml:space="preserve">В </w:t>
      </w:r>
      <w:r w:rsidRPr="004D7356">
        <w:rPr>
          <w:rFonts w:ascii="Times New Roman" w:hAnsi="Times New Roman" w:cs="Times New Roman"/>
          <w:sz w:val="28"/>
          <w:szCs w:val="28"/>
        </w:rPr>
        <w:t>–</w:t>
      </w:r>
      <w:r w:rsidR="003A3AB1" w:rsidRPr="004D7356">
        <w:rPr>
          <w:rFonts w:ascii="Times New Roman" w:hAnsi="Times New Roman" w:cs="Times New Roman"/>
          <w:sz w:val="28"/>
          <w:szCs w:val="28"/>
        </w:rPr>
        <w:t xml:space="preserve"> представляет собой парамагнетизм типа Кюри ниже перехода </w:t>
      </w:r>
    </w:p>
    <w:p w14:paraId="131A299C" w14:textId="77777777" w:rsidR="00966D07" w:rsidRPr="004D7356" w:rsidRDefault="00966D07" w:rsidP="008A7938">
      <w:pPr>
        <w:spacing w:after="0" w:line="240" w:lineRule="auto"/>
        <w:ind w:firstLine="420"/>
        <w:jc w:val="both"/>
        <w:rPr>
          <w:rFonts w:ascii="Times New Roman" w:hAnsi="Times New Roman" w:cs="Times New Roman"/>
          <w:sz w:val="28"/>
          <w:szCs w:val="28"/>
        </w:rPr>
      </w:pPr>
      <w:r w:rsidRPr="004D7356">
        <w:rPr>
          <w:rFonts w:ascii="Times New Roman" w:hAnsi="Times New Roman" w:cs="Times New Roman"/>
          <w:i/>
          <w:sz w:val="28"/>
          <w:szCs w:val="28"/>
        </w:rPr>
        <w:t>С</w:t>
      </w:r>
      <w:r w:rsidRPr="004D7356">
        <w:rPr>
          <w:rFonts w:ascii="Times New Roman" w:hAnsi="Times New Roman" w:cs="Times New Roman"/>
          <w:sz w:val="28"/>
          <w:szCs w:val="28"/>
        </w:rPr>
        <w:t xml:space="preserve"> – </w:t>
      </w:r>
      <w:r w:rsidR="003A3AB1" w:rsidRPr="004D7356">
        <w:rPr>
          <w:rFonts w:ascii="Times New Roman" w:hAnsi="Times New Roman" w:cs="Times New Roman"/>
          <w:sz w:val="28"/>
          <w:szCs w:val="28"/>
        </w:rPr>
        <w:t xml:space="preserve">представляет собой независимый от температуры парамагнетизм как выше, так и ниже спинового перехода. </w:t>
      </w:r>
    </w:p>
    <w:p w14:paraId="55E2AE9F" w14:textId="6DBAFAB8" w:rsidR="003A3AB1" w:rsidRPr="004D7356" w:rsidRDefault="003A3AB1"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Скорректированные таким образом данные, дали разумно выглядящие кривые СКО. Пик около 50 К наблюдался во всех измерениях и со временем увеличивался по величине. Следовательно, этот пик был отнесен к примесям кислорода, попавшим в камеру образца из-за несовершенной герметичности FOSH. Пик аппроксимировался кривой Гаусса и вычитался из измеренного сигнала. Наконец, кривые были масштабированы путем корректировки массы образца, чтобы воспроизвести тепловой СКО, наблюдаемый в образцах, взятых в больших количествах. Важно отметить, что определенные таким образом массы образцов, дали разумные значения </w:t>
      </w:r>
      <w:r w:rsidRPr="004D7356">
        <w:rPr>
          <w:rFonts w:ascii="Times New Roman" w:hAnsi="Times New Roman" w:cs="Times New Roman"/>
          <w:bCs/>
          <w:i/>
          <w:iCs/>
          <w:sz w:val="28"/>
          <w:szCs w:val="28"/>
        </w:rPr>
        <w:sym w:font="Symbol" w:char="F063"/>
      </w:r>
      <w:r w:rsidRPr="004D7356">
        <w:rPr>
          <w:rFonts w:ascii="Times New Roman" w:hAnsi="Times New Roman" w:cs="Times New Roman"/>
          <w:bCs/>
          <w:i/>
          <w:iCs/>
          <w:sz w:val="28"/>
          <w:szCs w:val="28"/>
        </w:rPr>
        <w:t>T</w:t>
      </w:r>
      <w:r w:rsidRPr="004D7356">
        <w:rPr>
          <w:rFonts w:ascii="Times New Roman" w:hAnsi="Times New Roman" w:cs="Times New Roman"/>
          <w:sz w:val="28"/>
          <w:szCs w:val="28"/>
        </w:rPr>
        <w:t xml:space="preserve"> для светоиндуцированных метастабильных ВС состояний.</w:t>
      </w:r>
    </w:p>
    <w:p w14:paraId="782A0737" w14:textId="534CB4F1"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Учитывая наблюдение нарушения симметрии из-за сильно кооперативного спинового перехода в </w:t>
      </w:r>
      <w:r w:rsidRPr="008A7938">
        <w:rPr>
          <w:rFonts w:ascii="Times New Roman" w:hAnsi="Times New Roman" w:cs="Times New Roman"/>
          <w:i/>
          <w:sz w:val="28"/>
          <w:szCs w:val="28"/>
        </w:rPr>
        <w:t>3.1</w:t>
      </w:r>
      <w:r w:rsidRPr="004D7356">
        <w:rPr>
          <w:rFonts w:ascii="Times New Roman" w:hAnsi="Times New Roman" w:cs="Times New Roman"/>
          <w:sz w:val="28"/>
          <w:szCs w:val="28"/>
        </w:rPr>
        <w:t xml:space="preserve">·2(3tpH), </w:t>
      </w:r>
      <w:r w:rsidR="00613A55">
        <w:rPr>
          <w:rFonts w:ascii="Times New Roman" w:hAnsi="Times New Roman" w:cs="Times New Roman"/>
          <w:sz w:val="28"/>
          <w:szCs w:val="28"/>
        </w:rPr>
        <w:t>было решено</w:t>
      </w:r>
      <w:r w:rsidRPr="004D7356">
        <w:rPr>
          <w:rFonts w:ascii="Times New Roman" w:hAnsi="Times New Roman" w:cs="Times New Roman"/>
          <w:sz w:val="28"/>
          <w:szCs w:val="28"/>
        </w:rPr>
        <w:t xml:space="preserve"> исследовать эффект LIESST с помощью спектроскопии оптического поглощения на монокристалле </w:t>
      </w:r>
      <w:r w:rsidRPr="008A7938">
        <w:rPr>
          <w:rFonts w:ascii="Times New Roman" w:hAnsi="Times New Roman" w:cs="Times New Roman"/>
          <w:i/>
          <w:sz w:val="28"/>
          <w:szCs w:val="28"/>
        </w:rPr>
        <w:t>3.1</w:t>
      </w:r>
      <w:r w:rsidRPr="004D7356">
        <w:rPr>
          <w:rFonts w:ascii="Times New Roman" w:hAnsi="Times New Roman" w:cs="Times New Roman"/>
          <w:sz w:val="28"/>
          <w:szCs w:val="28"/>
        </w:rPr>
        <w:t>·2(3tpH), в частности, для оценки динамики релаксации светоиндуцированного ВС состояния. Образец охлаждали до 5 К и облучали лазером с длиной волны 532 нм мощностью 2 мВт в течение 10 мин. Мощность лазера была выбрана исходя из минимальной входной мощности, которая приводила к эффективной фотогенерации ВС состоя</w:t>
      </w:r>
      <w:r w:rsidR="006305D6" w:rsidRPr="004D7356">
        <w:rPr>
          <w:rFonts w:ascii="Times New Roman" w:hAnsi="Times New Roman" w:cs="Times New Roman"/>
          <w:sz w:val="28"/>
          <w:szCs w:val="28"/>
        </w:rPr>
        <w:t>ния (</w:t>
      </w:r>
      <w:r w:rsidR="00AD6AB3" w:rsidRPr="004D7356">
        <w:rPr>
          <w:rFonts w:ascii="Times New Roman" w:hAnsi="Times New Roman" w:cs="Times New Roman"/>
          <w:sz w:val="28"/>
          <w:szCs w:val="28"/>
        </w:rPr>
        <w:t xml:space="preserve">рисунок </w:t>
      </w:r>
      <w:r w:rsidR="006305D6" w:rsidRPr="004D7356">
        <w:rPr>
          <w:rFonts w:ascii="Times New Roman" w:hAnsi="Times New Roman" w:cs="Times New Roman"/>
          <w:sz w:val="28"/>
          <w:szCs w:val="28"/>
        </w:rPr>
        <w:t>3.19</w:t>
      </w:r>
      <w:r w:rsidR="003A3AB1" w:rsidRPr="004D7356">
        <w:rPr>
          <w:rFonts w:ascii="Times New Roman" w:hAnsi="Times New Roman" w:cs="Times New Roman"/>
          <w:sz w:val="28"/>
          <w:szCs w:val="28"/>
        </w:rPr>
        <w:t>)</w:t>
      </w:r>
      <w:r w:rsidRPr="004D7356">
        <w:rPr>
          <w:rFonts w:ascii="Times New Roman" w:hAnsi="Times New Roman" w:cs="Times New Roman"/>
          <w:sz w:val="28"/>
          <w:szCs w:val="28"/>
        </w:rPr>
        <w:t xml:space="preserve">. Сравнение спектров поглощения до и после облучения показало резкие различия с исчезновением </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A</w:t>
      </w:r>
      <w:r w:rsidRPr="004D7356">
        <w:rPr>
          <w:rFonts w:ascii="Times New Roman" w:hAnsi="Times New Roman" w:cs="Times New Roman"/>
          <w:sz w:val="28"/>
          <w:szCs w:val="28"/>
          <w:vertAlign w:val="subscript"/>
        </w:rPr>
        <w:t>1</w:t>
      </w:r>
      <w:r w:rsidRPr="004D7356">
        <w:rPr>
          <w:rFonts w:ascii="Times New Roman" w:hAnsi="Times New Roman" w:cs="Times New Roman"/>
          <w:sz w:val="28"/>
          <w:szCs w:val="28"/>
        </w:rPr>
        <w:t xml:space="preserve"> → </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T</w:t>
      </w:r>
      <w:r w:rsidRPr="004D7356">
        <w:rPr>
          <w:rFonts w:ascii="Times New Roman" w:hAnsi="Times New Roman" w:cs="Times New Roman"/>
          <w:sz w:val="28"/>
          <w:szCs w:val="28"/>
          <w:vertAlign w:val="subscript"/>
        </w:rPr>
        <w:t>1</w:t>
      </w:r>
      <w:r w:rsidRPr="004D7356">
        <w:rPr>
          <w:rFonts w:ascii="Times New Roman" w:hAnsi="Times New Roman" w:cs="Times New Roman"/>
          <w:sz w:val="28"/>
          <w:szCs w:val="28"/>
        </w:rPr>
        <w:t xml:space="preserve"> и </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A</w:t>
      </w:r>
      <w:r w:rsidRPr="004D7356">
        <w:rPr>
          <w:rFonts w:ascii="Times New Roman" w:hAnsi="Times New Roman" w:cs="Times New Roman"/>
          <w:sz w:val="28"/>
          <w:szCs w:val="28"/>
          <w:vertAlign w:val="subscript"/>
        </w:rPr>
        <w:t>1</w:t>
      </w:r>
      <w:r w:rsidRPr="004D7356">
        <w:rPr>
          <w:rFonts w:ascii="Times New Roman" w:hAnsi="Times New Roman" w:cs="Times New Roman"/>
          <w:sz w:val="28"/>
          <w:szCs w:val="28"/>
        </w:rPr>
        <w:t xml:space="preserve"> → </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возбуждений НС-состояния и появление более слабой низкоэнергетической полосы за счет </w:t>
      </w:r>
      <w:r w:rsidRPr="004D7356">
        <w:rPr>
          <w:rFonts w:ascii="Times New Roman" w:hAnsi="Times New Roman" w:cs="Times New Roman"/>
          <w:sz w:val="28"/>
          <w:szCs w:val="28"/>
          <w:vertAlign w:val="superscript"/>
        </w:rPr>
        <w:t>5</w:t>
      </w:r>
      <w:r w:rsidRPr="004D7356">
        <w:rPr>
          <w:rFonts w:ascii="Times New Roman" w:hAnsi="Times New Roman" w:cs="Times New Roman"/>
          <w:sz w:val="28"/>
          <w:szCs w:val="28"/>
        </w:rPr>
        <w:t>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 </w:t>
      </w:r>
      <w:r w:rsidRPr="004D7356">
        <w:rPr>
          <w:rFonts w:ascii="Times New Roman" w:hAnsi="Times New Roman" w:cs="Times New Roman"/>
          <w:sz w:val="28"/>
          <w:szCs w:val="28"/>
          <w:vertAlign w:val="superscript"/>
        </w:rPr>
        <w:t>5</w:t>
      </w:r>
      <w:r w:rsidRPr="004D7356">
        <w:rPr>
          <w:rFonts w:ascii="Times New Roman" w:hAnsi="Times New Roman" w:cs="Times New Roman"/>
          <w:sz w:val="28"/>
          <w:szCs w:val="28"/>
        </w:rPr>
        <w:t>E-возбуждения ВС-состояния</w:t>
      </w:r>
      <w:r w:rsidR="00C06D91" w:rsidRPr="004D7356">
        <w:rPr>
          <w:rFonts w:ascii="Times New Roman" w:hAnsi="Times New Roman" w:cs="Times New Roman"/>
          <w:sz w:val="28"/>
          <w:szCs w:val="28"/>
        </w:rPr>
        <w:t xml:space="preserve"> (</w:t>
      </w:r>
      <w:r w:rsidR="008A7938" w:rsidRPr="004D7356">
        <w:rPr>
          <w:rFonts w:ascii="Times New Roman" w:hAnsi="Times New Roman" w:cs="Times New Roman"/>
          <w:sz w:val="28"/>
          <w:szCs w:val="28"/>
        </w:rPr>
        <w:t>р</w:t>
      </w:r>
      <w:r w:rsidR="00C06D91" w:rsidRPr="004D7356">
        <w:rPr>
          <w:rFonts w:ascii="Times New Roman" w:hAnsi="Times New Roman" w:cs="Times New Roman"/>
          <w:sz w:val="28"/>
          <w:szCs w:val="28"/>
        </w:rPr>
        <w:t>исунок</w:t>
      </w:r>
      <w:r w:rsidR="006305D6" w:rsidRPr="004D7356">
        <w:rPr>
          <w:rFonts w:ascii="Times New Roman" w:hAnsi="Times New Roman" w:cs="Times New Roman"/>
          <w:sz w:val="28"/>
          <w:szCs w:val="28"/>
        </w:rPr>
        <w:t xml:space="preserve"> 3.20</w:t>
      </w:r>
      <w:r w:rsidR="00C06D91" w:rsidRPr="004D7356">
        <w:rPr>
          <w:rFonts w:ascii="Times New Roman" w:hAnsi="Times New Roman" w:cs="Times New Roman"/>
          <w:sz w:val="28"/>
          <w:szCs w:val="28"/>
        </w:rPr>
        <w:t>)</w:t>
      </w:r>
      <w:r w:rsidRPr="004D7356">
        <w:rPr>
          <w:rFonts w:ascii="Times New Roman" w:hAnsi="Times New Roman" w:cs="Times New Roman"/>
          <w:sz w:val="28"/>
          <w:szCs w:val="28"/>
        </w:rPr>
        <w:t>. Эти изменения указывают на количественную светоиндуцированную конверсию НС → ВС и эффективный захват метастабильного ВС состояния при 5 К, что согласуется с результатами фотомагнитных измерений, описанными выше.</w:t>
      </w:r>
    </w:p>
    <w:p w14:paraId="62F67E60" w14:textId="77777777" w:rsidR="00C06D91" w:rsidRPr="004D7356" w:rsidRDefault="00C06D91" w:rsidP="004D7356">
      <w:pPr>
        <w:spacing w:after="0" w:line="240" w:lineRule="auto"/>
        <w:ind w:firstLine="709"/>
        <w:jc w:val="both"/>
        <w:rPr>
          <w:rFonts w:ascii="Times New Roman" w:hAnsi="Times New Roman" w:cs="Times New Roman"/>
          <w:sz w:val="28"/>
          <w:szCs w:val="28"/>
        </w:rPr>
      </w:pPr>
    </w:p>
    <w:p w14:paraId="2E4A2E84" w14:textId="77777777" w:rsidR="001C1C84" w:rsidRPr="004D7356" w:rsidRDefault="001C1C84" w:rsidP="008A7938">
      <w:pPr>
        <w:spacing w:after="0" w:line="240" w:lineRule="auto"/>
        <w:jc w:val="center"/>
        <w:rPr>
          <w:rFonts w:ascii="Times New Roman" w:hAnsi="Times New Roman" w:cs="Times New Roman"/>
          <w:sz w:val="28"/>
          <w:szCs w:val="28"/>
        </w:rPr>
      </w:pPr>
      <w:r w:rsidRPr="004D7356">
        <w:rPr>
          <w:rFonts w:ascii="Times New Roman" w:hAnsi="Times New Roman" w:cs="Times New Roman"/>
          <w:noProof/>
          <w:sz w:val="28"/>
          <w:szCs w:val="28"/>
          <w:lang w:eastAsia="ru-RU"/>
        </w:rPr>
        <w:drawing>
          <wp:inline distT="0" distB="0" distL="0" distR="0" wp14:anchorId="69FC2D0A" wp14:editId="7FF438A1">
            <wp:extent cx="2563686" cy="1788494"/>
            <wp:effectExtent l="0" t="0" r="8255" b="2540"/>
            <wp:docPr id="1912011821" name="Picture 1" descr="A graph of a graph showing the amount of photosynthesi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a graph showing the amount of photosynthesis&#10;&#10;Description automatically generated"/>
                    <pic:cNvPicPr/>
                  </pic:nvPicPr>
                  <pic:blipFill rotWithShape="1">
                    <a:blip r:embed="rId68" cstate="hqprint">
                      <a:extLst>
                        <a:ext uri="{28A0092B-C50C-407E-A947-70E740481C1C}">
                          <a14:useLocalDpi xmlns:a14="http://schemas.microsoft.com/office/drawing/2010/main"/>
                        </a:ext>
                      </a:extLst>
                    </a:blip>
                    <a:srcRect l="2737" t="2589" r="3351"/>
                    <a:stretch/>
                  </pic:blipFill>
                  <pic:spPr bwMode="auto">
                    <a:xfrm>
                      <a:off x="0" y="0"/>
                      <a:ext cx="2639533" cy="1841407"/>
                    </a:xfrm>
                    <a:prstGeom prst="rect">
                      <a:avLst/>
                    </a:prstGeom>
                    <a:ln>
                      <a:noFill/>
                    </a:ln>
                    <a:extLst>
                      <a:ext uri="{53640926-AAD7-44D8-BBD7-CCE9431645EC}">
                        <a14:shadowObscured xmlns:a14="http://schemas.microsoft.com/office/drawing/2010/main"/>
                      </a:ext>
                    </a:extLst>
                  </pic:spPr>
                </pic:pic>
              </a:graphicData>
            </a:graphic>
          </wp:inline>
        </w:drawing>
      </w:r>
    </w:p>
    <w:p w14:paraId="0EE1606D" w14:textId="77777777" w:rsidR="004440D6" w:rsidRPr="008A7938" w:rsidRDefault="004440D6" w:rsidP="004D7356">
      <w:pPr>
        <w:spacing w:after="0" w:line="240" w:lineRule="auto"/>
        <w:ind w:firstLine="709"/>
        <w:jc w:val="center"/>
        <w:rPr>
          <w:rFonts w:ascii="Times New Roman" w:hAnsi="Times New Roman" w:cs="Times New Roman"/>
          <w:sz w:val="16"/>
          <w:szCs w:val="16"/>
        </w:rPr>
      </w:pPr>
    </w:p>
    <w:p w14:paraId="6EE74150" w14:textId="4BE389F3" w:rsidR="001C1C84" w:rsidRPr="004D7356" w:rsidRDefault="006305D6" w:rsidP="008A7938">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3.19</w:t>
      </w:r>
      <w:r w:rsidR="001C1C84" w:rsidRPr="004D7356">
        <w:rPr>
          <w:rFonts w:ascii="Times New Roman" w:hAnsi="Times New Roman" w:cs="Times New Roman"/>
          <w:sz w:val="28"/>
          <w:szCs w:val="28"/>
        </w:rPr>
        <w:t xml:space="preserve"> – Эволюция фракции ВС при облучении монокристалла </w:t>
      </w:r>
      <w:r w:rsidR="001C1C84" w:rsidRPr="008A7938">
        <w:rPr>
          <w:rFonts w:ascii="Times New Roman" w:hAnsi="Times New Roman" w:cs="Times New Roman"/>
          <w:i/>
          <w:sz w:val="28"/>
          <w:szCs w:val="28"/>
        </w:rPr>
        <w:t>3.1·</w:t>
      </w:r>
      <w:r w:rsidR="001C1C84" w:rsidRPr="004D7356">
        <w:rPr>
          <w:rFonts w:ascii="Times New Roman" w:hAnsi="Times New Roman" w:cs="Times New Roman"/>
          <w:sz w:val="28"/>
          <w:szCs w:val="28"/>
        </w:rPr>
        <w:t>2(3tpH) лазером с длиной волны 532 нм при температуре 5 К</w:t>
      </w:r>
    </w:p>
    <w:p w14:paraId="38C17F37" w14:textId="77777777" w:rsidR="001C1C84" w:rsidRPr="004D7356" w:rsidRDefault="001C1C84" w:rsidP="004D7356">
      <w:pPr>
        <w:spacing w:after="0" w:line="240" w:lineRule="auto"/>
        <w:ind w:firstLine="709"/>
        <w:jc w:val="center"/>
        <w:rPr>
          <w:rFonts w:ascii="Times New Roman" w:hAnsi="Times New Roman" w:cs="Times New Roman"/>
          <w:sz w:val="28"/>
          <w:szCs w:val="28"/>
        </w:rPr>
      </w:pPr>
    </w:p>
    <w:p w14:paraId="723A4335" w14:textId="77777777" w:rsidR="001C1C84" w:rsidRPr="004D7356" w:rsidRDefault="001C1C84" w:rsidP="008A7938">
      <w:pPr>
        <w:spacing w:after="0" w:line="240" w:lineRule="auto"/>
        <w:jc w:val="center"/>
        <w:rPr>
          <w:rFonts w:ascii="Times New Roman" w:hAnsi="Times New Roman" w:cs="Times New Roman"/>
          <w:sz w:val="28"/>
          <w:szCs w:val="28"/>
        </w:rPr>
      </w:pPr>
      <w:r w:rsidRPr="004D7356">
        <w:rPr>
          <w:rFonts w:ascii="Times New Roman" w:hAnsi="Times New Roman" w:cs="Times New Roman"/>
          <w:noProof/>
          <w:sz w:val="28"/>
          <w:szCs w:val="28"/>
          <w:lang w:eastAsia="ru-RU"/>
        </w:rPr>
        <w:drawing>
          <wp:inline distT="0" distB="0" distL="0" distR="0" wp14:anchorId="0AB79B9F" wp14:editId="24169FBA">
            <wp:extent cx="5387841" cy="1733433"/>
            <wp:effectExtent l="0" t="0" r="3810"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436657" cy="1749139"/>
                    </a:xfrm>
                    <a:prstGeom prst="rect">
                      <a:avLst/>
                    </a:prstGeom>
                    <a:noFill/>
                    <a:ln>
                      <a:noFill/>
                    </a:ln>
                  </pic:spPr>
                </pic:pic>
              </a:graphicData>
            </a:graphic>
          </wp:inline>
        </w:drawing>
      </w:r>
    </w:p>
    <w:p w14:paraId="3C54AA4E" w14:textId="77777777" w:rsidR="008A7938" w:rsidRPr="00845C53" w:rsidRDefault="008A7938" w:rsidP="008A7938">
      <w:pPr>
        <w:spacing w:after="0" w:line="240" w:lineRule="auto"/>
        <w:ind w:firstLine="3119"/>
        <w:jc w:val="both"/>
        <w:rPr>
          <w:rFonts w:ascii="Times New Roman" w:hAnsi="Times New Roman" w:cs="Times New Roman"/>
          <w:sz w:val="24"/>
          <w:szCs w:val="24"/>
        </w:rPr>
      </w:pPr>
      <w:r w:rsidRPr="00845C53">
        <w:rPr>
          <w:rFonts w:ascii="Times New Roman" w:hAnsi="Times New Roman" w:cs="Times New Roman"/>
          <w:sz w:val="24"/>
          <w:szCs w:val="24"/>
        </w:rPr>
        <w:t xml:space="preserve">а                           </w:t>
      </w:r>
      <w:r>
        <w:rPr>
          <w:rFonts w:ascii="Times New Roman" w:hAnsi="Times New Roman" w:cs="Times New Roman"/>
          <w:sz w:val="24"/>
          <w:szCs w:val="24"/>
        </w:rPr>
        <w:t xml:space="preserve">            </w:t>
      </w:r>
      <w:r w:rsidRPr="00845C53">
        <w:rPr>
          <w:rFonts w:ascii="Times New Roman" w:hAnsi="Times New Roman" w:cs="Times New Roman"/>
          <w:sz w:val="24"/>
          <w:szCs w:val="24"/>
        </w:rPr>
        <w:t xml:space="preserve">                  б</w:t>
      </w:r>
    </w:p>
    <w:p w14:paraId="171649B5" w14:textId="77777777" w:rsidR="008A7938" w:rsidRPr="00845C53" w:rsidRDefault="008A7938" w:rsidP="008A7938">
      <w:pPr>
        <w:spacing w:after="0" w:line="240" w:lineRule="auto"/>
        <w:jc w:val="center"/>
        <w:rPr>
          <w:rFonts w:ascii="Times New Roman" w:hAnsi="Times New Roman" w:cs="Times New Roman"/>
          <w:sz w:val="16"/>
          <w:szCs w:val="16"/>
        </w:rPr>
      </w:pPr>
    </w:p>
    <w:p w14:paraId="46C1BE33" w14:textId="77777777" w:rsidR="00D77D86" w:rsidRDefault="006305D6" w:rsidP="008A7938">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3.20</w:t>
      </w:r>
      <w:r w:rsidR="001C1C84" w:rsidRPr="004D7356">
        <w:rPr>
          <w:rFonts w:ascii="Times New Roman" w:hAnsi="Times New Roman" w:cs="Times New Roman"/>
          <w:sz w:val="28"/>
          <w:szCs w:val="28"/>
        </w:rPr>
        <w:t xml:space="preserve"> – Сравнение спектров оптического поглощения, измеренных на монокристалле </w:t>
      </w:r>
      <w:r w:rsidR="001C1C84" w:rsidRPr="00AD6AB3">
        <w:rPr>
          <w:rFonts w:ascii="Times New Roman" w:hAnsi="Times New Roman" w:cs="Times New Roman"/>
          <w:i/>
          <w:sz w:val="28"/>
          <w:szCs w:val="28"/>
        </w:rPr>
        <w:t>3</w:t>
      </w:r>
      <w:r w:rsidR="001C1C84" w:rsidRPr="004D7356">
        <w:rPr>
          <w:rFonts w:ascii="Times New Roman" w:hAnsi="Times New Roman" w:cs="Times New Roman"/>
          <w:sz w:val="28"/>
          <w:szCs w:val="28"/>
        </w:rPr>
        <w:t>·2(3tpH) до и после облучения при 5 К</w:t>
      </w:r>
      <w:r w:rsidR="00882F14" w:rsidRPr="004D7356">
        <w:rPr>
          <w:rFonts w:ascii="Times New Roman" w:hAnsi="Times New Roman" w:cs="Times New Roman"/>
          <w:sz w:val="28"/>
          <w:szCs w:val="28"/>
        </w:rPr>
        <w:t xml:space="preserve"> </w:t>
      </w:r>
    </w:p>
    <w:p w14:paraId="6B926C4D" w14:textId="77777777" w:rsidR="00D77D86" w:rsidRPr="004D7356" w:rsidRDefault="00D77D86" w:rsidP="00D77D86">
      <w:pPr>
        <w:spacing w:after="0" w:line="240" w:lineRule="auto"/>
        <w:ind w:firstLine="709"/>
        <w:jc w:val="center"/>
        <w:rPr>
          <w:rFonts w:ascii="Times New Roman" w:hAnsi="Times New Roman" w:cs="Times New Roman"/>
          <w:sz w:val="16"/>
          <w:szCs w:val="16"/>
        </w:rPr>
      </w:pPr>
    </w:p>
    <w:p w14:paraId="40314D7A" w14:textId="2B6F7F5E" w:rsidR="001C1C84" w:rsidRPr="008A7938" w:rsidRDefault="00D77D86" w:rsidP="008A7938">
      <w:pPr>
        <w:spacing w:after="0" w:line="240" w:lineRule="auto"/>
        <w:ind w:firstLine="709"/>
        <w:jc w:val="both"/>
        <w:rPr>
          <w:rFonts w:ascii="Times New Roman" w:hAnsi="Times New Roman" w:cs="Times New Roman"/>
          <w:sz w:val="24"/>
          <w:szCs w:val="24"/>
        </w:rPr>
      </w:pPr>
      <w:r w:rsidRPr="008A7938">
        <w:rPr>
          <w:rFonts w:ascii="Times New Roman" w:hAnsi="Times New Roman" w:cs="Times New Roman"/>
          <w:sz w:val="24"/>
          <w:szCs w:val="24"/>
        </w:rPr>
        <w:t xml:space="preserve">Примечание – Составлено по источнику </w:t>
      </w:r>
      <w:r w:rsidR="00882F14" w:rsidRPr="008A7938">
        <w:rPr>
          <w:rFonts w:ascii="Times New Roman" w:hAnsi="Times New Roman" w:cs="Times New Roman"/>
          <w:sz w:val="24"/>
          <w:szCs w:val="24"/>
        </w:rPr>
        <w:t>[196</w:t>
      </w:r>
      <w:r w:rsidR="00293BEE">
        <w:rPr>
          <w:rFonts w:ascii="Times New Roman" w:hAnsi="Times New Roman" w:cs="Times New Roman"/>
          <w:sz w:val="24"/>
          <w:szCs w:val="24"/>
        </w:rPr>
        <w:t>,</w:t>
      </w:r>
      <w:r w:rsidR="00882F14" w:rsidRPr="008A7938">
        <w:rPr>
          <w:rFonts w:ascii="Times New Roman" w:hAnsi="Times New Roman" w:cs="Times New Roman"/>
          <w:sz w:val="24"/>
          <w:szCs w:val="24"/>
        </w:rPr>
        <w:t xml:space="preserve"> р. 10517]</w:t>
      </w:r>
    </w:p>
    <w:p w14:paraId="65A84FF3" w14:textId="77777777" w:rsidR="006305D6" w:rsidRPr="008A7938" w:rsidRDefault="006305D6" w:rsidP="008A7938">
      <w:pPr>
        <w:spacing w:after="0" w:line="240" w:lineRule="auto"/>
        <w:ind w:firstLine="709"/>
        <w:jc w:val="both"/>
        <w:rPr>
          <w:rFonts w:ascii="Times New Roman" w:hAnsi="Times New Roman" w:cs="Times New Roman"/>
          <w:sz w:val="24"/>
          <w:szCs w:val="24"/>
        </w:rPr>
      </w:pPr>
    </w:p>
    <w:p w14:paraId="3E7619A9" w14:textId="1AEE9AED" w:rsidR="001C1C84"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Чтобы исследовать стабильность фазы LIESST, </w:t>
      </w:r>
      <w:r w:rsidR="00613A55">
        <w:rPr>
          <w:rFonts w:ascii="Times New Roman" w:hAnsi="Times New Roman" w:cs="Times New Roman"/>
          <w:sz w:val="28"/>
          <w:szCs w:val="28"/>
        </w:rPr>
        <w:t>была проведена</w:t>
      </w:r>
      <w:r w:rsidRPr="004D7356">
        <w:rPr>
          <w:rFonts w:ascii="Times New Roman" w:hAnsi="Times New Roman" w:cs="Times New Roman"/>
          <w:sz w:val="28"/>
          <w:szCs w:val="28"/>
        </w:rPr>
        <w:t xml:space="preserve"> сери</w:t>
      </w:r>
      <w:r w:rsidR="00613A55">
        <w:rPr>
          <w:rFonts w:ascii="Times New Roman" w:hAnsi="Times New Roman" w:cs="Times New Roman"/>
          <w:sz w:val="28"/>
          <w:szCs w:val="28"/>
        </w:rPr>
        <w:t>я</w:t>
      </w:r>
      <w:r w:rsidRPr="004D7356">
        <w:rPr>
          <w:rFonts w:ascii="Times New Roman" w:hAnsi="Times New Roman" w:cs="Times New Roman"/>
          <w:sz w:val="28"/>
          <w:szCs w:val="28"/>
        </w:rPr>
        <w:t xml:space="preserve"> зависимых от времени релаксационных измерений, в ходе которых образец охлаждался до 5 К, подвергался облучению в течение 10 минут, затем быстро нагревался до желаемой температуры от 45 К до 70 К и поддержив</w:t>
      </w:r>
      <w:r w:rsidR="00613A55">
        <w:rPr>
          <w:rFonts w:ascii="Times New Roman" w:hAnsi="Times New Roman" w:cs="Times New Roman"/>
          <w:sz w:val="28"/>
          <w:szCs w:val="28"/>
        </w:rPr>
        <w:t>ся</w:t>
      </w:r>
      <w:r w:rsidRPr="004D7356">
        <w:rPr>
          <w:rFonts w:ascii="Times New Roman" w:hAnsi="Times New Roman" w:cs="Times New Roman"/>
          <w:sz w:val="28"/>
          <w:szCs w:val="28"/>
        </w:rPr>
        <w:t xml:space="preserve"> при этой температуре, пока данные оптического поглощения записывались в зависимости от времени</w:t>
      </w:r>
      <w:r w:rsidR="006305D6" w:rsidRPr="004D7356">
        <w:rPr>
          <w:rFonts w:ascii="Times New Roman" w:hAnsi="Times New Roman" w:cs="Times New Roman"/>
          <w:sz w:val="28"/>
          <w:szCs w:val="28"/>
        </w:rPr>
        <w:t xml:space="preserve"> (</w:t>
      </w:r>
      <w:r w:rsidR="008A7938" w:rsidRPr="004D7356">
        <w:rPr>
          <w:rFonts w:ascii="Times New Roman" w:hAnsi="Times New Roman" w:cs="Times New Roman"/>
          <w:sz w:val="28"/>
          <w:szCs w:val="28"/>
        </w:rPr>
        <w:t xml:space="preserve">рисунок </w:t>
      </w:r>
      <w:r w:rsidR="006305D6" w:rsidRPr="004D7356">
        <w:rPr>
          <w:rFonts w:ascii="Times New Roman" w:hAnsi="Times New Roman" w:cs="Times New Roman"/>
          <w:sz w:val="28"/>
          <w:szCs w:val="28"/>
        </w:rPr>
        <w:t>3.21</w:t>
      </w:r>
      <w:r w:rsidR="003A3AB1" w:rsidRPr="004D7356">
        <w:rPr>
          <w:rFonts w:ascii="Times New Roman" w:hAnsi="Times New Roman" w:cs="Times New Roman"/>
          <w:sz w:val="28"/>
          <w:szCs w:val="28"/>
        </w:rPr>
        <w:t>)</w:t>
      </w:r>
      <w:r w:rsidRPr="004D7356">
        <w:rPr>
          <w:rFonts w:ascii="Times New Roman" w:hAnsi="Times New Roman" w:cs="Times New Roman"/>
          <w:sz w:val="28"/>
          <w:szCs w:val="28"/>
        </w:rPr>
        <w:t>. После завершения каждого релаксационного измерения образец нагревался до 90 К, чтобы обеспечить полную релаксацию до НС-фазы, а затем снова охлаждался до 5 К для последующего облучения и релаксационных измерений при другой температуре.</w:t>
      </w:r>
    </w:p>
    <w:p w14:paraId="7F089F8A" w14:textId="77777777" w:rsidR="008A7938" w:rsidRPr="004D7356" w:rsidRDefault="008A7938" w:rsidP="004D7356">
      <w:pPr>
        <w:spacing w:after="0" w:line="240" w:lineRule="auto"/>
        <w:ind w:firstLine="709"/>
        <w:jc w:val="both"/>
        <w:rPr>
          <w:rFonts w:ascii="Times New Roman" w:hAnsi="Times New Roman" w:cs="Times New Roman"/>
          <w:sz w:val="28"/>
          <w:szCs w:val="28"/>
        </w:rPr>
      </w:pPr>
    </w:p>
    <w:p w14:paraId="53C34827" w14:textId="77777777" w:rsidR="001C1C84" w:rsidRPr="004D7356" w:rsidRDefault="001C1C84" w:rsidP="008A7938">
      <w:pPr>
        <w:spacing w:after="0" w:line="240" w:lineRule="auto"/>
        <w:jc w:val="center"/>
        <w:rPr>
          <w:rFonts w:ascii="Times New Roman" w:hAnsi="Times New Roman" w:cs="Times New Roman"/>
          <w:sz w:val="28"/>
          <w:szCs w:val="28"/>
        </w:rPr>
      </w:pPr>
      <w:r w:rsidRPr="004D7356">
        <w:rPr>
          <w:rFonts w:ascii="Times New Roman" w:hAnsi="Times New Roman" w:cs="Times New Roman"/>
          <w:noProof/>
          <w:sz w:val="28"/>
          <w:szCs w:val="28"/>
          <w:lang w:eastAsia="ru-RU"/>
        </w:rPr>
        <w:drawing>
          <wp:inline distT="0" distB="0" distL="0" distR="0" wp14:anchorId="7E78A54A" wp14:editId="037CE241">
            <wp:extent cx="3977970" cy="4504682"/>
            <wp:effectExtent l="0" t="0" r="3810" b="0"/>
            <wp:docPr id="19120118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ctral_evolution.tif"/>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984257" cy="4511801"/>
                    </a:xfrm>
                    <a:prstGeom prst="rect">
                      <a:avLst/>
                    </a:prstGeom>
                  </pic:spPr>
                </pic:pic>
              </a:graphicData>
            </a:graphic>
          </wp:inline>
        </w:drawing>
      </w:r>
    </w:p>
    <w:p w14:paraId="1E8F8485" w14:textId="77777777" w:rsidR="008A7938" w:rsidRPr="008A7938" w:rsidRDefault="008A7938" w:rsidP="004D7356">
      <w:pPr>
        <w:spacing w:after="0" w:line="240" w:lineRule="auto"/>
        <w:ind w:firstLine="709"/>
        <w:jc w:val="center"/>
        <w:rPr>
          <w:rFonts w:ascii="Times New Roman" w:hAnsi="Times New Roman" w:cs="Times New Roman"/>
          <w:sz w:val="16"/>
          <w:szCs w:val="16"/>
        </w:rPr>
      </w:pPr>
    </w:p>
    <w:p w14:paraId="05B3DF41" w14:textId="7AC806AD" w:rsidR="001C1C84" w:rsidRPr="004D7356" w:rsidRDefault="006305D6" w:rsidP="008A7938">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3.21</w:t>
      </w:r>
      <w:r w:rsidR="001C1C84" w:rsidRPr="004D7356">
        <w:rPr>
          <w:rFonts w:ascii="Times New Roman" w:hAnsi="Times New Roman" w:cs="Times New Roman"/>
          <w:sz w:val="28"/>
          <w:szCs w:val="28"/>
        </w:rPr>
        <w:t xml:space="preserve"> – Временная эволюция спектров поглощения монокристаллов во время фотоиндуцированной релаксации ВС → НС при различных температурах</w:t>
      </w:r>
    </w:p>
    <w:p w14:paraId="6E580874" w14:textId="77777777" w:rsidR="006305D6" w:rsidRPr="004D7356" w:rsidRDefault="006305D6" w:rsidP="004D7356">
      <w:pPr>
        <w:spacing w:after="0" w:line="240" w:lineRule="auto"/>
        <w:ind w:firstLine="709"/>
        <w:jc w:val="center"/>
        <w:rPr>
          <w:rFonts w:ascii="Times New Roman" w:hAnsi="Times New Roman" w:cs="Times New Roman"/>
          <w:sz w:val="28"/>
          <w:szCs w:val="28"/>
        </w:rPr>
      </w:pPr>
    </w:p>
    <w:p w14:paraId="70BD26CA" w14:textId="18AAA5C4"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Релаксаци</w:t>
      </w:r>
      <w:r w:rsidR="00613A55">
        <w:rPr>
          <w:rFonts w:ascii="Times New Roman" w:hAnsi="Times New Roman" w:cs="Times New Roman"/>
          <w:sz w:val="28"/>
          <w:szCs w:val="28"/>
        </w:rPr>
        <w:t>я</w:t>
      </w:r>
      <w:r w:rsidRPr="004D7356">
        <w:rPr>
          <w:rFonts w:ascii="Times New Roman" w:hAnsi="Times New Roman" w:cs="Times New Roman"/>
          <w:sz w:val="28"/>
          <w:szCs w:val="28"/>
        </w:rPr>
        <w:t xml:space="preserve"> ВС → НС оценивал</w:t>
      </w:r>
      <w:r w:rsidR="00613A55">
        <w:rPr>
          <w:rFonts w:ascii="Times New Roman" w:hAnsi="Times New Roman" w:cs="Times New Roman"/>
          <w:sz w:val="28"/>
          <w:szCs w:val="28"/>
        </w:rPr>
        <w:t>ась</w:t>
      </w:r>
      <w:r w:rsidRPr="004D7356">
        <w:rPr>
          <w:rFonts w:ascii="Times New Roman" w:hAnsi="Times New Roman" w:cs="Times New Roman"/>
          <w:sz w:val="28"/>
          <w:szCs w:val="28"/>
        </w:rPr>
        <w:t xml:space="preserve"> путем наблюдения за развитием полосы поля лиганда </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A</w:t>
      </w:r>
      <w:r w:rsidRPr="004D7356">
        <w:rPr>
          <w:rFonts w:ascii="Times New Roman" w:hAnsi="Times New Roman" w:cs="Times New Roman"/>
          <w:sz w:val="28"/>
          <w:szCs w:val="28"/>
          <w:vertAlign w:val="subscript"/>
        </w:rPr>
        <w:t>1</w:t>
      </w:r>
      <w:r w:rsidRPr="004D7356">
        <w:rPr>
          <w:rFonts w:ascii="Times New Roman" w:hAnsi="Times New Roman" w:cs="Times New Roman"/>
          <w:sz w:val="28"/>
          <w:szCs w:val="28"/>
        </w:rPr>
        <w:t xml:space="preserve"> → </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T</w:t>
      </w:r>
      <w:r w:rsidRPr="004D7356">
        <w:rPr>
          <w:rFonts w:ascii="Times New Roman" w:hAnsi="Times New Roman" w:cs="Times New Roman"/>
          <w:sz w:val="28"/>
          <w:szCs w:val="28"/>
          <w:vertAlign w:val="subscript"/>
        </w:rPr>
        <w:t>1</w:t>
      </w:r>
      <w:r w:rsidRPr="004D7356">
        <w:rPr>
          <w:rFonts w:ascii="Times New Roman" w:hAnsi="Times New Roman" w:cs="Times New Roman"/>
          <w:sz w:val="28"/>
          <w:szCs w:val="28"/>
        </w:rPr>
        <w:t xml:space="preserve"> НС состояния при λ = 590 нм. Сравнивая зависящую от времени амплитуду оптической плотности OD(t) этой полосы с ее OD в спектрах чистого НС состояния (OD</w:t>
      </w:r>
      <w:r w:rsidRPr="004D7356">
        <w:rPr>
          <w:rFonts w:ascii="Times New Roman" w:hAnsi="Times New Roman" w:cs="Times New Roman"/>
          <w:sz w:val="28"/>
          <w:szCs w:val="28"/>
          <w:vertAlign w:val="subscript"/>
        </w:rPr>
        <w:t>LS</w:t>
      </w:r>
      <w:r w:rsidRPr="004D7356">
        <w:rPr>
          <w:rFonts w:ascii="Times New Roman" w:hAnsi="Times New Roman" w:cs="Times New Roman"/>
          <w:sz w:val="28"/>
          <w:szCs w:val="28"/>
        </w:rPr>
        <w:t>), записанных при 5 К перед облучением, и чистого ВС состояния (OD</w:t>
      </w:r>
      <w:r w:rsidRPr="004D7356">
        <w:rPr>
          <w:rFonts w:ascii="Times New Roman" w:hAnsi="Times New Roman" w:cs="Times New Roman"/>
          <w:sz w:val="28"/>
          <w:szCs w:val="28"/>
          <w:vertAlign w:val="subscript"/>
        </w:rPr>
        <w:t>HS</w:t>
      </w:r>
      <w:r w:rsidRPr="004D7356">
        <w:rPr>
          <w:rFonts w:ascii="Times New Roman" w:hAnsi="Times New Roman" w:cs="Times New Roman"/>
          <w:sz w:val="28"/>
          <w:szCs w:val="28"/>
        </w:rPr>
        <w:t xml:space="preserve">), записанную при 5 К после облучения, можно рассчитать долю ВС состояния в зависимости от времени согласно формуле </w:t>
      </w:r>
      <w:r w:rsidR="003A3AB1" w:rsidRPr="004D7356">
        <w:rPr>
          <w:rFonts w:ascii="Times New Roman" w:hAnsi="Times New Roman" w:cs="Times New Roman"/>
          <w:sz w:val="28"/>
          <w:szCs w:val="28"/>
        </w:rPr>
        <w:t>(</w:t>
      </w:r>
      <w:r w:rsidRPr="004D7356">
        <w:rPr>
          <w:rFonts w:ascii="Times New Roman" w:hAnsi="Times New Roman" w:cs="Times New Roman"/>
          <w:sz w:val="28"/>
          <w:szCs w:val="28"/>
        </w:rPr>
        <w:t>3.1</w:t>
      </w:r>
      <w:r w:rsidR="003A3AB1" w:rsidRPr="004D7356">
        <w:rPr>
          <w:rFonts w:ascii="Times New Roman" w:hAnsi="Times New Roman" w:cs="Times New Roman"/>
          <w:sz w:val="28"/>
          <w:szCs w:val="28"/>
        </w:rPr>
        <w:t>)</w:t>
      </w:r>
      <w:r w:rsidRPr="004D7356">
        <w:rPr>
          <w:rFonts w:ascii="Times New Roman" w:hAnsi="Times New Roman" w:cs="Times New Roman"/>
          <w:sz w:val="28"/>
          <w:szCs w:val="28"/>
        </w:rPr>
        <w:t>:</w:t>
      </w:r>
    </w:p>
    <w:p w14:paraId="2385FBD6"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661AFC4F" w14:textId="021413BF" w:rsidR="001C1C84" w:rsidRPr="004D7356" w:rsidRDefault="001C1C84" w:rsidP="00C373A3">
      <w:pPr>
        <w:spacing w:after="0" w:line="240" w:lineRule="auto"/>
        <w:ind w:firstLine="709"/>
        <w:jc w:val="right"/>
        <w:rPr>
          <w:rFonts w:ascii="Times New Roman" w:hAnsi="Times New Roman" w:cs="Times New Roman"/>
          <w:sz w:val="28"/>
          <w:szCs w:val="28"/>
        </w:rPr>
      </w:pPr>
      <m:oMath>
        <m:r>
          <m:rPr>
            <m:sty m:val="p"/>
          </m:rPr>
          <w:rPr>
            <w:rFonts w:ascii="Cambria Math" w:hAnsi="Cambria Math" w:cs="Times New Roman"/>
            <w:sz w:val="28"/>
            <w:szCs w:val="28"/>
          </w:rPr>
          <m:t xml:space="preserve">γ= </m:t>
        </m:r>
        <m:f>
          <m:fPr>
            <m:ctrlPr>
              <w:rPr>
                <w:rFonts w:ascii="Cambria Math" w:hAnsi="Cambria Math" w:cs="Times New Roman"/>
                <w:sz w:val="28"/>
                <w:szCs w:val="28"/>
              </w:rPr>
            </m:ctrlPr>
          </m:fPr>
          <m:num>
            <m:sSubSup>
              <m:sSubSupPr>
                <m:ctrlPr>
                  <w:rPr>
                    <w:rFonts w:ascii="Cambria Math" w:hAnsi="Cambria Math" w:cs="Times New Roman"/>
                    <w:sz w:val="28"/>
                    <w:szCs w:val="28"/>
                  </w:rPr>
                </m:ctrlPr>
              </m:sSubSupPr>
              <m:e>
                <m:r>
                  <m:rPr>
                    <m:sty m:val="p"/>
                  </m:rPr>
                  <w:rPr>
                    <w:rFonts w:ascii="Cambria Math" w:hAnsi="Cambria Math" w:cs="Times New Roman"/>
                    <w:sz w:val="28"/>
                    <w:szCs w:val="28"/>
                  </w:rPr>
                  <m:t>OD</m:t>
                </m:r>
              </m:e>
              <m:sub>
                <m:r>
                  <m:rPr>
                    <m:sty m:val="p"/>
                  </m:rPr>
                  <w:rPr>
                    <w:rFonts w:ascii="Cambria Math" w:hAnsi="Cambria Math" w:cs="Times New Roman"/>
                    <w:sz w:val="28"/>
                    <w:szCs w:val="28"/>
                    <w:vertAlign w:val="subscript"/>
                  </w:rPr>
                  <m:t>LS</m:t>
                </m:r>
              </m:sub>
              <m:sup>
                <m:r>
                  <w:rPr>
                    <w:rFonts w:ascii="Cambria Math" w:hAnsi="Cambria Math" w:cs="Times New Roman"/>
                    <w:sz w:val="28"/>
                    <w:szCs w:val="28"/>
                  </w:rPr>
                  <m:t>γ</m:t>
                </m:r>
              </m:sup>
            </m:sSub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OD</m:t>
                </m:r>
              </m:e>
              <m:sup>
                <m:r>
                  <w:rPr>
                    <w:rFonts w:ascii="Cambria Math" w:hAnsi="Cambria Math" w:cs="Times New Roman"/>
                    <w:sz w:val="28"/>
                    <w:szCs w:val="28"/>
                  </w:rPr>
                  <m:t>γ</m:t>
                </m:r>
              </m:sup>
            </m:sSup>
            <m:r>
              <w:rPr>
                <w:rFonts w:ascii="Cambria Math" w:hAnsi="Cambria Math" w:cs="Times New Roman"/>
                <w:sz w:val="28"/>
                <w:szCs w:val="28"/>
              </w:rPr>
              <m:t>(t)</m:t>
            </m:r>
          </m:num>
          <m:den>
            <m:sSubSup>
              <m:sSubSupPr>
                <m:ctrlPr>
                  <w:rPr>
                    <w:rFonts w:ascii="Cambria Math" w:hAnsi="Cambria Math" w:cs="Times New Roman"/>
                    <w:sz w:val="28"/>
                    <w:szCs w:val="28"/>
                  </w:rPr>
                </m:ctrlPr>
              </m:sSubSupPr>
              <m:e>
                <m:r>
                  <m:rPr>
                    <m:sty m:val="p"/>
                  </m:rPr>
                  <w:rPr>
                    <w:rFonts w:ascii="Cambria Math" w:hAnsi="Cambria Math" w:cs="Times New Roman"/>
                    <w:sz w:val="28"/>
                    <w:szCs w:val="28"/>
                  </w:rPr>
                  <m:t>OD</m:t>
                </m:r>
              </m:e>
              <m:sub>
                <m:r>
                  <m:rPr>
                    <m:sty m:val="p"/>
                  </m:rPr>
                  <w:rPr>
                    <w:rFonts w:ascii="Cambria Math" w:hAnsi="Cambria Math" w:cs="Times New Roman"/>
                    <w:sz w:val="28"/>
                    <w:szCs w:val="28"/>
                    <w:vertAlign w:val="subscript"/>
                  </w:rPr>
                  <m:t>LS</m:t>
                </m:r>
              </m:sub>
              <m:sup>
                <m:r>
                  <w:rPr>
                    <w:rFonts w:ascii="Cambria Math" w:hAnsi="Cambria Math" w:cs="Times New Roman"/>
                    <w:sz w:val="28"/>
                    <w:szCs w:val="28"/>
                  </w:rPr>
                  <m:t>γ</m:t>
                </m:r>
              </m:sup>
            </m:sSubSup>
            <m:r>
              <w:rPr>
                <w:rFonts w:ascii="Cambria Math" w:hAnsi="Cambria Math" w:cs="Times New Roman"/>
                <w:sz w:val="28"/>
                <w:szCs w:val="28"/>
              </w:rPr>
              <m:t>-</m:t>
            </m:r>
            <m:sSubSup>
              <m:sSubSupPr>
                <m:ctrlPr>
                  <w:rPr>
                    <w:rFonts w:ascii="Cambria Math" w:hAnsi="Cambria Math" w:cs="Times New Roman"/>
                    <w:sz w:val="28"/>
                    <w:szCs w:val="28"/>
                  </w:rPr>
                </m:ctrlPr>
              </m:sSubSupPr>
              <m:e>
                <m:r>
                  <m:rPr>
                    <m:sty m:val="p"/>
                  </m:rPr>
                  <w:rPr>
                    <w:rFonts w:ascii="Cambria Math" w:hAnsi="Cambria Math" w:cs="Times New Roman"/>
                    <w:sz w:val="28"/>
                    <w:szCs w:val="28"/>
                  </w:rPr>
                  <m:t>OD</m:t>
                </m:r>
              </m:e>
              <m:sub>
                <m:r>
                  <m:rPr>
                    <m:sty m:val="p"/>
                  </m:rPr>
                  <w:rPr>
                    <w:rFonts w:ascii="Cambria Math" w:hAnsi="Cambria Math" w:cs="Times New Roman"/>
                    <w:sz w:val="28"/>
                    <w:szCs w:val="28"/>
                    <w:vertAlign w:val="subscript"/>
                  </w:rPr>
                  <m:t>HS</m:t>
                </m:r>
              </m:sub>
              <m:sup>
                <m:r>
                  <w:rPr>
                    <w:rFonts w:ascii="Cambria Math" w:hAnsi="Cambria Math" w:cs="Times New Roman"/>
                    <w:sz w:val="28"/>
                    <w:szCs w:val="28"/>
                  </w:rPr>
                  <m:t>γ</m:t>
                </m:r>
              </m:sup>
            </m:sSubSup>
          </m:den>
        </m:f>
      </m:oMath>
      <w:r w:rsidRPr="004D7356">
        <w:rPr>
          <w:rFonts w:ascii="Times New Roman" w:eastAsiaTheme="minorEastAsia" w:hAnsi="Times New Roman" w:cs="Times New Roman"/>
          <w:sz w:val="28"/>
          <w:szCs w:val="28"/>
        </w:rPr>
        <w:t xml:space="preserve">                                                    </w:t>
      </w:r>
      <w:r w:rsidRPr="004D7356">
        <w:rPr>
          <w:rFonts w:ascii="Times New Roman" w:hAnsi="Times New Roman" w:cs="Times New Roman"/>
          <w:sz w:val="28"/>
          <w:szCs w:val="28"/>
        </w:rPr>
        <w:t>(3.1)</w:t>
      </w:r>
    </w:p>
    <w:p w14:paraId="344E4C0D"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34B3E97D" w14:textId="3DF57023" w:rsidR="00966D07" w:rsidRPr="004D7356" w:rsidRDefault="00966D07" w:rsidP="00C373A3">
      <w:pPr>
        <w:spacing w:after="0" w:line="240" w:lineRule="auto"/>
        <w:jc w:val="both"/>
        <w:rPr>
          <w:rFonts w:ascii="Times New Roman" w:hAnsi="Times New Roman" w:cs="Times New Roman"/>
          <w:sz w:val="28"/>
          <w:szCs w:val="28"/>
        </w:rPr>
      </w:pPr>
      <w:r w:rsidRPr="004D7356">
        <w:rPr>
          <w:rFonts w:ascii="Times New Roman" w:hAnsi="Times New Roman" w:cs="Times New Roman"/>
          <w:sz w:val="28"/>
          <w:szCs w:val="28"/>
        </w:rPr>
        <w:t>где OD</w:t>
      </w:r>
      <w:r w:rsidRPr="004D7356">
        <w:rPr>
          <w:rFonts w:ascii="Times New Roman" w:hAnsi="Times New Roman" w:cs="Times New Roman"/>
          <w:sz w:val="28"/>
          <w:szCs w:val="28"/>
          <w:vertAlign w:val="subscript"/>
        </w:rPr>
        <w:t>LS</w:t>
      </w:r>
      <w:r w:rsidRPr="004D7356">
        <w:rPr>
          <w:rFonts w:ascii="Times New Roman" w:hAnsi="Times New Roman" w:cs="Times New Roman"/>
          <w:sz w:val="28"/>
          <w:szCs w:val="28"/>
        </w:rPr>
        <w:t xml:space="preserve"> – в спектрах чистого НС состояния</w:t>
      </w:r>
      <w:r w:rsidR="00C373A3">
        <w:rPr>
          <w:rFonts w:ascii="Times New Roman" w:hAnsi="Times New Roman" w:cs="Times New Roman"/>
          <w:sz w:val="28"/>
          <w:szCs w:val="28"/>
        </w:rPr>
        <w:t>;</w:t>
      </w:r>
    </w:p>
    <w:p w14:paraId="257F8E53" w14:textId="151FB97C" w:rsidR="00966D07" w:rsidRPr="004D7356" w:rsidRDefault="00966D07" w:rsidP="00C373A3">
      <w:pPr>
        <w:spacing w:after="0" w:line="240" w:lineRule="auto"/>
        <w:ind w:firstLine="462"/>
        <w:jc w:val="both"/>
        <w:rPr>
          <w:rFonts w:ascii="Times New Roman" w:hAnsi="Times New Roman" w:cs="Times New Roman"/>
          <w:sz w:val="28"/>
          <w:szCs w:val="28"/>
        </w:rPr>
      </w:pPr>
      <w:r w:rsidRPr="004D7356">
        <w:rPr>
          <w:rFonts w:ascii="Times New Roman" w:hAnsi="Times New Roman" w:cs="Times New Roman"/>
          <w:sz w:val="28"/>
          <w:szCs w:val="28"/>
        </w:rPr>
        <w:t>OD</w:t>
      </w:r>
      <w:r w:rsidRPr="004D7356">
        <w:rPr>
          <w:rFonts w:ascii="Times New Roman" w:hAnsi="Times New Roman" w:cs="Times New Roman"/>
          <w:sz w:val="28"/>
          <w:szCs w:val="28"/>
          <w:vertAlign w:val="subscript"/>
        </w:rPr>
        <w:t xml:space="preserve">HS </w:t>
      </w:r>
      <w:r w:rsidRPr="004D7356">
        <w:rPr>
          <w:rFonts w:ascii="Times New Roman" w:hAnsi="Times New Roman" w:cs="Times New Roman"/>
          <w:sz w:val="28"/>
          <w:szCs w:val="28"/>
        </w:rPr>
        <w:t xml:space="preserve">– чистого ВС состояния. </w:t>
      </w:r>
    </w:p>
    <w:p w14:paraId="3AC85109" w14:textId="77777777"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Из временной эволюции спектров поглощения видно, что нагрев до индивидуальной температуры релаксации вызывает релаксацию полученного фотовозбужденного метастабильного ВС состояния в основное НС состояние с разной скоростью, что иллюстрируется усилением </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A</w:t>
      </w:r>
      <w:r w:rsidRPr="004D7356">
        <w:rPr>
          <w:rFonts w:ascii="Times New Roman" w:hAnsi="Times New Roman" w:cs="Times New Roman"/>
          <w:sz w:val="28"/>
          <w:szCs w:val="28"/>
          <w:vertAlign w:val="subscript"/>
        </w:rPr>
        <w:t>1</w:t>
      </w:r>
      <w:r w:rsidRPr="004D7356">
        <w:rPr>
          <w:rFonts w:ascii="Times New Roman" w:hAnsi="Times New Roman" w:cs="Times New Roman"/>
          <w:sz w:val="28"/>
          <w:szCs w:val="28"/>
        </w:rPr>
        <w:t xml:space="preserve"> → Полосы поля лигандов </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T</w:t>
      </w:r>
      <w:r w:rsidRPr="004D7356">
        <w:rPr>
          <w:rFonts w:ascii="Times New Roman" w:hAnsi="Times New Roman" w:cs="Times New Roman"/>
          <w:sz w:val="28"/>
          <w:szCs w:val="28"/>
          <w:vertAlign w:val="subscript"/>
        </w:rPr>
        <w:t>1</w:t>
      </w:r>
      <w:r w:rsidRPr="004D7356">
        <w:rPr>
          <w:rFonts w:ascii="Times New Roman" w:hAnsi="Times New Roman" w:cs="Times New Roman"/>
          <w:sz w:val="28"/>
          <w:szCs w:val="28"/>
        </w:rPr>
        <w:t xml:space="preserve"> и </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A</w:t>
      </w:r>
      <w:r w:rsidRPr="004D7356">
        <w:rPr>
          <w:rFonts w:ascii="Times New Roman" w:hAnsi="Times New Roman" w:cs="Times New Roman"/>
          <w:sz w:val="28"/>
          <w:szCs w:val="28"/>
          <w:vertAlign w:val="subscript"/>
        </w:rPr>
        <w:t>1</w:t>
      </w:r>
      <w:r w:rsidRPr="004D7356">
        <w:rPr>
          <w:rFonts w:ascii="Times New Roman" w:hAnsi="Times New Roman" w:cs="Times New Roman"/>
          <w:sz w:val="28"/>
          <w:szCs w:val="28"/>
        </w:rPr>
        <w:t xml:space="preserve"> → </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НС-состояния. Релаксация, наблюдаемая при 45 К и 50 К, очень медленная и неполная в пределах измеренного временного интервала 5 часов. Выше 52,5 К релаксация заметно ускоряется и быстрее завершается при более высоких температурах. При 70 К релаксация происходит очень быстро и завершается за несколько минут, что хорошо согласуется с T</w:t>
      </w:r>
      <w:r w:rsidRPr="004D7356">
        <w:rPr>
          <w:rFonts w:ascii="Times New Roman" w:hAnsi="Times New Roman" w:cs="Times New Roman"/>
          <w:sz w:val="28"/>
          <w:szCs w:val="28"/>
          <w:vertAlign w:val="subscript"/>
        </w:rPr>
        <w:t>LIESST</w:t>
      </w:r>
      <w:r w:rsidRPr="004D7356">
        <w:rPr>
          <w:rFonts w:ascii="Times New Roman" w:hAnsi="Times New Roman" w:cs="Times New Roman"/>
          <w:sz w:val="28"/>
          <w:szCs w:val="28"/>
        </w:rPr>
        <w:t xml:space="preserve"> = 68 К, определенным по магнитным данным. </w:t>
      </w:r>
    </w:p>
    <w:p w14:paraId="31D99698" w14:textId="77777777"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Форма кривых релаксации, выраженная как зависящая от времени доля ВС, γВС, в целом имитирует степень кооперативности в соединениях СКО. Одноэкспоненциальное поведение указывает на стохастическую эволюцию доменов одинакового спина, в то время как сигмоидальная релаксация указывает на важность кооперативных эффектов, которые происходят посредством вероятностного зарождения с последующим самоускоренным детерминированным ростом доменов одинакового спина. Ступенчато-сигмоидальный характер кривых релаксации ВС → НС особенно заметен при промежуточных температурах. Такое релаксационное поведение, несомненно, указывает на важность кооперативных эффектов упругого происхождения с различными инкубационными периодами, обусловленных зарождением НС-доменов с последующим их ростом, распространением и взаимным взаимодействием. </w:t>
      </w:r>
    </w:p>
    <w:p w14:paraId="03731446" w14:textId="77777777"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Кроме того, о хвосте сигмоидальной релаксации свидетельствуют плато, наблюдаемые в районе γHS ~ 0,10 для измерений, выполненных между 55 и 62,5 К. Ширина и наклон плато различны для каждой температуры. При более высоких температурах более быстрая кинетика релаксации приводит к исчезновению плато. В целом, это интересное поведение релаксации ВС → НС можно предварительно объяснить специфическими нестохастическими взаимодействиями ближайших соседей, переменными и конечными непренебрежимо малыми взаимодействиями на близком расстоянии, ведущими к образованию доменных структур, неоднородному распределению энергии в нулевой точке и самоорганизации односпиновых доменов, вызывающих разную степень упругой фрустрации, а также влияние односпиновой перестройки решетки с возможной кристаллографической неэквивалентностью (что, действительно, наблюдалось для НС-кристаллической структуры </w:t>
      </w:r>
      <w:r w:rsidRPr="00845C53">
        <w:rPr>
          <w:rFonts w:ascii="Times New Roman" w:hAnsi="Times New Roman" w:cs="Times New Roman"/>
          <w:i/>
          <w:sz w:val="28"/>
          <w:szCs w:val="28"/>
        </w:rPr>
        <w:t>3.1</w:t>
      </w:r>
      <w:r w:rsidRPr="004D7356">
        <w:rPr>
          <w:rFonts w:ascii="Times New Roman" w:hAnsi="Times New Roman" w:cs="Times New Roman"/>
          <w:sz w:val="28"/>
          <w:szCs w:val="28"/>
        </w:rPr>
        <w:t xml:space="preserve">·2(3tpH)) на кинетику спиновой релаксации. </w:t>
      </w:r>
    </w:p>
    <w:p w14:paraId="78BB7264" w14:textId="77C04F5F" w:rsidR="001C1C84" w:rsidRPr="004D7356" w:rsidRDefault="00613A55" w:rsidP="004D73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Было</w:t>
      </w:r>
      <w:r w:rsidR="001C1C84" w:rsidRPr="004D7356">
        <w:rPr>
          <w:rFonts w:ascii="Times New Roman" w:hAnsi="Times New Roman" w:cs="Times New Roman"/>
          <w:sz w:val="28"/>
          <w:szCs w:val="28"/>
        </w:rPr>
        <w:t xml:space="preserve"> продемонстрирова</w:t>
      </w:r>
      <w:r>
        <w:rPr>
          <w:rFonts w:ascii="Times New Roman" w:hAnsi="Times New Roman" w:cs="Times New Roman"/>
          <w:sz w:val="28"/>
          <w:szCs w:val="28"/>
        </w:rPr>
        <w:t>но</w:t>
      </w:r>
      <w:r w:rsidR="001C1C84" w:rsidRPr="004D7356">
        <w:rPr>
          <w:rFonts w:ascii="Times New Roman" w:hAnsi="Times New Roman" w:cs="Times New Roman"/>
          <w:sz w:val="28"/>
          <w:szCs w:val="28"/>
        </w:rPr>
        <w:t xml:space="preserve"> поведение СКО гомолептических комплексов Fe(II) с лигандами на основе тиазола. Цепочки катионов СКО, взаимодействующие посредством межмолекулярных связей π–π, являются общей чертой в структурах </w:t>
      </w:r>
      <w:r w:rsidR="001C1C84" w:rsidRPr="00845C53">
        <w:rPr>
          <w:rFonts w:ascii="Times New Roman" w:hAnsi="Times New Roman" w:cs="Times New Roman"/>
          <w:i/>
          <w:sz w:val="28"/>
          <w:szCs w:val="28"/>
        </w:rPr>
        <w:t>2</w:t>
      </w:r>
      <w:r w:rsidR="001C1C84" w:rsidRPr="004D7356">
        <w:rPr>
          <w:rFonts w:ascii="Times New Roman" w:hAnsi="Times New Roman" w:cs="Times New Roman"/>
          <w:sz w:val="28"/>
          <w:szCs w:val="28"/>
        </w:rPr>
        <w:t xml:space="preserve">·MeOH и </w:t>
      </w:r>
      <w:r w:rsidR="001C1C84" w:rsidRPr="00845C53">
        <w:rPr>
          <w:rFonts w:ascii="Times New Roman" w:hAnsi="Times New Roman" w:cs="Times New Roman"/>
          <w:i/>
          <w:sz w:val="28"/>
          <w:szCs w:val="28"/>
        </w:rPr>
        <w:t>3</w:t>
      </w:r>
      <w:r w:rsidR="001C1C84" w:rsidRPr="004D7356">
        <w:rPr>
          <w:rFonts w:ascii="Times New Roman" w:hAnsi="Times New Roman" w:cs="Times New Roman"/>
          <w:sz w:val="28"/>
          <w:szCs w:val="28"/>
        </w:rPr>
        <w:t xml:space="preserve">·2(3tpH), они демонстрируют достаточную кооперативность таких взаимодействий, чтобы приводить к резким и слабогистерезисным спиновым переходам. </w:t>
      </w:r>
      <w:r>
        <w:rPr>
          <w:rFonts w:ascii="Times New Roman" w:hAnsi="Times New Roman" w:cs="Times New Roman"/>
          <w:sz w:val="28"/>
          <w:szCs w:val="28"/>
        </w:rPr>
        <w:t>Данное</w:t>
      </w:r>
      <w:r w:rsidR="001C1C84" w:rsidRPr="004D7356">
        <w:rPr>
          <w:rFonts w:ascii="Times New Roman" w:hAnsi="Times New Roman" w:cs="Times New Roman"/>
          <w:sz w:val="28"/>
          <w:szCs w:val="28"/>
        </w:rPr>
        <w:t xml:space="preserve"> различие </w:t>
      </w:r>
      <w:r>
        <w:rPr>
          <w:rFonts w:ascii="Times New Roman" w:hAnsi="Times New Roman" w:cs="Times New Roman"/>
          <w:sz w:val="28"/>
          <w:szCs w:val="28"/>
        </w:rPr>
        <w:t xml:space="preserve">приписывается </w:t>
      </w:r>
      <w:r w:rsidR="001C1C84" w:rsidRPr="004D7356">
        <w:rPr>
          <w:rFonts w:ascii="Times New Roman" w:hAnsi="Times New Roman" w:cs="Times New Roman"/>
          <w:sz w:val="28"/>
          <w:szCs w:val="28"/>
        </w:rPr>
        <w:t xml:space="preserve">эффективным межмолекулярным перекрытиям между лигандами на основе тиазола в структурах </w:t>
      </w:r>
      <w:r w:rsidR="001C1C84" w:rsidRPr="00845C53">
        <w:rPr>
          <w:rFonts w:ascii="Times New Roman" w:hAnsi="Times New Roman" w:cs="Times New Roman"/>
          <w:i/>
          <w:sz w:val="28"/>
          <w:szCs w:val="28"/>
        </w:rPr>
        <w:t>2</w:t>
      </w:r>
      <w:r w:rsidR="001C1C84" w:rsidRPr="004D7356">
        <w:rPr>
          <w:rFonts w:ascii="Times New Roman" w:hAnsi="Times New Roman" w:cs="Times New Roman"/>
          <w:sz w:val="28"/>
          <w:szCs w:val="28"/>
        </w:rPr>
        <w:t xml:space="preserve">·MeOH и </w:t>
      </w:r>
      <w:r w:rsidR="001C1C84" w:rsidRPr="00845C53">
        <w:rPr>
          <w:rFonts w:ascii="Times New Roman" w:hAnsi="Times New Roman" w:cs="Times New Roman"/>
          <w:i/>
          <w:sz w:val="28"/>
          <w:szCs w:val="28"/>
        </w:rPr>
        <w:t>3</w:t>
      </w:r>
      <w:r w:rsidR="001C1C84" w:rsidRPr="004D7356">
        <w:rPr>
          <w:rFonts w:ascii="Times New Roman" w:hAnsi="Times New Roman" w:cs="Times New Roman"/>
          <w:sz w:val="28"/>
          <w:szCs w:val="28"/>
        </w:rPr>
        <w:t>·2(3tpH). В результате эти два комплекса также демонстрируют количественное светоиндуцированное переключение НС → ВС при низких температурах.</w:t>
      </w:r>
    </w:p>
    <w:p w14:paraId="5D0FE540" w14:textId="77777777" w:rsidR="00426205" w:rsidRPr="004D7356" w:rsidRDefault="00426205" w:rsidP="004D7356">
      <w:pPr>
        <w:spacing w:after="0" w:line="240" w:lineRule="auto"/>
        <w:ind w:firstLine="709"/>
        <w:rPr>
          <w:rFonts w:ascii="Times New Roman" w:hAnsi="Times New Roman" w:cs="Times New Roman"/>
          <w:sz w:val="28"/>
          <w:szCs w:val="28"/>
        </w:rPr>
      </w:pPr>
    </w:p>
    <w:p w14:paraId="18BA93CE" w14:textId="77777777" w:rsidR="008D6756" w:rsidRPr="004D7356" w:rsidRDefault="008D6756" w:rsidP="004D7356">
      <w:pPr>
        <w:spacing w:after="0" w:line="240" w:lineRule="auto"/>
        <w:ind w:firstLine="709"/>
        <w:rPr>
          <w:rFonts w:ascii="Times New Roman" w:eastAsiaTheme="majorEastAsia" w:hAnsi="Times New Roman" w:cs="Times New Roman"/>
          <w:b/>
          <w:sz w:val="28"/>
          <w:szCs w:val="28"/>
        </w:rPr>
      </w:pPr>
      <w:r w:rsidRPr="004D7356">
        <w:rPr>
          <w:rFonts w:ascii="Times New Roman" w:hAnsi="Times New Roman" w:cs="Times New Roman"/>
          <w:b/>
          <w:sz w:val="28"/>
          <w:szCs w:val="28"/>
        </w:rPr>
        <w:br w:type="page"/>
      </w:r>
    </w:p>
    <w:p w14:paraId="17E443D3" w14:textId="590EE282" w:rsidR="001C1C84" w:rsidRPr="00567F30" w:rsidRDefault="00D76445" w:rsidP="00EB3E99">
      <w:pPr>
        <w:pStyle w:val="1"/>
        <w:spacing w:before="0" w:line="240" w:lineRule="auto"/>
        <w:ind w:firstLine="709"/>
        <w:jc w:val="both"/>
        <w:rPr>
          <w:rFonts w:ascii="Times New Roman" w:hAnsi="Times New Roman" w:cs="Times New Roman"/>
          <w:b/>
          <w:caps/>
          <w:color w:val="auto"/>
          <w:sz w:val="28"/>
          <w:szCs w:val="28"/>
          <w:vertAlign w:val="superscript"/>
        </w:rPr>
      </w:pPr>
      <w:bookmarkStart w:id="40" w:name="_Toc212638528"/>
      <w:r w:rsidRPr="004D7356">
        <w:rPr>
          <w:rFonts w:ascii="Times New Roman" w:hAnsi="Times New Roman" w:cs="Times New Roman"/>
          <w:b/>
          <w:color w:val="auto"/>
          <w:sz w:val="28"/>
          <w:szCs w:val="28"/>
        </w:rPr>
        <w:t xml:space="preserve">4 </w:t>
      </w:r>
      <w:bookmarkEnd w:id="40"/>
      <w:r w:rsidR="00567F30" w:rsidRPr="00567F30">
        <w:rPr>
          <w:rFonts w:ascii="Times New Roman" w:hAnsi="Times New Roman" w:cs="Times New Roman"/>
          <w:b/>
          <w:color w:val="auto"/>
          <w:sz w:val="28"/>
          <w:szCs w:val="28"/>
        </w:rPr>
        <w:t>СПИН-КРОССОВЕРНЫЕ ПОЛУПРОВОДНИКИ НА ОСНОВЕ ГОМОЛЕПТИЧЕСКИХ КОМПЛЕКСОВ ТРИС-ДИИМИНА FE(II) С ДРОБНО ЗАРЯЖЕННЫМИ АНИОНАМИ TCNQ</w:t>
      </w:r>
      <w:r w:rsidR="00567F30" w:rsidRPr="00567F30">
        <w:rPr>
          <w:rFonts w:ascii="Times New Roman" w:hAnsi="Times New Roman" w:cs="Times New Roman"/>
          <w:color w:val="auto"/>
          <w:sz w:val="28"/>
          <w:szCs w:val="28"/>
        </w:rPr>
        <w:t>●–</w:t>
      </w:r>
    </w:p>
    <w:p w14:paraId="2B0AA90E" w14:textId="77777777" w:rsidR="001C1C84" w:rsidRPr="004D7356" w:rsidRDefault="001C1C84" w:rsidP="00EB3E99">
      <w:pPr>
        <w:pStyle w:val="a3"/>
        <w:spacing w:after="0" w:line="240" w:lineRule="auto"/>
        <w:ind w:left="0" w:firstLine="709"/>
        <w:jc w:val="both"/>
        <w:rPr>
          <w:rFonts w:ascii="Times New Roman" w:hAnsi="Times New Roman" w:cs="Times New Roman"/>
          <w:b/>
          <w:sz w:val="28"/>
          <w:szCs w:val="28"/>
        </w:rPr>
      </w:pPr>
    </w:p>
    <w:p w14:paraId="66694AE4" w14:textId="68BFB32A" w:rsidR="001C1C84" w:rsidRPr="004D7356" w:rsidRDefault="001C1C84" w:rsidP="00EB3E99">
      <w:pPr>
        <w:pStyle w:val="a3"/>
        <w:spacing w:after="0" w:line="240" w:lineRule="auto"/>
        <w:ind w:left="0"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В последние годы строительные блоки СКО активно изучались в поисках многофункциональных материалов на основе молекул, которые сочетали бы переключение спинового состояния с другими полезными функциональными свойствами, такими как проводимость, магнитное упорядочение или люминесценция. Основная цель этих усилий </w:t>
      </w:r>
      <w:r w:rsidR="00EB3E99">
        <w:rPr>
          <w:rFonts w:ascii="Times New Roman" w:hAnsi="Times New Roman" w:cs="Times New Roman"/>
          <w:sz w:val="28"/>
          <w:szCs w:val="28"/>
        </w:rPr>
        <w:t>‒</w:t>
      </w:r>
      <w:r w:rsidRPr="004D7356">
        <w:rPr>
          <w:rFonts w:ascii="Times New Roman" w:hAnsi="Times New Roman" w:cs="Times New Roman"/>
          <w:sz w:val="28"/>
          <w:szCs w:val="28"/>
        </w:rPr>
        <w:t xml:space="preserve"> достичь связи между переключением спинового состояния и электрической проводимостью. Первоначально конструкция гибридных проводников СКО была сосредоточена в основном на сочетании катионных комплексов Fe(III) с анионными металл-дитиоленовыми комплексами, как обсуждалось в </w:t>
      </w:r>
      <w:r w:rsidR="00293BEE">
        <w:rPr>
          <w:rFonts w:ascii="Times New Roman" w:hAnsi="Times New Roman" w:cs="Times New Roman"/>
          <w:sz w:val="28"/>
          <w:szCs w:val="28"/>
        </w:rPr>
        <w:t>Разделе</w:t>
      </w:r>
      <w:r w:rsidRPr="004D7356">
        <w:rPr>
          <w:rFonts w:ascii="Times New Roman" w:hAnsi="Times New Roman" w:cs="Times New Roman"/>
          <w:sz w:val="28"/>
          <w:szCs w:val="28"/>
        </w:rPr>
        <w:t xml:space="preserve"> 1. Важно, что различия в структурных параметрах состояний НС и ВС для иона Fe(III) не так выражены, как в случае иона Fe(II). Следовательно, последний должен обеспечивать более сильную связь между свойствами СКО и свойствами электрорпроводности. </w:t>
      </w:r>
    </w:p>
    <w:p w14:paraId="706B010A" w14:textId="37F261DF" w:rsidR="001C1C84" w:rsidRPr="004D7356" w:rsidRDefault="001C1C84" w:rsidP="00EB3E99">
      <w:pPr>
        <w:pStyle w:val="a3"/>
        <w:spacing w:after="0" w:line="240" w:lineRule="auto"/>
        <w:ind w:left="0" w:firstLine="709"/>
        <w:jc w:val="both"/>
        <w:rPr>
          <w:rFonts w:ascii="Times New Roman" w:hAnsi="Times New Roman" w:cs="Times New Roman"/>
          <w:sz w:val="28"/>
          <w:szCs w:val="28"/>
        </w:rPr>
      </w:pPr>
      <w:r w:rsidRPr="004D7356">
        <w:rPr>
          <w:rFonts w:ascii="Times New Roman" w:hAnsi="Times New Roman" w:cs="Times New Roman"/>
          <w:sz w:val="28"/>
          <w:szCs w:val="28"/>
        </w:rPr>
        <w:t>Однако в последнее время возрос интерес к использованию дробно заряженных анионов TCNQ и других ионов металлов для синтеза таких гибридных материалов. В таких комплексах радикальные анионы TCNQ</w:t>
      </w:r>
      <w:r w:rsidRPr="004D7356">
        <w:rPr>
          <w:rFonts w:ascii="Times New Roman" w:hAnsi="Times New Roman" w:cs="Times New Roman"/>
          <w:sz w:val="28"/>
          <w:szCs w:val="28"/>
          <w:vertAlign w:val="superscript"/>
        </w:rPr>
        <w:t>●δ–</w:t>
      </w:r>
      <w:r w:rsidRPr="004D7356">
        <w:rPr>
          <w:rFonts w:ascii="Times New Roman" w:hAnsi="Times New Roman" w:cs="Times New Roman"/>
          <w:sz w:val="28"/>
          <w:szCs w:val="28"/>
        </w:rPr>
        <w:t xml:space="preserve"> располагаются в стопках, которые обеспечивают проводящие пути. На расстояние укладки могут влиять структурные изменения, вызванные изменением электронной конфигурации в центре Fe(II), что приводит к синергии между СКО и проводимостью [</w:t>
      </w:r>
      <w:r w:rsidR="001D5290" w:rsidRPr="004D7356">
        <w:rPr>
          <w:rFonts w:ascii="Times New Roman" w:hAnsi="Times New Roman" w:cs="Times New Roman"/>
          <w:sz w:val="28"/>
          <w:szCs w:val="28"/>
        </w:rPr>
        <w:t>197</w:t>
      </w:r>
      <w:r w:rsidRPr="004D7356">
        <w:rPr>
          <w:rFonts w:ascii="Times New Roman" w:hAnsi="Times New Roman" w:cs="Times New Roman"/>
          <w:sz w:val="28"/>
          <w:szCs w:val="28"/>
        </w:rPr>
        <w:t>]. В этом ключе исследовательская группа Др. Шатрука и другие сообщили о первых примерах полупроводников СКО, содержащих TCNQ. В первом из этих отчетов использовался катионный комплекс Fe(II), который обеспечивал полный (хотя и постепенный) СКО, а также эффект светоиндуцированного захвата возбужденного спинового состояния (LIESST) при более низких температурах [</w:t>
      </w:r>
      <w:r w:rsidR="001D5290" w:rsidRPr="004D7356">
        <w:rPr>
          <w:rFonts w:ascii="Times New Roman" w:hAnsi="Times New Roman" w:cs="Times New Roman"/>
          <w:sz w:val="28"/>
          <w:szCs w:val="28"/>
        </w:rPr>
        <w:t>82</w:t>
      </w:r>
      <w:r w:rsidRPr="004D7356">
        <w:rPr>
          <w:rFonts w:ascii="Times New Roman" w:hAnsi="Times New Roman" w:cs="Times New Roman"/>
          <w:sz w:val="28"/>
          <w:szCs w:val="28"/>
        </w:rPr>
        <w:t>, р. 825]. Два других отчета включали совместную кристаллизацию комплексов Co(II) с дробно заряженными анионами TCNQ; в обоих случаях СКО был очень постепенным, со средней точкой перехода (T</w:t>
      </w:r>
      <w:r w:rsidRPr="004D7356">
        <w:rPr>
          <w:rFonts w:ascii="Times New Roman" w:hAnsi="Times New Roman" w:cs="Times New Roman"/>
          <w:sz w:val="28"/>
          <w:szCs w:val="28"/>
          <w:vertAlign w:val="subscript"/>
        </w:rPr>
        <w:t>1/2</w:t>
      </w:r>
      <w:r w:rsidRPr="004D7356">
        <w:rPr>
          <w:rFonts w:ascii="Times New Roman" w:hAnsi="Times New Roman" w:cs="Times New Roman"/>
          <w:sz w:val="28"/>
          <w:szCs w:val="28"/>
        </w:rPr>
        <w:t xml:space="preserve">), наблюдаемой выше 350 K </w:t>
      </w:r>
      <w:r w:rsidR="001D5290" w:rsidRPr="004D7356">
        <w:rPr>
          <w:rFonts w:ascii="Times New Roman" w:hAnsi="Times New Roman" w:cs="Times New Roman"/>
          <w:sz w:val="28"/>
          <w:szCs w:val="28"/>
        </w:rPr>
        <w:t>[</w:t>
      </w:r>
      <w:r w:rsidR="001C25BB">
        <w:rPr>
          <w:rFonts w:ascii="Times New Roman" w:hAnsi="Times New Roman" w:cs="Times New Roman"/>
          <w:sz w:val="28"/>
          <w:szCs w:val="28"/>
        </w:rPr>
        <w:t xml:space="preserve">1, р. 2591; </w:t>
      </w:r>
      <w:r w:rsidR="001D5290" w:rsidRPr="004D7356">
        <w:rPr>
          <w:rFonts w:ascii="Times New Roman" w:hAnsi="Times New Roman" w:cs="Times New Roman"/>
          <w:sz w:val="28"/>
          <w:szCs w:val="28"/>
        </w:rPr>
        <w:t>85</w:t>
      </w:r>
      <w:r w:rsidRPr="004D7356">
        <w:rPr>
          <w:rFonts w:ascii="Times New Roman" w:hAnsi="Times New Roman" w:cs="Times New Roman"/>
          <w:sz w:val="28"/>
          <w:szCs w:val="28"/>
        </w:rPr>
        <w:t>, р.</w:t>
      </w:r>
      <w:r w:rsidR="001C25BB">
        <w:rPr>
          <w:rFonts w:ascii="Times New Roman" w:hAnsi="Times New Roman" w:cs="Times New Roman"/>
          <w:sz w:val="28"/>
          <w:szCs w:val="28"/>
        </w:rPr>
        <w:t> </w:t>
      </w:r>
      <w:r w:rsidRPr="004D7356">
        <w:rPr>
          <w:rFonts w:ascii="Times New Roman" w:hAnsi="Times New Roman" w:cs="Times New Roman"/>
          <w:sz w:val="28"/>
          <w:szCs w:val="28"/>
        </w:rPr>
        <w:t>1570]. Швачко и др. сообщили о комплексе Fe(II)-TCNQ с началом СКО выше комнатной температуры и еще более высоким значением T</w:t>
      </w:r>
      <w:r w:rsidRPr="004D7356">
        <w:rPr>
          <w:rFonts w:ascii="Times New Roman" w:hAnsi="Times New Roman" w:cs="Times New Roman"/>
          <w:sz w:val="28"/>
          <w:szCs w:val="28"/>
          <w:vertAlign w:val="subscript"/>
        </w:rPr>
        <w:t>1/2</w:t>
      </w:r>
      <w:r w:rsidRPr="004D7356">
        <w:rPr>
          <w:rFonts w:ascii="Times New Roman" w:hAnsi="Times New Roman" w:cs="Times New Roman"/>
          <w:sz w:val="28"/>
          <w:szCs w:val="28"/>
        </w:rPr>
        <w:t xml:space="preserve">, оцененным в 445 K </w:t>
      </w:r>
      <w:r w:rsidR="001D5290" w:rsidRPr="004D7356">
        <w:rPr>
          <w:rFonts w:ascii="Times New Roman" w:hAnsi="Times New Roman" w:cs="Times New Roman"/>
          <w:sz w:val="28"/>
          <w:szCs w:val="28"/>
        </w:rPr>
        <w:t>[94</w:t>
      </w:r>
      <w:r w:rsidRPr="004D7356">
        <w:rPr>
          <w:rFonts w:ascii="Times New Roman" w:hAnsi="Times New Roman" w:cs="Times New Roman"/>
          <w:sz w:val="28"/>
          <w:szCs w:val="28"/>
        </w:rPr>
        <w:t>, р. 9124]. Наконец, было сообщено комплексе Mn(III), который предлагает первый пример гистерезисного спинового перехода (T</w:t>
      </w:r>
      <w:r w:rsidRPr="004D7356">
        <w:rPr>
          <w:rFonts w:ascii="Times New Roman" w:hAnsi="Times New Roman" w:cs="Times New Roman"/>
          <w:sz w:val="28"/>
          <w:szCs w:val="28"/>
          <w:vertAlign w:val="subscript"/>
        </w:rPr>
        <w:t xml:space="preserve">1/2 </w:t>
      </w:r>
      <w:r w:rsidRPr="004D7356">
        <w:rPr>
          <w:rFonts w:ascii="Times New Roman" w:hAnsi="Times New Roman" w:cs="Times New Roman"/>
          <w:sz w:val="28"/>
          <w:szCs w:val="28"/>
        </w:rPr>
        <w:t xml:space="preserve">= 73 K при охлаждении и 123 K при нагревании) в комплексе с дробно заряженными анионами TCNQ </w:t>
      </w:r>
      <w:r w:rsidR="001D5290" w:rsidRPr="004D7356">
        <w:rPr>
          <w:rFonts w:ascii="Times New Roman" w:hAnsi="Times New Roman" w:cs="Times New Roman"/>
          <w:sz w:val="28"/>
          <w:szCs w:val="28"/>
        </w:rPr>
        <w:t>[86</w:t>
      </w:r>
      <w:r w:rsidRPr="004D7356">
        <w:rPr>
          <w:rFonts w:ascii="Times New Roman" w:hAnsi="Times New Roman" w:cs="Times New Roman"/>
          <w:sz w:val="28"/>
          <w:szCs w:val="28"/>
        </w:rPr>
        <w:t xml:space="preserve">, р. </w:t>
      </w:r>
      <w:r w:rsidRPr="004D7356">
        <w:rPr>
          <w:rFonts w:ascii="Times New Roman" w:eastAsia="MyriadPro-Regular" w:hAnsi="Times New Roman" w:cs="Times New Roman"/>
          <w:sz w:val="28"/>
          <w:szCs w:val="28"/>
        </w:rPr>
        <w:t>10778</w:t>
      </w:r>
      <w:r w:rsidRPr="004D7356">
        <w:rPr>
          <w:rFonts w:ascii="Times New Roman" w:hAnsi="Times New Roman" w:cs="Times New Roman"/>
          <w:sz w:val="28"/>
          <w:szCs w:val="28"/>
        </w:rPr>
        <w:t>]. Измеренная проводимость была довольно низкой, возможно, из-за секвестрации анионов в изолированные столбцы, разделенные катионными комплексами.</w:t>
      </w:r>
    </w:p>
    <w:p w14:paraId="5413D245" w14:textId="096A722A" w:rsidR="001C1C84" w:rsidRPr="004D7356" w:rsidRDefault="00246BA9" w:rsidP="00EB3E99">
      <w:pPr>
        <w:pStyle w:val="a3"/>
        <w:spacing w:after="0" w:line="240" w:lineRule="auto"/>
        <w:ind w:left="0"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Несмотря на этот прогресс, стабильность этих гибридных материалов остаётся серьёзной проблемой, поскольку большинство из них содержат кристаллизационный растворитель, который может легко исчезнуть, особенно при нагревании материала выше комнатной температуры. Десольватация может привести к потере структурной когерентности и ухудшению как свойств СКО, так и </w:t>
      </w:r>
      <w:r w:rsidR="00CF35AD">
        <w:rPr>
          <w:rFonts w:ascii="Times New Roman" w:hAnsi="Times New Roman" w:cs="Times New Roman"/>
          <w:sz w:val="28"/>
          <w:szCs w:val="28"/>
        </w:rPr>
        <w:t>электрофизических свойств</w:t>
      </w:r>
      <w:r w:rsidRPr="004D7356">
        <w:rPr>
          <w:rFonts w:ascii="Times New Roman" w:hAnsi="Times New Roman" w:cs="Times New Roman"/>
          <w:sz w:val="28"/>
          <w:szCs w:val="28"/>
        </w:rPr>
        <w:t xml:space="preserve"> свойств. Более того, неплотно упакованные структуры, вероятно, снижают кооперативность спиновой конверсии, из-за чего термически обусловленный СКО выглядит более плавным, что и наблюдалось для большинства материалов, описанных к настоящему времени. </w:t>
      </w:r>
      <w:r w:rsidR="001C1C84" w:rsidRPr="004D7356">
        <w:rPr>
          <w:rFonts w:ascii="Times New Roman" w:hAnsi="Times New Roman" w:cs="Times New Roman"/>
          <w:sz w:val="28"/>
          <w:szCs w:val="28"/>
        </w:rPr>
        <w:t>Прежде</w:t>
      </w:r>
      <w:r w:rsidR="00A01F7C">
        <w:rPr>
          <w:rFonts w:ascii="Times New Roman" w:hAnsi="Times New Roman" w:cs="Times New Roman"/>
          <w:sz w:val="28"/>
          <w:szCs w:val="28"/>
        </w:rPr>
        <w:t>,</w:t>
      </w:r>
      <w:r w:rsidR="001C1C84" w:rsidRPr="004D7356">
        <w:rPr>
          <w:rFonts w:ascii="Times New Roman" w:hAnsi="Times New Roman" w:cs="Times New Roman"/>
          <w:sz w:val="28"/>
          <w:szCs w:val="28"/>
        </w:rPr>
        <w:t xml:space="preserve"> </w:t>
      </w:r>
      <w:r w:rsidR="00A01F7C">
        <w:rPr>
          <w:rFonts w:ascii="Times New Roman" w:hAnsi="Times New Roman" w:cs="Times New Roman"/>
          <w:sz w:val="28"/>
          <w:szCs w:val="28"/>
        </w:rPr>
        <w:t>в рамках данного исследования</w:t>
      </w:r>
      <w:r w:rsidR="001C1C84" w:rsidRPr="004D7356">
        <w:rPr>
          <w:rFonts w:ascii="Times New Roman" w:hAnsi="Times New Roman" w:cs="Times New Roman"/>
          <w:sz w:val="28"/>
          <w:szCs w:val="28"/>
        </w:rPr>
        <w:t xml:space="preserve"> были хорошо изучены лиганды на основе тиазола: 4bt, 3tpH. Тот факт, что эффективная одномерная упаковка катионных комплексов достаточна для достижения резкого спинового перехода, предполагает, что катионы [Fe(4bt)</w:t>
      </w:r>
      <w:r w:rsidR="001C1C84" w:rsidRPr="004D7356">
        <w:rPr>
          <w:rFonts w:ascii="Times New Roman" w:hAnsi="Times New Roman" w:cs="Times New Roman"/>
          <w:sz w:val="28"/>
          <w:szCs w:val="28"/>
          <w:vertAlign w:val="subscript"/>
        </w:rPr>
        <w:t>3</w:t>
      </w:r>
      <w:r w:rsidR="001C1C84" w:rsidRPr="004D7356">
        <w:rPr>
          <w:rFonts w:ascii="Times New Roman" w:hAnsi="Times New Roman" w:cs="Times New Roman"/>
          <w:sz w:val="28"/>
          <w:szCs w:val="28"/>
        </w:rPr>
        <w:t>]</w:t>
      </w:r>
      <w:r w:rsidR="001C1C84" w:rsidRPr="004D7356">
        <w:rPr>
          <w:rFonts w:ascii="Times New Roman" w:hAnsi="Times New Roman" w:cs="Times New Roman"/>
          <w:sz w:val="28"/>
          <w:szCs w:val="28"/>
          <w:vertAlign w:val="superscript"/>
        </w:rPr>
        <w:t>2+</w:t>
      </w:r>
      <w:r w:rsidR="001C1C84" w:rsidRPr="004D7356">
        <w:rPr>
          <w:rFonts w:ascii="Times New Roman" w:hAnsi="Times New Roman" w:cs="Times New Roman"/>
          <w:sz w:val="28"/>
          <w:szCs w:val="28"/>
        </w:rPr>
        <w:t xml:space="preserve"> и [Fe(3tpH)</w:t>
      </w:r>
      <w:r w:rsidR="001C1C84" w:rsidRPr="004D7356">
        <w:rPr>
          <w:rFonts w:ascii="Times New Roman" w:hAnsi="Times New Roman" w:cs="Times New Roman"/>
          <w:sz w:val="28"/>
          <w:szCs w:val="28"/>
          <w:vertAlign w:val="subscript"/>
        </w:rPr>
        <w:t>3</w:t>
      </w:r>
      <w:r w:rsidR="001C1C84" w:rsidRPr="004D7356">
        <w:rPr>
          <w:rFonts w:ascii="Times New Roman" w:hAnsi="Times New Roman" w:cs="Times New Roman"/>
          <w:sz w:val="28"/>
          <w:szCs w:val="28"/>
        </w:rPr>
        <w:t>]</w:t>
      </w:r>
      <w:r w:rsidR="001C1C84" w:rsidRPr="004D7356">
        <w:rPr>
          <w:rFonts w:ascii="Times New Roman" w:hAnsi="Times New Roman" w:cs="Times New Roman"/>
          <w:sz w:val="28"/>
          <w:szCs w:val="28"/>
          <w:vertAlign w:val="superscript"/>
        </w:rPr>
        <w:t>2+</w:t>
      </w:r>
      <w:r w:rsidR="001C1C84" w:rsidRPr="004D7356">
        <w:rPr>
          <w:rFonts w:ascii="Times New Roman" w:hAnsi="Times New Roman" w:cs="Times New Roman"/>
          <w:sz w:val="28"/>
          <w:szCs w:val="28"/>
        </w:rPr>
        <w:t xml:space="preserve"> могут быть использованы для синтеза более сложных структур с потенциально резким поведением СКО. Например, включение органических радикальных анионов может способствовать проводимости в анионной части структуры, тем самым приводя к многофункциональным проводникам с магнитной и оптической бистабильностью.</w:t>
      </w:r>
    </w:p>
    <w:p w14:paraId="177681CD" w14:textId="33800D3C" w:rsidR="001C1C84" w:rsidRPr="004D7356" w:rsidRDefault="001C1C84" w:rsidP="00EB3E99">
      <w:pPr>
        <w:pStyle w:val="a3"/>
        <w:spacing w:after="0" w:line="240" w:lineRule="auto"/>
        <w:ind w:left="0" w:firstLine="709"/>
        <w:jc w:val="both"/>
        <w:rPr>
          <w:rFonts w:ascii="Times New Roman" w:hAnsi="Times New Roman" w:cs="Times New Roman"/>
          <w:sz w:val="28"/>
          <w:szCs w:val="28"/>
        </w:rPr>
      </w:pPr>
      <w:r w:rsidRPr="004D7356">
        <w:rPr>
          <w:rFonts w:ascii="Times New Roman" w:hAnsi="Times New Roman" w:cs="Times New Roman"/>
          <w:sz w:val="28"/>
          <w:szCs w:val="28"/>
        </w:rPr>
        <w:t>В этой главе сообщае</w:t>
      </w:r>
      <w:r w:rsidR="00A01F7C">
        <w:rPr>
          <w:rFonts w:ascii="Times New Roman" w:hAnsi="Times New Roman" w:cs="Times New Roman"/>
          <w:sz w:val="28"/>
          <w:szCs w:val="28"/>
        </w:rPr>
        <w:t>тся</w:t>
      </w:r>
      <w:r w:rsidRPr="004D7356">
        <w:rPr>
          <w:rFonts w:ascii="Times New Roman" w:hAnsi="Times New Roman" w:cs="Times New Roman"/>
          <w:sz w:val="28"/>
          <w:szCs w:val="28"/>
        </w:rPr>
        <w:t xml:space="preserve"> об успешном использовании [Et</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NH](TCNQ)</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в качестве легкодоступного источника частично заряженных радикалов TCNQ для синтеза неорганического/органического гибридного бифункционального материала, в связи с чем демонстрируе</w:t>
      </w:r>
      <w:r w:rsidR="00A01F7C">
        <w:rPr>
          <w:rFonts w:ascii="Times New Roman" w:hAnsi="Times New Roman" w:cs="Times New Roman"/>
          <w:sz w:val="28"/>
          <w:szCs w:val="28"/>
        </w:rPr>
        <w:t>тся</w:t>
      </w:r>
      <w:r w:rsidRPr="004D7356">
        <w:rPr>
          <w:rFonts w:ascii="Times New Roman" w:hAnsi="Times New Roman" w:cs="Times New Roman"/>
          <w:sz w:val="28"/>
          <w:szCs w:val="28"/>
        </w:rPr>
        <w:t xml:space="preserve"> сокристаллизаци</w:t>
      </w:r>
      <w:r w:rsidR="00A01F7C">
        <w:rPr>
          <w:rFonts w:ascii="Times New Roman" w:hAnsi="Times New Roman" w:cs="Times New Roman"/>
          <w:sz w:val="28"/>
          <w:szCs w:val="28"/>
        </w:rPr>
        <w:t>я</w:t>
      </w:r>
      <w:r w:rsidRPr="004D7356">
        <w:rPr>
          <w:rFonts w:ascii="Times New Roman" w:hAnsi="Times New Roman" w:cs="Times New Roman"/>
          <w:sz w:val="28"/>
          <w:szCs w:val="28"/>
        </w:rPr>
        <w:t xml:space="preserve"> гомолептических катионных комплексов Fe(II) СКО с лигандами с дробно-заряженными радикальными анионами TCNQ</w:t>
      </w:r>
      <w:r w:rsidRPr="004D7356">
        <w:rPr>
          <w:rFonts w:ascii="Times New Roman" w:hAnsi="Times New Roman" w:cs="Times New Roman"/>
          <w:sz w:val="28"/>
          <w:szCs w:val="28"/>
          <w:vertAlign w:val="superscript"/>
        </w:rPr>
        <w:t>●δ-</w:t>
      </w:r>
      <w:r w:rsidRPr="004D7356">
        <w:rPr>
          <w:rFonts w:ascii="Times New Roman" w:hAnsi="Times New Roman" w:cs="Times New Roman"/>
          <w:sz w:val="28"/>
          <w:szCs w:val="28"/>
        </w:rPr>
        <w:t>. Будут обсуждаться температурнозависимые магнитные и электропроводные свойства этих материалов.</w:t>
      </w:r>
    </w:p>
    <w:p w14:paraId="385E5C0E" w14:textId="77777777" w:rsidR="001C1C84" w:rsidRPr="004D7356" w:rsidRDefault="001C1C84" w:rsidP="00EB3E99">
      <w:pPr>
        <w:pStyle w:val="a3"/>
        <w:spacing w:after="0" w:line="240" w:lineRule="auto"/>
        <w:ind w:left="0" w:firstLine="709"/>
        <w:jc w:val="both"/>
        <w:rPr>
          <w:rFonts w:ascii="Times New Roman" w:hAnsi="Times New Roman" w:cs="Times New Roman"/>
          <w:b/>
          <w:sz w:val="28"/>
          <w:szCs w:val="28"/>
        </w:rPr>
      </w:pPr>
    </w:p>
    <w:p w14:paraId="16FE62F9" w14:textId="208D3280" w:rsidR="001C1C84" w:rsidRPr="004D7356" w:rsidRDefault="003507B0" w:rsidP="00EB3E99">
      <w:pPr>
        <w:pStyle w:val="2"/>
        <w:spacing w:before="0" w:line="240" w:lineRule="auto"/>
        <w:ind w:firstLine="709"/>
        <w:jc w:val="both"/>
        <w:rPr>
          <w:rFonts w:ascii="Times New Roman" w:hAnsi="Times New Roman" w:cs="Times New Roman"/>
          <w:b/>
          <w:color w:val="auto"/>
          <w:sz w:val="28"/>
          <w:szCs w:val="28"/>
        </w:rPr>
      </w:pPr>
      <w:bookmarkStart w:id="41" w:name="_Toc212638530"/>
      <w:r w:rsidRPr="004D7356">
        <w:rPr>
          <w:rFonts w:ascii="Times New Roman" w:hAnsi="Times New Roman" w:cs="Times New Roman"/>
          <w:b/>
          <w:color w:val="auto"/>
          <w:sz w:val="28"/>
          <w:szCs w:val="28"/>
        </w:rPr>
        <w:t>4.</w:t>
      </w:r>
      <w:r w:rsidR="00D26A7C">
        <w:rPr>
          <w:rFonts w:ascii="Times New Roman" w:hAnsi="Times New Roman" w:cs="Times New Roman"/>
          <w:b/>
          <w:color w:val="auto"/>
          <w:sz w:val="28"/>
          <w:szCs w:val="28"/>
        </w:rPr>
        <w:t>1</w:t>
      </w:r>
      <w:r w:rsidRPr="004D7356">
        <w:rPr>
          <w:rFonts w:ascii="Times New Roman" w:hAnsi="Times New Roman" w:cs="Times New Roman"/>
          <w:b/>
          <w:color w:val="auto"/>
          <w:sz w:val="28"/>
          <w:szCs w:val="28"/>
        </w:rPr>
        <w:t xml:space="preserve"> </w:t>
      </w:r>
      <w:r w:rsidR="001C1C84" w:rsidRPr="004D7356">
        <w:rPr>
          <w:rFonts w:ascii="Times New Roman" w:hAnsi="Times New Roman" w:cs="Times New Roman"/>
          <w:b/>
          <w:color w:val="auto"/>
          <w:sz w:val="28"/>
          <w:szCs w:val="28"/>
        </w:rPr>
        <w:t>Синтезы</w:t>
      </w:r>
      <w:bookmarkEnd w:id="41"/>
      <w:r w:rsidR="001C1C84" w:rsidRPr="004D7356">
        <w:rPr>
          <w:rFonts w:ascii="Times New Roman" w:hAnsi="Times New Roman" w:cs="Times New Roman"/>
          <w:b/>
          <w:color w:val="auto"/>
          <w:sz w:val="28"/>
          <w:szCs w:val="28"/>
        </w:rPr>
        <w:t xml:space="preserve"> </w:t>
      </w:r>
    </w:p>
    <w:p w14:paraId="3827B4C9" w14:textId="06BC4525" w:rsidR="001C1C84" w:rsidRPr="004D7356" w:rsidRDefault="001C1C84" w:rsidP="00EB3E99">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Комплекс</w:t>
      </w:r>
      <w:r w:rsidRPr="004D7356">
        <w:rPr>
          <w:rFonts w:ascii="Times New Roman" w:hAnsi="Times New Roman" w:cs="Times New Roman"/>
          <w:sz w:val="28"/>
          <w:szCs w:val="28"/>
          <w:lang w:val="kk-KZ"/>
        </w:rPr>
        <w:t xml:space="preserve">ы </w:t>
      </w:r>
      <w:r w:rsidRPr="004D7356">
        <w:rPr>
          <w:rFonts w:ascii="Times New Roman" w:hAnsi="Times New Roman" w:cs="Times New Roman"/>
          <w:sz w:val="28"/>
          <w:szCs w:val="28"/>
        </w:rPr>
        <w:t>[Fe(3tpH)</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](TCNQ)</w:t>
      </w:r>
      <w:r w:rsidRPr="004D7356">
        <w:rPr>
          <w:rFonts w:ascii="Times New Roman" w:hAnsi="Times New Roman" w:cs="Times New Roman"/>
          <w:sz w:val="28"/>
          <w:szCs w:val="28"/>
          <w:vertAlign w:val="subscript"/>
        </w:rPr>
        <w:t xml:space="preserve">3 </w:t>
      </w:r>
      <w:r w:rsidRPr="004D7356">
        <w:rPr>
          <w:rFonts w:ascii="Times New Roman" w:hAnsi="Times New Roman" w:cs="Times New Roman"/>
          <w:sz w:val="28"/>
          <w:szCs w:val="28"/>
        </w:rPr>
        <w:t xml:space="preserve">и </w:t>
      </w:r>
      <w:r w:rsidRPr="004D7356">
        <w:rPr>
          <w:rFonts w:ascii="Times New Roman" w:hAnsi="Times New Roman" w:cs="Times New Roman"/>
          <w:bCs/>
          <w:sz w:val="28"/>
          <w:szCs w:val="28"/>
        </w:rPr>
        <w:t>[Fe(4bt)</w:t>
      </w:r>
      <w:r w:rsidRPr="004D7356">
        <w:rPr>
          <w:rFonts w:ascii="Times New Roman" w:hAnsi="Times New Roman" w:cs="Times New Roman"/>
          <w:bCs/>
          <w:sz w:val="28"/>
          <w:szCs w:val="28"/>
          <w:vertAlign w:val="subscript"/>
        </w:rPr>
        <w:t>3</w:t>
      </w:r>
      <w:r w:rsidRPr="004D7356">
        <w:rPr>
          <w:rFonts w:ascii="Times New Roman" w:hAnsi="Times New Roman" w:cs="Times New Roman"/>
          <w:bCs/>
          <w:sz w:val="28"/>
          <w:szCs w:val="28"/>
        </w:rPr>
        <w:t>](TCNQ)</w:t>
      </w:r>
      <w:r w:rsidRPr="004D7356">
        <w:rPr>
          <w:rFonts w:ascii="Times New Roman" w:hAnsi="Times New Roman" w:cs="Times New Roman"/>
          <w:bCs/>
          <w:sz w:val="28"/>
          <w:szCs w:val="28"/>
          <w:vertAlign w:val="subscript"/>
        </w:rPr>
        <w:t>3</w:t>
      </w:r>
      <w:r w:rsidRPr="004D7356">
        <w:rPr>
          <w:rFonts w:ascii="Times New Roman" w:hAnsi="Times New Roman" w:cs="Times New Roman"/>
          <w:sz w:val="28"/>
          <w:szCs w:val="28"/>
        </w:rPr>
        <w:t>, содержащие анионы TCNQ</w:t>
      </w:r>
      <w:r w:rsidRPr="004D7356">
        <w:rPr>
          <w:rFonts w:ascii="Times New Roman" w:hAnsi="Times New Roman" w:cs="Times New Roman"/>
          <w:sz w:val="28"/>
          <w:szCs w:val="28"/>
          <w:vertAlign w:val="superscript"/>
        </w:rPr>
        <w:t>δ-</w:t>
      </w:r>
      <w:r w:rsidRPr="004D7356">
        <w:rPr>
          <w:rFonts w:ascii="Times New Roman" w:hAnsi="Times New Roman" w:cs="Times New Roman"/>
          <w:sz w:val="28"/>
          <w:szCs w:val="28"/>
        </w:rPr>
        <w:t>, получены в виде темно-зеленых</w:t>
      </w:r>
      <w:r w:rsidR="007D1D6F" w:rsidRPr="004D7356">
        <w:rPr>
          <w:rFonts w:ascii="Times New Roman" w:hAnsi="Times New Roman" w:cs="Times New Roman"/>
          <w:sz w:val="28"/>
          <w:szCs w:val="28"/>
        </w:rPr>
        <w:t xml:space="preserve"> </w:t>
      </w:r>
      <w:r w:rsidRPr="004D7356">
        <w:rPr>
          <w:rFonts w:ascii="Times New Roman" w:hAnsi="Times New Roman" w:cs="Times New Roman"/>
          <w:sz w:val="28"/>
          <w:szCs w:val="28"/>
        </w:rPr>
        <w:t>пластинчатых кристаллов методом медленной диффузии растворов [Fe(3tpH)</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](ClO</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[Fe(4bt)</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](ClO</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и Et</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NH(TCNQ)</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в ацетонитриле.</w:t>
      </w:r>
    </w:p>
    <w:p w14:paraId="664F640D" w14:textId="72F48DA4" w:rsidR="001C1C84" w:rsidRPr="004D7356" w:rsidRDefault="001C1C84" w:rsidP="00EB3E99">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Все реакции проводили</w:t>
      </w:r>
      <w:r w:rsidR="001E5757">
        <w:rPr>
          <w:rFonts w:ascii="Times New Roman" w:hAnsi="Times New Roman" w:cs="Times New Roman"/>
          <w:sz w:val="28"/>
          <w:szCs w:val="28"/>
        </w:rPr>
        <w:t>сь</w:t>
      </w:r>
      <w:r w:rsidRPr="004D7356">
        <w:rPr>
          <w:rFonts w:ascii="Times New Roman" w:hAnsi="Times New Roman" w:cs="Times New Roman"/>
          <w:sz w:val="28"/>
          <w:szCs w:val="28"/>
        </w:rPr>
        <w:t xml:space="preserve"> в инертной атмосфере азота. TCNQ (TCI) был использован в том виде, в котором был получен. Et</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NH(TCNQ)</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где δ = 0,5, синтезировали, следуя методике, известной в публикациях </w:t>
      </w:r>
      <w:r w:rsidR="001D5290" w:rsidRPr="004D7356">
        <w:rPr>
          <w:rFonts w:ascii="Times New Roman" w:hAnsi="Times New Roman" w:cs="Times New Roman"/>
          <w:sz w:val="28"/>
          <w:szCs w:val="28"/>
        </w:rPr>
        <w:t>[185, р. 3375</w:t>
      </w:r>
      <w:r w:rsidRPr="004D7356">
        <w:rPr>
          <w:rFonts w:ascii="Times New Roman" w:hAnsi="Times New Roman" w:cs="Times New Roman"/>
          <w:sz w:val="28"/>
          <w:szCs w:val="28"/>
        </w:rPr>
        <w:t>]. Из-за дополнительной стадии объединения равных эквивалентов двух источников TCNQ в реакциях сопропорционирования, а также плохой растворимости TCNQ</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 использование одного источника частично заряженных радикалов TCNQ может быть более удобным. Мелби и его коллеги сообщили, что заряды частиц TCNQ в (Et</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NH)(TCNQ)</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делокализованы </w:t>
      </w:r>
      <w:r w:rsidR="001D5290" w:rsidRPr="004D7356">
        <w:rPr>
          <w:rFonts w:ascii="Times New Roman" w:hAnsi="Times New Roman" w:cs="Times New Roman"/>
          <w:sz w:val="28"/>
          <w:szCs w:val="28"/>
        </w:rPr>
        <w:t>в твердом состоянии</w:t>
      </w:r>
      <w:r w:rsidRPr="004D7356">
        <w:rPr>
          <w:rFonts w:ascii="Times New Roman" w:hAnsi="Times New Roman" w:cs="Times New Roman"/>
          <w:sz w:val="28"/>
          <w:szCs w:val="28"/>
        </w:rPr>
        <w:t>. В растворе соль диссоциирует на TCNQ</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 xml:space="preserve"> и TCNQ</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Следовательно, при использовании в качестве исходного материала он представляет собой смесь нейтральных и моноанионных частиц TCNQ из одного источника.</w:t>
      </w:r>
    </w:p>
    <w:p w14:paraId="0EBE292F" w14:textId="1D0968E2" w:rsidR="001C1C84" w:rsidRPr="004D7356" w:rsidRDefault="001C1C84" w:rsidP="00EB3E99">
      <w:pPr>
        <w:spacing w:after="0" w:line="240" w:lineRule="auto"/>
        <w:ind w:firstLine="709"/>
        <w:jc w:val="both"/>
        <w:rPr>
          <w:rFonts w:ascii="Times New Roman" w:hAnsi="Times New Roman" w:cs="Times New Roman"/>
          <w:bCs/>
          <w:sz w:val="28"/>
          <w:szCs w:val="28"/>
        </w:rPr>
      </w:pPr>
      <w:r w:rsidRPr="00EB3E99">
        <w:rPr>
          <w:rFonts w:ascii="Times New Roman" w:hAnsi="Times New Roman" w:cs="Times New Roman"/>
          <w:bCs/>
          <w:i/>
          <w:sz w:val="28"/>
          <w:szCs w:val="28"/>
        </w:rPr>
        <w:t xml:space="preserve">Триэтиламмин </w:t>
      </w:r>
      <w:r w:rsidRPr="00EB3E99">
        <w:rPr>
          <w:rFonts w:ascii="Times New Roman" w:hAnsi="Times New Roman" w:cs="Times New Roman"/>
          <w:i/>
          <w:sz w:val="28"/>
          <w:szCs w:val="28"/>
        </w:rPr>
        <w:t>7,7,8,8-тетрацианохинодиметана</w:t>
      </w:r>
      <w:r w:rsidRPr="00EB3E99">
        <w:rPr>
          <w:rFonts w:ascii="Times New Roman" w:hAnsi="Times New Roman" w:cs="Times New Roman"/>
          <w:bCs/>
          <w:i/>
          <w:sz w:val="28"/>
          <w:szCs w:val="28"/>
        </w:rPr>
        <w:t xml:space="preserve"> Et</w:t>
      </w:r>
      <w:r w:rsidRPr="00EB3E99">
        <w:rPr>
          <w:rFonts w:ascii="Times New Roman" w:hAnsi="Times New Roman" w:cs="Times New Roman"/>
          <w:bCs/>
          <w:i/>
          <w:sz w:val="28"/>
          <w:szCs w:val="28"/>
          <w:vertAlign w:val="subscript"/>
        </w:rPr>
        <w:t>3</w:t>
      </w:r>
      <w:r w:rsidRPr="00EB3E99">
        <w:rPr>
          <w:rFonts w:ascii="Times New Roman" w:hAnsi="Times New Roman" w:cs="Times New Roman"/>
          <w:bCs/>
          <w:i/>
          <w:sz w:val="28"/>
          <w:szCs w:val="28"/>
        </w:rPr>
        <w:t>NH(TCNQ)</w:t>
      </w:r>
      <w:r w:rsidRPr="00EB3E99">
        <w:rPr>
          <w:rFonts w:ascii="Times New Roman" w:hAnsi="Times New Roman" w:cs="Times New Roman"/>
          <w:bCs/>
          <w:i/>
          <w:sz w:val="28"/>
          <w:szCs w:val="28"/>
          <w:vertAlign w:val="subscript"/>
        </w:rPr>
        <w:t>2</w:t>
      </w:r>
      <w:r w:rsidRPr="00EB3E99">
        <w:rPr>
          <w:rFonts w:ascii="Times New Roman" w:hAnsi="Times New Roman" w:cs="Times New Roman"/>
          <w:bCs/>
          <w:i/>
          <w:sz w:val="28"/>
          <w:szCs w:val="28"/>
        </w:rPr>
        <w:t>.</w:t>
      </w:r>
      <w:r w:rsidRPr="004D7356">
        <w:rPr>
          <w:rFonts w:ascii="Times New Roman" w:hAnsi="Times New Roman" w:cs="Times New Roman"/>
          <w:bCs/>
          <w:sz w:val="28"/>
          <w:szCs w:val="28"/>
        </w:rPr>
        <w:t xml:space="preserve"> Нейтральный </w:t>
      </w:r>
      <w:r w:rsidRPr="004D7356">
        <w:rPr>
          <w:rFonts w:ascii="Times New Roman" w:hAnsi="Times New Roman" w:cs="Times New Roman"/>
          <w:sz w:val="28"/>
          <w:szCs w:val="28"/>
        </w:rPr>
        <w:t>TCNQ = 7,7,8,8-тетрацианохинодиметан (2.8 г, 9,8 ммоль) в 250 мл безводного тетрагидрофурана перемешивали при 66</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С до тех пор, пока весь TCNQ полностью не растворился. 0,75 мл триэтиламмония добавляли к реакционной смеси по каплям. Темно-зеленый раствор кипятили с обратным холодильником в течение 6 часов. Раствор был пропущен через фриттированную воронку Фенхеля. Черный порошок был перекристаллизован из ацетонитрила и оставлен в холодильнике. Через три дня крупные стержнеподобные кристаллы</w:t>
      </w:r>
      <w:r w:rsidR="00696423" w:rsidRPr="004D7356">
        <w:rPr>
          <w:rFonts w:ascii="Times New Roman" w:hAnsi="Times New Roman" w:cs="Times New Roman"/>
          <w:sz w:val="28"/>
          <w:szCs w:val="28"/>
        </w:rPr>
        <w:t xml:space="preserve"> (</w:t>
      </w:r>
      <w:r w:rsidR="00C23367" w:rsidRPr="004D7356">
        <w:rPr>
          <w:rFonts w:ascii="Times New Roman" w:hAnsi="Times New Roman" w:cs="Times New Roman"/>
          <w:sz w:val="28"/>
          <w:szCs w:val="28"/>
        </w:rPr>
        <w:t xml:space="preserve">Приложение </w:t>
      </w:r>
      <w:r w:rsidR="009E4657" w:rsidRPr="004D7356">
        <w:rPr>
          <w:rFonts w:ascii="Times New Roman" w:hAnsi="Times New Roman" w:cs="Times New Roman"/>
          <w:sz w:val="28"/>
          <w:szCs w:val="28"/>
        </w:rPr>
        <w:t>Б</w:t>
      </w:r>
      <w:r w:rsidR="00696423" w:rsidRPr="004D7356">
        <w:rPr>
          <w:rFonts w:ascii="Times New Roman" w:hAnsi="Times New Roman" w:cs="Times New Roman"/>
          <w:sz w:val="28"/>
          <w:szCs w:val="28"/>
        </w:rPr>
        <w:t>)</w:t>
      </w:r>
      <w:r w:rsidRPr="004D7356">
        <w:rPr>
          <w:rFonts w:ascii="Times New Roman" w:hAnsi="Times New Roman" w:cs="Times New Roman"/>
          <w:sz w:val="28"/>
          <w:szCs w:val="28"/>
        </w:rPr>
        <w:t xml:space="preserve"> были отфильтрованы и высушены в вакууме в течение 10 мин. Соответ</w:t>
      </w:r>
      <w:r w:rsidR="00696423" w:rsidRPr="004D7356">
        <w:rPr>
          <w:rFonts w:ascii="Times New Roman" w:hAnsi="Times New Roman" w:cs="Times New Roman"/>
          <w:sz w:val="28"/>
          <w:szCs w:val="28"/>
        </w:rPr>
        <w:t>ствующая реакция представлена уравнением</w:t>
      </w:r>
      <w:r w:rsidRPr="004D7356">
        <w:rPr>
          <w:rFonts w:ascii="Times New Roman" w:hAnsi="Times New Roman" w:cs="Times New Roman"/>
          <w:sz w:val="28"/>
          <w:szCs w:val="28"/>
        </w:rPr>
        <w:t xml:space="preserve"> </w:t>
      </w:r>
      <w:r w:rsidR="00696423" w:rsidRPr="004D7356">
        <w:rPr>
          <w:rFonts w:ascii="Times New Roman" w:hAnsi="Times New Roman" w:cs="Times New Roman"/>
          <w:sz w:val="28"/>
          <w:szCs w:val="28"/>
        </w:rPr>
        <w:t>(</w:t>
      </w:r>
      <w:r w:rsidRPr="004D7356">
        <w:rPr>
          <w:rFonts w:ascii="Times New Roman" w:hAnsi="Times New Roman" w:cs="Times New Roman"/>
          <w:sz w:val="28"/>
          <w:szCs w:val="28"/>
        </w:rPr>
        <w:t>4.1</w:t>
      </w:r>
      <w:r w:rsidR="00696423" w:rsidRPr="004D7356">
        <w:rPr>
          <w:rFonts w:ascii="Times New Roman" w:hAnsi="Times New Roman" w:cs="Times New Roman"/>
          <w:sz w:val="28"/>
          <w:szCs w:val="28"/>
        </w:rPr>
        <w:t>)</w:t>
      </w:r>
      <w:r w:rsidRPr="004D7356">
        <w:rPr>
          <w:rFonts w:ascii="Times New Roman" w:hAnsi="Times New Roman" w:cs="Times New Roman"/>
          <w:sz w:val="28"/>
          <w:szCs w:val="28"/>
        </w:rPr>
        <w:t xml:space="preserve">  (Выход = 1,092 мг, 43,7%)</w:t>
      </w:r>
    </w:p>
    <w:p w14:paraId="303E971D" w14:textId="77777777" w:rsidR="001C1C84" w:rsidRPr="004D7356" w:rsidRDefault="001C1C84" w:rsidP="004D7356">
      <w:pPr>
        <w:spacing w:after="0" w:line="240" w:lineRule="auto"/>
        <w:ind w:firstLine="709"/>
        <w:jc w:val="both"/>
        <w:rPr>
          <w:rFonts w:ascii="Times New Roman" w:hAnsi="Times New Roman" w:cs="Times New Roman"/>
          <w:bCs/>
          <w:sz w:val="28"/>
          <w:szCs w:val="28"/>
        </w:rPr>
      </w:pPr>
    </w:p>
    <w:p w14:paraId="6C37FF5C" w14:textId="127B90F6" w:rsidR="001C1C84" w:rsidRPr="004D7356" w:rsidRDefault="003507B0" w:rsidP="004D7356">
      <w:pPr>
        <w:spacing w:after="0" w:line="240" w:lineRule="auto"/>
        <w:ind w:firstLine="709"/>
        <w:jc w:val="both"/>
        <w:rPr>
          <w:rFonts w:ascii="Times New Roman" w:hAnsi="Times New Roman" w:cs="Times New Roman"/>
          <w:bCs/>
          <w:sz w:val="28"/>
          <w:szCs w:val="28"/>
        </w:rPr>
      </w:pPr>
      <w:r w:rsidRPr="004D7356">
        <w:rPr>
          <w:rFonts w:ascii="Times New Roman" w:hAnsi="Times New Roman" w:cs="Times New Roman"/>
          <w:bCs/>
          <w:sz w:val="28"/>
          <w:szCs w:val="28"/>
        </w:rPr>
        <w:object w:dxaOrig="12494" w:dyaOrig="2566" w14:anchorId="6D378DA4">
          <v:shape id="_x0000_i1037" type="#_x0000_t75" style="width:4in;height:56.25pt" o:ole="">
            <v:imagedata r:id="rId71" o:title=""/>
          </v:shape>
          <o:OLEObject Type="Embed" ProgID="ChemDraw.Document.6.0" ShapeID="_x0000_i1037" DrawAspect="Content" ObjectID="_1834128298" r:id="rId72"/>
        </w:object>
      </w:r>
      <w:r w:rsidR="001C1C84" w:rsidRPr="004D7356">
        <w:rPr>
          <w:rFonts w:ascii="Times New Roman" w:hAnsi="Times New Roman" w:cs="Times New Roman"/>
          <w:bCs/>
          <w:sz w:val="28"/>
          <w:szCs w:val="28"/>
        </w:rPr>
        <w:t xml:space="preserve">                                 (4.1)</w:t>
      </w:r>
    </w:p>
    <w:p w14:paraId="5B1CC86D" w14:textId="77777777" w:rsidR="001C1C84" w:rsidRPr="004D7356" w:rsidRDefault="001C1C84" w:rsidP="004D7356">
      <w:pPr>
        <w:spacing w:after="0" w:line="240" w:lineRule="auto"/>
        <w:ind w:firstLine="709"/>
        <w:jc w:val="both"/>
        <w:rPr>
          <w:rFonts w:ascii="Times New Roman" w:hAnsi="Times New Roman" w:cs="Times New Roman"/>
          <w:bCs/>
          <w:sz w:val="28"/>
          <w:szCs w:val="28"/>
          <w:vertAlign w:val="subscript"/>
        </w:rPr>
      </w:pPr>
    </w:p>
    <w:p w14:paraId="7A41F21C" w14:textId="61AEC48A" w:rsidR="001C1C84" w:rsidRPr="004D7356" w:rsidRDefault="001C1C84" w:rsidP="004D7356">
      <w:pPr>
        <w:spacing w:after="0" w:line="240" w:lineRule="auto"/>
        <w:ind w:firstLine="709"/>
        <w:jc w:val="both"/>
        <w:rPr>
          <w:rFonts w:ascii="Times New Roman" w:hAnsi="Times New Roman" w:cs="Times New Roman"/>
          <w:bCs/>
          <w:sz w:val="28"/>
          <w:szCs w:val="28"/>
        </w:rPr>
      </w:pPr>
      <w:r w:rsidRPr="007B7C1B">
        <w:rPr>
          <w:rFonts w:ascii="Times New Roman" w:hAnsi="Times New Roman" w:cs="Times New Roman"/>
          <w:i/>
          <w:sz w:val="28"/>
          <w:szCs w:val="28"/>
        </w:rPr>
        <w:t>[Fe(3tpH)</w:t>
      </w:r>
      <w:r w:rsidRPr="007B7C1B">
        <w:rPr>
          <w:rFonts w:ascii="Times New Roman" w:hAnsi="Times New Roman" w:cs="Times New Roman"/>
          <w:i/>
          <w:sz w:val="28"/>
          <w:szCs w:val="28"/>
          <w:vertAlign w:val="subscript"/>
        </w:rPr>
        <w:t>3</w:t>
      </w:r>
      <w:r w:rsidRPr="007B7C1B">
        <w:rPr>
          <w:rFonts w:ascii="Times New Roman" w:hAnsi="Times New Roman" w:cs="Times New Roman"/>
          <w:i/>
          <w:sz w:val="28"/>
          <w:szCs w:val="28"/>
        </w:rPr>
        <w:t>]( TCNQ)</w:t>
      </w:r>
      <w:r w:rsidRPr="007B7C1B">
        <w:rPr>
          <w:rFonts w:ascii="Times New Roman" w:hAnsi="Times New Roman" w:cs="Times New Roman"/>
          <w:i/>
          <w:sz w:val="28"/>
          <w:szCs w:val="28"/>
          <w:vertAlign w:val="subscript"/>
        </w:rPr>
        <w:t xml:space="preserve">3 </w:t>
      </w:r>
      <w:r w:rsidRPr="007B7C1B">
        <w:rPr>
          <w:rFonts w:ascii="Times New Roman" w:hAnsi="Times New Roman" w:cs="Times New Roman"/>
          <w:i/>
          <w:sz w:val="28"/>
          <w:szCs w:val="28"/>
        </w:rPr>
        <w:t>(4.1):</w:t>
      </w:r>
      <w:r w:rsidRPr="004D7356">
        <w:rPr>
          <w:rFonts w:ascii="Times New Roman" w:hAnsi="Times New Roman" w:cs="Times New Roman"/>
          <w:sz w:val="28"/>
          <w:szCs w:val="28"/>
          <w:vertAlign w:val="subscript"/>
        </w:rPr>
        <w:t xml:space="preserve"> </w:t>
      </w:r>
      <w:r w:rsidRPr="004D7356">
        <w:rPr>
          <w:rFonts w:ascii="Times New Roman" w:hAnsi="Times New Roman" w:cs="Times New Roman"/>
          <w:sz w:val="28"/>
          <w:szCs w:val="28"/>
        </w:rPr>
        <w:t>Fe(H</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O)</w:t>
      </w:r>
      <w:r w:rsidRPr="004D7356">
        <w:rPr>
          <w:rFonts w:ascii="Times New Roman" w:hAnsi="Times New Roman" w:cs="Times New Roman"/>
          <w:sz w:val="28"/>
          <w:szCs w:val="28"/>
          <w:vertAlign w:val="subscript"/>
        </w:rPr>
        <w:t>6</w:t>
      </w:r>
      <w:r w:rsidRPr="004D7356">
        <w:rPr>
          <w:rFonts w:ascii="Times New Roman" w:hAnsi="Times New Roman" w:cs="Times New Roman"/>
          <w:sz w:val="28"/>
          <w:szCs w:val="28"/>
        </w:rPr>
        <w:t>(ClO</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 xml:space="preserve">2 </w:t>
      </w:r>
      <w:r w:rsidRPr="004D7356">
        <w:rPr>
          <w:rFonts w:ascii="Times New Roman" w:hAnsi="Times New Roman" w:cs="Times New Roman"/>
          <w:sz w:val="28"/>
          <w:szCs w:val="28"/>
        </w:rPr>
        <w:t>(0.1 ммоль; 36.4 мг) и 3tpH лиганд (0.3 ммоль; 45.3 мг) были смешаны и растворены в 2 мл безводного ацетонитрила. Оранжевый раствор перемешивался в течение 1 часа при комнатной температуре. Затем раствор был отфильтрован. (Et</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NH)(TCNQ)</w:t>
      </w:r>
      <w:r w:rsidRPr="004D7356">
        <w:rPr>
          <w:rFonts w:ascii="Times New Roman" w:hAnsi="Times New Roman" w:cs="Times New Roman"/>
          <w:sz w:val="28"/>
          <w:szCs w:val="28"/>
          <w:vertAlign w:val="subscript"/>
        </w:rPr>
        <w:t xml:space="preserve">2  </w:t>
      </w:r>
      <w:r w:rsidRPr="004D7356">
        <w:rPr>
          <w:rFonts w:ascii="Times New Roman" w:hAnsi="Times New Roman" w:cs="Times New Roman"/>
          <w:sz w:val="28"/>
          <w:szCs w:val="28"/>
        </w:rPr>
        <w:t>(0.15 ммоль; 76.6 мг) был растворен в MeCN (9 мл) и отфильрован в реакционную смесь с помощью тонкой иглы. Темно-зеленые стержневидные кристаллы</w:t>
      </w:r>
      <w:r w:rsidR="00696423" w:rsidRPr="004D7356">
        <w:rPr>
          <w:rFonts w:ascii="Times New Roman" w:hAnsi="Times New Roman" w:cs="Times New Roman"/>
          <w:sz w:val="28"/>
          <w:szCs w:val="28"/>
        </w:rPr>
        <w:t xml:space="preserve"> (</w:t>
      </w:r>
      <w:r w:rsidR="00C23367" w:rsidRPr="004D7356">
        <w:rPr>
          <w:rFonts w:ascii="Times New Roman" w:hAnsi="Times New Roman" w:cs="Times New Roman"/>
          <w:sz w:val="28"/>
          <w:szCs w:val="28"/>
        </w:rPr>
        <w:t xml:space="preserve">Приложение </w:t>
      </w:r>
      <w:r w:rsidR="009E4657" w:rsidRPr="004D7356">
        <w:rPr>
          <w:rFonts w:ascii="Times New Roman" w:hAnsi="Times New Roman" w:cs="Times New Roman"/>
          <w:sz w:val="28"/>
          <w:szCs w:val="28"/>
        </w:rPr>
        <w:t>Б</w:t>
      </w:r>
      <w:r w:rsidR="00696423" w:rsidRPr="004D7356">
        <w:rPr>
          <w:rFonts w:ascii="Times New Roman" w:hAnsi="Times New Roman" w:cs="Times New Roman"/>
          <w:sz w:val="28"/>
          <w:szCs w:val="28"/>
        </w:rPr>
        <w:t>)</w:t>
      </w:r>
      <w:r w:rsidRPr="004D7356">
        <w:rPr>
          <w:rFonts w:ascii="Times New Roman" w:hAnsi="Times New Roman" w:cs="Times New Roman"/>
          <w:sz w:val="28"/>
          <w:szCs w:val="28"/>
        </w:rPr>
        <w:t xml:space="preserve"> были выращены методом меленной диффузии двух несмешивающихся растворов. (Выход = 30 мг, 35,6%). Соответсвующая реакция </w:t>
      </w:r>
      <w:r w:rsidR="00696423" w:rsidRPr="004D7356">
        <w:rPr>
          <w:rFonts w:ascii="Times New Roman" w:hAnsi="Times New Roman" w:cs="Times New Roman"/>
          <w:sz w:val="28"/>
          <w:szCs w:val="28"/>
        </w:rPr>
        <w:t>представлена уравнением</w:t>
      </w:r>
      <w:r w:rsidRPr="004D7356">
        <w:rPr>
          <w:rFonts w:ascii="Times New Roman" w:hAnsi="Times New Roman" w:cs="Times New Roman"/>
          <w:sz w:val="28"/>
          <w:szCs w:val="28"/>
        </w:rPr>
        <w:t xml:space="preserve"> </w:t>
      </w:r>
      <w:r w:rsidR="00696423" w:rsidRPr="004D7356">
        <w:rPr>
          <w:rFonts w:ascii="Times New Roman" w:hAnsi="Times New Roman" w:cs="Times New Roman"/>
          <w:sz w:val="28"/>
          <w:szCs w:val="28"/>
        </w:rPr>
        <w:t>(</w:t>
      </w:r>
      <w:r w:rsidRPr="004D7356">
        <w:rPr>
          <w:rFonts w:ascii="Times New Roman" w:hAnsi="Times New Roman" w:cs="Times New Roman"/>
          <w:sz w:val="28"/>
          <w:szCs w:val="28"/>
        </w:rPr>
        <w:t>4.2</w:t>
      </w:r>
      <w:r w:rsidR="00696423" w:rsidRPr="004D7356">
        <w:rPr>
          <w:rFonts w:ascii="Times New Roman" w:hAnsi="Times New Roman" w:cs="Times New Roman"/>
          <w:sz w:val="28"/>
          <w:szCs w:val="28"/>
        </w:rPr>
        <w:t>)</w:t>
      </w:r>
      <w:r w:rsidRPr="004D7356">
        <w:rPr>
          <w:rFonts w:ascii="Times New Roman" w:hAnsi="Times New Roman" w:cs="Times New Roman"/>
          <w:sz w:val="28"/>
          <w:szCs w:val="28"/>
        </w:rPr>
        <w:t>. Элементный анализ: Вычислено (Найдено)</w:t>
      </w:r>
      <w:r w:rsidRPr="004D7356">
        <w:rPr>
          <w:rFonts w:ascii="Times New Roman" w:hAnsi="Times New Roman" w:cs="Times New Roman"/>
          <w:bCs/>
          <w:sz w:val="28"/>
          <w:szCs w:val="28"/>
        </w:rPr>
        <w:t xml:space="preserve"> FeS</w:t>
      </w:r>
      <w:r w:rsidRPr="004D7356">
        <w:rPr>
          <w:rFonts w:ascii="Times New Roman" w:hAnsi="Times New Roman" w:cs="Times New Roman"/>
          <w:bCs/>
          <w:sz w:val="28"/>
          <w:szCs w:val="28"/>
          <w:vertAlign w:val="subscript"/>
        </w:rPr>
        <w:t>3</w:t>
      </w:r>
      <w:r w:rsidRPr="004D7356">
        <w:rPr>
          <w:rFonts w:ascii="Times New Roman" w:hAnsi="Times New Roman" w:cs="Times New Roman"/>
          <w:bCs/>
          <w:sz w:val="28"/>
          <w:szCs w:val="28"/>
        </w:rPr>
        <w:t>N</w:t>
      </w:r>
      <w:r w:rsidRPr="004D7356">
        <w:rPr>
          <w:rFonts w:ascii="Times New Roman" w:hAnsi="Times New Roman" w:cs="Times New Roman"/>
          <w:bCs/>
          <w:sz w:val="28"/>
          <w:szCs w:val="28"/>
          <w:vertAlign w:val="subscript"/>
        </w:rPr>
        <w:t>21</w:t>
      </w:r>
      <w:r w:rsidRPr="004D7356">
        <w:rPr>
          <w:rFonts w:ascii="Times New Roman" w:hAnsi="Times New Roman" w:cs="Times New Roman"/>
          <w:bCs/>
          <w:sz w:val="28"/>
          <w:szCs w:val="28"/>
        </w:rPr>
        <w:t>C</w:t>
      </w:r>
      <w:r w:rsidRPr="004D7356">
        <w:rPr>
          <w:rFonts w:ascii="Times New Roman" w:hAnsi="Times New Roman" w:cs="Times New Roman"/>
          <w:bCs/>
          <w:sz w:val="28"/>
          <w:szCs w:val="28"/>
          <w:vertAlign w:val="subscript"/>
        </w:rPr>
        <w:t>54</w:t>
      </w:r>
      <w:r w:rsidRPr="004D7356">
        <w:rPr>
          <w:rFonts w:ascii="Times New Roman" w:hAnsi="Times New Roman" w:cs="Times New Roman"/>
          <w:bCs/>
          <w:sz w:val="28"/>
          <w:szCs w:val="28"/>
        </w:rPr>
        <w:t>H</w:t>
      </w:r>
      <w:r w:rsidRPr="004D7356">
        <w:rPr>
          <w:rFonts w:ascii="Times New Roman" w:hAnsi="Times New Roman" w:cs="Times New Roman"/>
          <w:bCs/>
          <w:sz w:val="28"/>
          <w:szCs w:val="28"/>
          <w:vertAlign w:val="subscript"/>
        </w:rPr>
        <w:t>27</w:t>
      </w:r>
      <w:r w:rsidRPr="004D7356">
        <w:rPr>
          <w:rFonts w:ascii="Times New Roman" w:hAnsi="Times New Roman" w:cs="Times New Roman"/>
          <w:bCs/>
          <w:sz w:val="28"/>
          <w:szCs w:val="28"/>
        </w:rPr>
        <w:t>, %: C 57,01 (57,8), H 2.21 (2,43), N 26,04 (26,21).</w:t>
      </w:r>
    </w:p>
    <w:p w14:paraId="4EF20752" w14:textId="77777777" w:rsidR="001C1C84" w:rsidRPr="004D7356" w:rsidRDefault="001C1C84" w:rsidP="004D7356">
      <w:pPr>
        <w:spacing w:after="0" w:line="240" w:lineRule="auto"/>
        <w:ind w:firstLine="709"/>
        <w:jc w:val="both"/>
        <w:rPr>
          <w:rFonts w:ascii="Times New Roman" w:hAnsi="Times New Roman" w:cs="Times New Roman"/>
          <w:bCs/>
          <w:sz w:val="28"/>
          <w:szCs w:val="28"/>
        </w:rPr>
      </w:pPr>
    </w:p>
    <w:p w14:paraId="360FA50A" w14:textId="07BC83C9" w:rsidR="001C1C84" w:rsidRPr="004D7356" w:rsidRDefault="003507B0" w:rsidP="004D7356">
      <w:pPr>
        <w:spacing w:after="0" w:line="240" w:lineRule="auto"/>
        <w:ind w:firstLine="709"/>
        <w:jc w:val="both"/>
        <w:rPr>
          <w:rFonts w:ascii="Times New Roman" w:hAnsi="Times New Roman" w:cs="Times New Roman"/>
          <w:bCs/>
          <w:sz w:val="28"/>
          <w:szCs w:val="28"/>
        </w:rPr>
      </w:pPr>
      <w:r w:rsidRPr="004D7356">
        <w:rPr>
          <w:rFonts w:ascii="Times New Roman" w:hAnsi="Times New Roman" w:cs="Times New Roman"/>
          <w:bCs/>
          <w:sz w:val="28"/>
          <w:szCs w:val="28"/>
        </w:rPr>
        <w:object w:dxaOrig="10353" w:dyaOrig="1404" w14:anchorId="5809C380">
          <v:shape id="_x0000_i1038" type="#_x0000_t75" style="width:401.25pt;height:56.25pt" o:ole="">
            <v:imagedata r:id="rId73" o:title=""/>
          </v:shape>
          <o:OLEObject Type="Embed" ProgID="ChemDraw.Document.6.0" ShapeID="_x0000_i1038" DrawAspect="Content" ObjectID="_1834128299" r:id="rId74"/>
        </w:object>
      </w:r>
      <w:r w:rsidR="001C1C84" w:rsidRPr="004D7356">
        <w:rPr>
          <w:rFonts w:ascii="Times New Roman" w:hAnsi="Times New Roman" w:cs="Times New Roman"/>
          <w:bCs/>
          <w:sz w:val="28"/>
          <w:szCs w:val="28"/>
        </w:rPr>
        <w:t xml:space="preserve">    (4.2)</w:t>
      </w:r>
    </w:p>
    <w:p w14:paraId="215843A7"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52281C02" w14:textId="49F010C0" w:rsidR="001C1C84" w:rsidRPr="004D7356" w:rsidRDefault="001C1C84" w:rsidP="004D7356">
      <w:pPr>
        <w:spacing w:after="0" w:line="240" w:lineRule="auto"/>
        <w:ind w:firstLine="709"/>
        <w:jc w:val="both"/>
        <w:rPr>
          <w:rFonts w:ascii="Times New Roman" w:hAnsi="Times New Roman" w:cs="Times New Roman"/>
          <w:bCs/>
          <w:sz w:val="28"/>
          <w:szCs w:val="28"/>
        </w:rPr>
      </w:pPr>
      <w:r w:rsidRPr="007B7C1B">
        <w:rPr>
          <w:rFonts w:ascii="Times New Roman" w:hAnsi="Times New Roman" w:cs="Times New Roman"/>
          <w:bCs/>
          <w:i/>
          <w:sz w:val="28"/>
          <w:szCs w:val="28"/>
        </w:rPr>
        <w:t>[Fe(4bt)</w:t>
      </w:r>
      <w:r w:rsidRPr="007B7C1B">
        <w:rPr>
          <w:rFonts w:ascii="Times New Roman" w:hAnsi="Times New Roman" w:cs="Times New Roman"/>
          <w:bCs/>
          <w:i/>
          <w:sz w:val="28"/>
          <w:szCs w:val="28"/>
          <w:vertAlign w:val="subscript"/>
        </w:rPr>
        <w:t>3</w:t>
      </w:r>
      <w:r w:rsidRPr="007B7C1B">
        <w:rPr>
          <w:rFonts w:ascii="Times New Roman" w:hAnsi="Times New Roman" w:cs="Times New Roman"/>
          <w:bCs/>
          <w:i/>
          <w:sz w:val="28"/>
          <w:szCs w:val="28"/>
        </w:rPr>
        <w:t>]( TCNQ)</w:t>
      </w:r>
      <w:r w:rsidRPr="007B7C1B">
        <w:rPr>
          <w:rFonts w:ascii="Times New Roman" w:hAnsi="Times New Roman" w:cs="Times New Roman"/>
          <w:bCs/>
          <w:i/>
          <w:sz w:val="28"/>
          <w:szCs w:val="28"/>
          <w:vertAlign w:val="subscript"/>
        </w:rPr>
        <w:t xml:space="preserve">3 </w:t>
      </w:r>
      <w:r w:rsidRPr="007B7C1B">
        <w:rPr>
          <w:rFonts w:ascii="Times New Roman" w:hAnsi="Times New Roman" w:cs="Times New Roman"/>
          <w:bCs/>
          <w:i/>
          <w:sz w:val="28"/>
          <w:szCs w:val="28"/>
        </w:rPr>
        <w:t>(4.2):</w:t>
      </w:r>
      <w:r w:rsidRPr="004D7356">
        <w:rPr>
          <w:rFonts w:ascii="Times New Roman" w:hAnsi="Times New Roman" w:cs="Times New Roman"/>
          <w:bCs/>
          <w:sz w:val="28"/>
          <w:szCs w:val="28"/>
        </w:rPr>
        <w:t xml:space="preserve"> </w:t>
      </w:r>
      <w:r w:rsidRPr="004D7356">
        <w:rPr>
          <w:rFonts w:ascii="Times New Roman" w:hAnsi="Times New Roman" w:cs="Times New Roman"/>
          <w:sz w:val="28"/>
          <w:szCs w:val="28"/>
        </w:rPr>
        <w:t>Fe(H</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O)</w:t>
      </w:r>
      <w:r w:rsidRPr="004D7356">
        <w:rPr>
          <w:rFonts w:ascii="Times New Roman" w:hAnsi="Times New Roman" w:cs="Times New Roman"/>
          <w:sz w:val="28"/>
          <w:szCs w:val="28"/>
          <w:vertAlign w:val="subscript"/>
        </w:rPr>
        <w:t>6</w:t>
      </w:r>
      <w:r w:rsidRPr="004D7356">
        <w:rPr>
          <w:rFonts w:ascii="Times New Roman" w:hAnsi="Times New Roman" w:cs="Times New Roman"/>
          <w:sz w:val="28"/>
          <w:szCs w:val="28"/>
        </w:rPr>
        <w:t>(ClO</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 xml:space="preserve">2 </w:t>
      </w:r>
      <w:r w:rsidRPr="004D7356">
        <w:rPr>
          <w:rFonts w:ascii="Times New Roman" w:hAnsi="Times New Roman" w:cs="Times New Roman"/>
          <w:sz w:val="28"/>
          <w:szCs w:val="28"/>
        </w:rPr>
        <w:t>(0.1 ммоль; 36,4 мг) и 4bt лиганд (0,4 ммоль; 67,29 мг) были смешаны и растворены в 2 мл безводного ацетонитрила. Темно-красный раствор был перемешан в течение 1 часа при комнатной температуре. Затем раствор был отфильтрован. (Et</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NH)(TCNQ)</w:t>
      </w:r>
      <w:r w:rsidRPr="004D7356">
        <w:rPr>
          <w:rFonts w:ascii="Times New Roman" w:hAnsi="Times New Roman" w:cs="Times New Roman"/>
          <w:sz w:val="28"/>
          <w:szCs w:val="28"/>
          <w:vertAlign w:val="subscript"/>
        </w:rPr>
        <w:t xml:space="preserve">2  </w:t>
      </w:r>
      <w:r w:rsidRPr="004D7356">
        <w:rPr>
          <w:rFonts w:ascii="Times New Roman" w:hAnsi="Times New Roman" w:cs="Times New Roman"/>
          <w:sz w:val="28"/>
          <w:szCs w:val="28"/>
        </w:rPr>
        <w:t>(0.15 ммоль; 76.6 мг) был растворен в MeCN (9 мл) и отфильрован в реакционную смесь с по</w:t>
      </w:r>
      <w:r w:rsidR="007D1D6F" w:rsidRPr="004D7356">
        <w:rPr>
          <w:rFonts w:ascii="Times New Roman" w:hAnsi="Times New Roman" w:cs="Times New Roman"/>
          <w:sz w:val="28"/>
          <w:szCs w:val="28"/>
        </w:rPr>
        <w:t>м</w:t>
      </w:r>
      <w:r w:rsidR="003A6E5B" w:rsidRPr="004D7356">
        <w:rPr>
          <w:rFonts w:ascii="Times New Roman" w:hAnsi="Times New Roman" w:cs="Times New Roman"/>
          <w:sz w:val="28"/>
          <w:szCs w:val="28"/>
        </w:rPr>
        <w:t>ощью тонкой иглы. Темно-зелен</w:t>
      </w:r>
      <w:r w:rsidR="007D1D6F" w:rsidRPr="004D7356">
        <w:rPr>
          <w:rFonts w:ascii="Times New Roman" w:hAnsi="Times New Roman" w:cs="Times New Roman"/>
          <w:sz w:val="28"/>
          <w:szCs w:val="28"/>
        </w:rPr>
        <w:t>ые</w:t>
      </w:r>
      <w:r w:rsidRPr="004D7356">
        <w:rPr>
          <w:rFonts w:ascii="Times New Roman" w:hAnsi="Times New Roman" w:cs="Times New Roman"/>
          <w:sz w:val="28"/>
          <w:szCs w:val="28"/>
        </w:rPr>
        <w:t xml:space="preserve">  пластинчатые кристаллы</w:t>
      </w:r>
      <w:r w:rsidR="00C23367" w:rsidRPr="004D7356">
        <w:rPr>
          <w:rFonts w:ascii="Times New Roman" w:hAnsi="Times New Roman" w:cs="Times New Roman"/>
          <w:sz w:val="28"/>
          <w:szCs w:val="28"/>
        </w:rPr>
        <w:t xml:space="preserve"> (Приложение </w:t>
      </w:r>
      <w:r w:rsidR="009E4657" w:rsidRPr="004D7356">
        <w:rPr>
          <w:rFonts w:ascii="Times New Roman" w:hAnsi="Times New Roman" w:cs="Times New Roman"/>
          <w:sz w:val="28"/>
          <w:szCs w:val="28"/>
        </w:rPr>
        <w:t>Б</w:t>
      </w:r>
      <w:r w:rsidR="00696423" w:rsidRPr="004D7356">
        <w:rPr>
          <w:rFonts w:ascii="Times New Roman" w:hAnsi="Times New Roman" w:cs="Times New Roman"/>
          <w:sz w:val="28"/>
          <w:szCs w:val="28"/>
        </w:rPr>
        <w:t>)</w:t>
      </w:r>
      <w:r w:rsidRPr="004D7356">
        <w:rPr>
          <w:rFonts w:ascii="Times New Roman" w:hAnsi="Times New Roman" w:cs="Times New Roman"/>
          <w:sz w:val="28"/>
          <w:szCs w:val="28"/>
        </w:rPr>
        <w:t xml:space="preserve"> были выращены методом меленной диффузии двух несмешивающихся растворов. Соответсвующая реакция </w:t>
      </w:r>
      <w:r w:rsidR="00696423" w:rsidRPr="004D7356">
        <w:rPr>
          <w:rFonts w:ascii="Times New Roman" w:hAnsi="Times New Roman" w:cs="Times New Roman"/>
          <w:sz w:val="28"/>
          <w:szCs w:val="28"/>
        </w:rPr>
        <w:t>представлена уравнением</w:t>
      </w:r>
      <w:r w:rsidRPr="004D7356">
        <w:rPr>
          <w:rFonts w:ascii="Times New Roman" w:hAnsi="Times New Roman" w:cs="Times New Roman"/>
          <w:sz w:val="28"/>
          <w:szCs w:val="28"/>
        </w:rPr>
        <w:t xml:space="preserve"> </w:t>
      </w:r>
      <w:r w:rsidR="00696423" w:rsidRPr="004D7356">
        <w:rPr>
          <w:rFonts w:ascii="Times New Roman" w:hAnsi="Times New Roman" w:cs="Times New Roman"/>
          <w:sz w:val="28"/>
          <w:szCs w:val="28"/>
        </w:rPr>
        <w:t>(</w:t>
      </w:r>
      <w:r w:rsidRPr="004D7356">
        <w:rPr>
          <w:rFonts w:ascii="Times New Roman" w:hAnsi="Times New Roman" w:cs="Times New Roman"/>
          <w:sz w:val="28"/>
          <w:szCs w:val="28"/>
        </w:rPr>
        <w:t>4.3</w:t>
      </w:r>
      <w:r w:rsidR="00696423" w:rsidRPr="004D7356">
        <w:rPr>
          <w:rFonts w:ascii="Times New Roman" w:hAnsi="Times New Roman" w:cs="Times New Roman"/>
          <w:sz w:val="28"/>
          <w:szCs w:val="28"/>
        </w:rPr>
        <w:t>)</w:t>
      </w:r>
      <w:r w:rsidRPr="004D7356">
        <w:rPr>
          <w:rFonts w:ascii="Times New Roman" w:hAnsi="Times New Roman" w:cs="Times New Roman"/>
          <w:sz w:val="28"/>
          <w:szCs w:val="28"/>
        </w:rPr>
        <w:t>. (Выход = 34 мг, 19,3%) Элементный анализ: Вычислено (Найдено)</w:t>
      </w:r>
      <w:r w:rsidRPr="004D7356">
        <w:rPr>
          <w:rFonts w:ascii="Times New Roman" w:hAnsi="Times New Roman" w:cs="Times New Roman"/>
          <w:bCs/>
          <w:sz w:val="28"/>
          <w:szCs w:val="28"/>
        </w:rPr>
        <w:t xml:space="preserve"> FeS</w:t>
      </w:r>
      <w:r w:rsidRPr="004D7356">
        <w:rPr>
          <w:rFonts w:ascii="Times New Roman" w:hAnsi="Times New Roman" w:cs="Times New Roman"/>
          <w:bCs/>
          <w:sz w:val="28"/>
          <w:szCs w:val="28"/>
          <w:vertAlign w:val="subscript"/>
        </w:rPr>
        <w:t>6</w:t>
      </w:r>
      <w:r w:rsidRPr="004D7356">
        <w:rPr>
          <w:rFonts w:ascii="Times New Roman" w:hAnsi="Times New Roman" w:cs="Times New Roman"/>
          <w:bCs/>
          <w:sz w:val="28"/>
          <w:szCs w:val="28"/>
        </w:rPr>
        <w:t>N</w:t>
      </w:r>
      <w:r w:rsidRPr="004D7356">
        <w:rPr>
          <w:rFonts w:ascii="Times New Roman" w:hAnsi="Times New Roman" w:cs="Times New Roman"/>
          <w:bCs/>
          <w:sz w:val="28"/>
          <w:szCs w:val="28"/>
          <w:vertAlign w:val="subscript"/>
        </w:rPr>
        <w:t>18</w:t>
      </w:r>
      <w:r w:rsidRPr="004D7356">
        <w:rPr>
          <w:rFonts w:ascii="Times New Roman" w:hAnsi="Times New Roman" w:cs="Times New Roman"/>
          <w:bCs/>
          <w:sz w:val="28"/>
          <w:szCs w:val="28"/>
        </w:rPr>
        <w:t>C</w:t>
      </w:r>
      <w:r w:rsidRPr="004D7356">
        <w:rPr>
          <w:rFonts w:ascii="Times New Roman" w:hAnsi="Times New Roman" w:cs="Times New Roman"/>
          <w:bCs/>
          <w:sz w:val="28"/>
          <w:szCs w:val="28"/>
          <w:vertAlign w:val="subscript"/>
        </w:rPr>
        <w:t>54</w:t>
      </w:r>
      <w:r w:rsidRPr="004D7356">
        <w:rPr>
          <w:rFonts w:ascii="Times New Roman" w:hAnsi="Times New Roman" w:cs="Times New Roman"/>
          <w:bCs/>
          <w:sz w:val="28"/>
          <w:szCs w:val="28"/>
        </w:rPr>
        <w:t>H</w:t>
      </w:r>
      <w:r w:rsidRPr="004D7356">
        <w:rPr>
          <w:rFonts w:ascii="Times New Roman" w:hAnsi="Times New Roman" w:cs="Times New Roman"/>
          <w:bCs/>
          <w:sz w:val="28"/>
          <w:szCs w:val="28"/>
          <w:vertAlign w:val="subscript"/>
        </w:rPr>
        <w:t>24</w:t>
      </w:r>
      <w:r w:rsidRPr="004D7356">
        <w:rPr>
          <w:rFonts w:ascii="Times New Roman" w:hAnsi="Times New Roman" w:cs="Times New Roman"/>
          <w:bCs/>
          <w:sz w:val="28"/>
          <w:szCs w:val="28"/>
        </w:rPr>
        <w:t>, %: C 55,92 (55,28), H 1,96 (2,06), N 22,15 (21,49).</w:t>
      </w:r>
    </w:p>
    <w:p w14:paraId="67C7575C" w14:textId="77777777" w:rsidR="001C1C84" w:rsidRPr="004D7356" w:rsidRDefault="001C1C84" w:rsidP="004D7356">
      <w:pPr>
        <w:spacing w:after="0" w:line="240" w:lineRule="auto"/>
        <w:ind w:firstLine="709"/>
        <w:jc w:val="both"/>
        <w:rPr>
          <w:rFonts w:ascii="Times New Roman" w:hAnsi="Times New Roman" w:cs="Times New Roman"/>
          <w:bCs/>
          <w:sz w:val="28"/>
          <w:szCs w:val="28"/>
        </w:rPr>
      </w:pPr>
    </w:p>
    <w:p w14:paraId="656F4E12" w14:textId="19BF7762" w:rsidR="001C1C84" w:rsidRPr="004D7356" w:rsidRDefault="003507B0" w:rsidP="007B7C1B">
      <w:pPr>
        <w:spacing w:after="0" w:line="240" w:lineRule="auto"/>
        <w:jc w:val="right"/>
        <w:rPr>
          <w:rFonts w:ascii="Times New Roman" w:hAnsi="Times New Roman" w:cs="Times New Roman"/>
          <w:sz w:val="28"/>
          <w:szCs w:val="28"/>
        </w:rPr>
      </w:pPr>
      <w:r w:rsidRPr="004D7356">
        <w:rPr>
          <w:rFonts w:ascii="Times New Roman" w:hAnsi="Times New Roman" w:cs="Times New Roman"/>
          <w:bCs/>
          <w:sz w:val="28"/>
          <w:szCs w:val="28"/>
        </w:rPr>
        <w:object w:dxaOrig="10180" w:dyaOrig="1308" w14:anchorId="5DAB8077">
          <v:shape id="_x0000_i1039" type="#_x0000_t75" style="width:416.25pt;height:56.25pt" o:ole="">
            <v:imagedata r:id="rId75" o:title=""/>
          </v:shape>
          <o:OLEObject Type="Embed" ProgID="ChemDraw.Document.6.0" ShapeID="_x0000_i1039" DrawAspect="Content" ObjectID="_1834128300" r:id="rId76"/>
        </w:object>
      </w:r>
      <w:r w:rsidR="001C1C84" w:rsidRPr="004D7356">
        <w:rPr>
          <w:rFonts w:ascii="Times New Roman" w:hAnsi="Times New Roman" w:cs="Times New Roman"/>
          <w:bCs/>
          <w:sz w:val="28"/>
          <w:szCs w:val="28"/>
        </w:rPr>
        <w:t xml:space="preserve"> </w:t>
      </w:r>
      <w:r w:rsidR="007B7C1B">
        <w:rPr>
          <w:rFonts w:ascii="Times New Roman" w:hAnsi="Times New Roman" w:cs="Times New Roman"/>
          <w:bCs/>
          <w:sz w:val="28"/>
          <w:szCs w:val="28"/>
        </w:rPr>
        <w:t xml:space="preserve">   </w:t>
      </w:r>
      <w:r w:rsidR="001C1C84" w:rsidRPr="004D7356">
        <w:rPr>
          <w:rFonts w:ascii="Times New Roman" w:hAnsi="Times New Roman" w:cs="Times New Roman"/>
          <w:bCs/>
          <w:sz w:val="28"/>
          <w:szCs w:val="28"/>
        </w:rPr>
        <w:t>(4.3)</w:t>
      </w:r>
    </w:p>
    <w:p w14:paraId="7A12E6B9"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1AB20BB4" w14:textId="77777777"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Данные элементного анализа также подтверждают отсутствие молекул растворителя в кристаллической структуре данных комплексов. Для [Fe(3tpH)</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](TCNQ)</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 xml:space="preserve"> максимальное отклонение найденных массовых долей элементов составляет 0,79%, что для комплексов с большой молекулярной массой является допустимым значением. Для [Fe(4bt)</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 TCNQ)</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 xml:space="preserve"> разница составляет 0,65%. </w:t>
      </w:r>
    </w:p>
    <w:p w14:paraId="3B77C9B0"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7D8141D8" w14:textId="4C71C1CD" w:rsidR="001C1C84" w:rsidRPr="004D7356" w:rsidRDefault="001C1C84" w:rsidP="004D7356">
      <w:pPr>
        <w:pStyle w:val="2"/>
        <w:spacing w:before="0" w:line="240" w:lineRule="auto"/>
        <w:ind w:firstLine="709"/>
        <w:rPr>
          <w:rFonts w:ascii="Times New Roman" w:hAnsi="Times New Roman" w:cs="Times New Roman"/>
          <w:b/>
          <w:color w:val="auto"/>
          <w:sz w:val="28"/>
          <w:szCs w:val="28"/>
        </w:rPr>
      </w:pPr>
      <w:bookmarkStart w:id="42" w:name="_Toc212638531"/>
      <w:r w:rsidRPr="004D7356">
        <w:rPr>
          <w:rFonts w:ascii="Times New Roman" w:hAnsi="Times New Roman" w:cs="Times New Roman"/>
          <w:b/>
          <w:color w:val="auto"/>
          <w:sz w:val="28"/>
          <w:szCs w:val="28"/>
        </w:rPr>
        <w:t>4.</w:t>
      </w:r>
      <w:r w:rsidR="00D26A7C">
        <w:rPr>
          <w:rFonts w:ascii="Times New Roman" w:hAnsi="Times New Roman" w:cs="Times New Roman"/>
          <w:b/>
          <w:color w:val="auto"/>
          <w:sz w:val="28"/>
          <w:szCs w:val="28"/>
        </w:rPr>
        <w:t>2</w:t>
      </w:r>
      <w:r w:rsidRPr="004D7356">
        <w:rPr>
          <w:rFonts w:ascii="Times New Roman" w:hAnsi="Times New Roman" w:cs="Times New Roman"/>
          <w:b/>
          <w:color w:val="auto"/>
          <w:sz w:val="28"/>
          <w:szCs w:val="28"/>
        </w:rPr>
        <w:t xml:space="preserve"> Анализ результатов</w:t>
      </w:r>
      <w:bookmarkEnd w:id="42"/>
    </w:p>
    <w:p w14:paraId="66186EF7" w14:textId="77777777" w:rsidR="00D77D86" w:rsidRPr="00D77D86" w:rsidRDefault="00D77D86" w:rsidP="004D7356">
      <w:pPr>
        <w:pStyle w:val="3"/>
        <w:spacing w:before="0" w:line="240" w:lineRule="auto"/>
        <w:ind w:firstLine="709"/>
        <w:rPr>
          <w:rFonts w:ascii="Times New Roman" w:hAnsi="Times New Roman" w:cs="Times New Roman"/>
          <w:b/>
          <w:color w:val="auto"/>
          <w:sz w:val="16"/>
          <w:szCs w:val="16"/>
        </w:rPr>
      </w:pPr>
      <w:bookmarkStart w:id="43" w:name="_Toc212638532"/>
    </w:p>
    <w:p w14:paraId="706AF77E" w14:textId="72E79067" w:rsidR="007D1D6F" w:rsidRPr="00D77D86" w:rsidRDefault="001C1C84" w:rsidP="004D7356">
      <w:pPr>
        <w:pStyle w:val="3"/>
        <w:spacing w:before="0" w:line="240" w:lineRule="auto"/>
        <w:ind w:firstLine="709"/>
        <w:rPr>
          <w:rFonts w:ascii="Times New Roman" w:hAnsi="Times New Roman" w:cs="Times New Roman"/>
          <w:color w:val="auto"/>
          <w:sz w:val="28"/>
          <w:szCs w:val="28"/>
        </w:rPr>
      </w:pPr>
      <w:r w:rsidRPr="00D77D86">
        <w:rPr>
          <w:rFonts w:ascii="Times New Roman" w:hAnsi="Times New Roman" w:cs="Times New Roman"/>
          <w:color w:val="auto"/>
          <w:sz w:val="28"/>
          <w:szCs w:val="28"/>
        </w:rPr>
        <w:t>4.</w:t>
      </w:r>
      <w:r w:rsidR="00D26A7C">
        <w:rPr>
          <w:rFonts w:ascii="Times New Roman" w:hAnsi="Times New Roman" w:cs="Times New Roman"/>
          <w:color w:val="auto"/>
          <w:sz w:val="28"/>
          <w:szCs w:val="28"/>
        </w:rPr>
        <w:t>2</w:t>
      </w:r>
      <w:r w:rsidRPr="00D77D86">
        <w:rPr>
          <w:rFonts w:ascii="Times New Roman" w:hAnsi="Times New Roman" w:cs="Times New Roman"/>
          <w:color w:val="auto"/>
          <w:sz w:val="28"/>
          <w:szCs w:val="28"/>
        </w:rPr>
        <w:t xml:space="preserve">.1 </w:t>
      </w:r>
      <w:r w:rsidR="007D1D6F" w:rsidRPr="00D77D86">
        <w:rPr>
          <w:rFonts w:ascii="Times New Roman" w:hAnsi="Times New Roman" w:cs="Times New Roman"/>
          <w:color w:val="auto"/>
          <w:sz w:val="28"/>
          <w:szCs w:val="28"/>
        </w:rPr>
        <w:t>Результаты ТГА</w:t>
      </w:r>
      <w:bookmarkEnd w:id="43"/>
    </w:p>
    <w:p w14:paraId="34212BA6" w14:textId="1FD3B55E" w:rsidR="007D1D6F" w:rsidRDefault="007D1D6F"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Термогравиметрический анализ комплекса </w:t>
      </w:r>
      <w:r w:rsidRPr="007B7C1B">
        <w:rPr>
          <w:rFonts w:ascii="Times New Roman" w:hAnsi="Times New Roman" w:cs="Times New Roman"/>
          <w:i/>
          <w:sz w:val="28"/>
          <w:szCs w:val="28"/>
        </w:rPr>
        <w:t>4.1</w:t>
      </w:r>
      <w:r w:rsidRPr="004D7356">
        <w:rPr>
          <w:rFonts w:ascii="Times New Roman" w:hAnsi="Times New Roman" w:cs="Times New Roman"/>
          <w:sz w:val="28"/>
          <w:szCs w:val="28"/>
        </w:rPr>
        <w:t xml:space="preserve"> не выявил потерю массы, характерной для испарения растворителя, что говорит об его отсутствии в структуре. Нагревание выше 200</w:t>
      </w:r>
      <w:r w:rsidR="007B7C1B">
        <w:rPr>
          <w:rFonts w:ascii="Times New Roman" w:hAnsi="Times New Roman" w:cs="Times New Roman"/>
          <w:sz w:val="28"/>
          <w:szCs w:val="28"/>
        </w:rPr>
        <w:t>°</w:t>
      </w:r>
      <w:r w:rsidRPr="004D7356">
        <w:rPr>
          <w:rFonts w:ascii="Times New Roman" w:hAnsi="Times New Roman" w:cs="Times New Roman"/>
          <w:sz w:val="28"/>
          <w:szCs w:val="28"/>
        </w:rPr>
        <w:t>С привело к разложению комплекса (</w:t>
      </w:r>
      <w:r w:rsidR="007B7C1B" w:rsidRPr="004D7356">
        <w:rPr>
          <w:rFonts w:ascii="Times New Roman" w:hAnsi="Times New Roman" w:cs="Times New Roman"/>
          <w:sz w:val="28"/>
          <w:szCs w:val="28"/>
        </w:rPr>
        <w:t>рисунок</w:t>
      </w:r>
      <w:r w:rsidR="007B7C1B">
        <w:rPr>
          <w:rFonts w:ascii="Times New Roman" w:hAnsi="Times New Roman" w:cs="Times New Roman"/>
          <w:sz w:val="28"/>
          <w:szCs w:val="28"/>
        </w:rPr>
        <w:t> </w:t>
      </w:r>
      <w:r w:rsidRPr="004D7356">
        <w:rPr>
          <w:rFonts w:ascii="Times New Roman" w:hAnsi="Times New Roman" w:cs="Times New Roman"/>
          <w:sz w:val="28"/>
          <w:szCs w:val="28"/>
        </w:rPr>
        <w:t xml:space="preserve">4.1). </w:t>
      </w:r>
    </w:p>
    <w:p w14:paraId="17E18ADB" w14:textId="77777777" w:rsidR="007B7C1B" w:rsidRPr="004D7356" w:rsidRDefault="007B7C1B" w:rsidP="004D7356">
      <w:pPr>
        <w:spacing w:after="0" w:line="240" w:lineRule="auto"/>
        <w:ind w:firstLine="709"/>
        <w:jc w:val="both"/>
        <w:rPr>
          <w:rFonts w:ascii="Times New Roman" w:hAnsi="Times New Roman" w:cs="Times New Roman"/>
          <w:sz w:val="28"/>
          <w:szCs w:val="28"/>
        </w:rPr>
      </w:pPr>
    </w:p>
    <w:p w14:paraId="77943C98" w14:textId="3B7E6856" w:rsidR="007D1D6F" w:rsidRPr="004D7356" w:rsidRDefault="003A6E5B" w:rsidP="007B7C1B">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object w:dxaOrig="15437" w:dyaOrig="11816" w14:anchorId="32710031">
          <v:shape id="_x0000_i1040" type="#_x0000_t75" style="width:210.75pt;height:165pt" o:ole="">
            <v:imagedata r:id="rId77" o:title=""/>
          </v:shape>
          <o:OLEObject Type="Embed" ProgID="Origin95.Graph" ShapeID="_x0000_i1040" DrawAspect="Content" ObjectID="_1834128301" r:id="rId78"/>
        </w:object>
      </w:r>
      <w:r w:rsidR="00FB5EC3" w:rsidRPr="004D7356">
        <w:rPr>
          <w:rFonts w:ascii="Times New Roman" w:hAnsi="Times New Roman" w:cs="Times New Roman"/>
          <w:sz w:val="28"/>
          <w:szCs w:val="28"/>
        </w:rPr>
        <w:t xml:space="preserve"> </w:t>
      </w:r>
      <w:r w:rsidRPr="004D7356">
        <w:rPr>
          <w:rFonts w:ascii="Times New Roman" w:hAnsi="Times New Roman" w:cs="Times New Roman"/>
          <w:sz w:val="28"/>
          <w:szCs w:val="28"/>
        </w:rPr>
        <w:object w:dxaOrig="15437" w:dyaOrig="11816" w14:anchorId="592AD7A7">
          <v:shape id="_x0000_i1041" type="#_x0000_t75" style="width:3in;height:165pt" o:ole="">
            <v:imagedata r:id="rId79" o:title=""/>
          </v:shape>
          <o:OLEObject Type="Embed" ProgID="Origin95.Graph" ShapeID="_x0000_i1041" DrawAspect="Content" ObjectID="_1834128302" r:id="rId80"/>
        </w:object>
      </w:r>
    </w:p>
    <w:p w14:paraId="7B758C1F" w14:textId="489043B4" w:rsidR="003A6E5B" w:rsidRPr="007B7C1B" w:rsidRDefault="007B7C1B" w:rsidP="007B7C1B">
      <w:pPr>
        <w:spacing w:after="0" w:line="240" w:lineRule="auto"/>
        <w:ind w:firstLine="2694"/>
        <w:rPr>
          <w:rFonts w:ascii="Times New Roman" w:hAnsi="Times New Roman" w:cs="Times New Roman"/>
          <w:sz w:val="24"/>
          <w:szCs w:val="24"/>
        </w:rPr>
      </w:pPr>
      <w:r w:rsidRPr="007B7C1B">
        <w:rPr>
          <w:rFonts w:ascii="Times New Roman" w:hAnsi="Times New Roman" w:cs="Times New Roman"/>
          <w:sz w:val="24"/>
          <w:szCs w:val="24"/>
        </w:rPr>
        <w:t>а                                                                    б</w:t>
      </w:r>
    </w:p>
    <w:p w14:paraId="4298A469" w14:textId="77777777" w:rsidR="007B7C1B" w:rsidRPr="007B7C1B" w:rsidRDefault="007B7C1B" w:rsidP="004D7356">
      <w:pPr>
        <w:spacing w:after="0" w:line="240" w:lineRule="auto"/>
        <w:ind w:firstLine="709"/>
        <w:jc w:val="center"/>
        <w:rPr>
          <w:rFonts w:ascii="Times New Roman" w:hAnsi="Times New Roman" w:cs="Times New Roman"/>
          <w:sz w:val="16"/>
          <w:szCs w:val="16"/>
        </w:rPr>
      </w:pPr>
    </w:p>
    <w:p w14:paraId="0CE58364" w14:textId="0399A851" w:rsidR="007D1D6F" w:rsidRPr="004D7356" w:rsidRDefault="007D1D6F" w:rsidP="007B7C1B">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w:t>
      </w:r>
      <w:r w:rsidR="00FB5EC3" w:rsidRPr="004D7356">
        <w:rPr>
          <w:rFonts w:ascii="Times New Roman" w:hAnsi="Times New Roman" w:cs="Times New Roman"/>
          <w:sz w:val="28"/>
          <w:szCs w:val="28"/>
        </w:rPr>
        <w:t>унок 4.1 – Термогравиметрические кривые</w:t>
      </w:r>
      <w:r w:rsidRPr="004D7356">
        <w:rPr>
          <w:rFonts w:ascii="Times New Roman" w:hAnsi="Times New Roman" w:cs="Times New Roman"/>
          <w:sz w:val="28"/>
          <w:szCs w:val="28"/>
        </w:rPr>
        <w:t xml:space="preserve"> комплекс</w:t>
      </w:r>
      <w:r w:rsidR="00FB5EC3" w:rsidRPr="004D7356">
        <w:rPr>
          <w:rFonts w:ascii="Times New Roman" w:hAnsi="Times New Roman" w:cs="Times New Roman"/>
          <w:sz w:val="28"/>
          <w:szCs w:val="28"/>
        </w:rPr>
        <w:t>ов</w:t>
      </w:r>
      <w:r w:rsidRPr="004D7356">
        <w:rPr>
          <w:rFonts w:ascii="Times New Roman" w:hAnsi="Times New Roman" w:cs="Times New Roman"/>
          <w:sz w:val="28"/>
          <w:szCs w:val="28"/>
        </w:rPr>
        <w:t xml:space="preserve"> </w:t>
      </w:r>
      <w:r w:rsidRPr="007B7C1B">
        <w:rPr>
          <w:rFonts w:ascii="Times New Roman" w:hAnsi="Times New Roman" w:cs="Times New Roman"/>
          <w:i/>
          <w:sz w:val="28"/>
          <w:szCs w:val="28"/>
        </w:rPr>
        <w:t>4.1</w:t>
      </w:r>
      <w:r w:rsidR="00B85B4A" w:rsidRPr="004D7356">
        <w:rPr>
          <w:rFonts w:ascii="Times New Roman" w:hAnsi="Times New Roman" w:cs="Times New Roman"/>
          <w:b/>
          <w:sz w:val="28"/>
          <w:szCs w:val="28"/>
        </w:rPr>
        <w:t xml:space="preserve"> </w:t>
      </w:r>
      <w:r w:rsidR="00B85B4A" w:rsidRPr="004D7356">
        <w:rPr>
          <w:rFonts w:ascii="Times New Roman" w:hAnsi="Times New Roman" w:cs="Times New Roman"/>
          <w:sz w:val="28"/>
          <w:szCs w:val="28"/>
        </w:rPr>
        <w:t>(слева)</w:t>
      </w:r>
      <w:r w:rsidR="00FB5EC3" w:rsidRPr="004D7356">
        <w:rPr>
          <w:rFonts w:ascii="Times New Roman" w:hAnsi="Times New Roman" w:cs="Times New Roman"/>
          <w:b/>
          <w:sz w:val="28"/>
          <w:szCs w:val="28"/>
        </w:rPr>
        <w:t xml:space="preserve"> </w:t>
      </w:r>
      <w:r w:rsidR="00FB5EC3" w:rsidRPr="004D7356">
        <w:rPr>
          <w:rFonts w:ascii="Times New Roman" w:hAnsi="Times New Roman" w:cs="Times New Roman"/>
          <w:sz w:val="28"/>
          <w:szCs w:val="28"/>
        </w:rPr>
        <w:t>и</w:t>
      </w:r>
      <w:r w:rsidR="00FB5EC3" w:rsidRPr="004D7356">
        <w:rPr>
          <w:rFonts w:ascii="Times New Roman" w:hAnsi="Times New Roman" w:cs="Times New Roman"/>
          <w:b/>
          <w:sz w:val="28"/>
          <w:szCs w:val="28"/>
        </w:rPr>
        <w:t xml:space="preserve"> </w:t>
      </w:r>
      <w:r w:rsidR="00FB5EC3" w:rsidRPr="007B7C1B">
        <w:rPr>
          <w:rFonts w:ascii="Times New Roman" w:hAnsi="Times New Roman" w:cs="Times New Roman"/>
          <w:i/>
          <w:sz w:val="28"/>
          <w:szCs w:val="28"/>
        </w:rPr>
        <w:t>4.2</w:t>
      </w:r>
      <w:r w:rsidR="00B85B4A" w:rsidRPr="004D7356">
        <w:rPr>
          <w:rFonts w:ascii="Times New Roman" w:hAnsi="Times New Roman" w:cs="Times New Roman"/>
          <w:b/>
          <w:sz w:val="28"/>
          <w:szCs w:val="28"/>
        </w:rPr>
        <w:t xml:space="preserve"> </w:t>
      </w:r>
      <w:r w:rsidR="00B85B4A" w:rsidRPr="004D7356">
        <w:rPr>
          <w:rFonts w:ascii="Times New Roman" w:hAnsi="Times New Roman" w:cs="Times New Roman"/>
          <w:sz w:val="28"/>
          <w:szCs w:val="28"/>
        </w:rPr>
        <w:t>(справа)</w:t>
      </w:r>
    </w:p>
    <w:p w14:paraId="6AEA797C" w14:textId="77777777" w:rsidR="007D1D6F" w:rsidRPr="004D7356" w:rsidRDefault="007D1D6F" w:rsidP="004D7356">
      <w:pPr>
        <w:spacing w:after="0" w:line="240" w:lineRule="auto"/>
        <w:ind w:firstLine="709"/>
        <w:jc w:val="center"/>
        <w:rPr>
          <w:rFonts w:ascii="Times New Roman" w:hAnsi="Times New Roman" w:cs="Times New Roman"/>
          <w:sz w:val="28"/>
          <w:szCs w:val="28"/>
        </w:rPr>
      </w:pPr>
    </w:p>
    <w:p w14:paraId="7F3DCBDF" w14:textId="3521C9F1" w:rsidR="007D1D6F" w:rsidRPr="004D7356" w:rsidRDefault="007D1D6F"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Термогравиметрический анализ комплекса </w:t>
      </w:r>
      <w:r w:rsidRPr="007B7C1B">
        <w:rPr>
          <w:rFonts w:ascii="Times New Roman" w:hAnsi="Times New Roman" w:cs="Times New Roman"/>
          <w:bCs/>
          <w:i/>
          <w:sz w:val="28"/>
          <w:szCs w:val="28"/>
        </w:rPr>
        <w:t>4.2</w:t>
      </w:r>
      <w:r w:rsidRPr="004D7356">
        <w:rPr>
          <w:rFonts w:ascii="Times New Roman" w:hAnsi="Times New Roman" w:cs="Times New Roman"/>
          <w:b/>
          <w:bCs/>
          <w:sz w:val="28"/>
          <w:szCs w:val="28"/>
        </w:rPr>
        <w:t xml:space="preserve"> </w:t>
      </w:r>
      <w:r w:rsidRPr="004D7356">
        <w:rPr>
          <w:rFonts w:ascii="Times New Roman" w:hAnsi="Times New Roman" w:cs="Times New Roman"/>
          <w:sz w:val="28"/>
          <w:szCs w:val="28"/>
        </w:rPr>
        <w:t xml:space="preserve">также не выявил наличия растворителя в его кристаллической структуре. </w:t>
      </w:r>
      <w:r w:rsidR="003A6E5B" w:rsidRPr="004D7356">
        <w:rPr>
          <w:rFonts w:ascii="Times New Roman" w:hAnsi="Times New Roman" w:cs="Times New Roman"/>
          <w:sz w:val="28"/>
          <w:szCs w:val="28"/>
        </w:rPr>
        <w:t>В диапазоне температур от 25°C до 160°C заметной потери массы не наблюдалось, что свидетельствует об отсутствии растворителя в образце, что согласуется с результатами определения кристаллической структуры, обсуждаемыми ниже.</w:t>
      </w:r>
    </w:p>
    <w:p w14:paraId="61AEE083" w14:textId="77777777" w:rsidR="003A6E5B" w:rsidRPr="004D7356" w:rsidRDefault="003A6E5B" w:rsidP="004D7356">
      <w:pPr>
        <w:spacing w:after="0" w:line="240" w:lineRule="auto"/>
        <w:ind w:firstLine="709"/>
        <w:jc w:val="both"/>
        <w:rPr>
          <w:rFonts w:ascii="Times New Roman" w:hAnsi="Times New Roman" w:cs="Times New Roman"/>
          <w:sz w:val="28"/>
          <w:szCs w:val="28"/>
        </w:rPr>
      </w:pPr>
    </w:p>
    <w:p w14:paraId="62C804A9" w14:textId="47BD2368" w:rsidR="001C1C84" w:rsidRPr="000C6FEB" w:rsidRDefault="007D1D6F" w:rsidP="004D7356">
      <w:pPr>
        <w:pStyle w:val="3"/>
        <w:spacing w:before="0" w:line="240" w:lineRule="auto"/>
        <w:ind w:firstLine="709"/>
        <w:rPr>
          <w:rFonts w:ascii="Times New Roman" w:hAnsi="Times New Roman" w:cs="Times New Roman"/>
          <w:color w:val="auto"/>
          <w:sz w:val="28"/>
          <w:szCs w:val="28"/>
        </w:rPr>
      </w:pPr>
      <w:bookmarkStart w:id="44" w:name="_Toc212638533"/>
      <w:r w:rsidRPr="000C6FEB">
        <w:rPr>
          <w:rFonts w:ascii="Times New Roman" w:hAnsi="Times New Roman" w:cs="Times New Roman"/>
          <w:color w:val="auto"/>
          <w:sz w:val="28"/>
          <w:szCs w:val="28"/>
        </w:rPr>
        <w:t>4.</w:t>
      </w:r>
      <w:r w:rsidR="00D26A7C">
        <w:rPr>
          <w:rFonts w:ascii="Times New Roman" w:hAnsi="Times New Roman" w:cs="Times New Roman"/>
          <w:color w:val="auto"/>
          <w:sz w:val="28"/>
          <w:szCs w:val="28"/>
        </w:rPr>
        <w:t>2</w:t>
      </w:r>
      <w:r w:rsidRPr="000C6FEB">
        <w:rPr>
          <w:rFonts w:ascii="Times New Roman" w:hAnsi="Times New Roman" w:cs="Times New Roman"/>
          <w:color w:val="auto"/>
          <w:sz w:val="28"/>
          <w:szCs w:val="28"/>
        </w:rPr>
        <w:t xml:space="preserve">.2 </w:t>
      </w:r>
      <w:r w:rsidR="001C1C84" w:rsidRPr="000C6FEB">
        <w:rPr>
          <w:rFonts w:ascii="Times New Roman" w:hAnsi="Times New Roman" w:cs="Times New Roman"/>
          <w:color w:val="auto"/>
          <w:sz w:val="28"/>
          <w:szCs w:val="28"/>
        </w:rPr>
        <w:t>Кристаллическая структура</w:t>
      </w:r>
      <w:bookmarkEnd w:id="44"/>
      <w:r w:rsidR="001C1C84" w:rsidRPr="000C6FEB">
        <w:rPr>
          <w:rFonts w:ascii="Times New Roman" w:hAnsi="Times New Roman" w:cs="Times New Roman"/>
          <w:color w:val="auto"/>
          <w:sz w:val="28"/>
          <w:szCs w:val="28"/>
        </w:rPr>
        <w:t xml:space="preserve"> </w:t>
      </w:r>
    </w:p>
    <w:p w14:paraId="2E67B7B7" w14:textId="5BE9208C"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Реакция между прекурсором железа и лигандом 3tpH, а также с солью со смешанной валентностью [Et</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NH](TCNQ)</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в ацетонитриле дает темно-зеленые стержневидные кристаллы </w:t>
      </w:r>
      <w:r w:rsidRPr="000C6FEB">
        <w:rPr>
          <w:rFonts w:ascii="Times New Roman" w:hAnsi="Times New Roman" w:cs="Times New Roman"/>
          <w:i/>
          <w:sz w:val="28"/>
          <w:szCs w:val="28"/>
        </w:rPr>
        <w:t>4.1</w:t>
      </w:r>
      <w:r w:rsidRPr="004D7356">
        <w:rPr>
          <w:rFonts w:ascii="Times New Roman" w:hAnsi="Times New Roman" w:cs="Times New Roman"/>
          <w:bCs/>
          <w:sz w:val="28"/>
          <w:szCs w:val="28"/>
        </w:rPr>
        <w:t>, устойчивые в атмосфере воздуха</w:t>
      </w:r>
      <w:r w:rsidRPr="004D7356">
        <w:rPr>
          <w:rFonts w:ascii="Times New Roman" w:hAnsi="Times New Roman" w:cs="Times New Roman"/>
          <w:sz w:val="28"/>
          <w:szCs w:val="28"/>
        </w:rPr>
        <w:t xml:space="preserve">. Исследования рентгеновских лучей на монокристаллах при переменной температуре показали, что структура соединения </w:t>
      </w:r>
      <w:r w:rsidRPr="000C6FEB">
        <w:rPr>
          <w:rFonts w:ascii="Times New Roman" w:hAnsi="Times New Roman" w:cs="Times New Roman"/>
          <w:i/>
          <w:sz w:val="28"/>
          <w:szCs w:val="28"/>
        </w:rPr>
        <w:t>4.1</w:t>
      </w:r>
      <w:r w:rsidRPr="004D7356">
        <w:rPr>
          <w:rFonts w:ascii="Times New Roman" w:hAnsi="Times New Roman" w:cs="Times New Roman"/>
          <w:sz w:val="28"/>
          <w:szCs w:val="28"/>
        </w:rPr>
        <w:t xml:space="preserve"> остается в пространственной группе  C 2/c в диапазоне температур T = 90 и 230 </w:t>
      </w:r>
      <w:r w:rsidR="005C7885" w:rsidRPr="004D7356">
        <w:rPr>
          <w:rFonts w:ascii="Times New Roman" w:hAnsi="Times New Roman" w:cs="Times New Roman"/>
          <w:sz w:val="28"/>
          <w:szCs w:val="28"/>
        </w:rPr>
        <w:t>K (</w:t>
      </w:r>
      <w:r w:rsidR="000C6FEB" w:rsidRPr="004D7356">
        <w:rPr>
          <w:rFonts w:ascii="Times New Roman" w:hAnsi="Times New Roman" w:cs="Times New Roman"/>
          <w:sz w:val="28"/>
          <w:szCs w:val="28"/>
        </w:rPr>
        <w:t xml:space="preserve">таблица </w:t>
      </w:r>
      <w:r w:rsidRPr="004D7356">
        <w:rPr>
          <w:rFonts w:ascii="Times New Roman" w:hAnsi="Times New Roman" w:cs="Times New Roman"/>
          <w:sz w:val="28"/>
          <w:szCs w:val="28"/>
        </w:rPr>
        <w:t>4.1</w:t>
      </w:r>
      <w:r w:rsidR="005C7885" w:rsidRPr="004D7356">
        <w:rPr>
          <w:rFonts w:ascii="Times New Roman" w:hAnsi="Times New Roman" w:cs="Times New Roman"/>
          <w:sz w:val="28"/>
          <w:szCs w:val="28"/>
        </w:rPr>
        <w:t>)</w:t>
      </w:r>
      <w:r w:rsidRPr="004D7356">
        <w:rPr>
          <w:rFonts w:ascii="Times New Roman" w:hAnsi="Times New Roman" w:cs="Times New Roman"/>
          <w:sz w:val="28"/>
          <w:szCs w:val="28"/>
        </w:rPr>
        <w:t xml:space="preserve">. </w:t>
      </w:r>
    </w:p>
    <w:p w14:paraId="1D196A43" w14:textId="77777777" w:rsidR="000C6FEB" w:rsidRPr="004D7356" w:rsidRDefault="000C6FEB" w:rsidP="004D7356">
      <w:pPr>
        <w:spacing w:after="0" w:line="240" w:lineRule="auto"/>
        <w:ind w:firstLine="709"/>
        <w:jc w:val="both"/>
        <w:rPr>
          <w:rFonts w:ascii="Times New Roman" w:hAnsi="Times New Roman" w:cs="Times New Roman"/>
          <w:sz w:val="28"/>
          <w:szCs w:val="28"/>
        </w:rPr>
      </w:pPr>
    </w:p>
    <w:p w14:paraId="5BFFA5AB" w14:textId="77777777" w:rsidR="001C1C84" w:rsidRDefault="001C1C84" w:rsidP="000C6FEB">
      <w:pPr>
        <w:spacing w:after="0" w:line="240" w:lineRule="auto"/>
        <w:jc w:val="both"/>
        <w:rPr>
          <w:rFonts w:ascii="Times New Roman" w:hAnsi="Times New Roman" w:cs="Times New Roman"/>
          <w:i/>
          <w:sz w:val="28"/>
          <w:szCs w:val="28"/>
        </w:rPr>
      </w:pPr>
      <w:r w:rsidRPr="004D7356">
        <w:rPr>
          <w:rFonts w:ascii="Times New Roman" w:hAnsi="Times New Roman" w:cs="Times New Roman"/>
          <w:sz w:val="28"/>
          <w:szCs w:val="28"/>
        </w:rPr>
        <w:t xml:space="preserve">Таблица 4.1 – Данные и параметры структур комплекса </w:t>
      </w:r>
      <w:r w:rsidRPr="000C6FEB">
        <w:rPr>
          <w:rFonts w:ascii="Times New Roman" w:hAnsi="Times New Roman" w:cs="Times New Roman"/>
          <w:i/>
          <w:sz w:val="28"/>
          <w:szCs w:val="28"/>
        </w:rPr>
        <w:t>4.1</w:t>
      </w:r>
    </w:p>
    <w:p w14:paraId="19928DF4" w14:textId="77777777" w:rsidR="000C6FEB" w:rsidRPr="000C6FEB" w:rsidRDefault="000C6FEB" w:rsidP="000C6FEB">
      <w:pPr>
        <w:spacing w:after="0" w:line="240" w:lineRule="auto"/>
        <w:jc w:val="both"/>
        <w:rPr>
          <w:rFonts w:ascii="Times New Roman" w:hAnsi="Times New Roman" w:cs="Times New Roman"/>
          <w:i/>
          <w:sz w:val="16"/>
          <w:szCs w:val="16"/>
        </w:rPr>
      </w:pPr>
    </w:p>
    <w:tbl>
      <w:tblPr>
        <w:tblStyle w:val="a4"/>
        <w:tblW w:w="9507" w:type="dxa"/>
        <w:jc w:val="center"/>
        <w:tblLook w:val="0420" w:firstRow="1" w:lastRow="0" w:firstColumn="0" w:lastColumn="0" w:noHBand="0" w:noVBand="1"/>
      </w:tblPr>
      <w:tblGrid>
        <w:gridCol w:w="4513"/>
        <w:gridCol w:w="2250"/>
        <w:gridCol w:w="2744"/>
      </w:tblGrid>
      <w:tr w:rsidR="000C6FEB" w:rsidRPr="004D7356" w14:paraId="43A59F16" w14:textId="77777777" w:rsidTr="006D688F">
        <w:trPr>
          <w:trHeight w:val="196"/>
          <w:jc w:val="center"/>
        </w:trPr>
        <w:tc>
          <w:tcPr>
            <w:tcW w:w="9507" w:type="dxa"/>
            <w:gridSpan w:val="3"/>
          </w:tcPr>
          <w:p w14:paraId="3707DC92" w14:textId="7983F966" w:rsidR="000C6FEB" w:rsidRPr="000C6FEB" w:rsidRDefault="000C6FEB" w:rsidP="00D77D86">
            <w:pPr>
              <w:ind w:hanging="36"/>
              <w:jc w:val="center"/>
              <w:rPr>
                <w:rFonts w:ascii="Times New Roman" w:hAnsi="Times New Roman" w:cs="Times New Roman"/>
                <w:sz w:val="24"/>
                <w:szCs w:val="24"/>
              </w:rPr>
            </w:pPr>
            <w:r w:rsidRPr="000C6FEB">
              <w:rPr>
                <w:rFonts w:ascii="Times New Roman" w:hAnsi="Times New Roman" w:cs="Times New Roman"/>
                <w:sz w:val="24"/>
                <w:szCs w:val="24"/>
              </w:rPr>
              <w:t>Данные и параметры структур</w:t>
            </w:r>
          </w:p>
        </w:tc>
      </w:tr>
      <w:tr w:rsidR="000C6FEB" w:rsidRPr="004D7356" w14:paraId="00280CDD" w14:textId="77777777" w:rsidTr="006D688F">
        <w:trPr>
          <w:trHeight w:val="196"/>
          <w:jc w:val="center"/>
        </w:trPr>
        <w:tc>
          <w:tcPr>
            <w:tcW w:w="9507" w:type="dxa"/>
            <w:gridSpan w:val="3"/>
          </w:tcPr>
          <w:p w14:paraId="5D0E1427" w14:textId="521DA14A" w:rsidR="000C6FEB" w:rsidRPr="00D77D86" w:rsidRDefault="000C6FEB" w:rsidP="00D77D86">
            <w:pPr>
              <w:ind w:hanging="36"/>
              <w:jc w:val="center"/>
              <w:rPr>
                <w:rFonts w:ascii="Times New Roman" w:hAnsi="Times New Roman" w:cs="Times New Roman"/>
              </w:rPr>
            </w:pPr>
            <w:r>
              <w:rPr>
                <w:rFonts w:ascii="Times New Roman" w:hAnsi="Times New Roman" w:cs="Times New Roman"/>
              </w:rPr>
              <w:t>1</w:t>
            </w:r>
          </w:p>
        </w:tc>
      </w:tr>
      <w:tr w:rsidR="001C1C84" w:rsidRPr="004D7356" w14:paraId="1852B17D" w14:textId="77777777" w:rsidTr="000C6FEB">
        <w:trPr>
          <w:trHeight w:val="196"/>
          <w:jc w:val="center"/>
        </w:trPr>
        <w:tc>
          <w:tcPr>
            <w:tcW w:w="4513" w:type="dxa"/>
            <w:hideMark/>
          </w:tcPr>
          <w:p w14:paraId="7983882E" w14:textId="77777777" w:rsidR="001C1C84" w:rsidRPr="00D77D86" w:rsidRDefault="001C1C84" w:rsidP="00D77D86">
            <w:pPr>
              <w:ind w:hanging="36"/>
              <w:rPr>
                <w:rFonts w:ascii="Times New Roman" w:hAnsi="Times New Roman" w:cs="Times New Roman"/>
              </w:rPr>
            </w:pPr>
            <w:r w:rsidRPr="00D77D86">
              <w:rPr>
                <w:rFonts w:ascii="Times New Roman" w:hAnsi="Times New Roman" w:cs="Times New Roman"/>
              </w:rPr>
              <w:t>T, K</w:t>
            </w:r>
          </w:p>
        </w:tc>
        <w:tc>
          <w:tcPr>
            <w:tcW w:w="2250" w:type="dxa"/>
            <w:hideMark/>
          </w:tcPr>
          <w:p w14:paraId="460C3E9A" w14:textId="77777777" w:rsidR="001C1C84" w:rsidRPr="00D77D86" w:rsidRDefault="001C1C84" w:rsidP="00D77D86">
            <w:pPr>
              <w:ind w:hanging="36"/>
              <w:jc w:val="center"/>
              <w:rPr>
                <w:rFonts w:ascii="Times New Roman" w:hAnsi="Times New Roman" w:cs="Times New Roman"/>
              </w:rPr>
            </w:pPr>
            <w:r w:rsidRPr="00D77D86">
              <w:rPr>
                <w:rFonts w:ascii="Times New Roman" w:hAnsi="Times New Roman" w:cs="Times New Roman"/>
              </w:rPr>
              <w:t>90</w:t>
            </w:r>
          </w:p>
        </w:tc>
        <w:tc>
          <w:tcPr>
            <w:tcW w:w="2744" w:type="dxa"/>
            <w:hideMark/>
          </w:tcPr>
          <w:p w14:paraId="5ECA7761" w14:textId="77777777" w:rsidR="001C1C84" w:rsidRPr="00D77D86" w:rsidRDefault="001C1C84" w:rsidP="00D77D86">
            <w:pPr>
              <w:ind w:hanging="36"/>
              <w:jc w:val="center"/>
              <w:rPr>
                <w:rFonts w:ascii="Times New Roman" w:hAnsi="Times New Roman" w:cs="Times New Roman"/>
              </w:rPr>
            </w:pPr>
            <w:r w:rsidRPr="00D77D86">
              <w:rPr>
                <w:rFonts w:ascii="Times New Roman" w:hAnsi="Times New Roman" w:cs="Times New Roman"/>
              </w:rPr>
              <w:t>230</w:t>
            </w:r>
          </w:p>
        </w:tc>
      </w:tr>
      <w:tr w:rsidR="001D0CCB" w:rsidRPr="004D7356" w14:paraId="40F2EFE8" w14:textId="77777777" w:rsidTr="000C6FEB">
        <w:trPr>
          <w:trHeight w:val="196"/>
          <w:jc w:val="center"/>
        </w:trPr>
        <w:tc>
          <w:tcPr>
            <w:tcW w:w="4513" w:type="dxa"/>
          </w:tcPr>
          <w:p w14:paraId="764E725E" w14:textId="42BC2C52" w:rsidR="001D0CCB" w:rsidRPr="00D77D86" w:rsidRDefault="001D0CCB" w:rsidP="00D77D86">
            <w:pPr>
              <w:ind w:hanging="36"/>
              <w:rPr>
                <w:rFonts w:ascii="Times New Roman" w:hAnsi="Times New Roman" w:cs="Times New Roman"/>
              </w:rPr>
            </w:pPr>
            <w:r w:rsidRPr="00D77D86">
              <w:rPr>
                <w:rFonts w:ascii="Times New Roman" w:eastAsia="Times New Roman" w:hAnsi="Times New Roman" w:cs="Times New Roman"/>
                <w:spacing w:val="-2"/>
                <w:lang w:eastAsia="en-GB"/>
              </w:rPr>
              <w:t>CCDC номер</w:t>
            </w:r>
          </w:p>
        </w:tc>
        <w:tc>
          <w:tcPr>
            <w:tcW w:w="2250" w:type="dxa"/>
          </w:tcPr>
          <w:p w14:paraId="3A867929" w14:textId="6B35B2A1" w:rsidR="001D0CCB" w:rsidRPr="00D77D86" w:rsidRDefault="001D0CCB" w:rsidP="00D77D86">
            <w:pPr>
              <w:ind w:hanging="36"/>
              <w:jc w:val="center"/>
              <w:rPr>
                <w:rFonts w:ascii="Times New Roman" w:hAnsi="Times New Roman" w:cs="Times New Roman"/>
              </w:rPr>
            </w:pPr>
            <w:r w:rsidRPr="00D77D86">
              <w:rPr>
                <w:rFonts w:ascii="Times New Roman" w:hAnsi="Times New Roman" w:cs="Times New Roman"/>
                <w:bCs/>
                <w:spacing w:val="-2"/>
                <w:lang w:eastAsia="ja-JP"/>
              </w:rPr>
              <w:t>243395</w:t>
            </w:r>
            <w:r w:rsidRPr="00D77D86">
              <w:rPr>
                <w:rFonts w:ascii="Times New Roman" w:hAnsi="Times New Roman" w:cs="Times New Roman"/>
                <w:bCs/>
                <w:spacing w:val="-2"/>
                <w:lang w:val="uk-UA" w:eastAsia="ja-JP"/>
              </w:rPr>
              <w:t>6</w:t>
            </w:r>
          </w:p>
        </w:tc>
        <w:tc>
          <w:tcPr>
            <w:tcW w:w="2744" w:type="dxa"/>
          </w:tcPr>
          <w:p w14:paraId="53E2DADB" w14:textId="0612ABE6" w:rsidR="001D0CCB" w:rsidRPr="00D77D86" w:rsidRDefault="001D0CCB" w:rsidP="00D77D86">
            <w:pPr>
              <w:ind w:hanging="36"/>
              <w:jc w:val="center"/>
              <w:rPr>
                <w:rFonts w:ascii="Times New Roman" w:hAnsi="Times New Roman" w:cs="Times New Roman"/>
              </w:rPr>
            </w:pPr>
            <w:r w:rsidRPr="00D77D86">
              <w:rPr>
                <w:rFonts w:ascii="Times New Roman" w:hAnsi="Times New Roman" w:cs="Times New Roman"/>
                <w:bCs/>
                <w:spacing w:val="-2"/>
                <w:lang w:eastAsia="ja-JP"/>
              </w:rPr>
              <w:t>2433953</w:t>
            </w:r>
          </w:p>
        </w:tc>
      </w:tr>
      <w:tr w:rsidR="001D0CCB" w:rsidRPr="004D7356" w14:paraId="154EA8C8" w14:textId="77777777" w:rsidTr="00D26A7C">
        <w:trPr>
          <w:trHeight w:val="196"/>
          <w:jc w:val="center"/>
        </w:trPr>
        <w:tc>
          <w:tcPr>
            <w:tcW w:w="4513" w:type="dxa"/>
            <w:tcBorders>
              <w:bottom w:val="nil"/>
            </w:tcBorders>
          </w:tcPr>
          <w:p w14:paraId="329EE51D" w14:textId="75EBE488" w:rsidR="001D0CCB" w:rsidRPr="00D77D86" w:rsidRDefault="001D0CCB" w:rsidP="00D77D86">
            <w:pPr>
              <w:ind w:hanging="36"/>
              <w:rPr>
                <w:rFonts w:ascii="Times New Roman" w:hAnsi="Times New Roman" w:cs="Times New Roman"/>
              </w:rPr>
            </w:pPr>
            <w:r w:rsidRPr="00D77D86">
              <w:rPr>
                <w:rFonts w:ascii="Times New Roman" w:eastAsia="Times New Roman" w:hAnsi="Times New Roman" w:cs="Times New Roman"/>
                <w:spacing w:val="-2"/>
                <w:lang w:eastAsia="en-GB"/>
              </w:rPr>
              <w:t>Формульная масса</w:t>
            </w:r>
          </w:p>
        </w:tc>
        <w:tc>
          <w:tcPr>
            <w:tcW w:w="2250" w:type="dxa"/>
            <w:tcBorders>
              <w:bottom w:val="nil"/>
            </w:tcBorders>
          </w:tcPr>
          <w:p w14:paraId="14C86254" w14:textId="1E3D5DC9" w:rsidR="001D0CCB" w:rsidRPr="00D77D86" w:rsidRDefault="001D0CCB" w:rsidP="00D77D86">
            <w:pPr>
              <w:ind w:hanging="36"/>
              <w:jc w:val="center"/>
              <w:rPr>
                <w:rFonts w:ascii="Times New Roman" w:hAnsi="Times New Roman" w:cs="Times New Roman"/>
              </w:rPr>
            </w:pPr>
            <w:r w:rsidRPr="00D77D86">
              <w:rPr>
                <w:rFonts w:ascii="Times New Roman" w:hAnsi="Times New Roman" w:cs="Times New Roman"/>
                <w:spacing w:val="-2"/>
                <w:lang w:eastAsia="ja-JP"/>
              </w:rPr>
              <w:t>1121.99</w:t>
            </w:r>
          </w:p>
        </w:tc>
        <w:tc>
          <w:tcPr>
            <w:tcW w:w="2744" w:type="dxa"/>
            <w:tcBorders>
              <w:bottom w:val="nil"/>
            </w:tcBorders>
          </w:tcPr>
          <w:p w14:paraId="6670ED5B" w14:textId="3343B5B9" w:rsidR="001D0CCB" w:rsidRPr="00D77D86" w:rsidRDefault="001D0CCB" w:rsidP="00D77D86">
            <w:pPr>
              <w:ind w:hanging="36"/>
              <w:jc w:val="center"/>
              <w:rPr>
                <w:rFonts w:ascii="Times New Roman" w:hAnsi="Times New Roman" w:cs="Times New Roman"/>
              </w:rPr>
            </w:pPr>
            <w:r w:rsidRPr="00D77D86">
              <w:rPr>
                <w:rFonts w:ascii="Times New Roman" w:hAnsi="Times New Roman" w:cs="Times New Roman"/>
                <w:spacing w:val="-2"/>
                <w:lang w:eastAsia="ja-JP"/>
              </w:rPr>
              <w:t>1121.99</w:t>
            </w:r>
          </w:p>
        </w:tc>
      </w:tr>
      <w:tr w:rsidR="000C6FEB" w:rsidRPr="004D7356" w14:paraId="608D38E6" w14:textId="77777777" w:rsidTr="00D26A7C">
        <w:trPr>
          <w:trHeight w:val="196"/>
          <w:jc w:val="center"/>
        </w:trPr>
        <w:tc>
          <w:tcPr>
            <w:tcW w:w="9507" w:type="dxa"/>
            <w:gridSpan w:val="3"/>
            <w:tcBorders>
              <w:top w:val="nil"/>
              <w:left w:val="nil"/>
              <w:bottom w:val="single" w:sz="4" w:space="0" w:color="auto"/>
              <w:right w:val="nil"/>
            </w:tcBorders>
          </w:tcPr>
          <w:p w14:paraId="1A287629" w14:textId="77777777" w:rsidR="00D26A7C" w:rsidRDefault="00D26A7C" w:rsidP="000C6FEB">
            <w:pPr>
              <w:ind w:hanging="104"/>
              <w:jc w:val="both"/>
              <w:rPr>
                <w:rFonts w:ascii="Times New Roman" w:hAnsi="Times New Roman" w:cs="Times New Roman"/>
                <w:sz w:val="28"/>
                <w:szCs w:val="28"/>
              </w:rPr>
            </w:pPr>
          </w:p>
          <w:p w14:paraId="348F1684" w14:textId="77777777" w:rsidR="00D26A7C" w:rsidRDefault="00D26A7C" w:rsidP="000C6FEB">
            <w:pPr>
              <w:ind w:hanging="104"/>
              <w:jc w:val="both"/>
              <w:rPr>
                <w:rFonts w:ascii="Times New Roman" w:hAnsi="Times New Roman" w:cs="Times New Roman"/>
                <w:sz w:val="28"/>
                <w:szCs w:val="28"/>
              </w:rPr>
            </w:pPr>
          </w:p>
          <w:p w14:paraId="2EB1E3F6" w14:textId="1D49D578" w:rsidR="000C6FEB" w:rsidRPr="000C6FEB" w:rsidRDefault="000C6FEB" w:rsidP="000C6FEB">
            <w:pPr>
              <w:ind w:hanging="104"/>
              <w:jc w:val="both"/>
              <w:rPr>
                <w:rFonts w:ascii="Times New Roman" w:hAnsi="Times New Roman" w:cs="Times New Roman"/>
                <w:sz w:val="28"/>
                <w:szCs w:val="28"/>
              </w:rPr>
            </w:pPr>
            <w:r w:rsidRPr="000C6FEB">
              <w:rPr>
                <w:rFonts w:ascii="Times New Roman" w:hAnsi="Times New Roman" w:cs="Times New Roman"/>
                <w:sz w:val="28"/>
                <w:szCs w:val="28"/>
              </w:rPr>
              <w:t xml:space="preserve">Продолжение таблицы </w:t>
            </w:r>
            <w:r>
              <w:rPr>
                <w:rFonts w:ascii="Times New Roman" w:hAnsi="Times New Roman" w:cs="Times New Roman"/>
                <w:sz w:val="28"/>
                <w:szCs w:val="28"/>
              </w:rPr>
              <w:t>4.1</w:t>
            </w:r>
          </w:p>
          <w:p w14:paraId="1341DB78" w14:textId="5C01088D" w:rsidR="000C6FEB" w:rsidRPr="000C6FEB" w:rsidRDefault="000C6FEB" w:rsidP="000C6FEB">
            <w:pPr>
              <w:ind w:hanging="36"/>
              <w:jc w:val="both"/>
              <w:rPr>
                <w:rFonts w:ascii="Times New Roman" w:hAnsi="Times New Roman" w:cs="Times New Roman"/>
                <w:sz w:val="16"/>
                <w:szCs w:val="16"/>
              </w:rPr>
            </w:pPr>
          </w:p>
        </w:tc>
      </w:tr>
      <w:tr w:rsidR="000C6FEB" w:rsidRPr="004D7356" w14:paraId="5AE4DF17" w14:textId="77777777" w:rsidTr="00D26A7C">
        <w:trPr>
          <w:trHeight w:val="196"/>
          <w:jc w:val="center"/>
        </w:trPr>
        <w:tc>
          <w:tcPr>
            <w:tcW w:w="9507" w:type="dxa"/>
            <w:gridSpan w:val="3"/>
            <w:tcBorders>
              <w:top w:val="single" w:sz="4" w:space="0" w:color="auto"/>
            </w:tcBorders>
          </w:tcPr>
          <w:p w14:paraId="40B78137" w14:textId="77777777" w:rsidR="000C6FEB" w:rsidRPr="00D77D86" w:rsidRDefault="000C6FEB" w:rsidP="006D688F">
            <w:pPr>
              <w:ind w:hanging="36"/>
              <w:jc w:val="center"/>
              <w:rPr>
                <w:rFonts w:ascii="Times New Roman" w:hAnsi="Times New Roman" w:cs="Times New Roman"/>
              </w:rPr>
            </w:pPr>
            <w:r>
              <w:rPr>
                <w:rFonts w:ascii="Times New Roman" w:hAnsi="Times New Roman" w:cs="Times New Roman"/>
              </w:rPr>
              <w:t>1</w:t>
            </w:r>
          </w:p>
        </w:tc>
      </w:tr>
      <w:tr w:rsidR="00F02C3A" w:rsidRPr="004D7356" w14:paraId="1A9B4D99" w14:textId="77777777" w:rsidTr="000C6FEB">
        <w:trPr>
          <w:trHeight w:val="298"/>
          <w:jc w:val="center"/>
        </w:trPr>
        <w:tc>
          <w:tcPr>
            <w:tcW w:w="4513" w:type="dxa"/>
            <w:hideMark/>
          </w:tcPr>
          <w:p w14:paraId="376FB571" w14:textId="55DB5A08" w:rsidR="00F02C3A" w:rsidRPr="00D77D86" w:rsidRDefault="00F02C3A" w:rsidP="00D77D86">
            <w:pPr>
              <w:ind w:hanging="36"/>
              <w:rPr>
                <w:rFonts w:ascii="Times New Roman" w:hAnsi="Times New Roman" w:cs="Times New Roman"/>
              </w:rPr>
            </w:pPr>
            <w:r w:rsidRPr="00D77D86">
              <w:rPr>
                <w:rFonts w:ascii="Times New Roman" w:hAnsi="Times New Roman" w:cs="Times New Roman"/>
              </w:rPr>
              <w:t>d</w:t>
            </w:r>
            <w:r w:rsidR="00E66219" w:rsidRPr="00D77D86">
              <w:rPr>
                <w:rFonts w:ascii="Times New Roman" w:hAnsi="Times New Roman" w:cs="Times New Roman"/>
                <w:vertAlign w:val="subscript"/>
              </w:rPr>
              <w:t>ср</w:t>
            </w:r>
            <w:r w:rsidRPr="00D77D86">
              <w:rPr>
                <w:rFonts w:ascii="Times New Roman" w:hAnsi="Times New Roman" w:cs="Times New Roman"/>
              </w:rPr>
              <w:t xml:space="preserve"> (Fe-N), Å</w:t>
            </w:r>
          </w:p>
        </w:tc>
        <w:tc>
          <w:tcPr>
            <w:tcW w:w="2250" w:type="dxa"/>
            <w:hideMark/>
          </w:tcPr>
          <w:p w14:paraId="53909042" w14:textId="4E6770E7" w:rsidR="00F02C3A" w:rsidRPr="00D77D86" w:rsidRDefault="00F02C3A" w:rsidP="00D77D86">
            <w:pPr>
              <w:ind w:hanging="36"/>
              <w:jc w:val="center"/>
              <w:rPr>
                <w:rFonts w:ascii="Times New Roman" w:hAnsi="Times New Roman" w:cs="Times New Roman"/>
                <w:color w:val="000000"/>
              </w:rPr>
            </w:pPr>
            <w:r w:rsidRPr="00D77D86">
              <w:rPr>
                <w:rFonts w:ascii="Times New Roman" w:hAnsi="Times New Roman" w:cs="Times New Roman"/>
                <w:spacing w:val="-2"/>
              </w:rPr>
              <w:t>2.14(3)</w:t>
            </w:r>
          </w:p>
        </w:tc>
        <w:tc>
          <w:tcPr>
            <w:tcW w:w="2744" w:type="dxa"/>
            <w:hideMark/>
          </w:tcPr>
          <w:p w14:paraId="6BFB1681" w14:textId="0751A89D" w:rsidR="00F02C3A" w:rsidRPr="00D77D86" w:rsidRDefault="00F02C3A" w:rsidP="00D77D86">
            <w:pPr>
              <w:ind w:hanging="36"/>
              <w:jc w:val="center"/>
              <w:rPr>
                <w:rFonts w:ascii="Times New Roman" w:hAnsi="Times New Roman" w:cs="Times New Roman"/>
              </w:rPr>
            </w:pPr>
            <w:r w:rsidRPr="00D77D86">
              <w:rPr>
                <w:rFonts w:ascii="Times New Roman" w:hAnsi="Times New Roman" w:cs="Times New Roman"/>
                <w:spacing w:val="-2"/>
              </w:rPr>
              <w:t>2.177(2)</w:t>
            </w:r>
          </w:p>
        </w:tc>
      </w:tr>
      <w:tr w:rsidR="001C1C84" w:rsidRPr="004D7356" w14:paraId="7CEA2D0B" w14:textId="77777777" w:rsidTr="000C6FEB">
        <w:trPr>
          <w:trHeight w:val="298"/>
          <w:jc w:val="center"/>
        </w:trPr>
        <w:tc>
          <w:tcPr>
            <w:tcW w:w="4513" w:type="dxa"/>
          </w:tcPr>
          <w:p w14:paraId="52FCAE70" w14:textId="77777777" w:rsidR="001C1C84" w:rsidRPr="00D77D86" w:rsidRDefault="001C1C84" w:rsidP="00D77D86">
            <w:pPr>
              <w:ind w:hanging="36"/>
              <w:rPr>
                <w:rFonts w:ascii="Times New Roman" w:hAnsi="Times New Roman" w:cs="Times New Roman"/>
              </w:rPr>
            </w:pPr>
            <w:r w:rsidRPr="00D77D86">
              <w:rPr>
                <w:rFonts w:ascii="Times New Roman" w:hAnsi="Times New Roman" w:cs="Times New Roman"/>
              </w:rPr>
              <w:t xml:space="preserve">Угол связи </w:t>
            </w:r>
            <w:r w:rsidRPr="00D77D86">
              <w:rPr>
                <w:rFonts w:ascii="Times New Roman" w:hAnsi="Times New Roman" w:cs="Times New Roman"/>
                <w:vertAlign w:val="subscript"/>
              </w:rPr>
              <w:t>ср</w:t>
            </w:r>
            <w:r w:rsidRPr="00D77D86">
              <w:rPr>
                <w:rFonts w:ascii="Times New Roman" w:hAnsi="Times New Roman" w:cs="Times New Roman"/>
              </w:rPr>
              <w:t xml:space="preserve"> N – Fe – N, (</w:t>
            </w:r>
            <w:r w:rsidRPr="00D77D86">
              <w:rPr>
                <w:rFonts w:ascii="Times New Roman" w:hAnsi="Times New Roman" w:cs="Times New Roman"/>
                <w:vertAlign w:val="superscript"/>
              </w:rPr>
              <w:t>0</w:t>
            </w:r>
            <w:r w:rsidRPr="00D77D86">
              <w:rPr>
                <w:rFonts w:ascii="Times New Roman" w:hAnsi="Times New Roman" w:cs="Times New Roman"/>
              </w:rPr>
              <w:t>)</w:t>
            </w:r>
          </w:p>
        </w:tc>
        <w:tc>
          <w:tcPr>
            <w:tcW w:w="2250" w:type="dxa"/>
          </w:tcPr>
          <w:p w14:paraId="42BCDFF2" w14:textId="77777777" w:rsidR="001C1C84" w:rsidRPr="00D77D86" w:rsidRDefault="001C1C84" w:rsidP="00D77D86">
            <w:pPr>
              <w:ind w:hanging="36"/>
              <w:jc w:val="center"/>
              <w:rPr>
                <w:rFonts w:ascii="Times New Roman" w:hAnsi="Times New Roman" w:cs="Times New Roman"/>
                <w:color w:val="000000"/>
              </w:rPr>
            </w:pPr>
            <w:r w:rsidRPr="00D77D86">
              <w:rPr>
                <w:rFonts w:ascii="Times New Roman" w:hAnsi="Times New Roman" w:cs="Times New Roman"/>
                <w:color w:val="000000"/>
              </w:rPr>
              <w:t>90.86667</w:t>
            </w:r>
          </w:p>
        </w:tc>
        <w:tc>
          <w:tcPr>
            <w:tcW w:w="2744" w:type="dxa"/>
          </w:tcPr>
          <w:p w14:paraId="62E817E9" w14:textId="77777777" w:rsidR="001C1C84" w:rsidRPr="00D77D86" w:rsidRDefault="001C1C84" w:rsidP="00D77D86">
            <w:pPr>
              <w:ind w:hanging="36"/>
              <w:jc w:val="center"/>
              <w:rPr>
                <w:rFonts w:ascii="Times New Roman" w:hAnsi="Times New Roman" w:cs="Times New Roman"/>
                <w:color w:val="000000"/>
              </w:rPr>
            </w:pPr>
            <w:r w:rsidRPr="00D77D86">
              <w:rPr>
                <w:rFonts w:ascii="Times New Roman" w:hAnsi="Times New Roman" w:cs="Times New Roman"/>
                <w:color w:val="000000"/>
              </w:rPr>
              <w:t>91.24167</w:t>
            </w:r>
          </w:p>
        </w:tc>
      </w:tr>
      <w:tr w:rsidR="00F02C3A" w:rsidRPr="004D7356" w14:paraId="39A1969D" w14:textId="77777777" w:rsidTr="000C6FEB">
        <w:trPr>
          <w:trHeight w:val="235"/>
          <w:jc w:val="center"/>
        </w:trPr>
        <w:tc>
          <w:tcPr>
            <w:tcW w:w="4513" w:type="dxa"/>
            <w:hideMark/>
          </w:tcPr>
          <w:p w14:paraId="3ECEF250" w14:textId="77777777" w:rsidR="00F02C3A" w:rsidRPr="00D77D86" w:rsidRDefault="00F02C3A" w:rsidP="00D77D86">
            <w:pPr>
              <w:ind w:hanging="36"/>
              <w:rPr>
                <w:rFonts w:ascii="Times New Roman" w:hAnsi="Times New Roman" w:cs="Times New Roman"/>
              </w:rPr>
            </w:pPr>
            <w:r w:rsidRPr="00D77D86">
              <w:rPr>
                <w:rFonts w:ascii="Times New Roman" w:hAnsi="Times New Roman" w:cs="Times New Roman"/>
              </w:rPr>
              <w:t>Σ</w:t>
            </w:r>
            <w:r w:rsidRPr="00D77D86">
              <w:rPr>
                <w:rFonts w:ascii="Times New Roman" w:hAnsi="Times New Roman" w:cs="Times New Roman"/>
                <w:vertAlign w:val="subscript"/>
              </w:rPr>
              <w:t xml:space="preserve">90, </w:t>
            </w:r>
            <w:r w:rsidRPr="00D77D86">
              <w:rPr>
                <w:rFonts w:ascii="Times New Roman" w:hAnsi="Times New Roman" w:cs="Times New Roman"/>
              </w:rPr>
              <w:t>(</w:t>
            </w:r>
            <w:r w:rsidRPr="00D77D86">
              <w:rPr>
                <w:rFonts w:ascii="Times New Roman" w:hAnsi="Times New Roman" w:cs="Times New Roman"/>
                <w:vertAlign w:val="superscript"/>
              </w:rPr>
              <w:t>0</w:t>
            </w:r>
            <w:r w:rsidRPr="00D77D86">
              <w:rPr>
                <w:rFonts w:ascii="Times New Roman" w:hAnsi="Times New Roman" w:cs="Times New Roman"/>
              </w:rPr>
              <w:t>)</w:t>
            </w:r>
          </w:p>
        </w:tc>
        <w:tc>
          <w:tcPr>
            <w:tcW w:w="2250" w:type="dxa"/>
            <w:hideMark/>
          </w:tcPr>
          <w:p w14:paraId="2432AF85" w14:textId="171600F0" w:rsidR="00F02C3A" w:rsidRPr="00D77D86" w:rsidRDefault="00F02C3A" w:rsidP="00D77D86">
            <w:pPr>
              <w:ind w:hanging="36"/>
              <w:jc w:val="center"/>
              <w:rPr>
                <w:rFonts w:ascii="Times New Roman" w:hAnsi="Times New Roman" w:cs="Times New Roman"/>
                <w:color w:val="000000"/>
              </w:rPr>
            </w:pPr>
            <w:r w:rsidRPr="00D77D86">
              <w:rPr>
                <w:rFonts w:ascii="Times New Roman" w:hAnsi="Times New Roman" w:cs="Times New Roman"/>
                <w:spacing w:val="-2"/>
              </w:rPr>
              <w:t>79(8)</w:t>
            </w:r>
          </w:p>
        </w:tc>
        <w:tc>
          <w:tcPr>
            <w:tcW w:w="2744" w:type="dxa"/>
            <w:hideMark/>
          </w:tcPr>
          <w:p w14:paraId="47844D98" w14:textId="1675297B" w:rsidR="00F02C3A" w:rsidRPr="00D77D86" w:rsidRDefault="00F02C3A" w:rsidP="00D77D86">
            <w:pPr>
              <w:ind w:hanging="36"/>
              <w:jc w:val="center"/>
              <w:rPr>
                <w:rFonts w:ascii="Times New Roman" w:hAnsi="Times New Roman" w:cs="Times New Roman"/>
              </w:rPr>
            </w:pPr>
            <w:r w:rsidRPr="00D77D86">
              <w:rPr>
                <w:rFonts w:ascii="Times New Roman" w:hAnsi="Times New Roman" w:cs="Times New Roman"/>
                <w:spacing w:val="-2"/>
              </w:rPr>
              <w:t>89.8(5)</w:t>
            </w:r>
          </w:p>
        </w:tc>
      </w:tr>
      <w:tr w:rsidR="00F02C3A" w:rsidRPr="004D7356" w14:paraId="68628D7C" w14:textId="77777777" w:rsidTr="000C6FEB">
        <w:trPr>
          <w:trHeight w:val="143"/>
          <w:jc w:val="center"/>
        </w:trPr>
        <w:tc>
          <w:tcPr>
            <w:tcW w:w="4513" w:type="dxa"/>
            <w:vMerge w:val="restart"/>
            <w:hideMark/>
          </w:tcPr>
          <w:p w14:paraId="071BC913" w14:textId="77777777" w:rsidR="00F02C3A" w:rsidRPr="00D77D86" w:rsidRDefault="00F02C3A" w:rsidP="00D77D86">
            <w:pPr>
              <w:ind w:hanging="36"/>
              <w:rPr>
                <w:rFonts w:ascii="Times New Roman" w:hAnsi="Times New Roman" w:cs="Times New Roman"/>
              </w:rPr>
            </w:pPr>
            <w:r w:rsidRPr="00D77D86">
              <w:rPr>
                <w:rFonts w:ascii="Times New Roman" w:hAnsi="Times New Roman" w:cs="Times New Roman"/>
              </w:rPr>
              <w:t>a, Å</w:t>
            </w:r>
          </w:p>
          <w:p w14:paraId="4FFD8EAE" w14:textId="77777777" w:rsidR="00F02C3A" w:rsidRPr="00D77D86" w:rsidRDefault="00F02C3A" w:rsidP="00D77D86">
            <w:pPr>
              <w:ind w:hanging="36"/>
              <w:rPr>
                <w:rFonts w:ascii="Times New Roman" w:hAnsi="Times New Roman" w:cs="Times New Roman"/>
              </w:rPr>
            </w:pPr>
            <w:r w:rsidRPr="00D77D86">
              <w:rPr>
                <w:rFonts w:ascii="Times New Roman" w:hAnsi="Times New Roman" w:cs="Times New Roman"/>
              </w:rPr>
              <w:t>b, Å</w:t>
            </w:r>
          </w:p>
          <w:p w14:paraId="4D578C91" w14:textId="77777777" w:rsidR="00F02C3A" w:rsidRPr="00D77D86" w:rsidRDefault="00F02C3A" w:rsidP="00D77D86">
            <w:pPr>
              <w:ind w:hanging="36"/>
              <w:rPr>
                <w:rFonts w:ascii="Times New Roman" w:hAnsi="Times New Roman" w:cs="Times New Roman"/>
              </w:rPr>
            </w:pPr>
            <w:r w:rsidRPr="00D77D86">
              <w:rPr>
                <w:rFonts w:ascii="Times New Roman" w:hAnsi="Times New Roman" w:cs="Times New Roman"/>
              </w:rPr>
              <w:t>c, Å</w:t>
            </w:r>
          </w:p>
        </w:tc>
        <w:tc>
          <w:tcPr>
            <w:tcW w:w="2250" w:type="dxa"/>
          </w:tcPr>
          <w:p w14:paraId="79D7BC9A" w14:textId="0B8F7B72" w:rsidR="00F02C3A" w:rsidRPr="00D77D86" w:rsidRDefault="00F02C3A" w:rsidP="00D77D86">
            <w:pPr>
              <w:ind w:hanging="36"/>
              <w:jc w:val="center"/>
              <w:rPr>
                <w:rFonts w:ascii="Times New Roman" w:hAnsi="Times New Roman" w:cs="Times New Roman"/>
                <w:lang w:val="pt-BR"/>
              </w:rPr>
            </w:pPr>
            <w:r w:rsidRPr="00D77D86">
              <w:rPr>
                <w:rFonts w:ascii="Times New Roman" w:hAnsi="Times New Roman" w:cs="Times New Roman"/>
                <w:bCs/>
                <w:spacing w:val="-2"/>
                <w:lang w:eastAsia="ja-JP"/>
              </w:rPr>
              <w:t>33</w:t>
            </w:r>
            <w:r w:rsidRPr="00D77D86">
              <w:rPr>
                <w:rFonts w:ascii="Times New Roman" w:eastAsia="Times New Roman" w:hAnsi="Times New Roman" w:cs="Times New Roman"/>
                <w:bCs/>
                <w:spacing w:val="-2"/>
                <w:lang w:eastAsia="en-GB"/>
              </w:rPr>
              <w:t>.</w:t>
            </w:r>
            <w:r w:rsidRPr="00D77D86">
              <w:rPr>
                <w:rFonts w:ascii="Times New Roman" w:hAnsi="Times New Roman" w:cs="Times New Roman"/>
                <w:bCs/>
                <w:spacing w:val="-2"/>
                <w:lang w:eastAsia="ja-JP"/>
              </w:rPr>
              <w:t>5745</w:t>
            </w:r>
            <w:r w:rsidRPr="00D77D86">
              <w:rPr>
                <w:rFonts w:ascii="Times New Roman" w:eastAsia="Times New Roman" w:hAnsi="Times New Roman" w:cs="Times New Roman"/>
                <w:bCs/>
                <w:spacing w:val="-2"/>
                <w:lang w:eastAsia="en-GB"/>
              </w:rPr>
              <w:t>(</w:t>
            </w:r>
            <w:r w:rsidRPr="00D77D86">
              <w:rPr>
                <w:rFonts w:ascii="Times New Roman" w:hAnsi="Times New Roman" w:cs="Times New Roman"/>
                <w:bCs/>
                <w:spacing w:val="-2"/>
                <w:lang w:eastAsia="ja-JP"/>
              </w:rPr>
              <w:t>8</w:t>
            </w:r>
            <w:r w:rsidRPr="00D77D86">
              <w:rPr>
                <w:rFonts w:ascii="Times New Roman" w:eastAsia="Times New Roman" w:hAnsi="Times New Roman" w:cs="Times New Roman"/>
                <w:bCs/>
                <w:spacing w:val="-2"/>
                <w:lang w:eastAsia="en-GB"/>
              </w:rPr>
              <w:t>)</w:t>
            </w:r>
          </w:p>
        </w:tc>
        <w:tc>
          <w:tcPr>
            <w:tcW w:w="2744" w:type="dxa"/>
          </w:tcPr>
          <w:p w14:paraId="54EB77DF" w14:textId="1A7F7126" w:rsidR="00F02C3A" w:rsidRPr="00D77D86" w:rsidRDefault="00F02C3A" w:rsidP="00D77D86">
            <w:pPr>
              <w:ind w:hanging="36"/>
              <w:jc w:val="center"/>
              <w:rPr>
                <w:rFonts w:ascii="Times New Roman" w:hAnsi="Times New Roman" w:cs="Times New Roman"/>
              </w:rPr>
            </w:pPr>
            <w:r w:rsidRPr="00D77D86">
              <w:rPr>
                <w:rFonts w:ascii="Times New Roman" w:hAnsi="Times New Roman" w:cs="Times New Roman"/>
                <w:bCs/>
                <w:spacing w:val="-2"/>
                <w:lang w:eastAsia="ja-JP"/>
              </w:rPr>
              <w:t>33</w:t>
            </w:r>
            <w:r w:rsidRPr="00D77D86">
              <w:rPr>
                <w:rFonts w:ascii="Times New Roman" w:eastAsia="Times New Roman" w:hAnsi="Times New Roman" w:cs="Times New Roman"/>
                <w:bCs/>
                <w:spacing w:val="-2"/>
                <w:lang w:eastAsia="en-GB"/>
              </w:rPr>
              <w:t>.</w:t>
            </w:r>
            <w:r w:rsidRPr="00D77D86">
              <w:rPr>
                <w:rFonts w:ascii="Times New Roman" w:hAnsi="Times New Roman" w:cs="Times New Roman"/>
                <w:bCs/>
                <w:spacing w:val="-2"/>
                <w:lang w:eastAsia="ja-JP"/>
              </w:rPr>
              <w:t>677</w:t>
            </w:r>
            <w:r w:rsidRPr="00D77D86">
              <w:rPr>
                <w:rFonts w:ascii="Times New Roman" w:eastAsia="Times New Roman" w:hAnsi="Times New Roman" w:cs="Times New Roman"/>
                <w:bCs/>
                <w:spacing w:val="-2"/>
                <w:lang w:eastAsia="en-GB"/>
              </w:rPr>
              <w:t>(</w:t>
            </w:r>
            <w:r w:rsidRPr="00D77D86">
              <w:rPr>
                <w:rFonts w:ascii="Times New Roman" w:hAnsi="Times New Roman" w:cs="Times New Roman"/>
                <w:bCs/>
                <w:spacing w:val="-2"/>
                <w:lang w:eastAsia="ja-JP"/>
              </w:rPr>
              <w:t>1</w:t>
            </w:r>
            <w:r w:rsidRPr="00D77D86">
              <w:rPr>
                <w:rFonts w:ascii="Times New Roman" w:eastAsia="Times New Roman" w:hAnsi="Times New Roman" w:cs="Times New Roman"/>
                <w:bCs/>
                <w:spacing w:val="-2"/>
                <w:lang w:eastAsia="en-GB"/>
              </w:rPr>
              <w:t>)</w:t>
            </w:r>
          </w:p>
        </w:tc>
      </w:tr>
      <w:tr w:rsidR="00F02C3A" w:rsidRPr="004D7356" w14:paraId="6BB0BBE1" w14:textId="77777777" w:rsidTr="000C6FEB">
        <w:trPr>
          <w:trHeight w:val="142"/>
          <w:jc w:val="center"/>
        </w:trPr>
        <w:tc>
          <w:tcPr>
            <w:tcW w:w="4513" w:type="dxa"/>
            <w:vMerge/>
          </w:tcPr>
          <w:p w14:paraId="518941B0" w14:textId="77777777" w:rsidR="00F02C3A" w:rsidRPr="00D77D86" w:rsidRDefault="00F02C3A" w:rsidP="00D77D86">
            <w:pPr>
              <w:ind w:hanging="36"/>
              <w:rPr>
                <w:rFonts w:ascii="Times New Roman" w:hAnsi="Times New Roman" w:cs="Times New Roman"/>
              </w:rPr>
            </w:pPr>
          </w:p>
        </w:tc>
        <w:tc>
          <w:tcPr>
            <w:tcW w:w="2250" w:type="dxa"/>
          </w:tcPr>
          <w:p w14:paraId="19A9D176" w14:textId="26248324" w:rsidR="00F02C3A" w:rsidRPr="00D77D86" w:rsidRDefault="00F02C3A" w:rsidP="00D77D86">
            <w:pPr>
              <w:ind w:hanging="36"/>
              <w:jc w:val="center"/>
              <w:rPr>
                <w:rFonts w:ascii="Times New Roman" w:hAnsi="Times New Roman" w:cs="Times New Roman"/>
                <w:lang w:val="pt-BR"/>
              </w:rPr>
            </w:pPr>
            <w:r w:rsidRPr="00D77D86">
              <w:rPr>
                <w:rFonts w:ascii="Times New Roman" w:hAnsi="Times New Roman" w:cs="Times New Roman"/>
                <w:bCs/>
                <w:spacing w:val="-2"/>
                <w:lang w:eastAsia="ja-JP"/>
              </w:rPr>
              <w:t>9.7164(2)</w:t>
            </w:r>
          </w:p>
        </w:tc>
        <w:tc>
          <w:tcPr>
            <w:tcW w:w="2744" w:type="dxa"/>
          </w:tcPr>
          <w:p w14:paraId="22D54B26" w14:textId="61C7C8BA" w:rsidR="00F02C3A" w:rsidRPr="00D77D86" w:rsidRDefault="00F02C3A" w:rsidP="00D77D86">
            <w:pPr>
              <w:ind w:hanging="36"/>
              <w:jc w:val="center"/>
              <w:rPr>
                <w:rFonts w:ascii="Times New Roman" w:hAnsi="Times New Roman" w:cs="Times New Roman"/>
              </w:rPr>
            </w:pPr>
            <w:r w:rsidRPr="00D77D86">
              <w:rPr>
                <w:rFonts w:ascii="Times New Roman" w:hAnsi="Times New Roman" w:cs="Times New Roman"/>
                <w:bCs/>
                <w:spacing w:val="-2"/>
                <w:lang w:eastAsia="ja-JP"/>
              </w:rPr>
              <w:t>9.8498(3)</w:t>
            </w:r>
          </w:p>
        </w:tc>
      </w:tr>
      <w:tr w:rsidR="00F02C3A" w:rsidRPr="004D7356" w14:paraId="20D5B08D" w14:textId="77777777" w:rsidTr="000C6FEB">
        <w:trPr>
          <w:trHeight w:val="142"/>
          <w:jc w:val="center"/>
        </w:trPr>
        <w:tc>
          <w:tcPr>
            <w:tcW w:w="4513" w:type="dxa"/>
            <w:vMerge/>
          </w:tcPr>
          <w:p w14:paraId="7624A716" w14:textId="77777777" w:rsidR="00F02C3A" w:rsidRPr="00D77D86" w:rsidRDefault="00F02C3A" w:rsidP="00D77D86">
            <w:pPr>
              <w:ind w:hanging="36"/>
              <w:rPr>
                <w:rFonts w:ascii="Times New Roman" w:hAnsi="Times New Roman" w:cs="Times New Roman"/>
              </w:rPr>
            </w:pPr>
          </w:p>
        </w:tc>
        <w:tc>
          <w:tcPr>
            <w:tcW w:w="2250" w:type="dxa"/>
          </w:tcPr>
          <w:p w14:paraId="772AFD09" w14:textId="486C80CE" w:rsidR="00F02C3A" w:rsidRPr="00D77D86" w:rsidRDefault="00F02C3A" w:rsidP="00D77D86">
            <w:pPr>
              <w:ind w:hanging="36"/>
              <w:jc w:val="center"/>
              <w:rPr>
                <w:rFonts w:ascii="Times New Roman" w:hAnsi="Times New Roman" w:cs="Times New Roman"/>
                <w:lang w:val="pt-BR"/>
              </w:rPr>
            </w:pPr>
            <w:r w:rsidRPr="00D77D86">
              <w:rPr>
                <w:rFonts w:ascii="Times New Roman" w:eastAsia="Times New Roman" w:hAnsi="Times New Roman" w:cs="Times New Roman"/>
                <w:bCs/>
                <w:spacing w:val="-2"/>
                <w:lang w:eastAsia="en-GB"/>
              </w:rPr>
              <w:t>15.4349(3)</w:t>
            </w:r>
          </w:p>
        </w:tc>
        <w:tc>
          <w:tcPr>
            <w:tcW w:w="2744" w:type="dxa"/>
          </w:tcPr>
          <w:p w14:paraId="473A40D3" w14:textId="059634A2" w:rsidR="00F02C3A" w:rsidRPr="00D77D86" w:rsidRDefault="00F02C3A" w:rsidP="00D77D86">
            <w:pPr>
              <w:ind w:hanging="36"/>
              <w:jc w:val="center"/>
              <w:rPr>
                <w:rFonts w:ascii="Times New Roman" w:hAnsi="Times New Roman" w:cs="Times New Roman"/>
              </w:rPr>
            </w:pPr>
            <w:r w:rsidRPr="00D77D86">
              <w:rPr>
                <w:rFonts w:ascii="Times New Roman" w:eastAsia="Times New Roman" w:hAnsi="Times New Roman" w:cs="Times New Roman"/>
                <w:bCs/>
                <w:spacing w:val="-2"/>
                <w:lang w:eastAsia="en-GB"/>
              </w:rPr>
              <w:t>15.</w:t>
            </w:r>
            <w:r w:rsidRPr="00D77D86">
              <w:rPr>
                <w:rFonts w:ascii="Times New Roman" w:hAnsi="Times New Roman" w:cs="Times New Roman"/>
                <w:bCs/>
                <w:spacing w:val="-2"/>
                <w:lang w:eastAsia="ja-JP"/>
              </w:rPr>
              <w:t>4982</w:t>
            </w:r>
            <w:r w:rsidRPr="00D77D86">
              <w:rPr>
                <w:rFonts w:ascii="Times New Roman" w:eastAsia="Times New Roman" w:hAnsi="Times New Roman" w:cs="Times New Roman"/>
                <w:bCs/>
                <w:spacing w:val="-2"/>
                <w:lang w:eastAsia="en-GB"/>
              </w:rPr>
              <w:t>(</w:t>
            </w:r>
            <w:r w:rsidRPr="00D77D86">
              <w:rPr>
                <w:rFonts w:ascii="Times New Roman" w:hAnsi="Times New Roman" w:cs="Times New Roman"/>
                <w:bCs/>
                <w:spacing w:val="-2"/>
                <w:lang w:eastAsia="ja-JP"/>
              </w:rPr>
              <w:t>5</w:t>
            </w:r>
            <w:r w:rsidRPr="00D77D86">
              <w:rPr>
                <w:rFonts w:ascii="Times New Roman" w:eastAsia="Times New Roman" w:hAnsi="Times New Roman" w:cs="Times New Roman"/>
                <w:bCs/>
                <w:spacing w:val="-2"/>
                <w:lang w:eastAsia="en-GB"/>
              </w:rPr>
              <w:t>)</w:t>
            </w:r>
          </w:p>
        </w:tc>
      </w:tr>
      <w:tr w:rsidR="00F02C3A" w:rsidRPr="004D7356" w14:paraId="5AB27BBB" w14:textId="77777777" w:rsidTr="000C6FEB">
        <w:trPr>
          <w:trHeight w:val="205"/>
          <w:jc w:val="center"/>
        </w:trPr>
        <w:tc>
          <w:tcPr>
            <w:tcW w:w="4513" w:type="dxa"/>
            <w:hideMark/>
          </w:tcPr>
          <w:p w14:paraId="0F4FFACD" w14:textId="7A88C9B2" w:rsidR="00F02C3A" w:rsidRPr="00D77D86" w:rsidRDefault="00E66219" w:rsidP="00D77D86">
            <w:pPr>
              <w:ind w:hanging="36"/>
              <w:rPr>
                <w:rFonts w:ascii="Times New Roman" w:hAnsi="Times New Roman" w:cs="Times New Roman"/>
              </w:rPr>
            </w:pPr>
            <w:r w:rsidRPr="00D77D86">
              <w:rPr>
                <w:rFonts w:ascii="Times New Roman" w:hAnsi="Times New Roman" w:cs="Times New Roman"/>
              </w:rPr>
              <w:t>Объем элементарной ячейки</w:t>
            </w:r>
            <w:r w:rsidR="00F02C3A" w:rsidRPr="00D77D86">
              <w:rPr>
                <w:rFonts w:ascii="Times New Roman" w:hAnsi="Times New Roman" w:cs="Times New Roman"/>
              </w:rPr>
              <w:t>, Å</w:t>
            </w:r>
            <w:r w:rsidR="00F02C3A" w:rsidRPr="00D77D86">
              <w:rPr>
                <w:rFonts w:ascii="Times New Roman" w:hAnsi="Times New Roman" w:cs="Times New Roman"/>
                <w:vertAlign w:val="superscript"/>
              </w:rPr>
              <w:t>3</w:t>
            </w:r>
          </w:p>
        </w:tc>
        <w:tc>
          <w:tcPr>
            <w:tcW w:w="2250" w:type="dxa"/>
            <w:hideMark/>
          </w:tcPr>
          <w:p w14:paraId="0A5540A6" w14:textId="16434B57" w:rsidR="00F02C3A" w:rsidRPr="00D77D86" w:rsidRDefault="00F02C3A" w:rsidP="00D77D86">
            <w:pPr>
              <w:ind w:hanging="36"/>
              <w:jc w:val="center"/>
              <w:rPr>
                <w:rFonts w:ascii="Times New Roman" w:hAnsi="Times New Roman" w:cs="Times New Roman"/>
              </w:rPr>
            </w:pPr>
            <w:r w:rsidRPr="00D77D86">
              <w:rPr>
                <w:rFonts w:ascii="Times New Roman" w:eastAsia="Times New Roman" w:hAnsi="Times New Roman" w:cs="Times New Roman"/>
                <w:bCs/>
                <w:spacing w:val="-2"/>
                <w:lang w:eastAsia="en-GB"/>
              </w:rPr>
              <w:t>4985.6</w:t>
            </w:r>
            <w:r w:rsidRPr="00D77D86">
              <w:rPr>
                <w:rFonts w:ascii="Times New Roman" w:hAnsi="Times New Roman" w:cs="Times New Roman"/>
                <w:bCs/>
                <w:spacing w:val="-2"/>
                <w:lang w:eastAsia="ja-JP"/>
              </w:rPr>
              <w:t>(2)</w:t>
            </w:r>
          </w:p>
        </w:tc>
        <w:tc>
          <w:tcPr>
            <w:tcW w:w="2744" w:type="dxa"/>
            <w:hideMark/>
          </w:tcPr>
          <w:p w14:paraId="039DE04C" w14:textId="66026866" w:rsidR="00F02C3A" w:rsidRPr="00D77D86" w:rsidRDefault="00F02C3A" w:rsidP="00D77D86">
            <w:pPr>
              <w:ind w:hanging="36"/>
              <w:jc w:val="center"/>
              <w:rPr>
                <w:rFonts w:ascii="Times New Roman" w:hAnsi="Times New Roman" w:cs="Times New Roman"/>
              </w:rPr>
            </w:pPr>
            <w:r w:rsidRPr="00D77D86">
              <w:rPr>
                <w:rFonts w:ascii="Times New Roman" w:hAnsi="Times New Roman" w:cs="Times New Roman"/>
                <w:bCs/>
                <w:spacing w:val="-2"/>
                <w:lang w:eastAsia="ja-JP"/>
              </w:rPr>
              <w:t>5087.1(3)</w:t>
            </w:r>
          </w:p>
        </w:tc>
      </w:tr>
      <w:tr w:rsidR="001D0CCB" w:rsidRPr="004D7356" w14:paraId="12A58A8A" w14:textId="77777777" w:rsidTr="000C6FEB">
        <w:trPr>
          <w:trHeight w:val="214"/>
          <w:jc w:val="center"/>
        </w:trPr>
        <w:tc>
          <w:tcPr>
            <w:tcW w:w="4513" w:type="dxa"/>
            <w:hideMark/>
          </w:tcPr>
          <w:p w14:paraId="0C4190A6" w14:textId="0E78D0F0" w:rsidR="001D0CCB" w:rsidRPr="00D77D86" w:rsidRDefault="001D0CCB" w:rsidP="00D77D86">
            <w:pPr>
              <w:ind w:hanging="36"/>
              <w:rPr>
                <w:rFonts w:ascii="Times New Roman" w:hAnsi="Times New Roman" w:cs="Times New Roman"/>
              </w:rPr>
            </w:pPr>
            <w:r w:rsidRPr="00D77D86">
              <w:rPr>
                <w:rFonts w:ascii="Times New Roman" w:hAnsi="Times New Roman" w:cs="Times New Roman"/>
              </w:rPr>
              <w:t>Пространственная группа</w:t>
            </w:r>
          </w:p>
        </w:tc>
        <w:tc>
          <w:tcPr>
            <w:tcW w:w="2250" w:type="dxa"/>
            <w:hideMark/>
          </w:tcPr>
          <w:p w14:paraId="4A56F05E" w14:textId="61EB9459" w:rsidR="001D0CCB" w:rsidRPr="00D77D86" w:rsidRDefault="001D0CCB" w:rsidP="00D77D86">
            <w:pPr>
              <w:ind w:hanging="36"/>
              <w:jc w:val="center"/>
              <w:rPr>
                <w:rFonts w:ascii="Times New Roman" w:hAnsi="Times New Roman" w:cs="Times New Roman"/>
              </w:rPr>
            </w:pPr>
            <w:r w:rsidRPr="00D77D86">
              <w:rPr>
                <w:rFonts w:ascii="Times New Roman" w:eastAsia="Times New Roman" w:hAnsi="Times New Roman" w:cs="Times New Roman"/>
                <w:i/>
                <w:iCs/>
                <w:spacing w:val="-2"/>
                <w:lang w:eastAsia="en-GB"/>
              </w:rPr>
              <w:t>C</w:t>
            </w:r>
            <w:r w:rsidRPr="00D77D86">
              <w:rPr>
                <w:rFonts w:ascii="Times New Roman" w:eastAsia="Times New Roman" w:hAnsi="Times New Roman" w:cs="Times New Roman"/>
                <w:spacing w:val="-2"/>
                <w:lang w:eastAsia="en-GB"/>
              </w:rPr>
              <w:t>2/</w:t>
            </w:r>
            <w:r w:rsidRPr="00D77D86">
              <w:rPr>
                <w:rFonts w:ascii="Times New Roman" w:eastAsia="Times New Roman" w:hAnsi="Times New Roman" w:cs="Times New Roman"/>
                <w:i/>
                <w:iCs/>
                <w:spacing w:val="-2"/>
                <w:lang w:eastAsia="en-GB"/>
              </w:rPr>
              <w:t>c</w:t>
            </w:r>
          </w:p>
        </w:tc>
        <w:tc>
          <w:tcPr>
            <w:tcW w:w="2744" w:type="dxa"/>
            <w:hideMark/>
          </w:tcPr>
          <w:p w14:paraId="04502B9B" w14:textId="145EC637" w:rsidR="001D0CCB" w:rsidRPr="00D77D86" w:rsidRDefault="001D0CCB" w:rsidP="00D77D86">
            <w:pPr>
              <w:ind w:hanging="36"/>
              <w:jc w:val="center"/>
              <w:rPr>
                <w:rFonts w:ascii="Times New Roman" w:hAnsi="Times New Roman" w:cs="Times New Roman"/>
              </w:rPr>
            </w:pPr>
            <w:r w:rsidRPr="00D77D86">
              <w:rPr>
                <w:rFonts w:ascii="Times New Roman" w:eastAsia="Times New Roman" w:hAnsi="Times New Roman" w:cs="Times New Roman"/>
                <w:i/>
                <w:iCs/>
                <w:spacing w:val="-2"/>
                <w:lang w:eastAsia="en-GB"/>
              </w:rPr>
              <w:t>C</w:t>
            </w:r>
            <w:r w:rsidRPr="00D77D86">
              <w:rPr>
                <w:rFonts w:ascii="Times New Roman" w:eastAsia="Times New Roman" w:hAnsi="Times New Roman" w:cs="Times New Roman"/>
                <w:spacing w:val="-2"/>
                <w:lang w:eastAsia="en-GB"/>
              </w:rPr>
              <w:t>2/</w:t>
            </w:r>
            <w:r w:rsidRPr="00D77D86">
              <w:rPr>
                <w:rFonts w:ascii="Times New Roman" w:eastAsia="Times New Roman" w:hAnsi="Times New Roman" w:cs="Times New Roman"/>
                <w:i/>
                <w:iCs/>
                <w:spacing w:val="-2"/>
                <w:lang w:eastAsia="en-GB"/>
              </w:rPr>
              <w:t>c</w:t>
            </w:r>
          </w:p>
        </w:tc>
      </w:tr>
      <w:tr w:rsidR="001D0CCB" w:rsidRPr="004D7356" w14:paraId="7BE5B3AA" w14:textId="77777777" w:rsidTr="000C6FEB">
        <w:trPr>
          <w:trHeight w:val="214"/>
          <w:jc w:val="center"/>
        </w:trPr>
        <w:tc>
          <w:tcPr>
            <w:tcW w:w="4513" w:type="dxa"/>
          </w:tcPr>
          <w:p w14:paraId="750B0CED" w14:textId="70B59781" w:rsidR="001D0CCB" w:rsidRPr="00D77D86" w:rsidRDefault="001D0CCB" w:rsidP="00D77D86">
            <w:pPr>
              <w:ind w:hanging="36"/>
              <w:rPr>
                <w:rFonts w:ascii="Times New Roman" w:hAnsi="Times New Roman" w:cs="Times New Roman"/>
              </w:rPr>
            </w:pPr>
            <w:r w:rsidRPr="00D77D86">
              <w:rPr>
                <w:rFonts w:ascii="Times New Roman" w:eastAsia="Times New Roman" w:hAnsi="Times New Roman" w:cs="Times New Roman"/>
                <w:spacing w:val="-2"/>
                <w:lang w:eastAsia="en-GB"/>
              </w:rPr>
              <w:t>Цвет кристалла</w:t>
            </w:r>
          </w:p>
        </w:tc>
        <w:tc>
          <w:tcPr>
            <w:tcW w:w="2250" w:type="dxa"/>
          </w:tcPr>
          <w:p w14:paraId="43FBDC8E" w14:textId="2ADA7C61" w:rsidR="001D0CCB" w:rsidRPr="00D77D86" w:rsidRDefault="007D1D6F" w:rsidP="00D77D86">
            <w:pPr>
              <w:ind w:hanging="36"/>
              <w:jc w:val="center"/>
              <w:rPr>
                <w:rFonts w:ascii="Times New Roman" w:eastAsia="Times New Roman" w:hAnsi="Times New Roman" w:cs="Times New Roman"/>
                <w:i/>
                <w:iCs/>
                <w:spacing w:val="-2"/>
                <w:lang w:eastAsia="en-GB"/>
              </w:rPr>
            </w:pPr>
            <w:r w:rsidRPr="00D77D86">
              <w:rPr>
                <w:rFonts w:ascii="Times New Roman" w:hAnsi="Times New Roman" w:cs="Times New Roman"/>
                <w:bCs/>
                <w:spacing w:val="-2"/>
                <w:lang w:eastAsia="ja-JP"/>
              </w:rPr>
              <w:t>темно-зеленый</w:t>
            </w:r>
          </w:p>
        </w:tc>
        <w:tc>
          <w:tcPr>
            <w:tcW w:w="2744" w:type="dxa"/>
          </w:tcPr>
          <w:p w14:paraId="30490230" w14:textId="1E26E71F" w:rsidR="001D0CCB" w:rsidRPr="00D77D86" w:rsidRDefault="00B85B4A" w:rsidP="00D77D86">
            <w:pPr>
              <w:ind w:hanging="36"/>
              <w:jc w:val="center"/>
              <w:rPr>
                <w:rFonts w:ascii="Times New Roman" w:eastAsia="Times New Roman" w:hAnsi="Times New Roman" w:cs="Times New Roman"/>
                <w:i/>
                <w:iCs/>
                <w:spacing w:val="-2"/>
                <w:lang w:eastAsia="en-GB"/>
              </w:rPr>
            </w:pPr>
            <w:r w:rsidRPr="00D77D86">
              <w:rPr>
                <w:rFonts w:ascii="Times New Roman" w:hAnsi="Times New Roman" w:cs="Times New Roman"/>
                <w:bCs/>
                <w:spacing w:val="-2"/>
                <w:lang w:eastAsia="ja-JP"/>
              </w:rPr>
              <w:t>темно-зеленый</w:t>
            </w:r>
          </w:p>
        </w:tc>
      </w:tr>
      <w:tr w:rsidR="001D0CCB" w:rsidRPr="004D7356" w14:paraId="36A07433" w14:textId="77777777" w:rsidTr="000C6FEB">
        <w:trPr>
          <w:trHeight w:val="214"/>
          <w:jc w:val="center"/>
        </w:trPr>
        <w:tc>
          <w:tcPr>
            <w:tcW w:w="4513" w:type="dxa"/>
          </w:tcPr>
          <w:p w14:paraId="6DEC3A86" w14:textId="15114770" w:rsidR="001D0CCB" w:rsidRPr="00D77D86" w:rsidRDefault="001D0CCB" w:rsidP="00D77D86">
            <w:pPr>
              <w:ind w:hanging="36"/>
              <w:rPr>
                <w:rFonts w:ascii="Times New Roman" w:hAnsi="Times New Roman" w:cs="Times New Roman"/>
              </w:rPr>
            </w:pPr>
            <w:r w:rsidRPr="00D77D86">
              <w:rPr>
                <w:rFonts w:ascii="Times New Roman" w:eastAsia="Times New Roman" w:hAnsi="Times New Roman" w:cs="Times New Roman"/>
                <w:spacing w:val="-2"/>
                <w:lang w:eastAsia="en-GB"/>
              </w:rPr>
              <w:t>Размер кристалла, мм</w:t>
            </w:r>
            <w:r w:rsidRPr="00D77D86">
              <w:rPr>
                <w:rFonts w:ascii="Times New Roman" w:eastAsia="Times New Roman" w:hAnsi="Times New Roman" w:cs="Times New Roman"/>
                <w:spacing w:val="-2"/>
                <w:position w:val="2"/>
                <w:vertAlign w:val="superscript"/>
                <w:lang w:eastAsia="en-GB"/>
              </w:rPr>
              <w:t>3</w:t>
            </w:r>
          </w:p>
        </w:tc>
        <w:tc>
          <w:tcPr>
            <w:tcW w:w="2250" w:type="dxa"/>
          </w:tcPr>
          <w:p w14:paraId="1A8E13C7" w14:textId="2107A49B" w:rsidR="001D0CCB" w:rsidRPr="00D77D86" w:rsidRDefault="001D0CCB" w:rsidP="00D77D86">
            <w:pPr>
              <w:ind w:hanging="36"/>
              <w:jc w:val="center"/>
              <w:rPr>
                <w:rFonts w:ascii="Times New Roman" w:eastAsia="Times New Roman" w:hAnsi="Times New Roman" w:cs="Times New Roman"/>
                <w:i/>
                <w:iCs/>
                <w:spacing w:val="-2"/>
                <w:lang w:eastAsia="en-GB"/>
              </w:rPr>
            </w:pPr>
            <w:r w:rsidRPr="00D77D86">
              <w:rPr>
                <w:rFonts w:ascii="Times New Roman" w:eastAsia="Times New Roman" w:hAnsi="Times New Roman" w:cs="Times New Roman"/>
                <w:bCs/>
                <w:spacing w:val="-2"/>
                <w:lang w:eastAsia="en-GB"/>
              </w:rPr>
              <w:t>0.</w:t>
            </w:r>
            <w:r w:rsidRPr="00D77D86">
              <w:rPr>
                <w:rFonts w:ascii="Times New Roman" w:hAnsi="Times New Roman" w:cs="Times New Roman"/>
                <w:bCs/>
                <w:spacing w:val="-2"/>
                <w:lang w:eastAsia="ja-JP"/>
              </w:rPr>
              <w:t>32×</w:t>
            </w:r>
            <w:r w:rsidRPr="00D77D86">
              <w:rPr>
                <w:rFonts w:ascii="Times New Roman" w:eastAsia="Times New Roman" w:hAnsi="Times New Roman" w:cs="Times New Roman"/>
                <w:bCs/>
                <w:spacing w:val="-2"/>
                <w:lang w:eastAsia="en-GB"/>
              </w:rPr>
              <w:t>0.1</w:t>
            </w:r>
            <w:r w:rsidRPr="00D77D86">
              <w:rPr>
                <w:rFonts w:ascii="Times New Roman" w:hAnsi="Times New Roman" w:cs="Times New Roman"/>
                <w:bCs/>
                <w:spacing w:val="-2"/>
                <w:lang w:eastAsia="ja-JP"/>
              </w:rPr>
              <w:t>2×</w:t>
            </w:r>
            <w:r w:rsidRPr="00D77D86">
              <w:rPr>
                <w:rFonts w:ascii="Times New Roman" w:eastAsia="Times New Roman" w:hAnsi="Times New Roman" w:cs="Times New Roman"/>
                <w:bCs/>
                <w:spacing w:val="-2"/>
                <w:lang w:eastAsia="en-GB"/>
              </w:rPr>
              <w:t>0.</w:t>
            </w:r>
            <w:r w:rsidRPr="00D77D86">
              <w:rPr>
                <w:rFonts w:ascii="Times New Roman" w:hAnsi="Times New Roman" w:cs="Times New Roman"/>
                <w:bCs/>
                <w:spacing w:val="-2"/>
                <w:lang w:eastAsia="ja-JP"/>
              </w:rPr>
              <w:t>08</w:t>
            </w:r>
          </w:p>
        </w:tc>
        <w:tc>
          <w:tcPr>
            <w:tcW w:w="2744" w:type="dxa"/>
          </w:tcPr>
          <w:p w14:paraId="57997EC0" w14:textId="3D429664" w:rsidR="001D0CCB" w:rsidRPr="00D77D86" w:rsidRDefault="001D0CCB" w:rsidP="00D77D86">
            <w:pPr>
              <w:ind w:hanging="36"/>
              <w:jc w:val="center"/>
              <w:rPr>
                <w:rFonts w:ascii="Times New Roman" w:eastAsia="Times New Roman" w:hAnsi="Times New Roman" w:cs="Times New Roman"/>
                <w:i/>
                <w:iCs/>
                <w:spacing w:val="-2"/>
                <w:lang w:eastAsia="en-GB"/>
              </w:rPr>
            </w:pPr>
            <w:r w:rsidRPr="00D77D86">
              <w:rPr>
                <w:rFonts w:ascii="Times New Roman" w:eastAsia="Symbol" w:hAnsi="Times New Roman" w:cs="Times New Roman"/>
                <w:bCs/>
                <w:spacing w:val="-2"/>
                <w:lang w:eastAsia="ja-JP"/>
              </w:rPr>
              <w:t>0.68</w:t>
            </w:r>
            <w:r w:rsidRPr="00D77D86">
              <w:rPr>
                <w:rFonts w:ascii="Times New Roman" w:hAnsi="Times New Roman" w:cs="Times New Roman"/>
                <w:bCs/>
                <w:spacing w:val="-2"/>
                <w:lang w:eastAsia="ja-JP"/>
              </w:rPr>
              <w:t>×</w:t>
            </w:r>
            <w:r w:rsidRPr="00D77D86">
              <w:rPr>
                <w:rFonts w:ascii="Times New Roman" w:eastAsia="Times New Roman" w:hAnsi="Times New Roman" w:cs="Times New Roman"/>
                <w:bCs/>
                <w:spacing w:val="-2"/>
                <w:lang w:eastAsia="en-GB"/>
              </w:rPr>
              <w:t>0.2</w:t>
            </w:r>
            <w:r w:rsidRPr="00D77D86">
              <w:rPr>
                <w:rFonts w:ascii="Times New Roman" w:hAnsi="Times New Roman" w:cs="Times New Roman"/>
                <w:bCs/>
                <w:spacing w:val="-2"/>
                <w:lang w:eastAsia="ja-JP"/>
              </w:rPr>
              <w:t>7×</w:t>
            </w:r>
            <w:r w:rsidRPr="00D77D86">
              <w:rPr>
                <w:rFonts w:ascii="Times New Roman" w:eastAsia="Times New Roman" w:hAnsi="Times New Roman" w:cs="Times New Roman"/>
                <w:bCs/>
                <w:spacing w:val="-2"/>
                <w:lang w:eastAsia="en-GB"/>
              </w:rPr>
              <w:t>0.1</w:t>
            </w:r>
            <w:r w:rsidRPr="00D77D86">
              <w:rPr>
                <w:rFonts w:ascii="Times New Roman" w:hAnsi="Times New Roman" w:cs="Times New Roman"/>
                <w:bCs/>
                <w:spacing w:val="-2"/>
                <w:lang w:eastAsia="ja-JP"/>
              </w:rPr>
              <w:t>7</w:t>
            </w:r>
          </w:p>
        </w:tc>
      </w:tr>
    </w:tbl>
    <w:p w14:paraId="7AE47245" w14:textId="77777777" w:rsidR="009644FC" w:rsidRPr="004D7356" w:rsidRDefault="009644FC" w:rsidP="004D7356">
      <w:pPr>
        <w:spacing w:after="0" w:line="240" w:lineRule="auto"/>
        <w:ind w:firstLine="709"/>
        <w:jc w:val="both"/>
        <w:rPr>
          <w:rFonts w:ascii="Times New Roman" w:hAnsi="Times New Roman" w:cs="Times New Roman"/>
          <w:sz w:val="28"/>
          <w:szCs w:val="28"/>
        </w:rPr>
      </w:pPr>
    </w:p>
    <w:p w14:paraId="73C09091" w14:textId="2C5FD612" w:rsidR="001C1C84" w:rsidRPr="000C6FEB" w:rsidRDefault="001C1C84" w:rsidP="000C6FEB">
      <w:pPr>
        <w:spacing w:after="0" w:line="240" w:lineRule="auto"/>
        <w:ind w:firstLine="709"/>
        <w:jc w:val="both"/>
        <w:rPr>
          <w:rFonts w:ascii="Times New Roman" w:hAnsi="Times New Roman" w:cs="Times New Roman"/>
          <w:kern w:val="0"/>
          <w:sz w:val="28"/>
          <w:szCs w:val="28"/>
        </w:rPr>
      </w:pPr>
      <w:r w:rsidRPr="000C6FEB">
        <w:rPr>
          <w:rFonts w:ascii="Times New Roman" w:hAnsi="Times New Roman" w:cs="Times New Roman"/>
          <w:kern w:val="0"/>
          <w:sz w:val="28"/>
          <w:szCs w:val="28"/>
        </w:rPr>
        <w:t xml:space="preserve">Асимметричная единица структуры, представленная </w:t>
      </w:r>
      <w:r w:rsidR="005C7885" w:rsidRPr="000C6FEB">
        <w:rPr>
          <w:rFonts w:ascii="Times New Roman" w:hAnsi="Times New Roman" w:cs="Times New Roman"/>
          <w:kern w:val="0"/>
          <w:sz w:val="28"/>
          <w:szCs w:val="28"/>
        </w:rPr>
        <w:t>на р</w:t>
      </w:r>
      <w:r w:rsidR="00FB5EC3" w:rsidRPr="000C6FEB">
        <w:rPr>
          <w:rFonts w:ascii="Times New Roman" w:hAnsi="Times New Roman" w:cs="Times New Roman"/>
          <w:kern w:val="0"/>
          <w:sz w:val="28"/>
          <w:szCs w:val="28"/>
        </w:rPr>
        <w:t>исунке 4.2</w:t>
      </w:r>
      <w:r w:rsidRPr="000C6FEB">
        <w:rPr>
          <w:rFonts w:ascii="Times New Roman" w:hAnsi="Times New Roman" w:cs="Times New Roman"/>
          <w:kern w:val="0"/>
          <w:sz w:val="28"/>
          <w:szCs w:val="28"/>
        </w:rPr>
        <w:t>,  состоит из половины катиона [Fe(3tpH)</w:t>
      </w:r>
      <w:r w:rsidRPr="000C6FEB">
        <w:rPr>
          <w:rFonts w:ascii="Times New Roman" w:hAnsi="Times New Roman" w:cs="Times New Roman"/>
          <w:kern w:val="0"/>
          <w:sz w:val="28"/>
          <w:szCs w:val="28"/>
          <w:vertAlign w:val="subscript"/>
        </w:rPr>
        <w:t>3</w:t>
      </w:r>
      <w:r w:rsidRPr="000C6FEB">
        <w:rPr>
          <w:rFonts w:ascii="Times New Roman" w:hAnsi="Times New Roman" w:cs="Times New Roman"/>
          <w:kern w:val="0"/>
          <w:sz w:val="28"/>
          <w:szCs w:val="28"/>
        </w:rPr>
        <w:t>]</w:t>
      </w:r>
      <w:r w:rsidRPr="000C6FEB">
        <w:rPr>
          <w:rFonts w:ascii="Times New Roman" w:hAnsi="Times New Roman" w:cs="Times New Roman"/>
          <w:kern w:val="0"/>
          <w:sz w:val="28"/>
          <w:szCs w:val="28"/>
          <w:vertAlign w:val="superscript"/>
        </w:rPr>
        <w:t>2+</w:t>
      </w:r>
      <w:r w:rsidRPr="000C6FEB">
        <w:rPr>
          <w:rFonts w:ascii="Times New Roman" w:hAnsi="Times New Roman" w:cs="Times New Roman"/>
          <w:kern w:val="0"/>
          <w:sz w:val="28"/>
          <w:szCs w:val="28"/>
        </w:rPr>
        <w:t xml:space="preserve"> и полутора фрагментов TCNQ. Средняя длина связи Fe–N составляет </w:t>
      </w:r>
      <w:r w:rsidR="007038E6" w:rsidRPr="000C6FEB">
        <w:rPr>
          <w:rFonts w:ascii="Times New Roman" w:hAnsi="Times New Roman" w:cs="Times New Roman"/>
          <w:color w:val="000000"/>
          <w:kern w:val="0"/>
          <w:sz w:val="28"/>
          <w:szCs w:val="28"/>
        </w:rPr>
        <w:t>2.14</w:t>
      </w:r>
      <w:r w:rsidRPr="000C6FEB">
        <w:rPr>
          <w:rFonts w:ascii="Times New Roman" w:hAnsi="Times New Roman" w:cs="Times New Roman"/>
          <w:color w:val="000000"/>
          <w:kern w:val="0"/>
          <w:sz w:val="28"/>
          <w:szCs w:val="28"/>
        </w:rPr>
        <w:t xml:space="preserve"> </w:t>
      </w:r>
      <w:r w:rsidR="007038E6" w:rsidRPr="000C6FEB">
        <w:rPr>
          <w:rFonts w:ascii="Times New Roman" w:hAnsi="Times New Roman" w:cs="Times New Roman"/>
          <w:kern w:val="0"/>
          <w:sz w:val="28"/>
          <w:szCs w:val="28"/>
        </w:rPr>
        <w:t>Å при 90 K и 2.18</w:t>
      </w:r>
      <w:r w:rsidRPr="000C6FEB">
        <w:rPr>
          <w:rFonts w:ascii="Times New Roman" w:hAnsi="Times New Roman" w:cs="Times New Roman"/>
          <w:kern w:val="0"/>
          <w:sz w:val="28"/>
          <w:szCs w:val="28"/>
        </w:rPr>
        <w:t xml:space="preserve"> при 230 K. Параметр октаэдрического искажения Σ</w:t>
      </w:r>
      <w:r w:rsidRPr="000C6FEB">
        <w:rPr>
          <w:rFonts w:ascii="Times New Roman" w:hAnsi="Times New Roman" w:cs="Times New Roman"/>
          <w:kern w:val="0"/>
          <w:sz w:val="28"/>
          <w:szCs w:val="28"/>
          <w:vertAlign w:val="subscript"/>
        </w:rPr>
        <w:t>90</w:t>
      </w:r>
      <w:r w:rsidRPr="000C6FEB">
        <w:rPr>
          <w:rFonts w:ascii="Times New Roman" w:hAnsi="Times New Roman" w:cs="Times New Roman"/>
          <w:kern w:val="0"/>
          <w:sz w:val="28"/>
          <w:szCs w:val="28"/>
        </w:rPr>
        <w:t>, определяемый как сумма абсолютных отклонений двенадцати цис-углов N–Fe–N от идеального октаэдрического значения 90, также показывает лишь незначительные изменения между 90 и 230 K. Объем эле</w:t>
      </w:r>
      <w:r w:rsidR="000C6FEB">
        <w:rPr>
          <w:rFonts w:ascii="Times New Roman" w:hAnsi="Times New Roman" w:cs="Times New Roman"/>
          <w:kern w:val="0"/>
          <w:sz w:val="28"/>
          <w:szCs w:val="28"/>
        </w:rPr>
        <w:t xml:space="preserve">ментарной ячейки изменяется на </w:t>
      </w:r>
      <w:r w:rsidRPr="000C6FEB">
        <w:rPr>
          <w:rFonts w:ascii="Times New Roman" w:hAnsi="Times New Roman" w:cs="Times New Roman"/>
          <w:kern w:val="0"/>
          <w:sz w:val="28"/>
          <w:szCs w:val="28"/>
        </w:rPr>
        <w:t>1.9%. Эти данные указывают на то, что центр Fe</w:t>
      </w:r>
      <w:r w:rsidRPr="000C6FEB">
        <w:rPr>
          <w:rFonts w:ascii="Times New Roman" w:hAnsi="Times New Roman" w:cs="Times New Roman"/>
          <w:kern w:val="0"/>
          <w:sz w:val="28"/>
          <w:szCs w:val="28"/>
          <w:vertAlign w:val="superscript"/>
        </w:rPr>
        <w:t>II</w:t>
      </w:r>
      <w:r w:rsidRPr="000C6FEB">
        <w:rPr>
          <w:rFonts w:ascii="Times New Roman" w:hAnsi="Times New Roman" w:cs="Times New Roman"/>
          <w:kern w:val="0"/>
          <w:sz w:val="28"/>
          <w:szCs w:val="28"/>
        </w:rPr>
        <w:t xml:space="preserve"> в структуре </w:t>
      </w:r>
      <w:r w:rsidRPr="000C6FEB">
        <w:rPr>
          <w:rFonts w:ascii="Times New Roman" w:hAnsi="Times New Roman" w:cs="Times New Roman"/>
          <w:bCs/>
          <w:i/>
          <w:kern w:val="0"/>
          <w:sz w:val="28"/>
          <w:szCs w:val="28"/>
        </w:rPr>
        <w:t>4.1</w:t>
      </w:r>
      <w:r w:rsidRPr="000C6FEB">
        <w:rPr>
          <w:rFonts w:ascii="Times New Roman" w:hAnsi="Times New Roman" w:cs="Times New Roman"/>
          <w:kern w:val="0"/>
          <w:sz w:val="28"/>
          <w:szCs w:val="28"/>
        </w:rPr>
        <w:t xml:space="preserve"> остается в состоянии ВС при обеих температурах. </w:t>
      </w:r>
    </w:p>
    <w:p w14:paraId="5BA226D5" w14:textId="4F9EFB63" w:rsidR="0091782F" w:rsidRPr="004D7356" w:rsidRDefault="000C6FEB" w:rsidP="004D7356">
      <w:pPr>
        <w:spacing w:after="0" w:line="240" w:lineRule="auto"/>
        <w:ind w:firstLine="709"/>
        <w:jc w:val="center"/>
        <w:rPr>
          <w:rFonts w:ascii="Times New Roman" w:hAnsi="Times New Roman" w:cs="Times New Roman"/>
          <w:sz w:val="28"/>
          <w:szCs w:val="28"/>
          <w:lang w:val="en-US"/>
        </w:rPr>
      </w:pPr>
      <w:r>
        <w:rPr>
          <w:rFonts w:ascii="Times New Roman" w:hAnsi="Times New Roman" w:cs="Times New Roman"/>
          <w:noProof/>
          <w:sz w:val="28"/>
          <w:szCs w:val="28"/>
          <w:lang w:eastAsia="ru-RU"/>
          <w14:ligatures w14:val="none"/>
        </w:rPr>
        <mc:AlternateContent>
          <mc:Choice Requires="wpg">
            <w:drawing>
              <wp:anchor distT="0" distB="0" distL="114300" distR="114300" simplePos="0" relativeHeight="251664384" behindDoc="0" locked="0" layoutInCell="1" allowOverlap="1" wp14:anchorId="211EDA9C" wp14:editId="11CC329D">
                <wp:simplePos x="0" y="0"/>
                <wp:positionH relativeFrom="column">
                  <wp:posOffset>2277214</wp:posOffset>
                </wp:positionH>
                <wp:positionV relativeFrom="paragraph">
                  <wp:posOffset>1306546</wp:posOffset>
                </wp:positionV>
                <wp:extent cx="1211580" cy="476250"/>
                <wp:effectExtent l="0" t="0" r="0" b="0"/>
                <wp:wrapNone/>
                <wp:docPr id="6" name="Группа 6"/>
                <wp:cNvGraphicFramePr/>
                <a:graphic xmlns:a="http://schemas.openxmlformats.org/drawingml/2006/main">
                  <a:graphicData uri="http://schemas.microsoft.com/office/word/2010/wordprocessingGroup">
                    <wpg:wgp>
                      <wpg:cNvGrpSpPr/>
                      <wpg:grpSpPr>
                        <a:xfrm>
                          <a:off x="0" y="0"/>
                          <a:ext cx="1211580" cy="476250"/>
                          <a:chOff x="0" y="0"/>
                          <a:chExt cx="1211580" cy="476250"/>
                        </a:xfrm>
                      </wpg:grpSpPr>
                      <wpg:grpSp>
                        <wpg:cNvPr id="41" name="Group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93B1996F-F56E-4A20-8C2E-F8BDBF5E2DD4}"/>
                            </a:ext>
                          </a:extLst>
                        </wpg:cNvPr>
                        <wpg:cNvGrpSpPr/>
                        <wpg:grpSpPr>
                          <a:xfrm>
                            <a:off x="0" y="0"/>
                            <a:ext cx="1211580" cy="476250"/>
                            <a:chOff x="0" y="0"/>
                            <a:chExt cx="1901773" cy="633878"/>
                          </a:xfrm>
                        </wpg:grpSpPr>
                        <wps:wsp>
                          <wps:cNvPr id="51" name="TextBox 1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8014A109-E4D8-4735-A572-DDFEF609320D}"/>
                              </a:ext>
                            </a:extLst>
                          </wps:cNvPr>
                          <wps:cNvSpPr txBox="1"/>
                          <wps:spPr>
                            <a:xfrm>
                              <a:off x="0" y="167124"/>
                              <a:ext cx="1901773" cy="466754"/>
                            </a:xfrm>
                            <a:prstGeom prst="rect">
                              <a:avLst/>
                            </a:prstGeom>
                            <a:noFill/>
                          </wps:spPr>
                          <wps:txbx>
                            <w:txbxContent>
                              <w:p w14:paraId="38AA11D1" w14:textId="0545E004" w:rsidR="0074576C" w:rsidRPr="00C67069" w:rsidRDefault="0074576C" w:rsidP="001D6B61">
                                <w:pPr>
                                  <w:pStyle w:val="a5"/>
                                  <w:spacing w:before="0" w:beforeAutospacing="0" w:after="0" w:afterAutospacing="0"/>
                                  <w:rPr>
                                    <w:szCs w:val="22"/>
                                  </w:rPr>
                                </w:pPr>
                                <w:r w:rsidRPr="00C67069">
                                  <w:rPr>
                                    <w:rFonts w:asciiTheme="minorHAnsi" w:hAnsi="Calibri" w:cstheme="minorBidi"/>
                                    <w:color w:val="000000" w:themeColor="text1"/>
                                    <w:kern w:val="24"/>
                                    <w:szCs w:val="22"/>
                                  </w:rPr>
                                  <w:t>S   N  Fe</w:t>
                                </w:r>
                                <w:r>
                                  <w:rPr>
                                    <w:rFonts w:asciiTheme="minorHAnsi" w:hAnsi="Calibri" w:cstheme="minorBidi"/>
                                    <w:color w:val="000000" w:themeColor="text1"/>
                                    <w:kern w:val="24"/>
                                    <w:szCs w:val="22"/>
                                  </w:rPr>
                                  <w:t xml:space="preserve">  C </w:t>
                                </w:r>
                              </w:p>
                            </w:txbxContent>
                          </wps:txbx>
                          <wps:bodyPr wrap="square" rtlCol="0">
                            <a:noAutofit/>
                          </wps:bodyPr>
                        </wps:wsp>
                        <wps:wsp>
                          <wps:cNvPr id="52" name="Oval 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1EF8E7D5-180F-4A34-AD15-1E359C6E22E2}"/>
                              </a:ext>
                            </a:extLst>
                          </wps:cNvPr>
                          <wps:cNvSpPr>
                            <a:spLocks noChangeAspect="1"/>
                          </wps:cNvSpPr>
                          <wps:spPr>
                            <a:xfrm>
                              <a:off x="49963" y="1171"/>
                              <a:ext cx="171550" cy="165954"/>
                            </a:xfrm>
                            <a:prstGeom prst="ellipse">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3" name="Oval 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7A6E7BF8-F510-460B-A036-C12CC74F9D6B}"/>
                              </a:ext>
                            </a:extLst>
                          </wps:cNvPr>
                          <wps:cNvSpPr>
                            <a:spLocks noChangeAspect="1"/>
                          </wps:cNvSpPr>
                          <wps:spPr>
                            <a:xfrm>
                              <a:off x="369664" y="0"/>
                              <a:ext cx="171550" cy="165954"/>
                            </a:xfrm>
                            <a:prstGeom prst="ellipse">
                              <a:avLst/>
                            </a:prstGeom>
                            <a:solidFill>
                              <a:srgbClr val="928FFF"/>
                            </a:solidFill>
                            <a:ln>
                              <a:solidFill>
                                <a:srgbClr val="928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 name="Oval 1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E80518F5-48DB-41E3-A173-79A519408A94}"/>
                              </a:ext>
                            </a:extLst>
                          </wps:cNvPr>
                          <wps:cNvSpPr>
                            <a:spLocks noChangeAspect="1"/>
                          </wps:cNvSpPr>
                          <wps:spPr>
                            <a:xfrm>
                              <a:off x="998911" y="1099"/>
                              <a:ext cx="171550" cy="165954"/>
                            </a:xfrm>
                            <a:prstGeom prst="ellipse">
                              <a:avLst/>
                            </a:prstGeom>
                            <a:solidFill>
                              <a:srgbClr val="8F8F8F"/>
                            </a:solidFill>
                            <a:ln>
                              <a:solidFill>
                                <a:srgbClr val="8F8F8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56" name="Oval 1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D6ECB723-C1BD-410B-BF8A-A9DC3E3C39AB}"/>
                            </a:ext>
                          </a:extLst>
                        </wps:cNvPr>
                        <wps:cNvSpPr>
                          <a:spLocks noChangeAspect="1"/>
                        </wps:cNvSpPr>
                        <wps:spPr>
                          <a:xfrm>
                            <a:off x="443552" y="0"/>
                            <a:ext cx="109220" cy="124460"/>
                          </a:xfrm>
                          <a:prstGeom prst="ellipse">
                            <a:avLst/>
                          </a:prstGeom>
                          <a:solidFill>
                            <a:srgbClr val="FF0000"/>
                          </a:solidFill>
                          <a:ln>
                            <a:solidFill>
                              <a:srgbClr val="8F8F8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211EDA9C" id="Группа 6" o:spid="_x0000_s1047" style="position:absolute;left:0;text-align:left;margin-left:179.3pt;margin-top:102.9pt;width:95.4pt;height:37.5pt;z-index:251664384;mso-position-horizontal-relative:text;mso-position-vertical-relative:text" coordsize="12115,4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">
                <v:group id="_x0000_s1048" style="position:absolute;width:12115;height:4762" coordsize="19017,63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TextBox 12" o:spid="_x0000_s1049" type="#_x0000_t202" style="position:absolute;top:1671;width:19017;height:4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14:paraId="38AA11D1" w14:textId="0545E004" w:rsidR="0074576C" w:rsidRPr="00C67069" w:rsidRDefault="0074576C" w:rsidP="001D6B61">
                          <w:pPr>
                            <w:pStyle w:val="a5"/>
                            <w:spacing w:before="0" w:beforeAutospacing="0" w:after="0" w:afterAutospacing="0"/>
                            <w:rPr>
                              <w:szCs w:val="22"/>
                            </w:rPr>
                          </w:pPr>
                          <w:r w:rsidRPr="00C67069">
                            <w:rPr>
                              <w:rFonts w:asciiTheme="minorHAnsi" w:hAnsi="Calibri" w:cstheme="minorBidi"/>
                              <w:color w:val="000000" w:themeColor="text1"/>
                              <w:kern w:val="24"/>
                              <w:szCs w:val="22"/>
                            </w:rPr>
                            <w:t>S   N  Fe</w:t>
                          </w:r>
                          <w:r>
                            <w:rPr>
                              <w:rFonts w:asciiTheme="minorHAnsi" w:hAnsi="Calibri" w:cstheme="minorBidi"/>
                              <w:color w:val="000000" w:themeColor="text1"/>
                              <w:kern w:val="24"/>
                              <w:szCs w:val="22"/>
                            </w:rPr>
                            <w:t xml:space="preserve">  C </w:t>
                          </w:r>
                        </w:p>
                      </w:txbxContent>
                    </v:textbox>
                  </v:shape>
                  <v:oval id="Oval 8" o:spid="_x0000_s1050" style="position:absolute;left:499;top:11;width:1716;height:16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DGx70A&#10;AADbAAAADwAAAGRycy9kb3ducmV2LnhtbESPwQrCMBBE74L/EFbwpqmKItUoIiieBGs/YGnWtths&#10;ShM1/r0RBI/DzLxh1ttgGvGkztWWFUzGCQjiwuqaSwX59TBagnAeWWNjmRS8ycF20++tMdX2xRd6&#10;Zr4UEcIuRQWV920qpSsqMujGtiWO3s12Bn2UXSl1h68IN42cJslCGqw5LlTY0r6i4p49jIKTm7U2&#10;k5NzHuTy6Pf6UZtwVmo4CLsVCE/B/8O/9kkrmE/h+yX+ALn5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uDGx70AAADbAAAADwAAAAAAAAAAAAAAAACYAgAAZHJzL2Rvd25yZXYu&#10;eG1sUEsFBgAAAAAEAAQA9QAAAIIDAAAAAA==&#10;" fillcolor="yellow" strokecolor="yellow" strokeweight="1pt">
                    <v:stroke joinstyle="miter"/>
                    <v:path arrowok="t"/>
                    <o:lock v:ext="edit" aspectratio="t"/>
                  </v:oval>
                  <v:oval id="Oval 9" o:spid="_x0000_s1051" style="position:absolute;left:3696;width:1716;height:16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zfT8IA&#10;AADbAAAADwAAAGRycy9kb3ducmV2LnhtbESPQWvCQBSE7wX/w/IEb3XTiEVSV6lCQS+Fqnh+Zl+z&#10;Idm3IW+r8d93hUKPw8x8wyzXg2/VlXqpAxt4mWagiMtga64MnI4fzwtQEpEttoHJwJ0E1qvR0xIL&#10;G278RddDrFSCsBRowMXYFVpL6cijTENHnLzv0HuMSfaVtj3eEty3Os+yV+2x5rTgsKOto7I5/HgD&#10;m2ZwJI3I56Xdzxaxy486PxszGQ/vb6AiDfE//NfeWQPzGTy+pB+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LN9PwgAAANsAAAAPAAAAAAAAAAAAAAAAAJgCAABkcnMvZG93&#10;bnJldi54bWxQSwUGAAAAAAQABAD1AAAAhwMAAAAA&#10;" fillcolor="#928fff" strokecolor="#928fff" strokeweight="1pt">
                    <v:stroke joinstyle="miter"/>
                    <v:path arrowok="t"/>
                    <o:lock v:ext="edit" aspectratio="t"/>
                  </v:oval>
                  <v:oval id="Oval 11" o:spid="_x0000_s1052" style="position:absolute;left:9989;top:10;width:1715;height:16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L388AA&#10;AADbAAAADwAAAGRycy9kb3ducmV2LnhtbESP3YrCMBSE7wXfIRxh7zRVqCzVKCoIC3ul6wMcmtMf&#10;25yEJtvWtzeC4OUwM98w2/1oWtFT52vLCpaLBARxbnXNpYLb33n+DcIHZI2tZVLwIA/73XSyxUzb&#10;gS/UX0MpIoR9hgqqEFwmpc8rMugX1hFHr7CdwRBlV0rd4RDhppWrJFlLgzXHhQodnSrKm+u/UeDO&#10;5A7+Nv4em6Ip1ukqvw+9V+prNh42IAKN4RN+t3+0gjSF15f4A+Tu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L388AAAADbAAAADwAAAAAAAAAAAAAAAACYAgAAZHJzL2Rvd25y&#10;ZXYueG1sUEsFBgAAAAAEAAQA9QAAAIUDAAAAAA==&#10;" fillcolor="#8f8f8f" strokecolor="#8f8f8f" strokeweight="1pt">
                    <v:stroke joinstyle="miter"/>
                    <v:path arrowok="t"/>
                    <o:lock v:ext="edit" aspectratio="t"/>
                  </v:oval>
                </v:group>
                <v:oval id="Oval 15" o:spid="_x0000_s1053" style="position:absolute;left:4435;width:1092;height:12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QhX8UA&#10;AADbAAAADwAAAGRycy9kb3ducmV2LnhtbESPzWrDMBCE74W+g9hAL6WWW6gTHMvGTikE0kuSQq6L&#10;tf4h1spYauK8fVUI9DjMzjc7WTGbQVxocr1lBa9RDIK4trrnVsH38fNlBcJ5ZI2DZVJwIwdF/viQ&#10;Yartlfd0OfhWBAi7FBV03o+plK7uyKCL7EgcvMZOBn2QUyv1hNcAN4N8i+NEGuw5NHQ40qaj+nz4&#10;MeGN5SrBE32MlXyubuVuI7flV6PU02Iu1yA8zf7/+J7eagXvCfxtCQC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hCFfxQAAANsAAAAPAAAAAAAAAAAAAAAAAJgCAABkcnMv&#10;ZG93bnJldi54bWxQSwUGAAAAAAQABAD1AAAAigMAAAAA&#10;" fillcolor="red" strokecolor="#8f8f8f" strokeweight="1pt">
                  <v:stroke joinstyle="miter"/>
                  <v:path arrowok="t"/>
                  <o:lock v:ext="edit" aspectratio="t"/>
                </v:oval>
              </v:group>
            </w:pict>
          </mc:Fallback>
        </mc:AlternateContent>
      </w:r>
      <w:r w:rsidR="0091782F" w:rsidRPr="004D7356">
        <w:rPr>
          <w:rFonts w:ascii="Times New Roman" w:hAnsi="Times New Roman" w:cs="Times New Roman"/>
          <w:noProof/>
          <w:sz w:val="28"/>
          <w:szCs w:val="28"/>
          <w:lang w:eastAsia="ru-RU"/>
        </w:rPr>
        <w:drawing>
          <wp:inline distT="0" distB="0" distL="0" distR="0" wp14:anchorId="3340E51C" wp14:editId="0CF8BD9A">
            <wp:extent cx="2748810" cy="1355910"/>
            <wp:effectExtent l="0" t="0" r="0" b="0"/>
            <wp:docPr id="161707321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19819" r="25837"/>
                    <a:stretch>
                      <a:fillRect/>
                    </a:stretch>
                  </pic:blipFill>
                  <pic:spPr bwMode="auto">
                    <a:xfrm>
                      <a:off x="0" y="0"/>
                      <a:ext cx="2786701" cy="1374601"/>
                    </a:xfrm>
                    <a:prstGeom prst="rect">
                      <a:avLst/>
                    </a:prstGeom>
                    <a:noFill/>
                    <a:ln>
                      <a:noFill/>
                    </a:ln>
                    <a:extLst>
                      <a:ext uri="{53640926-AAD7-44D8-BBD7-CCE9431645EC}">
                        <a14:shadowObscured xmlns:a14="http://schemas.microsoft.com/office/drawing/2010/main"/>
                      </a:ext>
                    </a:extLst>
                  </pic:spPr>
                </pic:pic>
              </a:graphicData>
            </a:graphic>
          </wp:inline>
        </w:drawing>
      </w:r>
    </w:p>
    <w:p w14:paraId="73A431B9" w14:textId="77777777" w:rsidR="000C6FEB" w:rsidRDefault="000C6FEB" w:rsidP="004D7356">
      <w:pPr>
        <w:spacing w:after="0" w:line="240" w:lineRule="auto"/>
        <w:ind w:firstLine="709"/>
        <w:jc w:val="center"/>
        <w:rPr>
          <w:rFonts w:ascii="Times New Roman" w:hAnsi="Times New Roman" w:cs="Times New Roman"/>
          <w:sz w:val="28"/>
          <w:szCs w:val="28"/>
        </w:rPr>
      </w:pPr>
    </w:p>
    <w:p w14:paraId="7D148774" w14:textId="77777777" w:rsidR="000C6FEB" w:rsidRDefault="000C6FEB" w:rsidP="004D7356">
      <w:pPr>
        <w:spacing w:after="0" w:line="240" w:lineRule="auto"/>
        <w:ind w:firstLine="709"/>
        <w:jc w:val="center"/>
        <w:rPr>
          <w:rFonts w:ascii="Times New Roman" w:hAnsi="Times New Roman" w:cs="Times New Roman"/>
          <w:sz w:val="28"/>
          <w:szCs w:val="28"/>
        </w:rPr>
      </w:pPr>
    </w:p>
    <w:p w14:paraId="179D7A15" w14:textId="77777777" w:rsidR="000C6FEB" w:rsidRPr="0097293B" w:rsidRDefault="000C6FEB" w:rsidP="004D7356">
      <w:pPr>
        <w:spacing w:after="0" w:line="240" w:lineRule="auto"/>
        <w:ind w:firstLine="709"/>
        <w:jc w:val="center"/>
        <w:rPr>
          <w:rFonts w:ascii="Times New Roman" w:hAnsi="Times New Roman" w:cs="Times New Roman"/>
          <w:sz w:val="16"/>
          <w:szCs w:val="16"/>
        </w:rPr>
      </w:pPr>
    </w:p>
    <w:p w14:paraId="0BE7AD44" w14:textId="41D2C98A" w:rsidR="001C1C84" w:rsidRPr="004D7356" w:rsidRDefault="00FB5EC3" w:rsidP="0097293B">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4.2</w:t>
      </w:r>
      <w:r w:rsidR="001C1C84" w:rsidRPr="004D7356">
        <w:rPr>
          <w:rFonts w:ascii="Times New Roman" w:hAnsi="Times New Roman" w:cs="Times New Roman"/>
          <w:sz w:val="28"/>
          <w:szCs w:val="28"/>
        </w:rPr>
        <w:t xml:space="preserve"> – Ассиметричная единица </w:t>
      </w:r>
      <w:r w:rsidR="001C1C84" w:rsidRPr="000C6FEB">
        <w:rPr>
          <w:rFonts w:ascii="Times New Roman" w:hAnsi="Times New Roman" w:cs="Times New Roman"/>
          <w:i/>
          <w:sz w:val="28"/>
          <w:szCs w:val="28"/>
        </w:rPr>
        <w:t>4.1</w:t>
      </w:r>
    </w:p>
    <w:p w14:paraId="67E9F7BF" w14:textId="77777777" w:rsidR="00D77D86" w:rsidRDefault="00D77D86" w:rsidP="004D7356">
      <w:pPr>
        <w:pStyle w:val="a5"/>
        <w:spacing w:before="0" w:beforeAutospacing="0" w:after="0" w:afterAutospacing="0"/>
        <w:ind w:firstLine="709"/>
        <w:jc w:val="both"/>
        <w:rPr>
          <w:sz w:val="28"/>
          <w:szCs w:val="28"/>
        </w:rPr>
      </w:pPr>
    </w:p>
    <w:p w14:paraId="7BD38B88" w14:textId="79FED8CE" w:rsidR="001D24BF" w:rsidRPr="004D7356" w:rsidRDefault="001D24BF" w:rsidP="004D7356">
      <w:pPr>
        <w:pStyle w:val="a5"/>
        <w:spacing w:before="0" w:beforeAutospacing="0" w:after="0" w:afterAutospacing="0"/>
        <w:ind w:firstLine="709"/>
        <w:jc w:val="both"/>
        <w:rPr>
          <w:sz w:val="28"/>
          <w:szCs w:val="28"/>
        </w:rPr>
      </w:pPr>
      <w:r w:rsidRPr="004D7356">
        <w:rPr>
          <w:sz w:val="28"/>
          <w:szCs w:val="28"/>
        </w:rPr>
        <w:t>Каждый катион находится на двойной оси вращения, а каждый анион разупорядочен между двумя конфигурациями, образованными проскальзыванием примерно на 0,5 Å вдоль длинной оси молекулы</w:t>
      </w:r>
      <w:r w:rsidR="00FB5EC3" w:rsidRPr="004D7356">
        <w:rPr>
          <w:sz w:val="28"/>
          <w:szCs w:val="28"/>
        </w:rPr>
        <w:t xml:space="preserve"> (</w:t>
      </w:r>
      <w:r w:rsidR="000C6FEB" w:rsidRPr="004D7356">
        <w:rPr>
          <w:sz w:val="28"/>
          <w:szCs w:val="28"/>
        </w:rPr>
        <w:t>рисунок</w:t>
      </w:r>
      <w:r w:rsidR="000C6FEB">
        <w:rPr>
          <w:sz w:val="28"/>
          <w:szCs w:val="28"/>
        </w:rPr>
        <w:t> </w:t>
      </w:r>
      <w:r w:rsidR="00FB5EC3" w:rsidRPr="004D7356">
        <w:rPr>
          <w:sz w:val="28"/>
          <w:szCs w:val="28"/>
        </w:rPr>
        <w:t>4.3</w:t>
      </w:r>
      <w:r w:rsidR="007038E6" w:rsidRPr="004D7356">
        <w:rPr>
          <w:sz w:val="28"/>
          <w:szCs w:val="28"/>
        </w:rPr>
        <w:t>)</w:t>
      </w:r>
      <w:r w:rsidRPr="004D7356">
        <w:rPr>
          <w:sz w:val="28"/>
          <w:szCs w:val="28"/>
        </w:rPr>
        <w:t>. Этот беспорядок, по всей вероятности, коррелирует с беспорядком лигандов, окружающих центр Fe. Так, в [Fe(3tpH)</w:t>
      </w:r>
      <w:r w:rsidRPr="004D7356">
        <w:rPr>
          <w:sz w:val="28"/>
          <w:szCs w:val="28"/>
          <w:vertAlign w:val="subscript"/>
        </w:rPr>
        <w:t>3</w:t>
      </w:r>
      <w:r w:rsidRPr="004D7356">
        <w:rPr>
          <w:sz w:val="28"/>
          <w:szCs w:val="28"/>
        </w:rPr>
        <w:t>]</w:t>
      </w:r>
      <w:r w:rsidRPr="004D7356">
        <w:rPr>
          <w:sz w:val="28"/>
          <w:szCs w:val="28"/>
          <w:vertAlign w:val="superscript"/>
        </w:rPr>
        <w:t>2+</w:t>
      </w:r>
      <w:r w:rsidRPr="004D7356">
        <w:rPr>
          <w:sz w:val="28"/>
          <w:szCs w:val="28"/>
        </w:rPr>
        <w:t xml:space="preserve"> каждый лиганд разупорядочен по двум позициям, соответствующим перестановке ароматических колец с атомом S и без него.</w:t>
      </w:r>
    </w:p>
    <w:p w14:paraId="5FA35046" w14:textId="77777777" w:rsidR="004440D6" w:rsidRPr="004D7356" w:rsidRDefault="004440D6" w:rsidP="004D7356">
      <w:pPr>
        <w:pStyle w:val="a5"/>
        <w:spacing w:before="0" w:beforeAutospacing="0" w:after="0" w:afterAutospacing="0"/>
        <w:ind w:firstLine="709"/>
        <w:jc w:val="both"/>
        <w:rPr>
          <w:sz w:val="28"/>
          <w:szCs w:val="28"/>
        </w:rPr>
      </w:pPr>
    </w:p>
    <w:p w14:paraId="7FB2A48D" w14:textId="2D7549E1" w:rsidR="00F02C3A" w:rsidRPr="004D7356" w:rsidRDefault="00F02C3A" w:rsidP="000C6FEB">
      <w:pPr>
        <w:spacing w:after="0" w:line="240" w:lineRule="auto"/>
        <w:jc w:val="center"/>
        <w:rPr>
          <w:rFonts w:ascii="Times New Roman" w:eastAsia="Times New Roman" w:hAnsi="Times New Roman" w:cs="Times New Roman"/>
          <w:kern w:val="0"/>
          <w:sz w:val="28"/>
          <w:szCs w:val="28"/>
          <w:lang w:val="en-US"/>
          <w14:ligatures w14:val="none"/>
        </w:rPr>
      </w:pPr>
      <w:r w:rsidRPr="004D7356">
        <w:rPr>
          <w:rFonts w:ascii="Times New Roman" w:eastAsia="Times New Roman" w:hAnsi="Times New Roman" w:cs="Times New Roman"/>
          <w:noProof/>
          <w:kern w:val="0"/>
          <w:sz w:val="28"/>
          <w:szCs w:val="28"/>
          <w:lang w:eastAsia="ru-RU"/>
          <w14:ligatures w14:val="none"/>
        </w:rPr>
        <w:drawing>
          <wp:inline distT="0" distB="0" distL="0" distR="0" wp14:anchorId="1F9DB197" wp14:editId="2180E8E9">
            <wp:extent cx="3118176" cy="1385624"/>
            <wp:effectExtent l="0" t="0" r="6350" b="5080"/>
            <wp:docPr id="30" name="Picture 30" descr="C:\Users\botagoz.amanyazova\Dropbox\[Fe(bt)3](TCNQ)3\Figures\FigureS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botagoz.amanyazova\Dropbox\[Fe(bt)3](TCNQ)3\Figures\FigureS3a.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169338" cy="1408359"/>
                    </a:xfrm>
                    <a:prstGeom prst="rect">
                      <a:avLst/>
                    </a:prstGeom>
                    <a:noFill/>
                    <a:ln>
                      <a:noFill/>
                    </a:ln>
                  </pic:spPr>
                </pic:pic>
              </a:graphicData>
            </a:graphic>
          </wp:inline>
        </w:drawing>
      </w:r>
    </w:p>
    <w:p w14:paraId="174B6E77" w14:textId="77777777" w:rsidR="004440D6" w:rsidRPr="000C6FEB" w:rsidRDefault="004440D6" w:rsidP="004D7356">
      <w:pPr>
        <w:spacing w:after="0" w:line="240" w:lineRule="auto"/>
        <w:ind w:firstLine="709"/>
        <w:jc w:val="center"/>
        <w:rPr>
          <w:rFonts w:ascii="Times New Roman" w:eastAsia="Times New Roman" w:hAnsi="Times New Roman" w:cs="Times New Roman"/>
          <w:kern w:val="0"/>
          <w:sz w:val="16"/>
          <w:szCs w:val="16"/>
          <w:lang w:val="en-US"/>
          <w14:ligatures w14:val="none"/>
        </w:rPr>
      </w:pPr>
    </w:p>
    <w:p w14:paraId="6C8D9EFD" w14:textId="77777777" w:rsidR="000C6FEB" w:rsidRPr="000C6FEB" w:rsidRDefault="00FB5EC3" w:rsidP="0097293B">
      <w:pPr>
        <w:pStyle w:val="a5"/>
        <w:spacing w:before="0" w:beforeAutospacing="0" w:after="0" w:afterAutospacing="0"/>
        <w:jc w:val="center"/>
        <w:rPr>
          <w:i/>
          <w:sz w:val="28"/>
          <w:szCs w:val="28"/>
        </w:rPr>
      </w:pPr>
      <w:r w:rsidRPr="004D7356">
        <w:rPr>
          <w:sz w:val="28"/>
          <w:szCs w:val="28"/>
        </w:rPr>
        <w:t>Рисунок 4.3</w:t>
      </w:r>
      <w:r w:rsidR="007038E6" w:rsidRPr="004D7356">
        <w:rPr>
          <w:sz w:val="28"/>
          <w:szCs w:val="28"/>
        </w:rPr>
        <w:t xml:space="preserve"> – Вид</w:t>
      </w:r>
      <w:r w:rsidR="00E66219" w:rsidRPr="004D7356">
        <w:rPr>
          <w:sz w:val="28"/>
          <w:szCs w:val="28"/>
        </w:rPr>
        <w:t xml:space="preserve"> формульной</w:t>
      </w:r>
      <w:r w:rsidR="007038E6" w:rsidRPr="004D7356">
        <w:rPr>
          <w:sz w:val="28"/>
          <w:szCs w:val="28"/>
        </w:rPr>
        <w:t xml:space="preserve"> единиц</w:t>
      </w:r>
      <w:r w:rsidR="00E66219" w:rsidRPr="004D7356">
        <w:rPr>
          <w:sz w:val="28"/>
          <w:szCs w:val="28"/>
        </w:rPr>
        <w:t>ы комплекса</w:t>
      </w:r>
      <w:r w:rsidR="007038E6" w:rsidRPr="004D7356">
        <w:rPr>
          <w:sz w:val="28"/>
          <w:szCs w:val="28"/>
        </w:rPr>
        <w:t xml:space="preserve"> </w:t>
      </w:r>
      <w:r w:rsidR="00E66219" w:rsidRPr="000C6FEB">
        <w:rPr>
          <w:i/>
          <w:sz w:val="28"/>
          <w:szCs w:val="28"/>
        </w:rPr>
        <w:t>4.1</w:t>
      </w:r>
    </w:p>
    <w:p w14:paraId="22667C1F" w14:textId="77777777" w:rsidR="000C6FEB" w:rsidRPr="0097293B" w:rsidRDefault="000C6FEB" w:rsidP="004D7356">
      <w:pPr>
        <w:pStyle w:val="a5"/>
        <w:spacing w:before="0" w:beforeAutospacing="0" w:after="0" w:afterAutospacing="0"/>
        <w:ind w:firstLine="709"/>
        <w:jc w:val="center"/>
        <w:rPr>
          <w:b/>
          <w:sz w:val="16"/>
          <w:szCs w:val="16"/>
        </w:rPr>
      </w:pPr>
    </w:p>
    <w:p w14:paraId="19EE4257" w14:textId="33491758" w:rsidR="007038E6" w:rsidRPr="0097293B" w:rsidRDefault="0097293B" w:rsidP="0097293B">
      <w:pPr>
        <w:pStyle w:val="a5"/>
        <w:spacing w:before="0" w:beforeAutospacing="0" w:after="0" w:afterAutospacing="0"/>
        <w:ind w:firstLine="709"/>
        <w:jc w:val="both"/>
      </w:pPr>
      <w:r w:rsidRPr="0097293B">
        <w:t xml:space="preserve">Примечание – </w:t>
      </w:r>
      <w:r w:rsidR="00B71058" w:rsidRPr="0097293B">
        <w:rPr>
          <w:noProof/>
        </w:rPr>
        <w:t xml:space="preserve">Цветовая гамма: Fe </w:t>
      </w:r>
      <w:r>
        <w:rPr>
          <w:noProof/>
        </w:rPr>
        <w:t>‒</w:t>
      </w:r>
      <w:r w:rsidR="00B71058" w:rsidRPr="0097293B">
        <w:rPr>
          <w:noProof/>
        </w:rPr>
        <w:t xml:space="preserve"> гранатовый, S </w:t>
      </w:r>
      <w:r>
        <w:rPr>
          <w:noProof/>
        </w:rPr>
        <w:t>‒</w:t>
      </w:r>
      <w:r w:rsidR="00B71058" w:rsidRPr="0097293B">
        <w:rPr>
          <w:noProof/>
        </w:rPr>
        <w:t xml:space="preserve"> золотой, </w:t>
      </w:r>
      <w:r>
        <w:rPr>
          <w:noProof/>
        </w:rPr>
        <w:t>N ‒ синий, C ‒ серый, H ‒ белый</w:t>
      </w:r>
    </w:p>
    <w:p w14:paraId="140E74DF" w14:textId="4A56E35B" w:rsidR="00F02C3A" w:rsidRPr="004D7356" w:rsidRDefault="00F02C3A" w:rsidP="004D7356">
      <w:pPr>
        <w:pStyle w:val="a5"/>
        <w:spacing w:before="0" w:beforeAutospacing="0" w:after="0" w:afterAutospacing="0"/>
        <w:ind w:firstLine="709"/>
        <w:jc w:val="center"/>
        <w:rPr>
          <w:sz w:val="28"/>
          <w:szCs w:val="28"/>
        </w:rPr>
      </w:pPr>
    </w:p>
    <w:p w14:paraId="78C281C8" w14:textId="7329C8C8" w:rsidR="00FA4CB1" w:rsidRDefault="00C0691D" w:rsidP="004D7356">
      <w:pPr>
        <w:pStyle w:val="a5"/>
        <w:spacing w:before="0" w:beforeAutospacing="0" w:after="0" w:afterAutospacing="0"/>
        <w:ind w:firstLine="709"/>
        <w:jc w:val="both"/>
        <w:rPr>
          <w:sz w:val="28"/>
          <w:szCs w:val="28"/>
        </w:rPr>
      </w:pPr>
      <w:r w:rsidRPr="004D7356">
        <w:rPr>
          <w:sz w:val="28"/>
          <w:szCs w:val="28"/>
        </w:rPr>
        <w:t xml:space="preserve">Кристаллическая упаковка </w:t>
      </w:r>
      <w:r w:rsidRPr="0097293B">
        <w:rPr>
          <w:i/>
          <w:sz w:val="28"/>
          <w:szCs w:val="28"/>
        </w:rPr>
        <w:t>4.1</w:t>
      </w:r>
      <w:r w:rsidRPr="004D7356">
        <w:rPr>
          <w:sz w:val="28"/>
          <w:szCs w:val="28"/>
        </w:rPr>
        <w:t xml:space="preserve"> характеризуется чередующимися слоями катионов [Fe(3tpH)</w:t>
      </w:r>
      <w:r w:rsidRPr="004D7356">
        <w:rPr>
          <w:sz w:val="28"/>
          <w:szCs w:val="28"/>
          <w:vertAlign w:val="subscript"/>
        </w:rPr>
        <w:t>3</w:t>
      </w:r>
      <w:r w:rsidRPr="004D7356">
        <w:rPr>
          <w:sz w:val="28"/>
          <w:szCs w:val="28"/>
        </w:rPr>
        <w:t>]</w:t>
      </w:r>
      <w:r w:rsidRPr="004D7356">
        <w:rPr>
          <w:sz w:val="28"/>
          <w:szCs w:val="28"/>
          <w:vertAlign w:val="superscript"/>
        </w:rPr>
        <w:t>2+</w:t>
      </w:r>
      <w:r w:rsidRPr="004D7356">
        <w:rPr>
          <w:sz w:val="28"/>
          <w:szCs w:val="28"/>
        </w:rPr>
        <w:t xml:space="preserve"> и анионов TCNQ</w:t>
      </w:r>
      <w:r w:rsidRPr="004D7356">
        <w:rPr>
          <w:sz w:val="28"/>
          <w:szCs w:val="28"/>
          <w:vertAlign w:val="superscript"/>
        </w:rPr>
        <w:t>●δ–</w:t>
      </w:r>
      <w:r w:rsidRPr="004D7356">
        <w:rPr>
          <w:sz w:val="28"/>
          <w:szCs w:val="28"/>
        </w:rPr>
        <w:t>. Слои параллельны плоскости bc и чередуются вдоль оси a (</w:t>
      </w:r>
      <w:r w:rsidR="0097293B" w:rsidRPr="004D7356">
        <w:rPr>
          <w:sz w:val="28"/>
          <w:szCs w:val="28"/>
        </w:rPr>
        <w:t xml:space="preserve">рисунок </w:t>
      </w:r>
      <w:r w:rsidRPr="004D7356">
        <w:rPr>
          <w:sz w:val="28"/>
          <w:szCs w:val="28"/>
        </w:rPr>
        <w:t>4.4). Анионные слои содержат колонки ионов TCNQ</w:t>
      </w:r>
      <w:r w:rsidRPr="004D7356">
        <w:rPr>
          <w:sz w:val="28"/>
          <w:szCs w:val="28"/>
          <w:vertAlign w:val="superscript"/>
        </w:rPr>
        <w:t>●δ–</w:t>
      </w:r>
      <w:r w:rsidRPr="004D7356">
        <w:rPr>
          <w:sz w:val="28"/>
          <w:szCs w:val="28"/>
        </w:rPr>
        <w:t>, которые расположены вдоль оси b. В катионных слоях наиболее важными взаимодействиями являются Ван-дер-Ваальсовы контакты S∙∙∙S при 3,520 и 3,682 Å при 230 K. Зна</w:t>
      </w:r>
      <w:r w:rsidR="00FA4CB1" w:rsidRPr="004D7356">
        <w:rPr>
          <w:sz w:val="28"/>
          <w:szCs w:val="28"/>
        </w:rPr>
        <w:t xml:space="preserve">чимых стекинг-взаимодействий </w:t>
      </w:r>
      <w:r w:rsidR="00FA4CB1" w:rsidRPr="004D7356">
        <w:rPr>
          <w:spacing w:val="-2"/>
          <w:sz w:val="28"/>
          <w:szCs w:val="28"/>
          <w:lang w:val="en-US"/>
        </w:rPr>
        <w:sym w:font="Symbol" w:char="F070"/>
      </w:r>
      <w:r w:rsidR="00FA4CB1" w:rsidRPr="004D7356">
        <w:rPr>
          <w:spacing w:val="-2"/>
          <w:sz w:val="28"/>
          <w:szCs w:val="28"/>
        </w:rPr>
        <w:t>-</w:t>
      </w:r>
      <w:r w:rsidR="00FA4CB1" w:rsidRPr="004D7356">
        <w:rPr>
          <w:spacing w:val="-2"/>
          <w:sz w:val="28"/>
          <w:szCs w:val="28"/>
          <w:lang w:val="en-US"/>
        </w:rPr>
        <w:sym w:font="Symbol" w:char="F070"/>
      </w:r>
      <w:r w:rsidRPr="004D7356">
        <w:rPr>
          <w:sz w:val="28"/>
          <w:szCs w:val="28"/>
        </w:rPr>
        <w:t xml:space="preserve"> не наблюдается. </w:t>
      </w:r>
    </w:p>
    <w:p w14:paraId="02B6CB2C" w14:textId="77777777" w:rsidR="0097293B" w:rsidRPr="004D7356" w:rsidRDefault="0097293B" w:rsidP="004D7356">
      <w:pPr>
        <w:pStyle w:val="a5"/>
        <w:spacing w:before="0" w:beforeAutospacing="0" w:after="0" w:afterAutospacing="0"/>
        <w:ind w:firstLine="709"/>
        <w:jc w:val="both"/>
        <w:rPr>
          <w:sz w:val="28"/>
          <w:szCs w:val="28"/>
        </w:rPr>
      </w:pPr>
    </w:p>
    <w:p w14:paraId="427CC292" w14:textId="399D07C3" w:rsidR="00B660A2" w:rsidRPr="004D7356" w:rsidRDefault="00B660A2" w:rsidP="0097293B">
      <w:pPr>
        <w:spacing w:after="0" w:line="240" w:lineRule="auto"/>
        <w:jc w:val="center"/>
        <w:rPr>
          <w:rFonts w:ascii="Times New Roman" w:eastAsia="Times New Roman" w:hAnsi="Times New Roman" w:cs="Times New Roman"/>
          <w:kern w:val="0"/>
          <w:sz w:val="28"/>
          <w:szCs w:val="28"/>
          <w14:ligatures w14:val="none"/>
        </w:rPr>
      </w:pPr>
      <w:r w:rsidRPr="004D7356">
        <w:rPr>
          <w:rFonts w:ascii="Times New Roman" w:eastAsia="Times New Roman" w:hAnsi="Times New Roman" w:cs="Times New Roman"/>
          <w:noProof/>
          <w:kern w:val="0"/>
          <w:sz w:val="28"/>
          <w:szCs w:val="28"/>
          <w:lang w:eastAsia="ru-RU"/>
          <w14:ligatures w14:val="none"/>
        </w:rPr>
        <w:drawing>
          <wp:inline distT="0" distB="0" distL="0" distR="0" wp14:anchorId="5018D23F" wp14:editId="775EDAB1">
            <wp:extent cx="2810518" cy="2174458"/>
            <wp:effectExtent l="0" t="0" r="8890" b="0"/>
            <wp:docPr id="765658762" name="Picture 765658762" descr="C:\Users\botagoz.amanyazova\Dropbox\[Fe(bt)3](TCNQ)3\Figures\Figure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botagoz.amanyazova\Dropbox\[Fe(bt)3](TCNQ)3\Figures\Figure2a.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823384" cy="2184412"/>
                    </a:xfrm>
                    <a:prstGeom prst="rect">
                      <a:avLst/>
                    </a:prstGeom>
                    <a:noFill/>
                    <a:ln>
                      <a:noFill/>
                    </a:ln>
                  </pic:spPr>
                </pic:pic>
              </a:graphicData>
            </a:graphic>
          </wp:inline>
        </w:drawing>
      </w:r>
      <w:r w:rsidR="0097293B">
        <w:rPr>
          <w:rFonts w:ascii="Times New Roman" w:eastAsia="Times New Roman" w:hAnsi="Times New Roman" w:cs="Times New Roman"/>
          <w:kern w:val="0"/>
          <w:sz w:val="28"/>
          <w:szCs w:val="28"/>
          <w14:ligatures w14:val="none"/>
        </w:rPr>
        <w:t xml:space="preserve">     </w:t>
      </w:r>
      <w:r w:rsidRPr="004D7356">
        <w:rPr>
          <w:rFonts w:ascii="Times New Roman" w:eastAsia="Times New Roman" w:hAnsi="Times New Roman" w:cs="Times New Roman"/>
          <w:noProof/>
          <w:kern w:val="0"/>
          <w:sz w:val="28"/>
          <w:szCs w:val="28"/>
          <w:lang w:eastAsia="ru-RU"/>
          <w14:ligatures w14:val="none"/>
        </w:rPr>
        <w:drawing>
          <wp:inline distT="0" distB="0" distL="0" distR="0" wp14:anchorId="51ABAF9C" wp14:editId="030CDA80">
            <wp:extent cx="2054664" cy="2256312"/>
            <wp:effectExtent l="0" t="0" r="3175" b="0"/>
            <wp:docPr id="765658764" name="Picture 765658764" descr="C:\Users\botagoz.amanyazova\Dropbox\[Fe(bt)3](TCNQ)3\Figures\Figure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botagoz.amanyazova\Dropbox\[Fe(bt)3](TCNQ)3\Figures\Figure2b.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064920" cy="2267575"/>
                    </a:xfrm>
                    <a:prstGeom prst="rect">
                      <a:avLst/>
                    </a:prstGeom>
                    <a:noFill/>
                    <a:ln>
                      <a:noFill/>
                    </a:ln>
                  </pic:spPr>
                </pic:pic>
              </a:graphicData>
            </a:graphic>
          </wp:inline>
        </w:drawing>
      </w:r>
    </w:p>
    <w:p w14:paraId="5A63D0E7" w14:textId="5FC411DD" w:rsidR="0097293B" w:rsidRPr="007B7C1B" w:rsidRDefault="0097293B" w:rsidP="0097293B">
      <w:pPr>
        <w:spacing w:after="0" w:line="240" w:lineRule="auto"/>
        <w:ind w:firstLine="2694"/>
        <w:rPr>
          <w:rFonts w:ascii="Times New Roman" w:hAnsi="Times New Roman" w:cs="Times New Roman"/>
          <w:sz w:val="24"/>
          <w:szCs w:val="24"/>
        </w:rPr>
      </w:pPr>
      <w:r w:rsidRPr="007B7C1B">
        <w:rPr>
          <w:rFonts w:ascii="Times New Roman" w:hAnsi="Times New Roman" w:cs="Times New Roman"/>
          <w:sz w:val="24"/>
          <w:szCs w:val="24"/>
        </w:rPr>
        <w:t xml:space="preserve">а                                    </w:t>
      </w:r>
      <w:r>
        <w:rPr>
          <w:rFonts w:ascii="Times New Roman" w:hAnsi="Times New Roman" w:cs="Times New Roman"/>
          <w:sz w:val="24"/>
          <w:szCs w:val="24"/>
        </w:rPr>
        <w:t xml:space="preserve">   </w:t>
      </w:r>
      <w:r w:rsidRPr="007B7C1B">
        <w:rPr>
          <w:rFonts w:ascii="Times New Roman" w:hAnsi="Times New Roman" w:cs="Times New Roman"/>
          <w:sz w:val="24"/>
          <w:szCs w:val="24"/>
        </w:rPr>
        <w:t xml:space="preserve">                                б</w:t>
      </w:r>
    </w:p>
    <w:p w14:paraId="4252062F" w14:textId="77777777" w:rsidR="0097293B" w:rsidRPr="007B7C1B" w:rsidRDefault="0097293B" w:rsidP="0097293B">
      <w:pPr>
        <w:spacing w:after="0" w:line="240" w:lineRule="auto"/>
        <w:ind w:firstLine="709"/>
        <w:jc w:val="center"/>
        <w:rPr>
          <w:rFonts w:ascii="Times New Roman" w:hAnsi="Times New Roman" w:cs="Times New Roman"/>
          <w:sz w:val="16"/>
          <w:szCs w:val="16"/>
        </w:rPr>
      </w:pPr>
    </w:p>
    <w:p w14:paraId="3FF0D38F" w14:textId="0A952115" w:rsidR="00B660A2" w:rsidRPr="004D7356" w:rsidRDefault="00B660A2" w:rsidP="004D7356">
      <w:pPr>
        <w:spacing w:after="0" w:line="240" w:lineRule="auto"/>
        <w:ind w:firstLine="709"/>
        <w:jc w:val="center"/>
        <w:rPr>
          <w:rFonts w:ascii="Times New Roman" w:eastAsia="Times New Roman" w:hAnsi="Times New Roman" w:cs="Times New Roman"/>
          <w:kern w:val="0"/>
          <w:sz w:val="28"/>
          <w:szCs w:val="28"/>
          <w14:ligatures w14:val="none"/>
        </w:rPr>
      </w:pPr>
      <w:r w:rsidRPr="004D7356">
        <w:rPr>
          <w:rFonts w:ascii="Times New Roman" w:hAnsi="Times New Roman" w:cs="Times New Roman"/>
          <w:sz w:val="28"/>
          <w:szCs w:val="28"/>
        </w:rPr>
        <w:t>Рисунок 4.4 – Кристаллическая упаковка 4.1</w:t>
      </w:r>
    </w:p>
    <w:p w14:paraId="02ED31EA" w14:textId="77777777" w:rsidR="00FA4CB1" w:rsidRPr="004D7356" w:rsidRDefault="00FA4CB1" w:rsidP="004D7356">
      <w:pPr>
        <w:pStyle w:val="a5"/>
        <w:spacing w:before="0" w:beforeAutospacing="0" w:after="0" w:afterAutospacing="0"/>
        <w:ind w:firstLine="709"/>
        <w:jc w:val="both"/>
        <w:rPr>
          <w:sz w:val="28"/>
          <w:szCs w:val="28"/>
        </w:rPr>
      </w:pPr>
    </w:p>
    <w:p w14:paraId="2E9AA5E3" w14:textId="187AFE85" w:rsidR="004C00D1" w:rsidRPr="004D7356" w:rsidRDefault="00C0691D" w:rsidP="004D7356">
      <w:pPr>
        <w:pStyle w:val="a5"/>
        <w:spacing w:before="0" w:beforeAutospacing="0" w:after="0" w:afterAutospacing="0"/>
        <w:ind w:firstLine="709"/>
        <w:jc w:val="both"/>
        <w:rPr>
          <w:sz w:val="28"/>
          <w:szCs w:val="28"/>
        </w:rPr>
      </w:pPr>
      <w:r w:rsidRPr="004D7356">
        <w:rPr>
          <w:sz w:val="28"/>
          <w:szCs w:val="28"/>
        </w:rPr>
        <w:t>Колонки анионов демонстрируют последовательность стекинга [ABBABB…], где A и B обозначают независим</w:t>
      </w:r>
      <w:r w:rsidR="00FA4CB1" w:rsidRPr="004D7356">
        <w:rPr>
          <w:sz w:val="28"/>
          <w:szCs w:val="28"/>
        </w:rPr>
        <w:t>ые от симметрии фрагменты TCNQ</w:t>
      </w:r>
      <w:r w:rsidR="00FA4CB1" w:rsidRPr="004D7356">
        <w:rPr>
          <w:sz w:val="28"/>
          <w:szCs w:val="28"/>
          <w:vertAlign w:val="superscript"/>
        </w:rPr>
        <w:t>●δ</w:t>
      </w:r>
      <w:r w:rsidRPr="004D7356">
        <w:rPr>
          <w:sz w:val="28"/>
          <w:szCs w:val="28"/>
          <w:vertAlign w:val="superscript"/>
        </w:rPr>
        <w:t>–</w:t>
      </w:r>
      <w:r w:rsidRPr="004D7356">
        <w:rPr>
          <w:sz w:val="28"/>
          <w:szCs w:val="28"/>
        </w:rPr>
        <w:t>. Межплоскостные расстояния внутри колонки изменяются неравномерно, будучи заметно короче для разделения B∙∙∙B, чем для разделения A∙∙∙B: 3,11 Å про</w:t>
      </w:r>
      <w:r w:rsidR="00FA4CB1" w:rsidRPr="004D7356">
        <w:rPr>
          <w:sz w:val="28"/>
          <w:szCs w:val="28"/>
        </w:rPr>
        <w:t>тив 3,35 Å при 230 K (</w:t>
      </w:r>
      <w:r w:rsidR="0097293B" w:rsidRPr="004D7356">
        <w:rPr>
          <w:sz w:val="28"/>
          <w:szCs w:val="28"/>
        </w:rPr>
        <w:t xml:space="preserve">рисунок </w:t>
      </w:r>
      <w:r w:rsidR="00FA4CB1" w:rsidRPr="004D7356">
        <w:rPr>
          <w:sz w:val="28"/>
          <w:szCs w:val="28"/>
        </w:rPr>
        <w:t>4.5</w:t>
      </w:r>
      <w:r w:rsidRPr="004D7356">
        <w:rPr>
          <w:sz w:val="28"/>
          <w:szCs w:val="28"/>
        </w:rPr>
        <w:t xml:space="preserve">). </w:t>
      </w:r>
    </w:p>
    <w:p w14:paraId="26D46339" w14:textId="77777777" w:rsidR="004440D6" w:rsidRPr="004D7356" w:rsidRDefault="004440D6" w:rsidP="004D7356">
      <w:pPr>
        <w:pStyle w:val="a5"/>
        <w:spacing w:before="0" w:beforeAutospacing="0" w:after="0" w:afterAutospacing="0"/>
        <w:ind w:firstLine="709"/>
        <w:jc w:val="both"/>
        <w:rPr>
          <w:sz w:val="28"/>
          <w:szCs w:val="28"/>
        </w:rPr>
      </w:pPr>
    </w:p>
    <w:p w14:paraId="4B3EA23D" w14:textId="71DE42C0" w:rsidR="00B660A2" w:rsidRPr="004D7356" w:rsidRDefault="00B660A2" w:rsidP="0097293B">
      <w:pPr>
        <w:spacing w:after="0" w:line="240" w:lineRule="auto"/>
        <w:jc w:val="center"/>
        <w:rPr>
          <w:rFonts w:ascii="Times New Roman" w:eastAsia="Times New Roman" w:hAnsi="Times New Roman" w:cs="Times New Roman"/>
          <w:kern w:val="0"/>
          <w:sz w:val="28"/>
          <w:szCs w:val="28"/>
          <w14:ligatures w14:val="none"/>
        </w:rPr>
      </w:pPr>
      <w:r w:rsidRPr="004D7356">
        <w:rPr>
          <w:rFonts w:ascii="Times New Roman" w:eastAsia="Times New Roman" w:hAnsi="Times New Roman" w:cs="Times New Roman"/>
          <w:noProof/>
          <w:kern w:val="0"/>
          <w:sz w:val="28"/>
          <w:szCs w:val="28"/>
          <w:lang w:eastAsia="ru-RU"/>
          <w14:ligatures w14:val="none"/>
        </w:rPr>
        <w:drawing>
          <wp:inline distT="0" distB="0" distL="0" distR="0" wp14:anchorId="2A3841BC" wp14:editId="5586C38D">
            <wp:extent cx="1249738" cy="1931435"/>
            <wp:effectExtent l="2222" t="0" r="0" b="0"/>
            <wp:docPr id="765658765" name="Picture 765658765" descr="C:\Users\botagoz.amanyazova\Dropbox\[Fe(bt)3](TCNQ)3\Figures\Figure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botagoz.amanyazova\Dropbox\[Fe(bt)3](TCNQ)3\Figures\Figure2c.pn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rot="5400000" flipH="1">
                      <a:off x="0" y="0"/>
                      <a:ext cx="1269161" cy="1961453"/>
                    </a:xfrm>
                    <a:prstGeom prst="rect">
                      <a:avLst/>
                    </a:prstGeom>
                    <a:noFill/>
                    <a:ln>
                      <a:noFill/>
                    </a:ln>
                  </pic:spPr>
                </pic:pic>
              </a:graphicData>
            </a:graphic>
          </wp:inline>
        </w:drawing>
      </w:r>
    </w:p>
    <w:p w14:paraId="3CEF3CE7" w14:textId="77777777" w:rsidR="004440D6" w:rsidRPr="0097293B" w:rsidRDefault="004440D6" w:rsidP="004D7356">
      <w:pPr>
        <w:spacing w:after="0" w:line="240" w:lineRule="auto"/>
        <w:ind w:firstLine="709"/>
        <w:jc w:val="center"/>
        <w:rPr>
          <w:rFonts w:ascii="Times New Roman" w:eastAsia="Times New Roman" w:hAnsi="Times New Roman" w:cs="Times New Roman"/>
          <w:kern w:val="0"/>
          <w:sz w:val="16"/>
          <w:szCs w:val="16"/>
          <w14:ligatures w14:val="none"/>
        </w:rPr>
      </w:pPr>
    </w:p>
    <w:p w14:paraId="5A368614" w14:textId="76B3A3C7" w:rsidR="00FA4CB1" w:rsidRPr="004D7356" w:rsidRDefault="004C00D1" w:rsidP="0097293B">
      <w:pPr>
        <w:pStyle w:val="a5"/>
        <w:spacing w:before="0" w:beforeAutospacing="0" w:after="0" w:afterAutospacing="0"/>
        <w:jc w:val="center"/>
        <w:rPr>
          <w:sz w:val="28"/>
          <w:szCs w:val="28"/>
        </w:rPr>
      </w:pPr>
      <w:r w:rsidRPr="004D7356">
        <w:rPr>
          <w:sz w:val="28"/>
          <w:szCs w:val="28"/>
        </w:rPr>
        <w:t>Рисунок 4.5 – Укладка анионов TCNQ</w:t>
      </w:r>
    </w:p>
    <w:p w14:paraId="2E08DBBB" w14:textId="77777777" w:rsidR="004C00D1" w:rsidRPr="004D7356" w:rsidRDefault="004C00D1" w:rsidP="004D7356">
      <w:pPr>
        <w:pStyle w:val="a5"/>
        <w:spacing w:before="0" w:beforeAutospacing="0" w:after="0" w:afterAutospacing="0"/>
        <w:ind w:firstLine="709"/>
        <w:jc w:val="both"/>
        <w:rPr>
          <w:sz w:val="28"/>
          <w:szCs w:val="28"/>
        </w:rPr>
      </w:pPr>
    </w:p>
    <w:p w14:paraId="502C0653" w14:textId="41EAF375" w:rsidR="004C00D1" w:rsidRPr="004D7356" w:rsidRDefault="00B26924" w:rsidP="004D7356">
      <w:pPr>
        <w:pStyle w:val="a5"/>
        <w:spacing w:before="0" w:beforeAutospacing="0" w:after="0" w:afterAutospacing="0"/>
        <w:ind w:firstLine="709"/>
        <w:jc w:val="both"/>
        <w:rPr>
          <w:sz w:val="28"/>
          <w:szCs w:val="28"/>
        </w:rPr>
      </w:pPr>
      <w:r w:rsidRPr="004D7356">
        <w:rPr>
          <w:sz w:val="28"/>
          <w:szCs w:val="28"/>
        </w:rPr>
        <w:t>Расчет зарядов (–δ) для</w:t>
      </w:r>
      <w:r w:rsidR="001C1C84" w:rsidRPr="004D7356">
        <w:rPr>
          <w:sz w:val="28"/>
          <w:szCs w:val="28"/>
        </w:rPr>
        <w:t xml:space="preserve"> различных видов TCNQ</w:t>
      </w:r>
      <w:r w:rsidR="001C1C84" w:rsidRPr="004D7356">
        <w:rPr>
          <w:sz w:val="28"/>
          <w:szCs w:val="28"/>
          <w:vertAlign w:val="superscript"/>
        </w:rPr>
        <w:t>δ-</w:t>
      </w:r>
      <w:r w:rsidR="001C1C84" w:rsidRPr="004D7356">
        <w:rPr>
          <w:sz w:val="28"/>
          <w:szCs w:val="28"/>
        </w:rPr>
        <w:t xml:space="preserve"> в кристаллической структуре </w:t>
      </w:r>
      <w:r w:rsidR="001C1C84" w:rsidRPr="0097293B">
        <w:rPr>
          <w:bCs/>
          <w:i/>
          <w:sz w:val="28"/>
          <w:szCs w:val="28"/>
        </w:rPr>
        <w:t>4.1</w:t>
      </w:r>
      <w:r w:rsidRPr="004D7356">
        <w:rPr>
          <w:sz w:val="28"/>
          <w:szCs w:val="28"/>
        </w:rPr>
        <w:t>, определенных при</w:t>
      </w:r>
      <w:r w:rsidR="001C1C84" w:rsidRPr="004D7356">
        <w:rPr>
          <w:sz w:val="28"/>
          <w:szCs w:val="28"/>
        </w:rPr>
        <w:t xml:space="preserve"> 230 К</w:t>
      </w:r>
      <w:r w:rsidRPr="004D7356">
        <w:rPr>
          <w:sz w:val="28"/>
          <w:szCs w:val="28"/>
        </w:rPr>
        <w:t>,</w:t>
      </w:r>
      <w:r w:rsidR="001C1C84" w:rsidRPr="004D7356">
        <w:rPr>
          <w:sz w:val="28"/>
          <w:szCs w:val="28"/>
        </w:rPr>
        <w:t xml:space="preserve"> представлены в таблице 4.2. Заряды были оценены из эмпирического соотношения Кистенмахера [</w:t>
      </w:r>
      <w:r w:rsidR="001D5290" w:rsidRPr="004D7356">
        <w:rPr>
          <w:sz w:val="28"/>
          <w:szCs w:val="28"/>
        </w:rPr>
        <w:t>198</w:t>
      </w:r>
      <w:r w:rsidR="001C1C84" w:rsidRPr="004D7356">
        <w:rPr>
          <w:sz w:val="28"/>
          <w:szCs w:val="28"/>
        </w:rPr>
        <w:t>] и м</w:t>
      </w:r>
      <w:r w:rsidR="008221A0" w:rsidRPr="004D7356">
        <w:rPr>
          <w:sz w:val="28"/>
          <w:szCs w:val="28"/>
        </w:rPr>
        <w:t>асштабированы так, чтобы приравнять</w:t>
      </w:r>
      <w:r w:rsidR="001C1C84" w:rsidRPr="004D7356">
        <w:rPr>
          <w:sz w:val="28"/>
          <w:szCs w:val="28"/>
        </w:rPr>
        <w:t xml:space="preserve"> общий абсолютный заряд анионов TCNQ</w:t>
      </w:r>
      <w:r w:rsidR="001C1C84" w:rsidRPr="004D7356">
        <w:rPr>
          <w:sz w:val="28"/>
          <w:szCs w:val="28"/>
          <w:vertAlign w:val="superscript"/>
        </w:rPr>
        <w:t>δ-</w:t>
      </w:r>
      <w:r w:rsidR="008221A0" w:rsidRPr="004D7356">
        <w:rPr>
          <w:sz w:val="28"/>
          <w:szCs w:val="28"/>
        </w:rPr>
        <w:t xml:space="preserve"> </w:t>
      </w:r>
      <w:r w:rsidR="001C1C84" w:rsidRPr="004D7356">
        <w:rPr>
          <w:sz w:val="28"/>
          <w:szCs w:val="28"/>
        </w:rPr>
        <w:t>общему заряду катионов.</w:t>
      </w:r>
      <w:r w:rsidR="004C00D1" w:rsidRPr="004D7356">
        <w:rPr>
          <w:sz w:val="28"/>
          <w:szCs w:val="28"/>
        </w:rPr>
        <w:t xml:space="preserve"> </w:t>
      </w:r>
    </w:p>
    <w:p w14:paraId="4C441C5C" w14:textId="77777777" w:rsidR="0097293B" w:rsidRDefault="0097293B" w:rsidP="004D7356">
      <w:pPr>
        <w:pStyle w:val="a5"/>
        <w:spacing w:before="0" w:beforeAutospacing="0" w:after="0" w:afterAutospacing="0"/>
        <w:ind w:firstLine="709"/>
        <w:jc w:val="both"/>
        <w:rPr>
          <w:sz w:val="28"/>
          <w:szCs w:val="28"/>
        </w:rPr>
      </w:pPr>
    </w:p>
    <w:p w14:paraId="1C37F746" w14:textId="1B2A8C94" w:rsidR="0097293B" w:rsidRDefault="0097293B" w:rsidP="0097293B">
      <w:pPr>
        <w:pStyle w:val="a5"/>
        <w:spacing w:before="0" w:beforeAutospacing="0" w:after="0" w:afterAutospacing="0"/>
        <w:jc w:val="both"/>
        <w:rPr>
          <w:sz w:val="28"/>
          <w:szCs w:val="28"/>
          <w:vertAlign w:val="superscript"/>
        </w:rPr>
      </w:pPr>
      <w:r w:rsidRPr="004D7356">
        <w:rPr>
          <w:sz w:val="28"/>
          <w:szCs w:val="28"/>
        </w:rPr>
        <w:t>Таблица 4.2 – Расчеты зарядов для частиц TCNQ</w:t>
      </w:r>
      <w:r w:rsidRPr="004D7356">
        <w:rPr>
          <w:sz w:val="28"/>
          <w:szCs w:val="28"/>
          <w:vertAlign w:val="superscript"/>
        </w:rPr>
        <w:t>δ-</w:t>
      </w:r>
    </w:p>
    <w:p w14:paraId="4A5FD298" w14:textId="77777777" w:rsidR="0097293B" w:rsidRPr="0097293B" w:rsidRDefault="0097293B" w:rsidP="0097293B">
      <w:pPr>
        <w:pStyle w:val="a5"/>
        <w:spacing w:before="0" w:beforeAutospacing="0" w:after="0" w:afterAutospacing="0"/>
        <w:jc w:val="both"/>
        <w:rPr>
          <w:sz w:val="16"/>
          <w:szCs w:val="16"/>
        </w:rPr>
      </w:pPr>
    </w:p>
    <w:tbl>
      <w:tblPr>
        <w:tblStyle w:val="a4"/>
        <w:tblW w:w="0" w:type="auto"/>
        <w:jc w:val="center"/>
        <w:tblLook w:val="04A0" w:firstRow="1" w:lastRow="0" w:firstColumn="1" w:lastColumn="0" w:noHBand="0" w:noVBand="1"/>
      </w:tblPr>
      <w:tblGrid>
        <w:gridCol w:w="1933"/>
        <w:gridCol w:w="1487"/>
        <w:gridCol w:w="1206"/>
        <w:gridCol w:w="1418"/>
        <w:gridCol w:w="1417"/>
        <w:gridCol w:w="2074"/>
      </w:tblGrid>
      <w:tr w:rsidR="0097293B" w:rsidRPr="004D7356" w14:paraId="47F9F005" w14:textId="77777777" w:rsidTr="0097293B">
        <w:trPr>
          <w:jc w:val="center"/>
        </w:trPr>
        <w:tc>
          <w:tcPr>
            <w:tcW w:w="1933" w:type="dxa"/>
            <w:vAlign w:val="center"/>
          </w:tcPr>
          <w:p w14:paraId="2A15FA85" w14:textId="77777777" w:rsidR="0097293B" w:rsidRPr="00D77D86" w:rsidRDefault="0097293B" w:rsidP="0097293B">
            <w:pPr>
              <w:jc w:val="center"/>
              <w:rPr>
                <w:rFonts w:ascii="Times New Roman" w:hAnsi="Times New Roman" w:cs="Times New Roman"/>
              </w:rPr>
            </w:pPr>
            <w:r w:rsidRPr="00D77D86">
              <w:rPr>
                <w:rFonts w:ascii="Times New Roman" w:hAnsi="Times New Roman" w:cs="Times New Roman"/>
              </w:rPr>
              <w:t>Частица TCNQ</w:t>
            </w:r>
          </w:p>
        </w:tc>
        <w:tc>
          <w:tcPr>
            <w:tcW w:w="1487" w:type="dxa"/>
            <w:vAlign w:val="center"/>
          </w:tcPr>
          <w:p w14:paraId="28387BBC" w14:textId="77777777" w:rsidR="0097293B" w:rsidRPr="00D77D86" w:rsidRDefault="0097293B" w:rsidP="0097293B">
            <w:pPr>
              <w:jc w:val="center"/>
              <w:rPr>
                <w:rFonts w:ascii="Times New Roman" w:hAnsi="Times New Roman" w:cs="Times New Roman"/>
              </w:rPr>
            </w:pPr>
            <w:r w:rsidRPr="00D77D86">
              <w:rPr>
                <w:rFonts w:ascii="Times New Roman" w:hAnsi="Times New Roman" w:cs="Times New Roman"/>
              </w:rPr>
              <w:t>b, Å</w:t>
            </w:r>
          </w:p>
        </w:tc>
        <w:tc>
          <w:tcPr>
            <w:tcW w:w="1206" w:type="dxa"/>
            <w:vAlign w:val="center"/>
          </w:tcPr>
          <w:p w14:paraId="19EFB6B6" w14:textId="77777777" w:rsidR="0097293B" w:rsidRPr="00D77D86" w:rsidRDefault="0097293B" w:rsidP="0097293B">
            <w:pPr>
              <w:jc w:val="center"/>
              <w:rPr>
                <w:rFonts w:ascii="Times New Roman" w:hAnsi="Times New Roman" w:cs="Times New Roman"/>
              </w:rPr>
            </w:pPr>
            <w:r w:rsidRPr="00D77D86">
              <w:rPr>
                <w:rFonts w:ascii="Times New Roman" w:hAnsi="Times New Roman" w:cs="Times New Roman"/>
              </w:rPr>
              <w:t>c, Å</w:t>
            </w:r>
          </w:p>
        </w:tc>
        <w:tc>
          <w:tcPr>
            <w:tcW w:w="1418" w:type="dxa"/>
            <w:vAlign w:val="center"/>
          </w:tcPr>
          <w:p w14:paraId="1C412EAC" w14:textId="77777777" w:rsidR="0097293B" w:rsidRPr="00D77D86" w:rsidRDefault="0097293B" w:rsidP="0097293B">
            <w:pPr>
              <w:jc w:val="center"/>
              <w:rPr>
                <w:rFonts w:ascii="Times New Roman" w:hAnsi="Times New Roman" w:cs="Times New Roman"/>
              </w:rPr>
            </w:pPr>
            <w:r w:rsidRPr="00D77D86">
              <w:rPr>
                <w:rFonts w:ascii="Times New Roman" w:hAnsi="Times New Roman" w:cs="Times New Roman"/>
              </w:rPr>
              <w:t>d, Å</w:t>
            </w:r>
          </w:p>
        </w:tc>
        <w:tc>
          <w:tcPr>
            <w:tcW w:w="1417" w:type="dxa"/>
            <w:vAlign w:val="center"/>
          </w:tcPr>
          <w:p w14:paraId="0BA84C10" w14:textId="77777777" w:rsidR="0097293B" w:rsidRPr="00D77D86" w:rsidRDefault="0097293B" w:rsidP="0097293B">
            <w:pPr>
              <w:jc w:val="center"/>
              <w:rPr>
                <w:rFonts w:ascii="Times New Roman" w:hAnsi="Times New Roman" w:cs="Times New Roman"/>
              </w:rPr>
            </w:pPr>
            <w:r w:rsidRPr="00D77D86">
              <w:rPr>
                <w:rFonts w:ascii="Times New Roman" w:hAnsi="Times New Roman" w:cs="Times New Roman"/>
              </w:rPr>
              <w:t>–δ (рассчит.)</w:t>
            </w:r>
          </w:p>
        </w:tc>
        <w:tc>
          <w:tcPr>
            <w:tcW w:w="2074" w:type="dxa"/>
            <w:vAlign w:val="center"/>
          </w:tcPr>
          <w:p w14:paraId="527AB18B" w14:textId="77777777" w:rsidR="0097293B" w:rsidRPr="00D77D86" w:rsidRDefault="0097293B" w:rsidP="0097293B">
            <w:pPr>
              <w:jc w:val="center"/>
              <w:rPr>
                <w:rFonts w:ascii="Times New Roman" w:hAnsi="Times New Roman" w:cs="Times New Roman"/>
              </w:rPr>
            </w:pPr>
            <w:r w:rsidRPr="00D77D86">
              <w:rPr>
                <w:rFonts w:ascii="Times New Roman" w:hAnsi="Times New Roman" w:cs="Times New Roman"/>
              </w:rPr>
              <w:t>–δ (приравнен.)</w:t>
            </w:r>
          </w:p>
        </w:tc>
      </w:tr>
      <w:tr w:rsidR="0097293B" w:rsidRPr="004D7356" w14:paraId="0A6CDA0B" w14:textId="77777777" w:rsidTr="0097293B">
        <w:trPr>
          <w:jc w:val="center"/>
        </w:trPr>
        <w:tc>
          <w:tcPr>
            <w:tcW w:w="1933" w:type="dxa"/>
          </w:tcPr>
          <w:p w14:paraId="5A79D771" w14:textId="77777777" w:rsidR="0097293B" w:rsidRPr="00D77D86" w:rsidRDefault="0097293B" w:rsidP="006D688F">
            <w:pPr>
              <w:rPr>
                <w:rFonts w:ascii="Times New Roman" w:hAnsi="Times New Roman" w:cs="Times New Roman"/>
                <w:bCs/>
              </w:rPr>
            </w:pPr>
            <w:r w:rsidRPr="00D77D86">
              <w:rPr>
                <w:rFonts w:ascii="Times New Roman" w:hAnsi="Times New Roman" w:cs="Times New Roman"/>
                <w:bCs/>
              </w:rPr>
              <w:t>TCNQ</w:t>
            </w:r>
            <w:r w:rsidRPr="00D77D86">
              <w:rPr>
                <w:rFonts w:ascii="Times New Roman" w:hAnsi="Times New Roman" w:cs="Times New Roman"/>
                <w:bCs/>
                <w:vertAlign w:val="superscript"/>
              </w:rPr>
              <w:t>0</w:t>
            </w:r>
          </w:p>
        </w:tc>
        <w:tc>
          <w:tcPr>
            <w:tcW w:w="1487" w:type="dxa"/>
          </w:tcPr>
          <w:p w14:paraId="0F4AEBE9" w14:textId="77777777" w:rsidR="0097293B" w:rsidRPr="00D77D86" w:rsidRDefault="0097293B" w:rsidP="006D688F">
            <w:pPr>
              <w:jc w:val="center"/>
              <w:rPr>
                <w:rFonts w:ascii="Times New Roman" w:hAnsi="Times New Roman" w:cs="Times New Roman"/>
              </w:rPr>
            </w:pPr>
            <w:r w:rsidRPr="00D77D86">
              <w:rPr>
                <w:rFonts w:ascii="Times New Roman" w:hAnsi="Times New Roman" w:cs="Times New Roman"/>
              </w:rPr>
              <w:t>1.448</w:t>
            </w:r>
          </w:p>
        </w:tc>
        <w:tc>
          <w:tcPr>
            <w:tcW w:w="1206" w:type="dxa"/>
          </w:tcPr>
          <w:p w14:paraId="484905A9" w14:textId="77777777" w:rsidR="0097293B" w:rsidRPr="00D77D86" w:rsidRDefault="0097293B" w:rsidP="006D688F">
            <w:pPr>
              <w:jc w:val="center"/>
              <w:rPr>
                <w:rFonts w:ascii="Times New Roman" w:hAnsi="Times New Roman" w:cs="Times New Roman"/>
              </w:rPr>
            </w:pPr>
            <w:r w:rsidRPr="00D77D86">
              <w:rPr>
                <w:rFonts w:ascii="Times New Roman" w:hAnsi="Times New Roman" w:cs="Times New Roman"/>
              </w:rPr>
              <w:t>1.374</w:t>
            </w:r>
          </w:p>
        </w:tc>
        <w:tc>
          <w:tcPr>
            <w:tcW w:w="1418" w:type="dxa"/>
          </w:tcPr>
          <w:p w14:paraId="346B1131" w14:textId="77777777" w:rsidR="0097293B" w:rsidRPr="00D77D86" w:rsidRDefault="0097293B" w:rsidP="006D688F">
            <w:pPr>
              <w:jc w:val="center"/>
              <w:rPr>
                <w:rFonts w:ascii="Times New Roman" w:hAnsi="Times New Roman" w:cs="Times New Roman"/>
              </w:rPr>
            </w:pPr>
            <w:r w:rsidRPr="00D77D86">
              <w:rPr>
                <w:rFonts w:ascii="Times New Roman" w:hAnsi="Times New Roman" w:cs="Times New Roman"/>
              </w:rPr>
              <w:t>1.440</w:t>
            </w:r>
          </w:p>
        </w:tc>
        <w:tc>
          <w:tcPr>
            <w:tcW w:w="1417" w:type="dxa"/>
          </w:tcPr>
          <w:p w14:paraId="0A7F54C1" w14:textId="77777777" w:rsidR="0097293B" w:rsidRPr="00D77D86" w:rsidRDefault="0097293B" w:rsidP="006D688F">
            <w:pPr>
              <w:jc w:val="center"/>
              <w:rPr>
                <w:rFonts w:ascii="Times New Roman" w:hAnsi="Times New Roman" w:cs="Times New Roman"/>
              </w:rPr>
            </w:pPr>
            <w:r w:rsidRPr="00D77D86">
              <w:rPr>
                <w:rFonts w:ascii="Times New Roman" w:hAnsi="Times New Roman" w:cs="Times New Roman"/>
              </w:rPr>
              <w:t>0.0</w:t>
            </w:r>
          </w:p>
        </w:tc>
        <w:tc>
          <w:tcPr>
            <w:tcW w:w="2074" w:type="dxa"/>
            <w:vMerge w:val="restart"/>
          </w:tcPr>
          <w:p w14:paraId="51E31C52" w14:textId="77777777" w:rsidR="0097293B" w:rsidRPr="00D77D86" w:rsidRDefault="0097293B" w:rsidP="006D688F">
            <w:pPr>
              <w:jc w:val="center"/>
              <w:rPr>
                <w:rFonts w:ascii="Times New Roman" w:hAnsi="Times New Roman" w:cs="Times New Roman"/>
              </w:rPr>
            </w:pPr>
          </w:p>
          <w:p w14:paraId="10C25613" w14:textId="77777777" w:rsidR="0097293B" w:rsidRPr="00D77D86" w:rsidRDefault="0097293B" w:rsidP="006D688F">
            <w:pPr>
              <w:jc w:val="center"/>
              <w:rPr>
                <w:rFonts w:ascii="Times New Roman" w:hAnsi="Times New Roman" w:cs="Times New Roman"/>
              </w:rPr>
            </w:pPr>
            <w:r w:rsidRPr="00D77D86">
              <w:rPr>
                <w:rFonts w:ascii="Times New Roman" w:hAnsi="Times New Roman" w:cs="Times New Roman"/>
              </w:rPr>
              <w:t>n/a</w:t>
            </w:r>
          </w:p>
        </w:tc>
      </w:tr>
      <w:tr w:rsidR="0097293B" w:rsidRPr="004D7356" w14:paraId="489CE34B" w14:textId="77777777" w:rsidTr="0097293B">
        <w:trPr>
          <w:jc w:val="center"/>
        </w:trPr>
        <w:tc>
          <w:tcPr>
            <w:tcW w:w="1933" w:type="dxa"/>
          </w:tcPr>
          <w:p w14:paraId="0CF581E2" w14:textId="77777777" w:rsidR="0097293B" w:rsidRPr="00D77D86" w:rsidRDefault="0097293B" w:rsidP="006D688F">
            <w:pPr>
              <w:rPr>
                <w:rFonts w:ascii="Times New Roman" w:hAnsi="Times New Roman" w:cs="Times New Roman"/>
                <w:bCs/>
              </w:rPr>
            </w:pPr>
            <w:r w:rsidRPr="00D77D86">
              <w:rPr>
                <w:rFonts w:ascii="Times New Roman" w:hAnsi="Times New Roman" w:cs="Times New Roman"/>
                <w:bCs/>
              </w:rPr>
              <w:t>TCNQ</w:t>
            </w:r>
            <w:r w:rsidRPr="00D77D86">
              <w:rPr>
                <w:rFonts w:ascii="Times New Roman" w:hAnsi="Times New Roman" w:cs="Times New Roman"/>
                <w:bCs/>
                <w:vertAlign w:val="superscript"/>
              </w:rPr>
              <w:t>1</w:t>
            </w:r>
            <w:r w:rsidRPr="00D77D86">
              <w:rPr>
                <w:rFonts w:ascii="Times New Roman" w:hAnsi="Times New Roman" w:cs="Times New Roman"/>
                <w:bCs/>
                <w:vertAlign w:val="superscript"/>
              </w:rPr>
              <w:sym w:font="Symbol" w:char="F02D"/>
            </w:r>
          </w:p>
        </w:tc>
        <w:tc>
          <w:tcPr>
            <w:tcW w:w="1487" w:type="dxa"/>
          </w:tcPr>
          <w:p w14:paraId="4184832F" w14:textId="77777777" w:rsidR="0097293B" w:rsidRPr="00D77D86" w:rsidRDefault="0097293B" w:rsidP="006D688F">
            <w:pPr>
              <w:jc w:val="center"/>
              <w:rPr>
                <w:rFonts w:ascii="Times New Roman" w:hAnsi="Times New Roman" w:cs="Times New Roman"/>
              </w:rPr>
            </w:pPr>
            <w:r w:rsidRPr="00D77D86">
              <w:rPr>
                <w:rFonts w:ascii="Times New Roman" w:hAnsi="Times New Roman" w:cs="Times New Roman"/>
              </w:rPr>
              <w:t>1.423</w:t>
            </w:r>
          </w:p>
        </w:tc>
        <w:tc>
          <w:tcPr>
            <w:tcW w:w="1206" w:type="dxa"/>
          </w:tcPr>
          <w:p w14:paraId="13A971E0" w14:textId="77777777" w:rsidR="0097293B" w:rsidRPr="00D77D86" w:rsidRDefault="0097293B" w:rsidP="006D688F">
            <w:pPr>
              <w:jc w:val="center"/>
              <w:rPr>
                <w:rFonts w:ascii="Times New Roman" w:hAnsi="Times New Roman" w:cs="Times New Roman"/>
              </w:rPr>
            </w:pPr>
            <w:r w:rsidRPr="00D77D86">
              <w:rPr>
                <w:rFonts w:ascii="Times New Roman" w:hAnsi="Times New Roman" w:cs="Times New Roman"/>
              </w:rPr>
              <w:t>1.420</w:t>
            </w:r>
          </w:p>
        </w:tc>
        <w:tc>
          <w:tcPr>
            <w:tcW w:w="1418" w:type="dxa"/>
          </w:tcPr>
          <w:p w14:paraId="66826302" w14:textId="77777777" w:rsidR="0097293B" w:rsidRPr="00D77D86" w:rsidRDefault="0097293B" w:rsidP="006D688F">
            <w:pPr>
              <w:jc w:val="center"/>
              <w:rPr>
                <w:rFonts w:ascii="Times New Roman" w:hAnsi="Times New Roman" w:cs="Times New Roman"/>
              </w:rPr>
            </w:pPr>
            <w:r w:rsidRPr="00D77D86">
              <w:rPr>
                <w:rFonts w:ascii="Times New Roman" w:hAnsi="Times New Roman" w:cs="Times New Roman"/>
              </w:rPr>
              <w:t>1.416</w:t>
            </w:r>
          </w:p>
        </w:tc>
        <w:tc>
          <w:tcPr>
            <w:tcW w:w="1417" w:type="dxa"/>
          </w:tcPr>
          <w:p w14:paraId="331D2C41" w14:textId="77777777" w:rsidR="0097293B" w:rsidRPr="00D77D86" w:rsidRDefault="0097293B" w:rsidP="006D688F">
            <w:pPr>
              <w:jc w:val="center"/>
              <w:rPr>
                <w:rFonts w:ascii="Times New Roman" w:hAnsi="Times New Roman" w:cs="Times New Roman"/>
              </w:rPr>
            </w:pPr>
            <w:r w:rsidRPr="00D77D86">
              <w:rPr>
                <w:rFonts w:ascii="Times New Roman" w:hAnsi="Times New Roman" w:cs="Times New Roman"/>
              </w:rPr>
              <w:t>-1.0</w:t>
            </w:r>
          </w:p>
        </w:tc>
        <w:tc>
          <w:tcPr>
            <w:tcW w:w="2074" w:type="dxa"/>
            <w:vMerge/>
          </w:tcPr>
          <w:p w14:paraId="01377C01" w14:textId="77777777" w:rsidR="0097293B" w:rsidRPr="00D77D86" w:rsidRDefault="0097293B" w:rsidP="006D688F">
            <w:pPr>
              <w:jc w:val="center"/>
              <w:rPr>
                <w:rFonts w:ascii="Times New Roman" w:hAnsi="Times New Roman" w:cs="Times New Roman"/>
              </w:rPr>
            </w:pPr>
          </w:p>
        </w:tc>
      </w:tr>
      <w:tr w:rsidR="0097293B" w:rsidRPr="004D7356" w14:paraId="61456657" w14:textId="77777777" w:rsidTr="0097293B">
        <w:trPr>
          <w:jc w:val="center"/>
        </w:trPr>
        <w:tc>
          <w:tcPr>
            <w:tcW w:w="1933" w:type="dxa"/>
          </w:tcPr>
          <w:p w14:paraId="45C87F2D" w14:textId="77777777" w:rsidR="0097293B" w:rsidRPr="00D77D86" w:rsidRDefault="0097293B" w:rsidP="006D688F">
            <w:pPr>
              <w:rPr>
                <w:rFonts w:ascii="Times New Roman" w:hAnsi="Times New Roman" w:cs="Times New Roman"/>
                <w:bCs/>
              </w:rPr>
            </w:pPr>
            <w:r w:rsidRPr="00D77D86">
              <w:rPr>
                <w:rFonts w:ascii="Times New Roman" w:hAnsi="Times New Roman" w:cs="Times New Roman"/>
                <w:bCs/>
              </w:rPr>
              <w:t>TCNQ</w:t>
            </w:r>
            <w:r w:rsidRPr="00D77D86">
              <w:rPr>
                <w:rFonts w:ascii="Times New Roman" w:hAnsi="Times New Roman" w:cs="Times New Roman"/>
                <w:bCs/>
                <w:vertAlign w:val="superscript"/>
              </w:rPr>
              <w:t>0.5</w:t>
            </w:r>
            <w:r w:rsidRPr="00D77D86">
              <w:rPr>
                <w:rFonts w:ascii="Times New Roman" w:hAnsi="Times New Roman" w:cs="Times New Roman"/>
                <w:bCs/>
                <w:vertAlign w:val="superscript"/>
              </w:rPr>
              <w:sym w:font="Symbol" w:char="F02D"/>
            </w:r>
          </w:p>
        </w:tc>
        <w:tc>
          <w:tcPr>
            <w:tcW w:w="1487" w:type="dxa"/>
          </w:tcPr>
          <w:p w14:paraId="37C3B8DD" w14:textId="77777777" w:rsidR="0097293B" w:rsidRPr="00D77D86" w:rsidRDefault="0097293B" w:rsidP="006D688F">
            <w:pPr>
              <w:jc w:val="center"/>
              <w:rPr>
                <w:rFonts w:ascii="Times New Roman" w:hAnsi="Times New Roman" w:cs="Times New Roman"/>
              </w:rPr>
            </w:pPr>
            <w:r w:rsidRPr="00D77D86">
              <w:rPr>
                <w:rFonts w:ascii="Times New Roman" w:hAnsi="Times New Roman" w:cs="Times New Roman"/>
              </w:rPr>
              <w:t>1.434</w:t>
            </w:r>
          </w:p>
        </w:tc>
        <w:tc>
          <w:tcPr>
            <w:tcW w:w="1206" w:type="dxa"/>
          </w:tcPr>
          <w:p w14:paraId="6A97D61E" w14:textId="77777777" w:rsidR="0097293B" w:rsidRPr="00D77D86" w:rsidRDefault="0097293B" w:rsidP="006D688F">
            <w:pPr>
              <w:jc w:val="center"/>
              <w:rPr>
                <w:rFonts w:ascii="Times New Roman" w:hAnsi="Times New Roman" w:cs="Times New Roman"/>
              </w:rPr>
            </w:pPr>
            <w:r w:rsidRPr="00D77D86">
              <w:rPr>
                <w:rFonts w:ascii="Times New Roman" w:hAnsi="Times New Roman" w:cs="Times New Roman"/>
              </w:rPr>
              <w:t>1.396</w:t>
            </w:r>
          </w:p>
        </w:tc>
        <w:tc>
          <w:tcPr>
            <w:tcW w:w="1418" w:type="dxa"/>
          </w:tcPr>
          <w:p w14:paraId="5DFE22F3" w14:textId="77777777" w:rsidR="0097293B" w:rsidRPr="00D77D86" w:rsidRDefault="0097293B" w:rsidP="006D688F">
            <w:pPr>
              <w:jc w:val="center"/>
              <w:rPr>
                <w:rFonts w:ascii="Times New Roman" w:hAnsi="Times New Roman" w:cs="Times New Roman"/>
              </w:rPr>
            </w:pPr>
            <w:r w:rsidRPr="00D77D86">
              <w:rPr>
                <w:rFonts w:ascii="Times New Roman" w:hAnsi="Times New Roman" w:cs="Times New Roman"/>
              </w:rPr>
              <w:t>1.428</w:t>
            </w:r>
          </w:p>
        </w:tc>
        <w:tc>
          <w:tcPr>
            <w:tcW w:w="1417" w:type="dxa"/>
          </w:tcPr>
          <w:p w14:paraId="798FAD40" w14:textId="77777777" w:rsidR="0097293B" w:rsidRPr="00D77D86" w:rsidRDefault="0097293B" w:rsidP="006D688F">
            <w:pPr>
              <w:jc w:val="center"/>
              <w:rPr>
                <w:rFonts w:ascii="Times New Roman" w:hAnsi="Times New Roman" w:cs="Times New Roman"/>
              </w:rPr>
            </w:pPr>
            <w:r w:rsidRPr="00D77D86">
              <w:rPr>
                <w:rFonts w:ascii="Times New Roman" w:hAnsi="Times New Roman" w:cs="Times New Roman"/>
              </w:rPr>
              <w:t>-0.50</w:t>
            </w:r>
          </w:p>
        </w:tc>
        <w:tc>
          <w:tcPr>
            <w:tcW w:w="2074" w:type="dxa"/>
            <w:vMerge/>
          </w:tcPr>
          <w:p w14:paraId="17F65C73" w14:textId="77777777" w:rsidR="0097293B" w:rsidRPr="00D77D86" w:rsidRDefault="0097293B" w:rsidP="006D688F">
            <w:pPr>
              <w:jc w:val="center"/>
              <w:rPr>
                <w:rFonts w:ascii="Times New Roman" w:hAnsi="Times New Roman" w:cs="Times New Roman"/>
              </w:rPr>
            </w:pPr>
          </w:p>
        </w:tc>
      </w:tr>
      <w:tr w:rsidR="0097293B" w:rsidRPr="004D7356" w14:paraId="2A59B15C" w14:textId="77777777" w:rsidTr="0097293B">
        <w:trPr>
          <w:jc w:val="center"/>
        </w:trPr>
        <w:tc>
          <w:tcPr>
            <w:tcW w:w="1933" w:type="dxa"/>
          </w:tcPr>
          <w:p w14:paraId="3E740B25" w14:textId="77777777" w:rsidR="0097293B" w:rsidRPr="00D77D86" w:rsidRDefault="0097293B" w:rsidP="006D688F">
            <w:pPr>
              <w:rPr>
                <w:rFonts w:ascii="Times New Roman" w:hAnsi="Times New Roman" w:cs="Times New Roman"/>
                <w:vertAlign w:val="superscript"/>
              </w:rPr>
            </w:pPr>
            <w:r w:rsidRPr="00D77D86">
              <w:rPr>
                <w:rFonts w:ascii="Times New Roman" w:hAnsi="Times New Roman" w:cs="Times New Roman"/>
                <w:bCs/>
              </w:rPr>
              <w:t>1-</w:t>
            </w:r>
            <w:r w:rsidRPr="00D77D86">
              <w:rPr>
                <w:rFonts w:ascii="Times New Roman" w:hAnsi="Times New Roman" w:cs="Times New Roman"/>
              </w:rPr>
              <w:t>TCNQ</w:t>
            </w:r>
            <w:r w:rsidRPr="00D77D86">
              <w:rPr>
                <w:rFonts w:ascii="Times New Roman" w:hAnsi="Times New Roman" w:cs="Times New Roman"/>
                <w:vertAlign w:val="superscript"/>
              </w:rPr>
              <w:t>A</w:t>
            </w:r>
          </w:p>
        </w:tc>
        <w:tc>
          <w:tcPr>
            <w:tcW w:w="1487" w:type="dxa"/>
            <w:vAlign w:val="bottom"/>
          </w:tcPr>
          <w:p w14:paraId="04DC67BB" w14:textId="77777777" w:rsidR="0097293B" w:rsidRPr="00D77D86" w:rsidRDefault="0097293B" w:rsidP="006D688F">
            <w:pPr>
              <w:jc w:val="center"/>
              <w:rPr>
                <w:rFonts w:ascii="Times New Roman" w:hAnsi="Times New Roman" w:cs="Times New Roman"/>
                <w:bCs/>
              </w:rPr>
            </w:pPr>
            <w:r w:rsidRPr="00D77D86">
              <w:rPr>
                <w:rFonts w:ascii="Times New Roman" w:hAnsi="Times New Roman" w:cs="Times New Roman"/>
                <w:color w:val="000000"/>
              </w:rPr>
              <w:t>1.44</w:t>
            </w:r>
          </w:p>
        </w:tc>
        <w:tc>
          <w:tcPr>
            <w:tcW w:w="1206" w:type="dxa"/>
            <w:vAlign w:val="bottom"/>
          </w:tcPr>
          <w:p w14:paraId="168429E2" w14:textId="77777777" w:rsidR="0097293B" w:rsidRPr="00D77D86" w:rsidRDefault="0097293B" w:rsidP="006D688F">
            <w:pPr>
              <w:jc w:val="center"/>
              <w:rPr>
                <w:rFonts w:ascii="Times New Roman" w:hAnsi="Times New Roman" w:cs="Times New Roman"/>
                <w:bCs/>
              </w:rPr>
            </w:pPr>
            <w:r w:rsidRPr="00D77D86">
              <w:rPr>
                <w:rFonts w:ascii="Times New Roman" w:hAnsi="Times New Roman" w:cs="Times New Roman"/>
                <w:color w:val="000000"/>
              </w:rPr>
              <w:t>1.3835</w:t>
            </w:r>
          </w:p>
        </w:tc>
        <w:tc>
          <w:tcPr>
            <w:tcW w:w="1418" w:type="dxa"/>
            <w:vAlign w:val="bottom"/>
          </w:tcPr>
          <w:p w14:paraId="67477860" w14:textId="77777777" w:rsidR="0097293B" w:rsidRPr="00D77D86" w:rsidRDefault="0097293B" w:rsidP="006D688F">
            <w:pPr>
              <w:jc w:val="center"/>
              <w:rPr>
                <w:rFonts w:ascii="Times New Roman" w:hAnsi="Times New Roman" w:cs="Times New Roman"/>
                <w:bCs/>
              </w:rPr>
            </w:pPr>
            <w:r w:rsidRPr="00D77D86">
              <w:rPr>
                <w:rFonts w:ascii="Times New Roman" w:hAnsi="Times New Roman" w:cs="Times New Roman"/>
                <w:color w:val="000000"/>
              </w:rPr>
              <w:t>1.41975</w:t>
            </w:r>
          </w:p>
        </w:tc>
        <w:tc>
          <w:tcPr>
            <w:tcW w:w="1417" w:type="dxa"/>
            <w:vAlign w:val="bottom"/>
          </w:tcPr>
          <w:p w14:paraId="3BE1DA56" w14:textId="77777777" w:rsidR="0097293B" w:rsidRPr="00D77D86" w:rsidRDefault="0097293B" w:rsidP="006D688F">
            <w:pPr>
              <w:jc w:val="center"/>
              <w:rPr>
                <w:rFonts w:ascii="Times New Roman" w:hAnsi="Times New Roman" w:cs="Times New Roman"/>
                <w:bCs/>
              </w:rPr>
            </w:pPr>
            <w:r w:rsidRPr="00D77D86">
              <w:rPr>
                <w:rFonts w:ascii="Times New Roman" w:hAnsi="Times New Roman" w:cs="Times New Roman"/>
                <w:color w:val="000000"/>
              </w:rPr>
              <w:t>-0.359</w:t>
            </w:r>
          </w:p>
        </w:tc>
        <w:tc>
          <w:tcPr>
            <w:tcW w:w="2074" w:type="dxa"/>
            <w:vAlign w:val="bottom"/>
          </w:tcPr>
          <w:p w14:paraId="6281D873" w14:textId="77777777" w:rsidR="0097293B" w:rsidRPr="00D77D86" w:rsidRDefault="0097293B" w:rsidP="006D688F">
            <w:pPr>
              <w:jc w:val="center"/>
              <w:rPr>
                <w:rFonts w:ascii="Times New Roman" w:hAnsi="Times New Roman" w:cs="Times New Roman"/>
                <w:i/>
              </w:rPr>
            </w:pPr>
            <w:r w:rsidRPr="00D77D86">
              <w:rPr>
                <w:rFonts w:ascii="Times New Roman" w:hAnsi="Times New Roman" w:cs="Times New Roman"/>
                <w:i/>
                <w:color w:val="000000"/>
              </w:rPr>
              <w:t>-0.565</w:t>
            </w:r>
          </w:p>
        </w:tc>
      </w:tr>
      <w:tr w:rsidR="0097293B" w:rsidRPr="004D7356" w14:paraId="727E11E3" w14:textId="77777777" w:rsidTr="0097293B">
        <w:trPr>
          <w:jc w:val="center"/>
        </w:trPr>
        <w:tc>
          <w:tcPr>
            <w:tcW w:w="1933" w:type="dxa"/>
          </w:tcPr>
          <w:p w14:paraId="4DF5DA62" w14:textId="77777777" w:rsidR="0097293B" w:rsidRPr="00D77D86" w:rsidRDefault="0097293B" w:rsidP="006D688F">
            <w:pPr>
              <w:rPr>
                <w:rFonts w:ascii="Times New Roman" w:hAnsi="Times New Roman" w:cs="Times New Roman"/>
                <w:vertAlign w:val="superscript"/>
              </w:rPr>
            </w:pPr>
            <w:r w:rsidRPr="00D77D86">
              <w:rPr>
                <w:rFonts w:ascii="Times New Roman" w:hAnsi="Times New Roman" w:cs="Times New Roman"/>
                <w:bCs/>
              </w:rPr>
              <w:t>1-</w:t>
            </w:r>
            <w:r w:rsidRPr="00D77D86">
              <w:rPr>
                <w:rFonts w:ascii="Times New Roman" w:hAnsi="Times New Roman" w:cs="Times New Roman"/>
              </w:rPr>
              <w:t>TCNQ</w:t>
            </w:r>
            <w:r w:rsidRPr="00D77D86">
              <w:rPr>
                <w:rFonts w:ascii="Times New Roman" w:hAnsi="Times New Roman" w:cs="Times New Roman"/>
                <w:vertAlign w:val="superscript"/>
              </w:rPr>
              <w:t>B</w:t>
            </w:r>
          </w:p>
        </w:tc>
        <w:tc>
          <w:tcPr>
            <w:tcW w:w="1487" w:type="dxa"/>
            <w:vAlign w:val="bottom"/>
          </w:tcPr>
          <w:p w14:paraId="6BC7B1C6" w14:textId="77777777" w:rsidR="0097293B" w:rsidRPr="00D77D86" w:rsidRDefault="0097293B" w:rsidP="006D688F">
            <w:pPr>
              <w:jc w:val="center"/>
              <w:rPr>
                <w:rFonts w:ascii="Times New Roman" w:hAnsi="Times New Roman" w:cs="Times New Roman"/>
                <w:bCs/>
              </w:rPr>
            </w:pPr>
            <w:r w:rsidRPr="00D77D86">
              <w:rPr>
                <w:rFonts w:ascii="Times New Roman" w:hAnsi="Times New Roman" w:cs="Times New Roman"/>
                <w:color w:val="000000"/>
              </w:rPr>
              <w:t>1.42625</w:t>
            </w:r>
          </w:p>
        </w:tc>
        <w:tc>
          <w:tcPr>
            <w:tcW w:w="1206" w:type="dxa"/>
            <w:vAlign w:val="bottom"/>
          </w:tcPr>
          <w:p w14:paraId="66FBE067" w14:textId="77777777" w:rsidR="0097293B" w:rsidRPr="00D77D86" w:rsidRDefault="0097293B" w:rsidP="006D688F">
            <w:pPr>
              <w:jc w:val="center"/>
              <w:rPr>
                <w:rFonts w:ascii="Times New Roman" w:hAnsi="Times New Roman" w:cs="Times New Roman"/>
                <w:bCs/>
              </w:rPr>
            </w:pPr>
            <w:r w:rsidRPr="00D77D86">
              <w:rPr>
                <w:rFonts w:ascii="Times New Roman" w:hAnsi="Times New Roman" w:cs="Times New Roman"/>
                <w:color w:val="000000"/>
              </w:rPr>
              <w:t>1.3865</w:t>
            </w:r>
          </w:p>
        </w:tc>
        <w:tc>
          <w:tcPr>
            <w:tcW w:w="1418" w:type="dxa"/>
            <w:vAlign w:val="bottom"/>
          </w:tcPr>
          <w:p w14:paraId="67DCC9C6" w14:textId="77777777" w:rsidR="0097293B" w:rsidRPr="00D77D86" w:rsidRDefault="0097293B" w:rsidP="006D688F">
            <w:pPr>
              <w:jc w:val="center"/>
              <w:rPr>
                <w:rFonts w:ascii="Times New Roman" w:hAnsi="Times New Roman" w:cs="Times New Roman"/>
                <w:bCs/>
              </w:rPr>
            </w:pPr>
            <w:r w:rsidRPr="00D77D86">
              <w:rPr>
                <w:rFonts w:ascii="Times New Roman" w:hAnsi="Times New Roman" w:cs="Times New Roman"/>
                <w:color w:val="000000"/>
              </w:rPr>
              <w:t>1.426</w:t>
            </w:r>
          </w:p>
        </w:tc>
        <w:tc>
          <w:tcPr>
            <w:tcW w:w="1417" w:type="dxa"/>
            <w:vAlign w:val="bottom"/>
          </w:tcPr>
          <w:p w14:paraId="1C35A286" w14:textId="77777777" w:rsidR="0097293B" w:rsidRPr="00D77D86" w:rsidRDefault="0097293B" w:rsidP="006D688F">
            <w:pPr>
              <w:jc w:val="center"/>
              <w:rPr>
                <w:rFonts w:ascii="Times New Roman" w:hAnsi="Times New Roman" w:cs="Times New Roman"/>
                <w:bCs/>
              </w:rPr>
            </w:pPr>
            <w:r w:rsidRPr="00D77D86">
              <w:rPr>
                <w:rFonts w:ascii="Times New Roman" w:hAnsi="Times New Roman" w:cs="Times New Roman"/>
                <w:color w:val="000000"/>
              </w:rPr>
              <w:t>-0.456</w:t>
            </w:r>
          </w:p>
        </w:tc>
        <w:tc>
          <w:tcPr>
            <w:tcW w:w="2074" w:type="dxa"/>
            <w:vAlign w:val="bottom"/>
          </w:tcPr>
          <w:p w14:paraId="50A8B03E" w14:textId="77777777" w:rsidR="0097293B" w:rsidRPr="00D77D86" w:rsidRDefault="0097293B" w:rsidP="006D688F">
            <w:pPr>
              <w:jc w:val="center"/>
              <w:rPr>
                <w:rFonts w:ascii="Times New Roman" w:hAnsi="Times New Roman" w:cs="Times New Roman"/>
                <w:i/>
              </w:rPr>
            </w:pPr>
            <w:r w:rsidRPr="00D77D86">
              <w:rPr>
                <w:rFonts w:ascii="Times New Roman" w:hAnsi="Times New Roman" w:cs="Times New Roman"/>
                <w:i/>
                <w:color w:val="000000"/>
              </w:rPr>
              <w:t>-0.717</w:t>
            </w:r>
          </w:p>
        </w:tc>
      </w:tr>
    </w:tbl>
    <w:p w14:paraId="20273C10" w14:textId="77777777" w:rsidR="0097293B" w:rsidRDefault="0097293B" w:rsidP="004D7356">
      <w:pPr>
        <w:pStyle w:val="a5"/>
        <w:spacing w:before="0" w:beforeAutospacing="0" w:after="0" w:afterAutospacing="0"/>
        <w:ind w:firstLine="709"/>
        <w:jc w:val="both"/>
        <w:rPr>
          <w:sz w:val="28"/>
          <w:szCs w:val="28"/>
        </w:rPr>
      </w:pPr>
    </w:p>
    <w:p w14:paraId="306DDEEC" w14:textId="54088556" w:rsidR="001C1C84" w:rsidRPr="004D7356" w:rsidRDefault="001C1C84" w:rsidP="004D7356">
      <w:pPr>
        <w:pStyle w:val="a5"/>
        <w:spacing w:before="0" w:beforeAutospacing="0" w:after="0" w:afterAutospacing="0"/>
        <w:ind w:firstLine="709"/>
        <w:jc w:val="both"/>
        <w:rPr>
          <w:sz w:val="28"/>
          <w:szCs w:val="28"/>
        </w:rPr>
      </w:pPr>
      <w:r w:rsidRPr="004D7356">
        <w:rPr>
          <w:sz w:val="28"/>
          <w:szCs w:val="28"/>
        </w:rPr>
        <w:t xml:space="preserve">Электронейтральность </w:t>
      </w:r>
      <w:r w:rsidRPr="0097293B">
        <w:rPr>
          <w:bCs/>
          <w:i/>
          <w:sz w:val="28"/>
          <w:szCs w:val="28"/>
        </w:rPr>
        <w:t>4.1</w:t>
      </w:r>
      <w:r w:rsidRPr="004D7356">
        <w:rPr>
          <w:sz w:val="28"/>
          <w:szCs w:val="28"/>
        </w:rPr>
        <w:t xml:space="preserve"> требует, чтобы общий заряд на трех анионах TCNQ</w:t>
      </w:r>
      <w:r w:rsidRPr="004D7356">
        <w:rPr>
          <w:sz w:val="28"/>
          <w:szCs w:val="28"/>
          <w:vertAlign w:val="superscript"/>
        </w:rPr>
        <w:t>δ-</w:t>
      </w:r>
      <w:r w:rsidRPr="004D7356">
        <w:rPr>
          <w:sz w:val="28"/>
          <w:szCs w:val="28"/>
        </w:rPr>
        <w:t xml:space="preserve"> был равен </w:t>
      </w:r>
      <w:r w:rsidR="00B26924" w:rsidRPr="004D7356">
        <w:rPr>
          <w:sz w:val="28"/>
          <w:szCs w:val="28"/>
        </w:rPr>
        <w:t>-</w:t>
      </w:r>
      <w:r w:rsidRPr="004D7356">
        <w:rPr>
          <w:sz w:val="28"/>
          <w:szCs w:val="28"/>
        </w:rPr>
        <w:t xml:space="preserve">2. Приблизительный заряд на каждой единице TCNQ можно рассчитать из уравнения </w:t>
      </w:r>
      <w:r w:rsidR="005C7885" w:rsidRPr="004D7356">
        <w:rPr>
          <w:sz w:val="28"/>
          <w:szCs w:val="28"/>
        </w:rPr>
        <w:t>(</w:t>
      </w:r>
      <w:r w:rsidRPr="004D7356">
        <w:rPr>
          <w:sz w:val="28"/>
          <w:szCs w:val="28"/>
        </w:rPr>
        <w:t>4.4</w:t>
      </w:r>
      <w:r w:rsidR="005C7885" w:rsidRPr="004D7356">
        <w:rPr>
          <w:sz w:val="28"/>
          <w:szCs w:val="28"/>
        </w:rPr>
        <w:t>)</w:t>
      </w:r>
      <w:r w:rsidRPr="004D7356">
        <w:rPr>
          <w:sz w:val="28"/>
          <w:szCs w:val="28"/>
        </w:rPr>
        <w:t>:</w:t>
      </w:r>
    </w:p>
    <w:p w14:paraId="020DDA48" w14:textId="77777777" w:rsidR="001C1C84" w:rsidRPr="004D7356" w:rsidRDefault="001C1C84" w:rsidP="004D7356">
      <w:pPr>
        <w:pStyle w:val="a5"/>
        <w:spacing w:before="0" w:beforeAutospacing="0" w:after="0" w:afterAutospacing="0"/>
        <w:ind w:firstLine="709"/>
        <w:jc w:val="both"/>
        <w:rPr>
          <w:sz w:val="28"/>
          <w:szCs w:val="28"/>
        </w:rPr>
      </w:pPr>
    </w:p>
    <w:p w14:paraId="687BA7C3" w14:textId="10A5F2CC" w:rsidR="001C1C84" w:rsidRPr="004D7356" w:rsidRDefault="001C1C84" w:rsidP="0097293B">
      <w:pPr>
        <w:pStyle w:val="a5"/>
        <w:spacing w:before="0" w:beforeAutospacing="0" w:after="0" w:afterAutospacing="0"/>
        <w:ind w:firstLine="709"/>
        <w:jc w:val="right"/>
        <w:rPr>
          <w:sz w:val="28"/>
          <w:szCs w:val="28"/>
        </w:rPr>
      </w:pPr>
      <w:r w:rsidRPr="004D7356">
        <w:rPr>
          <w:sz w:val="28"/>
          <w:szCs w:val="28"/>
        </w:rPr>
        <w:t>–</w:t>
      </w:r>
      <w:r w:rsidRPr="004D7356">
        <w:rPr>
          <w:sz w:val="28"/>
          <w:szCs w:val="28"/>
        </w:rPr>
        <w:sym w:font="Symbol" w:char="F064"/>
      </w:r>
      <w:r w:rsidRPr="004D7356">
        <w:rPr>
          <w:sz w:val="28"/>
          <w:szCs w:val="28"/>
        </w:rPr>
        <w:t> = –41.67[c/(b+d)] + 19.8                                      (4.4)</w:t>
      </w:r>
    </w:p>
    <w:p w14:paraId="6ADFD91A" w14:textId="77777777" w:rsidR="001C1C84" w:rsidRPr="004D7356" w:rsidRDefault="001C1C84" w:rsidP="004D7356">
      <w:pPr>
        <w:pStyle w:val="a5"/>
        <w:spacing w:before="0" w:beforeAutospacing="0" w:after="0" w:afterAutospacing="0"/>
        <w:ind w:firstLine="709"/>
        <w:jc w:val="both"/>
        <w:rPr>
          <w:sz w:val="28"/>
          <w:szCs w:val="28"/>
        </w:rPr>
      </w:pPr>
    </w:p>
    <w:p w14:paraId="2898B58E" w14:textId="5EEEDA60" w:rsidR="001C1C84" w:rsidRPr="004D7356" w:rsidRDefault="001C1C84" w:rsidP="0097293B">
      <w:pPr>
        <w:pStyle w:val="a5"/>
        <w:spacing w:before="0" w:beforeAutospacing="0" w:after="0" w:afterAutospacing="0"/>
        <w:jc w:val="both"/>
        <w:rPr>
          <w:sz w:val="28"/>
          <w:szCs w:val="28"/>
        </w:rPr>
      </w:pPr>
      <w:r w:rsidRPr="004D7356">
        <w:rPr>
          <w:sz w:val="28"/>
          <w:szCs w:val="28"/>
        </w:rPr>
        <w:t>где буквы представляют длины связей в структуре TCNQ</w:t>
      </w:r>
      <w:r w:rsidR="00FB5EC3" w:rsidRPr="004D7356">
        <w:rPr>
          <w:sz w:val="28"/>
          <w:szCs w:val="28"/>
        </w:rPr>
        <w:t>, в соответсвии с рисунком 4.6</w:t>
      </w:r>
      <w:r w:rsidRPr="004D7356">
        <w:rPr>
          <w:sz w:val="28"/>
          <w:szCs w:val="28"/>
        </w:rPr>
        <w:t xml:space="preserve">. </w:t>
      </w:r>
    </w:p>
    <w:p w14:paraId="2EDF19E0" w14:textId="77777777" w:rsidR="00816043" w:rsidRPr="004D7356" w:rsidRDefault="00816043" w:rsidP="004D7356">
      <w:pPr>
        <w:pStyle w:val="a5"/>
        <w:spacing w:before="0" w:beforeAutospacing="0" w:after="0" w:afterAutospacing="0"/>
        <w:ind w:firstLine="709"/>
        <w:jc w:val="both"/>
        <w:rPr>
          <w:sz w:val="28"/>
          <w:szCs w:val="28"/>
        </w:rPr>
      </w:pPr>
    </w:p>
    <w:p w14:paraId="0579CCD9" w14:textId="77777777" w:rsidR="001C1C84" w:rsidRPr="004D7356" w:rsidRDefault="001C1C84" w:rsidP="0097293B">
      <w:pPr>
        <w:pStyle w:val="a5"/>
        <w:spacing w:before="0" w:beforeAutospacing="0" w:after="0" w:afterAutospacing="0"/>
        <w:jc w:val="center"/>
        <w:rPr>
          <w:sz w:val="28"/>
          <w:szCs w:val="28"/>
        </w:rPr>
      </w:pPr>
      <w:r w:rsidRPr="004D7356">
        <w:rPr>
          <w:noProof/>
          <w:sz w:val="28"/>
          <w:szCs w:val="28"/>
        </w:rPr>
        <w:drawing>
          <wp:inline distT="0" distB="0" distL="0" distR="0" wp14:anchorId="56DC5268" wp14:editId="78572FC6">
            <wp:extent cx="1312072" cy="813423"/>
            <wp:effectExtent l="0" t="0" r="2540" b="6350"/>
            <wp:docPr id="846688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688344" name=""/>
                    <pic:cNvPicPr/>
                  </pic:nvPicPr>
                  <pic:blipFill>
                    <a:blip r:embed="rId86"/>
                    <a:stretch>
                      <a:fillRect/>
                    </a:stretch>
                  </pic:blipFill>
                  <pic:spPr>
                    <a:xfrm>
                      <a:off x="0" y="0"/>
                      <a:ext cx="1392780" cy="863458"/>
                    </a:xfrm>
                    <a:prstGeom prst="rect">
                      <a:avLst/>
                    </a:prstGeom>
                  </pic:spPr>
                </pic:pic>
              </a:graphicData>
            </a:graphic>
          </wp:inline>
        </w:drawing>
      </w:r>
    </w:p>
    <w:p w14:paraId="64E7E23D" w14:textId="77777777" w:rsidR="00816043" w:rsidRPr="0097293B" w:rsidRDefault="00816043" w:rsidP="004D7356">
      <w:pPr>
        <w:pStyle w:val="a5"/>
        <w:spacing w:before="0" w:beforeAutospacing="0" w:after="0" w:afterAutospacing="0"/>
        <w:ind w:firstLine="709"/>
        <w:jc w:val="center"/>
        <w:rPr>
          <w:sz w:val="16"/>
          <w:szCs w:val="16"/>
        </w:rPr>
      </w:pPr>
    </w:p>
    <w:p w14:paraId="2CB46684" w14:textId="1D76B7DE" w:rsidR="001C1C84" w:rsidRPr="004D7356" w:rsidRDefault="00FB5EC3" w:rsidP="0097293B">
      <w:pPr>
        <w:pStyle w:val="a5"/>
        <w:spacing w:before="0" w:beforeAutospacing="0" w:after="0" w:afterAutospacing="0"/>
        <w:jc w:val="center"/>
        <w:rPr>
          <w:sz w:val="28"/>
          <w:szCs w:val="28"/>
        </w:rPr>
      </w:pPr>
      <w:r w:rsidRPr="004D7356">
        <w:rPr>
          <w:sz w:val="28"/>
          <w:szCs w:val="28"/>
        </w:rPr>
        <w:t>Рисунок 4.6</w:t>
      </w:r>
      <w:r w:rsidR="001C1C84" w:rsidRPr="004D7356">
        <w:rPr>
          <w:sz w:val="28"/>
          <w:szCs w:val="28"/>
        </w:rPr>
        <w:t xml:space="preserve"> – Структурная формула TCNQ</w:t>
      </w:r>
    </w:p>
    <w:p w14:paraId="0C3C72EA" w14:textId="77777777" w:rsidR="004C00D1" w:rsidRPr="004D7356" w:rsidRDefault="004C00D1" w:rsidP="004D7356">
      <w:pPr>
        <w:pStyle w:val="a5"/>
        <w:spacing w:before="0" w:beforeAutospacing="0" w:after="0" w:afterAutospacing="0"/>
        <w:ind w:firstLine="709"/>
        <w:jc w:val="both"/>
        <w:rPr>
          <w:sz w:val="28"/>
          <w:szCs w:val="28"/>
        </w:rPr>
      </w:pPr>
    </w:p>
    <w:p w14:paraId="7C082135" w14:textId="77777777" w:rsidR="004C00D1" w:rsidRPr="004D7356" w:rsidRDefault="004C00D1" w:rsidP="004D7356">
      <w:pPr>
        <w:pStyle w:val="a5"/>
        <w:spacing w:before="0" w:beforeAutospacing="0" w:after="0" w:afterAutospacing="0"/>
        <w:ind w:firstLine="709"/>
        <w:jc w:val="both"/>
        <w:rPr>
          <w:sz w:val="28"/>
          <w:szCs w:val="28"/>
        </w:rPr>
      </w:pPr>
      <w:r w:rsidRPr="004D7356">
        <w:rPr>
          <w:sz w:val="28"/>
          <w:szCs w:val="28"/>
        </w:rPr>
        <w:t>В результате этой процедуры были получены заряды –0,56 для TCNQ</w:t>
      </w:r>
      <w:r w:rsidRPr="004D7356">
        <w:rPr>
          <w:sz w:val="28"/>
          <w:szCs w:val="28"/>
          <w:vertAlign w:val="superscript"/>
        </w:rPr>
        <w:t>A</w:t>
      </w:r>
      <w:r w:rsidRPr="004D7356">
        <w:rPr>
          <w:sz w:val="28"/>
          <w:szCs w:val="28"/>
        </w:rPr>
        <w:t xml:space="preserve"> и –0,72 для TCNQ</w:t>
      </w:r>
      <w:r w:rsidRPr="004D7356">
        <w:rPr>
          <w:sz w:val="28"/>
          <w:szCs w:val="28"/>
          <w:vertAlign w:val="superscript"/>
        </w:rPr>
        <w:t>B</w:t>
      </w:r>
      <w:r w:rsidRPr="004D7356">
        <w:rPr>
          <w:sz w:val="28"/>
          <w:szCs w:val="28"/>
        </w:rPr>
        <w:t>, что свидетельствует о довольно равномерном распределении заряда в анионной колонке. Однако следует отметить, что эти расчёты проводились только с использованием более заселённой фракции неупорядоченных фрагментов TCNQ</w:t>
      </w:r>
      <w:r w:rsidRPr="004D7356">
        <w:rPr>
          <w:sz w:val="28"/>
          <w:szCs w:val="28"/>
          <w:vertAlign w:val="superscript"/>
        </w:rPr>
        <w:t>B</w:t>
      </w:r>
      <w:r w:rsidRPr="004D7356">
        <w:rPr>
          <w:sz w:val="28"/>
          <w:szCs w:val="28"/>
        </w:rPr>
        <w:t>. Расчёты, в которых использовалась другая часть разупорядоченности или значения, усреднённые по обеим частям, не дали значимых результатов. (Аналогичная ситуация наблюдалась для структуры 4.2, обсуждаемой ниже.)</w:t>
      </w:r>
    </w:p>
    <w:p w14:paraId="1FCDACF2" w14:textId="714AB02E" w:rsidR="001C1C84" w:rsidRPr="004D7356" w:rsidRDefault="001C1C84" w:rsidP="004D7356">
      <w:pPr>
        <w:pStyle w:val="a5"/>
        <w:spacing w:before="0" w:beforeAutospacing="0" w:after="0" w:afterAutospacing="0"/>
        <w:ind w:firstLine="709"/>
        <w:jc w:val="both"/>
        <w:rPr>
          <w:sz w:val="28"/>
          <w:szCs w:val="28"/>
        </w:rPr>
      </w:pPr>
      <w:r w:rsidRPr="004D7356">
        <w:rPr>
          <w:sz w:val="28"/>
          <w:szCs w:val="28"/>
        </w:rPr>
        <w:t>Реакция между прекурсором [Fe(ClO</w:t>
      </w:r>
      <w:r w:rsidRPr="004D7356">
        <w:rPr>
          <w:sz w:val="28"/>
          <w:szCs w:val="28"/>
          <w:vertAlign w:val="subscript"/>
        </w:rPr>
        <w:t>4</w:t>
      </w:r>
      <w:r w:rsidRPr="004D7356">
        <w:rPr>
          <w:sz w:val="28"/>
          <w:szCs w:val="28"/>
        </w:rPr>
        <w:t>)</w:t>
      </w:r>
      <w:r w:rsidRPr="004D7356">
        <w:rPr>
          <w:sz w:val="28"/>
          <w:szCs w:val="28"/>
          <w:vertAlign w:val="subscript"/>
        </w:rPr>
        <w:t>2</w:t>
      </w:r>
      <w:r w:rsidRPr="004D7356">
        <w:rPr>
          <w:sz w:val="28"/>
          <w:szCs w:val="28"/>
        </w:rPr>
        <w:t>]·6H</w:t>
      </w:r>
      <w:r w:rsidRPr="004D7356">
        <w:rPr>
          <w:sz w:val="28"/>
          <w:szCs w:val="28"/>
          <w:vertAlign w:val="subscript"/>
        </w:rPr>
        <w:t>2</w:t>
      </w:r>
      <w:r w:rsidRPr="004D7356">
        <w:rPr>
          <w:sz w:val="28"/>
          <w:szCs w:val="28"/>
        </w:rPr>
        <w:t>O, лигандом 4bt и солью (Et</w:t>
      </w:r>
      <w:r w:rsidRPr="004D7356">
        <w:rPr>
          <w:sz w:val="28"/>
          <w:szCs w:val="28"/>
          <w:vertAlign w:val="subscript"/>
        </w:rPr>
        <w:t>3</w:t>
      </w:r>
      <w:r w:rsidRPr="004D7356">
        <w:rPr>
          <w:sz w:val="28"/>
          <w:szCs w:val="28"/>
        </w:rPr>
        <w:t>NH)(TCNQ)</w:t>
      </w:r>
      <w:r w:rsidRPr="004D7356">
        <w:rPr>
          <w:sz w:val="28"/>
          <w:szCs w:val="28"/>
          <w:vertAlign w:val="subscript"/>
        </w:rPr>
        <w:t>2</w:t>
      </w:r>
      <w:r w:rsidRPr="004D7356">
        <w:rPr>
          <w:sz w:val="28"/>
          <w:szCs w:val="28"/>
        </w:rPr>
        <w:t>, в которой TCNQ уже частично заряжен, дает моноядерный комплекс [Fe(4bt)</w:t>
      </w:r>
      <w:r w:rsidRPr="004D7356">
        <w:rPr>
          <w:sz w:val="28"/>
          <w:szCs w:val="28"/>
          <w:vertAlign w:val="subscript"/>
        </w:rPr>
        <w:t>3</w:t>
      </w:r>
      <w:r w:rsidRPr="004D7356">
        <w:rPr>
          <w:sz w:val="28"/>
          <w:szCs w:val="28"/>
        </w:rPr>
        <w:t>](TCNQ)</w:t>
      </w:r>
      <w:r w:rsidRPr="004D7356">
        <w:rPr>
          <w:sz w:val="28"/>
          <w:szCs w:val="28"/>
          <w:vertAlign w:val="subscript"/>
        </w:rPr>
        <w:t>3</w:t>
      </w:r>
      <w:r w:rsidRPr="004D7356">
        <w:rPr>
          <w:sz w:val="28"/>
          <w:szCs w:val="28"/>
        </w:rPr>
        <w:t xml:space="preserve">. Комплекс </w:t>
      </w:r>
      <w:r w:rsidRPr="006D688F">
        <w:rPr>
          <w:i/>
          <w:sz w:val="28"/>
          <w:szCs w:val="28"/>
        </w:rPr>
        <w:t>4.2</w:t>
      </w:r>
      <w:r w:rsidRPr="004D7356">
        <w:rPr>
          <w:sz w:val="28"/>
          <w:szCs w:val="28"/>
        </w:rPr>
        <w:t xml:space="preserve"> кристаллизуется в виде темно-</w:t>
      </w:r>
      <w:r w:rsidR="00B85B4A" w:rsidRPr="004D7356">
        <w:rPr>
          <w:sz w:val="28"/>
          <w:szCs w:val="28"/>
        </w:rPr>
        <w:t>зеленых</w:t>
      </w:r>
      <w:r w:rsidRPr="004D7356">
        <w:rPr>
          <w:sz w:val="28"/>
          <w:szCs w:val="28"/>
        </w:rPr>
        <w:t xml:space="preserve"> пластин, которые достаточно стабильны на воздухе, и не разрушаются при хранении в открытом контейнере.</w:t>
      </w:r>
    </w:p>
    <w:p w14:paraId="30709555" w14:textId="6648D6E8" w:rsidR="001C1C84" w:rsidRDefault="001C1C84" w:rsidP="004D7356">
      <w:pPr>
        <w:pStyle w:val="a5"/>
        <w:spacing w:before="0" w:beforeAutospacing="0" w:after="0" w:afterAutospacing="0"/>
        <w:ind w:firstLine="709"/>
        <w:jc w:val="both"/>
        <w:rPr>
          <w:sz w:val="28"/>
          <w:szCs w:val="28"/>
        </w:rPr>
      </w:pPr>
      <w:r w:rsidRPr="004D7356">
        <w:rPr>
          <w:sz w:val="28"/>
          <w:szCs w:val="28"/>
        </w:rPr>
        <w:t xml:space="preserve">Кристаллическая структура </w:t>
      </w:r>
      <w:r w:rsidRPr="001E5757">
        <w:rPr>
          <w:bCs/>
          <w:i/>
          <w:iCs/>
          <w:sz w:val="28"/>
          <w:szCs w:val="28"/>
        </w:rPr>
        <w:t>4.2</w:t>
      </w:r>
      <w:r w:rsidRPr="004D7356">
        <w:rPr>
          <w:b/>
          <w:bCs/>
          <w:sz w:val="28"/>
          <w:szCs w:val="28"/>
        </w:rPr>
        <w:t xml:space="preserve"> </w:t>
      </w:r>
      <w:r w:rsidRPr="004D7356">
        <w:rPr>
          <w:sz w:val="28"/>
          <w:szCs w:val="28"/>
        </w:rPr>
        <w:t>была определна при 100, 230 и 300 К. Комплекс кристаллизуется в пространственной группе C2/c при</w:t>
      </w:r>
      <w:r w:rsidR="00E24829" w:rsidRPr="004D7356">
        <w:rPr>
          <w:sz w:val="28"/>
          <w:szCs w:val="28"/>
        </w:rPr>
        <w:t xml:space="preserve"> всех указанных температурах</w:t>
      </w:r>
      <w:r w:rsidRPr="004D7356">
        <w:rPr>
          <w:sz w:val="28"/>
          <w:szCs w:val="28"/>
        </w:rPr>
        <w:t xml:space="preserve">. </w:t>
      </w:r>
      <w:r w:rsidR="005C075A" w:rsidRPr="004D7356">
        <w:rPr>
          <w:sz w:val="28"/>
          <w:szCs w:val="28"/>
        </w:rPr>
        <w:t>Ассиметричная единица</w:t>
      </w:r>
      <w:r w:rsidRPr="004D7356">
        <w:rPr>
          <w:sz w:val="28"/>
          <w:szCs w:val="28"/>
        </w:rPr>
        <w:t xml:space="preserve"> </w:t>
      </w:r>
      <w:r w:rsidR="00FB5EC3" w:rsidRPr="004D7356">
        <w:rPr>
          <w:sz w:val="28"/>
          <w:szCs w:val="28"/>
        </w:rPr>
        <w:t>изображена на рисунке 4.7</w:t>
      </w:r>
      <w:r w:rsidRPr="004D7356">
        <w:rPr>
          <w:sz w:val="28"/>
          <w:szCs w:val="28"/>
        </w:rPr>
        <w:t xml:space="preserve"> и представляет собой </w:t>
      </w:r>
      <w:r w:rsidR="005C075A" w:rsidRPr="004D7356">
        <w:rPr>
          <w:sz w:val="28"/>
          <w:szCs w:val="28"/>
        </w:rPr>
        <w:t>половину катиона</w:t>
      </w:r>
      <w:r w:rsidRPr="004D7356">
        <w:rPr>
          <w:sz w:val="28"/>
          <w:szCs w:val="28"/>
        </w:rPr>
        <w:t xml:space="preserve"> [Fe(4bt)</w:t>
      </w:r>
      <w:r w:rsidRPr="004D7356">
        <w:rPr>
          <w:sz w:val="28"/>
          <w:szCs w:val="28"/>
          <w:vertAlign w:val="subscript"/>
        </w:rPr>
        <w:t>3</w:t>
      </w:r>
      <w:r w:rsidRPr="004D7356">
        <w:rPr>
          <w:sz w:val="28"/>
          <w:szCs w:val="28"/>
        </w:rPr>
        <w:t>]</w:t>
      </w:r>
      <w:r w:rsidRPr="004D7356">
        <w:rPr>
          <w:sz w:val="28"/>
          <w:szCs w:val="28"/>
          <w:vertAlign w:val="superscript"/>
        </w:rPr>
        <w:t>2+</w:t>
      </w:r>
      <w:r w:rsidRPr="004D7356">
        <w:rPr>
          <w:sz w:val="28"/>
          <w:szCs w:val="28"/>
        </w:rPr>
        <w:t>, сокристаллизованн</w:t>
      </w:r>
      <w:r w:rsidR="005C075A" w:rsidRPr="004D7356">
        <w:rPr>
          <w:sz w:val="28"/>
          <w:szCs w:val="28"/>
        </w:rPr>
        <w:t>ого</w:t>
      </w:r>
      <w:r w:rsidRPr="004D7356">
        <w:rPr>
          <w:sz w:val="28"/>
          <w:szCs w:val="28"/>
        </w:rPr>
        <w:t xml:space="preserve"> с </w:t>
      </w:r>
      <w:r w:rsidR="005C075A" w:rsidRPr="004D7356">
        <w:rPr>
          <w:sz w:val="28"/>
          <w:szCs w:val="28"/>
        </w:rPr>
        <w:t>полутора</w:t>
      </w:r>
      <w:r w:rsidRPr="004D7356">
        <w:rPr>
          <w:sz w:val="28"/>
          <w:szCs w:val="28"/>
        </w:rPr>
        <w:t xml:space="preserve"> анионами TCNQ</w:t>
      </w:r>
      <w:r w:rsidRPr="004D7356">
        <w:rPr>
          <w:sz w:val="28"/>
          <w:szCs w:val="28"/>
          <w:vertAlign w:val="superscript"/>
        </w:rPr>
        <w:t>δ-</w:t>
      </w:r>
      <w:r w:rsidRPr="004D7356">
        <w:rPr>
          <w:sz w:val="28"/>
          <w:szCs w:val="28"/>
        </w:rPr>
        <w:t>.</w:t>
      </w:r>
    </w:p>
    <w:p w14:paraId="79B19E63" w14:textId="77777777" w:rsidR="006D688F" w:rsidRPr="004D7356" w:rsidRDefault="006D688F" w:rsidP="004D7356">
      <w:pPr>
        <w:pStyle w:val="a5"/>
        <w:spacing w:before="0" w:beforeAutospacing="0" w:after="0" w:afterAutospacing="0"/>
        <w:ind w:firstLine="709"/>
        <w:jc w:val="both"/>
        <w:rPr>
          <w:sz w:val="28"/>
          <w:szCs w:val="28"/>
        </w:rPr>
      </w:pPr>
    </w:p>
    <w:p w14:paraId="537438EF" w14:textId="382E5633" w:rsidR="005C075A" w:rsidRPr="004D7356" w:rsidRDefault="006D688F" w:rsidP="006D688F">
      <w:pPr>
        <w:pStyle w:val="a5"/>
        <w:spacing w:before="0" w:beforeAutospacing="0" w:after="0" w:afterAutospacing="0"/>
        <w:jc w:val="center"/>
        <w:rPr>
          <w:sz w:val="28"/>
          <w:szCs w:val="28"/>
          <w:lang w:val="en-US"/>
        </w:rPr>
      </w:pPr>
      <w:r>
        <w:rPr>
          <w:noProof/>
          <w:sz w:val="28"/>
          <w:szCs w:val="28"/>
        </w:rPr>
        <mc:AlternateContent>
          <mc:Choice Requires="wpg">
            <w:drawing>
              <wp:anchor distT="0" distB="0" distL="114300" distR="114300" simplePos="0" relativeHeight="251668480" behindDoc="0" locked="0" layoutInCell="1" allowOverlap="1" wp14:anchorId="64ADC2BC" wp14:editId="224BECB3">
                <wp:simplePos x="0" y="0"/>
                <wp:positionH relativeFrom="column">
                  <wp:posOffset>2140585</wp:posOffset>
                </wp:positionH>
                <wp:positionV relativeFrom="paragraph">
                  <wp:posOffset>1717514</wp:posOffset>
                </wp:positionV>
                <wp:extent cx="1211580" cy="485985"/>
                <wp:effectExtent l="0" t="0" r="0" b="0"/>
                <wp:wrapNone/>
                <wp:docPr id="646874848" name="Группа 646874848"/>
                <wp:cNvGraphicFramePr/>
                <a:graphic xmlns:a="http://schemas.openxmlformats.org/drawingml/2006/main">
                  <a:graphicData uri="http://schemas.microsoft.com/office/word/2010/wordprocessingGroup">
                    <wpg:wgp>
                      <wpg:cNvGrpSpPr/>
                      <wpg:grpSpPr>
                        <a:xfrm>
                          <a:off x="0" y="0"/>
                          <a:ext cx="1211580" cy="485985"/>
                          <a:chOff x="0" y="0"/>
                          <a:chExt cx="1211580" cy="485985"/>
                        </a:xfrm>
                      </wpg:grpSpPr>
                      <wpg:grpSp>
                        <wpg:cNvPr id="429947173" name="Group 3"/>
                        <wpg:cNvGrpSpPr/>
                        <wpg:grpSpPr>
                          <a:xfrm>
                            <a:off x="0" y="0"/>
                            <a:ext cx="1211580" cy="485985"/>
                            <a:chOff x="0" y="-13743"/>
                            <a:chExt cx="1901773" cy="647622"/>
                          </a:xfrm>
                        </wpg:grpSpPr>
                        <wps:wsp>
                          <wps:cNvPr id="765658810" name="TextBox 12"/>
                          <wps:cNvSpPr txBox="1"/>
                          <wps:spPr>
                            <a:xfrm>
                              <a:off x="0" y="167124"/>
                              <a:ext cx="1901773" cy="466755"/>
                            </a:xfrm>
                            <a:prstGeom prst="rect">
                              <a:avLst/>
                            </a:prstGeom>
                            <a:noFill/>
                          </wps:spPr>
                          <wps:txbx>
                            <w:txbxContent>
                              <w:p w14:paraId="3C6A61DF" w14:textId="77777777" w:rsidR="0074576C" w:rsidRPr="00C67069" w:rsidRDefault="0074576C" w:rsidP="005C075A">
                                <w:pPr>
                                  <w:pStyle w:val="a5"/>
                                  <w:spacing w:before="0" w:beforeAutospacing="0" w:after="0" w:afterAutospacing="0"/>
                                  <w:rPr>
                                    <w:szCs w:val="22"/>
                                  </w:rPr>
                                </w:pPr>
                                <w:r w:rsidRPr="00C67069">
                                  <w:rPr>
                                    <w:rFonts w:asciiTheme="minorHAnsi" w:hAnsi="Calibri" w:cstheme="minorBidi"/>
                                    <w:color w:val="000000" w:themeColor="text1"/>
                                    <w:kern w:val="24"/>
                                    <w:szCs w:val="22"/>
                                  </w:rPr>
                                  <w:t>S   N  Fe</w:t>
                                </w:r>
                                <w:r>
                                  <w:rPr>
                                    <w:rFonts w:asciiTheme="minorHAnsi" w:hAnsi="Calibri" w:cstheme="minorBidi"/>
                                    <w:color w:val="000000" w:themeColor="text1"/>
                                    <w:kern w:val="24"/>
                                    <w:szCs w:val="22"/>
                                  </w:rPr>
                                  <w:t xml:space="preserve">  C </w:t>
                                </w:r>
                              </w:p>
                            </w:txbxContent>
                          </wps:txbx>
                          <wps:bodyPr wrap="square" rtlCol="0">
                            <a:noAutofit/>
                          </wps:bodyPr>
                        </wps:wsp>
                        <wps:wsp>
                          <wps:cNvPr id="296522762" name="Oval 8"/>
                          <wps:cNvSpPr>
                            <a:spLocks noChangeAspect="1"/>
                          </wps:cNvSpPr>
                          <wps:spPr>
                            <a:xfrm>
                              <a:off x="85184" y="-13743"/>
                              <a:ext cx="171550" cy="165955"/>
                            </a:xfrm>
                            <a:prstGeom prst="ellipse">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46874863" name="Oval 9"/>
                          <wps:cNvSpPr>
                            <a:spLocks noChangeAspect="1"/>
                          </wps:cNvSpPr>
                          <wps:spPr>
                            <a:xfrm>
                              <a:off x="369664" y="0"/>
                              <a:ext cx="171550" cy="165954"/>
                            </a:xfrm>
                            <a:prstGeom prst="ellipse">
                              <a:avLst/>
                            </a:prstGeom>
                            <a:solidFill>
                              <a:srgbClr val="928FFF"/>
                            </a:solidFill>
                            <a:ln>
                              <a:solidFill>
                                <a:srgbClr val="928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35478000" name="Oval 11"/>
                          <wps:cNvSpPr>
                            <a:spLocks noChangeAspect="1"/>
                          </wps:cNvSpPr>
                          <wps:spPr>
                            <a:xfrm>
                              <a:off x="998911" y="1099"/>
                              <a:ext cx="171550" cy="165954"/>
                            </a:xfrm>
                            <a:prstGeom prst="ellipse">
                              <a:avLst/>
                            </a:prstGeom>
                            <a:solidFill>
                              <a:srgbClr val="8F8F8F"/>
                            </a:solidFill>
                            <a:ln>
                              <a:solidFill>
                                <a:srgbClr val="8F8F8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080173184" name="Oval 15"/>
                        <wps:cNvSpPr>
                          <a:spLocks noChangeAspect="1"/>
                        </wps:cNvSpPr>
                        <wps:spPr>
                          <a:xfrm>
                            <a:off x="457200" y="13648"/>
                            <a:ext cx="109220" cy="124460"/>
                          </a:xfrm>
                          <a:prstGeom prst="ellipse">
                            <a:avLst/>
                          </a:prstGeom>
                          <a:solidFill>
                            <a:srgbClr val="FF0000"/>
                          </a:solidFill>
                          <a:ln>
                            <a:solidFill>
                              <a:srgbClr val="8F8F8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64ADC2BC" id="Группа 646874848" o:spid="_x0000_s1054" style="position:absolute;left:0;text-align:left;margin-left:168.55pt;margin-top:135.25pt;width:95.4pt;height:38.25pt;z-index:251668480;mso-position-horizontal-relative:text;mso-position-vertical-relative:text" coordsize="12115,4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">
                <v:group id="_x0000_s1055" style="position:absolute;width:12115;height:4859" coordorigin=",-137" coordsize="19017,6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DUnLUz&#10;zAAAAOIAAAAPAAAAAAAAAAAAAAAAAKoCAABkcnMvZG93bnJldi54bWxQSwUGAAAAAAQABAD6AAAA&#10;owMAAAAA&#10;">
                  <v:shape id="TextBox 12" o:spid="_x0000_s1056" type="#_x0000_t202" style="position:absolute;top:1671;width:19017;height:4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eeGsgA&#10;AADiAAAADwAAAGRycy9kb3ducmV2LnhtbESPzWrCQBSF94W+w3AL7uqMYmJMHaUogqsWYyt0d8lc&#10;k9DMnZAZTfr2nUWhy8P541tvR9uKO/W+caxhNlUgiEtnGq40fJwPzxkIH5ANto5Jww952G4eH9aY&#10;Gzfwie5FqEQcYZ+jhjqELpfSlzVZ9FPXEUfv6nqLIcq+kqbHIY7bVs6VSqXFhuNDjR3taiq/i5vV&#10;8Pl2/bos1Hu1t0k3uFFJtiup9eRpfH0BEWgM/+G/9tFoWKZJmmTZLEJEpIgDcvM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5154ayAAAAOIAAAAPAAAAAAAAAAAAAAAAAJgCAABk&#10;cnMvZG93bnJldi54bWxQSwUGAAAAAAQABAD1AAAAjQMAAAAA&#10;" filled="f" stroked="f">
                    <v:textbox>
                      <w:txbxContent>
                        <w:p w14:paraId="3C6A61DF" w14:textId="77777777" w:rsidR="0074576C" w:rsidRPr="00C67069" w:rsidRDefault="0074576C" w:rsidP="005C075A">
                          <w:pPr>
                            <w:pStyle w:val="a5"/>
                            <w:spacing w:before="0" w:beforeAutospacing="0" w:after="0" w:afterAutospacing="0"/>
                            <w:rPr>
                              <w:szCs w:val="22"/>
                            </w:rPr>
                          </w:pPr>
                          <w:r w:rsidRPr="00C67069">
                            <w:rPr>
                              <w:rFonts w:asciiTheme="minorHAnsi" w:hAnsi="Calibri" w:cstheme="minorBidi"/>
                              <w:color w:val="000000" w:themeColor="text1"/>
                              <w:kern w:val="24"/>
                              <w:szCs w:val="22"/>
                            </w:rPr>
                            <w:t>S   N  Fe</w:t>
                          </w:r>
                          <w:r>
                            <w:rPr>
                              <w:rFonts w:asciiTheme="minorHAnsi" w:hAnsi="Calibri" w:cstheme="minorBidi"/>
                              <w:color w:val="000000" w:themeColor="text1"/>
                              <w:kern w:val="24"/>
                              <w:szCs w:val="22"/>
                            </w:rPr>
                            <w:t xml:space="preserve">  C </w:t>
                          </w:r>
                        </w:p>
                      </w:txbxContent>
                    </v:textbox>
                  </v:shape>
                  <v:oval id="Oval 8" o:spid="_x0000_s1057" style="position:absolute;left:851;top:-137;width:1716;height:16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d0NMcA&#10;AADiAAAADwAAAGRycy9kb3ducmV2LnhtbESP0YrCMBRE3xf8h3AF39bUiF23axQRXHwS7PoBl+Zu&#10;W7a5KU3U+PdmQfBxmJkzzGoTbSeuNPjWsYbZNANBXDnTcq3h/LN/X4LwAdlg55g03MnDZj16W2Fh&#10;3I1PdC1DLRKEfYEamhD6QkpfNWTRT11PnLxfN1gMSQ61NAPeEtx2UmVZLi22nBYa7GnXUPVXXqyG&#10;g5/3rpSz4znK5XfYmUtr41HryThuv0AEiuEVfrYPRoP6zBdKfeQK/i+lO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HdDTHAAAA4gAAAA8AAAAAAAAAAAAAAAAAmAIAAGRy&#10;cy9kb3ducmV2LnhtbFBLBQYAAAAABAAEAPUAAACMAwAAAAA=&#10;" fillcolor="yellow" strokecolor="yellow" strokeweight="1pt">
                    <v:stroke joinstyle="miter"/>
                    <v:path arrowok="t"/>
                    <o:lock v:ext="edit" aspectratio="t"/>
                  </v:oval>
                  <v:oval id="Oval 9" o:spid="_x0000_s1058" style="position:absolute;left:3696;width:1716;height:16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WEF8gA&#10;AADiAAAADwAAAGRycy9kb3ducmV2LnhtbESPQUvDQBSE70L/w/KE3uzGtMQQuy1VEOpFsJWeX7PP&#10;bEj2bchb2/jvXUHwOMzMN8x6O/leXWiUNrCB+0UGirgOtuXGwMfx5a4EJRHZYh+YDHyTwHYzu1lj&#10;ZcOV3+lyiI1KEJYKDbgYh0prqR15lEUYiJP3GUaPMcmx0XbEa4L7XudZVmiPLacFhwM9O6q7w5c3&#10;8NRNjqQTeTv3r8syDvlR5ydj5rfT7hFUpCn+h//ae2ugWBXlw6oslvB7Kd0Bvfk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NYQXyAAAAOIAAAAPAAAAAAAAAAAAAAAAAJgCAABk&#10;cnMvZG93bnJldi54bWxQSwUGAAAAAAQABAD1AAAAjQMAAAAA&#10;" fillcolor="#928fff" strokecolor="#928fff" strokeweight="1pt">
                    <v:stroke joinstyle="miter"/>
                    <v:path arrowok="t"/>
                    <o:lock v:ext="edit" aspectratio="t"/>
                  </v:oval>
                  <v:oval id="Oval 11" o:spid="_x0000_s1059" style="position:absolute;left:9989;top:10;width:1715;height:16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vfZMcA&#10;AADiAAAADwAAAGRycy9kb3ducmV2LnhtbESPy2rDMBBF94X+g5hCdo3UpHGCGyWkhUChqzr5gMEa&#10;P2prJCzVdv++WgSyvNwXZ3+cbS9GGkLrWMPLUoEgLp1pudZwvZyfdyBCRDbYOyYNfxTgeHh82GNu&#10;3MTfNBaxFmmEQ44amhh9LmUoG7IYls4TJ69yg8WY5FBLM+CUxm0vV0pl0mLL6aFBTx8NlV3xazX4&#10;M/lTuM5f713VVdlmVf5MY9B68TSf3kBEmuM9fGt/Gg3ZevO63SmVIBJSwgF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r32THAAAA4gAAAA8AAAAAAAAAAAAAAAAAmAIAAGRy&#10;cy9kb3ducmV2LnhtbFBLBQYAAAAABAAEAPUAAACMAwAAAAA=&#10;" fillcolor="#8f8f8f" strokecolor="#8f8f8f" strokeweight="1pt">
                    <v:stroke joinstyle="miter"/>
                    <v:path arrowok="t"/>
                    <o:lock v:ext="edit" aspectratio="t"/>
                  </v:oval>
                </v:group>
                <v:oval id="Oval 15" o:spid="_x0000_s1060" style="position:absolute;left:4572;top:136;width:1092;height:1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M2sMoA&#10;AADjAAAADwAAAGRycy9kb3ducmV2LnhtbESPQWvCQBCF74L/YRmhF6m7UdGQukq0CEJ7qRW8Dtkx&#10;Cc3Ohuyq8d93CwWPM+99b96sNr1txI06XzvWkEwUCOLCmZpLDafv/WsKwgdkg41j0vAgD5v1cLDC&#10;zLg7f9HtGEoRQ9hnqKEKoc2k9EVFFv3EtcRRu7jOYohjV0rT4T2G20ZOlVpIizXHCxW2tKuo+Dle&#10;bayxTBd4pvd2K8fbR/6xk4f886L1y6jP30AE6sPT/E8fTORUqpLlLEnn8PdTXIBc/w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QzNrDKAAAA4wAAAA8AAAAAAAAAAAAAAAAAmAIA&#10;AGRycy9kb3ducmV2LnhtbFBLBQYAAAAABAAEAPUAAACPAwAAAAA=&#10;" fillcolor="red" strokecolor="#8f8f8f" strokeweight="1pt">
                  <v:stroke joinstyle="miter"/>
                  <v:path arrowok="t"/>
                  <o:lock v:ext="edit" aspectratio="t"/>
                </v:oval>
              </v:group>
            </w:pict>
          </mc:Fallback>
        </mc:AlternateContent>
      </w:r>
      <w:r w:rsidR="005C075A" w:rsidRPr="004D7356">
        <w:rPr>
          <w:noProof/>
          <w:sz w:val="28"/>
          <w:szCs w:val="28"/>
        </w:rPr>
        <w:drawing>
          <wp:inline distT="0" distB="0" distL="0" distR="0" wp14:anchorId="65784ECF" wp14:editId="4A8BFAAC">
            <wp:extent cx="2513198" cy="1827540"/>
            <wp:effectExtent l="0" t="0" r="0" b="0"/>
            <wp:docPr id="12938525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rotWithShape="1">
                    <a:blip r:embed="rId87">
                      <a:extLst>
                        <a:ext uri="{28A0092B-C50C-407E-A947-70E740481C1C}">
                          <a14:useLocalDpi xmlns:a14="http://schemas.microsoft.com/office/drawing/2010/main" val="0"/>
                        </a:ext>
                      </a:extLst>
                    </a:blip>
                    <a:srcRect l="23645" r="39491"/>
                    <a:stretch>
                      <a:fillRect/>
                    </a:stretch>
                  </pic:blipFill>
                  <pic:spPr bwMode="auto">
                    <a:xfrm>
                      <a:off x="0" y="0"/>
                      <a:ext cx="2539773" cy="1846865"/>
                    </a:xfrm>
                    <a:prstGeom prst="rect">
                      <a:avLst/>
                    </a:prstGeom>
                    <a:noFill/>
                    <a:ln>
                      <a:noFill/>
                    </a:ln>
                    <a:extLst>
                      <a:ext uri="{53640926-AAD7-44D8-BBD7-CCE9431645EC}">
                        <a14:shadowObscured xmlns:a14="http://schemas.microsoft.com/office/drawing/2010/main"/>
                      </a:ext>
                    </a:extLst>
                  </pic:spPr>
                </pic:pic>
              </a:graphicData>
            </a:graphic>
          </wp:inline>
        </w:drawing>
      </w:r>
    </w:p>
    <w:p w14:paraId="2E163A12" w14:textId="77777777" w:rsidR="006D688F" w:rsidRDefault="006D688F" w:rsidP="004D7356">
      <w:pPr>
        <w:pStyle w:val="a5"/>
        <w:spacing w:before="0" w:beforeAutospacing="0" w:after="0" w:afterAutospacing="0"/>
        <w:ind w:firstLine="709"/>
        <w:jc w:val="center"/>
        <w:rPr>
          <w:sz w:val="28"/>
          <w:szCs w:val="28"/>
        </w:rPr>
      </w:pPr>
    </w:p>
    <w:p w14:paraId="25BE92FE" w14:textId="77777777" w:rsidR="006D688F" w:rsidRPr="006D688F" w:rsidRDefault="006D688F" w:rsidP="004D7356">
      <w:pPr>
        <w:pStyle w:val="a5"/>
        <w:spacing w:before="0" w:beforeAutospacing="0" w:after="0" w:afterAutospacing="0"/>
        <w:ind w:firstLine="709"/>
        <w:jc w:val="center"/>
        <w:rPr>
          <w:sz w:val="16"/>
          <w:szCs w:val="16"/>
        </w:rPr>
      </w:pPr>
    </w:p>
    <w:p w14:paraId="11855ADD" w14:textId="4E52E82A" w:rsidR="001C1C84" w:rsidRPr="004D7356" w:rsidRDefault="00FB5EC3" w:rsidP="006D688F">
      <w:pPr>
        <w:pStyle w:val="a5"/>
        <w:spacing w:before="0" w:beforeAutospacing="0" w:after="0" w:afterAutospacing="0"/>
        <w:jc w:val="center"/>
        <w:rPr>
          <w:b/>
          <w:sz w:val="28"/>
          <w:szCs w:val="28"/>
        </w:rPr>
      </w:pPr>
      <w:r w:rsidRPr="004D7356">
        <w:rPr>
          <w:sz w:val="28"/>
          <w:szCs w:val="28"/>
        </w:rPr>
        <w:t>Рисунок 4.7</w:t>
      </w:r>
      <w:r w:rsidR="001C1C84" w:rsidRPr="004D7356">
        <w:rPr>
          <w:sz w:val="28"/>
          <w:szCs w:val="28"/>
        </w:rPr>
        <w:t xml:space="preserve"> – </w:t>
      </w:r>
      <w:r w:rsidR="005C075A" w:rsidRPr="004D7356">
        <w:rPr>
          <w:sz w:val="28"/>
          <w:szCs w:val="28"/>
        </w:rPr>
        <w:t>Ассиметричная единица</w:t>
      </w:r>
      <w:r w:rsidR="001C1C84" w:rsidRPr="004D7356">
        <w:rPr>
          <w:sz w:val="28"/>
          <w:szCs w:val="28"/>
        </w:rPr>
        <w:t xml:space="preserve"> </w:t>
      </w:r>
      <w:r w:rsidR="001C1C84" w:rsidRPr="006D688F">
        <w:rPr>
          <w:i/>
          <w:sz w:val="28"/>
          <w:szCs w:val="28"/>
        </w:rPr>
        <w:t>4.2</w:t>
      </w:r>
    </w:p>
    <w:p w14:paraId="78E2D2B6" w14:textId="77777777" w:rsidR="00816043" w:rsidRPr="004D7356" w:rsidRDefault="00816043" w:rsidP="004D7356">
      <w:pPr>
        <w:pStyle w:val="a5"/>
        <w:spacing w:before="0" w:beforeAutospacing="0" w:after="0" w:afterAutospacing="0"/>
        <w:ind w:firstLine="709"/>
        <w:jc w:val="center"/>
        <w:rPr>
          <w:b/>
          <w:sz w:val="28"/>
          <w:szCs w:val="28"/>
        </w:rPr>
      </w:pPr>
    </w:p>
    <w:p w14:paraId="1904E1F9" w14:textId="67BFEA36" w:rsidR="00E24829" w:rsidRPr="004D7356" w:rsidRDefault="00E24829" w:rsidP="004D7356">
      <w:pPr>
        <w:pStyle w:val="a5"/>
        <w:spacing w:before="0" w:beforeAutospacing="0" w:after="0" w:afterAutospacing="0"/>
        <w:ind w:firstLine="709"/>
        <w:jc w:val="both"/>
        <w:rPr>
          <w:sz w:val="28"/>
          <w:szCs w:val="28"/>
        </w:rPr>
      </w:pPr>
      <w:r w:rsidRPr="004D7356">
        <w:rPr>
          <w:sz w:val="28"/>
          <w:szCs w:val="28"/>
        </w:rPr>
        <w:t xml:space="preserve">Также как и в случае с комплексом </w:t>
      </w:r>
      <w:r w:rsidRPr="006D688F">
        <w:rPr>
          <w:i/>
          <w:sz w:val="28"/>
          <w:szCs w:val="28"/>
        </w:rPr>
        <w:t>4.1</w:t>
      </w:r>
      <w:r w:rsidRPr="004D7356">
        <w:rPr>
          <w:b/>
          <w:sz w:val="28"/>
          <w:szCs w:val="28"/>
        </w:rPr>
        <w:t xml:space="preserve"> </w:t>
      </w:r>
      <w:r w:rsidRPr="006D688F">
        <w:rPr>
          <w:sz w:val="28"/>
          <w:szCs w:val="28"/>
        </w:rPr>
        <w:t>к</w:t>
      </w:r>
      <w:r w:rsidRPr="004D7356">
        <w:rPr>
          <w:sz w:val="28"/>
          <w:szCs w:val="28"/>
        </w:rPr>
        <w:t>аждый катион расположен на оси вращения двойного порядка, а каждый анион разупорядочен между двумя конфигурациями, образующимися вследствие проскальзывания на ~0,5 Å вдоль длинной оси молекулы. В катионе [Fe(4bt)</w:t>
      </w:r>
      <w:r w:rsidRPr="004D7356">
        <w:rPr>
          <w:sz w:val="28"/>
          <w:szCs w:val="28"/>
          <w:vertAlign w:val="subscript"/>
        </w:rPr>
        <w:t>3</w:t>
      </w:r>
      <w:r w:rsidRPr="004D7356">
        <w:rPr>
          <w:sz w:val="28"/>
          <w:szCs w:val="28"/>
        </w:rPr>
        <w:t>]</w:t>
      </w:r>
      <w:r w:rsidRPr="004D7356">
        <w:rPr>
          <w:sz w:val="28"/>
          <w:szCs w:val="28"/>
          <w:vertAlign w:val="superscript"/>
        </w:rPr>
        <w:t>2+</w:t>
      </w:r>
      <w:r w:rsidRPr="004D7356">
        <w:rPr>
          <w:sz w:val="28"/>
          <w:szCs w:val="28"/>
        </w:rPr>
        <w:t xml:space="preserve"> два лиганда демонстрируют расщепленное положение атом</w:t>
      </w:r>
      <w:r w:rsidR="00816043" w:rsidRPr="004D7356">
        <w:rPr>
          <w:sz w:val="28"/>
          <w:szCs w:val="28"/>
        </w:rPr>
        <w:t>а S в каждом кольце (</w:t>
      </w:r>
      <w:r w:rsidR="006D688F" w:rsidRPr="004D7356">
        <w:rPr>
          <w:sz w:val="28"/>
          <w:szCs w:val="28"/>
        </w:rPr>
        <w:t xml:space="preserve">рисунок </w:t>
      </w:r>
      <w:r w:rsidR="00816043" w:rsidRPr="004D7356">
        <w:rPr>
          <w:sz w:val="28"/>
          <w:szCs w:val="28"/>
        </w:rPr>
        <w:t>4.8</w:t>
      </w:r>
      <w:r w:rsidRPr="004D7356">
        <w:rPr>
          <w:sz w:val="28"/>
          <w:szCs w:val="28"/>
        </w:rPr>
        <w:t>).</w:t>
      </w:r>
    </w:p>
    <w:p w14:paraId="073C8E11" w14:textId="77777777" w:rsidR="00B85B4A" w:rsidRPr="004D7356" w:rsidRDefault="00B85B4A" w:rsidP="004D7356">
      <w:pPr>
        <w:pStyle w:val="a5"/>
        <w:spacing w:before="0" w:beforeAutospacing="0" w:after="0" w:afterAutospacing="0"/>
        <w:ind w:firstLine="709"/>
        <w:jc w:val="both"/>
        <w:rPr>
          <w:sz w:val="28"/>
          <w:szCs w:val="28"/>
        </w:rPr>
      </w:pPr>
    </w:p>
    <w:p w14:paraId="17BF96D2" w14:textId="4A64AC85" w:rsidR="00E24829" w:rsidRPr="004D7356" w:rsidRDefault="00E24829" w:rsidP="006D688F">
      <w:pPr>
        <w:spacing w:after="0" w:line="240" w:lineRule="auto"/>
        <w:jc w:val="center"/>
        <w:rPr>
          <w:rFonts w:ascii="Times New Roman" w:eastAsia="Times New Roman" w:hAnsi="Times New Roman" w:cs="Times New Roman"/>
          <w:kern w:val="0"/>
          <w:sz w:val="28"/>
          <w:szCs w:val="28"/>
          <w:lang w:val="en-US"/>
          <w14:ligatures w14:val="none"/>
        </w:rPr>
      </w:pPr>
      <w:r w:rsidRPr="004D7356">
        <w:rPr>
          <w:rFonts w:ascii="Times New Roman" w:eastAsia="Times New Roman" w:hAnsi="Times New Roman" w:cs="Times New Roman"/>
          <w:noProof/>
          <w:kern w:val="0"/>
          <w:sz w:val="28"/>
          <w:szCs w:val="28"/>
          <w:lang w:eastAsia="ru-RU"/>
          <w14:ligatures w14:val="none"/>
        </w:rPr>
        <w:drawing>
          <wp:inline distT="0" distB="0" distL="0" distR="0" wp14:anchorId="616C6DDD" wp14:editId="48653F6E">
            <wp:extent cx="3538847" cy="1437288"/>
            <wp:effectExtent l="0" t="0" r="5080" b="0"/>
            <wp:docPr id="31" name="Picture 31" descr="C:\Users\botagoz.amanyazova\Dropbox\[Fe(bt)3](TCNQ)3\Figures\FigureS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botagoz.amanyazova\Dropbox\[Fe(bt)3](TCNQ)3\Figures\FigureS3b.png"/>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l="19792" t="9898" b="23315"/>
                    <a:stretch/>
                  </pic:blipFill>
                  <pic:spPr bwMode="auto">
                    <a:xfrm>
                      <a:off x="0" y="0"/>
                      <a:ext cx="3659549" cy="1486311"/>
                    </a:xfrm>
                    <a:prstGeom prst="rect">
                      <a:avLst/>
                    </a:prstGeom>
                    <a:noFill/>
                    <a:ln>
                      <a:noFill/>
                    </a:ln>
                    <a:extLst>
                      <a:ext uri="{53640926-AAD7-44D8-BBD7-CCE9431645EC}">
                        <a14:shadowObscured xmlns:a14="http://schemas.microsoft.com/office/drawing/2010/main"/>
                      </a:ext>
                    </a:extLst>
                  </pic:spPr>
                </pic:pic>
              </a:graphicData>
            </a:graphic>
          </wp:inline>
        </w:drawing>
      </w:r>
    </w:p>
    <w:p w14:paraId="5AD2B323" w14:textId="77777777" w:rsidR="00F43BD9" w:rsidRPr="006D688F" w:rsidRDefault="00F43BD9" w:rsidP="004D7356">
      <w:pPr>
        <w:spacing w:after="0" w:line="240" w:lineRule="auto"/>
        <w:ind w:firstLine="709"/>
        <w:jc w:val="center"/>
        <w:rPr>
          <w:rFonts w:ascii="Times New Roman" w:eastAsia="Times New Roman" w:hAnsi="Times New Roman" w:cs="Times New Roman"/>
          <w:kern w:val="0"/>
          <w:sz w:val="16"/>
          <w:szCs w:val="16"/>
          <w:lang w:val="en-US"/>
          <w14:ligatures w14:val="none"/>
        </w:rPr>
      </w:pPr>
    </w:p>
    <w:p w14:paraId="37BD24FA" w14:textId="44821353" w:rsidR="008B18AF" w:rsidRPr="004D7356" w:rsidRDefault="00816043" w:rsidP="006D688F">
      <w:pPr>
        <w:pStyle w:val="a5"/>
        <w:spacing w:before="0" w:beforeAutospacing="0" w:after="0" w:afterAutospacing="0"/>
        <w:jc w:val="center"/>
        <w:rPr>
          <w:b/>
          <w:sz w:val="28"/>
          <w:szCs w:val="28"/>
        </w:rPr>
      </w:pPr>
      <w:r w:rsidRPr="004D7356">
        <w:rPr>
          <w:sz w:val="28"/>
          <w:szCs w:val="28"/>
        </w:rPr>
        <w:t>Рисунок 4.8</w:t>
      </w:r>
      <w:r w:rsidR="008B18AF" w:rsidRPr="004D7356">
        <w:rPr>
          <w:sz w:val="28"/>
          <w:szCs w:val="28"/>
        </w:rPr>
        <w:t xml:space="preserve"> – Вид</w:t>
      </w:r>
      <w:r w:rsidR="00815522" w:rsidRPr="004D7356">
        <w:rPr>
          <w:sz w:val="28"/>
          <w:szCs w:val="28"/>
        </w:rPr>
        <w:t xml:space="preserve"> формульной</w:t>
      </w:r>
      <w:r w:rsidR="008B18AF" w:rsidRPr="004D7356">
        <w:rPr>
          <w:sz w:val="28"/>
          <w:szCs w:val="28"/>
        </w:rPr>
        <w:t xml:space="preserve"> единиц</w:t>
      </w:r>
      <w:r w:rsidR="00815522" w:rsidRPr="004D7356">
        <w:rPr>
          <w:sz w:val="28"/>
          <w:szCs w:val="28"/>
        </w:rPr>
        <w:t>ы</w:t>
      </w:r>
      <w:r w:rsidR="008B18AF" w:rsidRPr="004D7356">
        <w:rPr>
          <w:sz w:val="28"/>
          <w:szCs w:val="28"/>
        </w:rPr>
        <w:t xml:space="preserve"> </w:t>
      </w:r>
      <w:r w:rsidR="00815522" w:rsidRPr="004D7356">
        <w:rPr>
          <w:sz w:val="28"/>
          <w:szCs w:val="28"/>
        </w:rPr>
        <w:t xml:space="preserve">комплекса </w:t>
      </w:r>
      <w:r w:rsidR="00815522" w:rsidRPr="006D688F">
        <w:rPr>
          <w:i/>
          <w:sz w:val="28"/>
          <w:szCs w:val="28"/>
        </w:rPr>
        <w:t>4.2</w:t>
      </w:r>
    </w:p>
    <w:p w14:paraId="6C98503F" w14:textId="77777777" w:rsidR="00B85B4A" w:rsidRPr="004D7356" w:rsidRDefault="00B85B4A" w:rsidP="004D7356">
      <w:pPr>
        <w:pStyle w:val="a5"/>
        <w:spacing w:before="0" w:beforeAutospacing="0" w:after="0" w:afterAutospacing="0"/>
        <w:ind w:firstLine="709"/>
        <w:jc w:val="both"/>
        <w:rPr>
          <w:sz w:val="28"/>
          <w:szCs w:val="28"/>
        </w:rPr>
      </w:pPr>
    </w:p>
    <w:p w14:paraId="445CD354" w14:textId="77777777" w:rsidR="006D688F" w:rsidRPr="004D7356" w:rsidRDefault="006D688F" w:rsidP="004D7356">
      <w:pPr>
        <w:pStyle w:val="a5"/>
        <w:spacing w:before="0" w:beforeAutospacing="0" w:after="0" w:afterAutospacing="0"/>
        <w:ind w:firstLine="709"/>
        <w:jc w:val="both"/>
        <w:rPr>
          <w:sz w:val="28"/>
          <w:szCs w:val="28"/>
        </w:rPr>
      </w:pPr>
    </w:p>
    <w:p w14:paraId="3292C841" w14:textId="40E159FB" w:rsidR="00FF1BA5" w:rsidRPr="004D7356" w:rsidRDefault="00FF1BA5" w:rsidP="006D688F">
      <w:pPr>
        <w:pStyle w:val="a5"/>
        <w:spacing w:before="0" w:beforeAutospacing="0" w:after="0" w:afterAutospacing="0"/>
        <w:jc w:val="center"/>
        <w:rPr>
          <w:sz w:val="28"/>
          <w:szCs w:val="28"/>
          <w:lang w:val="en-US"/>
        </w:rPr>
      </w:pPr>
      <w:r w:rsidRPr="004D7356">
        <w:rPr>
          <w:noProof/>
          <w:sz w:val="28"/>
          <w:szCs w:val="28"/>
        </w:rPr>
        <w:drawing>
          <wp:inline distT="0" distB="0" distL="0" distR="0" wp14:anchorId="4A86DB2A" wp14:editId="1FBDA21F">
            <wp:extent cx="4179678" cy="2569296"/>
            <wp:effectExtent l="0" t="0" r="0" b="2540"/>
            <wp:docPr id="765658768" name="Picture 765658768" descr="C:\Users\botagoz.amanyazova\Dropbox\[Fe(bt)3](TCNQ)3\Figures\FigureS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botagoz.amanyazova\Dropbox\[Fe(bt)3](TCNQ)3\Figures\FigureS4a.pn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208162" cy="2586806"/>
                    </a:xfrm>
                    <a:prstGeom prst="rect">
                      <a:avLst/>
                    </a:prstGeom>
                    <a:noFill/>
                    <a:ln>
                      <a:noFill/>
                    </a:ln>
                  </pic:spPr>
                </pic:pic>
              </a:graphicData>
            </a:graphic>
          </wp:inline>
        </w:drawing>
      </w:r>
    </w:p>
    <w:p w14:paraId="2A799D5F" w14:textId="77777777" w:rsidR="004440D6" w:rsidRPr="006D688F" w:rsidRDefault="004440D6" w:rsidP="004D7356">
      <w:pPr>
        <w:pStyle w:val="a5"/>
        <w:spacing w:before="0" w:beforeAutospacing="0" w:after="0" w:afterAutospacing="0"/>
        <w:ind w:firstLine="709"/>
        <w:jc w:val="center"/>
        <w:rPr>
          <w:sz w:val="16"/>
          <w:szCs w:val="16"/>
          <w:lang w:val="en-US"/>
        </w:rPr>
      </w:pPr>
    </w:p>
    <w:p w14:paraId="1C4658BC" w14:textId="66440723" w:rsidR="001C1C84" w:rsidRPr="004D7356" w:rsidRDefault="00E149FB" w:rsidP="006D688F">
      <w:pPr>
        <w:pStyle w:val="a5"/>
        <w:spacing w:before="0" w:beforeAutospacing="0" w:after="0" w:afterAutospacing="0"/>
        <w:jc w:val="center"/>
        <w:rPr>
          <w:b/>
          <w:sz w:val="28"/>
          <w:szCs w:val="28"/>
        </w:rPr>
      </w:pPr>
      <w:r w:rsidRPr="004D7356">
        <w:rPr>
          <w:sz w:val="28"/>
          <w:szCs w:val="28"/>
        </w:rPr>
        <w:t>Рисунок 4.</w:t>
      </w:r>
      <w:r w:rsidR="00816043" w:rsidRPr="004D7356">
        <w:rPr>
          <w:sz w:val="28"/>
          <w:szCs w:val="28"/>
        </w:rPr>
        <w:t>9</w:t>
      </w:r>
      <w:r w:rsidR="001C1C84" w:rsidRPr="004D7356">
        <w:rPr>
          <w:sz w:val="28"/>
          <w:szCs w:val="28"/>
        </w:rPr>
        <w:t xml:space="preserve"> – Кристаллическая упаковка </w:t>
      </w:r>
      <w:r w:rsidR="001C1C84" w:rsidRPr="006D688F">
        <w:rPr>
          <w:sz w:val="28"/>
          <w:szCs w:val="28"/>
        </w:rPr>
        <w:t>4.2</w:t>
      </w:r>
    </w:p>
    <w:p w14:paraId="1696FCE3" w14:textId="77777777" w:rsidR="004440D6" w:rsidRDefault="004440D6" w:rsidP="004D7356">
      <w:pPr>
        <w:pStyle w:val="a5"/>
        <w:spacing w:before="0" w:beforeAutospacing="0" w:after="0" w:afterAutospacing="0"/>
        <w:ind w:firstLine="709"/>
        <w:jc w:val="center"/>
        <w:rPr>
          <w:b/>
          <w:sz w:val="28"/>
          <w:szCs w:val="28"/>
        </w:rPr>
      </w:pPr>
    </w:p>
    <w:p w14:paraId="427F6AF9" w14:textId="27E23334" w:rsidR="006D688F" w:rsidRDefault="00EB3CE0" w:rsidP="006D688F">
      <w:pPr>
        <w:pStyle w:val="a5"/>
        <w:spacing w:before="0" w:beforeAutospacing="0" w:after="0" w:afterAutospacing="0"/>
        <w:ind w:firstLine="709"/>
        <w:jc w:val="both"/>
        <w:rPr>
          <w:sz w:val="28"/>
          <w:szCs w:val="28"/>
        </w:rPr>
      </w:pPr>
      <w:r>
        <w:rPr>
          <w:sz w:val="28"/>
          <w:szCs w:val="28"/>
        </w:rPr>
        <w:t xml:space="preserve">В соответствии с рисунком 4.9, </w:t>
      </w:r>
      <w:r w:rsidRPr="004D7356">
        <w:rPr>
          <w:sz w:val="28"/>
          <w:szCs w:val="28"/>
        </w:rPr>
        <w:t xml:space="preserve">кристаллическая </w:t>
      </w:r>
      <w:r w:rsidR="006D688F" w:rsidRPr="004D7356">
        <w:rPr>
          <w:sz w:val="28"/>
          <w:szCs w:val="28"/>
        </w:rPr>
        <w:t>упаковка показывает четкое разделение структуры на катионные и анионные слои. Последние состоят из π-стопок радикалов TCNQ</w:t>
      </w:r>
      <w:r w:rsidR="006D688F" w:rsidRPr="004D7356">
        <w:rPr>
          <w:sz w:val="28"/>
          <w:szCs w:val="28"/>
          <w:vertAlign w:val="superscript"/>
        </w:rPr>
        <w:t>δ-</w:t>
      </w:r>
      <w:r w:rsidR="006D688F" w:rsidRPr="004D7356">
        <w:rPr>
          <w:sz w:val="28"/>
          <w:szCs w:val="28"/>
        </w:rPr>
        <w:t xml:space="preserve">, которые распространяются вдоль кристаллографической оси b. В комплексе </w:t>
      </w:r>
      <w:r w:rsidR="006D688F" w:rsidRPr="006D688F">
        <w:rPr>
          <w:i/>
          <w:sz w:val="28"/>
          <w:szCs w:val="28"/>
        </w:rPr>
        <w:t>4.2</w:t>
      </w:r>
      <w:r w:rsidR="006D688F" w:rsidRPr="004D7356">
        <w:rPr>
          <w:sz w:val="28"/>
          <w:szCs w:val="28"/>
        </w:rPr>
        <w:t xml:space="preserve"> средняя длина связи Fe–N, равная 1,980(1) Å при 100 K, указывает на низкоспиновое состояние иона Fe</w:t>
      </w:r>
      <w:r w:rsidR="006D688F" w:rsidRPr="004D7356">
        <w:rPr>
          <w:sz w:val="28"/>
          <w:szCs w:val="28"/>
          <w:vertAlign w:val="superscript"/>
        </w:rPr>
        <w:t>2+</w:t>
      </w:r>
      <w:r w:rsidR="006D688F" w:rsidRPr="004D7356">
        <w:rPr>
          <w:sz w:val="28"/>
          <w:szCs w:val="28"/>
        </w:rPr>
        <w:t xml:space="preserve">. При 230 K среднее расстояние Fe–N лишь немного больше – 2,001(1) Å, но при 300 K оно существенно увеличивается до 2,139(1), что указывает на преимущественно высокоспиновое состояние. Угол </w:t>
      </w:r>
      <w:r w:rsidR="006D688F" w:rsidRPr="004D7356">
        <w:rPr>
          <w:spacing w:val="-2"/>
          <w:sz w:val="28"/>
          <w:szCs w:val="28"/>
          <w:lang w:val="en-US"/>
        </w:rPr>
        <w:sym w:font="Symbol" w:char="F053"/>
      </w:r>
      <w:r w:rsidR="006D688F" w:rsidRPr="004D7356">
        <w:rPr>
          <w:spacing w:val="-2"/>
          <w:sz w:val="28"/>
          <w:szCs w:val="28"/>
          <w:vertAlign w:val="subscript"/>
        </w:rPr>
        <w:t>90</w:t>
      </w:r>
      <w:r w:rsidR="006D688F" w:rsidRPr="004D7356">
        <w:rPr>
          <w:spacing w:val="-2"/>
          <w:sz w:val="28"/>
          <w:szCs w:val="28"/>
        </w:rPr>
        <w:t xml:space="preserve"> </w:t>
      </w:r>
      <w:r w:rsidR="006D688F" w:rsidRPr="004D7356">
        <w:rPr>
          <w:sz w:val="28"/>
          <w:szCs w:val="28"/>
        </w:rPr>
        <w:t xml:space="preserve"> также заметно увеличивается с 51,9(2)° при 100 K до 82,4(4)° при 300 К, что согласуется с термически обусловленным переходом из низкоспинового состояния в высокоспиновое. Таким образом, сравнение длин связей Fe–N и их изменений с температурой в комплексах </w:t>
      </w:r>
      <w:r w:rsidR="006D688F" w:rsidRPr="006D688F">
        <w:rPr>
          <w:i/>
          <w:sz w:val="28"/>
          <w:szCs w:val="28"/>
        </w:rPr>
        <w:t>4.1</w:t>
      </w:r>
      <w:r w:rsidR="006D688F" w:rsidRPr="004D7356">
        <w:rPr>
          <w:sz w:val="28"/>
          <w:szCs w:val="28"/>
        </w:rPr>
        <w:t xml:space="preserve"> и </w:t>
      </w:r>
      <w:r w:rsidR="006D688F" w:rsidRPr="006D688F">
        <w:rPr>
          <w:i/>
          <w:sz w:val="28"/>
          <w:szCs w:val="28"/>
        </w:rPr>
        <w:t>4.2</w:t>
      </w:r>
      <w:r w:rsidR="006D688F" w:rsidRPr="004D7356">
        <w:rPr>
          <w:sz w:val="28"/>
          <w:szCs w:val="28"/>
        </w:rPr>
        <w:t xml:space="preserve"> наглядно демонстрирует более высокую стабильность низкоспинового состояния в последнем, что согласуется с более высокой силой лигандного поля 4bt по сравнению с 3tpH. Параметры кристаллической стурктуры комплекса приведены в таблице 4.3.</w:t>
      </w:r>
    </w:p>
    <w:p w14:paraId="140C9A12" w14:textId="77777777" w:rsidR="006D688F" w:rsidRPr="004D7356" w:rsidRDefault="006D688F" w:rsidP="004D7356">
      <w:pPr>
        <w:pStyle w:val="a5"/>
        <w:spacing w:before="0" w:beforeAutospacing="0" w:after="0" w:afterAutospacing="0"/>
        <w:ind w:firstLine="709"/>
        <w:jc w:val="center"/>
        <w:rPr>
          <w:b/>
          <w:sz w:val="28"/>
          <w:szCs w:val="28"/>
        </w:rPr>
      </w:pPr>
    </w:p>
    <w:p w14:paraId="51C6DFDD" w14:textId="77777777" w:rsidR="001C1C84" w:rsidRPr="00255C34" w:rsidRDefault="001C1C84" w:rsidP="00255C34">
      <w:pPr>
        <w:spacing w:after="0" w:line="240" w:lineRule="auto"/>
        <w:jc w:val="both"/>
        <w:rPr>
          <w:rFonts w:ascii="Times New Roman" w:hAnsi="Times New Roman" w:cs="Times New Roman"/>
          <w:i/>
          <w:sz w:val="28"/>
          <w:szCs w:val="28"/>
        </w:rPr>
      </w:pPr>
      <w:r w:rsidRPr="004D7356">
        <w:rPr>
          <w:rFonts w:ascii="Times New Roman" w:hAnsi="Times New Roman" w:cs="Times New Roman"/>
          <w:sz w:val="28"/>
          <w:szCs w:val="28"/>
        </w:rPr>
        <w:t xml:space="preserve">Таблица 4.3 – Данные и параметры структур комплекса </w:t>
      </w:r>
      <w:r w:rsidRPr="00255C34">
        <w:rPr>
          <w:rFonts w:ascii="Times New Roman" w:hAnsi="Times New Roman" w:cs="Times New Roman"/>
          <w:i/>
          <w:sz w:val="28"/>
          <w:szCs w:val="28"/>
        </w:rPr>
        <w:t>4.2</w:t>
      </w:r>
    </w:p>
    <w:p w14:paraId="1053E30C" w14:textId="77777777" w:rsidR="00255C34" w:rsidRPr="00255C34" w:rsidRDefault="00255C34" w:rsidP="004D7356">
      <w:pPr>
        <w:spacing w:after="0" w:line="240" w:lineRule="auto"/>
        <w:ind w:firstLine="709"/>
        <w:jc w:val="both"/>
        <w:rPr>
          <w:rFonts w:ascii="Times New Roman" w:hAnsi="Times New Roman" w:cs="Times New Roman"/>
          <w:sz w:val="16"/>
          <w:szCs w:val="16"/>
        </w:rPr>
      </w:pPr>
    </w:p>
    <w:tbl>
      <w:tblPr>
        <w:tblStyle w:val="a4"/>
        <w:tblW w:w="9640" w:type="dxa"/>
        <w:jc w:val="center"/>
        <w:tblLook w:val="0420" w:firstRow="1" w:lastRow="0" w:firstColumn="0" w:lastColumn="0" w:noHBand="0" w:noVBand="1"/>
      </w:tblPr>
      <w:tblGrid>
        <w:gridCol w:w="4694"/>
        <w:gridCol w:w="1616"/>
        <w:gridCol w:w="1710"/>
        <w:gridCol w:w="1620"/>
      </w:tblGrid>
      <w:tr w:rsidR="001C1C84" w:rsidRPr="004D7356" w14:paraId="129F5935" w14:textId="77777777" w:rsidTr="00255C34">
        <w:trPr>
          <w:trHeight w:val="53"/>
          <w:jc w:val="center"/>
        </w:trPr>
        <w:tc>
          <w:tcPr>
            <w:tcW w:w="4694" w:type="dxa"/>
            <w:hideMark/>
          </w:tcPr>
          <w:p w14:paraId="55870AA2" w14:textId="77777777" w:rsidR="001C1C84" w:rsidRPr="00D77D86" w:rsidRDefault="001C1C84" w:rsidP="00D77D86">
            <w:pPr>
              <w:rPr>
                <w:rFonts w:ascii="Times New Roman" w:hAnsi="Times New Roman" w:cs="Times New Roman"/>
              </w:rPr>
            </w:pPr>
            <w:r w:rsidRPr="00D77D86">
              <w:rPr>
                <w:rFonts w:ascii="Times New Roman" w:hAnsi="Times New Roman" w:cs="Times New Roman"/>
              </w:rPr>
              <w:t>T, K</w:t>
            </w:r>
          </w:p>
        </w:tc>
        <w:tc>
          <w:tcPr>
            <w:tcW w:w="1616" w:type="dxa"/>
            <w:hideMark/>
          </w:tcPr>
          <w:p w14:paraId="38AFD187" w14:textId="77777777" w:rsidR="001C1C84" w:rsidRPr="00D77D86" w:rsidRDefault="001C1C84" w:rsidP="00D77D86">
            <w:pPr>
              <w:jc w:val="center"/>
              <w:rPr>
                <w:rFonts w:ascii="Times New Roman" w:hAnsi="Times New Roman" w:cs="Times New Roman"/>
              </w:rPr>
            </w:pPr>
            <w:r w:rsidRPr="00D77D86">
              <w:rPr>
                <w:rFonts w:ascii="Times New Roman" w:hAnsi="Times New Roman" w:cs="Times New Roman"/>
              </w:rPr>
              <w:t>100</w:t>
            </w:r>
          </w:p>
        </w:tc>
        <w:tc>
          <w:tcPr>
            <w:tcW w:w="1710" w:type="dxa"/>
            <w:hideMark/>
          </w:tcPr>
          <w:p w14:paraId="4C05F85E" w14:textId="77777777" w:rsidR="001C1C84" w:rsidRPr="00D77D86" w:rsidRDefault="001C1C84" w:rsidP="00D77D86">
            <w:pPr>
              <w:jc w:val="center"/>
              <w:rPr>
                <w:rFonts w:ascii="Times New Roman" w:hAnsi="Times New Roman" w:cs="Times New Roman"/>
              </w:rPr>
            </w:pPr>
            <w:r w:rsidRPr="00D77D86">
              <w:rPr>
                <w:rFonts w:ascii="Times New Roman" w:hAnsi="Times New Roman" w:cs="Times New Roman"/>
              </w:rPr>
              <w:t>230</w:t>
            </w:r>
          </w:p>
        </w:tc>
        <w:tc>
          <w:tcPr>
            <w:tcW w:w="1620" w:type="dxa"/>
            <w:hideMark/>
          </w:tcPr>
          <w:p w14:paraId="1C15FD33" w14:textId="77777777" w:rsidR="001C1C84" w:rsidRPr="00D77D86" w:rsidRDefault="001C1C84" w:rsidP="00D77D86">
            <w:pPr>
              <w:jc w:val="center"/>
              <w:rPr>
                <w:rFonts w:ascii="Times New Roman" w:hAnsi="Times New Roman" w:cs="Times New Roman"/>
              </w:rPr>
            </w:pPr>
            <w:r w:rsidRPr="00D77D86">
              <w:rPr>
                <w:rFonts w:ascii="Times New Roman" w:hAnsi="Times New Roman" w:cs="Times New Roman"/>
              </w:rPr>
              <w:t>300</w:t>
            </w:r>
          </w:p>
        </w:tc>
      </w:tr>
      <w:tr w:rsidR="00741952" w:rsidRPr="004D7356" w14:paraId="573C49B6" w14:textId="77777777" w:rsidTr="00255C34">
        <w:trPr>
          <w:trHeight w:val="296"/>
          <w:jc w:val="center"/>
        </w:trPr>
        <w:tc>
          <w:tcPr>
            <w:tcW w:w="4694" w:type="dxa"/>
            <w:hideMark/>
          </w:tcPr>
          <w:p w14:paraId="062E0B44" w14:textId="70778864" w:rsidR="00741952" w:rsidRPr="00D77D86" w:rsidRDefault="00741952" w:rsidP="00D77D86">
            <w:pPr>
              <w:rPr>
                <w:rFonts w:ascii="Times New Roman" w:hAnsi="Times New Roman" w:cs="Times New Roman"/>
              </w:rPr>
            </w:pPr>
            <w:r w:rsidRPr="00D77D86">
              <w:rPr>
                <w:rFonts w:ascii="Times New Roman" w:hAnsi="Times New Roman" w:cs="Times New Roman"/>
              </w:rPr>
              <w:t>d</w:t>
            </w:r>
            <w:r w:rsidR="00815522" w:rsidRPr="00D77D86">
              <w:rPr>
                <w:rFonts w:ascii="Times New Roman" w:hAnsi="Times New Roman" w:cs="Times New Roman"/>
                <w:vertAlign w:val="subscript"/>
              </w:rPr>
              <w:t>ср</w:t>
            </w:r>
            <w:r w:rsidRPr="00D77D86">
              <w:rPr>
                <w:rFonts w:ascii="Times New Roman" w:hAnsi="Times New Roman" w:cs="Times New Roman"/>
              </w:rPr>
              <w:t xml:space="preserve"> (Fe-N), Å</w:t>
            </w:r>
          </w:p>
        </w:tc>
        <w:tc>
          <w:tcPr>
            <w:tcW w:w="1616" w:type="dxa"/>
            <w:hideMark/>
          </w:tcPr>
          <w:p w14:paraId="2F72EE58" w14:textId="6A463B93" w:rsidR="00741952" w:rsidRPr="00D77D86" w:rsidRDefault="00741952" w:rsidP="00D77D86">
            <w:pPr>
              <w:jc w:val="center"/>
              <w:rPr>
                <w:rFonts w:ascii="Times New Roman" w:hAnsi="Times New Roman" w:cs="Times New Roman"/>
              </w:rPr>
            </w:pPr>
            <w:r w:rsidRPr="00D77D86">
              <w:rPr>
                <w:rFonts w:ascii="Times New Roman" w:hAnsi="Times New Roman" w:cs="Times New Roman"/>
                <w:spacing w:val="-2"/>
              </w:rPr>
              <w:t>1.980(1)</w:t>
            </w:r>
          </w:p>
        </w:tc>
        <w:tc>
          <w:tcPr>
            <w:tcW w:w="1710" w:type="dxa"/>
            <w:hideMark/>
          </w:tcPr>
          <w:p w14:paraId="672E7A1C" w14:textId="79FF8573" w:rsidR="00741952" w:rsidRPr="00D77D86" w:rsidRDefault="00741952" w:rsidP="00D77D86">
            <w:pPr>
              <w:jc w:val="center"/>
              <w:rPr>
                <w:rFonts w:ascii="Times New Roman" w:hAnsi="Times New Roman" w:cs="Times New Roman"/>
              </w:rPr>
            </w:pPr>
            <w:r w:rsidRPr="00D77D86">
              <w:rPr>
                <w:rFonts w:ascii="Times New Roman" w:hAnsi="Times New Roman" w:cs="Times New Roman"/>
                <w:spacing w:val="-2"/>
              </w:rPr>
              <w:t>2.001(1)</w:t>
            </w:r>
          </w:p>
        </w:tc>
        <w:tc>
          <w:tcPr>
            <w:tcW w:w="1620" w:type="dxa"/>
            <w:hideMark/>
          </w:tcPr>
          <w:p w14:paraId="7D0F83B2" w14:textId="1D109BBA" w:rsidR="00741952" w:rsidRPr="00D77D86" w:rsidRDefault="00741952" w:rsidP="00D77D86">
            <w:pPr>
              <w:jc w:val="center"/>
              <w:rPr>
                <w:rFonts w:ascii="Times New Roman" w:hAnsi="Times New Roman" w:cs="Times New Roman"/>
              </w:rPr>
            </w:pPr>
            <w:r w:rsidRPr="00D77D86">
              <w:rPr>
                <w:rFonts w:ascii="Times New Roman" w:hAnsi="Times New Roman" w:cs="Times New Roman"/>
                <w:spacing w:val="-2"/>
              </w:rPr>
              <w:t>2.139(1)</w:t>
            </w:r>
          </w:p>
        </w:tc>
      </w:tr>
      <w:tr w:rsidR="001C1C84" w:rsidRPr="004D7356" w14:paraId="76AB0B99" w14:textId="77777777" w:rsidTr="00255C34">
        <w:trPr>
          <w:trHeight w:val="260"/>
          <w:jc w:val="center"/>
        </w:trPr>
        <w:tc>
          <w:tcPr>
            <w:tcW w:w="4694" w:type="dxa"/>
          </w:tcPr>
          <w:p w14:paraId="3EE4A34F" w14:textId="77777777" w:rsidR="001C1C84" w:rsidRPr="00D77D86" w:rsidRDefault="001C1C84" w:rsidP="00D77D86">
            <w:pPr>
              <w:rPr>
                <w:rFonts w:ascii="Times New Roman" w:hAnsi="Times New Roman" w:cs="Times New Roman"/>
              </w:rPr>
            </w:pPr>
            <w:r w:rsidRPr="00D77D86">
              <w:rPr>
                <w:rFonts w:ascii="Times New Roman" w:hAnsi="Times New Roman" w:cs="Times New Roman"/>
              </w:rPr>
              <w:t xml:space="preserve">Угол связи </w:t>
            </w:r>
            <w:r w:rsidRPr="00D77D86">
              <w:rPr>
                <w:rFonts w:ascii="Times New Roman" w:hAnsi="Times New Roman" w:cs="Times New Roman"/>
                <w:vertAlign w:val="subscript"/>
              </w:rPr>
              <w:t>ср</w:t>
            </w:r>
            <w:r w:rsidRPr="00D77D86">
              <w:rPr>
                <w:rFonts w:ascii="Times New Roman" w:hAnsi="Times New Roman" w:cs="Times New Roman"/>
              </w:rPr>
              <w:t xml:space="preserve"> N – Fe – N, (</w:t>
            </w:r>
            <w:r w:rsidRPr="00D77D86">
              <w:rPr>
                <w:rFonts w:ascii="Times New Roman" w:hAnsi="Times New Roman" w:cs="Times New Roman"/>
                <w:vertAlign w:val="superscript"/>
              </w:rPr>
              <w:t>0</w:t>
            </w:r>
            <w:r w:rsidRPr="00D77D86">
              <w:rPr>
                <w:rFonts w:ascii="Times New Roman" w:hAnsi="Times New Roman" w:cs="Times New Roman"/>
              </w:rPr>
              <w:t>)</w:t>
            </w:r>
          </w:p>
        </w:tc>
        <w:tc>
          <w:tcPr>
            <w:tcW w:w="1616" w:type="dxa"/>
          </w:tcPr>
          <w:p w14:paraId="6459DF85" w14:textId="77777777" w:rsidR="001C1C84" w:rsidRPr="00D77D86" w:rsidRDefault="001C1C84" w:rsidP="00D77D86">
            <w:pPr>
              <w:jc w:val="center"/>
              <w:rPr>
                <w:rFonts w:ascii="Times New Roman" w:hAnsi="Times New Roman" w:cs="Times New Roman"/>
                <w:color w:val="000000"/>
              </w:rPr>
            </w:pPr>
            <w:r w:rsidRPr="00D77D86">
              <w:rPr>
                <w:rFonts w:ascii="Times New Roman" w:hAnsi="Times New Roman" w:cs="Times New Roman"/>
                <w:color w:val="000000"/>
              </w:rPr>
              <w:t>90.15333</w:t>
            </w:r>
          </w:p>
        </w:tc>
        <w:tc>
          <w:tcPr>
            <w:tcW w:w="1710" w:type="dxa"/>
          </w:tcPr>
          <w:p w14:paraId="66E0D8A4" w14:textId="77777777" w:rsidR="001C1C84" w:rsidRPr="00D77D86" w:rsidRDefault="001C1C84" w:rsidP="00D77D86">
            <w:pPr>
              <w:jc w:val="center"/>
              <w:rPr>
                <w:rFonts w:ascii="Times New Roman" w:hAnsi="Times New Roman" w:cs="Times New Roman"/>
              </w:rPr>
            </w:pPr>
            <w:r w:rsidRPr="00D77D86">
              <w:rPr>
                <w:rFonts w:ascii="Times New Roman" w:hAnsi="Times New Roman" w:cs="Times New Roman"/>
              </w:rPr>
              <w:t>90.2</w:t>
            </w:r>
          </w:p>
        </w:tc>
        <w:tc>
          <w:tcPr>
            <w:tcW w:w="1620" w:type="dxa"/>
          </w:tcPr>
          <w:p w14:paraId="5AE3F7EC" w14:textId="77777777" w:rsidR="001C1C84" w:rsidRPr="00D77D86" w:rsidRDefault="001C1C84" w:rsidP="00D77D86">
            <w:pPr>
              <w:jc w:val="center"/>
              <w:rPr>
                <w:rFonts w:ascii="Times New Roman" w:hAnsi="Times New Roman" w:cs="Times New Roman"/>
                <w:color w:val="000000"/>
              </w:rPr>
            </w:pPr>
            <w:r w:rsidRPr="00D77D86">
              <w:rPr>
                <w:rFonts w:ascii="Times New Roman" w:hAnsi="Times New Roman" w:cs="Times New Roman"/>
                <w:color w:val="000000"/>
              </w:rPr>
              <w:t>90.46667</w:t>
            </w:r>
          </w:p>
        </w:tc>
      </w:tr>
      <w:tr w:rsidR="009644FC" w:rsidRPr="004D7356" w14:paraId="6C1D8596" w14:textId="77777777" w:rsidTr="00255C34">
        <w:trPr>
          <w:trHeight w:val="251"/>
          <w:jc w:val="center"/>
        </w:trPr>
        <w:tc>
          <w:tcPr>
            <w:tcW w:w="4694" w:type="dxa"/>
            <w:hideMark/>
          </w:tcPr>
          <w:p w14:paraId="1AE8D7E2" w14:textId="77777777" w:rsidR="009644FC" w:rsidRPr="00D77D86" w:rsidRDefault="009644FC" w:rsidP="00D77D86">
            <w:pPr>
              <w:rPr>
                <w:rFonts w:ascii="Times New Roman" w:hAnsi="Times New Roman" w:cs="Times New Roman"/>
              </w:rPr>
            </w:pPr>
            <w:r w:rsidRPr="00D77D86">
              <w:rPr>
                <w:rFonts w:ascii="Times New Roman" w:hAnsi="Times New Roman" w:cs="Times New Roman"/>
              </w:rPr>
              <w:t>Σ</w:t>
            </w:r>
            <w:r w:rsidRPr="00D77D86">
              <w:rPr>
                <w:rFonts w:ascii="Times New Roman" w:hAnsi="Times New Roman" w:cs="Times New Roman"/>
                <w:vertAlign w:val="subscript"/>
              </w:rPr>
              <w:t>90</w:t>
            </w:r>
            <w:r w:rsidRPr="00D77D86">
              <w:rPr>
                <w:rFonts w:ascii="Times New Roman" w:hAnsi="Times New Roman" w:cs="Times New Roman"/>
              </w:rPr>
              <w:t>, (</w:t>
            </w:r>
            <w:r w:rsidRPr="00D77D86">
              <w:rPr>
                <w:rFonts w:ascii="Times New Roman" w:hAnsi="Times New Roman" w:cs="Times New Roman"/>
                <w:vertAlign w:val="superscript"/>
              </w:rPr>
              <w:t>0</w:t>
            </w:r>
            <w:r w:rsidRPr="00D77D86">
              <w:rPr>
                <w:rFonts w:ascii="Times New Roman" w:hAnsi="Times New Roman" w:cs="Times New Roman"/>
              </w:rPr>
              <w:t>)</w:t>
            </w:r>
          </w:p>
        </w:tc>
        <w:tc>
          <w:tcPr>
            <w:tcW w:w="1616" w:type="dxa"/>
            <w:hideMark/>
          </w:tcPr>
          <w:p w14:paraId="71AEB0C5" w14:textId="267CFD9A" w:rsidR="009644FC" w:rsidRPr="00D77D86" w:rsidRDefault="009644FC" w:rsidP="00D77D86">
            <w:pPr>
              <w:jc w:val="center"/>
              <w:rPr>
                <w:rFonts w:ascii="Times New Roman" w:hAnsi="Times New Roman" w:cs="Times New Roman"/>
              </w:rPr>
            </w:pPr>
            <w:r w:rsidRPr="00D77D86">
              <w:rPr>
                <w:rFonts w:ascii="Times New Roman" w:hAnsi="Times New Roman" w:cs="Times New Roman"/>
                <w:spacing w:val="-2"/>
              </w:rPr>
              <w:t>51.9(2)</w:t>
            </w:r>
          </w:p>
        </w:tc>
        <w:tc>
          <w:tcPr>
            <w:tcW w:w="1710" w:type="dxa"/>
            <w:hideMark/>
          </w:tcPr>
          <w:p w14:paraId="55C07432" w14:textId="0A15FF73" w:rsidR="009644FC" w:rsidRPr="00D77D86" w:rsidRDefault="009644FC" w:rsidP="00D77D86">
            <w:pPr>
              <w:jc w:val="center"/>
              <w:rPr>
                <w:rFonts w:ascii="Times New Roman" w:hAnsi="Times New Roman" w:cs="Times New Roman"/>
              </w:rPr>
            </w:pPr>
            <w:r w:rsidRPr="00D77D86">
              <w:rPr>
                <w:rFonts w:ascii="Times New Roman" w:hAnsi="Times New Roman" w:cs="Times New Roman"/>
                <w:spacing w:val="-2"/>
              </w:rPr>
              <w:t>57.5(2)</w:t>
            </w:r>
          </w:p>
        </w:tc>
        <w:tc>
          <w:tcPr>
            <w:tcW w:w="1620" w:type="dxa"/>
            <w:hideMark/>
          </w:tcPr>
          <w:p w14:paraId="53367B1A" w14:textId="52C45915" w:rsidR="009644FC" w:rsidRPr="00D77D86" w:rsidRDefault="009644FC" w:rsidP="00D77D86">
            <w:pPr>
              <w:jc w:val="center"/>
              <w:rPr>
                <w:rFonts w:ascii="Times New Roman" w:hAnsi="Times New Roman" w:cs="Times New Roman"/>
              </w:rPr>
            </w:pPr>
            <w:r w:rsidRPr="00D77D86">
              <w:rPr>
                <w:rFonts w:ascii="Times New Roman" w:hAnsi="Times New Roman" w:cs="Times New Roman"/>
                <w:spacing w:val="-2"/>
              </w:rPr>
              <w:t>82.4(4)</w:t>
            </w:r>
          </w:p>
        </w:tc>
      </w:tr>
      <w:tr w:rsidR="00741952" w:rsidRPr="004D7356" w14:paraId="21FEF34A" w14:textId="77777777" w:rsidTr="00255C34">
        <w:trPr>
          <w:trHeight w:val="144"/>
          <w:jc w:val="center"/>
        </w:trPr>
        <w:tc>
          <w:tcPr>
            <w:tcW w:w="4694" w:type="dxa"/>
            <w:vMerge w:val="restart"/>
            <w:hideMark/>
          </w:tcPr>
          <w:p w14:paraId="439AAFF9" w14:textId="6CF20593" w:rsidR="00741952" w:rsidRPr="00D77D86" w:rsidRDefault="00741952" w:rsidP="00D77D86">
            <w:pPr>
              <w:rPr>
                <w:rFonts w:ascii="Times New Roman" w:hAnsi="Times New Roman" w:cs="Times New Roman"/>
              </w:rPr>
            </w:pPr>
            <w:r w:rsidRPr="00D77D86">
              <w:rPr>
                <w:rFonts w:ascii="Times New Roman" w:hAnsi="Times New Roman" w:cs="Times New Roman"/>
              </w:rPr>
              <w:t>a</w:t>
            </w:r>
            <w:r w:rsidR="009644FC" w:rsidRPr="00D77D86">
              <w:rPr>
                <w:rFonts w:ascii="Times New Roman" w:hAnsi="Times New Roman" w:cs="Times New Roman"/>
              </w:rPr>
              <w:t>, Å</w:t>
            </w:r>
          </w:p>
          <w:p w14:paraId="205DAD43" w14:textId="1BCCBED5" w:rsidR="00741952" w:rsidRPr="00D77D86" w:rsidRDefault="00741952" w:rsidP="00D77D86">
            <w:pPr>
              <w:rPr>
                <w:rFonts w:ascii="Times New Roman" w:hAnsi="Times New Roman" w:cs="Times New Roman"/>
              </w:rPr>
            </w:pPr>
            <w:r w:rsidRPr="00D77D86">
              <w:rPr>
                <w:rFonts w:ascii="Times New Roman" w:hAnsi="Times New Roman" w:cs="Times New Roman"/>
              </w:rPr>
              <w:t>b</w:t>
            </w:r>
            <w:r w:rsidR="009644FC" w:rsidRPr="00D77D86">
              <w:rPr>
                <w:rFonts w:ascii="Times New Roman" w:hAnsi="Times New Roman" w:cs="Times New Roman"/>
              </w:rPr>
              <w:t>, Å</w:t>
            </w:r>
          </w:p>
          <w:p w14:paraId="44CCB9F5" w14:textId="18C1B08C" w:rsidR="00741952" w:rsidRPr="00D77D86" w:rsidRDefault="00741952" w:rsidP="00D77D86">
            <w:pPr>
              <w:rPr>
                <w:rFonts w:ascii="Times New Roman" w:hAnsi="Times New Roman" w:cs="Times New Roman"/>
              </w:rPr>
            </w:pPr>
            <w:r w:rsidRPr="00D77D86">
              <w:rPr>
                <w:rFonts w:ascii="Times New Roman" w:hAnsi="Times New Roman" w:cs="Times New Roman"/>
              </w:rPr>
              <w:t>c</w:t>
            </w:r>
            <w:r w:rsidR="009644FC" w:rsidRPr="00D77D86">
              <w:rPr>
                <w:rFonts w:ascii="Times New Roman" w:hAnsi="Times New Roman" w:cs="Times New Roman"/>
              </w:rPr>
              <w:t>, Å</w:t>
            </w:r>
          </w:p>
        </w:tc>
        <w:tc>
          <w:tcPr>
            <w:tcW w:w="1616" w:type="dxa"/>
          </w:tcPr>
          <w:p w14:paraId="291164EE" w14:textId="43EEB9BD" w:rsidR="00741952" w:rsidRPr="00D77D86" w:rsidRDefault="00741952" w:rsidP="00D77D86">
            <w:pPr>
              <w:jc w:val="center"/>
              <w:rPr>
                <w:rFonts w:ascii="Times New Roman" w:hAnsi="Times New Roman" w:cs="Times New Roman"/>
              </w:rPr>
            </w:pPr>
            <w:r w:rsidRPr="00D77D86">
              <w:rPr>
                <w:rFonts w:ascii="Times New Roman" w:hAnsi="Times New Roman" w:cs="Times New Roman"/>
                <w:bCs/>
                <w:spacing w:val="-2"/>
                <w:lang w:eastAsia="ja-JP"/>
              </w:rPr>
              <w:t>33</w:t>
            </w:r>
            <w:r w:rsidRPr="00D77D86">
              <w:rPr>
                <w:rFonts w:ascii="Times New Roman" w:eastAsia="Times New Roman" w:hAnsi="Times New Roman" w:cs="Times New Roman"/>
                <w:bCs/>
                <w:spacing w:val="-2"/>
                <w:lang w:eastAsia="en-GB"/>
              </w:rPr>
              <w:t>.</w:t>
            </w:r>
            <w:r w:rsidRPr="00D77D86">
              <w:rPr>
                <w:rFonts w:ascii="Times New Roman" w:hAnsi="Times New Roman" w:cs="Times New Roman"/>
                <w:bCs/>
                <w:spacing w:val="-2"/>
                <w:lang w:eastAsia="ja-JP"/>
              </w:rPr>
              <w:t>0830</w:t>
            </w:r>
            <w:r w:rsidRPr="00D77D86">
              <w:rPr>
                <w:rFonts w:ascii="Times New Roman" w:eastAsia="Times New Roman" w:hAnsi="Times New Roman" w:cs="Times New Roman"/>
                <w:bCs/>
                <w:spacing w:val="-2"/>
                <w:lang w:eastAsia="en-GB"/>
              </w:rPr>
              <w:t>(</w:t>
            </w:r>
            <w:r w:rsidRPr="00D77D86">
              <w:rPr>
                <w:rFonts w:ascii="Times New Roman" w:hAnsi="Times New Roman" w:cs="Times New Roman"/>
                <w:bCs/>
                <w:spacing w:val="-2"/>
                <w:lang w:eastAsia="ja-JP"/>
              </w:rPr>
              <w:t>6</w:t>
            </w:r>
            <w:r w:rsidRPr="00D77D86">
              <w:rPr>
                <w:rFonts w:ascii="Times New Roman" w:eastAsia="Times New Roman" w:hAnsi="Times New Roman" w:cs="Times New Roman"/>
                <w:bCs/>
                <w:spacing w:val="-2"/>
                <w:lang w:eastAsia="en-GB"/>
              </w:rPr>
              <w:t>)</w:t>
            </w:r>
          </w:p>
        </w:tc>
        <w:tc>
          <w:tcPr>
            <w:tcW w:w="1710" w:type="dxa"/>
          </w:tcPr>
          <w:p w14:paraId="08893B81" w14:textId="385858CF" w:rsidR="00741952" w:rsidRPr="00D77D86" w:rsidRDefault="00741952" w:rsidP="00D77D86">
            <w:pPr>
              <w:jc w:val="center"/>
              <w:rPr>
                <w:rFonts w:ascii="Times New Roman" w:hAnsi="Times New Roman" w:cs="Times New Roman"/>
              </w:rPr>
            </w:pPr>
            <w:r w:rsidRPr="00D77D86">
              <w:rPr>
                <w:rFonts w:ascii="Times New Roman" w:hAnsi="Times New Roman" w:cs="Times New Roman"/>
                <w:bCs/>
                <w:spacing w:val="-2"/>
                <w:lang w:eastAsia="ja-JP"/>
              </w:rPr>
              <w:t>33</w:t>
            </w:r>
            <w:r w:rsidRPr="00D77D86">
              <w:rPr>
                <w:rFonts w:ascii="Times New Roman" w:eastAsia="Times New Roman" w:hAnsi="Times New Roman" w:cs="Times New Roman"/>
                <w:bCs/>
                <w:spacing w:val="-2"/>
                <w:lang w:eastAsia="en-GB"/>
              </w:rPr>
              <w:t>.</w:t>
            </w:r>
            <w:r w:rsidRPr="00D77D86">
              <w:rPr>
                <w:rFonts w:ascii="Times New Roman" w:hAnsi="Times New Roman" w:cs="Times New Roman"/>
                <w:bCs/>
                <w:spacing w:val="-2"/>
                <w:lang w:eastAsia="ja-JP"/>
              </w:rPr>
              <w:t>1267</w:t>
            </w:r>
            <w:r w:rsidRPr="00D77D86">
              <w:rPr>
                <w:rFonts w:ascii="Times New Roman" w:eastAsia="Times New Roman" w:hAnsi="Times New Roman" w:cs="Times New Roman"/>
                <w:bCs/>
                <w:spacing w:val="-2"/>
                <w:lang w:eastAsia="en-GB"/>
              </w:rPr>
              <w:t>(</w:t>
            </w:r>
            <w:r w:rsidRPr="00D77D86">
              <w:rPr>
                <w:rFonts w:ascii="Times New Roman" w:hAnsi="Times New Roman" w:cs="Times New Roman"/>
                <w:bCs/>
                <w:spacing w:val="-2"/>
                <w:lang w:eastAsia="ja-JP"/>
              </w:rPr>
              <w:t>8</w:t>
            </w:r>
            <w:r w:rsidRPr="00D77D86">
              <w:rPr>
                <w:rFonts w:ascii="Times New Roman" w:eastAsia="Times New Roman" w:hAnsi="Times New Roman" w:cs="Times New Roman"/>
                <w:bCs/>
                <w:spacing w:val="-2"/>
                <w:lang w:eastAsia="en-GB"/>
              </w:rPr>
              <w:t>)</w:t>
            </w:r>
          </w:p>
        </w:tc>
        <w:tc>
          <w:tcPr>
            <w:tcW w:w="1620" w:type="dxa"/>
          </w:tcPr>
          <w:p w14:paraId="08222C02" w14:textId="3053CC2D" w:rsidR="00741952" w:rsidRPr="00D77D86" w:rsidRDefault="00741952" w:rsidP="00D77D86">
            <w:pPr>
              <w:jc w:val="center"/>
              <w:rPr>
                <w:rFonts w:ascii="Times New Roman" w:hAnsi="Times New Roman" w:cs="Times New Roman"/>
              </w:rPr>
            </w:pPr>
            <w:r w:rsidRPr="00D77D86">
              <w:rPr>
                <w:rFonts w:ascii="Times New Roman" w:hAnsi="Times New Roman" w:cs="Times New Roman"/>
                <w:bCs/>
                <w:spacing w:val="-2"/>
                <w:lang w:eastAsia="ja-JP"/>
              </w:rPr>
              <w:t>33</w:t>
            </w:r>
            <w:r w:rsidRPr="00D77D86">
              <w:rPr>
                <w:rFonts w:ascii="Times New Roman" w:eastAsia="Times New Roman" w:hAnsi="Times New Roman" w:cs="Times New Roman"/>
                <w:bCs/>
                <w:spacing w:val="-2"/>
                <w:lang w:eastAsia="en-GB"/>
              </w:rPr>
              <w:t>.</w:t>
            </w:r>
            <w:r w:rsidRPr="00D77D86">
              <w:rPr>
                <w:rFonts w:ascii="Times New Roman" w:hAnsi="Times New Roman" w:cs="Times New Roman"/>
                <w:bCs/>
                <w:spacing w:val="-2"/>
                <w:lang w:eastAsia="ja-JP"/>
              </w:rPr>
              <w:t>409</w:t>
            </w:r>
            <w:r w:rsidRPr="00D77D86">
              <w:rPr>
                <w:rFonts w:ascii="Times New Roman" w:eastAsia="Times New Roman" w:hAnsi="Times New Roman" w:cs="Times New Roman"/>
                <w:bCs/>
                <w:spacing w:val="-2"/>
                <w:lang w:eastAsia="en-GB"/>
              </w:rPr>
              <w:t>(</w:t>
            </w:r>
            <w:r w:rsidRPr="00D77D86">
              <w:rPr>
                <w:rFonts w:ascii="Times New Roman" w:hAnsi="Times New Roman" w:cs="Times New Roman"/>
                <w:bCs/>
                <w:spacing w:val="-2"/>
                <w:lang w:eastAsia="ja-JP"/>
              </w:rPr>
              <w:t>1</w:t>
            </w:r>
            <w:r w:rsidRPr="00D77D86">
              <w:rPr>
                <w:rFonts w:ascii="Times New Roman" w:eastAsia="Times New Roman" w:hAnsi="Times New Roman" w:cs="Times New Roman"/>
                <w:bCs/>
                <w:spacing w:val="-2"/>
                <w:lang w:eastAsia="en-GB"/>
              </w:rPr>
              <w:t>)</w:t>
            </w:r>
          </w:p>
        </w:tc>
      </w:tr>
      <w:tr w:rsidR="00741952" w:rsidRPr="004D7356" w14:paraId="6919FC4D" w14:textId="77777777" w:rsidTr="00255C34">
        <w:trPr>
          <w:trHeight w:val="143"/>
          <w:jc w:val="center"/>
        </w:trPr>
        <w:tc>
          <w:tcPr>
            <w:tcW w:w="4694" w:type="dxa"/>
            <w:vMerge/>
          </w:tcPr>
          <w:p w14:paraId="7F787FDA" w14:textId="77777777" w:rsidR="00741952" w:rsidRPr="00D77D86" w:rsidRDefault="00741952" w:rsidP="00D77D86">
            <w:pPr>
              <w:rPr>
                <w:rFonts w:ascii="Times New Roman" w:hAnsi="Times New Roman" w:cs="Times New Roman"/>
              </w:rPr>
            </w:pPr>
          </w:p>
        </w:tc>
        <w:tc>
          <w:tcPr>
            <w:tcW w:w="1616" w:type="dxa"/>
          </w:tcPr>
          <w:p w14:paraId="4CCDD9C9" w14:textId="19CC9F0F" w:rsidR="00741952" w:rsidRPr="00D77D86" w:rsidRDefault="00741952" w:rsidP="00D77D86">
            <w:pPr>
              <w:jc w:val="center"/>
              <w:rPr>
                <w:rFonts w:ascii="Times New Roman" w:hAnsi="Times New Roman" w:cs="Times New Roman"/>
              </w:rPr>
            </w:pPr>
            <w:r w:rsidRPr="00D77D86">
              <w:rPr>
                <w:rFonts w:ascii="Times New Roman" w:hAnsi="Times New Roman" w:cs="Times New Roman"/>
                <w:bCs/>
                <w:spacing w:val="-2"/>
                <w:lang w:eastAsia="ja-JP"/>
              </w:rPr>
              <w:t>9.7943(2)</w:t>
            </w:r>
          </w:p>
        </w:tc>
        <w:tc>
          <w:tcPr>
            <w:tcW w:w="1710" w:type="dxa"/>
          </w:tcPr>
          <w:p w14:paraId="1028DD26" w14:textId="59FECB94" w:rsidR="00741952" w:rsidRPr="00D77D86" w:rsidRDefault="00741952" w:rsidP="00D77D86">
            <w:pPr>
              <w:jc w:val="center"/>
              <w:rPr>
                <w:rFonts w:ascii="Times New Roman" w:hAnsi="Times New Roman" w:cs="Times New Roman"/>
              </w:rPr>
            </w:pPr>
            <w:r w:rsidRPr="00D77D86">
              <w:rPr>
                <w:rFonts w:ascii="Times New Roman" w:hAnsi="Times New Roman" w:cs="Times New Roman"/>
                <w:bCs/>
                <w:spacing w:val="-2"/>
                <w:lang w:eastAsia="ja-JP"/>
              </w:rPr>
              <w:t>9.9158(2)</w:t>
            </w:r>
          </w:p>
        </w:tc>
        <w:tc>
          <w:tcPr>
            <w:tcW w:w="1620" w:type="dxa"/>
          </w:tcPr>
          <w:p w14:paraId="0AB8A837" w14:textId="1ED4D166" w:rsidR="00741952" w:rsidRPr="00D77D86" w:rsidRDefault="00741952" w:rsidP="00D77D86">
            <w:pPr>
              <w:jc w:val="center"/>
              <w:rPr>
                <w:rFonts w:ascii="Times New Roman" w:hAnsi="Times New Roman" w:cs="Times New Roman"/>
              </w:rPr>
            </w:pPr>
            <w:r w:rsidRPr="00D77D86">
              <w:rPr>
                <w:rFonts w:ascii="Times New Roman" w:hAnsi="Times New Roman" w:cs="Times New Roman"/>
                <w:bCs/>
                <w:spacing w:val="-2"/>
                <w:lang w:eastAsia="ja-JP"/>
              </w:rPr>
              <w:t>9.8946(4)</w:t>
            </w:r>
          </w:p>
        </w:tc>
      </w:tr>
      <w:tr w:rsidR="00741952" w:rsidRPr="004D7356" w14:paraId="3F4DC0C4" w14:textId="77777777" w:rsidTr="00255C34">
        <w:trPr>
          <w:trHeight w:val="143"/>
          <w:jc w:val="center"/>
        </w:trPr>
        <w:tc>
          <w:tcPr>
            <w:tcW w:w="4694" w:type="dxa"/>
            <w:vMerge/>
          </w:tcPr>
          <w:p w14:paraId="24F10A43" w14:textId="77777777" w:rsidR="00741952" w:rsidRPr="00D77D86" w:rsidRDefault="00741952" w:rsidP="00D77D86">
            <w:pPr>
              <w:rPr>
                <w:rFonts w:ascii="Times New Roman" w:hAnsi="Times New Roman" w:cs="Times New Roman"/>
              </w:rPr>
            </w:pPr>
          </w:p>
        </w:tc>
        <w:tc>
          <w:tcPr>
            <w:tcW w:w="1616" w:type="dxa"/>
          </w:tcPr>
          <w:p w14:paraId="4E238295" w14:textId="6571E75B" w:rsidR="00741952" w:rsidRPr="00D77D86" w:rsidRDefault="00741952" w:rsidP="00D77D86">
            <w:pPr>
              <w:jc w:val="center"/>
              <w:rPr>
                <w:rFonts w:ascii="Times New Roman" w:hAnsi="Times New Roman" w:cs="Times New Roman"/>
              </w:rPr>
            </w:pPr>
            <w:r w:rsidRPr="00D77D86">
              <w:rPr>
                <w:rFonts w:ascii="Times New Roman" w:eastAsia="Times New Roman" w:hAnsi="Times New Roman" w:cs="Times New Roman"/>
                <w:bCs/>
                <w:spacing w:val="-2"/>
                <w:lang w:eastAsia="en-GB"/>
              </w:rPr>
              <w:t>15.</w:t>
            </w:r>
            <w:r w:rsidRPr="00D77D86">
              <w:rPr>
                <w:rFonts w:ascii="Times New Roman" w:hAnsi="Times New Roman" w:cs="Times New Roman"/>
                <w:bCs/>
                <w:spacing w:val="-2"/>
                <w:lang w:eastAsia="ja-JP"/>
              </w:rPr>
              <w:t>7944</w:t>
            </w:r>
            <w:r w:rsidRPr="00D77D86">
              <w:rPr>
                <w:rFonts w:ascii="Times New Roman" w:eastAsia="Times New Roman" w:hAnsi="Times New Roman" w:cs="Times New Roman"/>
                <w:bCs/>
                <w:spacing w:val="-2"/>
                <w:lang w:eastAsia="en-GB"/>
              </w:rPr>
              <w:t>(</w:t>
            </w:r>
            <w:r w:rsidRPr="00D77D86">
              <w:rPr>
                <w:rFonts w:ascii="Times New Roman" w:hAnsi="Times New Roman" w:cs="Times New Roman"/>
                <w:bCs/>
                <w:spacing w:val="-2"/>
                <w:lang w:eastAsia="ja-JP"/>
              </w:rPr>
              <w:t>3</w:t>
            </w:r>
            <w:r w:rsidRPr="00D77D86">
              <w:rPr>
                <w:rFonts w:ascii="Times New Roman" w:eastAsia="Times New Roman" w:hAnsi="Times New Roman" w:cs="Times New Roman"/>
                <w:bCs/>
                <w:spacing w:val="-2"/>
                <w:lang w:eastAsia="en-GB"/>
              </w:rPr>
              <w:t>)</w:t>
            </w:r>
          </w:p>
        </w:tc>
        <w:tc>
          <w:tcPr>
            <w:tcW w:w="1710" w:type="dxa"/>
          </w:tcPr>
          <w:p w14:paraId="43556A97" w14:textId="5DC57BD4" w:rsidR="00741952" w:rsidRPr="00D77D86" w:rsidRDefault="00741952" w:rsidP="00D77D86">
            <w:pPr>
              <w:jc w:val="center"/>
              <w:rPr>
                <w:rFonts w:ascii="Times New Roman" w:hAnsi="Times New Roman" w:cs="Times New Roman"/>
              </w:rPr>
            </w:pPr>
            <w:r w:rsidRPr="00D77D86">
              <w:rPr>
                <w:rFonts w:ascii="Times New Roman" w:eastAsia="Times New Roman" w:hAnsi="Times New Roman" w:cs="Times New Roman"/>
                <w:bCs/>
                <w:spacing w:val="-2"/>
                <w:lang w:eastAsia="en-GB"/>
              </w:rPr>
              <w:t>15.</w:t>
            </w:r>
            <w:r w:rsidRPr="00D77D86">
              <w:rPr>
                <w:rFonts w:ascii="Times New Roman" w:hAnsi="Times New Roman" w:cs="Times New Roman"/>
                <w:bCs/>
                <w:spacing w:val="-2"/>
                <w:lang w:eastAsia="ja-JP"/>
              </w:rPr>
              <w:t>8990</w:t>
            </w:r>
            <w:r w:rsidRPr="00D77D86">
              <w:rPr>
                <w:rFonts w:ascii="Times New Roman" w:eastAsia="Times New Roman" w:hAnsi="Times New Roman" w:cs="Times New Roman"/>
                <w:bCs/>
                <w:spacing w:val="-2"/>
                <w:lang w:eastAsia="en-GB"/>
              </w:rPr>
              <w:t>(</w:t>
            </w:r>
            <w:r w:rsidRPr="00D77D86">
              <w:rPr>
                <w:rFonts w:ascii="Times New Roman" w:hAnsi="Times New Roman" w:cs="Times New Roman"/>
                <w:bCs/>
                <w:spacing w:val="-2"/>
                <w:lang w:eastAsia="ja-JP"/>
              </w:rPr>
              <w:t>4</w:t>
            </w:r>
            <w:r w:rsidRPr="00D77D86">
              <w:rPr>
                <w:rFonts w:ascii="Times New Roman" w:eastAsia="Times New Roman" w:hAnsi="Times New Roman" w:cs="Times New Roman"/>
                <w:bCs/>
                <w:spacing w:val="-2"/>
                <w:lang w:eastAsia="en-GB"/>
              </w:rPr>
              <w:t>)</w:t>
            </w:r>
          </w:p>
        </w:tc>
        <w:tc>
          <w:tcPr>
            <w:tcW w:w="1620" w:type="dxa"/>
          </w:tcPr>
          <w:p w14:paraId="3EE7023D" w14:textId="7C2C51D3" w:rsidR="00741952" w:rsidRPr="00D77D86" w:rsidRDefault="00741952" w:rsidP="00D77D86">
            <w:pPr>
              <w:jc w:val="center"/>
              <w:rPr>
                <w:rFonts w:ascii="Times New Roman" w:hAnsi="Times New Roman" w:cs="Times New Roman"/>
              </w:rPr>
            </w:pPr>
            <w:r w:rsidRPr="00D77D86">
              <w:rPr>
                <w:rFonts w:ascii="Times New Roman" w:eastAsia="Times New Roman" w:hAnsi="Times New Roman" w:cs="Times New Roman"/>
                <w:bCs/>
                <w:spacing w:val="-2"/>
                <w:lang w:eastAsia="en-GB"/>
              </w:rPr>
              <w:t>15.</w:t>
            </w:r>
            <w:r w:rsidRPr="00D77D86">
              <w:rPr>
                <w:rFonts w:ascii="Times New Roman" w:hAnsi="Times New Roman" w:cs="Times New Roman"/>
                <w:bCs/>
                <w:spacing w:val="-2"/>
                <w:lang w:eastAsia="ja-JP"/>
              </w:rPr>
              <w:t>9778</w:t>
            </w:r>
            <w:r w:rsidRPr="00D77D86">
              <w:rPr>
                <w:rFonts w:ascii="Times New Roman" w:eastAsia="Times New Roman" w:hAnsi="Times New Roman" w:cs="Times New Roman"/>
                <w:bCs/>
                <w:spacing w:val="-2"/>
                <w:lang w:eastAsia="en-GB"/>
              </w:rPr>
              <w:t>(</w:t>
            </w:r>
            <w:r w:rsidRPr="00D77D86">
              <w:rPr>
                <w:rFonts w:ascii="Times New Roman" w:hAnsi="Times New Roman" w:cs="Times New Roman"/>
                <w:bCs/>
                <w:spacing w:val="-2"/>
                <w:lang w:eastAsia="ja-JP"/>
              </w:rPr>
              <w:t>6</w:t>
            </w:r>
            <w:r w:rsidRPr="00D77D86">
              <w:rPr>
                <w:rFonts w:ascii="Times New Roman" w:eastAsia="Times New Roman" w:hAnsi="Times New Roman" w:cs="Times New Roman"/>
                <w:bCs/>
                <w:spacing w:val="-2"/>
                <w:lang w:eastAsia="en-GB"/>
              </w:rPr>
              <w:t>)</w:t>
            </w:r>
          </w:p>
        </w:tc>
      </w:tr>
      <w:tr w:rsidR="009644FC" w:rsidRPr="004D7356" w14:paraId="77E62252" w14:textId="77777777" w:rsidTr="00255C34">
        <w:trPr>
          <w:trHeight w:val="260"/>
          <w:jc w:val="center"/>
        </w:trPr>
        <w:tc>
          <w:tcPr>
            <w:tcW w:w="4694" w:type="dxa"/>
            <w:hideMark/>
          </w:tcPr>
          <w:p w14:paraId="6B0296F1" w14:textId="238C701D" w:rsidR="009644FC" w:rsidRPr="00D77D86" w:rsidRDefault="00815522" w:rsidP="00D77D86">
            <w:pPr>
              <w:rPr>
                <w:rFonts w:ascii="Times New Roman" w:hAnsi="Times New Roman" w:cs="Times New Roman"/>
              </w:rPr>
            </w:pPr>
            <w:r w:rsidRPr="00D77D86">
              <w:rPr>
                <w:rFonts w:ascii="Times New Roman" w:hAnsi="Times New Roman" w:cs="Times New Roman"/>
              </w:rPr>
              <w:t>Объем элементарной ячейки</w:t>
            </w:r>
            <w:r w:rsidR="009644FC" w:rsidRPr="00D77D86">
              <w:rPr>
                <w:rFonts w:ascii="Times New Roman" w:hAnsi="Times New Roman" w:cs="Times New Roman"/>
              </w:rPr>
              <w:t>, Å</w:t>
            </w:r>
            <w:r w:rsidR="009644FC" w:rsidRPr="00D77D86">
              <w:rPr>
                <w:rFonts w:ascii="Times New Roman" w:hAnsi="Times New Roman" w:cs="Times New Roman"/>
                <w:vertAlign w:val="superscript"/>
              </w:rPr>
              <w:t>3</w:t>
            </w:r>
          </w:p>
        </w:tc>
        <w:tc>
          <w:tcPr>
            <w:tcW w:w="1616" w:type="dxa"/>
            <w:hideMark/>
          </w:tcPr>
          <w:p w14:paraId="5D6587D2" w14:textId="608D0DE7" w:rsidR="009644FC" w:rsidRPr="00D77D86" w:rsidRDefault="009644FC" w:rsidP="00D77D86">
            <w:pPr>
              <w:jc w:val="center"/>
              <w:rPr>
                <w:rFonts w:ascii="Times New Roman" w:hAnsi="Times New Roman" w:cs="Times New Roman"/>
              </w:rPr>
            </w:pPr>
            <w:r w:rsidRPr="00D77D86">
              <w:rPr>
                <w:rFonts w:ascii="Times New Roman" w:hAnsi="Times New Roman" w:cs="Times New Roman"/>
                <w:bCs/>
                <w:spacing w:val="-2"/>
                <w:lang w:eastAsia="ja-JP"/>
              </w:rPr>
              <w:t>5047.3</w:t>
            </w:r>
            <w:r w:rsidRPr="00D77D86">
              <w:rPr>
                <w:rFonts w:ascii="Times New Roman" w:eastAsia="Times New Roman" w:hAnsi="Times New Roman" w:cs="Times New Roman"/>
                <w:bCs/>
                <w:spacing w:val="-2"/>
                <w:lang w:eastAsia="en-GB"/>
              </w:rPr>
              <w:t>(</w:t>
            </w:r>
            <w:r w:rsidRPr="00D77D86">
              <w:rPr>
                <w:rFonts w:ascii="Times New Roman" w:hAnsi="Times New Roman" w:cs="Times New Roman"/>
                <w:bCs/>
                <w:spacing w:val="-2"/>
                <w:lang w:eastAsia="ja-JP"/>
              </w:rPr>
              <w:t>2</w:t>
            </w:r>
            <w:r w:rsidRPr="00D77D86">
              <w:rPr>
                <w:rFonts w:ascii="Times New Roman" w:eastAsia="Times New Roman" w:hAnsi="Times New Roman" w:cs="Times New Roman"/>
                <w:bCs/>
                <w:spacing w:val="-2"/>
                <w:lang w:eastAsia="en-GB"/>
              </w:rPr>
              <w:t>)</w:t>
            </w:r>
          </w:p>
        </w:tc>
        <w:tc>
          <w:tcPr>
            <w:tcW w:w="1710" w:type="dxa"/>
            <w:hideMark/>
          </w:tcPr>
          <w:p w14:paraId="1B186F43" w14:textId="2E1C351D" w:rsidR="009644FC" w:rsidRPr="00D77D86" w:rsidRDefault="009644FC" w:rsidP="00D77D86">
            <w:pPr>
              <w:jc w:val="center"/>
              <w:rPr>
                <w:rFonts w:ascii="Times New Roman" w:hAnsi="Times New Roman" w:cs="Times New Roman"/>
              </w:rPr>
            </w:pPr>
            <w:r w:rsidRPr="00D77D86">
              <w:rPr>
                <w:rFonts w:ascii="Times New Roman" w:hAnsi="Times New Roman" w:cs="Times New Roman"/>
                <w:bCs/>
                <w:spacing w:val="-2"/>
                <w:lang w:eastAsia="ja-JP"/>
              </w:rPr>
              <w:t>5147.8</w:t>
            </w:r>
            <w:r w:rsidRPr="00D77D86">
              <w:rPr>
                <w:rFonts w:ascii="Times New Roman" w:eastAsia="Times New Roman" w:hAnsi="Times New Roman" w:cs="Times New Roman"/>
                <w:bCs/>
                <w:spacing w:val="-2"/>
                <w:lang w:eastAsia="en-GB"/>
              </w:rPr>
              <w:t>(</w:t>
            </w:r>
            <w:r w:rsidRPr="00D77D86">
              <w:rPr>
                <w:rFonts w:ascii="Times New Roman" w:hAnsi="Times New Roman" w:cs="Times New Roman"/>
                <w:bCs/>
                <w:spacing w:val="-2"/>
                <w:lang w:eastAsia="ja-JP"/>
              </w:rPr>
              <w:t>2</w:t>
            </w:r>
            <w:r w:rsidRPr="00D77D86">
              <w:rPr>
                <w:rFonts w:ascii="Times New Roman" w:eastAsia="Times New Roman" w:hAnsi="Times New Roman" w:cs="Times New Roman"/>
                <w:bCs/>
                <w:spacing w:val="-2"/>
                <w:lang w:eastAsia="en-GB"/>
              </w:rPr>
              <w:t>)</w:t>
            </w:r>
          </w:p>
        </w:tc>
        <w:tc>
          <w:tcPr>
            <w:tcW w:w="1620" w:type="dxa"/>
            <w:hideMark/>
          </w:tcPr>
          <w:p w14:paraId="13712D5E" w14:textId="0B7DF00F" w:rsidR="009644FC" w:rsidRPr="00D77D86" w:rsidRDefault="009644FC" w:rsidP="00D77D86">
            <w:pPr>
              <w:jc w:val="center"/>
              <w:rPr>
                <w:rFonts w:ascii="Times New Roman" w:hAnsi="Times New Roman" w:cs="Times New Roman"/>
              </w:rPr>
            </w:pPr>
            <w:r w:rsidRPr="00D77D86">
              <w:rPr>
                <w:rFonts w:ascii="Times New Roman" w:hAnsi="Times New Roman" w:cs="Times New Roman"/>
                <w:bCs/>
                <w:spacing w:val="-2"/>
                <w:lang w:eastAsia="ja-JP"/>
              </w:rPr>
              <w:t>5203.7</w:t>
            </w:r>
            <w:r w:rsidRPr="00D77D86">
              <w:rPr>
                <w:rFonts w:ascii="Times New Roman" w:eastAsia="Times New Roman" w:hAnsi="Times New Roman" w:cs="Times New Roman"/>
                <w:bCs/>
                <w:spacing w:val="-2"/>
                <w:lang w:eastAsia="en-GB"/>
              </w:rPr>
              <w:t>(</w:t>
            </w:r>
            <w:r w:rsidRPr="00D77D86">
              <w:rPr>
                <w:rFonts w:ascii="Times New Roman" w:hAnsi="Times New Roman" w:cs="Times New Roman"/>
                <w:bCs/>
                <w:spacing w:val="-2"/>
                <w:lang w:eastAsia="ja-JP"/>
              </w:rPr>
              <w:t>3</w:t>
            </w:r>
            <w:r w:rsidRPr="00D77D86">
              <w:rPr>
                <w:rFonts w:ascii="Times New Roman" w:eastAsia="Times New Roman" w:hAnsi="Times New Roman" w:cs="Times New Roman"/>
                <w:bCs/>
                <w:spacing w:val="-2"/>
                <w:lang w:eastAsia="en-GB"/>
              </w:rPr>
              <w:t>)</w:t>
            </w:r>
          </w:p>
        </w:tc>
      </w:tr>
      <w:tr w:rsidR="009644FC" w:rsidRPr="004D7356" w14:paraId="6C9717FB" w14:textId="77777777" w:rsidTr="00255C34">
        <w:trPr>
          <w:trHeight w:val="251"/>
          <w:jc w:val="center"/>
        </w:trPr>
        <w:tc>
          <w:tcPr>
            <w:tcW w:w="4694" w:type="dxa"/>
            <w:hideMark/>
          </w:tcPr>
          <w:p w14:paraId="52BFA650" w14:textId="143B3FB7" w:rsidR="009644FC" w:rsidRPr="00D77D86" w:rsidRDefault="00815522" w:rsidP="00D77D86">
            <w:pPr>
              <w:rPr>
                <w:rFonts w:ascii="Times New Roman" w:hAnsi="Times New Roman" w:cs="Times New Roman"/>
              </w:rPr>
            </w:pPr>
            <w:r w:rsidRPr="00D77D86">
              <w:rPr>
                <w:rFonts w:ascii="Times New Roman" w:hAnsi="Times New Roman" w:cs="Times New Roman"/>
              </w:rPr>
              <w:t xml:space="preserve">Пространственная группа </w:t>
            </w:r>
          </w:p>
        </w:tc>
        <w:tc>
          <w:tcPr>
            <w:tcW w:w="1616" w:type="dxa"/>
            <w:hideMark/>
          </w:tcPr>
          <w:p w14:paraId="1D5C3517" w14:textId="3AC33315" w:rsidR="009644FC" w:rsidRPr="00D77D86" w:rsidRDefault="009644FC" w:rsidP="00D77D86">
            <w:pPr>
              <w:jc w:val="center"/>
              <w:rPr>
                <w:rFonts w:ascii="Times New Roman" w:hAnsi="Times New Roman" w:cs="Times New Roman"/>
              </w:rPr>
            </w:pPr>
            <w:r w:rsidRPr="00D77D86">
              <w:rPr>
                <w:rFonts w:ascii="Times New Roman" w:eastAsia="Times New Roman" w:hAnsi="Times New Roman" w:cs="Times New Roman"/>
                <w:i/>
                <w:iCs/>
                <w:spacing w:val="-2"/>
                <w:lang w:eastAsia="en-GB"/>
              </w:rPr>
              <w:t>C</w:t>
            </w:r>
            <w:r w:rsidRPr="00D77D86">
              <w:rPr>
                <w:rFonts w:ascii="Times New Roman" w:eastAsia="Times New Roman" w:hAnsi="Times New Roman" w:cs="Times New Roman"/>
                <w:spacing w:val="-2"/>
                <w:lang w:eastAsia="en-GB"/>
              </w:rPr>
              <w:t>2/</w:t>
            </w:r>
            <w:r w:rsidRPr="00D77D86">
              <w:rPr>
                <w:rFonts w:ascii="Times New Roman" w:eastAsia="Times New Roman" w:hAnsi="Times New Roman" w:cs="Times New Roman"/>
                <w:i/>
                <w:iCs/>
                <w:spacing w:val="-2"/>
                <w:lang w:eastAsia="en-GB"/>
              </w:rPr>
              <w:t>c</w:t>
            </w:r>
          </w:p>
        </w:tc>
        <w:tc>
          <w:tcPr>
            <w:tcW w:w="1710" w:type="dxa"/>
            <w:hideMark/>
          </w:tcPr>
          <w:p w14:paraId="756D67A7" w14:textId="1948A295" w:rsidR="009644FC" w:rsidRPr="00D77D86" w:rsidRDefault="009644FC" w:rsidP="00D77D86">
            <w:pPr>
              <w:jc w:val="center"/>
              <w:rPr>
                <w:rFonts w:ascii="Times New Roman" w:hAnsi="Times New Roman" w:cs="Times New Roman"/>
              </w:rPr>
            </w:pPr>
            <w:r w:rsidRPr="00D77D86">
              <w:rPr>
                <w:rFonts w:ascii="Times New Roman" w:eastAsia="Times New Roman" w:hAnsi="Times New Roman" w:cs="Times New Roman"/>
                <w:i/>
                <w:iCs/>
                <w:spacing w:val="-2"/>
                <w:lang w:eastAsia="en-GB"/>
              </w:rPr>
              <w:t>C</w:t>
            </w:r>
            <w:r w:rsidRPr="00D77D86">
              <w:rPr>
                <w:rFonts w:ascii="Times New Roman" w:eastAsia="Times New Roman" w:hAnsi="Times New Roman" w:cs="Times New Roman"/>
                <w:spacing w:val="-2"/>
                <w:lang w:eastAsia="en-GB"/>
              </w:rPr>
              <w:t>2/</w:t>
            </w:r>
            <w:r w:rsidRPr="00D77D86">
              <w:rPr>
                <w:rFonts w:ascii="Times New Roman" w:eastAsia="Times New Roman" w:hAnsi="Times New Roman" w:cs="Times New Roman"/>
                <w:i/>
                <w:iCs/>
                <w:spacing w:val="-2"/>
                <w:lang w:eastAsia="en-GB"/>
              </w:rPr>
              <w:t>c</w:t>
            </w:r>
          </w:p>
        </w:tc>
        <w:tc>
          <w:tcPr>
            <w:tcW w:w="1620" w:type="dxa"/>
            <w:hideMark/>
          </w:tcPr>
          <w:p w14:paraId="012E69A2" w14:textId="05431E0C" w:rsidR="009644FC" w:rsidRPr="00D77D86" w:rsidRDefault="009644FC" w:rsidP="00D77D86">
            <w:pPr>
              <w:jc w:val="center"/>
              <w:rPr>
                <w:rFonts w:ascii="Times New Roman" w:hAnsi="Times New Roman" w:cs="Times New Roman"/>
              </w:rPr>
            </w:pPr>
            <w:r w:rsidRPr="00D77D86">
              <w:rPr>
                <w:rFonts w:ascii="Times New Roman" w:eastAsia="Times New Roman" w:hAnsi="Times New Roman" w:cs="Times New Roman"/>
                <w:i/>
                <w:iCs/>
                <w:spacing w:val="-2"/>
                <w:lang w:eastAsia="en-GB"/>
              </w:rPr>
              <w:t>C</w:t>
            </w:r>
            <w:r w:rsidRPr="00D77D86">
              <w:rPr>
                <w:rFonts w:ascii="Times New Roman" w:eastAsia="Times New Roman" w:hAnsi="Times New Roman" w:cs="Times New Roman"/>
                <w:spacing w:val="-2"/>
                <w:lang w:eastAsia="en-GB"/>
              </w:rPr>
              <w:t>2/</w:t>
            </w:r>
            <w:r w:rsidRPr="00D77D86">
              <w:rPr>
                <w:rFonts w:ascii="Times New Roman" w:eastAsia="Times New Roman" w:hAnsi="Times New Roman" w:cs="Times New Roman"/>
                <w:i/>
                <w:iCs/>
                <w:spacing w:val="-2"/>
                <w:lang w:eastAsia="en-GB"/>
              </w:rPr>
              <w:t>c</w:t>
            </w:r>
          </w:p>
        </w:tc>
      </w:tr>
    </w:tbl>
    <w:p w14:paraId="602F355B" w14:textId="77777777" w:rsidR="00F43BD9" w:rsidRPr="004D7356" w:rsidRDefault="00F43BD9" w:rsidP="004D7356">
      <w:pPr>
        <w:pStyle w:val="a5"/>
        <w:spacing w:before="0" w:beforeAutospacing="0" w:after="0" w:afterAutospacing="0"/>
        <w:ind w:firstLine="709"/>
        <w:jc w:val="both"/>
        <w:rPr>
          <w:sz w:val="28"/>
          <w:szCs w:val="28"/>
        </w:rPr>
      </w:pPr>
    </w:p>
    <w:p w14:paraId="28E3EE82" w14:textId="1C00993C" w:rsidR="00425BD5" w:rsidRPr="004D7356" w:rsidRDefault="00425BD5" w:rsidP="004D7356">
      <w:pPr>
        <w:pStyle w:val="a5"/>
        <w:spacing w:before="0" w:beforeAutospacing="0" w:after="0" w:afterAutospacing="0"/>
        <w:ind w:firstLine="709"/>
        <w:jc w:val="both"/>
        <w:rPr>
          <w:sz w:val="28"/>
          <w:szCs w:val="28"/>
        </w:rPr>
      </w:pPr>
      <w:r w:rsidRPr="004D7356">
        <w:rPr>
          <w:sz w:val="28"/>
          <w:szCs w:val="28"/>
        </w:rPr>
        <w:t xml:space="preserve">Кристаллическая упаковка соединения </w:t>
      </w:r>
      <w:r w:rsidRPr="00255C34">
        <w:rPr>
          <w:i/>
          <w:sz w:val="28"/>
          <w:szCs w:val="28"/>
        </w:rPr>
        <w:t>4.2</w:t>
      </w:r>
      <w:r w:rsidRPr="004D7356">
        <w:rPr>
          <w:sz w:val="28"/>
          <w:szCs w:val="28"/>
        </w:rPr>
        <w:t xml:space="preserve"> практически идентична наблюдаемой для соединения </w:t>
      </w:r>
      <w:r w:rsidRPr="00255C34">
        <w:rPr>
          <w:i/>
          <w:sz w:val="28"/>
          <w:szCs w:val="28"/>
        </w:rPr>
        <w:t>4.1</w:t>
      </w:r>
      <w:r w:rsidRPr="004D7356">
        <w:rPr>
          <w:sz w:val="28"/>
          <w:szCs w:val="28"/>
        </w:rPr>
        <w:t>: слои катионов [Fe(4bt)</w:t>
      </w:r>
      <w:r w:rsidRPr="004D7356">
        <w:rPr>
          <w:sz w:val="28"/>
          <w:szCs w:val="28"/>
          <w:vertAlign w:val="subscript"/>
        </w:rPr>
        <w:t>3</w:t>
      </w:r>
      <w:r w:rsidRPr="004D7356">
        <w:rPr>
          <w:sz w:val="28"/>
          <w:szCs w:val="28"/>
        </w:rPr>
        <w:t>]</w:t>
      </w:r>
      <w:r w:rsidRPr="004D7356">
        <w:rPr>
          <w:sz w:val="28"/>
          <w:szCs w:val="28"/>
          <w:vertAlign w:val="superscript"/>
        </w:rPr>
        <w:t>2+</w:t>
      </w:r>
      <w:r w:rsidRPr="004D7356">
        <w:rPr>
          <w:sz w:val="28"/>
          <w:szCs w:val="28"/>
        </w:rPr>
        <w:t xml:space="preserve"> чередуются со слоями, содержащими колонки анионов TCNQ</w:t>
      </w:r>
      <w:r w:rsidRPr="004D7356">
        <w:rPr>
          <w:sz w:val="28"/>
          <w:szCs w:val="28"/>
          <w:vertAlign w:val="superscript"/>
        </w:rPr>
        <w:t>●δ–</w:t>
      </w:r>
      <w:r w:rsidRPr="004D7356">
        <w:rPr>
          <w:sz w:val="28"/>
          <w:szCs w:val="28"/>
        </w:rPr>
        <w:t xml:space="preserve">. Слои параллельны плоскости bc и чередуются в направлении a, в то время как анионные стопки простираются в направлении b. В отличие от структуры соединения </w:t>
      </w:r>
      <w:r w:rsidRPr="00255C34">
        <w:rPr>
          <w:i/>
          <w:sz w:val="28"/>
          <w:szCs w:val="28"/>
        </w:rPr>
        <w:t>4.1</w:t>
      </w:r>
      <w:r w:rsidRPr="004D7356">
        <w:rPr>
          <w:sz w:val="28"/>
          <w:szCs w:val="28"/>
        </w:rPr>
        <w:t>, упаковка катионных комплексов, по-видимому, менее эффективна: ближайшие расстояния S∙∙∙S достигают 4,49 Å.</w:t>
      </w:r>
    </w:p>
    <w:p w14:paraId="4007FD30" w14:textId="62497E48" w:rsidR="00815522" w:rsidRPr="004D7356" w:rsidRDefault="00425BD5" w:rsidP="004D7356">
      <w:pPr>
        <w:pStyle w:val="a5"/>
        <w:spacing w:before="0" w:beforeAutospacing="0" w:after="0" w:afterAutospacing="0"/>
        <w:ind w:firstLine="709"/>
        <w:jc w:val="both"/>
        <w:rPr>
          <w:sz w:val="28"/>
          <w:szCs w:val="28"/>
        </w:rPr>
      </w:pPr>
      <w:r w:rsidRPr="004D7356">
        <w:rPr>
          <w:sz w:val="28"/>
          <w:szCs w:val="28"/>
        </w:rPr>
        <w:t xml:space="preserve">Подобно соединению </w:t>
      </w:r>
      <w:r w:rsidRPr="00EB3CE0">
        <w:rPr>
          <w:i/>
          <w:sz w:val="28"/>
          <w:szCs w:val="28"/>
        </w:rPr>
        <w:t>4.1</w:t>
      </w:r>
      <w:r w:rsidRPr="004D7356">
        <w:rPr>
          <w:sz w:val="28"/>
          <w:szCs w:val="28"/>
        </w:rPr>
        <w:t xml:space="preserve">, кристаллическая упаковка соединения </w:t>
      </w:r>
      <w:r w:rsidRPr="00EB3CE0">
        <w:rPr>
          <w:i/>
          <w:sz w:val="28"/>
          <w:szCs w:val="28"/>
        </w:rPr>
        <w:t>4.2</w:t>
      </w:r>
      <w:r w:rsidRPr="004D7356">
        <w:rPr>
          <w:sz w:val="28"/>
          <w:szCs w:val="28"/>
        </w:rPr>
        <w:t xml:space="preserve"> содержит стопки анионов TCNQ</w:t>
      </w:r>
      <w:r w:rsidRPr="004D7356">
        <w:rPr>
          <w:sz w:val="28"/>
          <w:szCs w:val="28"/>
          <w:vertAlign w:val="superscript"/>
        </w:rPr>
        <w:t xml:space="preserve">●δ– </w:t>
      </w:r>
      <w:r w:rsidRPr="004D7356">
        <w:rPr>
          <w:sz w:val="28"/>
          <w:szCs w:val="28"/>
        </w:rPr>
        <w:t xml:space="preserve">с повторяющейся последовательностью [ABBABB…], которая характеризуется последовательностью межплоскостных π- π взаимодействий при 3,185, 3,243, 3,315, 3,185 и 3,243 Å. Таким образом, разница между разделениями A∙∙∙B и B∙∙∙B не столь выражена, как в случае </w:t>
      </w:r>
      <w:r w:rsidRPr="00EB3CE0">
        <w:rPr>
          <w:i/>
          <w:sz w:val="28"/>
          <w:szCs w:val="28"/>
        </w:rPr>
        <w:t>4.1.</w:t>
      </w:r>
      <w:r w:rsidRPr="004D7356">
        <w:rPr>
          <w:sz w:val="28"/>
          <w:szCs w:val="28"/>
        </w:rPr>
        <w:t xml:space="preserve"> Это может объяснить более равномерное распределение заряда на единицах TCNQ в </w:t>
      </w:r>
      <w:r w:rsidRPr="00EB3CE0">
        <w:rPr>
          <w:i/>
          <w:sz w:val="28"/>
          <w:szCs w:val="28"/>
        </w:rPr>
        <w:t>4.2</w:t>
      </w:r>
      <w:r w:rsidRPr="004D7356">
        <w:rPr>
          <w:sz w:val="28"/>
          <w:szCs w:val="28"/>
        </w:rPr>
        <w:t>: –0,68 для TCNQ</w:t>
      </w:r>
      <w:r w:rsidRPr="004D7356">
        <w:rPr>
          <w:sz w:val="28"/>
          <w:szCs w:val="28"/>
          <w:vertAlign w:val="superscript"/>
        </w:rPr>
        <w:t>A</w:t>
      </w:r>
      <w:r w:rsidRPr="004D7356">
        <w:rPr>
          <w:sz w:val="28"/>
          <w:szCs w:val="28"/>
        </w:rPr>
        <w:t xml:space="preserve"> и –0,66 для TCNQ</w:t>
      </w:r>
      <w:r w:rsidRPr="004D7356">
        <w:rPr>
          <w:sz w:val="28"/>
          <w:szCs w:val="28"/>
          <w:vertAlign w:val="superscript"/>
        </w:rPr>
        <w:t>B</w:t>
      </w:r>
      <w:r w:rsidRPr="004D7356">
        <w:rPr>
          <w:sz w:val="28"/>
          <w:szCs w:val="28"/>
        </w:rPr>
        <w:t>.</w:t>
      </w:r>
      <w:r w:rsidR="00F43BD9" w:rsidRPr="004D7356">
        <w:rPr>
          <w:sz w:val="28"/>
          <w:szCs w:val="28"/>
        </w:rPr>
        <w:t xml:space="preserve"> </w:t>
      </w:r>
      <w:r w:rsidRPr="004D7356">
        <w:rPr>
          <w:sz w:val="28"/>
          <w:szCs w:val="28"/>
        </w:rPr>
        <w:t>Р</w:t>
      </w:r>
      <w:r w:rsidR="001C1C84" w:rsidRPr="004D7356">
        <w:rPr>
          <w:sz w:val="28"/>
          <w:szCs w:val="28"/>
        </w:rPr>
        <w:t xml:space="preserve">езультаты </w:t>
      </w:r>
      <w:r w:rsidRPr="004D7356">
        <w:rPr>
          <w:sz w:val="28"/>
          <w:szCs w:val="28"/>
        </w:rPr>
        <w:t>расчета зарядов</w:t>
      </w:r>
      <w:r w:rsidR="00F43BD9" w:rsidRPr="004D7356">
        <w:rPr>
          <w:sz w:val="28"/>
          <w:szCs w:val="28"/>
        </w:rPr>
        <w:t xml:space="preserve"> </w:t>
      </w:r>
      <w:r w:rsidR="001C1C84" w:rsidRPr="004D7356">
        <w:rPr>
          <w:sz w:val="28"/>
          <w:szCs w:val="28"/>
        </w:rPr>
        <w:t xml:space="preserve">представлены в таблице 4.4. </w:t>
      </w:r>
    </w:p>
    <w:p w14:paraId="387E869E" w14:textId="77777777" w:rsidR="00F43BD9" w:rsidRPr="004D7356" w:rsidRDefault="00F43BD9" w:rsidP="004D7356">
      <w:pPr>
        <w:pStyle w:val="a5"/>
        <w:spacing w:before="0" w:beforeAutospacing="0" w:after="0" w:afterAutospacing="0"/>
        <w:ind w:firstLine="709"/>
        <w:jc w:val="both"/>
        <w:rPr>
          <w:sz w:val="28"/>
          <w:szCs w:val="28"/>
        </w:rPr>
      </w:pPr>
    </w:p>
    <w:p w14:paraId="494D6C80" w14:textId="77777777" w:rsidR="001C1C84" w:rsidRDefault="001C1C84" w:rsidP="00EB3CE0">
      <w:pPr>
        <w:pStyle w:val="a5"/>
        <w:spacing w:before="0" w:beforeAutospacing="0" w:after="0" w:afterAutospacing="0"/>
        <w:jc w:val="both"/>
        <w:rPr>
          <w:sz w:val="28"/>
          <w:szCs w:val="28"/>
          <w:vertAlign w:val="superscript"/>
        </w:rPr>
      </w:pPr>
      <w:r w:rsidRPr="004D7356">
        <w:rPr>
          <w:sz w:val="28"/>
          <w:szCs w:val="28"/>
        </w:rPr>
        <w:t>Таблица 4.4 – Расчеты зарядов для частиц TCNQ</w:t>
      </w:r>
      <w:r w:rsidRPr="004D7356">
        <w:rPr>
          <w:sz w:val="28"/>
          <w:szCs w:val="28"/>
          <w:vertAlign w:val="superscript"/>
        </w:rPr>
        <w:t>δ-</w:t>
      </w:r>
    </w:p>
    <w:p w14:paraId="7CBEFB1C" w14:textId="77777777" w:rsidR="00EB3CE0" w:rsidRPr="00EB3CE0" w:rsidRDefault="00EB3CE0" w:rsidP="00EB3CE0">
      <w:pPr>
        <w:pStyle w:val="a5"/>
        <w:spacing w:before="0" w:beforeAutospacing="0" w:after="0" w:afterAutospacing="0"/>
        <w:jc w:val="both"/>
        <w:rPr>
          <w:sz w:val="16"/>
          <w:szCs w:val="16"/>
          <w:vertAlign w:val="superscript"/>
        </w:rPr>
      </w:pPr>
    </w:p>
    <w:tbl>
      <w:tblPr>
        <w:tblStyle w:val="a4"/>
        <w:tblW w:w="0" w:type="auto"/>
        <w:jc w:val="center"/>
        <w:tblLayout w:type="fixed"/>
        <w:tblLook w:val="04A0" w:firstRow="1" w:lastRow="0" w:firstColumn="1" w:lastColumn="0" w:noHBand="0" w:noVBand="1"/>
      </w:tblPr>
      <w:tblGrid>
        <w:gridCol w:w="2093"/>
        <w:gridCol w:w="1276"/>
        <w:gridCol w:w="1276"/>
        <w:gridCol w:w="1134"/>
        <w:gridCol w:w="1701"/>
        <w:gridCol w:w="1984"/>
      </w:tblGrid>
      <w:tr w:rsidR="00F43BD9" w:rsidRPr="004D7356" w14:paraId="042F5601" w14:textId="77777777" w:rsidTr="00EB3CE0">
        <w:trPr>
          <w:jc w:val="center"/>
        </w:trPr>
        <w:tc>
          <w:tcPr>
            <w:tcW w:w="2093" w:type="dxa"/>
          </w:tcPr>
          <w:p w14:paraId="40CF603F" w14:textId="5F423083" w:rsidR="00F43BD9" w:rsidRPr="00D77D86" w:rsidRDefault="00F43BD9" w:rsidP="00D77D86">
            <w:pPr>
              <w:jc w:val="center"/>
              <w:rPr>
                <w:rFonts w:ascii="Times New Roman" w:hAnsi="Times New Roman" w:cs="Times New Roman"/>
              </w:rPr>
            </w:pPr>
            <w:r w:rsidRPr="00D77D86">
              <w:rPr>
                <w:rFonts w:ascii="Times New Roman" w:hAnsi="Times New Roman" w:cs="Times New Roman"/>
              </w:rPr>
              <w:t>TCNQ частица</w:t>
            </w:r>
          </w:p>
        </w:tc>
        <w:tc>
          <w:tcPr>
            <w:tcW w:w="1276" w:type="dxa"/>
          </w:tcPr>
          <w:p w14:paraId="6EAC2029" w14:textId="77777777" w:rsidR="00F43BD9" w:rsidRPr="00D77D86" w:rsidRDefault="00F43BD9" w:rsidP="00D77D86">
            <w:pPr>
              <w:jc w:val="center"/>
              <w:rPr>
                <w:rFonts w:ascii="Times New Roman" w:hAnsi="Times New Roman" w:cs="Times New Roman"/>
              </w:rPr>
            </w:pPr>
            <w:r w:rsidRPr="00D77D86">
              <w:rPr>
                <w:rFonts w:ascii="Times New Roman" w:hAnsi="Times New Roman" w:cs="Times New Roman"/>
              </w:rPr>
              <w:t>b, Å</w:t>
            </w:r>
          </w:p>
        </w:tc>
        <w:tc>
          <w:tcPr>
            <w:tcW w:w="1276" w:type="dxa"/>
          </w:tcPr>
          <w:p w14:paraId="5C5AA57A" w14:textId="77777777" w:rsidR="00F43BD9" w:rsidRPr="00D77D86" w:rsidRDefault="00F43BD9" w:rsidP="00D77D86">
            <w:pPr>
              <w:jc w:val="center"/>
              <w:rPr>
                <w:rFonts w:ascii="Times New Roman" w:hAnsi="Times New Roman" w:cs="Times New Roman"/>
              </w:rPr>
            </w:pPr>
            <w:r w:rsidRPr="00D77D86">
              <w:rPr>
                <w:rFonts w:ascii="Times New Roman" w:hAnsi="Times New Roman" w:cs="Times New Roman"/>
              </w:rPr>
              <w:t>c, Å</w:t>
            </w:r>
          </w:p>
        </w:tc>
        <w:tc>
          <w:tcPr>
            <w:tcW w:w="1134" w:type="dxa"/>
          </w:tcPr>
          <w:p w14:paraId="1C8B1868" w14:textId="77777777" w:rsidR="00F43BD9" w:rsidRPr="00D77D86" w:rsidRDefault="00F43BD9" w:rsidP="00D77D86">
            <w:pPr>
              <w:jc w:val="center"/>
              <w:rPr>
                <w:rFonts w:ascii="Times New Roman" w:hAnsi="Times New Roman" w:cs="Times New Roman"/>
              </w:rPr>
            </w:pPr>
            <w:r w:rsidRPr="00D77D86">
              <w:rPr>
                <w:rFonts w:ascii="Times New Roman" w:hAnsi="Times New Roman" w:cs="Times New Roman"/>
              </w:rPr>
              <w:t>d, Å</w:t>
            </w:r>
          </w:p>
        </w:tc>
        <w:tc>
          <w:tcPr>
            <w:tcW w:w="1701" w:type="dxa"/>
          </w:tcPr>
          <w:p w14:paraId="2C03D16A" w14:textId="724840E9" w:rsidR="00F43BD9" w:rsidRPr="00D77D86" w:rsidRDefault="00F43BD9" w:rsidP="00D77D86">
            <w:pPr>
              <w:jc w:val="center"/>
              <w:rPr>
                <w:rFonts w:ascii="Times New Roman" w:hAnsi="Times New Roman" w:cs="Times New Roman"/>
              </w:rPr>
            </w:pPr>
            <w:r w:rsidRPr="00D77D86">
              <w:rPr>
                <w:rFonts w:ascii="Times New Roman" w:hAnsi="Times New Roman" w:cs="Times New Roman"/>
              </w:rPr>
              <w:t>–δ (рассчит.)</w:t>
            </w:r>
          </w:p>
        </w:tc>
        <w:tc>
          <w:tcPr>
            <w:tcW w:w="1984" w:type="dxa"/>
          </w:tcPr>
          <w:p w14:paraId="29859199" w14:textId="688B2CC0" w:rsidR="00F43BD9" w:rsidRPr="00D77D86" w:rsidRDefault="00F43BD9" w:rsidP="00D77D86">
            <w:pPr>
              <w:jc w:val="center"/>
              <w:rPr>
                <w:rFonts w:ascii="Times New Roman" w:hAnsi="Times New Roman" w:cs="Times New Roman"/>
              </w:rPr>
            </w:pPr>
            <w:r w:rsidRPr="00D77D86">
              <w:rPr>
                <w:rFonts w:ascii="Times New Roman" w:hAnsi="Times New Roman" w:cs="Times New Roman"/>
              </w:rPr>
              <w:t>–δ (приравн.)</w:t>
            </w:r>
          </w:p>
        </w:tc>
      </w:tr>
      <w:tr w:rsidR="00F43BD9" w:rsidRPr="004D7356" w14:paraId="4B1CE333" w14:textId="77777777" w:rsidTr="00EB3CE0">
        <w:trPr>
          <w:jc w:val="center"/>
        </w:trPr>
        <w:tc>
          <w:tcPr>
            <w:tcW w:w="2093" w:type="dxa"/>
          </w:tcPr>
          <w:p w14:paraId="6F9F2CBF" w14:textId="70813309" w:rsidR="00F43BD9" w:rsidRPr="00D77D86" w:rsidRDefault="00F43BD9" w:rsidP="00D77D86">
            <w:pPr>
              <w:rPr>
                <w:rFonts w:ascii="Times New Roman" w:hAnsi="Times New Roman" w:cs="Times New Roman"/>
                <w:vertAlign w:val="superscript"/>
              </w:rPr>
            </w:pPr>
            <w:r w:rsidRPr="00D77D86">
              <w:rPr>
                <w:rFonts w:ascii="Times New Roman" w:hAnsi="Times New Roman" w:cs="Times New Roman"/>
                <w:bCs/>
              </w:rPr>
              <w:t>2-</w:t>
            </w:r>
            <w:r w:rsidRPr="00D77D86">
              <w:rPr>
                <w:rFonts w:ascii="Times New Roman" w:hAnsi="Times New Roman" w:cs="Times New Roman"/>
              </w:rPr>
              <w:t>TCNQ</w:t>
            </w:r>
            <w:r w:rsidRPr="00D77D86">
              <w:rPr>
                <w:rFonts w:ascii="Times New Roman" w:hAnsi="Times New Roman" w:cs="Times New Roman"/>
                <w:vertAlign w:val="superscript"/>
              </w:rPr>
              <w:t>A</w:t>
            </w:r>
          </w:p>
        </w:tc>
        <w:tc>
          <w:tcPr>
            <w:tcW w:w="1276" w:type="dxa"/>
            <w:vAlign w:val="bottom"/>
          </w:tcPr>
          <w:p w14:paraId="48849226" w14:textId="295E04C4" w:rsidR="00F43BD9" w:rsidRPr="00D77D86" w:rsidRDefault="00F43BD9" w:rsidP="00D77D86">
            <w:pPr>
              <w:jc w:val="center"/>
              <w:rPr>
                <w:rFonts w:ascii="Times New Roman" w:hAnsi="Times New Roman" w:cs="Times New Roman"/>
                <w:bCs/>
              </w:rPr>
            </w:pPr>
            <w:r w:rsidRPr="00D77D86">
              <w:rPr>
                <w:rFonts w:ascii="Times New Roman" w:hAnsi="Times New Roman" w:cs="Times New Roman"/>
                <w:color w:val="000000"/>
              </w:rPr>
              <w:t>1.42775</w:t>
            </w:r>
          </w:p>
        </w:tc>
        <w:tc>
          <w:tcPr>
            <w:tcW w:w="1276" w:type="dxa"/>
            <w:vAlign w:val="bottom"/>
          </w:tcPr>
          <w:p w14:paraId="20E791E6" w14:textId="1CD439DA" w:rsidR="00F43BD9" w:rsidRPr="00D77D86" w:rsidRDefault="00F43BD9" w:rsidP="00D77D86">
            <w:pPr>
              <w:jc w:val="center"/>
              <w:rPr>
                <w:rFonts w:ascii="Times New Roman" w:hAnsi="Times New Roman" w:cs="Times New Roman"/>
                <w:bCs/>
              </w:rPr>
            </w:pPr>
            <w:r w:rsidRPr="00D77D86">
              <w:rPr>
                <w:rFonts w:ascii="Times New Roman" w:hAnsi="Times New Roman" w:cs="Times New Roman"/>
                <w:color w:val="000000"/>
              </w:rPr>
              <w:t>1.3965</w:t>
            </w:r>
          </w:p>
        </w:tc>
        <w:tc>
          <w:tcPr>
            <w:tcW w:w="1134" w:type="dxa"/>
            <w:vAlign w:val="bottom"/>
          </w:tcPr>
          <w:p w14:paraId="6ED4F314" w14:textId="11D4F66C" w:rsidR="00F43BD9" w:rsidRPr="00D77D86" w:rsidRDefault="00F43BD9" w:rsidP="00D77D86">
            <w:pPr>
              <w:jc w:val="center"/>
              <w:rPr>
                <w:rFonts w:ascii="Times New Roman" w:hAnsi="Times New Roman" w:cs="Times New Roman"/>
                <w:bCs/>
              </w:rPr>
            </w:pPr>
            <w:r w:rsidRPr="00D77D86">
              <w:rPr>
                <w:rFonts w:ascii="Times New Roman" w:hAnsi="Times New Roman" w:cs="Times New Roman"/>
                <w:color w:val="000000"/>
              </w:rPr>
              <w:t>1.4265</w:t>
            </w:r>
          </w:p>
        </w:tc>
        <w:tc>
          <w:tcPr>
            <w:tcW w:w="1701" w:type="dxa"/>
            <w:vAlign w:val="bottom"/>
          </w:tcPr>
          <w:p w14:paraId="55B365C2" w14:textId="02E2ADD6" w:rsidR="00F43BD9" w:rsidRPr="00D77D86" w:rsidRDefault="00F43BD9" w:rsidP="00D77D86">
            <w:pPr>
              <w:jc w:val="center"/>
              <w:rPr>
                <w:rFonts w:ascii="Times New Roman" w:hAnsi="Times New Roman" w:cs="Times New Roman"/>
              </w:rPr>
            </w:pPr>
            <w:r w:rsidRPr="00D77D86">
              <w:rPr>
                <w:rFonts w:ascii="Times New Roman" w:hAnsi="Times New Roman" w:cs="Times New Roman"/>
                <w:color w:val="000000"/>
              </w:rPr>
              <w:t>-0.5879</w:t>
            </w:r>
          </w:p>
        </w:tc>
        <w:tc>
          <w:tcPr>
            <w:tcW w:w="1984" w:type="dxa"/>
            <w:vAlign w:val="bottom"/>
          </w:tcPr>
          <w:p w14:paraId="5E53ACE6" w14:textId="4D33935A" w:rsidR="00F43BD9" w:rsidRPr="00D77D86" w:rsidRDefault="00F43BD9" w:rsidP="00D77D86">
            <w:pPr>
              <w:jc w:val="center"/>
              <w:rPr>
                <w:rFonts w:ascii="Times New Roman" w:hAnsi="Times New Roman" w:cs="Times New Roman"/>
              </w:rPr>
            </w:pPr>
            <w:r w:rsidRPr="00D77D86">
              <w:rPr>
                <w:rFonts w:ascii="Times New Roman" w:hAnsi="Times New Roman" w:cs="Times New Roman"/>
                <w:color w:val="000000"/>
              </w:rPr>
              <w:t>-0.689</w:t>
            </w:r>
          </w:p>
        </w:tc>
      </w:tr>
      <w:tr w:rsidR="00F43BD9" w:rsidRPr="004D7356" w14:paraId="0D3702BB" w14:textId="77777777" w:rsidTr="00EB3CE0">
        <w:trPr>
          <w:jc w:val="center"/>
        </w:trPr>
        <w:tc>
          <w:tcPr>
            <w:tcW w:w="2093" w:type="dxa"/>
          </w:tcPr>
          <w:p w14:paraId="4F1E9CF1" w14:textId="41687FDA" w:rsidR="00F43BD9" w:rsidRPr="00D77D86" w:rsidRDefault="00F43BD9" w:rsidP="00D77D86">
            <w:pPr>
              <w:rPr>
                <w:rFonts w:ascii="Times New Roman" w:hAnsi="Times New Roman" w:cs="Times New Roman"/>
                <w:bCs/>
              </w:rPr>
            </w:pPr>
            <w:r w:rsidRPr="00D77D86">
              <w:rPr>
                <w:rFonts w:ascii="Times New Roman" w:hAnsi="Times New Roman" w:cs="Times New Roman"/>
                <w:bCs/>
              </w:rPr>
              <w:t>1-</w:t>
            </w:r>
            <w:r w:rsidRPr="00D77D86">
              <w:rPr>
                <w:rFonts w:ascii="Times New Roman" w:hAnsi="Times New Roman" w:cs="Times New Roman"/>
              </w:rPr>
              <w:t>TCNQ</w:t>
            </w:r>
            <w:r w:rsidRPr="00D77D86">
              <w:rPr>
                <w:rFonts w:ascii="Times New Roman" w:hAnsi="Times New Roman" w:cs="Times New Roman"/>
                <w:vertAlign w:val="superscript"/>
              </w:rPr>
              <w:t>B</w:t>
            </w:r>
          </w:p>
        </w:tc>
        <w:tc>
          <w:tcPr>
            <w:tcW w:w="1276" w:type="dxa"/>
            <w:vAlign w:val="bottom"/>
          </w:tcPr>
          <w:p w14:paraId="6477A629" w14:textId="3D113BB3" w:rsidR="00F43BD9" w:rsidRPr="00D77D86" w:rsidRDefault="00F43BD9" w:rsidP="00D77D86">
            <w:pPr>
              <w:jc w:val="center"/>
              <w:rPr>
                <w:rFonts w:ascii="Times New Roman" w:hAnsi="Times New Roman" w:cs="Times New Roman"/>
                <w:bCs/>
              </w:rPr>
            </w:pPr>
            <w:r w:rsidRPr="00D77D86">
              <w:rPr>
                <w:rFonts w:ascii="Times New Roman" w:hAnsi="Times New Roman" w:cs="Times New Roman"/>
                <w:color w:val="000000"/>
              </w:rPr>
              <w:t>1.43725</w:t>
            </w:r>
          </w:p>
        </w:tc>
        <w:tc>
          <w:tcPr>
            <w:tcW w:w="1276" w:type="dxa"/>
            <w:vAlign w:val="bottom"/>
          </w:tcPr>
          <w:p w14:paraId="5D2E6037" w14:textId="0C780259" w:rsidR="00F43BD9" w:rsidRPr="00D77D86" w:rsidRDefault="00F43BD9" w:rsidP="00D77D86">
            <w:pPr>
              <w:jc w:val="center"/>
              <w:rPr>
                <w:rFonts w:ascii="Times New Roman" w:hAnsi="Times New Roman" w:cs="Times New Roman"/>
                <w:bCs/>
              </w:rPr>
            </w:pPr>
            <w:r w:rsidRPr="00D77D86">
              <w:rPr>
                <w:rFonts w:ascii="Times New Roman" w:hAnsi="Times New Roman" w:cs="Times New Roman"/>
                <w:color w:val="000000"/>
              </w:rPr>
              <w:t>1.4005</w:t>
            </w:r>
          </w:p>
        </w:tc>
        <w:tc>
          <w:tcPr>
            <w:tcW w:w="1134" w:type="dxa"/>
            <w:vAlign w:val="bottom"/>
          </w:tcPr>
          <w:p w14:paraId="572DF858" w14:textId="35A46B9A" w:rsidR="00F43BD9" w:rsidRPr="00D77D86" w:rsidRDefault="00F43BD9" w:rsidP="00D77D86">
            <w:pPr>
              <w:jc w:val="center"/>
              <w:rPr>
                <w:rFonts w:ascii="Times New Roman" w:hAnsi="Times New Roman" w:cs="Times New Roman"/>
                <w:bCs/>
              </w:rPr>
            </w:pPr>
            <w:r w:rsidRPr="00D77D86">
              <w:rPr>
                <w:rFonts w:ascii="Times New Roman" w:hAnsi="Times New Roman" w:cs="Times New Roman"/>
                <w:color w:val="000000"/>
              </w:rPr>
              <w:t>1.42925</w:t>
            </w:r>
          </w:p>
        </w:tc>
        <w:tc>
          <w:tcPr>
            <w:tcW w:w="1701" w:type="dxa"/>
            <w:vAlign w:val="bottom"/>
          </w:tcPr>
          <w:p w14:paraId="3C7D0FFE" w14:textId="1FBFAC40" w:rsidR="00F43BD9" w:rsidRPr="00D77D86" w:rsidRDefault="00F43BD9" w:rsidP="00D77D86">
            <w:pPr>
              <w:jc w:val="center"/>
              <w:rPr>
                <w:rFonts w:ascii="Times New Roman" w:hAnsi="Times New Roman" w:cs="Times New Roman"/>
              </w:rPr>
            </w:pPr>
            <w:r w:rsidRPr="00D77D86">
              <w:rPr>
                <w:rFonts w:ascii="Times New Roman" w:hAnsi="Times New Roman" w:cs="Times New Roman"/>
                <w:color w:val="000000"/>
              </w:rPr>
              <w:t>-0.55892</w:t>
            </w:r>
          </w:p>
        </w:tc>
        <w:tc>
          <w:tcPr>
            <w:tcW w:w="1984" w:type="dxa"/>
            <w:vAlign w:val="bottom"/>
          </w:tcPr>
          <w:p w14:paraId="24DB5420" w14:textId="173FCE85" w:rsidR="00F43BD9" w:rsidRPr="00D77D86" w:rsidRDefault="00F43BD9" w:rsidP="00D77D86">
            <w:pPr>
              <w:jc w:val="center"/>
              <w:rPr>
                <w:rFonts w:ascii="Times New Roman" w:hAnsi="Times New Roman" w:cs="Times New Roman"/>
                <w:bCs/>
              </w:rPr>
            </w:pPr>
            <w:r w:rsidRPr="00D77D86">
              <w:rPr>
                <w:rFonts w:ascii="Times New Roman" w:hAnsi="Times New Roman" w:cs="Times New Roman"/>
                <w:color w:val="000000"/>
              </w:rPr>
              <w:t>-0.655</w:t>
            </w:r>
          </w:p>
        </w:tc>
      </w:tr>
    </w:tbl>
    <w:p w14:paraId="60FDAF4D" w14:textId="77777777" w:rsidR="00F43BD9" w:rsidRPr="004D7356" w:rsidRDefault="00F43BD9" w:rsidP="004D7356">
      <w:pPr>
        <w:spacing w:after="0" w:line="240" w:lineRule="auto"/>
        <w:ind w:firstLine="709"/>
        <w:jc w:val="both"/>
        <w:rPr>
          <w:rFonts w:ascii="Times New Roman" w:hAnsi="Times New Roman" w:cs="Times New Roman"/>
          <w:sz w:val="28"/>
          <w:szCs w:val="28"/>
        </w:rPr>
      </w:pPr>
    </w:p>
    <w:p w14:paraId="6B89C801" w14:textId="4B09FE99" w:rsidR="00102E9B" w:rsidRPr="004D7356" w:rsidRDefault="00102E9B" w:rsidP="004D7356">
      <w:pPr>
        <w:pStyle w:val="a5"/>
        <w:spacing w:before="0" w:beforeAutospacing="0" w:after="0" w:afterAutospacing="0"/>
        <w:ind w:firstLine="709"/>
        <w:jc w:val="both"/>
        <w:rPr>
          <w:iCs/>
          <w:sz w:val="28"/>
          <w:szCs w:val="28"/>
        </w:rPr>
      </w:pPr>
      <w:r w:rsidRPr="004D7356">
        <w:rPr>
          <w:iCs/>
          <w:sz w:val="28"/>
          <w:szCs w:val="28"/>
        </w:rPr>
        <w:t xml:space="preserve">Полученные результаты указывают на важную роль кристаллической упаковки в формировании </w:t>
      </w:r>
      <w:r w:rsidR="00CF35AD">
        <w:rPr>
          <w:iCs/>
          <w:sz w:val="28"/>
          <w:szCs w:val="28"/>
        </w:rPr>
        <w:t>электрофизических</w:t>
      </w:r>
      <w:r w:rsidRPr="004D7356">
        <w:rPr>
          <w:iCs/>
          <w:sz w:val="28"/>
          <w:szCs w:val="28"/>
        </w:rPr>
        <w:t xml:space="preserve"> свойств исследованных материалов. В частности, плотная π-стекинговая укладка анион-радикалов TCNQ способствует эффективному перекрытию граничных молекулярных орбиталей и облегчает перенос заряда, тогда как наличие межмолекулярных пустот или разупорядоченных фрагментов может снижать электропроводность. Эти структурные факторы, в сочетании с изменением длин связей металл-лиганд при спиновом переходе, создают основу для управления электр</w:t>
      </w:r>
      <w:r w:rsidR="00CF35AD">
        <w:rPr>
          <w:iCs/>
          <w:sz w:val="28"/>
          <w:szCs w:val="28"/>
        </w:rPr>
        <w:t xml:space="preserve">ической проводимостью </w:t>
      </w:r>
      <w:r w:rsidRPr="004D7356">
        <w:rPr>
          <w:iCs/>
          <w:sz w:val="28"/>
          <w:szCs w:val="28"/>
        </w:rPr>
        <w:t>за счёт внешних стимулов.</w:t>
      </w:r>
    </w:p>
    <w:p w14:paraId="3C643674" w14:textId="77777777" w:rsidR="00102E9B" w:rsidRPr="004D7356" w:rsidRDefault="00102E9B" w:rsidP="004D7356">
      <w:pPr>
        <w:spacing w:after="0" w:line="240" w:lineRule="auto"/>
        <w:ind w:firstLine="709"/>
        <w:jc w:val="both"/>
        <w:rPr>
          <w:rFonts w:ascii="Times New Roman" w:hAnsi="Times New Roman" w:cs="Times New Roman"/>
          <w:sz w:val="28"/>
          <w:szCs w:val="28"/>
        </w:rPr>
      </w:pPr>
    </w:p>
    <w:p w14:paraId="709C56EA" w14:textId="76B77DC9" w:rsidR="0062479F" w:rsidRPr="00D77D86" w:rsidRDefault="001C1C84" w:rsidP="004D7356">
      <w:pPr>
        <w:pStyle w:val="3"/>
        <w:spacing w:before="0" w:line="240" w:lineRule="auto"/>
        <w:ind w:firstLine="709"/>
        <w:rPr>
          <w:rFonts w:ascii="Times New Roman" w:hAnsi="Times New Roman" w:cs="Times New Roman"/>
          <w:color w:val="auto"/>
          <w:sz w:val="28"/>
          <w:szCs w:val="28"/>
        </w:rPr>
      </w:pPr>
      <w:bookmarkStart w:id="45" w:name="_Toc212638534"/>
      <w:r w:rsidRPr="00D77D86">
        <w:rPr>
          <w:rFonts w:ascii="Times New Roman" w:hAnsi="Times New Roman" w:cs="Times New Roman"/>
          <w:color w:val="auto"/>
          <w:sz w:val="28"/>
          <w:szCs w:val="28"/>
        </w:rPr>
        <w:t>4.</w:t>
      </w:r>
      <w:r w:rsidR="00D26A7C">
        <w:rPr>
          <w:rFonts w:ascii="Times New Roman" w:hAnsi="Times New Roman" w:cs="Times New Roman"/>
          <w:color w:val="auto"/>
          <w:sz w:val="28"/>
          <w:szCs w:val="28"/>
        </w:rPr>
        <w:t>2</w:t>
      </w:r>
      <w:r w:rsidRPr="00D77D86">
        <w:rPr>
          <w:rFonts w:ascii="Times New Roman" w:hAnsi="Times New Roman" w:cs="Times New Roman"/>
          <w:color w:val="auto"/>
          <w:sz w:val="28"/>
          <w:szCs w:val="28"/>
        </w:rPr>
        <w:t>.</w:t>
      </w:r>
      <w:r w:rsidR="00D26A7C">
        <w:rPr>
          <w:rFonts w:ascii="Times New Roman" w:hAnsi="Times New Roman" w:cs="Times New Roman"/>
          <w:color w:val="auto"/>
          <w:sz w:val="28"/>
          <w:szCs w:val="28"/>
        </w:rPr>
        <w:t>3</w:t>
      </w:r>
      <w:r w:rsidRPr="00D77D86">
        <w:rPr>
          <w:rFonts w:ascii="Times New Roman" w:hAnsi="Times New Roman" w:cs="Times New Roman"/>
          <w:color w:val="auto"/>
          <w:sz w:val="28"/>
          <w:szCs w:val="28"/>
        </w:rPr>
        <w:t xml:space="preserve"> Магнитные свойства</w:t>
      </w:r>
      <w:bookmarkEnd w:id="45"/>
      <w:r w:rsidRPr="00D77D86">
        <w:rPr>
          <w:rFonts w:ascii="Times New Roman" w:hAnsi="Times New Roman" w:cs="Times New Roman"/>
          <w:color w:val="auto"/>
          <w:sz w:val="28"/>
          <w:szCs w:val="28"/>
        </w:rPr>
        <w:t xml:space="preserve"> </w:t>
      </w:r>
    </w:p>
    <w:p w14:paraId="1CFC0E9B" w14:textId="108585C7" w:rsidR="001C1C84" w:rsidRPr="004D7356" w:rsidRDefault="001C1C84" w:rsidP="004D7356">
      <w:pPr>
        <w:pStyle w:val="a5"/>
        <w:spacing w:before="0" w:beforeAutospacing="0" w:after="0" w:afterAutospacing="0"/>
        <w:ind w:firstLine="709"/>
        <w:jc w:val="both"/>
        <w:rPr>
          <w:sz w:val="28"/>
          <w:szCs w:val="28"/>
        </w:rPr>
      </w:pPr>
      <w:r w:rsidRPr="004D7356">
        <w:rPr>
          <w:sz w:val="28"/>
          <w:szCs w:val="28"/>
        </w:rPr>
        <w:t>Магнитные свойства и</w:t>
      </w:r>
      <w:r w:rsidR="001470AF" w:rsidRPr="004D7356">
        <w:rPr>
          <w:sz w:val="28"/>
          <w:szCs w:val="28"/>
        </w:rPr>
        <w:t>змерялись на поликристаллических</w:t>
      </w:r>
      <w:r w:rsidRPr="004D7356">
        <w:rPr>
          <w:sz w:val="28"/>
          <w:szCs w:val="28"/>
        </w:rPr>
        <w:t xml:space="preserve"> образц</w:t>
      </w:r>
      <w:r w:rsidR="001470AF" w:rsidRPr="004D7356">
        <w:rPr>
          <w:sz w:val="28"/>
          <w:szCs w:val="28"/>
        </w:rPr>
        <w:t>ах</w:t>
      </w:r>
      <w:r w:rsidRPr="004D7356">
        <w:rPr>
          <w:sz w:val="28"/>
          <w:szCs w:val="28"/>
        </w:rPr>
        <w:t xml:space="preserve"> </w:t>
      </w:r>
      <w:r w:rsidRPr="00EB3CE0">
        <w:rPr>
          <w:i/>
          <w:sz w:val="28"/>
          <w:szCs w:val="28"/>
        </w:rPr>
        <w:t>4.1</w:t>
      </w:r>
      <w:r w:rsidR="001470AF" w:rsidRPr="004D7356">
        <w:rPr>
          <w:b/>
          <w:sz w:val="28"/>
          <w:szCs w:val="28"/>
        </w:rPr>
        <w:t xml:space="preserve"> </w:t>
      </w:r>
      <w:r w:rsidR="001470AF" w:rsidRPr="004D7356">
        <w:rPr>
          <w:sz w:val="28"/>
          <w:szCs w:val="28"/>
        </w:rPr>
        <w:t>и</w:t>
      </w:r>
      <w:r w:rsidR="001470AF" w:rsidRPr="004D7356">
        <w:rPr>
          <w:b/>
          <w:sz w:val="28"/>
          <w:szCs w:val="28"/>
        </w:rPr>
        <w:t xml:space="preserve"> </w:t>
      </w:r>
      <w:r w:rsidR="001470AF" w:rsidRPr="00EB3CE0">
        <w:rPr>
          <w:i/>
          <w:sz w:val="28"/>
          <w:szCs w:val="28"/>
        </w:rPr>
        <w:t>4.2</w:t>
      </w:r>
      <w:r w:rsidRPr="004D7356">
        <w:rPr>
          <w:sz w:val="28"/>
          <w:szCs w:val="28"/>
        </w:rPr>
        <w:t xml:space="preserve">, с использованием сверхпроводящего квантового интерференционного прибора (SQUID) магнитометра MPMS-XL (Quantum Design). Магнитная восприимчивость измерялась в постоянном приложенном магнитном поле 0,1 Тл в диапазоне температур </w:t>
      </w:r>
      <w:r w:rsidR="002251F4" w:rsidRPr="004D7356">
        <w:rPr>
          <w:sz w:val="28"/>
          <w:szCs w:val="28"/>
        </w:rPr>
        <w:t>2</w:t>
      </w:r>
      <w:r w:rsidRPr="004D7356">
        <w:rPr>
          <w:sz w:val="28"/>
          <w:szCs w:val="28"/>
        </w:rPr>
        <w:t xml:space="preserve">-400 К. Данные были скорректированы на диамагнитный вклад от держателя образца и на собственный диамагнетизм с использованием табличных констант. </w:t>
      </w:r>
    </w:p>
    <w:p w14:paraId="5EF52879" w14:textId="5F1098CD" w:rsidR="00E80FB2" w:rsidRPr="004D7356" w:rsidRDefault="00E80FB2" w:rsidP="004D7356">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4D7356">
        <w:rPr>
          <w:rFonts w:ascii="Times New Roman" w:eastAsia="Times New Roman" w:hAnsi="Times New Roman" w:cs="Times New Roman"/>
          <w:kern w:val="0"/>
          <w:sz w:val="28"/>
          <w:szCs w:val="28"/>
          <w:lang w:eastAsia="ru-RU"/>
          <w14:ligatures w14:val="none"/>
        </w:rPr>
        <w:t xml:space="preserve">В случае </w:t>
      </w:r>
      <w:r w:rsidRPr="00EB3CE0">
        <w:rPr>
          <w:rFonts w:ascii="Times New Roman" w:eastAsia="Times New Roman" w:hAnsi="Times New Roman" w:cs="Times New Roman"/>
          <w:i/>
          <w:kern w:val="0"/>
          <w:sz w:val="28"/>
          <w:szCs w:val="28"/>
          <w:lang w:eastAsia="ru-RU"/>
          <w14:ligatures w14:val="none"/>
        </w:rPr>
        <w:t>4.1</w:t>
      </w:r>
      <w:r w:rsidRPr="004D7356">
        <w:rPr>
          <w:rFonts w:ascii="Times New Roman" w:eastAsia="Times New Roman" w:hAnsi="Times New Roman" w:cs="Times New Roman"/>
          <w:kern w:val="0"/>
          <w:sz w:val="28"/>
          <w:szCs w:val="28"/>
          <w:lang w:eastAsia="ru-RU"/>
          <w14:ligatures w14:val="none"/>
        </w:rPr>
        <w:t xml:space="preserve"> произведение </w:t>
      </w:r>
      <w:r w:rsidRPr="004D7356">
        <w:rPr>
          <w:rFonts w:ascii="Times New Roman" w:hAnsi="Times New Roman" w:cs="Times New Roman"/>
          <w:sz w:val="28"/>
          <w:szCs w:val="28"/>
        </w:rPr>
        <w:t>χ</w:t>
      </w:r>
      <w:r w:rsidRPr="004D7356">
        <w:rPr>
          <w:rFonts w:ascii="Times New Roman" w:eastAsia="Times New Roman" w:hAnsi="Times New Roman" w:cs="Times New Roman"/>
          <w:kern w:val="0"/>
          <w:sz w:val="28"/>
          <w:szCs w:val="28"/>
          <w:lang w:eastAsia="ru-RU"/>
          <w14:ligatures w14:val="none"/>
        </w:rPr>
        <w:t>T оставалось практически постоянным, около 3,2 эме∙К∙моль</w:t>
      </w:r>
      <w:r w:rsidRPr="004D7356">
        <w:rPr>
          <w:rFonts w:ascii="Times New Roman" w:eastAsia="Times New Roman" w:hAnsi="Times New Roman" w:cs="Times New Roman"/>
          <w:kern w:val="0"/>
          <w:sz w:val="28"/>
          <w:szCs w:val="28"/>
          <w:vertAlign w:val="superscript"/>
          <w:lang w:eastAsia="ru-RU"/>
          <w14:ligatures w14:val="none"/>
        </w:rPr>
        <w:t>–1</w:t>
      </w:r>
      <w:r w:rsidRPr="004D7356">
        <w:rPr>
          <w:rFonts w:ascii="Times New Roman" w:eastAsia="Times New Roman" w:hAnsi="Times New Roman" w:cs="Times New Roman"/>
          <w:kern w:val="0"/>
          <w:sz w:val="28"/>
          <w:szCs w:val="28"/>
          <w:lang w:eastAsia="ru-RU"/>
          <w14:ligatures w14:val="none"/>
        </w:rPr>
        <w:t xml:space="preserve">, при охлаждении от 300 К до 150 К, но начинало постепенно уменьшаться при более низких температурах </w:t>
      </w:r>
      <w:r w:rsidRPr="004D7356">
        <w:rPr>
          <w:rFonts w:ascii="Times New Roman" w:hAnsi="Times New Roman" w:cs="Times New Roman"/>
          <w:sz w:val="28"/>
          <w:szCs w:val="28"/>
        </w:rPr>
        <w:t>(</w:t>
      </w:r>
      <w:r w:rsidR="00EB3CE0" w:rsidRPr="004D7356">
        <w:rPr>
          <w:rFonts w:ascii="Times New Roman" w:hAnsi="Times New Roman" w:cs="Times New Roman"/>
          <w:sz w:val="28"/>
          <w:szCs w:val="28"/>
        </w:rPr>
        <w:t xml:space="preserve">рисунок </w:t>
      </w:r>
      <w:r w:rsidRPr="004D7356">
        <w:rPr>
          <w:rFonts w:ascii="Times New Roman" w:hAnsi="Times New Roman" w:cs="Times New Roman"/>
          <w:sz w:val="28"/>
          <w:szCs w:val="28"/>
        </w:rPr>
        <w:t>4.1</w:t>
      </w:r>
      <w:r w:rsidR="00EB3CE0">
        <w:rPr>
          <w:rFonts w:ascii="Times New Roman" w:hAnsi="Times New Roman" w:cs="Times New Roman"/>
          <w:sz w:val="28"/>
          <w:szCs w:val="28"/>
        </w:rPr>
        <w:t>0</w:t>
      </w:r>
      <w:r w:rsidRPr="004D7356">
        <w:rPr>
          <w:rFonts w:ascii="Times New Roman" w:hAnsi="Times New Roman" w:cs="Times New Roman"/>
          <w:sz w:val="28"/>
          <w:szCs w:val="28"/>
        </w:rPr>
        <w:t>)</w:t>
      </w:r>
      <w:r w:rsidRPr="004D7356">
        <w:rPr>
          <w:rFonts w:ascii="Times New Roman" w:eastAsia="Times New Roman" w:hAnsi="Times New Roman" w:cs="Times New Roman"/>
          <w:kern w:val="0"/>
          <w:sz w:val="28"/>
          <w:szCs w:val="28"/>
          <w:lang w:eastAsia="ru-RU"/>
          <w14:ligatures w14:val="none"/>
        </w:rPr>
        <w:t xml:space="preserve">. Значение </w:t>
      </w:r>
      <w:r w:rsidRPr="004D7356">
        <w:rPr>
          <w:rFonts w:ascii="Times New Roman" w:hAnsi="Times New Roman" w:cs="Times New Roman"/>
          <w:sz w:val="28"/>
          <w:szCs w:val="28"/>
        </w:rPr>
        <w:t>χ</w:t>
      </w:r>
      <w:r w:rsidRPr="004D7356">
        <w:rPr>
          <w:rFonts w:ascii="Times New Roman" w:eastAsia="Times New Roman" w:hAnsi="Times New Roman" w:cs="Times New Roman"/>
          <w:kern w:val="0"/>
          <w:sz w:val="28"/>
          <w:szCs w:val="28"/>
          <w:lang w:eastAsia="ru-RU"/>
          <w14:ligatures w14:val="none"/>
        </w:rPr>
        <w:t xml:space="preserve">T при более высокой температуре характерно для иона Fe(II) ВС и согласуется с результатами анализа кристаллической структуры. Уменьшение </w:t>
      </w:r>
      <w:r w:rsidRPr="004D7356">
        <w:rPr>
          <w:rFonts w:ascii="Times New Roman" w:hAnsi="Times New Roman" w:cs="Times New Roman"/>
          <w:sz w:val="28"/>
          <w:szCs w:val="28"/>
        </w:rPr>
        <w:t>χ</w:t>
      </w:r>
      <w:r w:rsidRPr="004D7356">
        <w:rPr>
          <w:rFonts w:ascii="Times New Roman" w:eastAsia="Times New Roman" w:hAnsi="Times New Roman" w:cs="Times New Roman"/>
          <w:kern w:val="0"/>
          <w:sz w:val="28"/>
          <w:szCs w:val="28"/>
          <w:lang w:eastAsia="ru-RU"/>
          <w14:ligatures w14:val="none"/>
        </w:rPr>
        <w:t xml:space="preserve">T при более низких температурах можно было бы отнести к спин-орбитальному взаимодействию или расщеплению в нулевом поле, но такие эффекты обычно не очень сильны для иона Fe(II) ВС и проявляются только ниже ~50 К. Следовательно, мы предполагаем, что это уменьшение </w:t>
      </w:r>
      <w:r w:rsidRPr="004D7356">
        <w:rPr>
          <w:rFonts w:ascii="Times New Roman" w:hAnsi="Times New Roman" w:cs="Times New Roman"/>
          <w:sz w:val="28"/>
          <w:szCs w:val="28"/>
        </w:rPr>
        <w:t>χ</w:t>
      </w:r>
      <w:r w:rsidRPr="004D7356">
        <w:rPr>
          <w:rFonts w:ascii="Times New Roman" w:eastAsia="Times New Roman" w:hAnsi="Times New Roman" w:cs="Times New Roman"/>
          <w:kern w:val="0"/>
          <w:sz w:val="28"/>
          <w:szCs w:val="28"/>
          <w:lang w:eastAsia="ru-RU"/>
          <w14:ligatures w14:val="none"/>
        </w:rPr>
        <w:t xml:space="preserve">T коррелирует с небольшим уменьшением длин связей Fe–N и параметра углового искажения </w:t>
      </w:r>
      <w:r w:rsidRPr="004D7356">
        <w:rPr>
          <w:rFonts w:ascii="Times New Roman" w:hAnsi="Times New Roman" w:cs="Times New Roman"/>
          <w:spacing w:val="-2"/>
          <w:sz w:val="28"/>
          <w:szCs w:val="28"/>
          <w:lang w:val="en-US"/>
        </w:rPr>
        <w:sym w:font="Symbol" w:char="F053"/>
      </w:r>
      <w:r w:rsidRPr="004D7356">
        <w:rPr>
          <w:rFonts w:ascii="Times New Roman" w:eastAsia="Times New Roman" w:hAnsi="Times New Roman" w:cs="Times New Roman"/>
          <w:kern w:val="0"/>
          <w:sz w:val="28"/>
          <w:szCs w:val="28"/>
          <w:vertAlign w:val="subscript"/>
          <w:lang w:eastAsia="ru-RU"/>
          <w14:ligatures w14:val="none"/>
        </w:rPr>
        <w:t>90</w:t>
      </w:r>
      <w:r w:rsidRPr="004D7356">
        <w:rPr>
          <w:rFonts w:ascii="Times New Roman" w:eastAsia="Times New Roman" w:hAnsi="Times New Roman" w:cs="Times New Roman"/>
          <w:kern w:val="0"/>
          <w:sz w:val="28"/>
          <w:szCs w:val="28"/>
          <w:lang w:eastAsia="ru-RU"/>
          <w14:ligatures w14:val="none"/>
        </w:rPr>
        <w:t>, что указывает на начало превращения ВС в НС.</w:t>
      </w:r>
    </w:p>
    <w:p w14:paraId="092636FB" w14:textId="77777777" w:rsidR="00E80FB2" w:rsidRPr="004D7356" w:rsidRDefault="00E80FB2" w:rsidP="004D7356">
      <w:pPr>
        <w:spacing w:after="0" w:line="240" w:lineRule="auto"/>
        <w:ind w:firstLine="709"/>
        <w:jc w:val="both"/>
        <w:rPr>
          <w:rFonts w:ascii="Times New Roman" w:eastAsia="Times New Roman" w:hAnsi="Times New Roman" w:cs="Times New Roman"/>
          <w:kern w:val="0"/>
          <w:sz w:val="28"/>
          <w:szCs w:val="28"/>
          <w:lang w:eastAsia="ru-RU"/>
          <w14:ligatures w14:val="none"/>
        </w:rPr>
      </w:pPr>
    </w:p>
    <w:p w14:paraId="42F9A62E" w14:textId="7E6911B7" w:rsidR="00E80FB2" w:rsidRPr="004D7356" w:rsidRDefault="00E80FB2" w:rsidP="00EB3CE0">
      <w:pPr>
        <w:spacing w:after="0" w:line="240" w:lineRule="auto"/>
        <w:jc w:val="center"/>
        <w:rPr>
          <w:rFonts w:ascii="Times New Roman" w:eastAsia="Times New Roman" w:hAnsi="Times New Roman" w:cs="Times New Roman"/>
          <w:kern w:val="0"/>
          <w:sz w:val="28"/>
          <w:szCs w:val="28"/>
          <w:lang w:eastAsia="ru-RU"/>
          <w14:ligatures w14:val="none"/>
        </w:rPr>
      </w:pPr>
      <w:r w:rsidRPr="004D7356">
        <w:rPr>
          <w:rFonts w:ascii="Times New Roman" w:hAnsi="Times New Roman" w:cs="Times New Roman"/>
          <w:noProof/>
          <w:color w:val="1A1A1A"/>
          <w:spacing w:val="-2"/>
          <w:sz w:val="28"/>
          <w:szCs w:val="28"/>
          <w:lang w:eastAsia="ru-RU"/>
        </w:rPr>
        <w:drawing>
          <wp:inline distT="0" distB="0" distL="0" distR="0" wp14:anchorId="1FD9A5F9" wp14:editId="7BC10B1C">
            <wp:extent cx="3168015" cy="2561590"/>
            <wp:effectExtent l="0" t="0" r="0" b="0"/>
            <wp:docPr id="173840305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403055" name="Picture 1738403055"/>
                    <pic:cNvPicPr/>
                  </pic:nvPicPr>
                  <pic:blipFill>
                    <a:blip r:embed="rId90" cstate="print">
                      <a:extLst>
                        <a:ext uri="{28A0092B-C50C-407E-A947-70E740481C1C}">
                          <a14:useLocalDpi xmlns:a14="http://schemas.microsoft.com/office/drawing/2010/main" val="0"/>
                        </a:ext>
                      </a:extLst>
                    </a:blip>
                    <a:stretch>
                      <a:fillRect/>
                    </a:stretch>
                  </pic:blipFill>
                  <pic:spPr>
                    <a:xfrm>
                      <a:off x="0" y="0"/>
                      <a:ext cx="3168015" cy="2561590"/>
                    </a:xfrm>
                    <a:prstGeom prst="rect">
                      <a:avLst/>
                    </a:prstGeom>
                  </pic:spPr>
                </pic:pic>
              </a:graphicData>
            </a:graphic>
          </wp:inline>
        </w:drawing>
      </w:r>
    </w:p>
    <w:p w14:paraId="01FC22B3" w14:textId="77777777" w:rsidR="00E80FB2" w:rsidRPr="00EB3CE0" w:rsidRDefault="00E80FB2" w:rsidP="004D7356">
      <w:pPr>
        <w:spacing w:after="0" w:line="240" w:lineRule="auto"/>
        <w:ind w:firstLine="709"/>
        <w:jc w:val="center"/>
        <w:rPr>
          <w:rFonts w:ascii="Times New Roman" w:eastAsia="Times New Roman" w:hAnsi="Times New Roman" w:cs="Times New Roman"/>
          <w:kern w:val="0"/>
          <w:sz w:val="16"/>
          <w:szCs w:val="16"/>
          <w:lang w:eastAsia="ru-RU"/>
          <w14:ligatures w14:val="none"/>
        </w:rPr>
      </w:pPr>
    </w:p>
    <w:p w14:paraId="37D42037" w14:textId="38EED54D" w:rsidR="00E80FB2" w:rsidRPr="004D7356" w:rsidRDefault="00E80FB2" w:rsidP="00EB3CE0">
      <w:pPr>
        <w:spacing w:after="0" w:line="240" w:lineRule="auto"/>
        <w:jc w:val="center"/>
        <w:rPr>
          <w:rFonts w:ascii="Times New Roman" w:eastAsia="Times New Roman" w:hAnsi="Times New Roman" w:cs="Times New Roman"/>
          <w:kern w:val="0"/>
          <w:sz w:val="28"/>
          <w:szCs w:val="28"/>
          <w:lang w:eastAsia="ru-RU"/>
          <w14:ligatures w14:val="none"/>
        </w:rPr>
      </w:pPr>
      <w:r w:rsidRPr="004D7356">
        <w:rPr>
          <w:rFonts w:ascii="Times New Roman" w:eastAsia="Times New Roman" w:hAnsi="Times New Roman" w:cs="Times New Roman"/>
          <w:kern w:val="0"/>
          <w:sz w:val="28"/>
          <w:szCs w:val="28"/>
          <w:lang w:eastAsia="ru-RU"/>
          <w14:ligatures w14:val="none"/>
        </w:rPr>
        <w:t xml:space="preserve">Рисунок 4.10 – Температурная зависимость </w:t>
      </w:r>
      <w:r w:rsidRPr="004D7356">
        <w:rPr>
          <w:rFonts w:ascii="Times New Roman" w:hAnsi="Times New Roman" w:cs="Times New Roman"/>
          <w:sz w:val="28"/>
          <w:szCs w:val="28"/>
        </w:rPr>
        <w:t>χ</w:t>
      </w:r>
      <w:r w:rsidRPr="004D7356">
        <w:rPr>
          <w:rFonts w:ascii="Times New Roman" w:eastAsia="Times New Roman" w:hAnsi="Times New Roman" w:cs="Times New Roman"/>
          <w:kern w:val="0"/>
          <w:sz w:val="28"/>
          <w:szCs w:val="28"/>
          <w:lang w:eastAsia="ru-RU"/>
          <w14:ligatures w14:val="none"/>
        </w:rPr>
        <w:t xml:space="preserve">T, измеренная для образца порошка </w:t>
      </w:r>
      <w:r w:rsidRPr="00EB3CE0">
        <w:rPr>
          <w:rFonts w:ascii="Times New Roman" w:eastAsia="Times New Roman" w:hAnsi="Times New Roman" w:cs="Times New Roman"/>
          <w:i/>
          <w:kern w:val="0"/>
          <w:sz w:val="28"/>
          <w:szCs w:val="28"/>
          <w:lang w:eastAsia="ru-RU"/>
          <w14:ligatures w14:val="none"/>
        </w:rPr>
        <w:t>4.1</w:t>
      </w:r>
      <w:r w:rsidRPr="004D7356">
        <w:rPr>
          <w:rFonts w:ascii="Times New Roman" w:eastAsia="Times New Roman" w:hAnsi="Times New Roman" w:cs="Times New Roman"/>
          <w:kern w:val="0"/>
          <w:sz w:val="28"/>
          <w:szCs w:val="28"/>
          <w:lang w:eastAsia="ru-RU"/>
          <w14:ligatures w14:val="none"/>
        </w:rPr>
        <w:t xml:space="preserve"> в режиме охлаждения (черная кривая) и для образца порошка </w:t>
      </w:r>
      <w:r w:rsidRPr="00EB3CE0">
        <w:rPr>
          <w:rFonts w:ascii="Times New Roman" w:eastAsia="Times New Roman" w:hAnsi="Times New Roman" w:cs="Times New Roman"/>
          <w:i/>
          <w:kern w:val="0"/>
          <w:sz w:val="28"/>
          <w:szCs w:val="28"/>
          <w:lang w:eastAsia="ru-RU"/>
          <w14:ligatures w14:val="none"/>
        </w:rPr>
        <w:t>4.2</w:t>
      </w:r>
      <w:r w:rsidRPr="004D7356">
        <w:rPr>
          <w:rFonts w:ascii="Times New Roman" w:eastAsia="Times New Roman" w:hAnsi="Times New Roman" w:cs="Times New Roman"/>
          <w:kern w:val="0"/>
          <w:sz w:val="28"/>
          <w:szCs w:val="28"/>
          <w:lang w:eastAsia="ru-RU"/>
          <w14:ligatures w14:val="none"/>
        </w:rPr>
        <w:t xml:space="preserve"> в режимах охлаждения и нагрева (синяя и красная кривые соответственно)</w:t>
      </w:r>
    </w:p>
    <w:p w14:paraId="3D79BAB2" w14:textId="77777777" w:rsidR="00E80FB2" w:rsidRPr="004D7356" w:rsidRDefault="00E80FB2" w:rsidP="004D7356">
      <w:pPr>
        <w:spacing w:after="0" w:line="240" w:lineRule="auto"/>
        <w:ind w:firstLine="709"/>
        <w:jc w:val="center"/>
        <w:rPr>
          <w:rFonts w:ascii="Times New Roman" w:eastAsia="Times New Roman" w:hAnsi="Times New Roman" w:cs="Times New Roman"/>
          <w:kern w:val="0"/>
          <w:sz w:val="28"/>
          <w:szCs w:val="28"/>
          <w:lang w:eastAsia="ru-RU"/>
          <w14:ligatures w14:val="none"/>
        </w:rPr>
      </w:pPr>
    </w:p>
    <w:p w14:paraId="4FEA97C8" w14:textId="74773FB8" w:rsidR="00E97567" w:rsidRPr="004D7356" w:rsidRDefault="00E80FB2"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Соединение </w:t>
      </w:r>
      <w:r w:rsidRPr="00EB3CE0">
        <w:rPr>
          <w:rFonts w:ascii="Times New Roman" w:hAnsi="Times New Roman" w:cs="Times New Roman"/>
          <w:i/>
          <w:sz w:val="28"/>
          <w:szCs w:val="28"/>
        </w:rPr>
        <w:t>4.2</w:t>
      </w:r>
      <w:r w:rsidRPr="004D7356">
        <w:rPr>
          <w:rFonts w:ascii="Times New Roman" w:hAnsi="Times New Roman" w:cs="Times New Roman"/>
          <w:sz w:val="28"/>
          <w:szCs w:val="28"/>
        </w:rPr>
        <w:t xml:space="preserve"> показало постепенный и полный переход к равновесному состоянию (СКО) в диапазоне от 220 до 400 К. Первоначально</w:t>
      </w:r>
      <w:r w:rsidR="00D1112F" w:rsidRPr="00D1112F">
        <w:rPr>
          <w:rFonts w:ascii="Times New Roman" w:hAnsi="Times New Roman" w:cs="Times New Roman"/>
          <w:sz w:val="28"/>
          <w:szCs w:val="28"/>
        </w:rPr>
        <w:t xml:space="preserve"> </w:t>
      </w:r>
      <w:r w:rsidR="00D1112F" w:rsidRPr="004D7356">
        <w:rPr>
          <w:rFonts w:ascii="Times New Roman" w:hAnsi="Times New Roman" w:cs="Times New Roman"/>
          <w:sz w:val="28"/>
          <w:szCs w:val="28"/>
        </w:rPr>
        <w:t>образец</w:t>
      </w:r>
      <w:r w:rsidRPr="004D7356">
        <w:rPr>
          <w:rFonts w:ascii="Times New Roman" w:hAnsi="Times New Roman" w:cs="Times New Roman"/>
          <w:sz w:val="28"/>
          <w:szCs w:val="28"/>
        </w:rPr>
        <w:t xml:space="preserve"> охладили от 300 К, наблюдая снижение χT от 2,44 эме∙К∙моль</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 xml:space="preserve"> до плато ~0,2 эме∙К∙моль</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 xml:space="preserve"> ниже 200 К, что указывает на практически полный переход в низкоспиновое состояние. При нагревании от 10 К зависимость χT от T практически совпадала с кривой, измеренной в режиме охлаждения. Постепенное увеличение χT, наблюдаемое выше 220 К, продолжалось до 400 К (максимальная температура, доступная в нашем эксперименте), но χT начало приближаться к завершению СКО, демонстрируя более медленный рост и достигая максимального значения 3,26 эме∙К∙моль</w:t>
      </w:r>
      <w:r w:rsidRPr="004D7356">
        <w:rPr>
          <w:rFonts w:ascii="Times New Roman" w:hAnsi="Times New Roman" w:cs="Times New Roman"/>
          <w:sz w:val="28"/>
          <w:szCs w:val="28"/>
          <w:vertAlign w:val="superscript"/>
        </w:rPr>
        <w:t>–1</w:t>
      </w:r>
      <w:r w:rsidRPr="004D7356">
        <w:rPr>
          <w:rFonts w:ascii="Times New Roman" w:hAnsi="Times New Roman" w:cs="Times New Roman"/>
          <w:sz w:val="28"/>
          <w:szCs w:val="28"/>
        </w:rPr>
        <w:t xml:space="preserve"> при 400 К. Значение температуры СКО (T</w:t>
      </w:r>
      <w:r w:rsidRPr="004D7356">
        <w:rPr>
          <w:rFonts w:ascii="Times New Roman" w:hAnsi="Times New Roman" w:cs="Times New Roman"/>
          <w:sz w:val="28"/>
          <w:szCs w:val="28"/>
          <w:vertAlign w:val="subscript"/>
        </w:rPr>
        <w:t>1/2</w:t>
      </w:r>
      <w:r w:rsidR="001B7D33" w:rsidRPr="004D7356">
        <w:rPr>
          <w:rFonts w:ascii="Times New Roman" w:hAnsi="Times New Roman" w:cs="Times New Roman"/>
          <w:sz w:val="28"/>
          <w:szCs w:val="28"/>
        </w:rPr>
        <w:t>), при которой доли ионов НС и ВС</w:t>
      </w:r>
      <w:r w:rsidRPr="004D7356">
        <w:rPr>
          <w:rFonts w:ascii="Times New Roman" w:hAnsi="Times New Roman" w:cs="Times New Roman"/>
          <w:sz w:val="28"/>
          <w:szCs w:val="28"/>
        </w:rPr>
        <w:t xml:space="preserve"> равны, оценивается в 272 К. Эти наблюдения для поведения СКО </w:t>
      </w:r>
      <w:r w:rsidR="001B7D33" w:rsidRPr="00EB3CE0">
        <w:rPr>
          <w:rFonts w:ascii="Times New Roman" w:hAnsi="Times New Roman" w:cs="Times New Roman"/>
          <w:i/>
          <w:sz w:val="28"/>
          <w:szCs w:val="28"/>
        </w:rPr>
        <w:t>4.</w:t>
      </w:r>
      <w:r w:rsidRPr="00EB3CE0">
        <w:rPr>
          <w:rFonts w:ascii="Times New Roman" w:hAnsi="Times New Roman" w:cs="Times New Roman"/>
          <w:i/>
          <w:sz w:val="28"/>
          <w:szCs w:val="28"/>
        </w:rPr>
        <w:t>2</w:t>
      </w:r>
      <w:r w:rsidRPr="004D7356">
        <w:rPr>
          <w:rFonts w:ascii="Times New Roman" w:hAnsi="Times New Roman" w:cs="Times New Roman"/>
          <w:sz w:val="28"/>
          <w:szCs w:val="28"/>
        </w:rPr>
        <w:t xml:space="preserve"> хорошо согласуются с результатами анализа кристаллической структуры, где чет</w:t>
      </w:r>
      <w:r w:rsidR="001B7D33" w:rsidRPr="004D7356">
        <w:rPr>
          <w:rFonts w:ascii="Times New Roman" w:hAnsi="Times New Roman" w:cs="Times New Roman"/>
          <w:sz w:val="28"/>
          <w:szCs w:val="28"/>
        </w:rPr>
        <w:t>ко наблюда</w:t>
      </w:r>
      <w:r w:rsidR="00D1112F">
        <w:rPr>
          <w:rFonts w:ascii="Times New Roman" w:hAnsi="Times New Roman" w:cs="Times New Roman"/>
          <w:sz w:val="28"/>
          <w:szCs w:val="28"/>
        </w:rPr>
        <w:t>лось</w:t>
      </w:r>
      <w:r w:rsidR="001B7D33" w:rsidRPr="004D7356">
        <w:rPr>
          <w:rFonts w:ascii="Times New Roman" w:hAnsi="Times New Roman" w:cs="Times New Roman"/>
          <w:sz w:val="28"/>
          <w:szCs w:val="28"/>
        </w:rPr>
        <w:t xml:space="preserve"> полное НС состояние</w:t>
      </w:r>
      <w:r w:rsidRPr="004D7356">
        <w:rPr>
          <w:rFonts w:ascii="Times New Roman" w:hAnsi="Times New Roman" w:cs="Times New Roman"/>
          <w:sz w:val="28"/>
          <w:szCs w:val="28"/>
        </w:rPr>
        <w:t xml:space="preserve"> для ионов Fe(II) при 90 К. При 230 К средн</w:t>
      </w:r>
      <w:r w:rsidR="001B7D33" w:rsidRPr="004D7356">
        <w:rPr>
          <w:rFonts w:ascii="Times New Roman" w:hAnsi="Times New Roman" w:cs="Times New Roman"/>
          <w:sz w:val="28"/>
          <w:szCs w:val="28"/>
        </w:rPr>
        <w:t xml:space="preserve">яя длина связи Fe–N и параметр </w:t>
      </w:r>
      <w:r w:rsidR="001B7D33" w:rsidRPr="004D7356">
        <w:rPr>
          <w:rFonts w:ascii="Times New Roman" w:hAnsi="Times New Roman" w:cs="Times New Roman"/>
          <w:spacing w:val="-2"/>
          <w:sz w:val="28"/>
          <w:szCs w:val="28"/>
          <w:lang w:val="en-US"/>
        </w:rPr>
        <w:sym w:font="Symbol" w:char="F053"/>
      </w:r>
      <w:r w:rsidRPr="004D7356">
        <w:rPr>
          <w:rFonts w:ascii="Times New Roman" w:hAnsi="Times New Roman" w:cs="Times New Roman"/>
          <w:sz w:val="28"/>
          <w:szCs w:val="28"/>
          <w:vertAlign w:val="subscript"/>
        </w:rPr>
        <w:t>90</w:t>
      </w:r>
      <w:r w:rsidRPr="004D7356">
        <w:rPr>
          <w:rFonts w:ascii="Times New Roman" w:hAnsi="Times New Roman" w:cs="Times New Roman"/>
          <w:sz w:val="28"/>
          <w:szCs w:val="28"/>
        </w:rPr>
        <w:t xml:space="preserve"> немного увеличиваются по сравнению с наблюдаемыми при 90 К, что согласуется с началом СКО выше 220 К, наблюдаемым в магнитных данных. Наконец, структура при 300 К демонстрирует метрические парамет</w:t>
      </w:r>
      <w:r w:rsidR="001B7D33" w:rsidRPr="004D7356">
        <w:rPr>
          <w:rFonts w:ascii="Times New Roman" w:hAnsi="Times New Roman" w:cs="Times New Roman"/>
          <w:sz w:val="28"/>
          <w:szCs w:val="28"/>
        </w:rPr>
        <w:t>ры, которые ближе к состоянию ВС, чем к состоянию НС</w:t>
      </w:r>
      <w:r w:rsidRPr="004D7356">
        <w:rPr>
          <w:rFonts w:ascii="Times New Roman" w:hAnsi="Times New Roman" w:cs="Times New Roman"/>
          <w:sz w:val="28"/>
          <w:szCs w:val="28"/>
        </w:rPr>
        <w:t xml:space="preserve">, на основании сравнения с метрическими параметрами координации Fe(II), наблюдаемыми для кристаллической структуры </w:t>
      </w:r>
      <w:r w:rsidR="001B7D33" w:rsidRPr="00EB3CE0">
        <w:rPr>
          <w:rFonts w:ascii="Times New Roman" w:hAnsi="Times New Roman" w:cs="Times New Roman"/>
          <w:i/>
          <w:sz w:val="28"/>
          <w:szCs w:val="28"/>
        </w:rPr>
        <w:t>4.</w:t>
      </w:r>
      <w:r w:rsidRPr="00EB3CE0">
        <w:rPr>
          <w:rFonts w:ascii="Times New Roman" w:hAnsi="Times New Roman" w:cs="Times New Roman"/>
          <w:i/>
          <w:sz w:val="28"/>
          <w:szCs w:val="28"/>
        </w:rPr>
        <w:t>1</w:t>
      </w:r>
      <w:r w:rsidRPr="004D7356">
        <w:rPr>
          <w:rFonts w:ascii="Times New Roman" w:hAnsi="Times New Roman" w:cs="Times New Roman"/>
          <w:sz w:val="28"/>
          <w:szCs w:val="28"/>
        </w:rPr>
        <w:t xml:space="preserve"> при 230 К. Это структурное поведение, опять же, хорошо коррелирует с магнитными данными, гд</w:t>
      </w:r>
      <w:r w:rsidR="001B7D33" w:rsidRPr="004D7356">
        <w:rPr>
          <w:rFonts w:ascii="Times New Roman" w:hAnsi="Times New Roman" w:cs="Times New Roman"/>
          <w:sz w:val="28"/>
          <w:szCs w:val="28"/>
        </w:rPr>
        <w:t>е наблюда</w:t>
      </w:r>
      <w:r w:rsidR="00D1112F">
        <w:rPr>
          <w:rFonts w:ascii="Times New Roman" w:hAnsi="Times New Roman" w:cs="Times New Roman"/>
          <w:sz w:val="28"/>
          <w:szCs w:val="28"/>
        </w:rPr>
        <w:t>ется</w:t>
      </w:r>
      <w:r w:rsidR="001B7D33" w:rsidRPr="004D7356">
        <w:rPr>
          <w:rFonts w:ascii="Times New Roman" w:hAnsi="Times New Roman" w:cs="Times New Roman"/>
          <w:sz w:val="28"/>
          <w:szCs w:val="28"/>
        </w:rPr>
        <w:t xml:space="preserve"> средн</w:t>
      </w:r>
      <w:r w:rsidR="00D1112F">
        <w:rPr>
          <w:rFonts w:ascii="Times New Roman" w:hAnsi="Times New Roman" w:cs="Times New Roman"/>
          <w:sz w:val="28"/>
          <w:szCs w:val="28"/>
        </w:rPr>
        <w:t>яя</w:t>
      </w:r>
      <w:r w:rsidR="001B7D33" w:rsidRPr="004D7356">
        <w:rPr>
          <w:rFonts w:ascii="Times New Roman" w:hAnsi="Times New Roman" w:cs="Times New Roman"/>
          <w:sz w:val="28"/>
          <w:szCs w:val="28"/>
        </w:rPr>
        <w:t xml:space="preserve"> точк</w:t>
      </w:r>
      <w:r w:rsidR="00D1112F">
        <w:rPr>
          <w:rFonts w:ascii="Times New Roman" w:hAnsi="Times New Roman" w:cs="Times New Roman"/>
          <w:sz w:val="28"/>
          <w:szCs w:val="28"/>
        </w:rPr>
        <w:t>а</w:t>
      </w:r>
      <w:r w:rsidR="001B7D33" w:rsidRPr="004D7356">
        <w:rPr>
          <w:rFonts w:ascii="Times New Roman" w:hAnsi="Times New Roman" w:cs="Times New Roman"/>
          <w:sz w:val="28"/>
          <w:szCs w:val="28"/>
        </w:rPr>
        <w:t xml:space="preserve"> СКО</w:t>
      </w:r>
      <w:r w:rsidRPr="004D7356">
        <w:rPr>
          <w:rFonts w:ascii="Times New Roman" w:hAnsi="Times New Roman" w:cs="Times New Roman"/>
          <w:sz w:val="28"/>
          <w:szCs w:val="28"/>
        </w:rPr>
        <w:t>, приходящ</w:t>
      </w:r>
      <w:r w:rsidR="00D1112F">
        <w:rPr>
          <w:rFonts w:ascii="Times New Roman" w:hAnsi="Times New Roman" w:cs="Times New Roman"/>
          <w:sz w:val="28"/>
          <w:szCs w:val="28"/>
        </w:rPr>
        <w:t>ая</w:t>
      </w:r>
      <w:r w:rsidRPr="004D7356">
        <w:rPr>
          <w:rFonts w:ascii="Times New Roman" w:hAnsi="Times New Roman" w:cs="Times New Roman"/>
          <w:sz w:val="28"/>
          <w:szCs w:val="28"/>
        </w:rPr>
        <w:t>ся на T</w:t>
      </w:r>
      <w:r w:rsidRPr="004D7356">
        <w:rPr>
          <w:rFonts w:ascii="Times New Roman" w:hAnsi="Times New Roman" w:cs="Times New Roman"/>
          <w:sz w:val="28"/>
          <w:szCs w:val="28"/>
          <w:vertAlign w:val="subscript"/>
        </w:rPr>
        <w:t>1/2</w:t>
      </w:r>
      <w:r w:rsidRPr="004D7356">
        <w:rPr>
          <w:rFonts w:ascii="Times New Roman" w:hAnsi="Times New Roman" w:cs="Times New Roman"/>
          <w:sz w:val="28"/>
          <w:szCs w:val="28"/>
        </w:rPr>
        <w:t xml:space="preserve"> = 272 К.</w:t>
      </w:r>
    </w:p>
    <w:p w14:paraId="77736C71" w14:textId="77777777" w:rsidR="00E80FB2" w:rsidRPr="004D7356" w:rsidRDefault="00E80FB2" w:rsidP="004D7356">
      <w:pPr>
        <w:spacing w:after="0" w:line="240" w:lineRule="auto"/>
        <w:ind w:firstLine="709"/>
        <w:rPr>
          <w:rFonts w:ascii="Times New Roman" w:hAnsi="Times New Roman" w:cs="Times New Roman"/>
          <w:sz w:val="28"/>
          <w:szCs w:val="28"/>
        </w:rPr>
      </w:pPr>
    </w:p>
    <w:p w14:paraId="4E93F9B6" w14:textId="086A4830" w:rsidR="00E60E9E" w:rsidRPr="00D77D86" w:rsidRDefault="00815522" w:rsidP="004D7356">
      <w:pPr>
        <w:pStyle w:val="3"/>
        <w:spacing w:before="0" w:line="240" w:lineRule="auto"/>
        <w:ind w:firstLine="709"/>
        <w:rPr>
          <w:rFonts w:ascii="Times New Roman" w:hAnsi="Times New Roman" w:cs="Times New Roman"/>
          <w:color w:val="auto"/>
          <w:sz w:val="28"/>
          <w:szCs w:val="28"/>
        </w:rPr>
      </w:pPr>
      <w:bookmarkStart w:id="46" w:name="_Toc212638535"/>
      <w:r w:rsidRPr="00D77D86">
        <w:rPr>
          <w:rFonts w:ascii="Times New Roman" w:hAnsi="Times New Roman" w:cs="Times New Roman"/>
          <w:color w:val="auto"/>
          <w:sz w:val="28"/>
          <w:szCs w:val="28"/>
        </w:rPr>
        <w:t>4.</w:t>
      </w:r>
      <w:r w:rsidR="00D26A7C">
        <w:rPr>
          <w:rFonts w:ascii="Times New Roman" w:hAnsi="Times New Roman" w:cs="Times New Roman"/>
          <w:color w:val="auto"/>
          <w:sz w:val="28"/>
          <w:szCs w:val="28"/>
        </w:rPr>
        <w:t>2</w:t>
      </w:r>
      <w:r w:rsidRPr="00D77D86">
        <w:rPr>
          <w:rFonts w:ascii="Times New Roman" w:hAnsi="Times New Roman" w:cs="Times New Roman"/>
          <w:color w:val="auto"/>
          <w:sz w:val="28"/>
          <w:szCs w:val="28"/>
        </w:rPr>
        <w:t>.</w:t>
      </w:r>
      <w:r w:rsidR="00D26A7C">
        <w:rPr>
          <w:rFonts w:ascii="Times New Roman" w:hAnsi="Times New Roman" w:cs="Times New Roman"/>
          <w:color w:val="auto"/>
          <w:sz w:val="28"/>
          <w:szCs w:val="28"/>
        </w:rPr>
        <w:t>4</w:t>
      </w:r>
      <w:r w:rsidRPr="00D77D86">
        <w:rPr>
          <w:rFonts w:ascii="Times New Roman" w:hAnsi="Times New Roman" w:cs="Times New Roman"/>
          <w:color w:val="auto"/>
          <w:sz w:val="28"/>
          <w:szCs w:val="28"/>
        </w:rPr>
        <w:t xml:space="preserve"> </w:t>
      </w:r>
      <w:r w:rsidR="00E60E9E" w:rsidRPr="00D77D86">
        <w:rPr>
          <w:rFonts w:ascii="Times New Roman" w:hAnsi="Times New Roman" w:cs="Times New Roman"/>
          <w:color w:val="auto"/>
          <w:sz w:val="28"/>
          <w:szCs w:val="28"/>
        </w:rPr>
        <w:t>Электропроводные свойства</w:t>
      </w:r>
      <w:bookmarkEnd w:id="46"/>
      <w:r w:rsidR="00E60E9E" w:rsidRPr="00D77D86">
        <w:rPr>
          <w:rFonts w:ascii="Times New Roman" w:hAnsi="Times New Roman" w:cs="Times New Roman"/>
          <w:color w:val="auto"/>
          <w:sz w:val="28"/>
          <w:szCs w:val="28"/>
        </w:rPr>
        <w:t xml:space="preserve"> </w:t>
      </w:r>
    </w:p>
    <w:p w14:paraId="37357860" w14:textId="7425B599" w:rsidR="00986C29" w:rsidRPr="004D7356" w:rsidRDefault="00A946B8"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Измерения электрического сопротивления комплекса </w:t>
      </w:r>
      <w:r w:rsidRPr="00EB3CE0">
        <w:rPr>
          <w:rFonts w:ascii="Times New Roman" w:hAnsi="Times New Roman" w:cs="Times New Roman"/>
          <w:i/>
          <w:sz w:val="28"/>
          <w:szCs w:val="28"/>
        </w:rPr>
        <w:t>4.1</w:t>
      </w:r>
      <w:r w:rsidRPr="004D7356">
        <w:rPr>
          <w:rFonts w:ascii="Times New Roman" w:hAnsi="Times New Roman" w:cs="Times New Roman"/>
          <w:b/>
          <w:sz w:val="28"/>
          <w:szCs w:val="28"/>
        </w:rPr>
        <w:t xml:space="preserve"> </w:t>
      </w:r>
      <w:r w:rsidRPr="004D7356">
        <w:rPr>
          <w:rFonts w:ascii="Times New Roman" w:hAnsi="Times New Roman" w:cs="Times New Roman"/>
          <w:sz w:val="28"/>
          <w:szCs w:val="28"/>
        </w:rPr>
        <w:t>проводились с использованием двухконтактной конфигурации с модификациями, приближающими её к четырёхзондовой геометрии</w:t>
      </w:r>
      <w:r w:rsidR="00E85057" w:rsidRPr="004D7356">
        <w:rPr>
          <w:rFonts w:ascii="Times New Roman" w:hAnsi="Times New Roman" w:cs="Times New Roman"/>
          <w:sz w:val="28"/>
          <w:szCs w:val="28"/>
        </w:rPr>
        <w:t xml:space="preserve"> (</w:t>
      </w:r>
      <w:r w:rsidR="00EB3CE0" w:rsidRPr="004D7356">
        <w:rPr>
          <w:rFonts w:ascii="Times New Roman" w:hAnsi="Times New Roman" w:cs="Times New Roman"/>
          <w:sz w:val="28"/>
          <w:szCs w:val="28"/>
        </w:rPr>
        <w:t xml:space="preserve">рисунок </w:t>
      </w:r>
      <w:r w:rsidR="00E85057" w:rsidRPr="004D7356">
        <w:rPr>
          <w:rFonts w:ascii="Times New Roman" w:hAnsi="Times New Roman" w:cs="Times New Roman"/>
          <w:sz w:val="28"/>
          <w:szCs w:val="28"/>
        </w:rPr>
        <w:t>4.11</w:t>
      </w:r>
      <w:r w:rsidR="00845C53">
        <w:rPr>
          <w:rFonts w:ascii="Times New Roman" w:hAnsi="Times New Roman" w:cs="Times New Roman"/>
          <w:sz w:val="28"/>
          <w:szCs w:val="28"/>
        </w:rPr>
        <w:t>б</w:t>
      </w:r>
      <w:r w:rsidR="00E85057" w:rsidRPr="004D7356">
        <w:rPr>
          <w:rFonts w:ascii="Times New Roman" w:hAnsi="Times New Roman" w:cs="Times New Roman"/>
          <w:sz w:val="28"/>
          <w:szCs w:val="28"/>
        </w:rPr>
        <w:t>)</w:t>
      </w:r>
      <w:r w:rsidRPr="004D7356">
        <w:rPr>
          <w:rFonts w:ascii="Times New Roman" w:hAnsi="Times New Roman" w:cs="Times New Roman"/>
          <w:sz w:val="28"/>
          <w:szCs w:val="28"/>
        </w:rPr>
        <w:t xml:space="preserve">. Из-за сложностей с подключением четырёх выводов непосредственно к небольшому кристаллу, к образцу были подключены две золотые проволоки, которые были удлинены до четырёх выводов, расположенных непосредственно рядом с ним. Этот подход, обычно используемый в термометрических установках, минимизирует вклад сопротивления выводов при условии, что контактные выводы имеют </w:t>
      </w:r>
      <w:r w:rsidR="00986C29" w:rsidRPr="004D7356">
        <w:rPr>
          <w:rFonts w:ascii="Times New Roman" w:hAnsi="Times New Roman" w:cs="Times New Roman"/>
          <w:sz w:val="28"/>
          <w:szCs w:val="28"/>
        </w:rPr>
        <w:t>значительно меньшее удельное сопротивление, чем образец. В этом случае удельное сопротивление золотых проволок пренебрежимо мало по сравнению с высокоомным образцом, что гарантирует, что измеренное сопротивление преимущественно отражает внутреннее поведение образца.</w:t>
      </w:r>
    </w:p>
    <w:p w14:paraId="4325D955" w14:textId="28902539" w:rsidR="00E85057" w:rsidRPr="004D7356" w:rsidRDefault="00F97CF1" w:rsidP="007B4134">
      <w:pPr>
        <w:spacing w:after="0" w:line="240" w:lineRule="auto"/>
        <w:jc w:val="center"/>
        <w:rPr>
          <w:rFonts w:ascii="Times New Roman" w:hAnsi="Times New Roman" w:cs="Times New Roman"/>
          <w:sz w:val="28"/>
          <w:szCs w:val="28"/>
        </w:rPr>
      </w:pPr>
      <w:r w:rsidRPr="004D7356">
        <w:rPr>
          <w:rFonts w:ascii="Times New Roman" w:hAnsi="Times New Roman" w:cs="Times New Roman"/>
          <w:noProof/>
          <w:sz w:val="28"/>
          <w:szCs w:val="28"/>
          <w:lang w:eastAsia="ru-RU"/>
        </w:rPr>
        <w:drawing>
          <wp:anchor distT="0" distB="0" distL="114300" distR="114300" simplePos="0" relativeHeight="251679744" behindDoc="0" locked="0" layoutInCell="1" allowOverlap="1" wp14:anchorId="4B3F18F4" wp14:editId="30ACC832">
            <wp:simplePos x="0" y="0"/>
            <wp:positionH relativeFrom="margin">
              <wp:posOffset>3268488</wp:posOffset>
            </wp:positionH>
            <wp:positionV relativeFrom="paragraph">
              <wp:posOffset>371823</wp:posOffset>
            </wp:positionV>
            <wp:extent cx="1971040" cy="1546225"/>
            <wp:effectExtent l="0" t="0" r="0" b="0"/>
            <wp:wrapTopAndBottom/>
            <wp:docPr id="765658770" name="Picture 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B52642DE-BCD5-46C9-7984-01E0258954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B52642DE-BCD5-46C9-7984-01E0258954D2}"/>
                        </a:ext>
                      </a:extLst>
                    </pic:cNvPr>
                    <pic:cNvPicPr>
                      <a:picLocks noChangeAspect="1"/>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971040" cy="1546225"/>
                    </a:xfrm>
                    <a:prstGeom prst="rect">
                      <a:avLst/>
                    </a:prstGeom>
                  </pic:spPr>
                </pic:pic>
              </a:graphicData>
            </a:graphic>
            <wp14:sizeRelH relativeFrom="margin">
              <wp14:pctWidth>0</wp14:pctWidth>
            </wp14:sizeRelH>
            <wp14:sizeRelV relativeFrom="margin">
              <wp14:pctHeight>0</wp14:pctHeight>
            </wp14:sizeRelV>
          </wp:anchor>
        </w:drawing>
      </w:r>
      <w:r w:rsidR="00986C29" w:rsidRPr="004D7356">
        <w:rPr>
          <w:rFonts w:ascii="Times New Roman" w:hAnsi="Times New Roman" w:cs="Times New Roman"/>
          <w:noProof/>
          <w:sz w:val="28"/>
          <w:szCs w:val="28"/>
          <w:lang w:eastAsia="ru-RU"/>
        </w:rPr>
        <w:drawing>
          <wp:anchor distT="0" distB="0" distL="114300" distR="114300" simplePos="0" relativeHeight="251677696" behindDoc="1" locked="0" layoutInCell="1" allowOverlap="1" wp14:anchorId="5350161D" wp14:editId="6A182CDB">
            <wp:simplePos x="0" y="0"/>
            <wp:positionH relativeFrom="page">
              <wp:posOffset>2140749</wp:posOffset>
            </wp:positionH>
            <wp:positionV relativeFrom="paragraph">
              <wp:posOffset>367973</wp:posOffset>
            </wp:positionV>
            <wp:extent cx="1966595" cy="1561465"/>
            <wp:effectExtent l="0" t="0" r="0" b="635"/>
            <wp:wrapTopAndBottom/>
            <wp:docPr id="765658769" name="Picture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85818411-EA99-321F-1FFD-A1AAC2C4C2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85818411-EA99-321F-1FFD-A1AAC2C4C237}"/>
                        </a:ext>
                      </a:extLst>
                    </pic:cNvPr>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966595" cy="1561465"/>
                    </a:xfrm>
                    <a:prstGeom prst="rect">
                      <a:avLst/>
                    </a:prstGeom>
                  </pic:spPr>
                </pic:pic>
              </a:graphicData>
            </a:graphic>
            <wp14:sizeRelH relativeFrom="margin">
              <wp14:pctWidth>0</wp14:pctWidth>
            </wp14:sizeRelH>
            <wp14:sizeRelV relativeFrom="margin">
              <wp14:pctHeight>0</wp14:pctHeight>
            </wp14:sizeRelV>
          </wp:anchor>
        </w:drawing>
      </w:r>
    </w:p>
    <w:p w14:paraId="20708F01" w14:textId="459CB6A7" w:rsidR="00F97CF1" w:rsidRPr="00845C53" w:rsidRDefault="007B4134" w:rsidP="007B4134">
      <w:pPr>
        <w:spacing w:after="0" w:line="240" w:lineRule="auto"/>
        <w:ind w:firstLine="3119"/>
        <w:jc w:val="both"/>
        <w:rPr>
          <w:rFonts w:ascii="Times New Roman" w:hAnsi="Times New Roman" w:cs="Times New Roman"/>
          <w:sz w:val="24"/>
          <w:szCs w:val="24"/>
        </w:rPr>
      </w:pPr>
      <w:r w:rsidRPr="00845C53">
        <w:rPr>
          <w:rFonts w:ascii="Times New Roman" w:hAnsi="Times New Roman" w:cs="Times New Roman"/>
          <w:sz w:val="24"/>
          <w:szCs w:val="24"/>
        </w:rPr>
        <w:t xml:space="preserve">а               </w:t>
      </w:r>
      <w:r w:rsidR="00845C53" w:rsidRPr="00845C53">
        <w:rPr>
          <w:rFonts w:ascii="Times New Roman" w:hAnsi="Times New Roman" w:cs="Times New Roman"/>
          <w:sz w:val="24"/>
          <w:szCs w:val="24"/>
        </w:rPr>
        <w:t xml:space="preserve">           </w:t>
      </w:r>
      <w:r w:rsidRPr="00845C53">
        <w:rPr>
          <w:rFonts w:ascii="Times New Roman" w:hAnsi="Times New Roman" w:cs="Times New Roman"/>
          <w:sz w:val="24"/>
          <w:szCs w:val="24"/>
        </w:rPr>
        <w:t xml:space="preserve"> </w:t>
      </w:r>
      <w:r w:rsidR="00845C53">
        <w:rPr>
          <w:rFonts w:ascii="Times New Roman" w:hAnsi="Times New Roman" w:cs="Times New Roman"/>
          <w:sz w:val="24"/>
          <w:szCs w:val="24"/>
        </w:rPr>
        <w:t xml:space="preserve">            </w:t>
      </w:r>
      <w:r w:rsidRPr="00845C53">
        <w:rPr>
          <w:rFonts w:ascii="Times New Roman" w:hAnsi="Times New Roman" w:cs="Times New Roman"/>
          <w:sz w:val="24"/>
          <w:szCs w:val="24"/>
        </w:rPr>
        <w:t xml:space="preserve">                  </w:t>
      </w:r>
      <w:r w:rsidR="00845C53" w:rsidRPr="00845C53">
        <w:rPr>
          <w:rFonts w:ascii="Times New Roman" w:hAnsi="Times New Roman" w:cs="Times New Roman"/>
          <w:sz w:val="24"/>
          <w:szCs w:val="24"/>
        </w:rPr>
        <w:t>б</w:t>
      </w:r>
    </w:p>
    <w:p w14:paraId="29BE7BB3" w14:textId="77777777" w:rsidR="00845C53" w:rsidRPr="00845C53" w:rsidRDefault="00845C53" w:rsidP="00845C53">
      <w:pPr>
        <w:spacing w:after="0" w:line="240" w:lineRule="auto"/>
        <w:jc w:val="center"/>
        <w:rPr>
          <w:rFonts w:ascii="Times New Roman" w:hAnsi="Times New Roman" w:cs="Times New Roman"/>
          <w:sz w:val="16"/>
          <w:szCs w:val="16"/>
        </w:rPr>
      </w:pPr>
    </w:p>
    <w:p w14:paraId="1E0F5FA6" w14:textId="54010153" w:rsidR="00E85057" w:rsidRPr="004D7356" w:rsidRDefault="00E85057" w:rsidP="00845C53">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 xml:space="preserve">Рисунок 4.11 </w:t>
      </w:r>
      <w:r w:rsidR="00E356B9" w:rsidRPr="004D7356">
        <w:rPr>
          <w:rFonts w:ascii="Times New Roman" w:hAnsi="Times New Roman" w:cs="Times New Roman"/>
          <w:sz w:val="28"/>
          <w:szCs w:val="28"/>
        </w:rPr>
        <w:t>–</w:t>
      </w:r>
      <w:r w:rsidRPr="004D7356">
        <w:rPr>
          <w:rFonts w:ascii="Times New Roman" w:hAnsi="Times New Roman" w:cs="Times New Roman"/>
          <w:sz w:val="28"/>
          <w:szCs w:val="28"/>
        </w:rPr>
        <w:t xml:space="preserve"> </w:t>
      </w:r>
      <w:r w:rsidR="009B017E" w:rsidRPr="004D7356">
        <w:rPr>
          <w:rFonts w:ascii="Times New Roman" w:hAnsi="Times New Roman" w:cs="Times New Roman"/>
          <w:sz w:val="28"/>
          <w:szCs w:val="28"/>
        </w:rPr>
        <w:t xml:space="preserve">Конфигурация из 4 электродов, используемая для измерения электропереноса на образцах монокристаллов </w:t>
      </w:r>
      <w:r w:rsidR="009B017E" w:rsidRPr="00845C53">
        <w:rPr>
          <w:rFonts w:ascii="Times New Roman" w:hAnsi="Times New Roman" w:cs="Times New Roman"/>
          <w:i/>
          <w:sz w:val="28"/>
          <w:szCs w:val="28"/>
        </w:rPr>
        <w:t>4.1</w:t>
      </w:r>
      <w:r w:rsidR="009B017E" w:rsidRPr="004D7356">
        <w:rPr>
          <w:rFonts w:ascii="Times New Roman" w:hAnsi="Times New Roman" w:cs="Times New Roman"/>
          <w:sz w:val="28"/>
          <w:szCs w:val="28"/>
        </w:rPr>
        <w:t xml:space="preserve"> (</w:t>
      </w:r>
      <w:r w:rsidR="00845C53">
        <w:rPr>
          <w:rFonts w:ascii="Times New Roman" w:hAnsi="Times New Roman" w:cs="Times New Roman"/>
          <w:sz w:val="28"/>
          <w:szCs w:val="28"/>
        </w:rPr>
        <w:t>а</w:t>
      </w:r>
      <w:r w:rsidR="009B017E" w:rsidRPr="004D7356">
        <w:rPr>
          <w:rFonts w:ascii="Times New Roman" w:hAnsi="Times New Roman" w:cs="Times New Roman"/>
          <w:sz w:val="28"/>
          <w:szCs w:val="28"/>
        </w:rPr>
        <w:t xml:space="preserve">) и </w:t>
      </w:r>
      <w:r w:rsidR="009B017E" w:rsidRPr="00845C53">
        <w:rPr>
          <w:rFonts w:ascii="Times New Roman" w:hAnsi="Times New Roman" w:cs="Times New Roman"/>
          <w:i/>
          <w:sz w:val="28"/>
          <w:szCs w:val="28"/>
        </w:rPr>
        <w:t>4.2</w:t>
      </w:r>
      <w:r w:rsidR="009B017E" w:rsidRPr="004D7356">
        <w:rPr>
          <w:rFonts w:ascii="Times New Roman" w:hAnsi="Times New Roman" w:cs="Times New Roman"/>
          <w:sz w:val="28"/>
          <w:szCs w:val="28"/>
        </w:rPr>
        <w:t xml:space="preserve"> (</w:t>
      </w:r>
      <w:r w:rsidR="00845C53">
        <w:rPr>
          <w:rFonts w:ascii="Times New Roman" w:hAnsi="Times New Roman" w:cs="Times New Roman"/>
          <w:sz w:val="28"/>
          <w:szCs w:val="28"/>
        </w:rPr>
        <w:t>б</w:t>
      </w:r>
      <w:r w:rsidR="009B017E" w:rsidRPr="004D7356">
        <w:rPr>
          <w:rFonts w:ascii="Times New Roman" w:hAnsi="Times New Roman" w:cs="Times New Roman"/>
          <w:sz w:val="28"/>
          <w:szCs w:val="28"/>
        </w:rPr>
        <w:t>)</w:t>
      </w:r>
    </w:p>
    <w:p w14:paraId="4F55710F" w14:textId="77777777" w:rsidR="00E356B9" w:rsidRPr="004D7356" w:rsidRDefault="00E356B9" w:rsidP="004D7356">
      <w:pPr>
        <w:spacing w:after="0" w:line="240" w:lineRule="auto"/>
        <w:ind w:firstLine="709"/>
        <w:jc w:val="center"/>
        <w:rPr>
          <w:rFonts w:ascii="Times New Roman" w:hAnsi="Times New Roman" w:cs="Times New Roman"/>
          <w:sz w:val="28"/>
          <w:szCs w:val="28"/>
        </w:rPr>
      </w:pPr>
    </w:p>
    <w:p w14:paraId="3301EA60" w14:textId="72420C2D" w:rsidR="0064743B" w:rsidRPr="004D7356" w:rsidRDefault="004D0647"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Рассчеты значений</w:t>
      </w:r>
      <w:r w:rsidR="0064743B" w:rsidRPr="004D7356">
        <w:rPr>
          <w:rFonts w:ascii="Times New Roman" w:hAnsi="Times New Roman" w:cs="Times New Roman"/>
          <w:sz w:val="28"/>
          <w:szCs w:val="28"/>
        </w:rPr>
        <w:t xml:space="preserve"> удельного сопротивления </w:t>
      </w:r>
      <w:r w:rsidRPr="004D7356">
        <w:rPr>
          <w:rFonts w:ascii="Times New Roman" w:hAnsi="Times New Roman" w:cs="Times New Roman"/>
          <w:sz w:val="28"/>
          <w:szCs w:val="28"/>
        </w:rPr>
        <w:t>осложнялись</w:t>
      </w:r>
      <w:r w:rsidR="0064743B" w:rsidRPr="004D7356">
        <w:rPr>
          <w:rFonts w:ascii="Times New Roman" w:hAnsi="Times New Roman" w:cs="Times New Roman"/>
          <w:sz w:val="28"/>
          <w:szCs w:val="28"/>
        </w:rPr>
        <w:t xml:space="preserve"> из-за неопределённости размеров образца и возможных дефектов, таких как неровности поверхности или трещины. Однако качественные сравнения показывают, что удельное сопротивление соединения 3tpH при комнатной температуре примерно на порядок выше, чем у аналога 4bt. К этому сравнению следует относиться с осторожностью из-за геометрической неопределенности и вариабельности характеристик от образца к образцу.</w:t>
      </w:r>
      <w:r w:rsidR="00845C53">
        <w:rPr>
          <w:rFonts w:ascii="Times New Roman" w:hAnsi="Times New Roman" w:cs="Times New Roman"/>
          <w:sz w:val="28"/>
          <w:szCs w:val="28"/>
        </w:rPr>
        <w:t xml:space="preserve"> </w:t>
      </w:r>
    </w:p>
    <w:p w14:paraId="54A001B2" w14:textId="5840A5B7" w:rsidR="0064743B" w:rsidRPr="004D7356" w:rsidRDefault="0064743B"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Данные о зависимости сопротивления от температуры демонстрируют некоторые нерегулярности, особенно при низких температурах, где сопротивление становится очень высоким. Эти флуктуации, вероятно, связаны с микротрещинами, возникающими в результате термоциклирования, которые, как известно, нарушают целостность монокристалла. Учитывая эти обстоятельства, только первый цикл охлаждения использовался для последующего анализа.</w:t>
      </w:r>
    </w:p>
    <w:p w14:paraId="4F5083F7" w14:textId="4CA4CC7F" w:rsidR="00A56CE0" w:rsidRPr="004D7356" w:rsidRDefault="00A56CE0"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Электрическое сопротивление измерялось на выбранных монокристаллах размером 0,28×0,14×0,03 мм³ для образца</w:t>
      </w:r>
      <w:r w:rsidRPr="004D7356">
        <w:rPr>
          <w:rFonts w:ascii="Times New Roman" w:hAnsi="Times New Roman" w:cs="Times New Roman"/>
          <w:b/>
          <w:bCs/>
          <w:sz w:val="28"/>
          <w:szCs w:val="28"/>
        </w:rPr>
        <w:t xml:space="preserve"> </w:t>
      </w:r>
      <w:r w:rsidRPr="00845C53">
        <w:rPr>
          <w:rFonts w:ascii="Times New Roman" w:hAnsi="Times New Roman" w:cs="Times New Roman"/>
          <w:bCs/>
          <w:i/>
          <w:sz w:val="28"/>
          <w:szCs w:val="28"/>
        </w:rPr>
        <w:t>4.1</w:t>
      </w:r>
      <w:r w:rsidRPr="004D7356">
        <w:rPr>
          <w:rFonts w:ascii="Times New Roman" w:hAnsi="Times New Roman" w:cs="Times New Roman"/>
          <w:sz w:val="28"/>
          <w:szCs w:val="28"/>
        </w:rPr>
        <w:t xml:space="preserve"> и 1,20×0,21×0,18 мм³ для образца </w:t>
      </w:r>
      <w:r w:rsidRPr="00845C53">
        <w:rPr>
          <w:rFonts w:ascii="Times New Roman" w:hAnsi="Times New Roman" w:cs="Times New Roman"/>
          <w:bCs/>
          <w:i/>
          <w:sz w:val="28"/>
          <w:szCs w:val="28"/>
        </w:rPr>
        <w:t>4.2</w:t>
      </w:r>
      <w:r w:rsidRPr="00845C53">
        <w:rPr>
          <w:rFonts w:ascii="Times New Roman" w:hAnsi="Times New Roman" w:cs="Times New Roman"/>
          <w:i/>
          <w:sz w:val="28"/>
          <w:szCs w:val="28"/>
        </w:rPr>
        <w:t>.</w:t>
      </w:r>
      <w:r w:rsidRPr="004D7356">
        <w:rPr>
          <w:rFonts w:ascii="Times New Roman" w:hAnsi="Times New Roman" w:cs="Times New Roman"/>
          <w:sz w:val="28"/>
          <w:szCs w:val="28"/>
        </w:rPr>
        <w:t xml:space="preserve"> Ток подавался параллельно самому длинному направлению каждого кристалла. Постоянный ток подавался с помощью источника Keithley 6221, а напряжение измерялось с помощью нановольтметра Keithley 2182 или электрометра Keithley 6517A.</w:t>
      </w:r>
    </w:p>
    <w:p w14:paraId="661D475D" w14:textId="20C66625" w:rsidR="0005702D" w:rsidRPr="00EB3E99" w:rsidRDefault="00E85057" w:rsidP="004D7356">
      <w:pPr>
        <w:spacing w:after="0" w:line="240" w:lineRule="auto"/>
        <w:ind w:firstLine="709"/>
        <w:jc w:val="both"/>
        <w:rPr>
          <w:rFonts w:ascii="Times New Roman" w:hAnsi="Times New Roman" w:cs="Times New Roman"/>
          <w:i/>
          <w:sz w:val="28"/>
          <w:szCs w:val="28"/>
        </w:rPr>
      </w:pPr>
      <w:r w:rsidRPr="004D7356">
        <w:rPr>
          <w:rFonts w:ascii="Times New Roman" w:hAnsi="Times New Roman" w:cs="Times New Roman"/>
          <w:sz w:val="28"/>
          <w:szCs w:val="28"/>
        </w:rPr>
        <w:t>Оба соединения показали постепенное увеличение сопротивления по мере понижения температуры (</w:t>
      </w:r>
      <w:r w:rsidR="00845C53" w:rsidRPr="004D7356">
        <w:rPr>
          <w:rFonts w:ascii="Times New Roman" w:hAnsi="Times New Roman" w:cs="Times New Roman"/>
          <w:sz w:val="28"/>
          <w:szCs w:val="28"/>
        </w:rPr>
        <w:t xml:space="preserve">рисунок </w:t>
      </w:r>
      <w:r w:rsidRPr="004D7356">
        <w:rPr>
          <w:rFonts w:ascii="Times New Roman" w:hAnsi="Times New Roman" w:cs="Times New Roman"/>
          <w:sz w:val="28"/>
          <w:szCs w:val="28"/>
        </w:rPr>
        <w:t xml:space="preserve">4.12), что согласуется с полупроводниковым поведением, ожидаемым для этих материалов на основе сравнения с аналогичными соединениями, которые сочетают катионные комплексы металлов с дробно заряженными анионами TCNQ. </w:t>
      </w:r>
      <w:r w:rsidR="00A56CE0" w:rsidRPr="004D7356">
        <w:rPr>
          <w:rFonts w:ascii="Times New Roman" w:hAnsi="Times New Roman" w:cs="Times New Roman"/>
          <w:sz w:val="28"/>
          <w:szCs w:val="28"/>
        </w:rPr>
        <w:t>Проводимость при 295 К составила 2,0×10</w:t>
      </w:r>
      <w:r w:rsidR="00A56CE0" w:rsidRPr="004D7356">
        <w:rPr>
          <w:rFonts w:ascii="Times New Roman" w:hAnsi="Times New Roman" w:cs="Times New Roman"/>
          <w:sz w:val="28"/>
          <w:szCs w:val="28"/>
          <w:vertAlign w:val="superscript"/>
        </w:rPr>
        <w:t>–3</w:t>
      </w:r>
      <w:r w:rsidR="00A56CE0" w:rsidRPr="004D7356">
        <w:rPr>
          <w:rFonts w:ascii="Times New Roman" w:hAnsi="Times New Roman" w:cs="Times New Roman"/>
          <w:sz w:val="28"/>
          <w:szCs w:val="28"/>
        </w:rPr>
        <w:t xml:space="preserve"> См/см для </w:t>
      </w:r>
      <w:r w:rsidR="00A56CE0" w:rsidRPr="00EB3E99">
        <w:rPr>
          <w:rFonts w:ascii="Times New Roman" w:hAnsi="Times New Roman" w:cs="Times New Roman"/>
          <w:bCs/>
          <w:i/>
          <w:sz w:val="28"/>
          <w:szCs w:val="28"/>
        </w:rPr>
        <w:t>4.1</w:t>
      </w:r>
      <w:r w:rsidR="00A56CE0" w:rsidRPr="004D7356">
        <w:rPr>
          <w:rFonts w:ascii="Times New Roman" w:hAnsi="Times New Roman" w:cs="Times New Roman"/>
          <w:sz w:val="28"/>
          <w:szCs w:val="28"/>
        </w:rPr>
        <w:t xml:space="preserve"> и 2,0×10</w:t>
      </w:r>
      <w:r w:rsidR="00A56CE0" w:rsidRPr="004D7356">
        <w:rPr>
          <w:rFonts w:ascii="Times New Roman" w:hAnsi="Times New Roman" w:cs="Times New Roman"/>
          <w:sz w:val="28"/>
          <w:szCs w:val="28"/>
          <w:vertAlign w:val="superscript"/>
        </w:rPr>
        <w:t>–2</w:t>
      </w:r>
      <w:r w:rsidR="00A56CE0" w:rsidRPr="004D7356">
        <w:rPr>
          <w:rFonts w:ascii="Times New Roman" w:hAnsi="Times New Roman" w:cs="Times New Roman"/>
          <w:sz w:val="28"/>
          <w:szCs w:val="28"/>
        </w:rPr>
        <w:t xml:space="preserve"> См/см для </w:t>
      </w:r>
      <w:r w:rsidR="00A56CE0" w:rsidRPr="00EB3E99">
        <w:rPr>
          <w:rFonts w:ascii="Times New Roman" w:hAnsi="Times New Roman" w:cs="Times New Roman"/>
          <w:bCs/>
          <w:i/>
          <w:sz w:val="28"/>
          <w:szCs w:val="28"/>
        </w:rPr>
        <w:t>4.2</w:t>
      </w:r>
      <w:r w:rsidR="00A56CE0" w:rsidRPr="00EB3E99">
        <w:rPr>
          <w:rFonts w:ascii="Times New Roman" w:hAnsi="Times New Roman" w:cs="Times New Roman"/>
          <w:i/>
          <w:sz w:val="28"/>
          <w:szCs w:val="28"/>
        </w:rPr>
        <w:t>.</w:t>
      </w:r>
      <w:r w:rsidR="00A56CE0" w:rsidRPr="004D7356">
        <w:rPr>
          <w:rFonts w:ascii="Times New Roman" w:hAnsi="Times New Roman" w:cs="Times New Roman"/>
          <w:sz w:val="28"/>
          <w:szCs w:val="28"/>
        </w:rPr>
        <w:t xml:space="preserve"> Более высокая проводимость </w:t>
      </w:r>
      <w:r w:rsidR="00A56CE0" w:rsidRPr="00EB3E99">
        <w:rPr>
          <w:rFonts w:ascii="Times New Roman" w:hAnsi="Times New Roman" w:cs="Times New Roman"/>
          <w:bCs/>
          <w:i/>
          <w:sz w:val="28"/>
          <w:szCs w:val="28"/>
        </w:rPr>
        <w:t>4.2</w:t>
      </w:r>
      <w:r w:rsidR="00A56CE0" w:rsidRPr="004D7356">
        <w:rPr>
          <w:rFonts w:ascii="Times New Roman" w:hAnsi="Times New Roman" w:cs="Times New Roman"/>
          <w:sz w:val="28"/>
          <w:szCs w:val="28"/>
        </w:rPr>
        <w:t xml:space="preserve"> может быть связана с более равномерным распределением заряда по единицам TCNQ, как было обнаружено из анализа кристаллической структуры, обсуждавшегося ранее. Логарифмическое сопротивление показало почти линейную зависимость от обратной температуры, что позволило нам определить энергию активации для скачка заряда как 0,18 эВ для </w:t>
      </w:r>
      <w:r w:rsidR="00A56CE0" w:rsidRPr="00EB3E99">
        <w:rPr>
          <w:rFonts w:ascii="Times New Roman" w:hAnsi="Times New Roman" w:cs="Times New Roman"/>
          <w:bCs/>
          <w:i/>
          <w:sz w:val="28"/>
          <w:szCs w:val="28"/>
        </w:rPr>
        <w:t>4.1</w:t>
      </w:r>
      <w:r w:rsidR="00A56CE0" w:rsidRPr="004D7356">
        <w:rPr>
          <w:rFonts w:ascii="Times New Roman" w:hAnsi="Times New Roman" w:cs="Times New Roman"/>
          <w:sz w:val="28"/>
          <w:szCs w:val="28"/>
        </w:rPr>
        <w:t xml:space="preserve"> и 0,17 эВ для </w:t>
      </w:r>
      <w:r w:rsidR="00A56CE0" w:rsidRPr="00EB3E99">
        <w:rPr>
          <w:rFonts w:ascii="Times New Roman" w:hAnsi="Times New Roman" w:cs="Times New Roman"/>
          <w:bCs/>
          <w:i/>
          <w:sz w:val="28"/>
          <w:szCs w:val="28"/>
        </w:rPr>
        <w:t>4.2</w:t>
      </w:r>
      <w:r w:rsidR="00A56CE0" w:rsidRPr="00EB3E99">
        <w:rPr>
          <w:rFonts w:ascii="Times New Roman" w:hAnsi="Times New Roman" w:cs="Times New Roman"/>
          <w:i/>
          <w:sz w:val="28"/>
          <w:szCs w:val="28"/>
        </w:rPr>
        <w:t>.</w:t>
      </w:r>
    </w:p>
    <w:p w14:paraId="1C0299EB" w14:textId="77777777" w:rsidR="00567E05" w:rsidRPr="004D7356" w:rsidRDefault="00567E05" w:rsidP="004D7356">
      <w:pPr>
        <w:spacing w:after="0" w:line="240" w:lineRule="auto"/>
        <w:ind w:firstLine="709"/>
        <w:jc w:val="both"/>
        <w:rPr>
          <w:rFonts w:ascii="Times New Roman" w:hAnsi="Times New Roman" w:cs="Times New Roman"/>
          <w:sz w:val="28"/>
          <w:szCs w:val="28"/>
        </w:rPr>
      </w:pPr>
    </w:p>
    <w:p w14:paraId="075D0964" w14:textId="5139C317" w:rsidR="00B91AD6" w:rsidRPr="004D7356" w:rsidRDefault="009B017E" w:rsidP="00845C53">
      <w:pPr>
        <w:spacing w:after="0" w:line="240" w:lineRule="auto"/>
        <w:jc w:val="center"/>
        <w:rPr>
          <w:rFonts w:ascii="Times New Roman" w:hAnsi="Times New Roman" w:cs="Times New Roman"/>
          <w:sz w:val="28"/>
          <w:szCs w:val="28"/>
        </w:rPr>
      </w:pPr>
      <w:r w:rsidRPr="004D7356">
        <w:rPr>
          <w:rFonts w:ascii="Times New Roman" w:hAnsi="Times New Roman" w:cs="Times New Roman"/>
          <w:noProof/>
          <w:color w:val="1A1A1A"/>
          <w:spacing w:val="-2"/>
          <w:sz w:val="28"/>
          <w:szCs w:val="28"/>
          <w:lang w:eastAsia="ru-RU"/>
        </w:rPr>
        <w:drawing>
          <wp:inline distT="0" distB="0" distL="0" distR="0" wp14:anchorId="2EB9747D" wp14:editId="38D8169B">
            <wp:extent cx="2720827" cy="2207342"/>
            <wp:effectExtent l="0" t="0" r="3810" b="2540"/>
            <wp:docPr id="20958976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897698" name="Picture 2095897698"/>
                    <pic:cNvPicPr/>
                  </pic:nvPicPr>
                  <pic:blipFill rotWithShape="1">
                    <a:blip r:embed="rId93" cstate="print">
                      <a:extLst>
                        <a:ext uri="{28A0092B-C50C-407E-A947-70E740481C1C}">
                          <a14:useLocalDpi xmlns:a14="http://schemas.microsoft.com/office/drawing/2010/main" val="0"/>
                        </a:ext>
                      </a:extLst>
                    </a:blip>
                    <a:srcRect l="6863" t="8970" r="11435" b="4419"/>
                    <a:stretch>
                      <a:fillRect/>
                    </a:stretch>
                  </pic:blipFill>
                  <pic:spPr bwMode="auto">
                    <a:xfrm>
                      <a:off x="0" y="0"/>
                      <a:ext cx="2756166" cy="2236012"/>
                    </a:xfrm>
                    <a:prstGeom prst="rect">
                      <a:avLst/>
                    </a:prstGeom>
                    <a:ln>
                      <a:noFill/>
                    </a:ln>
                    <a:extLst>
                      <a:ext uri="{53640926-AAD7-44D8-BBD7-CCE9431645EC}">
                        <a14:shadowObscured xmlns:a14="http://schemas.microsoft.com/office/drawing/2010/main"/>
                      </a:ext>
                    </a:extLst>
                  </pic:spPr>
                </pic:pic>
              </a:graphicData>
            </a:graphic>
          </wp:inline>
        </w:drawing>
      </w:r>
      <w:r w:rsidR="00567E05" w:rsidRPr="004D7356">
        <w:rPr>
          <w:rFonts w:ascii="Times New Roman" w:hAnsi="Times New Roman" w:cs="Times New Roman"/>
          <w:sz w:val="28"/>
          <w:szCs w:val="28"/>
        </w:rPr>
        <w:t xml:space="preserve">   </w:t>
      </w:r>
      <w:r w:rsidR="00567E05" w:rsidRPr="004D7356">
        <w:rPr>
          <w:rFonts w:ascii="Times New Roman" w:hAnsi="Times New Roman" w:cs="Times New Roman"/>
          <w:bCs/>
          <w:noProof/>
          <w:spacing w:val="-2"/>
          <w:sz w:val="28"/>
          <w:szCs w:val="28"/>
          <w:lang w:eastAsia="ru-RU"/>
        </w:rPr>
        <w:drawing>
          <wp:inline distT="0" distB="0" distL="0" distR="0" wp14:anchorId="2FFE2931" wp14:editId="7D1075A6">
            <wp:extent cx="2664311" cy="2089890"/>
            <wp:effectExtent l="0" t="0" r="3175" b="5715"/>
            <wp:docPr id="479501007" name="Picture 2" descr="A graph of a sl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501007" name="Picture 2" descr="A graph of a slope&#10;&#10;AI-generated content may be incorrect."/>
                    <pic:cNvPicPr/>
                  </pic:nvPicPr>
                  <pic:blipFill>
                    <a:blip r:embed="rId94"/>
                    <a:stretch>
                      <a:fillRect/>
                    </a:stretch>
                  </pic:blipFill>
                  <pic:spPr>
                    <a:xfrm>
                      <a:off x="0" y="0"/>
                      <a:ext cx="2681471" cy="2103350"/>
                    </a:xfrm>
                    <a:prstGeom prst="rect">
                      <a:avLst/>
                    </a:prstGeom>
                  </pic:spPr>
                </pic:pic>
              </a:graphicData>
            </a:graphic>
          </wp:inline>
        </w:drawing>
      </w:r>
    </w:p>
    <w:p w14:paraId="3D8EA13C" w14:textId="77777777" w:rsidR="00845C53" w:rsidRPr="00845C53" w:rsidRDefault="00845C53" w:rsidP="00845C53">
      <w:pPr>
        <w:spacing w:after="0" w:line="240" w:lineRule="auto"/>
        <w:ind w:firstLine="3119"/>
        <w:jc w:val="both"/>
        <w:rPr>
          <w:rFonts w:ascii="Times New Roman" w:hAnsi="Times New Roman" w:cs="Times New Roman"/>
          <w:sz w:val="24"/>
          <w:szCs w:val="24"/>
        </w:rPr>
      </w:pPr>
      <w:r w:rsidRPr="00845C53">
        <w:rPr>
          <w:rFonts w:ascii="Times New Roman" w:hAnsi="Times New Roman" w:cs="Times New Roman"/>
          <w:sz w:val="24"/>
          <w:szCs w:val="24"/>
        </w:rPr>
        <w:t xml:space="preserve">а                           </w:t>
      </w:r>
      <w:r>
        <w:rPr>
          <w:rFonts w:ascii="Times New Roman" w:hAnsi="Times New Roman" w:cs="Times New Roman"/>
          <w:sz w:val="24"/>
          <w:szCs w:val="24"/>
        </w:rPr>
        <w:t xml:space="preserve">            </w:t>
      </w:r>
      <w:r w:rsidRPr="00845C53">
        <w:rPr>
          <w:rFonts w:ascii="Times New Roman" w:hAnsi="Times New Roman" w:cs="Times New Roman"/>
          <w:sz w:val="24"/>
          <w:szCs w:val="24"/>
        </w:rPr>
        <w:t xml:space="preserve">                  б</w:t>
      </w:r>
    </w:p>
    <w:p w14:paraId="23CC48F3" w14:textId="77777777" w:rsidR="00845C53" w:rsidRPr="00845C53" w:rsidRDefault="00845C53" w:rsidP="00845C53">
      <w:pPr>
        <w:spacing w:after="0" w:line="240" w:lineRule="auto"/>
        <w:jc w:val="center"/>
        <w:rPr>
          <w:rFonts w:ascii="Times New Roman" w:hAnsi="Times New Roman" w:cs="Times New Roman"/>
          <w:sz w:val="16"/>
          <w:szCs w:val="16"/>
        </w:rPr>
      </w:pPr>
    </w:p>
    <w:p w14:paraId="173DE8AB" w14:textId="790B98BF" w:rsidR="00B91AD6" w:rsidRPr="004D7356" w:rsidRDefault="00E85057" w:rsidP="00EB3E99">
      <w:pPr>
        <w:spacing w:after="0" w:line="240" w:lineRule="auto"/>
        <w:jc w:val="center"/>
        <w:rPr>
          <w:rFonts w:ascii="Times New Roman" w:hAnsi="Times New Roman" w:cs="Times New Roman"/>
          <w:sz w:val="28"/>
          <w:szCs w:val="28"/>
          <w:lang w:val="kk-KZ"/>
        </w:rPr>
      </w:pPr>
      <w:r w:rsidRPr="004D7356">
        <w:rPr>
          <w:rFonts w:ascii="Times New Roman" w:hAnsi="Times New Roman" w:cs="Times New Roman"/>
          <w:sz w:val="28"/>
          <w:szCs w:val="28"/>
          <w:lang w:val="kk-KZ"/>
        </w:rPr>
        <w:t>Рисунок 4.12</w:t>
      </w:r>
      <w:r w:rsidR="0082769B" w:rsidRPr="004D7356">
        <w:rPr>
          <w:rFonts w:ascii="Times New Roman" w:hAnsi="Times New Roman" w:cs="Times New Roman"/>
          <w:sz w:val="28"/>
          <w:szCs w:val="28"/>
          <w:lang w:val="kk-KZ"/>
        </w:rPr>
        <w:t xml:space="preserve"> – Температурная зависимость сопротивления для </w:t>
      </w:r>
      <w:r w:rsidR="0082769B" w:rsidRPr="00EB3E99">
        <w:rPr>
          <w:rFonts w:ascii="Times New Roman" w:hAnsi="Times New Roman" w:cs="Times New Roman"/>
          <w:i/>
          <w:sz w:val="28"/>
          <w:szCs w:val="28"/>
          <w:lang w:val="kk-KZ"/>
        </w:rPr>
        <w:t>4</w:t>
      </w:r>
      <w:r w:rsidR="0082769B" w:rsidRPr="00EB3E99">
        <w:rPr>
          <w:rFonts w:ascii="Times New Roman" w:hAnsi="Times New Roman" w:cs="Times New Roman"/>
          <w:i/>
          <w:sz w:val="28"/>
          <w:szCs w:val="28"/>
        </w:rPr>
        <w:t>.1</w:t>
      </w:r>
      <w:r w:rsidR="0082769B" w:rsidRPr="00EB3E99">
        <w:rPr>
          <w:rFonts w:ascii="Times New Roman" w:hAnsi="Times New Roman" w:cs="Times New Roman"/>
          <w:i/>
          <w:sz w:val="28"/>
          <w:szCs w:val="28"/>
          <w:lang w:val="kk-KZ"/>
        </w:rPr>
        <w:t xml:space="preserve"> </w:t>
      </w:r>
      <w:r w:rsidR="0082769B" w:rsidRPr="004D7356">
        <w:rPr>
          <w:rFonts w:ascii="Times New Roman" w:hAnsi="Times New Roman" w:cs="Times New Roman"/>
          <w:sz w:val="28"/>
          <w:szCs w:val="28"/>
          <w:lang w:val="kk-KZ"/>
        </w:rPr>
        <w:t xml:space="preserve">и </w:t>
      </w:r>
      <w:r w:rsidR="0082769B" w:rsidRPr="00EB3E99">
        <w:rPr>
          <w:rFonts w:ascii="Times New Roman" w:hAnsi="Times New Roman" w:cs="Times New Roman"/>
          <w:i/>
          <w:sz w:val="28"/>
          <w:szCs w:val="28"/>
          <w:lang w:val="kk-KZ"/>
        </w:rPr>
        <w:t>4.2</w:t>
      </w:r>
      <w:r w:rsidR="00B91AD6" w:rsidRPr="004D7356">
        <w:rPr>
          <w:rFonts w:ascii="Times New Roman" w:hAnsi="Times New Roman" w:cs="Times New Roman"/>
          <w:sz w:val="28"/>
          <w:szCs w:val="28"/>
          <w:lang w:val="kk-KZ"/>
        </w:rPr>
        <w:t xml:space="preserve"> </w:t>
      </w:r>
      <w:r w:rsidR="0082769B" w:rsidRPr="004D7356">
        <w:rPr>
          <w:rFonts w:ascii="Times New Roman" w:hAnsi="Times New Roman" w:cs="Times New Roman"/>
          <w:sz w:val="28"/>
          <w:szCs w:val="28"/>
          <w:lang w:val="kk-KZ"/>
        </w:rPr>
        <w:t>(</w:t>
      </w:r>
      <w:r w:rsidR="00845C53">
        <w:rPr>
          <w:rFonts w:ascii="Times New Roman" w:hAnsi="Times New Roman" w:cs="Times New Roman"/>
          <w:sz w:val="28"/>
          <w:szCs w:val="28"/>
          <w:lang w:val="kk-KZ"/>
        </w:rPr>
        <w:t>а</w:t>
      </w:r>
      <w:r w:rsidR="0082769B" w:rsidRPr="004D7356">
        <w:rPr>
          <w:rFonts w:ascii="Times New Roman" w:hAnsi="Times New Roman" w:cs="Times New Roman"/>
          <w:sz w:val="28"/>
          <w:szCs w:val="28"/>
          <w:lang w:val="kk-KZ"/>
        </w:rPr>
        <w:t>)</w:t>
      </w:r>
      <w:r w:rsidR="00567E05" w:rsidRPr="004D7356">
        <w:rPr>
          <w:rFonts w:ascii="Times New Roman" w:hAnsi="Times New Roman" w:cs="Times New Roman"/>
          <w:sz w:val="28"/>
          <w:szCs w:val="28"/>
          <w:lang w:val="kk-KZ"/>
        </w:rPr>
        <w:t xml:space="preserve"> и зависимость логарифмического сопротивления от обратной температуры (</w:t>
      </w:r>
      <w:r w:rsidR="00845C53">
        <w:rPr>
          <w:rFonts w:ascii="Times New Roman" w:hAnsi="Times New Roman" w:cs="Times New Roman"/>
          <w:sz w:val="28"/>
          <w:szCs w:val="28"/>
          <w:lang w:val="kk-KZ"/>
        </w:rPr>
        <w:t>б</w:t>
      </w:r>
      <w:r w:rsidR="00567E05" w:rsidRPr="004D7356">
        <w:rPr>
          <w:rFonts w:ascii="Times New Roman" w:hAnsi="Times New Roman" w:cs="Times New Roman"/>
          <w:sz w:val="28"/>
          <w:szCs w:val="28"/>
          <w:lang w:val="kk-KZ"/>
        </w:rPr>
        <w:t>)</w:t>
      </w:r>
    </w:p>
    <w:p w14:paraId="4C12FC3D" w14:textId="77777777" w:rsidR="009B017E" w:rsidRPr="004D7356" w:rsidRDefault="009B017E" w:rsidP="004D7356">
      <w:pPr>
        <w:spacing w:after="0" w:line="240" w:lineRule="auto"/>
        <w:ind w:firstLine="709"/>
        <w:jc w:val="center"/>
        <w:rPr>
          <w:rFonts w:ascii="Times New Roman" w:hAnsi="Times New Roman" w:cs="Times New Roman"/>
          <w:sz w:val="28"/>
          <w:szCs w:val="28"/>
        </w:rPr>
      </w:pPr>
    </w:p>
    <w:p w14:paraId="50234159" w14:textId="69555035" w:rsidR="003A276A" w:rsidRPr="004D7356" w:rsidRDefault="003A276A" w:rsidP="00EB3E99">
      <w:pPr>
        <w:pStyle w:val="a5"/>
        <w:spacing w:before="0" w:beforeAutospacing="0" w:after="0" w:afterAutospacing="0"/>
        <w:ind w:firstLine="709"/>
        <w:jc w:val="both"/>
        <w:rPr>
          <w:sz w:val="28"/>
          <w:szCs w:val="28"/>
        </w:rPr>
      </w:pPr>
      <w:r w:rsidRPr="004D7356">
        <w:rPr>
          <w:sz w:val="28"/>
          <w:szCs w:val="28"/>
        </w:rPr>
        <w:t>Для наглядного представления выявленных корреляций между структурными особенностями, магнитными характеристиками и проводящими свойствами синтезированных комплексов в работу был включён схематический рисунок (</w:t>
      </w:r>
      <w:r w:rsidR="00EB3E99" w:rsidRPr="004D7356">
        <w:rPr>
          <w:sz w:val="28"/>
          <w:szCs w:val="28"/>
        </w:rPr>
        <w:t xml:space="preserve">рисунок </w:t>
      </w:r>
      <w:r w:rsidRPr="004D7356">
        <w:rPr>
          <w:sz w:val="28"/>
          <w:szCs w:val="28"/>
        </w:rPr>
        <w:t xml:space="preserve">4.13). На схеме показано, что изменения в кристаллической упаковке и параметрах координационной сферы центрального иона железа(II) (длины связей Fe–N, взаимодействия между радикалами TCNQ) определяют характер спинового перехода, что отражается в температурной зависимости магнитной восприимчивости χT(T). В свою очередь, спин-кроссовер сопровождается изменением электропроводности материала, что подтверждается измерениями lnR(1/T). Таким образом, рисунок наглядно иллюстрирует взаимосвязь: </w:t>
      </w:r>
      <w:r w:rsidRPr="004D7356">
        <w:rPr>
          <w:rStyle w:val="afe"/>
          <w:rFonts w:eastAsiaTheme="majorEastAsia"/>
          <w:b w:val="0"/>
          <w:sz w:val="28"/>
          <w:szCs w:val="28"/>
        </w:rPr>
        <w:t>структура комплекса → спиновый переход → изменение магнитных и электрических свойств</w:t>
      </w:r>
      <w:r w:rsidRPr="004D7356">
        <w:rPr>
          <w:sz w:val="28"/>
          <w:szCs w:val="28"/>
        </w:rPr>
        <w:t>, которая является ключевой для понимания функционального потенциала исследованных соединений.</w:t>
      </w:r>
    </w:p>
    <w:p w14:paraId="33CBB6F4" w14:textId="77777777" w:rsidR="003A276A" w:rsidRPr="004D7356" w:rsidRDefault="003A276A" w:rsidP="004D7356">
      <w:pPr>
        <w:pStyle w:val="a5"/>
        <w:spacing w:before="0" w:beforeAutospacing="0" w:after="0" w:afterAutospacing="0"/>
        <w:ind w:firstLine="709"/>
        <w:jc w:val="both"/>
        <w:rPr>
          <w:sz w:val="28"/>
          <w:szCs w:val="28"/>
        </w:rPr>
      </w:pPr>
    </w:p>
    <w:p w14:paraId="3A754A6A" w14:textId="3106C234" w:rsidR="003A276A" w:rsidRPr="004D7356" w:rsidRDefault="00511B18" w:rsidP="00EB3E99">
      <w:pPr>
        <w:pStyle w:val="a5"/>
        <w:spacing w:before="0" w:beforeAutospacing="0" w:after="0" w:afterAutospacing="0"/>
        <w:jc w:val="center"/>
        <w:rPr>
          <w:sz w:val="28"/>
          <w:szCs w:val="28"/>
        </w:rPr>
      </w:pPr>
      <w:r w:rsidRPr="004D7356">
        <w:rPr>
          <w:noProof/>
          <w:sz w:val="28"/>
          <w:szCs w:val="28"/>
        </w:rPr>
        <w:drawing>
          <wp:inline distT="0" distB="0" distL="0" distR="0" wp14:anchorId="6B55247F" wp14:editId="3C6613A6">
            <wp:extent cx="5480375" cy="3182338"/>
            <wp:effectExtent l="0" t="0" r="6350" b="0"/>
            <wp:docPr id="765658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5"/>
                    <a:stretch>
                      <a:fillRect/>
                    </a:stretch>
                  </pic:blipFill>
                  <pic:spPr>
                    <a:xfrm>
                      <a:off x="0" y="0"/>
                      <a:ext cx="5480375" cy="3182338"/>
                    </a:xfrm>
                    <a:prstGeom prst="rect">
                      <a:avLst/>
                    </a:prstGeom>
                  </pic:spPr>
                </pic:pic>
              </a:graphicData>
            </a:graphic>
          </wp:inline>
        </w:drawing>
      </w:r>
    </w:p>
    <w:p w14:paraId="29366FC1" w14:textId="77777777" w:rsidR="003A276A" w:rsidRPr="00EB3E99" w:rsidRDefault="003A276A" w:rsidP="004D7356">
      <w:pPr>
        <w:pStyle w:val="a5"/>
        <w:spacing w:before="0" w:beforeAutospacing="0" w:after="0" w:afterAutospacing="0"/>
        <w:ind w:firstLine="709"/>
        <w:jc w:val="center"/>
        <w:rPr>
          <w:sz w:val="16"/>
          <w:szCs w:val="16"/>
        </w:rPr>
      </w:pPr>
    </w:p>
    <w:p w14:paraId="2D7EF877" w14:textId="67093252" w:rsidR="003A276A" w:rsidRPr="004D7356" w:rsidRDefault="003A276A" w:rsidP="00EB3E99">
      <w:pPr>
        <w:pStyle w:val="a5"/>
        <w:spacing w:before="0" w:beforeAutospacing="0" w:after="0" w:afterAutospacing="0"/>
        <w:jc w:val="center"/>
        <w:rPr>
          <w:sz w:val="28"/>
          <w:szCs w:val="28"/>
        </w:rPr>
      </w:pPr>
      <w:r w:rsidRPr="004D7356">
        <w:rPr>
          <w:sz w:val="28"/>
          <w:szCs w:val="28"/>
        </w:rPr>
        <w:t>Рисунок 4.13 – Взаимосвязь между структурными особенностями, магнитными характеристиками и проводящими свойствами</w:t>
      </w:r>
    </w:p>
    <w:p w14:paraId="519CFBDA" w14:textId="77777777" w:rsidR="004D0647" w:rsidRPr="004D7356" w:rsidRDefault="004D0647" w:rsidP="004D7356">
      <w:pPr>
        <w:pStyle w:val="a5"/>
        <w:spacing w:before="0" w:beforeAutospacing="0" w:after="0" w:afterAutospacing="0"/>
        <w:ind w:firstLine="709"/>
        <w:jc w:val="both"/>
        <w:rPr>
          <w:sz w:val="28"/>
          <w:szCs w:val="28"/>
        </w:rPr>
      </w:pPr>
    </w:p>
    <w:p w14:paraId="4D322759" w14:textId="40835119" w:rsidR="007972E2" w:rsidRPr="004D7356" w:rsidRDefault="00016715" w:rsidP="004D7356">
      <w:pPr>
        <w:pStyle w:val="a5"/>
        <w:spacing w:before="0" w:beforeAutospacing="0" w:after="0" w:afterAutospacing="0"/>
        <w:ind w:firstLine="709"/>
        <w:jc w:val="both"/>
        <w:rPr>
          <w:sz w:val="28"/>
          <w:szCs w:val="28"/>
        </w:rPr>
      </w:pPr>
      <w:r w:rsidRPr="004D7356">
        <w:rPr>
          <w:sz w:val="28"/>
          <w:szCs w:val="28"/>
        </w:rPr>
        <w:t xml:space="preserve">В </w:t>
      </w:r>
      <w:r w:rsidR="00D1112F">
        <w:rPr>
          <w:sz w:val="28"/>
          <w:szCs w:val="28"/>
        </w:rPr>
        <w:t>данном</w:t>
      </w:r>
      <w:r w:rsidR="00EB3E99">
        <w:rPr>
          <w:sz w:val="28"/>
          <w:szCs w:val="28"/>
        </w:rPr>
        <w:t xml:space="preserve"> разделе</w:t>
      </w:r>
      <w:r w:rsidRPr="004D7356">
        <w:rPr>
          <w:sz w:val="28"/>
          <w:szCs w:val="28"/>
        </w:rPr>
        <w:t xml:space="preserve"> </w:t>
      </w:r>
      <w:r w:rsidR="00D1112F">
        <w:rPr>
          <w:sz w:val="28"/>
          <w:szCs w:val="28"/>
        </w:rPr>
        <w:t xml:space="preserve">была описана </w:t>
      </w:r>
      <w:r w:rsidRPr="004D7356">
        <w:rPr>
          <w:sz w:val="28"/>
          <w:szCs w:val="28"/>
        </w:rPr>
        <w:t>методологи</w:t>
      </w:r>
      <w:r w:rsidR="00D1112F">
        <w:rPr>
          <w:sz w:val="28"/>
          <w:szCs w:val="28"/>
        </w:rPr>
        <w:t>я</w:t>
      </w:r>
      <w:r w:rsidRPr="004D7356">
        <w:rPr>
          <w:sz w:val="28"/>
          <w:szCs w:val="28"/>
        </w:rPr>
        <w:t xml:space="preserve"> получения новых гибридных материалов, которые объединяют СКО комплексы Fe(II) и анион-радикалы TCNQ, используя системы [Fe(L)</w:t>
      </w:r>
      <w:r w:rsidRPr="004D7356">
        <w:rPr>
          <w:sz w:val="28"/>
          <w:szCs w:val="28"/>
          <w:vertAlign w:val="subscript"/>
        </w:rPr>
        <w:t>3</w:t>
      </w:r>
      <w:r w:rsidRPr="004D7356">
        <w:rPr>
          <w:sz w:val="28"/>
          <w:szCs w:val="28"/>
        </w:rPr>
        <w:t>](</w:t>
      </w:r>
      <w:r w:rsidRPr="004D7356">
        <w:rPr>
          <w:sz w:val="28"/>
          <w:szCs w:val="28"/>
          <w:lang w:val="en-US"/>
        </w:rPr>
        <w:t>ClO</w:t>
      </w:r>
      <w:r w:rsidRPr="004D7356">
        <w:rPr>
          <w:sz w:val="28"/>
          <w:szCs w:val="28"/>
          <w:vertAlign w:val="subscript"/>
        </w:rPr>
        <w:t>4</w:t>
      </w:r>
      <w:r w:rsidRPr="004D7356">
        <w:rPr>
          <w:sz w:val="28"/>
          <w:szCs w:val="28"/>
        </w:rPr>
        <w:t>)</w:t>
      </w:r>
      <w:r w:rsidRPr="004D7356">
        <w:rPr>
          <w:sz w:val="28"/>
          <w:szCs w:val="28"/>
          <w:vertAlign w:val="subscript"/>
        </w:rPr>
        <w:t>2</w:t>
      </w:r>
      <w:r w:rsidRPr="004D7356">
        <w:rPr>
          <w:sz w:val="28"/>
          <w:szCs w:val="28"/>
        </w:rPr>
        <w:t xml:space="preserve"> (L = 3</w:t>
      </w:r>
      <w:r w:rsidRPr="004D7356">
        <w:rPr>
          <w:sz w:val="28"/>
          <w:szCs w:val="28"/>
          <w:lang w:val="en-US"/>
        </w:rPr>
        <w:t>tpH</w:t>
      </w:r>
      <w:r w:rsidRPr="004D7356">
        <w:rPr>
          <w:sz w:val="28"/>
          <w:szCs w:val="28"/>
        </w:rPr>
        <w:t>, 4</w:t>
      </w:r>
      <w:r w:rsidRPr="004D7356">
        <w:rPr>
          <w:sz w:val="28"/>
          <w:szCs w:val="28"/>
          <w:lang w:val="en-US"/>
        </w:rPr>
        <w:t>bt</w:t>
      </w:r>
      <w:r w:rsidRPr="004D7356">
        <w:rPr>
          <w:sz w:val="28"/>
          <w:szCs w:val="28"/>
        </w:rPr>
        <w:t xml:space="preserve">), которые хорошо известны своими спин-кроссоверными и фотомагнитными свойствами. </w:t>
      </w:r>
      <w:r w:rsidR="00D1112F">
        <w:rPr>
          <w:sz w:val="28"/>
          <w:szCs w:val="28"/>
        </w:rPr>
        <w:t>Было</w:t>
      </w:r>
      <w:r w:rsidRPr="004D7356">
        <w:rPr>
          <w:sz w:val="28"/>
          <w:szCs w:val="28"/>
        </w:rPr>
        <w:t xml:space="preserve"> обнаруж</w:t>
      </w:r>
      <w:r w:rsidR="00D1112F">
        <w:rPr>
          <w:sz w:val="28"/>
          <w:szCs w:val="28"/>
        </w:rPr>
        <w:t>ено</w:t>
      </w:r>
      <w:r w:rsidRPr="004D7356">
        <w:rPr>
          <w:sz w:val="28"/>
          <w:szCs w:val="28"/>
        </w:rPr>
        <w:t xml:space="preserve">, что </w:t>
      </w:r>
      <w:r w:rsidR="00D1112F">
        <w:rPr>
          <w:sz w:val="28"/>
          <w:szCs w:val="28"/>
        </w:rPr>
        <w:t>указанные</w:t>
      </w:r>
      <w:r w:rsidRPr="004D7356">
        <w:rPr>
          <w:sz w:val="28"/>
          <w:szCs w:val="28"/>
        </w:rPr>
        <w:t xml:space="preserve"> катионы являются весьма подходящими строительными блоками для совместной кристаллизации с анион-радикалами TCNQ</w:t>
      </w:r>
      <w:r w:rsidRPr="004D7356">
        <w:rPr>
          <w:sz w:val="28"/>
          <w:szCs w:val="28"/>
          <w:vertAlign w:val="superscript"/>
        </w:rPr>
        <w:t>•δ–</w:t>
      </w:r>
      <w:r w:rsidRPr="004D7356">
        <w:rPr>
          <w:sz w:val="28"/>
          <w:szCs w:val="28"/>
        </w:rPr>
        <w:t>. Совместная кристаллизация [Fe(3</w:t>
      </w:r>
      <w:r w:rsidRPr="004D7356">
        <w:rPr>
          <w:sz w:val="28"/>
          <w:szCs w:val="28"/>
          <w:lang w:val="en-US"/>
        </w:rPr>
        <w:t>tpH</w:t>
      </w:r>
      <w:r w:rsidRPr="004D7356">
        <w:rPr>
          <w:sz w:val="28"/>
          <w:szCs w:val="28"/>
        </w:rPr>
        <w:t>)</w:t>
      </w:r>
      <w:r w:rsidRPr="004D7356">
        <w:rPr>
          <w:sz w:val="28"/>
          <w:szCs w:val="28"/>
          <w:vertAlign w:val="subscript"/>
        </w:rPr>
        <w:t>3</w:t>
      </w:r>
      <w:r w:rsidRPr="004D7356">
        <w:rPr>
          <w:sz w:val="28"/>
          <w:szCs w:val="28"/>
        </w:rPr>
        <w:t>]</w:t>
      </w:r>
      <w:r w:rsidRPr="004D7356">
        <w:rPr>
          <w:sz w:val="28"/>
          <w:szCs w:val="28"/>
          <w:vertAlign w:val="superscript"/>
        </w:rPr>
        <w:t>2+</w:t>
      </w:r>
      <w:r w:rsidRPr="004D7356">
        <w:rPr>
          <w:sz w:val="28"/>
          <w:szCs w:val="28"/>
        </w:rPr>
        <w:t xml:space="preserve"> с TCNQ</w:t>
      </w:r>
      <w:r w:rsidRPr="004D7356">
        <w:rPr>
          <w:sz w:val="28"/>
          <w:szCs w:val="28"/>
          <w:vertAlign w:val="superscript"/>
        </w:rPr>
        <w:t>•δ–</w:t>
      </w:r>
      <w:r w:rsidRPr="004D7356">
        <w:rPr>
          <w:sz w:val="28"/>
          <w:szCs w:val="28"/>
        </w:rPr>
        <w:t xml:space="preserve"> привела к СКО-проводнику </w:t>
      </w:r>
      <w:r w:rsidRPr="00EB3E99">
        <w:rPr>
          <w:i/>
          <w:sz w:val="28"/>
          <w:szCs w:val="28"/>
        </w:rPr>
        <w:t>4.1</w:t>
      </w:r>
      <w:r w:rsidRPr="004D7356">
        <w:rPr>
          <w:sz w:val="28"/>
          <w:szCs w:val="28"/>
        </w:rPr>
        <w:t>, [Fe(3tpH)</w:t>
      </w:r>
      <w:r w:rsidRPr="004D7356">
        <w:rPr>
          <w:sz w:val="28"/>
          <w:szCs w:val="28"/>
          <w:vertAlign w:val="subscript"/>
        </w:rPr>
        <w:t>3</w:t>
      </w:r>
      <w:r w:rsidRPr="004D7356">
        <w:rPr>
          <w:sz w:val="28"/>
          <w:szCs w:val="28"/>
        </w:rPr>
        <w:t>](TCNQ)</w:t>
      </w:r>
      <w:r w:rsidRPr="004D7356">
        <w:rPr>
          <w:sz w:val="28"/>
          <w:szCs w:val="28"/>
          <w:vertAlign w:val="subscript"/>
        </w:rPr>
        <w:t>3</w:t>
      </w:r>
      <w:r w:rsidR="007956C3" w:rsidRPr="004D7356">
        <w:rPr>
          <w:sz w:val="28"/>
          <w:szCs w:val="28"/>
        </w:rPr>
        <w:t>, с частичным, постепенным спин-кроссовером ниже 300 К без гистерезиса, но демонстрирующим заметную связь между изменениями спинового состояния и поведением электропереноса</w:t>
      </w:r>
      <w:r w:rsidRPr="004D7356">
        <w:rPr>
          <w:sz w:val="28"/>
          <w:szCs w:val="28"/>
        </w:rPr>
        <w:t xml:space="preserve">. </w:t>
      </w:r>
      <w:r w:rsidR="007956C3" w:rsidRPr="004D7356">
        <w:rPr>
          <w:sz w:val="28"/>
          <w:szCs w:val="28"/>
        </w:rPr>
        <w:t xml:space="preserve">Это предполагает, что даже частичное структурное искажение во время СКО может влиять на подвижность заряда в подрешетке </w:t>
      </w:r>
      <w:r w:rsidR="007956C3" w:rsidRPr="004D7356">
        <w:rPr>
          <w:sz w:val="28"/>
          <w:szCs w:val="28"/>
          <w:lang w:val="en-US"/>
        </w:rPr>
        <w:t>TCNQ</w:t>
      </w:r>
      <w:r w:rsidR="007956C3" w:rsidRPr="004D7356">
        <w:rPr>
          <w:sz w:val="28"/>
          <w:szCs w:val="28"/>
        </w:rPr>
        <w:t xml:space="preserve">. </w:t>
      </w:r>
      <w:r w:rsidR="00D1112F">
        <w:rPr>
          <w:sz w:val="28"/>
          <w:szCs w:val="28"/>
        </w:rPr>
        <w:t>Т</w:t>
      </w:r>
      <w:r w:rsidRPr="004D7356">
        <w:rPr>
          <w:sz w:val="28"/>
          <w:szCs w:val="28"/>
        </w:rPr>
        <w:t>акже представл</w:t>
      </w:r>
      <w:r w:rsidR="00D1112F">
        <w:rPr>
          <w:sz w:val="28"/>
          <w:szCs w:val="28"/>
        </w:rPr>
        <w:t>ен</w:t>
      </w:r>
      <w:r w:rsidRPr="004D7356">
        <w:rPr>
          <w:sz w:val="28"/>
          <w:szCs w:val="28"/>
        </w:rPr>
        <w:t xml:space="preserve"> комплекс </w:t>
      </w:r>
      <w:r w:rsidRPr="00EB3E99">
        <w:rPr>
          <w:i/>
          <w:sz w:val="28"/>
          <w:szCs w:val="28"/>
        </w:rPr>
        <w:t>4.2</w:t>
      </w:r>
      <w:r w:rsidRPr="004D7356">
        <w:rPr>
          <w:sz w:val="28"/>
          <w:szCs w:val="28"/>
        </w:rPr>
        <w:t>, [Fe(4</w:t>
      </w:r>
      <w:r w:rsidRPr="004D7356">
        <w:rPr>
          <w:sz w:val="28"/>
          <w:szCs w:val="28"/>
          <w:lang w:val="en-US"/>
        </w:rPr>
        <w:t>bt</w:t>
      </w:r>
      <w:r w:rsidRPr="004D7356">
        <w:rPr>
          <w:sz w:val="28"/>
          <w:szCs w:val="28"/>
        </w:rPr>
        <w:t>)</w:t>
      </w:r>
      <w:r w:rsidRPr="004D7356">
        <w:rPr>
          <w:sz w:val="28"/>
          <w:szCs w:val="28"/>
          <w:vertAlign w:val="subscript"/>
        </w:rPr>
        <w:t>3</w:t>
      </w:r>
      <w:r w:rsidRPr="004D7356">
        <w:rPr>
          <w:sz w:val="28"/>
          <w:szCs w:val="28"/>
        </w:rPr>
        <w:t>](TCNQ)</w:t>
      </w:r>
      <w:r w:rsidRPr="004D7356">
        <w:rPr>
          <w:sz w:val="28"/>
          <w:szCs w:val="28"/>
          <w:vertAlign w:val="subscript"/>
        </w:rPr>
        <w:t>3</w:t>
      </w:r>
      <w:r w:rsidRPr="004D7356">
        <w:rPr>
          <w:sz w:val="28"/>
          <w:szCs w:val="28"/>
        </w:rPr>
        <w:t>, который</w:t>
      </w:r>
      <w:r w:rsidR="007972E2" w:rsidRPr="004D7356">
        <w:rPr>
          <w:sz w:val="28"/>
          <w:szCs w:val="28"/>
        </w:rPr>
        <w:t xml:space="preserve"> демонстрирует более полный и симметричный </w:t>
      </w:r>
      <w:r w:rsidR="007956C3" w:rsidRPr="004D7356">
        <w:rPr>
          <w:sz w:val="28"/>
          <w:szCs w:val="28"/>
        </w:rPr>
        <w:t>СКО</w:t>
      </w:r>
      <w:r w:rsidR="007972E2" w:rsidRPr="004D7356">
        <w:rPr>
          <w:sz w:val="28"/>
          <w:szCs w:val="28"/>
        </w:rPr>
        <w:t>, центрированный вблизи комнатной температуры, но с меньшим влиянием на электронный транспорт, вероятно, благодаря более жесткому лигандному каркасу и стабильной кристаллической упаковке.</w:t>
      </w:r>
    </w:p>
    <w:p w14:paraId="45C6E57A" w14:textId="181C57E1" w:rsidR="00AF558D" w:rsidRPr="004D7356" w:rsidRDefault="007972E2" w:rsidP="004D7356">
      <w:pPr>
        <w:pStyle w:val="a5"/>
        <w:spacing w:before="0" w:beforeAutospacing="0" w:after="0" w:afterAutospacing="0"/>
        <w:ind w:firstLine="709"/>
        <w:jc w:val="both"/>
        <w:rPr>
          <w:sz w:val="28"/>
          <w:szCs w:val="28"/>
        </w:rPr>
      </w:pPr>
      <w:r w:rsidRPr="004D7356">
        <w:rPr>
          <w:sz w:val="28"/>
          <w:szCs w:val="28"/>
        </w:rPr>
        <w:t>Эти результаты демонстрируют, что гибкость лигандов и структурная динамика существенно влияют на степень спин-кроссовера и его взаимодействие с проводимостью. Возможность настройки спин-транспортного взаимодействия путем дизайна лигандов открывает путь к разработке многофункциональных молекулярных полупроводников, которые контролируемо сочетают электронную и магнитную чувствительность.</w:t>
      </w:r>
    </w:p>
    <w:p w14:paraId="2F9888B7" w14:textId="3833377F" w:rsidR="00723E64" w:rsidRPr="004D7356" w:rsidRDefault="00723E64" w:rsidP="00EB3E99">
      <w:pPr>
        <w:pStyle w:val="a5"/>
        <w:tabs>
          <w:tab w:val="left" w:pos="993"/>
        </w:tabs>
        <w:spacing w:before="0" w:beforeAutospacing="0" w:after="0" w:afterAutospacing="0"/>
        <w:ind w:firstLine="709"/>
        <w:jc w:val="both"/>
        <w:rPr>
          <w:sz w:val="28"/>
          <w:szCs w:val="28"/>
        </w:rPr>
      </w:pPr>
      <w:r w:rsidRPr="004D7356">
        <w:rPr>
          <w:sz w:val="28"/>
          <w:szCs w:val="28"/>
        </w:rPr>
        <w:t>Полученные спин-кроссоверные комплексы железа(II) с анион-радикалами TCNQ, обладающие совокупностью магнитных, фотоиндуцированных и полупроводниковых свойств, представляют значительный интерес для практического применения:</w:t>
      </w:r>
    </w:p>
    <w:p w14:paraId="09C193B9" w14:textId="7D9D3DAB" w:rsidR="00723E64" w:rsidRPr="004D7356" w:rsidRDefault="00723E64" w:rsidP="00EB3E99">
      <w:pPr>
        <w:pStyle w:val="a5"/>
        <w:numPr>
          <w:ilvl w:val="0"/>
          <w:numId w:val="35"/>
        </w:numPr>
        <w:tabs>
          <w:tab w:val="left" w:pos="993"/>
        </w:tabs>
        <w:spacing w:before="0" w:beforeAutospacing="0" w:after="0" w:afterAutospacing="0"/>
        <w:ind w:left="0" w:firstLine="709"/>
        <w:jc w:val="both"/>
        <w:rPr>
          <w:sz w:val="28"/>
          <w:szCs w:val="28"/>
        </w:rPr>
      </w:pPr>
      <w:r w:rsidRPr="004D7356">
        <w:rPr>
          <w:rStyle w:val="afe"/>
          <w:rFonts w:eastAsiaTheme="majorEastAsia"/>
          <w:b w:val="0"/>
          <w:i/>
          <w:sz w:val="28"/>
          <w:szCs w:val="28"/>
        </w:rPr>
        <w:t>Температурные и фоточувствительные сенсоры.</w:t>
      </w:r>
      <w:r w:rsidR="00EB3E99">
        <w:rPr>
          <w:rStyle w:val="afe"/>
          <w:rFonts w:eastAsiaTheme="majorEastAsia"/>
          <w:b w:val="0"/>
          <w:i/>
          <w:sz w:val="28"/>
          <w:szCs w:val="28"/>
        </w:rPr>
        <w:t xml:space="preserve"> </w:t>
      </w:r>
      <w:r w:rsidRPr="004D7356">
        <w:rPr>
          <w:sz w:val="28"/>
          <w:szCs w:val="28"/>
        </w:rPr>
        <w:t xml:space="preserve">Спиновый переход в синтезированных комплексах сопровождается резким изменением магнитной восприимчивости, цвета и электропроводности. Эти изменения могут использоваться как отклик на внешние воздействия (температура, освещение, давление). Подобные материалы способны функционировать как </w:t>
      </w:r>
      <w:r w:rsidRPr="004D7356">
        <w:rPr>
          <w:rStyle w:val="afe"/>
          <w:rFonts w:eastAsiaTheme="majorEastAsia"/>
          <w:b w:val="0"/>
          <w:sz w:val="28"/>
          <w:szCs w:val="28"/>
        </w:rPr>
        <w:t>молекулярные термометры</w:t>
      </w:r>
      <w:r w:rsidRPr="004D7356">
        <w:rPr>
          <w:sz w:val="28"/>
          <w:szCs w:val="28"/>
        </w:rPr>
        <w:t xml:space="preserve"> или </w:t>
      </w:r>
      <w:r w:rsidRPr="004D7356">
        <w:rPr>
          <w:rStyle w:val="afe"/>
          <w:rFonts w:eastAsiaTheme="majorEastAsia"/>
          <w:b w:val="0"/>
          <w:sz w:val="28"/>
          <w:szCs w:val="28"/>
        </w:rPr>
        <w:t>оптические индикаторы</w:t>
      </w:r>
      <w:r w:rsidRPr="004D7356">
        <w:rPr>
          <w:sz w:val="28"/>
          <w:szCs w:val="28"/>
        </w:rPr>
        <w:t>, где фиксируется момент переключения ВС↔НС-состояний.</w:t>
      </w:r>
    </w:p>
    <w:p w14:paraId="624CDF5F" w14:textId="3F198580" w:rsidR="00723E64" w:rsidRPr="004D7356" w:rsidRDefault="00723E64" w:rsidP="00EB3E99">
      <w:pPr>
        <w:pStyle w:val="a5"/>
        <w:numPr>
          <w:ilvl w:val="0"/>
          <w:numId w:val="35"/>
        </w:numPr>
        <w:tabs>
          <w:tab w:val="left" w:pos="993"/>
        </w:tabs>
        <w:spacing w:before="0" w:beforeAutospacing="0" w:after="0" w:afterAutospacing="0"/>
        <w:ind w:left="0" w:firstLine="709"/>
        <w:jc w:val="both"/>
        <w:rPr>
          <w:sz w:val="28"/>
          <w:szCs w:val="28"/>
        </w:rPr>
      </w:pPr>
      <w:r w:rsidRPr="004D7356">
        <w:rPr>
          <w:rStyle w:val="afe"/>
          <w:rFonts w:eastAsiaTheme="majorEastAsia"/>
          <w:b w:val="0"/>
          <w:i/>
          <w:sz w:val="28"/>
          <w:szCs w:val="28"/>
        </w:rPr>
        <w:t>Элементы энергонезависимой памяти.</w:t>
      </w:r>
      <w:r w:rsidR="00EB3E99">
        <w:rPr>
          <w:rStyle w:val="afe"/>
          <w:rFonts w:eastAsiaTheme="majorEastAsia"/>
          <w:b w:val="0"/>
          <w:i/>
          <w:sz w:val="28"/>
          <w:szCs w:val="28"/>
        </w:rPr>
        <w:t xml:space="preserve"> </w:t>
      </w:r>
      <w:r w:rsidR="00AD16D7" w:rsidRPr="004D7356">
        <w:rPr>
          <w:sz w:val="28"/>
          <w:szCs w:val="28"/>
        </w:rPr>
        <w:t>В состоянии ВС и НС</w:t>
      </w:r>
      <w:r w:rsidRPr="004D7356">
        <w:rPr>
          <w:sz w:val="28"/>
          <w:szCs w:val="28"/>
        </w:rPr>
        <w:t xml:space="preserve"> комплексы имеют различную электропроводность. Запоминание информации возможно за счёт фиксации спинового состояния после внешнего воздействия (нагрев, освещение), а считывание </w:t>
      </w:r>
      <w:r w:rsidR="00EB3E99">
        <w:rPr>
          <w:sz w:val="28"/>
          <w:szCs w:val="28"/>
        </w:rPr>
        <w:t>‒</w:t>
      </w:r>
      <w:r w:rsidRPr="004D7356">
        <w:rPr>
          <w:sz w:val="28"/>
          <w:szCs w:val="28"/>
        </w:rPr>
        <w:t xml:space="preserve"> по изменению электрического сопротивления. Подобные молекулярные системы рассматриваются как аналоги «0» и «1» в бинарном коде.</w:t>
      </w:r>
    </w:p>
    <w:p w14:paraId="3A221E12" w14:textId="6EC0D6EA" w:rsidR="00723E64" w:rsidRPr="004D7356" w:rsidRDefault="00723E64" w:rsidP="00EB3E99">
      <w:pPr>
        <w:pStyle w:val="a5"/>
        <w:numPr>
          <w:ilvl w:val="0"/>
          <w:numId w:val="35"/>
        </w:numPr>
        <w:tabs>
          <w:tab w:val="left" w:pos="993"/>
        </w:tabs>
        <w:spacing w:before="0" w:beforeAutospacing="0" w:after="0" w:afterAutospacing="0"/>
        <w:ind w:left="0" w:firstLine="709"/>
        <w:jc w:val="both"/>
        <w:rPr>
          <w:sz w:val="28"/>
          <w:szCs w:val="28"/>
        </w:rPr>
      </w:pPr>
      <w:r w:rsidRPr="004D7356">
        <w:rPr>
          <w:rStyle w:val="afe"/>
          <w:rFonts w:eastAsiaTheme="majorEastAsia"/>
          <w:b w:val="0"/>
          <w:i/>
          <w:sz w:val="28"/>
          <w:szCs w:val="28"/>
        </w:rPr>
        <w:t>Спинтроника.</w:t>
      </w:r>
      <w:r w:rsidR="00EB3E99">
        <w:rPr>
          <w:rStyle w:val="afe"/>
          <w:rFonts w:eastAsiaTheme="majorEastAsia"/>
          <w:b w:val="0"/>
          <w:i/>
          <w:sz w:val="28"/>
          <w:szCs w:val="28"/>
        </w:rPr>
        <w:t xml:space="preserve"> </w:t>
      </w:r>
      <w:r w:rsidRPr="004D7356">
        <w:rPr>
          <w:sz w:val="28"/>
          <w:szCs w:val="28"/>
        </w:rPr>
        <w:t xml:space="preserve">Благодаря управляемому спиновому переходу, комплексы могут работать в качестве </w:t>
      </w:r>
      <w:r w:rsidRPr="004D7356">
        <w:rPr>
          <w:rStyle w:val="afe"/>
          <w:rFonts w:eastAsiaTheme="majorEastAsia"/>
          <w:b w:val="0"/>
          <w:sz w:val="28"/>
          <w:szCs w:val="28"/>
        </w:rPr>
        <w:t>молекулярных переключателей</w:t>
      </w:r>
      <w:r w:rsidRPr="004D7356">
        <w:rPr>
          <w:sz w:val="28"/>
          <w:szCs w:val="28"/>
        </w:rPr>
        <w:t xml:space="preserve">, изменяя спин-поляризацию и токопроводимость канала. Это направление особенно актуально для создания </w:t>
      </w:r>
      <w:r w:rsidRPr="004D7356">
        <w:rPr>
          <w:rStyle w:val="afe"/>
          <w:rFonts w:eastAsiaTheme="majorEastAsia"/>
          <w:b w:val="0"/>
          <w:sz w:val="28"/>
          <w:szCs w:val="28"/>
        </w:rPr>
        <w:t>тонкоплёночных устройств</w:t>
      </w:r>
      <w:r w:rsidRPr="004D7356">
        <w:rPr>
          <w:sz w:val="28"/>
          <w:szCs w:val="28"/>
        </w:rPr>
        <w:t>, где можно сочетать спин-кроссоверные материалы с электродами из проводящих полимеров или графена.</w:t>
      </w:r>
    </w:p>
    <w:p w14:paraId="49E87B38" w14:textId="55AB3ED1" w:rsidR="00723E64" w:rsidRPr="004D7356" w:rsidRDefault="00723E64" w:rsidP="00EB3E99">
      <w:pPr>
        <w:pStyle w:val="a5"/>
        <w:numPr>
          <w:ilvl w:val="0"/>
          <w:numId w:val="35"/>
        </w:numPr>
        <w:tabs>
          <w:tab w:val="left" w:pos="993"/>
        </w:tabs>
        <w:spacing w:before="0" w:beforeAutospacing="0" w:after="0" w:afterAutospacing="0"/>
        <w:ind w:left="0" w:firstLine="709"/>
        <w:jc w:val="both"/>
        <w:rPr>
          <w:sz w:val="28"/>
          <w:szCs w:val="28"/>
        </w:rPr>
      </w:pPr>
      <w:r w:rsidRPr="004D7356">
        <w:rPr>
          <w:rStyle w:val="afe"/>
          <w:rFonts w:eastAsiaTheme="majorEastAsia"/>
          <w:b w:val="0"/>
          <w:i/>
          <w:sz w:val="28"/>
          <w:szCs w:val="28"/>
        </w:rPr>
        <w:t>Гибридные оптоэлектронные системы.</w:t>
      </w:r>
      <w:r w:rsidR="00EB3E99">
        <w:rPr>
          <w:rStyle w:val="afe"/>
          <w:rFonts w:eastAsiaTheme="majorEastAsia"/>
          <w:b w:val="0"/>
          <w:i/>
          <w:sz w:val="28"/>
          <w:szCs w:val="28"/>
        </w:rPr>
        <w:t xml:space="preserve"> </w:t>
      </w:r>
      <w:r w:rsidRPr="004D7356">
        <w:rPr>
          <w:sz w:val="28"/>
          <w:szCs w:val="28"/>
        </w:rPr>
        <w:t xml:space="preserve">Совмещение фотомагнитных эффектов и электропроводности открывает возможность управлять токопроводимостью при помощи света. Это перспективно для разработки </w:t>
      </w:r>
      <w:r w:rsidRPr="004D7356">
        <w:rPr>
          <w:rStyle w:val="afe"/>
          <w:rFonts w:eastAsiaTheme="majorEastAsia"/>
          <w:b w:val="0"/>
          <w:sz w:val="28"/>
          <w:szCs w:val="28"/>
        </w:rPr>
        <w:t>фотомагнитных транзисторов</w:t>
      </w:r>
      <w:r w:rsidRPr="004D7356">
        <w:rPr>
          <w:sz w:val="28"/>
          <w:szCs w:val="28"/>
        </w:rPr>
        <w:t xml:space="preserve"> или интеграции SCO-комплексов в </w:t>
      </w:r>
      <w:r w:rsidRPr="004D7356">
        <w:rPr>
          <w:rStyle w:val="afe"/>
          <w:rFonts w:eastAsiaTheme="majorEastAsia"/>
          <w:b w:val="0"/>
          <w:sz w:val="28"/>
          <w:szCs w:val="28"/>
        </w:rPr>
        <w:t>нанофотонные схемы</w:t>
      </w:r>
      <w:r w:rsidRPr="004D7356">
        <w:rPr>
          <w:sz w:val="28"/>
          <w:szCs w:val="28"/>
        </w:rPr>
        <w:t>. В частности, материалы на основе Fe(II)-TCNQ могут быть использованы в прототипах оптических коммутаторов.</w:t>
      </w:r>
    </w:p>
    <w:p w14:paraId="76CBF5A6" w14:textId="77777777" w:rsidR="00723E64" w:rsidRPr="004D7356" w:rsidRDefault="00723E64" w:rsidP="004D7356">
      <w:pPr>
        <w:pStyle w:val="a5"/>
        <w:spacing w:before="0" w:beforeAutospacing="0" w:after="0" w:afterAutospacing="0"/>
        <w:ind w:firstLine="709"/>
        <w:jc w:val="both"/>
        <w:rPr>
          <w:sz w:val="28"/>
          <w:szCs w:val="28"/>
        </w:rPr>
      </w:pPr>
      <w:r w:rsidRPr="004D7356">
        <w:rPr>
          <w:sz w:val="28"/>
          <w:szCs w:val="28"/>
        </w:rPr>
        <w:t xml:space="preserve">Таким образом, синтезированные соединения обладают не только фундаментальной научной ценностью, но и могут рассматриваться как основа для разработки </w:t>
      </w:r>
      <w:r w:rsidRPr="004D7356">
        <w:rPr>
          <w:rStyle w:val="afe"/>
          <w:rFonts w:eastAsiaTheme="majorEastAsia"/>
          <w:b w:val="0"/>
          <w:sz w:val="28"/>
          <w:szCs w:val="28"/>
        </w:rPr>
        <w:t>сенсорных элементов, энергонезависимых накопителей информации и молекулярных переключателей для спинтроники и оптоэлектроники</w:t>
      </w:r>
      <w:r w:rsidRPr="004D7356">
        <w:rPr>
          <w:sz w:val="28"/>
          <w:szCs w:val="28"/>
        </w:rPr>
        <w:t>.</w:t>
      </w:r>
    </w:p>
    <w:p w14:paraId="28F8D336" w14:textId="77777777" w:rsidR="00B91AD6" w:rsidRPr="004D7356" w:rsidRDefault="00B91AD6" w:rsidP="004D7356">
      <w:pPr>
        <w:pStyle w:val="a5"/>
        <w:spacing w:before="0" w:beforeAutospacing="0" w:after="0" w:afterAutospacing="0"/>
        <w:ind w:firstLine="709"/>
        <w:jc w:val="both"/>
        <w:rPr>
          <w:sz w:val="28"/>
          <w:szCs w:val="28"/>
        </w:rPr>
      </w:pPr>
    </w:p>
    <w:p w14:paraId="52BD1FE3" w14:textId="77777777" w:rsidR="00F273BB" w:rsidRPr="004D7356" w:rsidRDefault="00F273BB" w:rsidP="004D7356">
      <w:pPr>
        <w:pStyle w:val="a5"/>
        <w:spacing w:before="0" w:beforeAutospacing="0" w:after="0" w:afterAutospacing="0"/>
        <w:ind w:firstLine="709"/>
        <w:jc w:val="both"/>
        <w:rPr>
          <w:sz w:val="28"/>
          <w:szCs w:val="28"/>
        </w:rPr>
      </w:pPr>
    </w:p>
    <w:p w14:paraId="223113B2" w14:textId="77777777" w:rsidR="00B14BF5" w:rsidRPr="004D7356" w:rsidRDefault="00B14BF5" w:rsidP="004D7356">
      <w:pPr>
        <w:pStyle w:val="a5"/>
        <w:spacing w:before="0" w:beforeAutospacing="0" w:after="0" w:afterAutospacing="0"/>
        <w:ind w:firstLine="709"/>
        <w:jc w:val="both"/>
        <w:rPr>
          <w:sz w:val="28"/>
          <w:szCs w:val="28"/>
        </w:rPr>
      </w:pPr>
    </w:p>
    <w:p w14:paraId="135CA8AA" w14:textId="77777777" w:rsidR="00B14BF5" w:rsidRPr="004D7356" w:rsidRDefault="00B14BF5" w:rsidP="004D7356">
      <w:pPr>
        <w:pStyle w:val="a5"/>
        <w:spacing w:before="0" w:beforeAutospacing="0" w:after="0" w:afterAutospacing="0"/>
        <w:ind w:firstLine="709"/>
        <w:jc w:val="both"/>
        <w:rPr>
          <w:sz w:val="28"/>
          <w:szCs w:val="28"/>
        </w:rPr>
      </w:pPr>
    </w:p>
    <w:p w14:paraId="3620C3BA" w14:textId="77777777" w:rsidR="008D6756" w:rsidRPr="004D7356" w:rsidRDefault="008D6756" w:rsidP="004D7356">
      <w:pPr>
        <w:spacing w:after="0" w:line="240" w:lineRule="auto"/>
        <w:ind w:firstLine="709"/>
        <w:rPr>
          <w:rFonts w:ascii="Times New Roman" w:eastAsiaTheme="majorEastAsia" w:hAnsi="Times New Roman" w:cs="Times New Roman"/>
          <w:b/>
          <w:sz w:val="28"/>
          <w:szCs w:val="28"/>
        </w:rPr>
      </w:pPr>
      <w:r w:rsidRPr="004D7356">
        <w:rPr>
          <w:rFonts w:ascii="Times New Roman" w:hAnsi="Times New Roman" w:cs="Times New Roman"/>
          <w:b/>
          <w:sz w:val="28"/>
          <w:szCs w:val="28"/>
        </w:rPr>
        <w:br w:type="page"/>
      </w:r>
    </w:p>
    <w:p w14:paraId="6F549A87" w14:textId="29A19012" w:rsidR="001C1C84" w:rsidRPr="004D7356" w:rsidRDefault="00D76445" w:rsidP="003A782F">
      <w:pPr>
        <w:pStyle w:val="1"/>
        <w:spacing w:before="0" w:line="240" w:lineRule="auto"/>
        <w:ind w:firstLine="709"/>
        <w:jc w:val="both"/>
        <w:rPr>
          <w:rFonts w:ascii="Times New Roman" w:hAnsi="Times New Roman" w:cs="Times New Roman"/>
          <w:b/>
          <w:color w:val="auto"/>
          <w:sz w:val="28"/>
          <w:szCs w:val="28"/>
        </w:rPr>
      </w:pPr>
      <w:bookmarkStart w:id="47" w:name="_Toc212638537"/>
      <w:r w:rsidRPr="004D7356">
        <w:rPr>
          <w:rFonts w:ascii="Times New Roman" w:hAnsi="Times New Roman" w:cs="Times New Roman"/>
          <w:b/>
          <w:color w:val="auto"/>
          <w:sz w:val="28"/>
          <w:szCs w:val="28"/>
        </w:rPr>
        <w:t xml:space="preserve">5 </w:t>
      </w:r>
      <w:r w:rsidR="001C1C84" w:rsidRPr="004D7356">
        <w:rPr>
          <w:rFonts w:ascii="Times New Roman" w:hAnsi="Times New Roman" w:cs="Times New Roman"/>
          <w:b/>
          <w:color w:val="auto"/>
          <w:sz w:val="28"/>
          <w:szCs w:val="28"/>
          <w:lang w:val="kk-KZ"/>
        </w:rPr>
        <w:t>СПИНО</w:t>
      </w:r>
      <w:r w:rsidR="00150865" w:rsidRPr="004D7356">
        <w:rPr>
          <w:rFonts w:ascii="Times New Roman" w:hAnsi="Times New Roman" w:cs="Times New Roman"/>
          <w:b/>
          <w:color w:val="auto"/>
          <w:sz w:val="28"/>
          <w:szCs w:val="28"/>
          <w:lang w:val="kk-KZ"/>
        </w:rPr>
        <w:t xml:space="preserve">ВЫЕ ПЕРЕХОДЫ В КОМПЛЕКСАХ </w:t>
      </w:r>
      <w:r w:rsidR="00150865" w:rsidRPr="004D7356">
        <w:rPr>
          <w:rFonts w:ascii="Times New Roman" w:hAnsi="Times New Roman" w:cs="Times New Roman"/>
          <w:b/>
          <w:color w:val="auto"/>
          <w:sz w:val="28"/>
          <w:szCs w:val="28"/>
          <w:lang w:val="en-US"/>
        </w:rPr>
        <w:t>Fe</w:t>
      </w:r>
      <w:r w:rsidR="001C1C84" w:rsidRPr="004D7356">
        <w:rPr>
          <w:rFonts w:ascii="Times New Roman" w:hAnsi="Times New Roman" w:cs="Times New Roman"/>
          <w:b/>
          <w:color w:val="auto"/>
          <w:sz w:val="28"/>
          <w:szCs w:val="28"/>
          <w:lang w:val="kk-KZ"/>
        </w:rPr>
        <w:t xml:space="preserve"> </w:t>
      </w:r>
      <w:r w:rsidR="001C1C84" w:rsidRPr="004D7356">
        <w:rPr>
          <w:rFonts w:ascii="Times New Roman" w:hAnsi="Times New Roman" w:cs="Times New Roman"/>
          <w:b/>
          <w:color w:val="auto"/>
          <w:sz w:val="28"/>
          <w:szCs w:val="28"/>
        </w:rPr>
        <w:t>(II) С НЕИИНОЦЕНТНЫМИ ЛИГАНДАМИ</w:t>
      </w:r>
      <w:bookmarkEnd w:id="47"/>
    </w:p>
    <w:p w14:paraId="1BB91C9D" w14:textId="77777777" w:rsidR="001C1C84" w:rsidRPr="004D7356" w:rsidRDefault="001C1C84" w:rsidP="004D7356">
      <w:pPr>
        <w:spacing w:after="0" w:line="240" w:lineRule="auto"/>
        <w:ind w:firstLine="709"/>
        <w:jc w:val="center"/>
        <w:rPr>
          <w:rFonts w:ascii="Times New Roman" w:hAnsi="Times New Roman" w:cs="Times New Roman"/>
          <w:b/>
          <w:sz w:val="28"/>
          <w:szCs w:val="28"/>
        </w:rPr>
      </w:pPr>
    </w:p>
    <w:p w14:paraId="2C94A27C" w14:textId="2378A10D" w:rsidR="001C1C84" w:rsidRPr="004D7356" w:rsidRDefault="001C1C84" w:rsidP="004D7356">
      <w:pPr>
        <w:autoSpaceDE w:val="0"/>
        <w:autoSpaceDN w:val="0"/>
        <w:adjustRightInd w:val="0"/>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lang w:val="kk-KZ"/>
        </w:rPr>
        <w:t>В данной главе описывается синтез и исследования структур комплексов железа (II) с N-донорными лигандами 1,4-диаза-1,3-бутадиеном (dad), бис(арилимино)аценафтеном (BIAN) и N,N’-бис(пентафторфенил)-о-фенилендиамином (H</w:t>
      </w:r>
      <w:r w:rsidRPr="004D7356">
        <w:rPr>
          <w:rFonts w:ascii="Times New Roman" w:hAnsi="Times New Roman" w:cs="Times New Roman"/>
          <w:sz w:val="28"/>
          <w:szCs w:val="28"/>
          <w:vertAlign w:val="subscript"/>
          <w:lang w:val="kk-KZ"/>
        </w:rPr>
        <w:t>2</w:t>
      </w:r>
      <w:r w:rsidRPr="004D7356">
        <w:rPr>
          <w:rFonts w:ascii="Times New Roman" w:hAnsi="Times New Roman" w:cs="Times New Roman"/>
          <w:sz w:val="28"/>
          <w:szCs w:val="28"/>
          <w:lang w:val="kk-KZ"/>
        </w:rPr>
        <w:t>pda), которые являются классическими примерами неинноцентных лигандов [</w:t>
      </w:r>
      <w:r w:rsidRPr="004D7356">
        <w:rPr>
          <w:rFonts w:ascii="Times New Roman" w:hAnsi="Times New Roman" w:cs="Times New Roman"/>
          <w:sz w:val="28"/>
          <w:szCs w:val="28"/>
        </w:rPr>
        <w:t>1</w:t>
      </w:r>
      <w:r w:rsidR="00CB6FCD" w:rsidRPr="004D7356">
        <w:rPr>
          <w:rFonts w:ascii="Times New Roman" w:hAnsi="Times New Roman" w:cs="Times New Roman"/>
          <w:sz w:val="28"/>
          <w:szCs w:val="28"/>
        </w:rPr>
        <w:t>99</w:t>
      </w:r>
      <w:r w:rsidRPr="004D7356">
        <w:rPr>
          <w:rFonts w:ascii="Times New Roman" w:hAnsi="Times New Roman" w:cs="Times New Roman"/>
          <w:sz w:val="28"/>
          <w:szCs w:val="28"/>
          <w:lang w:val="kk-KZ"/>
        </w:rPr>
        <w:t>]</w:t>
      </w:r>
      <w:r w:rsidRPr="004D7356">
        <w:rPr>
          <w:rFonts w:ascii="Times New Roman" w:hAnsi="Times New Roman" w:cs="Times New Roman"/>
          <w:sz w:val="28"/>
          <w:szCs w:val="28"/>
        </w:rPr>
        <w:t>.</w:t>
      </w:r>
      <w:r w:rsidRPr="004D7356">
        <w:rPr>
          <w:rFonts w:ascii="Times New Roman" w:hAnsi="Times New Roman" w:cs="Times New Roman"/>
          <w:sz w:val="28"/>
          <w:szCs w:val="28"/>
          <w:lang w:val="kk-KZ"/>
        </w:rPr>
        <w:t xml:space="preserve"> С</w:t>
      </w:r>
      <w:r w:rsidRPr="004D7356">
        <w:rPr>
          <w:rFonts w:ascii="Times New Roman" w:hAnsi="Times New Roman" w:cs="Times New Roman"/>
          <w:sz w:val="28"/>
          <w:szCs w:val="28"/>
        </w:rPr>
        <w:t>труктурные формулы лигандов, обсуждаемые</w:t>
      </w:r>
      <w:r w:rsidR="003507B0" w:rsidRPr="004D7356">
        <w:rPr>
          <w:rFonts w:ascii="Times New Roman" w:hAnsi="Times New Roman" w:cs="Times New Roman"/>
          <w:sz w:val="28"/>
          <w:szCs w:val="28"/>
        </w:rPr>
        <w:t xml:space="preserve"> в </w:t>
      </w:r>
      <w:r w:rsidRPr="004D7356">
        <w:rPr>
          <w:rFonts w:ascii="Times New Roman" w:hAnsi="Times New Roman" w:cs="Times New Roman"/>
          <w:sz w:val="28"/>
          <w:szCs w:val="28"/>
        </w:rPr>
        <w:t>д</w:t>
      </w:r>
      <w:r w:rsidR="00125401" w:rsidRPr="004D7356">
        <w:rPr>
          <w:rFonts w:ascii="Times New Roman" w:hAnsi="Times New Roman" w:cs="Times New Roman"/>
          <w:sz w:val="28"/>
          <w:szCs w:val="28"/>
        </w:rPr>
        <w:t>иссертации представлены на рисунке</w:t>
      </w:r>
      <w:r w:rsidRPr="004D7356">
        <w:rPr>
          <w:rFonts w:ascii="Times New Roman" w:hAnsi="Times New Roman" w:cs="Times New Roman"/>
          <w:sz w:val="28"/>
          <w:szCs w:val="28"/>
        </w:rPr>
        <w:t xml:space="preserve"> 5.1. </w:t>
      </w:r>
      <w:r w:rsidR="0033667C" w:rsidRPr="004D7356">
        <w:rPr>
          <w:rFonts w:ascii="Times New Roman" w:hAnsi="Times New Roman" w:cs="Times New Roman"/>
          <w:sz w:val="28"/>
          <w:szCs w:val="28"/>
        </w:rPr>
        <w:t xml:space="preserve"> </w:t>
      </w:r>
    </w:p>
    <w:p w14:paraId="5D2A32B5" w14:textId="77777777" w:rsidR="001C1C84" w:rsidRPr="004D7356" w:rsidRDefault="001C1C84" w:rsidP="004D7356">
      <w:pPr>
        <w:autoSpaceDE w:val="0"/>
        <w:autoSpaceDN w:val="0"/>
        <w:adjustRightInd w:val="0"/>
        <w:spacing w:after="0" w:line="240" w:lineRule="auto"/>
        <w:ind w:firstLine="709"/>
        <w:jc w:val="both"/>
        <w:rPr>
          <w:rFonts w:ascii="Times New Roman" w:hAnsi="Times New Roman" w:cs="Times New Roman"/>
          <w:sz w:val="28"/>
          <w:szCs w:val="28"/>
        </w:rPr>
      </w:pPr>
    </w:p>
    <w:p w14:paraId="02C9EE79" w14:textId="0A231BB1" w:rsidR="001C1C84" w:rsidRPr="004D7356" w:rsidRDefault="003507B0" w:rsidP="003A782F">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object w:dxaOrig="13841" w:dyaOrig="7927" w14:anchorId="27A13329">
          <v:shape id="_x0000_i1042" type="#_x0000_t75" style="width:5in;height:200.25pt" o:ole="">
            <v:imagedata r:id="rId96" o:title=""/>
          </v:shape>
          <o:OLEObject Type="Embed" ProgID="ChemDraw.Document.6.0" ShapeID="_x0000_i1042" DrawAspect="Content" ObjectID="_1834128303" r:id="rId97"/>
        </w:object>
      </w:r>
    </w:p>
    <w:p w14:paraId="29810574" w14:textId="77777777" w:rsidR="0027747D" w:rsidRPr="003A782F" w:rsidRDefault="0027747D" w:rsidP="004D7356">
      <w:pPr>
        <w:spacing w:after="0" w:line="240" w:lineRule="auto"/>
        <w:ind w:firstLine="709"/>
        <w:jc w:val="center"/>
        <w:rPr>
          <w:rFonts w:ascii="Times New Roman" w:hAnsi="Times New Roman" w:cs="Times New Roman"/>
          <w:sz w:val="16"/>
          <w:szCs w:val="16"/>
        </w:rPr>
      </w:pPr>
    </w:p>
    <w:p w14:paraId="17CE4405" w14:textId="27947784" w:rsidR="001C1C84" w:rsidRPr="004D7356" w:rsidRDefault="00125401" w:rsidP="003A782F">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w:t>
      </w:r>
      <w:r w:rsidR="00150865" w:rsidRPr="004D7356">
        <w:rPr>
          <w:rFonts w:ascii="Times New Roman" w:hAnsi="Times New Roman" w:cs="Times New Roman"/>
          <w:sz w:val="28"/>
          <w:szCs w:val="28"/>
        </w:rPr>
        <w:t xml:space="preserve"> 5.1 – Неинноцентные лиганды, используемые в данной диссертации </w:t>
      </w:r>
    </w:p>
    <w:p w14:paraId="5F141FCD" w14:textId="77777777" w:rsidR="001C1C84" w:rsidRPr="004D7356" w:rsidRDefault="001C1C84" w:rsidP="004D7356">
      <w:pPr>
        <w:spacing w:after="0" w:line="240" w:lineRule="auto"/>
        <w:ind w:firstLine="709"/>
        <w:jc w:val="center"/>
        <w:rPr>
          <w:rFonts w:ascii="Times New Roman" w:hAnsi="Times New Roman" w:cs="Times New Roman"/>
          <w:sz w:val="28"/>
          <w:szCs w:val="28"/>
        </w:rPr>
      </w:pPr>
    </w:p>
    <w:p w14:paraId="2214DDDB" w14:textId="77777777" w:rsidR="001C1C84" w:rsidRPr="004D7356" w:rsidRDefault="001C1C84" w:rsidP="004D7356">
      <w:pPr>
        <w:spacing w:after="0" w:line="240" w:lineRule="auto"/>
        <w:ind w:firstLine="709"/>
        <w:jc w:val="both"/>
        <w:rPr>
          <w:rFonts w:ascii="Times New Roman" w:hAnsi="Times New Roman" w:cs="Times New Roman"/>
          <w:sz w:val="28"/>
          <w:szCs w:val="28"/>
          <w:lang w:val="kk-KZ"/>
        </w:rPr>
      </w:pPr>
      <w:r w:rsidRPr="004D7356">
        <w:rPr>
          <w:rFonts w:ascii="Times New Roman" w:hAnsi="Times New Roman" w:cs="Times New Roman"/>
          <w:sz w:val="28"/>
          <w:szCs w:val="28"/>
          <w:lang w:val="kk-KZ"/>
        </w:rPr>
        <w:t>Как было отмечено ранее, каждый из этих лигандов может существовать в трех окислительно-восстановительных формах, а именно, в виде дианиона с закрытой оболочкой, моноанионного π-радикала с открытой оболочкой или нейтрального лиганда с закрытой оболочкой.</w:t>
      </w:r>
    </w:p>
    <w:p w14:paraId="158FE0FE" w14:textId="4AD4F885" w:rsidR="001C1C84" w:rsidRPr="004D7356" w:rsidRDefault="001C1C84" w:rsidP="004D7356">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4D7356">
        <w:rPr>
          <w:rFonts w:ascii="Times New Roman" w:hAnsi="Times New Roman" w:cs="Times New Roman"/>
          <w:bCs/>
          <w:sz w:val="28"/>
          <w:szCs w:val="28"/>
        </w:rPr>
        <w:t>Соединение [Fe(dad)</w:t>
      </w:r>
      <w:r w:rsidRPr="004D7356">
        <w:rPr>
          <w:rFonts w:ascii="Times New Roman" w:hAnsi="Times New Roman" w:cs="Times New Roman"/>
          <w:bCs/>
          <w:sz w:val="28"/>
          <w:szCs w:val="28"/>
          <w:vertAlign w:val="subscript"/>
        </w:rPr>
        <w:t>3</w:t>
      </w:r>
      <w:r w:rsidRPr="004D7356">
        <w:rPr>
          <w:rFonts w:ascii="Times New Roman" w:hAnsi="Times New Roman" w:cs="Times New Roman"/>
          <w:bCs/>
          <w:sz w:val="28"/>
          <w:szCs w:val="28"/>
        </w:rPr>
        <w:t>][Fe(pda)</w:t>
      </w:r>
      <w:r w:rsidRPr="004D7356">
        <w:rPr>
          <w:rFonts w:ascii="Times New Roman" w:hAnsi="Times New Roman" w:cs="Times New Roman"/>
          <w:bCs/>
          <w:sz w:val="28"/>
          <w:szCs w:val="28"/>
          <w:vertAlign w:val="subscript"/>
        </w:rPr>
        <w:t>2</w:t>
      </w:r>
      <w:r w:rsidRPr="004D7356">
        <w:rPr>
          <w:rFonts w:ascii="Times New Roman" w:hAnsi="Times New Roman" w:cs="Times New Roman"/>
          <w:bCs/>
          <w:sz w:val="28"/>
          <w:szCs w:val="28"/>
        </w:rPr>
        <w:t>] было получено по счастливой случайности Вейхардтом и др [2</w:t>
      </w:r>
      <w:r w:rsidR="00CB6FCD" w:rsidRPr="004D7356">
        <w:rPr>
          <w:rFonts w:ascii="Times New Roman" w:hAnsi="Times New Roman" w:cs="Times New Roman"/>
          <w:bCs/>
          <w:sz w:val="28"/>
          <w:szCs w:val="28"/>
        </w:rPr>
        <w:t>00</w:t>
      </w:r>
      <w:r w:rsidRPr="004D7356">
        <w:rPr>
          <w:rFonts w:ascii="Times New Roman" w:hAnsi="Times New Roman" w:cs="Times New Roman"/>
          <w:bCs/>
          <w:sz w:val="28"/>
          <w:szCs w:val="28"/>
        </w:rPr>
        <w:t xml:space="preserve">]. </w:t>
      </w:r>
      <w:r w:rsidRPr="004D7356">
        <w:rPr>
          <w:rFonts w:ascii="Times New Roman" w:hAnsi="Times New Roman" w:cs="Times New Roman"/>
          <w:sz w:val="28"/>
          <w:szCs w:val="28"/>
          <w:lang w:val="kk-KZ"/>
        </w:rPr>
        <w:t xml:space="preserve">Три dad-лиганда имеют длинные связи C-C (ср. 1,473(4) Å) и короткие связи C-N (ср. 1,301(3) Å) в лигандном остове N-C-C-N; эта ситуация согласуется только с нейтральной формой лиганда. </w:t>
      </w:r>
      <w:r w:rsidRPr="004D7356">
        <w:rPr>
          <w:rFonts w:ascii="Times New Roman" w:hAnsi="Times New Roman" w:cs="Times New Roman"/>
          <w:sz w:val="28"/>
          <w:szCs w:val="28"/>
        </w:rPr>
        <w:t>Короткие связи Fe-N (1,973–1,983(2) Å) указывают на присутствие низкоспинового иона железа. При низкой температуре катион [Fe(dad</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w:t>
      </w:r>
      <w:r w:rsidRPr="004D7356">
        <w:rPr>
          <w:rFonts w:ascii="Times New Roman" w:hAnsi="Times New Roman" w:cs="Times New Roman"/>
          <w:sz w:val="28"/>
          <w:szCs w:val="28"/>
          <w:vertAlign w:val="superscript"/>
        </w:rPr>
        <w:t>n+</w:t>
      </w:r>
      <w:r w:rsidRPr="004D7356">
        <w:rPr>
          <w:rFonts w:ascii="Times New Roman" w:hAnsi="Times New Roman" w:cs="Times New Roman"/>
          <w:sz w:val="28"/>
          <w:szCs w:val="28"/>
        </w:rPr>
        <w:t>, содержащий три нейтральных dad</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-лиганда и НС железистый или трехвалентный центр, несет, следовательно, заряд 2+ или 3+. Следует обратить внимание, что длины связей в [Fe(dad</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w:t>
      </w:r>
      <w:r w:rsidRPr="004D7356">
        <w:rPr>
          <w:rFonts w:ascii="Times New Roman" w:hAnsi="Times New Roman" w:cs="Times New Roman"/>
          <w:sz w:val="28"/>
          <w:szCs w:val="28"/>
          <w:vertAlign w:val="superscript"/>
        </w:rPr>
        <w:t>n+</w:t>
      </w:r>
      <w:r w:rsidRPr="004D7356">
        <w:rPr>
          <w:rFonts w:ascii="Times New Roman" w:hAnsi="Times New Roman" w:cs="Times New Roman"/>
          <w:sz w:val="28"/>
          <w:szCs w:val="28"/>
        </w:rPr>
        <w:t xml:space="preserve"> очень близки к тем, которые сообщаются для диамагнитного [Fe</w:t>
      </w:r>
      <w:r w:rsidRPr="004D7356">
        <w:rPr>
          <w:rFonts w:ascii="Times New Roman" w:hAnsi="Times New Roman" w:cs="Times New Roman"/>
          <w:sz w:val="28"/>
          <w:szCs w:val="28"/>
          <w:vertAlign w:val="superscript"/>
        </w:rPr>
        <w:t>II</w:t>
      </w:r>
      <w:r w:rsidRPr="004D7356">
        <w:rPr>
          <w:rFonts w:ascii="Times New Roman" w:hAnsi="Times New Roman" w:cs="Times New Roman"/>
          <w:sz w:val="28"/>
          <w:szCs w:val="28"/>
        </w:rPr>
        <w:t>(CH</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-dad</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](ClO</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 xml:space="preserve">2. </w:t>
      </w:r>
      <w:r w:rsidRPr="004D7356">
        <w:rPr>
          <w:rFonts w:ascii="Times New Roman" w:eastAsia="TimesNewRomanPSMT" w:hAnsi="Times New Roman" w:cs="Times New Roman"/>
          <w:sz w:val="28"/>
          <w:szCs w:val="28"/>
        </w:rPr>
        <w:t>Анион демонстрирует сильно искаженную тетраэдрическую геометрию и двугранный угол 57,1</w:t>
      </w:r>
      <w:r w:rsidRPr="004D7356">
        <w:rPr>
          <w:rFonts w:ascii="Times New Roman" w:eastAsia="TimesNewRomanPSMT" w:hAnsi="Times New Roman" w:cs="Times New Roman"/>
          <w:sz w:val="28"/>
          <w:szCs w:val="28"/>
          <w:vertAlign w:val="superscript"/>
        </w:rPr>
        <w:t>0</w:t>
      </w:r>
      <w:r w:rsidRPr="004D7356">
        <w:rPr>
          <w:rFonts w:ascii="Times New Roman" w:eastAsia="TimesNewRomanPSMT" w:hAnsi="Times New Roman" w:cs="Times New Roman"/>
          <w:sz w:val="28"/>
          <w:szCs w:val="28"/>
        </w:rPr>
        <w:t xml:space="preserve"> между двумя плоскостями двух основных цепей лиганда C</w:t>
      </w:r>
      <w:r w:rsidRPr="004D7356">
        <w:rPr>
          <w:rFonts w:ascii="Times New Roman" w:eastAsia="TimesNewRomanPSMT" w:hAnsi="Times New Roman" w:cs="Times New Roman"/>
          <w:sz w:val="28"/>
          <w:szCs w:val="28"/>
          <w:vertAlign w:val="subscript"/>
        </w:rPr>
        <w:t>6</w:t>
      </w:r>
      <w:r w:rsidRPr="004D7356">
        <w:rPr>
          <w:rFonts w:ascii="Times New Roman" w:eastAsia="TimesNewRomanPSMT" w:hAnsi="Times New Roman" w:cs="Times New Roman"/>
          <w:sz w:val="28"/>
          <w:szCs w:val="28"/>
        </w:rPr>
        <w:t>H</w:t>
      </w:r>
      <w:r w:rsidRPr="004D7356">
        <w:rPr>
          <w:rFonts w:ascii="Times New Roman" w:eastAsia="TimesNewRomanPSMT" w:hAnsi="Times New Roman" w:cs="Times New Roman"/>
          <w:sz w:val="28"/>
          <w:szCs w:val="28"/>
          <w:vertAlign w:val="subscript"/>
        </w:rPr>
        <w:t>4</w:t>
      </w:r>
      <w:r w:rsidRPr="004D7356">
        <w:rPr>
          <w:rFonts w:ascii="Times New Roman" w:eastAsia="TimesNewRomanPSMT" w:hAnsi="Times New Roman" w:cs="Times New Roman"/>
          <w:sz w:val="28"/>
          <w:szCs w:val="28"/>
        </w:rPr>
        <w:t>N</w:t>
      </w:r>
      <w:r w:rsidRPr="004D7356">
        <w:rPr>
          <w:rFonts w:ascii="Times New Roman" w:eastAsia="TimesNewRomanPSMT" w:hAnsi="Times New Roman" w:cs="Times New Roman"/>
          <w:sz w:val="28"/>
          <w:szCs w:val="28"/>
          <w:vertAlign w:val="subscript"/>
        </w:rPr>
        <w:t>2</w:t>
      </w:r>
      <w:r w:rsidRPr="004D7356">
        <w:rPr>
          <w:rFonts w:ascii="Times New Roman" w:eastAsia="TimesNewRomanPSMT" w:hAnsi="Times New Roman" w:cs="Times New Roman"/>
          <w:sz w:val="28"/>
          <w:szCs w:val="28"/>
        </w:rPr>
        <w:t>, что является результатом четырех объемных заместителей C</w:t>
      </w:r>
      <w:r w:rsidRPr="004D7356">
        <w:rPr>
          <w:rFonts w:ascii="Times New Roman" w:eastAsia="TimesNewRomanPSMT" w:hAnsi="Times New Roman" w:cs="Times New Roman"/>
          <w:sz w:val="28"/>
          <w:szCs w:val="28"/>
          <w:vertAlign w:val="subscript"/>
        </w:rPr>
        <w:t>6</w:t>
      </w:r>
      <w:r w:rsidRPr="004D7356">
        <w:rPr>
          <w:rFonts w:ascii="Times New Roman" w:eastAsia="TimesNewRomanPSMT" w:hAnsi="Times New Roman" w:cs="Times New Roman"/>
          <w:sz w:val="28"/>
          <w:szCs w:val="28"/>
        </w:rPr>
        <w:t>F</w:t>
      </w:r>
      <w:r w:rsidRPr="004D7356">
        <w:rPr>
          <w:rFonts w:ascii="Times New Roman" w:eastAsia="TimesNewRomanPSMT" w:hAnsi="Times New Roman" w:cs="Times New Roman"/>
          <w:sz w:val="28"/>
          <w:szCs w:val="28"/>
          <w:vertAlign w:val="subscript"/>
        </w:rPr>
        <w:t>5</w:t>
      </w:r>
      <w:r w:rsidRPr="004D7356">
        <w:rPr>
          <w:rFonts w:ascii="Times New Roman" w:eastAsia="TimesNewRomanPSMT" w:hAnsi="Times New Roman" w:cs="Times New Roman"/>
          <w:sz w:val="28"/>
          <w:szCs w:val="28"/>
        </w:rPr>
        <w:t>, участвующих во внутримолекулярных π-π взаимодействиях. Анион обладает симметрией C</w:t>
      </w:r>
      <w:r w:rsidRPr="004D7356">
        <w:rPr>
          <w:rFonts w:ascii="Times New Roman" w:eastAsia="TimesNewRomanPSMT" w:hAnsi="Times New Roman" w:cs="Times New Roman"/>
          <w:sz w:val="28"/>
          <w:szCs w:val="28"/>
          <w:vertAlign w:val="subscript"/>
        </w:rPr>
        <w:t>2</w:t>
      </w:r>
      <w:r w:rsidRPr="004D7356">
        <w:rPr>
          <w:rFonts w:ascii="Times New Roman" w:eastAsia="TimesNewRomanPSMT" w:hAnsi="Times New Roman" w:cs="Times New Roman"/>
          <w:sz w:val="28"/>
          <w:szCs w:val="28"/>
        </w:rPr>
        <w:t xml:space="preserve">, что делает два лиганда pda кристаллографически идентичными. Шесть длин связей C-C в о-фениленовой единице согласуются с длинами связей в ароматическом кольце, тогда как длины C-N соответствуют одинарным связям (ср. 1,399(4) </w:t>
      </w:r>
      <w:r w:rsidRPr="004D7356">
        <w:rPr>
          <w:rFonts w:ascii="Times New Roman" w:hAnsi="Times New Roman" w:cs="Times New Roman"/>
          <w:sz w:val="28"/>
          <w:szCs w:val="28"/>
        </w:rPr>
        <w:t>Å</w:t>
      </w:r>
      <w:r w:rsidRPr="004D7356">
        <w:rPr>
          <w:rFonts w:ascii="Times New Roman" w:eastAsia="TimesNewRomanPSMT" w:hAnsi="Times New Roman" w:cs="Times New Roman"/>
          <w:sz w:val="28"/>
          <w:szCs w:val="28"/>
        </w:rPr>
        <w:t>). Эти параметры подразумевают наличие двух дианионных лигандов pda</w:t>
      </w:r>
      <w:r w:rsidRPr="004D7356">
        <w:rPr>
          <w:rFonts w:ascii="Times New Roman" w:eastAsia="TimesNewRomanPSMT" w:hAnsi="Times New Roman" w:cs="Times New Roman"/>
          <w:sz w:val="28"/>
          <w:szCs w:val="28"/>
          <w:vertAlign w:val="superscript"/>
        </w:rPr>
        <w:t>2-</w:t>
      </w:r>
      <w:r w:rsidRPr="004D7356">
        <w:rPr>
          <w:rFonts w:ascii="Times New Roman" w:eastAsia="TimesNewRomanPSMT" w:hAnsi="Times New Roman" w:cs="Times New Roman"/>
          <w:sz w:val="28"/>
          <w:szCs w:val="28"/>
        </w:rPr>
        <w:t xml:space="preserve"> с закрытой оболочкой. Четыре длинные связи Fe-N (1,988–2,004(2) </w:t>
      </w:r>
      <w:r w:rsidRPr="004D7356">
        <w:rPr>
          <w:rFonts w:ascii="Times New Roman" w:hAnsi="Times New Roman" w:cs="Times New Roman"/>
          <w:sz w:val="28"/>
          <w:szCs w:val="28"/>
        </w:rPr>
        <w:t>Å</w:t>
      </w:r>
      <w:r w:rsidRPr="004D7356">
        <w:rPr>
          <w:rFonts w:ascii="Times New Roman" w:eastAsia="TimesNewRomanPSMT" w:hAnsi="Times New Roman" w:cs="Times New Roman"/>
          <w:sz w:val="28"/>
          <w:szCs w:val="28"/>
        </w:rPr>
        <w:t>) указывают на высокоспиновую конфигурацию иона железа (степень окисления +II или +III). Заряд аниона тогда равен 2</w:t>
      </w:r>
      <w:r w:rsidRPr="004D7356">
        <w:rPr>
          <w:rFonts w:ascii="Times New Roman" w:eastAsia="TimesNewRomanPSMT" w:hAnsi="Times New Roman" w:cs="Times New Roman"/>
          <w:sz w:val="28"/>
          <w:szCs w:val="28"/>
          <w:vertAlign w:val="superscript"/>
        </w:rPr>
        <w:t>-</w:t>
      </w:r>
      <w:r w:rsidRPr="004D7356">
        <w:rPr>
          <w:rFonts w:ascii="Times New Roman" w:eastAsia="TimesNewRomanPSMT" w:hAnsi="Times New Roman" w:cs="Times New Roman"/>
          <w:sz w:val="28"/>
          <w:szCs w:val="28"/>
        </w:rPr>
        <w:t xml:space="preserve"> для вида [Fe</w:t>
      </w:r>
      <w:r w:rsidRPr="004D7356">
        <w:rPr>
          <w:rFonts w:ascii="Times New Roman" w:eastAsia="TimesNewRomanPSMT" w:hAnsi="Times New Roman" w:cs="Times New Roman"/>
          <w:sz w:val="28"/>
          <w:szCs w:val="28"/>
          <w:vertAlign w:val="superscript"/>
        </w:rPr>
        <w:t>II</w:t>
      </w:r>
      <w:r w:rsidRPr="004D7356">
        <w:rPr>
          <w:rFonts w:ascii="Times New Roman" w:eastAsia="TimesNewRomanPSMT" w:hAnsi="Times New Roman" w:cs="Times New Roman"/>
          <w:sz w:val="28"/>
          <w:szCs w:val="28"/>
        </w:rPr>
        <w:t>(pda</w:t>
      </w:r>
      <w:r w:rsidRPr="004D7356">
        <w:rPr>
          <w:rFonts w:ascii="Times New Roman" w:eastAsia="TimesNewRomanPSMT" w:hAnsi="Times New Roman" w:cs="Times New Roman"/>
          <w:sz w:val="28"/>
          <w:szCs w:val="28"/>
          <w:vertAlign w:val="superscript"/>
        </w:rPr>
        <w:t>2-</w:t>
      </w:r>
      <w:r w:rsidRPr="004D7356">
        <w:rPr>
          <w:rFonts w:ascii="Times New Roman" w:eastAsia="TimesNewRomanPSMT" w:hAnsi="Times New Roman" w:cs="Times New Roman"/>
          <w:sz w:val="28"/>
          <w:szCs w:val="28"/>
        </w:rPr>
        <w:t>)</w:t>
      </w:r>
      <w:r w:rsidRPr="004D7356">
        <w:rPr>
          <w:rFonts w:ascii="Times New Roman" w:eastAsia="TimesNewRomanPSMT" w:hAnsi="Times New Roman" w:cs="Times New Roman"/>
          <w:sz w:val="28"/>
          <w:szCs w:val="28"/>
          <w:vertAlign w:val="subscript"/>
        </w:rPr>
        <w:t>2</w:t>
      </w:r>
      <w:r w:rsidRPr="004D7356">
        <w:rPr>
          <w:rFonts w:ascii="Times New Roman" w:eastAsia="TimesNewRomanPSMT" w:hAnsi="Times New Roman" w:cs="Times New Roman"/>
          <w:sz w:val="28"/>
          <w:szCs w:val="28"/>
        </w:rPr>
        <w:t>]</w:t>
      </w:r>
      <w:r w:rsidRPr="004D7356">
        <w:rPr>
          <w:rFonts w:ascii="Times New Roman" w:eastAsia="TimesNewRomanPSMT" w:hAnsi="Times New Roman" w:cs="Times New Roman"/>
          <w:sz w:val="28"/>
          <w:szCs w:val="28"/>
          <w:vertAlign w:val="superscript"/>
        </w:rPr>
        <w:t>2-</w:t>
      </w:r>
      <w:r w:rsidRPr="004D7356">
        <w:rPr>
          <w:rFonts w:ascii="Times New Roman" w:eastAsia="TimesNewRomanPSMT" w:hAnsi="Times New Roman" w:cs="Times New Roman"/>
          <w:sz w:val="28"/>
          <w:szCs w:val="28"/>
        </w:rPr>
        <w:t xml:space="preserve"> или 1</w:t>
      </w:r>
      <w:r w:rsidRPr="004D7356">
        <w:rPr>
          <w:rFonts w:ascii="Times New Roman" w:eastAsia="TimesNewRomanPSMT" w:hAnsi="Times New Roman" w:cs="Times New Roman"/>
          <w:sz w:val="28"/>
          <w:szCs w:val="28"/>
          <w:vertAlign w:val="superscript"/>
        </w:rPr>
        <w:t>-</w:t>
      </w:r>
      <w:r w:rsidRPr="004D7356">
        <w:rPr>
          <w:rFonts w:ascii="Times New Roman" w:eastAsia="TimesNewRomanPSMT" w:hAnsi="Times New Roman" w:cs="Times New Roman"/>
          <w:sz w:val="28"/>
          <w:szCs w:val="28"/>
        </w:rPr>
        <w:t xml:space="preserve"> для вида [Fe</w:t>
      </w:r>
      <w:r w:rsidRPr="004D7356">
        <w:rPr>
          <w:rFonts w:ascii="Times New Roman" w:eastAsia="TimesNewRomanPSMT" w:hAnsi="Times New Roman" w:cs="Times New Roman"/>
          <w:sz w:val="28"/>
          <w:szCs w:val="28"/>
          <w:vertAlign w:val="superscript"/>
        </w:rPr>
        <w:t>III</w:t>
      </w:r>
      <w:r w:rsidRPr="004D7356">
        <w:rPr>
          <w:rFonts w:ascii="Times New Roman" w:eastAsia="TimesNewRomanPSMT" w:hAnsi="Times New Roman" w:cs="Times New Roman"/>
          <w:sz w:val="28"/>
          <w:szCs w:val="28"/>
        </w:rPr>
        <w:t>-(pda</w:t>
      </w:r>
      <w:r w:rsidRPr="004D7356">
        <w:rPr>
          <w:rFonts w:ascii="Times New Roman" w:eastAsia="TimesNewRomanPSMT" w:hAnsi="Times New Roman" w:cs="Times New Roman"/>
          <w:sz w:val="28"/>
          <w:szCs w:val="28"/>
          <w:vertAlign w:val="superscript"/>
        </w:rPr>
        <w:t>2-</w:t>
      </w:r>
      <w:r w:rsidRPr="004D7356">
        <w:rPr>
          <w:rFonts w:ascii="Times New Roman" w:eastAsia="TimesNewRomanPSMT" w:hAnsi="Times New Roman" w:cs="Times New Roman"/>
          <w:sz w:val="28"/>
          <w:szCs w:val="28"/>
        </w:rPr>
        <w:t>)</w:t>
      </w:r>
      <w:r w:rsidRPr="004D7356">
        <w:rPr>
          <w:rFonts w:ascii="Times New Roman" w:eastAsia="TimesNewRomanPSMT" w:hAnsi="Times New Roman" w:cs="Times New Roman"/>
          <w:sz w:val="28"/>
          <w:szCs w:val="28"/>
          <w:vertAlign w:val="subscript"/>
        </w:rPr>
        <w:t>2</w:t>
      </w:r>
      <w:r w:rsidRPr="004D7356">
        <w:rPr>
          <w:rFonts w:ascii="Times New Roman" w:eastAsia="TimesNewRomanPSMT" w:hAnsi="Times New Roman" w:cs="Times New Roman"/>
          <w:sz w:val="28"/>
          <w:szCs w:val="28"/>
        </w:rPr>
        <w:t>]</w:t>
      </w:r>
      <w:r w:rsidRPr="004D7356">
        <w:rPr>
          <w:rFonts w:ascii="Times New Roman" w:eastAsia="TimesNewRomanPSMT" w:hAnsi="Times New Roman" w:cs="Times New Roman"/>
          <w:sz w:val="28"/>
          <w:szCs w:val="28"/>
          <w:vertAlign w:val="superscript"/>
        </w:rPr>
        <w:t>-</w:t>
      </w:r>
      <w:r w:rsidRPr="004D7356">
        <w:rPr>
          <w:rFonts w:ascii="Times New Roman" w:eastAsia="TimesNewRomanPSMT" w:hAnsi="Times New Roman" w:cs="Times New Roman"/>
          <w:sz w:val="28"/>
          <w:szCs w:val="28"/>
        </w:rPr>
        <w:t>. Поскольку катион [Fe(dad</w:t>
      </w:r>
      <w:r w:rsidRPr="004D7356">
        <w:rPr>
          <w:rFonts w:ascii="Times New Roman" w:eastAsia="TimesNewRomanPSMT" w:hAnsi="Times New Roman" w:cs="Times New Roman"/>
          <w:sz w:val="28"/>
          <w:szCs w:val="28"/>
          <w:vertAlign w:val="superscript"/>
        </w:rPr>
        <w:t>0</w:t>
      </w:r>
      <w:r w:rsidRPr="004D7356">
        <w:rPr>
          <w:rFonts w:ascii="Times New Roman" w:eastAsia="TimesNewRomanPSMT" w:hAnsi="Times New Roman" w:cs="Times New Roman"/>
          <w:sz w:val="28"/>
          <w:szCs w:val="28"/>
        </w:rPr>
        <w:t>)</w:t>
      </w:r>
      <w:r w:rsidRPr="004D7356">
        <w:rPr>
          <w:rFonts w:ascii="Times New Roman" w:eastAsia="TimesNewRomanPSMT" w:hAnsi="Times New Roman" w:cs="Times New Roman"/>
          <w:sz w:val="28"/>
          <w:szCs w:val="28"/>
          <w:vertAlign w:val="subscript"/>
        </w:rPr>
        <w:t>3</w:t>
      </w:r>
      <w:r w:rsidRPr="004D7356">
        <w:rPr>
          <w:rFonts w:ascii="Times New Roman" w:eastAsia="TimesNewRomanPSMT" w:hAnsi="Times New Roman" w:cs="Times New Roman"/>
          <w:sz w:val="28"/>
          <w:szCs w:val="28"/>
        </w:rPr>
        <w:t>]</w:t>
      </w:r>
      <w:r w:rsidRPr="004D7356">
        <w:rPr>
          <w:rFonts w:ascii="Times New Roman" w:eastAsia="TimesNewRomanPSMT" w:hAnsi="Times New Roman" w:cs="Times New Roman"/>
          <w:sz w:val="28"/>
          <w:szCs w:val="28"/>
          <w:vertAlign w:val="superscript"/>
        </w:rPr>
        <w:t>n+</w:t>
      </w:r>
      <w:r w:rsidRPr="004D7356">
        <w:rPr>
          <w:rFonts w:ascii="Times New Roman" w:eastAsia="TimesNewRomanPSMT" w:hAnsi="Times New Roman" w:cs="Times New Roman"/>
          <w:sz w:val="28"/>
          <w:szCs w:val="28"/>
        </w:rPr>
        <w:t xml:space="preserve"> имеет заряд 2</w:t>
      </w:r>
      <w:r w:rsidRPr="004D7356">
        <w:rPr>
          <w:rFonts w:ascii="Times New Roman" w:eastAsia="TimesNewRomanPSMT" w:hAnsi="Times New Roman" w:cs="Times New Roman"/>
          <w:sz w:val="28"/>
          <w:szCs w:val="28"/>
          <w:vertAlign w:val="superscript"/>
        </w:rPr>
        <w:t xml:space="preserve">+ </w:t>
      </w:r>
      <w:r w:rsidRPr="004D7356">
        <w:rPr>
          <w:rFonts w:ascii="Times New Roman" w:eastAsia="TimesNewRomanPSMT" w:hAnsi="Times New Roman" w:cs="Times New Roman"/>
          <w:sz w:val="28"/>
          <w:szCs w:val="28"/>
        </w:rPr>
        <w:t>или 3</w:t>
      </w:r>
      <w:r w:rsidRPr="004D7356">
        <w:rPr>
          <w:rFonts w:ascii="Times New Roman" w:eastAsia="TimesNewRomanPSMT" w:hAnsi="Times New Roman" w:cs="Times New Roman"/>
          <w:sz w:val="28"/>
          <w:szCs w:val="28"/>
          <w:vertAlign w:val="superscript"/>
        </w:rPr>
        <w:t>+</w:t>
      </w:r>
      <w:r w:rsidRPr="004D7356">
        <w:rPr>
          <w:rFonts w:ascii="Times New Roman" w:eastAsia="TimesNewRomanPSMT" w:hAnsi="Times New Roman" w:cs="Times New Roman"/>
          <w:sz w:val="28"/>
          <w:szCs w:val="28"/>
        </w:rPr>
        <w:t>, а анион [Fe(pda</w:t>
      </w:r>
      <w:r w:rsidRPr="004D7356">
        <w:rPr>
          <w:rFonts w:ascii="Times New Roman" w:eastAsia="TimesNewRomanPSMT" w:hAnsi="Times New Roman" w:cs="Times New Roman"/>
          <w:sz w:val="28"/>
          <w:szCs w:val="28"/>
          <w:vertAlign w:val="superscript"/>
        </w:rPr>
        <w:t>2-</w:t>
      </w:r>
      <w:r w:rsidRPr="004D7356">
        <w:rPr>
          <w:rFonts w:ascii="Times New Roman" w:eastAsia="TimesNewRomanPSMT" w:hAnsi="Times New Roman" w:cs="Times New Roman"/>
          <w:sz w:val="28"/>
          <w:szCs w:val="28"/>
        </w:rPr>
        <w:t>)</w:t>
      </w:r>
      <w:r w:rsidRPr="004D7356">
        <w:rPr>
          <w:rFonts w:ascii="Times New Roman" w:eastAsia="TimesNewRomanPSMT" w:hAnsi="Times New Roman" w:cs="Times New Roman"/>
          <w:sz w:val="28"/>
          <w:szCs w:val="28"/>
          <w:vertAlign w:val="subscript"/>
        </w:rPr>
        <w:t>2</w:t>
      </w:r>
      <w:r w:rsidRPr="004D7356">
        <w:rPr>
          <w:rFonts w:ascii="Times New Roman" w:eastAsia="TimesNewRomanPSMT" w:hAnsi="Times New Roman" w:cs="Times New Roman"/>
          <w:sz w:val="28"/>
          <w:szCs w:val="28"/>
        </w:rPr>
        <w:t>]</w:t>
      </w:r>
      <w:r w:rsidRPr="004D7356">
        <w:rPr>
          <w:rFonts w:ascii="Times New Roman" w:eastAsia="TimesNewRomanPSMT" w:hAnsi="Times New Roman" w:cs="Times New Roman"/>
          <w:sz w:val="28"/>
          <w:szCs w:val="28"/>
          <w:vertAlign w:val="superscript"/>
        </w:rPr>
        <w:t>m-</w:t>
      </w:r>
      <w:r w:rsidRPr="004D7356">
        <w:rPr>
          <w:rFonts w:ascii="Times New Roman" w:eastAsia="TimesNewRomanPSMT" w:hAnsi="Times New Roman" w:cs="Times New Roman"/>
          <w:sz w:val="28"/>
          <w:szCs w:val="28"/>
        </w:rPr>
        <w:t xml:space="preserve"> имеет заряд 1</w:t>
      </w:r>
      <w:r w:rsidRPr="004D7356">
        <w:rPr>
          <w:rFonts w:ascii="Times New Roman" w:eastAsia="TimesNewRomanPSMT" w:hAnsi="Times New Roman" w:cs="Times New Roman"/>
          <w:sz w:val="28"/>
          <w:szCs w:val="28"/>
          <w:vertAlign w:val="superscript"/>
        </w:rPr>
        <w:t>-</w:t>
      </w:r>
      <w:r w:rsidRPr="004D7356">
        <w:rPr>
          <w:rFonts w:ascii="Times New Roman" w:eastAsia="TimesNewRomanPSMT" w:hAnsi="Times New Roman" w:cs="Times New Roman"/>
          <w:sz w:val="28"/>
          <w:szCs w:val="28"/>
        </w:rPr>
        <w:t xml:space="preserve"> или 2</w:t>
      </w:r>
      <w:r w:rsidRPr="004D7356">
        <w:rPr>
          <w:rFonts w:ascii="Times New Roman" w:eastAsia="TimesNewRomanPSMT" w:hAnsi="Times New Roman" w:cs="Times New Roman"/>
          <w:sz w:val="28"/>
          <w:szCs w:val="28"/>
          <w:vertAlign w:val="superscript"/>
        </w:rPr>
        <w:t>-</w:t>
      </w:r>
      <w:r w:rsidRPr="004D7356">
        <w:rPr>
          <w:rFonts w:ascii="Times New Roman" w:eastAsia="TimesNewRomanPSMT" w:hAnsi="Times New Roman" w:cs="Times New Roman"/>
          <w:sz w:val="28"/>
          <w:szCs w:val="28"/>
        </w:rPr>
        <w:t>, то из этого следует, что катион и анион обладают зарядами 2</w:t>
      </w:r>
      <w:r w:rsidRPr="004D7356">
        <w:rPr>
          <w:rFonts w:ascii="Times New Roman" w:eastAsia="TimesNewRomanPSMT" w:hAnsi="Times New Roman" w:cs="Times New Roman"/>
          <w:sz w:val="28"/>
          <w:szCs w:val="28"/>
          <w:vertAlign w:val="superscript"/>
        </w:rPr>
        <w:t>+</w:t>
      </w:r>
      <w:r w:rsidRPr="004D7356">
        <w:rPr>
          <w:rFonts w:ascii="Times New Roman" w:eastAsia="TimesNewRomanPSMT" w:hAnsi="Times New Roman" w:cs="Times New Roman"/>
          <w:sz w:val="28"/>
          <w:szCs w:val="28"/>
        </w:rPr>
        <w:t xml:space="preserve"> и 2</w:t>
      </w:r>
      <w:r w:rsidRPr="004D7356">
        <w:rPr>
          <w:rFonts w:ascii="Times New Roman" w:eastAsia="TimesNewRomanPSMT" w:hAnsi="Times New Roman" w:cs="Times New Roman"/>
          <w:sz w:val="28"/>
          <w:szCs w:val="28"/>
          <w:vertAlign w:val="superscript"/>
        </w:rPr>
        <w:t>-</w:t>
      </w:r>
      <w:r w:rsidRPr="004D7356">
        <w:rPr>
          <w:rFonts w:ascii="Times New Roman" w:eastAsia="TimesNewRomanPSMT" w:hAnsi="Times New Roman" w:cs="Times New Roman"/>
          <w:sz w:val="28"/>
          <w:szCs w:val="28"/>
        </w:rPr>
        <w:t xml:space="preserve"> соответственно. Таким образом, электронная структура данного комплекса при низкой температуре лучше всего описывается как [Fe</w:t>
      </w:r>
      <w:r w:rsidRPr="004D7356">
        <w:rPr>
          <w:rFonts w:ascii="Times New Roman" w:eastAsia="TimesNewRomanPSMT" w:hAnsi="Times New Roman" w:cs="Times New Roman"/>
          <w:sz w:val="28"/>
          <w:szCs w:val="28"/>
          <w:vertAlign w:val="superscript"/>
        </w:rPr>
        <w:t>II</w:t>
      </w:r>
      <w:r w:rsidRPr="004D7356">
        <w:rPr>
          <w:rFonts w:ascii="Times New Roman" w:eastAsia="TimesNewRomanPSMT" w:hAnsi="Times New Roman" w:cs="Times New Roman"/>
          <w:sz w:val="28"/>
          <w:szCs w:val="28"/>
        </w:rPr>
        <w:t>(dad</w:t>
      </w:r>
      <w:r w:rsidRPr="004D7356">
        <w:rPr>
          <w:rFonts w:ascii="Times New Roman" w:eastAsia="TimesNewRomanPSMT" w:hAnsi="Times New Roman" w:cs="Times New Roman"/>
          <w:sz w:val="28"/>
          <w:szCs w:val="28"/>
          <w:vertAlign w:val="superscript"/>
        </w:rPr>
        <w:t>0</w:t>
      </w:r>
      <w:r w:rsidRPr="004D7356">
        <w:rPr>
          <w:rFonts w:ascii="Times New Roman" w:eastAsia="TimesNewRomanPSMT" w:hAnsi="Times New Roman" w:cs="Times New Roman"/>
          <w:sz w:val="28"/>
          <w:szCs w:val="28"/>
        </w:rPr>
        <w:t>)</w:t>
      </w:r>
      <w:r w:rsidRPr="004D7356">
        <w:rPr>
          <w:rFonts w:ascii="Times New Roman" w:eastAsia="TimesNewRomanPSMT" w:hAnsi="Times New Roman" w:cs="Times New Roman"/>
          <w:sz w:val="28"/>
          <w:szCs w:val="28"/>
          <w:vertAlign w:val="subscript"/>
        </w:rPr>
        <w:t>3</w:t>
      </w:r>
      <w:r w:rsidRPr="004D7356">
        <w:rPr>
          <w:rFonts w:ascii="Times New Roman" w:eastAsia="TimesNewRomanPSMT" w:hAnsi="Times New Roman" w:cs="Times New Roman"/>
          <w:sz w:val="28"/>
          <w:szCs w:val="28"/>
        </w:rPr>
        <w:t>]</w:t>
      </w:r>
      <w:r w:rsidRPr="004D7356">
        <w:rPr>
          <w:rFonts w:ascii="Times New Roman" w:eastAsia="TimesNewRomanPSMT" w:hAnsi="Times New Roman" w:cs="Times New Roman"/>
          <w:sz w:val="28"/>
          <w:szCs w:val="28"/>
          <w:vertAlign w:val="superscript"/>
        </w:rPr>
        <w:t>2+</w:t>
      </w:r>
      <w:r w:rsidRPr="004D7356">
        <w:rPr>
          <w:rFonts w:ascii="Times New Roman" w:eastAsia="TimesNewRomanPSMT" w:hAnsi="Times New Roman" w:cs="Times New Roman"/>
          <w:sz w:val="28"/>
          <w:szCs w:val="28"/>
        </w:rPr>
        <w:t>[Fe</w:t>
      </w:r>
      <w:r w:rsidRPr="004D7356">
        <w:rPr>
          <w:rFonts w:ascii="Times New Roman" w:eastAsia="TimesNewRomanPSMT" w:hAnsi="Times New Roman" w:cs="Times New Roman"/>
          <w:sz w:val="28"/>
          <w:szCs w:val="28"/>
          <w:vertAlign w:val="superscript"/>
        </w:rPr>
        <w:t>II</w:t>
      </w:r>
      <w:r w:rsidRPr="004D7356">
        <w:rPr>
          <w:rFonts w:ascii="Times New Roman" w:eastAsia="TimesNewRomanPSMT" w:hAnsi="Times New Roman" w:cs="Times New Roman"/>
          <w:sz w:val="28"/>
          <w:szCs w:val="28"/>
        </w:rPr>
        <w:t>-(pda</w:t>
      </w:r>
      <w:r w:rsidRPr="004D7356">
        <w:rPr>
          <w:rFonts w:ascii="Times New Roman" w:eastAsia="TimesNewRomanPSMT" w:hAnsi="Times New Roman" w:cs="Times New Roman"/>
          <w:sz w:val="28"/>
          <w:szCs w:val="28"/>
          <w:vertAlign w:val="superscript"/>
        </w:rPr>
        <w:t>2-</w:t>
      </w:r>
      <w:r w:rsidRPr="004D7356">
        <w:rPr>
          <w:rFonts w:ascii="Times New Roman" w:eastAsia="TimesNewRomanPSMT" w:hAnsi="Times New Roman" w:cs="Times New Roman"/>
          <w:sz w:val="28"/>
          <w:szCs w:val="28"/>
        </w:rPr>
        <w:t>)</w:t>
      </w:r>
      <w:r w:rsidRPr="004D7356">
        <w:rPr>
          <w:rFonts w:ascii="Times New Roman" w:eastAsia="TimesNewRomanPSMT" w:hAnsi="Times New Roman" w:cs="Times New Roman"/>
          <w:sz w:val="28"/>
          <w:szCs w:val="28"/>
          <w:vertAlign w:val="subscript"/>
        </w:rPr>
        <w:t>2</w:t>
      </w:r>
      <w:r w:rsidRPr="004D7356">
        <w:rPr>
          <w:rFonts w:ascii="Times New Roman" w:eastAsia="TimesNewRomanPSMT" w:hAnsi="Times New Roman" w:cs="Times New Roman"/>
          <w:sz w:val="28"/>
          <w:szCs w:val="28"/>
        </w:rPr>
        <w:t>]</w:t>
      </w:r>
      <w:r w:rsidRPr="004D7356">
        <w:rPr>
          <w:rFonts w:ascii="Times New Roman" w:eastAsia="TimesNewRomanPSMT" w:hAnsi="Times New Roman" w:cs="Times New Roman"/>
          <w:sz w:val="28"/>
          <w:szCs w:val="28"/>
          <w:vertAlign w:val="subscript"/>
        </w:rPr>
        <w:t>2</w:t>
      </w:r>
      <w:r w:rsidRPr="004D7356">
        <w:rPr>
          <w:rFonts w:ascii="Times New Roman" w:eastAsia="TimesNewRomanPSMT" w:hAnsi="Times New Roman" w:cs="Times New Roman"/>
          <w:sz w:val="28"/>
          <w:szCs w:val="28"/>
        </w:rPr>
        <w:t>, в которой дикатион содержит НС центр Fe</w:t>
      </w:r>
      <w:r w:rsidRPr="004D7356">
        <w:rPr>
          <w:rFonts w:ascii="Times New Roman" w:eastAsia="TimesNewRomanPSMT" w:hAnsi="Times New Roman" w:cs="Times New Roman"/>
          <w:sz w:val="28"/>
          <w:szCs w:val="28"/>
          <w:vertAlign w:val="superscript"/>
        </w:rPr>
        <w:t>II</w:t>
      </w:r>
      <w:r w:rsidRPr="004D7356">
        <w:rPr>
          <w:rFonts w:ascii="Times New Roman" w:eastAsia="TimesNewRomanPSMT" w:hAnsi="Times New Roman" w:cs="Times New Roman"/>
          <w:sz w:val="28"/>
          <w:szCs w:val="28"/>
        </w:rPr>
        <w:t xml:space="preserve"> (S</w:t>
      </w:r>
      <w:r w:rsidRPr="004D7356">
        <w:rPr>
          <w:rFonts w:ascii="Times New Roman" w:eastAsia="TimesNewRomanPSMT" w:hAnsi="Times New Roman" w:cs="Times New Roman"/>
          <w:sz w:val="28"/>
          <w:szCs w:val="28"/>
          <w:vertAlign w:val="subscript"/>
        </w:rPr>
        <w:t>Fe</w:t>
      </w:r>
      <w:r w:rsidRPr="004D7356">
        <w:rPr>
          <w:rFonts w:ascii="Times New Roman" w:eastAsia="TimesNewRomanPSMT" w:hAnsi="Times New Roman" w:cs="Times New Roman"/>
          <w:sz w:val="28"/>
          <w:szCs w:val="28"/>
        </w:rPr>
        <w:t>=0) в октаэдрическом лигандном поле, а дианион содержит ВС центр Fe</w:t>
      </w:r>
      <w:r w:rsidRPr="004D7356">
        <w:rPr>
          <w:rFonts w:ascii="Times New Roman" w:eastAsia="TimesNewRomanPSMT" w:hAnsi="Times New Roman" w:cs="Times New Roman"/>
          <w:sz w:val="28"/>
          <w:szCs w:val="28"/>
          <w:vertAlign w:val="superscript"/>
        </w:rPr>
        <w:t>II</w:t>
      </w:r>
      <w:r w:rsidRPr="004D7356">
        <w:rPr>
          <w:rFonts w:ascii="Times New Roman" w:eastAsia="TimesNewRomanPSMT" w:hAnsi="Times New Roman" w:cs="Times New Roman"/>
          <w:sz w:val="28"/>
          <w:szCs w:val="28"/>
        </w:rPr>
        <w:t xml:space="preserve"> (S</w:t>
      </w:r>
      <w:r w:rsidRPr="004D7356">
        <w:rPr>
          <w:rFonts w:ascii="Times New Roman" w:eastAsia="TimesNewRomanPSMT" w:hAnsi="Times New Roman" w:cs="Times New Roman"/>
          <w:sz w:val="28"/>
          <w:szCs w:val="28"/>
          <w:vertAlign w:val="subscript"/>
        </w:rPr>
        <w:t>Fe</w:t>
      </w:r>
      <w:r w:rsidRPr="004D7356">
        <w:rPr>
          <w:rFonts w:ascii="Times New Roman" w:eastAsia="TimesNewRomanPSMT" w:hAnsi="Times New Roman" w:cs="Times New Roman"/>
          <w:sz w:val="28"/>
          <w:szCs w:val="28"/>
        </w:rPr>
        <w:t xml:space="preserve">=2) в скрученном тетраэдрическом окружении. При низкой температуре ни дикатион, ни дианион не содержат </w:t>
      </w:r>
      <w:r w:rsidRPr="004D7356">
        <w:rPr>
          <w:rFonts w:ascii="Times New Roman" w:hAnsi="Times New Roman" w:cs="Times New Roman"/>
          <w:sz w:val="28"/>
          <w:szCs w:val="28"/>
          <w:lang w:val="kk-KZ"/>
        </w:rPr>
        <w:t>π-</w:t>
      </w:r>
      <w:r w:rsidRPr="004D7356">
        <w:rPr>
          <w:rFonts w:ascii="Times New Roman" w:eastAsia="TimesNewRomanPSMT" w:hAnsi="Times New Roman" w:cs="Times New Roman"/>
          <w:sz w:val="28"/>
          <w:szCs w:val="28"/>
        </w:rPr>
        <w:t>радикалов лиганда.</w:t>
      </w:r>
    </w:p>
    <w:p w14:paraId="4BB74039" w14:textId="76F5C898" w:rsidR="001C1C84" w:rsidRPr="004D7356" w:rsidRDefault="001C1C84" w:rsidP="004D7356">
      <w:pPr>
        <w:autoSpaceDE w:val="0"/>
        <w:autoSpaceDN w:val="0"/>
        <w:adjustRightInd w:val="0"/>
        <w:spacing w:after="0" w:line="240" w:lineRule="auto"/>
        <w:ind w:firstLine="709"/>
        <w:jc w:val="both"/>
        <w:rPr>
          <w:rFonts w:ascii="Times New Roman" w:hAnsi="Times New Roman" w:cs="Times New Roman"/>
          <w:bCs/>
          <w:sz w:val="28"/>
          <w:szCs w:val="28"/>
        </w:rPr>
      </w:pPr>
      <w:r w:rsidRPr="004D7356">
        <w:rPr>
          <w:rFonts w:ascii="Times New Roman" w:hAnsi="Times New Roman" w:cs="Times New Roman"/>
          <w:bCs/>
          <w:sz w:val="28"/>
          <w:szCs w:val="28"/>
        </w:rPr>
        <w:t>В данной работе предлож</w:t>
      </w:r>
      <w:r w:rsidR="00851832">
        <w:rPr>
          <w:rFonts w:ascii="Times New Roman" w:hAnsi="Times New Roman" w:cs="Times New Roman"/>
          <w:bCs/>
          <w:sz w:val="28"/>
          <w:szCs w:val="28"/>
        </w:rPr>
        <w:t>ена</w:t>
      </w:r>
      <w:r w:rsidRPr="004D7356">
        <w:rPr>
          <w:rFonts w:ascii="Times New Roman" w:hAnsi="Times New Roman" w:cs="Times New Roman"/>
          <w:bCs/>
          <w:sz w:val="28"/>
          <w:szCs w:val="28"/>
        </w:rPr>
        <w:t xml:space="preserve"> изменен</w:t>
      </w:r>
      <w:r w:rsidR="00851832">
        <w:rPr>
          <w:rFonts w:ascii="Times New Roman" w:hAnsi="Times New Roman" w:cs="Times New Roman"/>
          <w:bCs/>
          <w:sz w:val="28"/>
          <w:szCs w:val="28"/>
        </w:rPr>
        <w:t>ная</w:t>
      </w:r>
      <w:r w:rsidRPr="004D7356">
        <w:rPr>
          <w:rFonts w:ascii="Times New Roman" w:hAnsi="Times New Roman" w:cs="Times New Roman"/>
          <w:bCs/>
          <w:sz w:val="28"/>
          <w:szCs w:val="28"/>
        </w:rPr>
        <w:t>, более прост</w:t>
      </w:r>
      <w:r w:rsidR="00851832">
        <w:rPr>
          <w:rFonts w:ascii="Times New Roman" w:hAnsi="Times New Roman" w:cs="Times New Roman"/>
          <w:bCs/>
          <w:sz w:val="28"/>
          <w:szCs w:val="28"/>
        </w:rPr>
        <w:t>ая</w:t>
      </w:r>
      <w:r w:rsidRPr="004D7356">
        <w:rPr>
          <w:rFonts w:ascii="Times New Roman" w:hAnsi="Times New Roman" w:cs="Times New Roman"/>
          <w:bCs/>
          <w:sz w:val="28"/>
          <w:szCs w:val="28"/>
        </w:rPr>
        <w:t xml:space="preserve"> процедур</w:t>
      </w:r>
      <w:r w:rsidR="00851832">
        <w:rPr>
          <w:rFonts w:ascii="Times New Roman" w:hAnsi="Times New Roman" w:cs="Times New Roman"/>
          <w:bCs/>
          <w:sz w:val="28"/>
          <w:szCs w:val="28"/>
        </w:rPr>
        <w:t>а</w:t>
      </w:r>
      <w:r w:rsidRPr="004D7356">
        <w:rPr>
          <w:rFonts w:ascii="Times New Roman" w:hAnsi="Times New Roman" w:cs="Times New Roman"/>
          <w:bCs/>
          <w:sz w:val="28"/>
          <w:szCs w:val="28"/>
        </w:rPr>
        <w:t xml:space="preserve"> синтеза [Fe(dad)</w:t>
      </w:r>
      <w:r w:rsidRPr="004D7356">
        <w:rPr>
          <w:rFonts w:ascii="Times New Roman" w:hAnsi="Times New Roman" w:cs="Times New Roman"/>
          <w:bCs/>
          <w:sz w:val="28"/>
          <w:szCs w:val="28"/>
          <w:vertAlign w:val="subscript"/>
        </w:rPr>
        <w:t>3</w:t>
      </w:r>
      <w:r w:rsidRPr="004D7356">
        <w:rPr>
          <w:rFonts w:ascii="Times New Roman" w:hAnsi="Times New Roman" w:cs="Times New Roman"/>
          <w:bCs/>
          <w:sz w:val="28"/>
          <w:szCs w:val="28"/>
        </w:rPr>
        <w:t>][Fe(pda)</w:t>
      </w:r>
      <w:r w:rsidRPr="004D7356">
        <w:rPr>
          <w:rFonts w:ascii="Times New Roman" w:hAnsi="Times New Roman" w:cs="Times New Roman"/>
          <w:bCs/>
          <w:sz w:val="28"/>
          <w:szCs w:val="28"/>
          <w:vertAlign w:val="subscript"/>
        </w:rPr>
        <w:t>2</w:t>
      </w:r>
      <w:r w:rsidRPr="004D7356">
        <w:rPr>
          <w:rFonts w:ascii="Times New Roman" w:hAnsi="Times New Roman" w:cs="Times New Roman"/>
          <w:bCs/>
          <w:sz w:val="28"/>
          <w:szCs w:val="28"/>
        </w:rPr>
        <w:t>] и [Fe(Me-dad)</w:t>
      </w:r>
      <w:r w:rsidRPr="004D7356">
        <w:rPr>
          <w:rFonts w:ascii="Times New Roman" w:hAnsi="Times New Roman" w:cs="Times New Roman"/>
          <w:bCs/>
          <w:sz w:val="28"/>
          <w:szCs w:val="28"/>
          <w:vertAlign w:val="subscript"/>
        </w:rPr>
        <w:t>3</w:t>
      </w:r>
      <w:r w:rsidRPr="004D7356">
        <w:rPr>
          <w:rFonts w:ascii="Times New Roman" w:hAnsi="Times New Roman" w:cs="Times New Roman"/>
          <w:bCs/>
          <w:sz w:val="28"/>
          <w:szCs w:val="28"/>
        </w:rPr>
        <w:t>][Fe(pda)</w:t>
      </w:r>
      <w:r w:rsidRPr="004D7356">
        <w:rPr>
          <w:rFonts w:ascii="Times New Roman" w:hAnsi="Times New Roman" w:cs="Times New Roman"/>
          <w:bCs/>
          <w:sz w:val="28"/>
          <w:szCs w:val="28"/>
          <w:vertAlign w:val="subscript"/>
        </w:rPr>
        <w:t>2</w:t>
      </w:r>
      <w:r w:rsidRPr="004D7356">
        <w:rPr>
          <w:rFonts w:ascii="Times New Roman" w:hAnsi="Times New Roman" w:cs="Times New Roman"/>
          <w:bCs/>
          <w:sz w:val="28"/>
          <w:szCs w:val="28"/>
        </w:rPr>
        <w:t xml:space="preserve">],  а также нового идентичного соединения с лигандом BIAN. </w:t>
      </w:r>
    </w:p>
    <w:p w14:paraId="50279D47" w14:textId="77777777" w:rsidR="001C1C84" w:rsidRPr="004D7356" w:rsidRDefault="001C1C84" w:rsidP="004D7356">
      <w:pPr>
        <w:autoSpaceDE w:val="0"/>
        <w:autoSpaceDN w:val="0"/>
        <w:adjustRightInd w:val="0"/>
        <w:spacing w:after="0" w:line="240" w:lineRule="auto"/>
        <w:ind w:firstLine="709"/>
        <w:rPr>
          <w:rFonts w:ascii="Times New Roman" w:hAnsi="Times New Roman" w:cs="Times New Roman"/>
          <w:sz w:val="28"/>
          <w:szCs w:val="28"/>
        </w:rPr>
      </w:pPr>
    </w:p>
    <w:p w14:paraId="1AC98D14" w14:textId="320FA555" w:rsidR="001C1C84" w:rsidRPr="004D7356" w:rsidRDefault="001C1C84" w:rsidP="004D7356">
      <w:pPr>
        <w:pStyle w:val="2"/>
        <w:spacing w:before="0" w:line="240" w:lineRule="auto"/>
        <w:ind w:firstLine="709"/>
        <w:rPr>
          <w:rFonts w:ascii="Times New Roman" w:hAnsi="Times New Roman" w:cs="Times New Roman"/>
          <w:b/>
          <w:color w:val="auto"/>
          <w:sz w:val="28"/>
          <w:szCs w:val="28"/>
          <w:lang w:val="kk-KZ"/>
        </w:rPr>
      </w:pPr>
      <w:bookmarkStart w:id="48" w:name="_Toc212638539"/>
      <w:r w:rsidRPr="004D7356">
        <w:rPr>
          <w:rFonts w:ascii="Times New Roman" w:hAnsi="Times New Roman" w:cs="Times New Roman"/>
          <w:b/>
          <w:color w:val="auto"/>
          <w:sz w:val="28"/>
          <w:szCs w:val="28"/>
          <w:lang w:val="kk-KZ"/>
        </w:rPr>
        <w:t>5.</w:t>
      </w:r>
      <w:r w:rsidR="00D26A7C">
        <w:rPr>
          <w:rFonts w:ascii="Times New Roman" w:hAnsi="Times New Roman" w:cs="Times New Roman"/>
          <w:b/>
          <w:color w:val="auto"/>
          <w:sz w:val="28"/>
          <w:szCs w:val="28"/>
          <w:lang w:val="kk-KZ"/>
        </w:rPr>
        <w:t>1</w:t>
      </w:r>
      <w:r w:rsidRPr="004D7356">
        <w:rPr>
          <w:rFonts w:ascii="Times New Roman" w:hAnsi="Times New Roman" w:cs="Times New Roman"/>
          <w:b/>
          <w:color w:val="auto"/>
          <w:sz w:val="28"/>
          <w:szCs w:val="28"/>
          <w:lang w:val="kk-KZ"/>
        </w:rPr>
        <w:t xml:space="preserve"> Синтезы</w:t>
      </w:r>
      <w:bookmarkEnd w:id="48"/>
    </w:p>
    <w:p w14:paraId="4135FB67" w14:textId="77777777"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Все синтезы проводились в безводной атмосфере азота в стандартной линии Шленка. Реагенты были приобретены у Aldrich. Для приготовления dad, Me-dad, Me-bian, H</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pda, и Fe</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Br</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rPr>
        <w:t>(THF)</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rPr>
        <w:t xml:space="preserve"> использовались литературные процедуры.</w:t>
      </w:r>
    </w:p>
    <w:p w14:paraId="4EFA6EAA" w14:textId="564263FD" w:rsidR="001C1C84" w:rsidRPr="004D7356" w:rsidRDefault="001C1C84" w:rsidP="004D7356">
      <w:pPr>
        <w:spacing w:after="0" w:line="240" w:lineRule="auto"/>
        <w:ind w:firstLine="709"/>
        <w:jc w:val="both"/>
        <w:rPr>
          <w:rFonts w:ascii="Times New Roman" w:hAnsi="Times New Roman" w:cs="Times New Roman"/>
          <w:sz w:val="28"/>
          <w:szCs w:val="28"/>
        </w:rPr>
      </w:pPr>
      <w:r w:rsidRPr="003A782F">
        <w:rPr>
          <w:rFonts w:ascii="Times New Roman" w:hAnsi="Times New Roman" w:cs="Times New Roman"/>
          <w:i/>
          <w:sz w:val="28"/>
          <w:szCs w:val="28"/>
        </w:rPr>
        <w:t>Лиганд dad.</w:t>
      </w:r>
      <w:r w:rsidRPr="004D7356">
        <w:rPr>
          <w:rFonts w:ascii="Times New Roman" w:hAnsi="Times New Roman" w:cs="Times New Roman"/>
          <w:sz w:val="28"/>
          <w:szCs w:val="28"/>
        </w:rPr>
        <w:t xml:space="preserve"> Для получения лиганда dad использовались методы, ранее опубликованные в литературе с небольшой модификацией на этапе очистки продукта от примесей </w:t>
      </w:r>
      <w:r w:rsidR="00CB6FCD" w:rsidRPr="004D7356">
        <w:rPr>
          <w:rFonts w:ascii="Times New Roman" w:hAnsi="Times New Roman" w:cs="Times New Roman"/>
          <w:sz w:val="28"/>
          <w:szCs w:val="28"/>
        </w:rPr>
        <w:t>[201</w:t>
      </w:r>
      <w:r w:rsidRPr="004D7356">
        <w:rPr>
          <w:rFonts w:ascii="Times New Roman" w:hAnsi="Times New Roman" w:cs="Times New Roman"/>
          <w:sz w:val="28"/>
          <w:szCs w:val="28"/>
        </w:rPr>
        <w:t xml:space="preserve">]. Реакционная смесь, состоящая из 2,3 – бутандиона (2 г., 0,023 ммоль), анилина (4,33 г., 0,047 ммоль), несколько капель муравьинной кислоты и безводного метанола (20 мл), подверглась перемешиванию в течение 24 часов. </w:t>
      </w:r>
      <w:r w:rsidR="00125401" w:rsidRPr="004D7356">
        <w:rPr>
          <w:rFonts w:ascii="Times New Roman" w:hAnsi="Times New Roman" w:cs="Times New Roman"/>
          <w:sz w:val="28"/>
          <w:szCs w:val="28"/>
        </w:rPr>
        <w:t xml:space="preserve">Соответствующая реакция представлена уравнением (5.1). </w:t>
      </w:r>
    </w:p>
    <w:p w14:paraId="78745E33"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234EC0B1" w14:textId="3B4518E4" w:rsidR="001C1C84" w:rsidRPr="004D7356" w:rsidRDefault="003507B0" w:rsidP="004D7356">
      <w:pPr>
        <w:spacing w:after="0" w:line="240" w:lineRule="auto"/>
        <w:ind w:firstLine="709"/>
        <w:jc w:val="center"/>
        <w:rPr>
          <w:rFonts w:ascii="Times New Roman" w:hAnsi="Times New Roman" w:cs="Times New Roman"/>
          <w:sz w:val="28"/>
          <w:szCs w:val="28"/>
        </w:rPr>
      </w:pPr>
      <w:r w:rsidRPr="004D7356">
        <w:rPr>
          <w:rFonts w:ascii="Times New Roman" w:hAnsi="Times New Roman" w:cs="Times New Roman"/>
          <w:sz w:val="28"/>
          <w:szCs w:val="28"/>
        </w:rPr>
        <w:object w:dxaOrig="11741" w:dyaOrig="2194" w14:anchorId="6E34698F">
          <v:shape id="_x0000_i1043" type="#_x0000_t75" style="width:324pt;height:66.75pt" o:ole="">
            <v:imagedata r:id="rId98" o:title=""/>
          </v:shape>
          <o:OLEObject Type="Embed" ProgID="ChemDraw.Document.6.0" ShapeID="_x0000_i1043" DrawAspect="Content" ObjectID="_1834128304" r:id="rId99"/>
        </w:object>
      </w:r>
      <w:r w:rsidR="001C1C84" w:rsidRPr="004D7356">
        <w:rPr>
          <w:rFonts w:ascii="Times New Roman" w:hAnsi="Times New Roman" w:cs="Times New Roman"/>
          <w:sz w:val="28"/>
          <w:szCs w:val="28"/>
        </w:rPr>
        <w:t xml:space="preserve">                         (5.1)</w:t>
      </w:r>
    </w:p>
    <w:p w14:paraId="1F430B03" w14:textId="77777777" w:rsidR="001C1C84" w:rsidRPr="004D7356" w:rsidRDefault="001C1C84" w:rsidP="004D7356">
      <w:pPr>
        <w:spacing w:after="0" w:line="240" w:lineRule="auto"/>
        <w:ind w:firstLine="709"/>
        <w:jc w:val="center"/>
        <w:rPr>
          <w:rFonts w:ascii="Times New Roman" w:hAnsi="Times New Roman" w:cs="Times New Roman"/>
          <w:sz w:val="28"/>
          <w:szCs w:val="28"/>
        </w:rPr>
      </w:pPr>
    </w:p>
    <w:p w14:paraId="55ED72CA" w14:textId="4354EAA3"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Через несколько часов перемешивания образовался желтый осадок. Продукт реакции пропустили через воронку Бунзена и промыли холодным метанолом. Далее продукт реакции был очищен перекристаллизацией из этанола методом постепенного остывания, в результате чего образовались светло – желтые кристаллы большого размера (Выход = 4,2 г., 76,5%). Я</w:t>
      </w:r>
      <w:r w:rsidR="00125401" w:rsidRPr="004D7356">
        <w:rPr>
          <w:rFonts w:ascii="Times New Roman" w:hAnsi="Times New Roman" w:cs="Times New Roman"/>
          <w:sz w:val="28"/>
          <w:szCs w:val="28"/>
        </w:rPr>
        <w:t>МР спектр продукта приведен</w:t>
      </w:r>
      <w:r w:rsidR="00150865" w:rsidRPr="004D7356">
        <w:rPr>
          <w:rFonts w:ascii="Times New Roman" w:hAnsi="Times New Roman" w:cs="Times New Roman"/>
          <w:sz w:val="28"/>
          <w:szCs w:val="28"/>
        </w:rPr>
        <w:t xml:space="preserve"> в </w:t>
      </w:r>
      <w:r w:rsidR="003A782F">
        <w:rPr>
          <w:rFonts w:ascii="Times New Roman" w:hAnsi="Times New Roman" w:cs="Times New Roman"/>
          <w:sz w:val="28"/>
          <w:szCs w:val="28"/>
        </w:rPr>
        <w:t>(</w:t>
      </w:r>
      <w:r w:rsidR="00150865" w:rsidRPr="004D7356">
        <w:rPr>
          <w:rFonts w:ascii="Times New Roman" w:hAnsi="Times New Roman" w:cs="Times New Roman"/>
          <w:sz w:val="28"/>
          <w:szCs w:val="28"/>
        </w:rPr>
        <w:t xml:space="preserve">Приложении </w:t>
      </w:r>
      <w:r w:rsidR="009E4657" w:rsidRPr="004D7356">
        <w:rPr>
          <w:rFonts w:ascii="Times New Roman" w:hAnsi="Times New Roman" w:cs="Times New Roman"/>
          <w:sz w:val="28"/>
          <w:szCs w:val="28"/>
        </w:rPr>
        <w:t>В</w:t>
      </w:r>
      <w:r w:rsidR="003A782F">
        <w:rPr>
          <w:rFonts w:ascii="Times New Roman" w:hAnsi="Times New Roman" w:cs="Times New Roman"/>
          <w:sz w:val="28"/>
          <w:szCs w:val="28"/>
        </w:rPr>
        <w:t>)</w:t>
      </w:r>
      <w:r w:rsidRPr="004D7356">
        <w:rPr>
          <w:rFonts w:ascii="Times New Roman" w:hAnsi="Times New Roman" w:cs="Times New Roman"/>
          <w:sz w:val="28"/>
          <w:szCs w:val="28"/>
        </w:rPr>
        <w:t>.</w:t>
      </w:r>
      <w:r w:rsidR="00D26A7C">
        <w:rPr>
          <w:rFonts w:ascii="Times New Roman" w:hAnsi="Times New Roman" w:cs="Times New Roman"/>
          <w:sz w:val="28"/>
          <w:szCs w:val="28"/>
        </w:rPr>
        <w:t xml:space="preserve"> С</w:t>
      </w:r>
      <w:r w:rsidR="00D26A7C" w:rsidRPr="00D26A7C">
        <w:rPr>
          <w:rFonts w:ascii="Times New Roman" w:hAnsi="Times New Roman" w:cs="Times New Roman"/>
          <w:sz w:val="28"/>
          <w:szCs w:val="28"/>
        </w:rPr>
        <w:t>пектры регистрировались на спектрометре Bruker B600 (600 МГц для ^1H) в растворе CDCl₃. Химические сдвиги δ приведены в ppm относительно сигнала растворителя. Обработка и анализ спектров проводились с использованием программного обеспечения MestReNova. Измерения осуществлялись при комнатной температуре.</w:t>
      </w:r>
      <w:r w:rsidR="00774203">
        <w:rPr>
          <w:rFonts w:ascii="Times New Roman" w:hAnsi="Times New Roman" w:cs="Times New Roman"/>
          <w:sz w:val="28"/>
          <w:szCs w:val="28"/>
        </w:rPr>
        <w:t xml:space="preserve"> Данные параметры применимы также для всех нижеперечисленных спектров ЯМР.</w:t>
      </w:r>
    </w:p>
    <w:p w14:paraId="1159A014" w14:textId="4CA70ACE" w:rsidR="001C1C84" w:rsidRPr="004D7356" w:rsidRDefault="001C1C84" w:rsidP="004D7356">
      <w:pPr>
        <w:spacing w:after="0" w:line="240" w:lineRule="auto"/>
        <w:ind w:firstLine="709"/>
        <w:jc w:val="both"/>
        <w:rPr>
          <w:rFonts w:ascii="Times New Roman" w:hAnsi="Times New Roman" w:cs="Times New Roman"/>
          <w:sz w:val="28"/>
          <w:szCs w:val="28"/>
        </w:rPr>
      </w:pPr>
      <w:r w:rsidRPr="003A782F">
        <w:rPr>
          <w:rFonts w:ascii="Times New Roman" w:hAnsi="Times New Roman" w:cs="Times New Roman"/>
          <w:i/>
          <w:sz w:val="28"/>
          <w:szCs w:val="28"/>
        </w:rPr>
        <w:t>Me–dad.</w:t>
      </w:r>
      <w:r w:rsidRPr="004D7356">
        <w:rPr>
          <w:rFonts w:ascii="Times New Roman" w:hAnsi="Times New Roman" w:cs="Times New Roman"/>
          <w:sz w:val="28"/>
          <w:szCs w:val="28"/>
        </w:rPr>
        <w:t xml:space="preserve"> Для синтеза лиганда CH</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 xml:space="preserve">-dad была использована похожая процедура: смесь 2,3 – бутандиона (2 г., 0,023 ммоль), 4 - метиланилина (5 г., 0,047 ммоль) подверглась кипячению с обратным холодильником в течение 12 часов (Выход = 5,06 г, 83%). Далее смесь была остужена при комнатной температуре. Желто-зеленоватый осадок, полученный в результате реакции также промыли холодным метанолом. </w:t>
      </w:r>
      <w:r w:rsidR="00125401" w:rsidRPr="004D7356">
        <w:rPr>
          <w:rFonts w:ascii="Times New Roman" w:hAnsi="Times New Roman" w:cs="Times New Roman"/>
          <w:sz w:val="28"/>
          <w:szCs w:val="28"/>
        </w:rPr>
        <w:t xml:space="preserve">Соответствующая реакция представлена уравнением (5.2). </w:t>
      </w:r>
      <w:r w:rsidRPr="004D7356">
        <w:rPr>
          <w:rFonts w:ascii="Times New Roman" w:hAnsi="Times New Roman" w:cs="Times New Roman"/>
          <w:sz w:val="28"/>
          <w:szCs w:val="28"/>
        </w:rPr>
        <w:t>ЯМР</w:t>
      </w:r>
      <w:r w:rsidR="00125401" w:rsidRPr="004D7356">
        <w:rPr>
          <w:rFonts w:ascii="Times New Roman" w:hAnsi="Times New Roman" w:cs="Times New Roman"/>
          <w:sz w:val="28"/>
          <w:szCs w:val="28"/>
        </w:rPr>
        <w:t xml:space="preserve"> спектр лиганда представлен </w:t>
      </w:r>
      <w:r w:rsidR="00150865" w:rsidRPr="004D7356">
        <w:rPr>
          <w:rFonts w:ascii="Times New Roman" w:hAnsi="Times New Roman" w:cs="Times New Roman"/>
          <w:sz w:val="28"/>
          <w:szCs w:val="28"/>
        </w:rPr>
        <w:t xml:space="preserve">в </w:t>
      </w:r>
      <w:r w:rsidR="003A782F">
        <w:rPr>
          <w:rFonts w:ascii="Times New Roman" w:hAnsi="Times New Roman" w:cs="Times New Roman"/>
          <w:sz w:val="28"/>
          <w:szCs w:val="28"/>
        </w:rPr>
        <w:t>(</w:t>
      </w:r>
      <w:r w:rsidR="003A782F" w:rsidRPr="004D7356">
        <w:rPr>
          <w:rFonts w:ascii="Times New Roman" w:hAnsi="Times New Roman" w:cs="Times New Roman"/>
          <w:sz w:val="28"/>
          <w:szCs w:val="28"/>
        </w:rPr>
        <w:t xml:space="preserve">Приложении </w:t>
      </w:r>
      <w:r w:rsidR="009E4657" w:rsidRPr="004D7356">
        <w:rPr>
          <w:rFonts w:ascii="Times New Roman" w:hAnsi="Times New Roman" w:cs="Times New Roman"/>
          <w:sz w:val="28"/>
          <w:szCs w:val="28"/>
        </w:rPr>
        <w:t>В</w:t>
      </w:r>
      <w:r w:rsidR="003A782F">
        <w:rPr>
          <w:rFonts w:ascii="Times New Roman" w:hAnsi="Times New Roman" w:cs="Times New Roman"/>
          <w:sz w:val="28"/>
          <w:szCs w:val="28"/>
        </w:rPr>
        <w:t>)</w:t>
      </w:r>
      <w:r w:rsidRPr="004D7356">
        <w:rPr>
          <w:rFonts w:ascii="Times New Roman" w:hAnsi="Times New Roman" w:cs="Times New Roman"/>
          <w:sz w:val="28"/>
          <w:szCs w:val="28"/>
        </w:rPr>
        <w:t xml:space="preserve">. </w:t>
      </w:r>
    </w:p>
    <w:p w14:paraId="365ED9EF"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6FDB8847" w14:textId="4DA1A12A" w:rsidR="001C1C84" w:rsidRPr="004D7356" w:rsidRDefault="003507B0" w:rsidP="004D7356">
      <w:pPr>
        <w:spacing w:after="0" w:line="240" w:lineRule="auto"/>
        <w:ind w:firstLine="709"/>
        <w:jc w:val="center"/>
        <w:rPr>
          <w:rFonts w:ascii="Times New Roman" w:hAnsi="Times New Roman" w:cs="Times New Roman"/>
          <w:sz w:val="28"/>
          <w:szCs w:val="28"/>
        </w:rPr>
      </w:pPr>
      <w:r w:rsidRPr="004D7356">
        <w:rPr>
          <w:rFonts w:ascii="Times New Roman" w:hAnsi="Times New Roman" w:cs="Times New Roman"/>
          <w:sz w:val="28"/>
          <w:szCs w:val="28"/>
        </w:rPr>
        <w:object w:dxaOrig="13500" w:dyaOrig="2194" w14:anchorId="1FA5D2BF">
          <v:shape id="_x0000_i1044" type="#_x0000_t75" style="width:375pt;height:56.25pt" o:ole="">
            <v:imagedata r:id="rId100" o:title=""/>
          </v:shape>
          <o:OLEObject Type="Embed" ProgID="ChemDraw.Document.6.0" ShapeID="_x0000_i1044" DrawAspect="Content" ObjectID="_1834128305" r:id="rId101"/>
        </w:object>
      </w:r>
      <w:r w:rsidR="001C1C84" w:rsidRPr="004D7356">
        <w:rPr>
          <w:rFonts w:ascii="Times New Roman" w:hAnsi="Times New Roman" w:cs="Times New Roman"/>
          <w:sz w:val="28"/>
          <w:szCs w:val="28"/>
        </w:rPr>
        <w:t xml:space="preserve">            (5.2)</w:t>
      </w:r>
    </w:p>
    <w:p w14:paraId="269D31F0" w14:textId="77777777" w:rsidR="00150865" w:rsidRPr="004D7356" w:rsidRDefault="00150865" w:rsidP="004D7356">
      <w:pPr>
        <w:spacing w:after="0" w:line="240" w:lineRule="auto"/>
        <w:ind w:firstLine="709"/>
        <w:jc w:val="center"/>
        <w:rPr>
          <w:rFonts w:ascii="Times New Roman" w:hAnsi="Times New Roman" w:cs="Times New Roman"/>
          <w:sz w:val="28"/>
          <w:szCs w:val="28"/>
        </w:rPr>
      </w:pPr>
    </w:p>
    <w:p w14:paraId="161A5BD5" w14:textId="2D40FFCF" w:rsidR="001C1C84" w:rsidRPr="004D7356" w:rsidRDefault="001C1C84" w:rsidP="004D7356">
      <w:pPr>
        <w:spacing w:after="0" w:line="240" w:lineRule="auto"/>
        <w:ind w:firstLine="709"/>
        <w:jc w:val="both"/>
        <w:rPr>
          <w:rFonts w:ascii="Times New Roman" w:hAnsi="Times New Roman" w:cs="Times New Roman"/>
          <w:b/>
          <w:sz w:val="28"/>
          <w:szCs w:val="28"/>
        </w:rPr>
      </w:pPr>
      <w:r w:rsidRPr="003A782F">
        <w:rPr>
          <w:rFonts w:ascii="Times New Roman" w:hAnsi="Times New Roman" w:cs="Times New Roman"/>
          <w:i/>
          <w:sz w:val="28"/>
          <w:szCs w:val="28"/>
        </w:rPr>
        <w:t xml:space="preserve">Me-BIAN. </w:t>
      </w:r>
      <w:r w:rsidRPr="004D7356">
        <w:rPr>
          <w:rFonts w:ascii="Times New Roman" w:hAnsi="Times New Roman" w:cs="Times New Roman"/>
          <w:sz w:val="28"/>
          <w:szCs w:val="28"/>
        </w:rPr>
        <w:t>Процедура синтеза данного лиганда был</w:t>
      </w:r>
      <w:r w:rsidR="005C1A1D" w:rsidRPr="004D7356">
        <w:rPr>
          <w:rFonts w:ascii="Times New Roman" w:hAnsi="Times New Roman" w:cs="Times New Roman"/>
          <w:sz w:val="28"/>
          <w:szCs w:val="28"/>
        </w:rPr>
        <w:t>а</w:t>
      </w:r>
      <w:r w:rsidRPr="004D7356">
        <w:rPr>
          <w:rFonts w:ascii="Times New Roman" w:hAnsi="Times New Roman" w:cs="Times New Roman"/>
          <w:sz w:val="28"/>
          <w:szCs w:val="28"/>
        </w:rPr>
        <w:t xml:space="preserve"> модифицирован</w:t>
      </w:r>
      <w:r w:rsidR="005C1A1D" w:rsidRPr="004D7356">
        <w:rPr>
          <w:rFonts w:ascii="Times New Roman" w:hAnsi="Times New Roman" w:cs="Times New Roman"/>
          <w:sz w:val="28"/>
          <w:szCs w:val="28"/>
        </w:rPr>
        <w:t>а</w:t>
      </w:r>
      <w:r w:rsidRPr="004D7356">
        <w:rPr>
          <w:rFonts w:ascii="Times New Roman" w:hAnsi="Times New Roman" w:cs="Times New Roman"/>
          <w:sz w:val="28"/>
          <w:szCs w:val="28"/>
        </w:rPr>
        <w:t xml:space="preserve"> </w:t>
      </w:r>
      <w:r w:rsidR="00CB6FCD" w:rsidRPr="004D7356">
        <w:rPr>
          <w:rFonts w:ascii="Times New Roman" w:hAnsi="Times New Roman" w:cs="Times New Roman"/>
          <w:sz w:val="28"/>
          <w:szCs w:val="28"/>
        </w:rPr>
        <w:t>[202</w:t>
      </w:r>
      <w:r w:rsidRPr="004D7356">
        <w:rPr>
          <w:rFonts w:ascii="Times New Roman" w:hAnsi="Times New Roman" w:cs="Times New Roman"/>
          <w:sz w:val="28"/>
          <w:szCs w:val="28"/>
        </w:rPr>
        <w:t>]. ZnCl</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(8,8 г; 64,6 ммоль; безводный, свежий, из перчаточного бокса) обрабатывали ультразвуком в диэтиловом эфире (80 мл) в герметично закрытой колбе в течение 1 часа при комнатной температуре. К раствору добавляли сульфат натрия и перемешивали в течение 20 мин. Эмульсию отфильтровали.  Аценафтенхинон (4,6 г; 24 ммоль) добавляли в двухгорлую колбу и смешивали с ледяной уксусной кислотой (56 мл). В ту же колбу был добавлен раствор ZnCl</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и диэтиловый эфир. Реакционную смесь перемешивали при 600°С с обратным холодильником. Когда растворитель начал кипеть, был добавлен п-толуидин (5,92 г; 55,2 ммоль). Колба была открыта на 5 мин для испарения эфира. Раствор становился красно-коричневым и нагревался с обратным холодильником при 60°С в течение ночи. Химические превращения происходили в соответствии с уравнением </w:t>
      </w:r>
      <w:r w:rsidR="001B1D27">
        <w:rPr>
          <w:rFonts w:ascii="Times New Roman" w:hAnsi="Times New Roman" w:cs="Times New Roman"/>
          <w:sz w:val="28"/>
          <w:szCs w:val="28"/>
        </w:rPr>
        <w:t>(</w:t>
      </w:r>
      <w:r w:rsidRPr="004D7356">
        <w:rPr>
          <w:rFonts w:ascii="Times New Roman" w:hAnsi="Times New Roman" w:cs="Times New Roman"/>
          <w:sz w:val="28"/>
          <w:szCs w:val="28"/>
        </w:rPr>
        <w:t>5.3</w:t>
      </w:r>
      <w:r w:rsidR="001B1D27">
        <w:rPr>
          <w:rFonts w:ascii="Times New Roman" w:hAnsi="Times New Roman" w:cs="Times New Roman"/>
          <w:sz w:val="28"/>
          <w:szCs w:val="28"/>
        </w:rPr>
        <w:t>)</w:t>
      </w:r>
      <w:r w:rsidRPr="004D7356">
        <w:rPr>
          <w:rFonts w:ascii="Times New Roman" w:hAnsi="Times New Roman" w:cs="Times New Roman"/>
          <w:sz w:val="28"/>
          <w:szCs w:val="28"/>
        </w:rPr>
        <w:t>. Горячий раствор отфильтровали с помощью фриттированной воронки. Оранжевый порошок промывали 10</w:t>
      </w:r>
      <w:r w:rsidR="003A782F">
        <w:rPr>
          <w:rFonts w:ascii="Times New Roman" w:hAnsi="Times New Roman" w:cs="Times New Roman"/>
          <w:sz w:val="28"/>
          <w:szCs w:val="28"/>
        </w:rPr>
        <w:t>-</w:t>
      </w:r>
      <w:r w:rsidRPr="004D7356">
        <w:rPr>
          <w:rFonts w:ascii="Times New Roman" w:hAnsi="Times New Roman" w:cs="Times New Roman"/>
          <w:sz w:val="28"/>
          <w:szCs w:val="28"/>
        </w:rPr>
        <w:t xml:space="preserve">15 мл ледяной уксусной кислоты и 30–40 мл эфира, затем сушили на воздухе на протяжении 12 часов. </w:t>
      </w:r>
    </w:p>
    <w:p w14:paraId="0C41C8FB"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52C80D6A" w14:textId="6A7701CC" w:rsidR="001C1C84" w:rsidRPr="004D7356" w:rsidRDefault="005C1A1D" w:rsidP="004D7356">
      <w:pPr>
        <w:spacing w:after="0" w:line="240" w:lineRule="auto"/>
        <w:ind w:firstLine="709"/>
        <w:jc w:val="center"/>
        <w:rPr>
          <w:rFonts w:ascii="Times New Roman" w:hAnsi="Times New Roman" w:cs="Times New Roman"/>
          <w:sz w:val="28"/>
          <w:szCs w:val="28"/>
        </w:rPr>
      </w:pPr>
      <w:r w:rsidRPr="004D7356">
        <w:rPr>
          <w:rFonts w:ascii="Times New Roman" w:hAnsi="Times New Roman" w:cs="Times New Roman"/>
          <w:sz w:val="28"/>
          <w:szCs w:val="28"/>
        </w:rPr>
        <w:object w:dxaOrig="14300" w:dyaOrig="2890" w14:anchorId="10D78218">
          <v:shape id="_x0000_i1045" type="#_x0000_t75" style="width:401.25pt;height:77.25pt" o:ole="">
            <v:imagedata r:id="rId102" o:title=""/>
          </v:shape>
          <o:OLEObject Type="Embed" ProgID="ChemDraw.Document.6.0" ShapeID="_x0000_i1045" DrawAspect="Content" ObjectID="_1834128306" r:id="rId103"/>
        </w:object>
      </w:r>
      <w:r w:rsidR="001C1C84" w:rsidRPr="004D7356">
        <w:rPr>
          <w:rFonts w:ascii="Times New Roman" w:hAnsi="Times New Roman" w:cs="Times New Roman"/>
          <w:sz w:val="28"/>
          <w:szCs w:val="28"/>
        </w:rPr>
        <w:t xml:space="preserve">  (5.3)</w:t>
      </w:r>
    </w:p>
    <w:p w14:paraId="5FB7793E" w14:textId="77777777" w:rsidR="001C1C84" w:rsidRPr="004D7356" w:rsidRDefault="001C1C84" w:rsidP="004D7356">
      <w:pPr>
        <w:spacing w:after="0" w:line="240" w:lineRule="auto"/>
        <w:ind w:firstLine="709"/>
        <w:jc w:val="center"/>
        <w:rPr>
          <w:rFonts w:ascii="Times New Roman" w:hAnsi="Times New Roman" w:cs="Times New Roman"/>
          <w:sz w:val="28"/>
          <w:szCs w:val="28"/>
        </w:rPr>
      </w:pPr>
    </w:p>
    <w:p w14:paraId="184B58E3" w14:textId="51BC34CA"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Для очищения лиганда была необходима декомплексация продукта. В связи с этим, образец растворяли в 300 мл дихлорметана в конической колбе, в которую добавляли раствор оксалата калия (72 ммоль; 40 мл). Раствор приобрел темно-красно-коричневый цвет и интенсивно перемешивался в течение 20 мин. Две фазы разделяли с помощью делительной воронки. Органический слой промывали водой и сушили сульфатом натрия. Фильтрат сушили в роторном испарителе. Получено оранжево-коричневатое твердое вещество (5100 мг). Для дальнейшей очистки продукт перекристаллизовали из толуола. Были получены кристаллы темнооранжево-красного цвета. Конечная масса = 4702 мг. </w:t>
      </w:r>
      <w:r w:rsidR="00125401" w:rsidRPr="004D7356">
        <w:rPr>
          <w:rFonts w:ascii="Times New Roman" w:hAnsi="Times New Roman" w:cs="Times New Roman"/>
          <w:sz w:val="28"/>
          <w:szCs w:val="28"/>
        </w:rPr>
        <w:t xml:space="preserve">ЯМР спектр представлен </w:t>
      </w:r>
      <w:r w:rsidR="00150865" w:rsidRPr="004D7356">
        <w:rPr>
          <w:rFonts w:ascii="Times New Roman" w:hAnsi="Times New Roman" w:cs="Times New Roman"/>
          <w:sz w:val="28"/>
          <w:szCs w:val="28"/>
        </w:rPr>
        <w:t xml:space="preserve">в </w:t>
      </w:r>
      <w:r w:rsidR="001B1D27">
        <w:rPr>
          <w:rFonts w:ascii="Times New Roman" w:hAnsi="Times New Roman" w:cs="Times New Roman"/>
          <w:sz w:val="28"/>
          <w:szCs w:val="28"/>
        </w:rPr>
        <w:t>(</w:t>
      </w:r>
      <w:r w:rsidR="00150865" w:rsidRPr="004D7356">
        <w:rPr>
          <w:rFonts w:ascii="Times New Roman" w:hAnsi="Times New Roman" w:cs="Times New Roman"/>
          <w:sz w:val="28"/>
          <w:szCs w:val="28"/>
        </w:rPr>
        <w:t xml:space="preserve">Приложении </w:t>
      </w:r>
      <w:r w:rsidR="009E4657" w:rsidRPr="004D7356">
        <w:rPr>
          <w:rFonts w:ascii="Times New Roman" w:hAnsi="Times New Roman" w:cs="Times New Roman"/>
          <w:sz w:val="28"/>
          <w:szCs w:val="28"/>
        </w:rPr>
        <w:t>В</w:t>
      </w:r>
      <w:r w:rsidR="00150865" w:rsidRPr="004D7356">
        <w:rPr>
          <w:rFonts w:ascii="Times New Roman" w:hAnsi="Times New Roman" w:cs="Times New Roman"/>
          <w:sz w:val="28"/>
          <w:szCs w:val="28"/>
        </w:rPr>
        <w:t xml:space="preserve">). </w:t>
      </w:r>
      <w:r w:rsidRPr="004D7356">
        <w:rPr>
          <w:rFonts w:ascii="Times New Roman" w:hAnsi="Times New Roman" w:cs="Times New Roman"/>
          <w:sz w:val="28"/>
          <w:szCs w:val="28"/>
        </w:rPr>
        <w:t>Из данных масс-спектрометрии</w:t>
      </w:r>
      <w:r w:rsidR="00125401" w:rsidRPr="004D7356">
        <w:rPr>
          <w:rFonts w:ascii="Times New Roman" w:hAnsi="Times New Roman" w:cs="Times New Roman"/>
          <w:sz w:val="28"/>
          <w:szCs w:val="28"/>
        </w:rPr>
        <w:t xml:space="preserve">, приведенных </w:t>
      </w:r>
      <w:r w:rsidR="00150865" w:rsidRPr="004D7356">
        <w:rPr>
          <w:rFonts w:ascii="Times New Roman" w:hAnsi="Times New Roman" w:cs="Times New Roman"/>
          <w:sz w:val="28"/>
          <w:szCs w:val="28"/>
        </w:rPr>
        <w:t xml:space="preserve">в </w:t>
      </w:r>
      <w:r w:rsidR="001B1D27">
        <w:rPr>
          <w:rFonts w:ascii="Times New Roman" w:hAnsi="Times New Roman" w:cs="Times New Roman"/>
          <w:sz w:val="28"/>
          <w:szCs w:val="28"/>
        </w:rPr>
        <w:t>(</w:t>
      </w:r>
      <w:r w:rsidR="00150865" w:rsidRPr="004D7356">
        <w:rPr>
          <w:rFonts w:ascii="Times New Roman" w:hAnsi="Times New Roman" w:cs="Times New Roman"/>
          <w:sz w:val="28"/>
          <w:szCs w:val="28"/>
        </w:rPr>
        <w:t xml:space="preserve">Приложении </w:t>
      </w:r>
      <w:r w:rsidR="009E4657" w:rsidRPr="004D7356">
        <w:rPr>
          <w:rFonts w:ascii="Times New Roman" w:hAnsi="Times New Roman" w:cs="Times New Roman"/>
          <w:sz w:val="28"/>
          <w:szCs w:val="28"/>
        </w:rPr>
        <w:t>В</w:t>
      </w:r>
      <w:r w:rsidR="001B1D27">
        <w:rPr>
          <w:rFonts w:ascii="Times New Roman" w:hAnsi="Times New Roman" w:cs="Times New Roman"/>
          <w:sz w:val="28"/>
          <w:szCs w:val="28"/>
        </w:rPr>
        <w:t>)</w:t>
      </w:r>
      <w:r w:rsidRPr="004D7356">
        <w:rPr>
          <w:rFonts w:ascii="Times New Roman" w:hAnsi="Times New Roman" w:cs="Times New Roman"/>
          <w:sz w:val="28"/>
          <w:szCs w:val="28"/>
        </w:rPr>
        <w:t xml:space="preserve"> также можно сделать вывод о чистоте полученного продукта, пик с наибольшей интенсивностью соответствует молярной массе лиганда 361.2 г/моль. </w:t>
      </w:r>
    </w:p>
    <w:p w14:paraId="548BA28C" w14:textId="0F1DA125" w:rsidR="001C1C84" w:rsidRPr="004D7356" w:rsidRDefault="001C1C84" w:rsidP="004D7356">
      <w:pPr>
        <w:spacing w:after="0" w:line="240" w:lineRule="auto"/>
        <w:ind w:firstLine="709"/>
        <w:jc w:val="both"/>
        <w:rPr>
          <w:rFonts w:ascii="Times New Roman" w:hAnsi="Times New Roman" w:cs="Times New Roman"/>
          <w:sz w:val="28"/>
          <w:szCs w:val="28"/>
        </w:rPr>
      </w:pPr>
      <w:r w:rsidRPr="003A782F">
        <w:rPr>
          <w:rFonts w:ascii="Times New Roman" w:hAnsi="Times New Roman" w:cs="Times New Roman"/>
          <w:i/>
          <w:sz w:val="28"/>
          <w:szCs w:val="28"/>
        </w:rPr>
        <w:t>[Fe(dad)</w:t>
      </w:r>
      <w:r w:rsidRPr="003A782F">
        <w:rPr>
          <w:rFonts w:ascii="Times New Roman" w:hAnsi="Times New Roman" w:cs="Times New Roman"/>
          <w:i/>
          <w:sz w:val="28"/>
          <w:szCs w:val="28"/>
          <w:vertAlign w:val="subscript"/>
        </w:rPr>
        <w:t>3</w:t>
      </w:r>
      <w:r w:rsidRPr="003A782F">
        <w:rPr>
          <w:rFonts w:ascii="Times New Roman" w:hAnsi="Times New Roman" w:cs="Times New Roman"/>
          <w:i/>
          <w:sz w:val="28"/>
          <w:szCs w:val="28"/>
        </w:rPr>
        <w:t>](ClO</w:t>
      </w:r>
      <w:r w:rsidRPr="003A782F">
        <w:rPr>
          <w:rFonts w:ascii="Times New Roman" w:hAnsi="Times New Roman" w:cs="Times New Roman"/>
          <w:i/>
          <w:sz w:val="28"/>
          <w:szCs w:val="28"/>
          <w:vertAlign w:val="subscript"/>
        </w:rPr>
        <w:t>4</w:t>
      </w:r>
      <w:r w:rsidRPr="003A782F">
        <w:rPr>
          <w:rFonts w:ascii="Times New Roman" w:hAnsi="Times New Roman" w:cs="Times New Roman"/>
          <w:i/>
          <w:sz w:val="28"/>
          <w:szCs w:val="28"/>
        </w:rPr>
        <w:t>)</w:t>
      </w:r>
      <w:r w:rsidRPr="003A782F">
        <w:rPr>
          <w:rFonts w:ascii="Times New Roman" w:hAnsi="Times New Roman" w:cs="Times New Roman"/>
          <w:i/>
          <w:sz w:val="28"/>
          <w:szCs w:val="28"/>
          <w:vertAlign w:val="subscript"/>
        </w:rPr>
        <w:t xml:space="preserve">2 </w:t>
      </w:r>
      <w:r w:rsidRPr="003A782F">
        <w:rPr>
          <w:rFonts w:ascii="Times New Roman" w:hAnsi="Times New Roman" w:cs="Times New Roman"/>
          <w:i/>
          <w:sz w:val="28"/>
          <w:szCs w:val="28"/>
        </w:rPr>
        <w:t>(5.1):</w:t>
      </w:r>
      <w:r w:rsidRPr="004D7356">
        <w:rPr>
          <w:rFonts w:ascii="Times New Roman" w:hAnsi="Times New Roman" w:cs="Times New Roman"/>
          <w:sz w:val="28"/>
          <w:szCs w:val="28"/>
        </w:rPr>
        <w:t xml:space="preserve"> Смесь [Fe(H</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O)</w:t>
      </w:r>
      <w:r w:rsidRPr="004D7356">
        <w:rPr>
          <w:rFonts w:ascii="Times New Roman" w:hAnsi="Times New Roman" w:cs="Times New Roman"/>
          <w:sz w:val="28"/>
          <w:szCs w:val="28"/>
          <w:vertAlign w:val="subscript"/>
        </w:rPr>
        <w:t>6</w:t>
      </w:r>
      <w:r w:rsidRPr="004D7356">
        <w:rPr>
          <w:rFonts w:ascii="Times New Roman" w:hAnsi="Times New Roman" w:cs="Times New Roman"/>
          <w:sz w:val="28"/>
          <w:szCs w:val="28"/>
        </w:rPr>
        <w:t>](ClO</w:t>
      </w:r>
      <w:r w:rsidRPr="004D7356">
        <w:rPr>
          <w:rFonts w:ascii="Times New Roman" w:hAnsi="Times New Roman" w:cs="Times New Roman"/>
          <w:position w:val="-2"/>
          <w:sz w:val="28"/>
          <w:szCs w:val="28"/>
          <w:vertAlign w:val="subscript"/>
        </w:rPr>
        <w:t>4</w:t>
      </w:r>
      <w:r w:rsidRPr="004D7356">
        <w:rPr>
          <w:rFonts w:ascii="Times New Roman" w:hAnsi="Times New Roman" w:cs="Times New Roman"/>
          <w:sz w:val="28"/>
          <w:szCs w:val="28"/>
        </w:rPr>
        <w:t>)</w:t>
      </w:r>
      <w:r w:rsidRPr="004D7356">
        <w:rPr>
          <w:rFonts w:ascii="Times New Roman" w:hAnsi="Times New Roman" w:cs="Times New Roman"/>
          <w:position w:val="-2"/>
          <w:sz w:val="28"/>
          <w:szCs w:val="28"/>
          <w:vertAlign w:val="subscript"/>
        </w:rPr>
        <w:t xml:space="preserve">2  </w:t>
      </w:r>
      <w:r w:rsidRPr="004D7356">
        <w:rPr>
          <w:rFonts w:ascii="Times New Roman" w:hAnsi="Times New Roman" w:cs="Times New Roman"/>
          <w:sz w:val="28"/>
          <w:szCs w:val="28"/>
        </w:rPr>
        <w:t>(72,6 мг, 0.2 ммоль) и dad лиганда (141,6 мг, 0,6 ммоль) в безводном метаноле (10 мл) перемешивалась в течение одного часа. Темно-фиолетовый раствор был отфильтрован. Фильтрат был покрыт 20 мл безводного диэтилового эфира. В результате реакции черные кристаллы пластинчатой формы</w:t>
      </w:r>
      <w:r w:rsidR="00125401" w:rsidRPr="004D7356">
        <w:rPr>
          <w:rFonts w:ascii="Times New Roman" w:hAnsi="Times New Roman" w:cs="Times New Roman"/>
          <w:sz w:val="28"/>
          <w:szCs w:val="28"/>
        </w:rPr>
        <w:t xml:space="preserve"> (</w:t>
      </w:r>
      <w:r w:rsidR="005E188F" w:rsidRPr="004D7356">
        <w:rPr>
          <w:rFonts w:ascii="Times New Roman" w:hAnsi="Times New Roman" w:cs="Times New Roman"/>
          <w:sz w:val="28"/>
          <w:szCs w:val="28"/>
        </w:rPr>
        <w:t xml:space="preserve">Приложение </w:t>
      </w:r>
      <w:r w:rsidR="009E4657" w:rsidRPr="004D7356">
        <w:rPr>
          <w:rFonts w:ascii="Times New Roman" w:hAnsi="Times New Roman" w:cs="Times New Roman"/>
          <w:sz w:val="28"/>
          <w:szCs w:val="28"/>
        </w:rPr>
        <w:t>В</w:t>
      </w:r>
      <w:r w:rsidR="00125401" w:rsidRPr="004D7356">
        <w:rPr>
          <w:rFonts w:ascii="Times New Roman" w:hAnsi="Times New Roman" w:cs="Times New Roman"/>
          <w:sz w:val="28"/>
          <w:szCs w:val="28"/>
        </w:rPr>
        <w:t>)</w:t>
      </w:r>
      <w:r w:rsidRPr="004D7356">
        <w:rPr>
          <w:rFonts w:ascii="Times New Roman" w:hAnsi="Times New Roman" w:cs="Times New Roman"/>
          <w:sz w:val="28"/>
          <w:szCs w:val="28"/>
        </w:rPr>
        <w:t xml:space="preserve"> были собраны через 7 дней</w:t>
      </w:r>
      <w:r w:rsidR="00125401" w:rsidRPr="004D7356">
        <w:rPr>
          <w:rFonts w:ascii="Times New Roman" w:hAnsi="Times New Roman" w:cs="Times New Roman"/>
          <w:sz w:val="28"/>
          <w:szCs w:val="28"/>
        </w:rPr>
        <w:t xml:space="preserve"> (Выход = 35 мг, 18%)</w:t>
      </w:r>
      <w:r w:rsidRPr="004D7356">
        <w:rPr>
          <w:rFonts w:ascii="Times New Roman" w:hAnsi="Times New Roman" w:cs="Times New Roman"/>
          <w:sz w:val="28"/>
          <w:szCs w:val="28"/>
        </w:rPr>
        <w:t>.</w:t>
      </w:r>
      <w:r w:rsidR="00125401" w:rsidRPr="004D7356">
        <w:rPr>
          <w:rFonts w:ascii="Times New Roman" w:hAnsi="Times New Roman" w:cs="Times New Roman"/>
          <w:sz w:val="28"/>
          <w:szCs w:val="28"/>
        </w:rPr>
        <w:t xml:space="preserve"> Соответствующая реакция представлена уравнением (5.4).</w:t>
      </w:r>
      <w:r w:rsidRPr="004D7356">
        <w:rPr>
          <w:rFonts w:ascii="Times New Roman" w:hAnsi="Times New Roman" w:cs="Times New Roman"/>
          <w:sz w:val="28"/>
          <w:szCs w:val="28"/>
        </w:rPr>
        <w:t xml:space="preserve"> </w:t>
      </w:r>
    </w:p>
    <w:p w14:paraId="0BE7BB84"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54116495" w14:textId="0BD73CFE" w:rsidR="001C1C84" w:rsidRPr="004D7356" w:rsidRDefault="008D6756" w:rsidP="003A782F">
      <w:pPr>
        <w:spacing w:after="0" w:line="240" w:lineRule="auto"/>
        <w:jc w:val="right"/>
        <w:rPr>
          <w:rFonts w:ascii="Times New Roman" w:hAnsi="Times New Roman" w:cs="Times New Roman"/>
          <w:sz w:val="28"/>
          <w:szCs w:val="28"/>
        </w:rPr>
      </w:pPr>
      <w:r w:rsidRPr="004D7356">
        <w:rPr>
          <w:rFonts w:ascii="Times New Roman" w:hAnsi="Times New Roman" w:cs="Times New Roman"/>
          <w:sz w:val="28"/>
          <w:szCs w:val="28"/>
        </w:rPr>
        <w:object w:dxaOrig="10075" w:dyaOrig="1279" w14:anchorId="4663BEE4">
          <v:shape id="_x0000_i1046" type="#_x0000_t75" style="width:416.25pt;height:46.5pt" o:ole="">
            <v:imagedata r:id="rId104" o:title=""/>
          </v:shape>
          <o:OLEObject Type="Embed" ProgID="ChemDraw.Document.6.0" ShapeID="_x0000_i1046" DrawAspect="Content" ObjectID="_1834128307" r:id="rId105"/>
        </w:object>
      </w:r>
      <w:r w:rsidRPr="004D7356">
        <w:rPr>
          <w:rFonts w:ascii="Times New Roman" w:hAnsi="Times New Roman" w:cs="Times New Roman"/>
          <w:sz w:val="28"/>
          <w:szCs w:val="28"/>
        </w:rPr>
        <w:t xml:space="preserve">  </w:t>
      </w:r>
      <w:r w:rsidR="001C1C84" w:rsidRPr="004D7356">
        <w:rPr>
          <w:rFonts w:ascii="Times New Roman" w:hAnsi="Times New Roman" w:cs="Times New Roman"/>
          <w:sz w:val="28"/>
          <w:szCs w:val="28"/>
        </w:rPr>
        <w:t>(5.4)</w:t>
      </w:r>
    </w:p>
    <w:p w14:paraId="141CD5B9" w14:textId="77777777" w:rsidR="001C1C84" w:rsidRPr="004D7356" w:rsidRDefault="001C1C84" w:rsidP="004D7356">
      <w:pPr>
        <w:spacing w:after="0" w:line="240" w:lineRule="auto"/>
        <w:ind w:firstLine="709"/>
        <w:jc w:val="center"/>
        <w:rPr>
          <w:rFonts w:ascii="Times New Roman" w:hAnsi="Times New Roman" w:cs="Times New Roman"/>
          <w:sz w:val="28"/>
          <w:szCs w:val="28"/>
        </w:rPr>
      </w:pPr>
    </w:p>
    <w:p w14:paraId="313FE237" w14:textId="798DAD5C" w:rsidR="001C1C84" w:rsidRPr="004D7356" w:rsidRDefault="001C1C84" w:rsidP="004D7356">
      <w:pPr>
        <w:spacing w:after="0" w:line="240" w:lineRule="auto"/>
        <w:ind w:firstLine="709"/>
        <w:jc w:val="both"/>
        <w:rPr>
          <w:rFonts w:ascii="Times New Roman" w:hAnsi="Times New Roman" w:cs="Times New Roman"/>
          <w:sz w:val="28"/>
          <w:szCs w:val="28"/>
        </w:rPr>
      </w:pPr>
      <w:r w:rsidRPr="003A782F">
        <w:rPr>
          <w:rFonts w:ascii="Times New Roman" w:hAnsi="Times New Roman" w:cs="Times New Roman"/>
          <w:i/>
          <w:sz w:val="28"/>
          <w:szCs w:val="28"/>
        </w:rPr>
        <w:t>[Fe(CH</w:t>
      </w:r>
      <w:r w:rsidRPr="003A782F">
        <w:rPr>
          <w:rFonts w:ascii="Times New Roman" w:hAnsi="Times New Roman" w:cs="Times New Roman"/>
          <w:i/>
          <w:sz w:val="28"/>
          <w:szCs w:val="28"/>
          <w:vertAlign w:val="subscript"/>
        </w:rPr>
        <w:t>3</w:t>
      </w:r>
      <w:r w:rsidRPr="003A782F">
        <w:rPr>
          <w:rFonts w:ascii="Times New Roman" w:hAnsi="Times New Roman" w:cs="Times New Roman"/>
          <w:i/>
          <w:sz w:val="28"/>
          <w:szCs w:val="28"/>
        </w:rPr>
        <w:t>-dad)</w:t>
      </w:r>
      <w:r w:rsidRPr="003A782F">
        <w:rPr>
          <w:rFonts w:ascii="Times New Roman" w:hAnsi="Times New Roman" w:cs="Times New Roman"/>
          <w:i/>
          <w:sz w:val="28"/>
          <w:szCs w:val="28"/>
          <w:vertAlign w:val="subscript"/>
        </w:rPr>
        <w:t>3</w:t>
      </w:r>
      <w:r w:rsidRPr="003A782F">
        <w:rPr>
          <w:rFonts w:ascii="Times New Roman" w:hAnsi="Times New Roman" w:cs="Times New Roman"/>
          <w:i/>
          <w:sz w:val="28"/>
          <w:szCs w:val="28"/>
        </w:rPr>
        <w:t>](ClO</w:t>
      </w:r>
      <w:r w:rsidRPr="003A782F">
        <w:rPr>
          <w:rFonts w:ascii="Times New Roman" w:hAnsi="Times New Roman" w:cs="Times New Roman"/>
          <w:i/>
          <w:sz w:val="28"/>
          <w:szCs w:val="28"/>
          <w:vertAlign w:val="subscript"/>
        </w:rPr>
        <w:t>4</w:t>
      </w:r>
      <w:r w:rsidRPr="003A782F">
        <w:rPr>
          <w:rFonts w:ascii="Times New Roman" w:hAnsi="Times New Roman" w:cs="Times New Roman"/>
          <w:i/>
          <w:sz w:val="28"/>
          <w:szCs w:val="28"/>
        </w:rPr>
        <w:t>)</w:t>
      </w:r>
      <w:r w:rsidRPr="003A782F">
        <w:rPr>
          <w:rFonts w:ascii="Times New Roman" w:hAnsi="Times New Roman" w:cs="Times New Roman"/>
          <w:i/>
          <w:sz w:val="28"/>
          <w:szCs w:val="28"/>
          <w:vertAlign w:val="subscript"/>
        </w:rPr>
        <w:t xml:space="preserve">2 </w:t>
      </w:r>
      <w:r w:rsidRPr="003A782F">
        <w:rPr>
          <w:rFonts w:ascii="Times New Roman" w:hAnsi="Times New Roman" w:cs="Times New Roman"/>
          <w:i/>
          <w:sz w:val="28"/>
          <w:szCs w:val="28"/>
        </w:rPr>
        <w:t>(5.2):</w:t>
      </w:r>
      <w:r w:rsidRPr="004D7356">
        <w:rPr>
          <w:rFonts w:ascii="Times New Roman" w:hAnsi="Times New Roman" w:cs="Times New Roman"/>
          <w:sz w:val="28"/>
          <w:szCs w:val="28"/>
        </w:rPr>
        <w:t xml:space="preserve"> был получен согласно процедуре, идентичной первой. В результате реакции в соответствии с уравнением 5.5 образовались темно-синие кристаллы пластинчатой формы</w:t>
      </w:r>
      <w:r w:rsidR="005E188F" w:rsidRPr="004D7356">
        <w:rPr>
          <w:rFonts w:ascii="Times New Roman" w:hAnsi="Times New Roman" w:cs="Times New Roman"/>
          <w:sz w:val="28"/>
          <w:szCs w:val="28"/>
        </w:rPr>
        <w:t xml:space="preserve"> (Приложение </w:t>
      </w:r>
      <w:r w:rsidR="009E4657" w:rsidRPr="004D7356">
        <w:rPr>
          <w:rFonts w:ascii="Times New Roman" w:hAnsi="Times New Roman" w:cs="Times New Roman"/>
          <w:sz w:val="28"/>
          <w:szCs w:val="28"/>
        </w:rPr>
        <w:t>В</w:t>
      </w:r>
      <w:r w:rsidR="00125401" w:rsidRPr="004D7356">
        <w:rPr>
          <w:rFonts w:ascii="Times New Roman" w:hAnsi="Times New Roman" w:cs="Times New Roman"/>
          <w:sz w:val="28"/>
          <w:szCs w:val="28"/>
        </w:rPr>
        <w:t xml:space="preserve">), </w:t>
      </w:r>
      <w:r w:rsidRPr="004D7356">
        <w:rPr>
          <w:rFonts w:ascii="Times New Roman" w:hAnsi="Times New Roman" w:cs="Times New Roman"/>
          <w:sz w:val="28"/>
          <w:szCs w:val="28"/>
        </w:rPr>
        <w:t>подходящие для рентгеноструктурного анализа</w:t>
      </w:r>
      <w:r w:rsidR="00125401" w:rsidRPr="004D7356">
        <w:rPr>
          <w:rFonts w:ascii="Times New Roman" w:hAnsi="Times New Roman" w:cs="Times New Roman"/>
          <w:sz w:val="28"/>
          <w:szCs w:val="28"/>
        </w:rPr>
        <w:t xml:space="preserve"> (Выход = 68 мг, 28%)</w:t>
      </w:r>
      <w:r w:rsidRPr="004D7356">
        <w:rPr>
          <w:rFonts w:ascii="Times New Roman" w:hAnsi="Times New Roman" w:cs="Times New Roman"/>
          <w:sz w:val="28"/>
          <w:szCs w:val="28"/>
        </w:rPr>
        <w:t xml:space="preserve">. </w:t>
      </w:r>
    </w:p>
    <w:p w14:paraId="03B59452"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6807CFA6" w14:textId="1E78ABBF" w:rsidR="001C1C84" w:rsidRPr="004D7356" w:rsidRDefault="005C1A1D" w:rsidP="003A782F">
      <w:pPr>
        <w:spacing w:after="0" w:line="240" w:lineRule="auto"/>
        <w:jc w:val="right"/>
        <w:rPr>
          <w:rFonts w:ascii="Times New Roman" w:hAnsi="Times New Roman" w:cs="Times New Roman"/>
          <w:sz w:val="28"/>
          <w:szCs w:val="28"/>
        </w:rPr>
      </w:pPr>
      <w:r w:rsidRPr="004D7356">
        <w:rPr>
          <w:rFonts w:ascii="Times New Roman" w:hAnsi="Times New Roman" w:cs="Times New Roman"/>
          <w:sz w:val="28"/>
          <w:szCs w:val="28"/>
        </w:rPr>
        <w:object w:dxaOrig="11448" w:dyaOrig="1277" w14:anchorId="7ACF743A">
          <v:shape id="_x0000_i1047" type="#_x0000_t75" style="width:417pt;height:51.75pt" o:ole="">
            <v:imagedata r:id="rId106" o:title=""/>
          </v:shape>
          <o:OLEObject Type="Embed" ProgID="ChemDraw.Document.6.0" ShapeID="_x0000_i1047" DrawAspect="Content" ObjectID="_1834128308" r:id="rId107"/>
        </w:object>
      </w:r>
      <w:r w:rsidR="001C1C84" w:rsidRPr="004D7356">
        <w:rPr>
          <w:rFonts w:ascii="Times New Roman" w:hAnsi="Times New Roman" w:cs="Times New Roman"/>
          <w:sz w:val="28"/>
          <w:szCs w:val="28"/>
        </w:rPr>
        <w:t xml:space="preserve"> </w:t>
      </w:r>
      <w:r w:rsidR="003A782F">
        <w:rPr>
          <w:rFonts w:ascii="Times New Roman" w:hAnsi="Times New Roman" w:cs="Times New Roman"/>
          <w:sz w:val="28"/>
          <w:szCs w:val="28"/>
        </w:rPr>
        <w:t xml:space="preserve">  </w:t>
      </w:r>
      <w:r w:rsidR="001C1C84" w:rsidRPr="004D7356">
        <w:rPr>
          <w:rFonts w:ascii="Times New Roman" w:hAnsi="Times New Roman" w:cs="Times New Roman"/>
          <w:sz w:val="28"/>
          <w:szCs w:val="28"/>
        </w:rPr>
        <w:t>(5.5)</w:t>
      </w:r>
    </w:p>
    <w:p w14:paraId="508CFA0F" w14:textId="77777777" w:rsidR="001C1C84" w:rsidRPr="004D7356" w:rsidRDefault="001C1C84" w:rsidP="004D7356">
      <w:pPr>
        <w:spacing w:after="0" w:line="240" w:lineRule="auto"/>
        <w:ind w:firstLine="709"/>
        <w:jc w:val="center"/>
        <w:rPr>
          <w:rFonts w:ascii="Times New Roman" w:hAnsi="Times New Roman" w:cs="Times New Roman"/>
          <w:sz w:val="28"/>
          <w:szCs w:val="28"/>
        </w:rPr>
      </w:pPr>
    </w:p>
    <w:p w14:paraId="4B61FEFE" w14:textId="4F9119D3" w:rsidR="001C1C84" w:rsidRPr="004D7356" w:rsidRDefault="001C1C84" w:rsidP="004D7356">
      <w:pPr>
        <w:spacing w:after="0" w:line="240" w:lineRule="auto"/>
        <w:ind w:firstLine="709"/>
        <w:jc w:val="both"/>
        <w:rPr>
          <w:rFonts w:ascii="Times New Roman" w:hAnsi="Times New Roman" w:cs="Times New Roman"/>
          <w:sz w:val="28"/>
          <w:szCs w:val="28"/>
        </w:rPr>
      </w:pPr>
      <w:r w:rsidRPr="003A782F">
        <w:rPr>
          <w:rFonts w:ascii="Times New Roman" w:hAnsi="Times New Roman" w:cs="Times New Roman"/>
          <w:i/>
          <w:sz w:val="28"/>
          <w:szCs w:val="28"/>
        </w:rPr>
        <w:t>[Fe(Me-BIAN)</w:t>
      </w:r>
      <w:r w:rsidRPr="003A782F">
        <w:rPr>
          <w:rFonts w:ascii="Times New Roman" w:hAnsi="Times New Roman" w:cs="Times New Roman"/>
          <w:i/>
          <w:sz w:val="28"/>
          <w:szCs w:val="28"/>
          <w:vertAlign w:val="subscript"/>
        </w:rPr>
        <w:t>3</w:t>
      </w:r>
      <w:r w:rsidRPr="003A782F">
        <w:rPr>
          <w:rFonts w:ascii="Times New Roman" w:hAnsi="Times New Roman" w:cs="Times New Roman"/>
          <w:i/>
          <w:sz w:val="28"/>
          <w:szCs w:val="28"/>
        </w:rPr>
        <w:t>](ClO</w:t>
      </w:r>
      <w:r w:rsidRPr="003A782F">
        <w:rPr>
          <w:rFonts w:ascii="Times New Roman" w:hAnsi="Times New Roman" w:cs="Times New Roman"/>
          <w:i/>
          <w:sz w:val="28"/>
          <w:szCs w:val="28"/>
          <w:vertAlign w:val="subscript"/>
        </w:rPr>
        <w:t>4</w:t>
      </w:r>
      <w:r w:rsidRPr="003A782F">
        <w:rPr>
          <w:rFonts w:ascii="Times New Roman" w:hAnsi="Times New Roman" w:cs="Times New Roman"/>
          <w:i/>
          <w:sz w:val="28"/>
          <w:szCs w:val="28"/>
        </w:rPr>
        <w:t>)</w:t>
      </w:r>
      <w:r w:rsidRPr="003A782F">
        <w:rPr>
          <w:rFonts w:ascii="Times New Roman" w:hAnsi="Times New Roman" w:cs="Times New Roman"/>
          <w:i/>
          <w:sz w:val="28"/>
          <w:szCs w:val="28"/>
          <w:vertAlign w:val="subscript"/>
        </w:rPr>
        <w:t xml:space="preserve">2 </w:t>
      </w:r>
      <w:r w:rsidRPr="003A782F">
        <w:rPr>
          <w:rFonts w:ascii="Times New Roman" w:hAnsi="Times New Roman" w:cs="Times New Roman"/>
          <w:i/>
          <w:sz w:val="28"/>
          <w:szCs w:val="28"/>
        </w:rPr>
        <w:t>(5.3):</w:t>
      </w:r>
      <w:r w:rsidRPr="004D7356">
        <w:rPr>
          <w:rFonts w:ascii="Times New Roman" w:hAnsi="Times New Roman" w:cs="Times New Roman"/>
          <w:sz w:val="28"/>
          <w:szCs w:val="28"/>
        </w:rPr>
        <w:t xml:space="preserve"> Смесь [Fe(H</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O)</w:t>
      </w:r>
      <w:r w:rsidRPr="004D7356">
        <w:rPr>
          <w:rFonts w:ascii="Times New Roman" w:hAnsi="Times New Roman" w:cs="Times New Roman"/>
          <w:sz w:val="28"/>
          <w:szCs w:val="28"/>
          <w:vertAlign w:val="subscript"/>
        </w:rPr>
        <w:t>6</w:t>
      </w:r>
      <w:r w:rsidRPr="004D7356">
        <w:rPr>
          <w:rFonts w:ascii="Times New Roman" w:hAnsi="Times New Roman" w:cs="Times New Roman"/>
          <w:sz w:val="28"/>
          <w:szCs w:val="28"/>
        </w:rPr>
        <w:t>](ClO</w:t>
      </w:r>
      <w:r w:rsidRPr="004D7356">
        <w:rPr>
          <w:rFonts w:ascii="Times New Roman" w:hAnsi="Times New Roman" w:cs="Times New Roman"/>
          <w:position w:val="-2"/>
          <w:sz w:val="28"/>
          <w:szCs w:val="28"/>
          <w:vertAlign w:val="subscript"/>
        </w:rPr>
        <w:t>4</w:t>
      </w:r>
      <w:r w:rsidRPr="004D7356">
        <w:rPr>
          <w:rFonts w:ascii="Times New Roman" w:hAnsi="Times New Roman" w:cs="Times New Roman"/>
          <w:sz w:val="28"/>
          <w:szCs w:val="28"/>
        </w:rPr>
        <w:t>)</w:t>
      </w:r>
      <w:r w:rsidRPr="004D7356">
        <w:rPr>
          <w:rFonts w:ascii="Times New Roman" w:hAnsi="Times New Roman" w:cs="Times New Roman"/>
          <w:position w:val="-2"/>
          <w:sz w:val="28"/>
          <w:szCs w:val="28"/>
          <w:vertAlign w:val="subscript"/>
        </w:rPr>
        <w:t xml:space="preserve">2  </w:t>
      </w:r>
      <w:r w:rsidRPr="004D7356">
        <w:rPr>
          <w:rFonts w:ascii="Times New Roman" w:hAnsi="Times New Roman" w:cs="Times New Roman"/>
          <w:sz w:val="28"/>
          <w:szCs w:val="28"/>
        </w:rPr>
        <w:t xml:space="preserve">(72,6 мг, 0.2 ммоль) и Me-BIAN лиганда (216,3 мг, 0,6 ммоль) в безводном метаноле (6 мл) перемешивалась в течение одного часа. Темно-фиолетовый раствор был отфильтрован. Фильтрат был покрыт 12 мл безводного диэтилового эфира.  В результате реакции в соответствии с уравнением </w:t>
      </w:r>
      <w:r w:rsidR="001B1D27">
        <w:rPr>
          <w:rFonts w:ascii="Times New Roman" w:hAnsi="Times New Roman" w:cs="Times New Roman"/>
          <w:sz w:val="28"/>
          <w:szCs w:val="28"/>
        </w:rPr>
        <w:t>(</w:t>
      </w:r>
      <w:r w:rsidRPr="004D7356">
        <w:rPr>
          <w:rFonts w:ascii="Times New Roman" w:hAnsi="Times New Roman" w:cs="Times New Roman"/>
          <w:sz w:val="28"/>
          <w:szCs w:val="28"/>
        </w:rPr>
        <w:t>5.6</w:t>
      </w:r>
      <w:r w:rsidR="001B1D27">
        <w:rPr>
          <w:rFonts w:ascii="Times New Roman" w:hAnsi="Times New Roman" w:cs="Times New Roman"/>
          <w:sz w:val="28"/>
          <w:szCs w:val="28"/>
        </w:rPr>
        <w:t>)</w:t>
      </w:r>
      <w:r w:rsidRPr="004D7356">
        <w:rPr>
          <w:rFonts w:ascii="Times New Roman" w:hAnsi="Times New Roman" w:cs="Times New Roman"/>
          <w:sz w:val="28"/>
          <w:szCs w:val="28"/>
        </w:rPr>
        <w:t xml:space="preserve"> темно-зеленые кристаллы игольчатой формы</w:t>
      </w:r>
      <w:r w:rsidR="005E188F" w:rsidRPr="004D7356">
        <w:rPr>
          <w:rFonts w:ascii="Times New Roman" w:hAnsi="Times New Roman" w:cs="Times New Roman"/>
          <w:sz w:val="28"/>
          <w:szCs w:val="28"/>
        </w:rPr>
        <w:t xml:space="preserve"> (Приложение </w:t>
      </w:r>
      <w:r w:rsidR="009E4657" w:rsidRPr="004D7356">
        <w:rPr>
          <w:rFonts w:ascii="Times New Roman" w:hAnsi="Times New Roman" w:cs="Times New Roman"/>
          <w:sz w:val="28"/>
          <w:szCs w:val="28"/>
        </w:rPr>
        <w:t>В</w:t>
      </w:r>
      <w:r w:rsidR="00DB0A59" w:rsidRPr="004D7356">
        <w:rPr>
          <w:rFonts w:ascii="Times New Roman" w:hAnsi="Times New Roman" w:cs="Times New Roman"/>
          <w:sz w:val="28"/>
          <w:szCs w:val="28"/>
        </w:rPr>
        <w:t>)</w:t>
      </w:r>
      <w:r w:rsidRPr="004D7356">
        <w:rPr>
          <w:rFonts w:ascii="Times New Roman" w:hAnsi="Times New Roman" w:cs="Times New Roman"/>
          <w:sz w:val="28"/>
          <w:szCs w:val="28"/>
        </w:rPr>
        <w:t xml:space="preserve"> были собраны через 7 дней</w:t>
      </w:r>
      <w:r w:rsidR="00DB0A59" w:rsidRPr="004D7356">
        <w:rPr>
          <w:rFonts w:ascii="Times New Roman" w:hAnsi="Times New Roman" w:cs="Times New Roman"/>
          <w:sz w:val="28"/>
          <w:szCs w:val="28"/>
        </w:rPr>
        <w:t xml:space="preserve"> (Выход = 116 мг, 43%)</w:t>
      </w:r>
      <w:r w:rsidRPr="004D7356">
        <w:rPr>
          <w:rFonts w:ascii="Times New Roman" w:hAnsi="Times New Roman" w:cs="Times New Roman"/>
          <w:sz w:val="28"/>
          <w:szCs w:val="28"/>
        </w:rPr>
        <w:t xml:space="preserve">. </w:t>
      </w:r>
    </w:p>
    <w:p w14:paraId="0980458C"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18F8B539" w14:textId="037B011A" w:rsidR="001C1C84" w:rsidRPr="004D7356" w:rsidRDefault="005C1A1D" w:rsidP="003A782F">
      <w:pPr>
        <w:spacing w:after="0" w:line="240" w:lineRule="auto"/>
        <w:ind w:firstLine="709"/>
        <w:jc w:val="right"/>
        <w:rPr>
          <w:rFonts w:ascii="Times New Roman" w:hAnsi="Times New Roman" w:cs="Times New Roman"/>
          <w:sz w:val="28"/>
          <w:szCs w:val="28"/>
        </w:rPr>
      </w:pPr>
      <w:r w:rsidRPr="004D7356">
        <w:rPr>
          <w:rFonts w:ascii="Times New Roman" w:hAnsi="Times New Roman" w:cs="Times New Roman"/>
          <w:sz w:val="28"/>
          <w:szCs w:val="28"/>
        </w:rPr>
        <w:object w:dxaOrig="14705" w:dyaOrig="2875" w14:anchorId="37217FD6">
          <v:shape id="_x0000_i1048" type="#_x0000_t75" style="width:401.25pt;height:77.25pt" o:ole="">
            <v:imagedata r:id="rId108" o:title=""/>
          </v:shape>
          <o:OLEObject Type="Embed" ProgID="ChemDraw.Document.6.0" ShapeID="_x0000_i1048" DrawAspect="Content" ObjectID="_1834128309" r:id="rId109"/>
        </w:object>
      </w:r>
      <w:r w:rsidR="001C1C84" w:rsidRPr="004D7356">
        <w:rPr>
          <w:rFonts w:ascii="Times New Roman" w:hAnsi="Times New Roman" w:cs="Times New Roman"/>
          <w:sz w:val="28"/>
          <w:szCs w:val="28"/>
        </w:rPr>
        <w:t xml:space="preserve">    (5.6)</w:t>
      </w:r>
    </w:p>
    <w:p w14:paraId="3F528B18" w14:textId="77777777" w:rsidR="001C1C84" w:rsidRPr="004D7356" w:rsidRDefault="001C1C84" w:rsidP="004D7356">
      <w:pPr>
        <w:spacing w:after="0" w:line="240" w:lineRule="auto"/>
        <w:ind w:firstLine="709"/>
        <w:jc w:val="center"/>
        <w:rPr>
          <w:rFonts w:ascii="Times New Roman" w:hAnsi="Times New Roman" w:cs="Times New Roman"/>
          <w:sz w:val="28"/>
          <w:szCs w:val="28"/>
        </w:rPr>
      </w:pPr>
    </w:p>
    <w:p w14:paraId="5CAEF740" w14:textId="0C9886AD" w:rsidR="001C1C84" w:rsidRPr="004D7356" w:rsidRDefault="001C1C84" w:rsidP="004D7356">
      <w:pPr>
        <w:spacing w:after="0" w:line="240" w:lineRule="auto"/>
        <w:ind w:firstLine="709"/>
        <w:jc w:val="both"/>
        <w:rPr>
          <w:rFonts w:ascii="Times New Roman" w:hAnsi="Times New Roman" w:cs="Times New Roman"/>
          <w:sz w:val="28"/>
          <w:szCs w:val="28"/>
        </w:rPr>
      </w:pPr>
      <w:r w:rsidRPr="003A782F">
        <w:rPr>
          <w:rFonts w:ascii="Times New Roman" w:hAnsi="Times New Roman" w:cs="Times New Roman"/>
          <w:i/>
          <w:sz w:val="28"/>
          <w:szCs w:val="28"/>
        </w:rPr>
        <w:t>H</w:t>
      </w:r>
      <w:r w:rsidRPr="003A782F">
        <w:rPr>
          <w:rFonts w:ascii="Times New Roman" w:hAnsi="Times New Roman" w:cs="Times New Roman"/>
          <w:i/>
          <w:sz w:val="28"/>
          <w:szCs w:val="28"/>
          <w:vertAlign w:val="subscript"/>
        </w:rPr>
        <w:t>2</w:t>
      </w:r>
      <w:r w:rsidRPr="003A782F">
        <w:rPr>
          <w:rFonts w:ascii="Times New Roman" w:hAnsi="Times New Roman" w:cs="Times New Roman"/>
          <w:i/>
          <w:sz w:val="28"/>
          <w:szCs w:val="28"/>
        </w:rPr>
        <w:t>pda.</w:t>
      </w:r>
      <w:r w:rsidRPr="004D7356">
        <w:rPr>
          <w:rFonts w:ascii="Times New Roman" w:hAnsi="Times New Roman" w:cs="Times New Roman"/>
          <w:b/>
          <w:sz w:val="28"/>
          <w:szCs w:val="28"/>
        </w:rPr>
        <w:t xml:space="preserve"> </w:t>
      </w:r>
      <w:r w:rsidRPr="004D7356">
        <w:rPr>
          <w:rFonts w:ascii="Times New Roman" w:hAnsi="Times New Roman" w:cs="Times New Roman"/>
          <w:sz w:val="28"/>
          <w:szCs w:val="28"/>
        </w:rPr>
        <w:t xml:space="preserve">Прекурсоры N,N-бис(пентафторфенил)-о-фенилендиамин получали из о-фенилендиамина и гексафторбензола по известной методике </w:t>
      </w:r>
      <w:r w:rsidR="00CB6FCD" w:rsidRPr="004D7356">
        <w:rPr>
          <w:rFonts w:ascii="Times New Roman" w:hAnsi="Times New Roman" w:cs="Times New Roman"/>
          <w:sz w:val="28"/>
          <w:szCs w:val="28"/>
        </w:rPr>
        <w:t>[203</w:t>
      </w:r>
      <w:r w:rsidRPr="004D7356">
        <w:rPr>
          <w:rFonts w:ascii="Times New Roman" w:hAnsi="Times New Roman" w:cs="Times New Roman"/>
          <w:sz w:val="28"/>
          <w:szCs w:val="28"/>
        </w:rPr>
        <w:t>]. н-Бутиллитий (1,6 М раствор в н-гексане) был приобретен у Aldrich. Орто-фенилендиамин (1,00 г, 9,25 ммоль), растворенный в тетрагидрофуране (ТГФ) (30 мл), был добавлен к раствору Бис(триметилсилил)амида лития LiN(SiMe</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(6,95 г, 41,6 ммоль) в ТГФ (20 мл), при температуре -78°C (сухой лед + ацетон). Реакционной смеси дали нагреться до комнатной температуры, затем снова охладили до -78 °C. Раствор стал темно-зеленым. Гексафторбензол C</w:t>
      </w:r>
      <w:r w:rsidRPr="004D7356">
        <w:rPr>
          <w:rFonts w:ascii="Times New Roman" w:hAnsi="Times New Roman" w:cs="Times New Roman"/>
          <w:sz w:val="28"/>
          <w:szCs w:val="28"/>
          <w:vertAlign w:val="subscript"/>
        </w:rPr>
        <w:t>6</w:t>
      </w:r>
      <w:r w:rsidRPr="004D7356">
        <w:rPr>
          <w:rFonts w:ascii="Times New Roman" w:hAnsi="Times New Roman" w:cs="Times New Roman"/>
          <w:sz w:val="28"/>
          <w:szCs w:val="28"/>
        </w:rPr>
        <w:t>Fe</w:t>
      </w:r>
      <w:r w:rsidRPr="004D7356">
        <w:rPr>
          <w:rFonts w:ascii="Times New Roman" w:hAnsi="Times New Roman" w:cs="Times New Roman"/>
          <w:sz w:val="28"/>
          <w:szCs w:val="28"/>
          <w:vertAlign w:val="subscript"/>
        </w:rPr>
        <w:t>6</w:t>
      </w:r>
      <w:r w:rsidRPr="004D7356">
        <w:rPr>
          <w:rFonts w:ascii="Times New Roman" w:hAnsi="Times New Roman" w:cs="Times New Roman"/>
          <w:sz w:val="28"/>
          <w:szCs w:val="28"/>
        </w:rPr>
        <w:t xml:space="preserve"> (4,30 г, 23,1 ммоль) был добавлен по каплям, затем темно-зелено-коричневую смесь перемешивали при комнатной температуре в течение 12 ч. К продукту добавили воду (100 мл) и Et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O (50 мл), органическую фазу собрали, водную фазу экстрагировали Et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O (2х100 мл). Далее продукт очищали колоночной хроматографией (н-гексан/CH</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Cl</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 2:3) и перекристаллизовывали из н-гептана. Значение R</w:t>
      </w:r>
      <w:r w:rsidRPr="004D7356">
        <w:rPr>
          <w:rFonts w:ascii="Times New Roman" w:hAnsi="Times New Roman" w:cs="Times New Roman"/>
          <w:sz w:val="28"/>
          <w:szCs w:val="28"/>
          <w:vertAlign w:val="subscript"/>
        </w:rPr>
        <w:t>f</w:t>
      </w:r>
      <w:r w:rsidRPr="004D7356">
        <w:rPr>
          <w:rFonts w:ascii="Times New Roman" w:hAnsi="Times New Roman" w:cs="Times New Roman"/>
          <w:sz w:val="28"/>
          <w:szCs w:val="28"/>
        </w:rPr>
        <w:t xml:space="preserve"> = 0,6 - вторая фракция. В результате были получены сине-серые игольчатые кристаллы (Выход = 71%). </w:t>
      </w:r>
      <w:r w:rsidR="00DB0A59" w:rsidRPr="004D7356">
        <w:rPr>
          <w:rFonts w:ascii="Times New Roman" w:hAnsi="Times New Roman" w:cs="Times New Roman"/>
          <w:sz w:val="28"/>
          <w:szCs w:val="28"/>
        </w:rPr>
        <w:t>Соответствующая реакция представлена уравнением (5.7).</w:t>
      </w:r>
      <w:r w:rsidR="00A21B5E" w:rsidRPr="004D7356">
        <w:rPr>
          <w:rFonts w:ascii="Times New Roman" w:hAnsi="Times New Roman" w:cs="Times New Roman"/>
          <w:sz w:val="28"/>
          <w:szCs w:val="28"/>
        </w:rPr>
        <w:t xml:space="preserve"> ЯМР спектр лиганда пред</w:t>
      </w:r>
      <w:r w:rsidR="00DB0A59" w:rsidRPr="004D7356">
        <w:rPr>
          <w:rFonts w:ascii="Times New Roman" w:hAnsi="Times New Roman" w:cs="Times New Roman"/>
          <w:sz w:val="28"/>
          <w:szCs w:val="28"/>
        </w:rPr>
        <w:t>ставлен</w:t>
      </w:r>
      <w:r w:rsidR="005E188F" w:rsidRPr="004D7356">
        <w:rPr>
          <w:rFonts w:ascii="Times New Roman" w:hAnsi="Times New Roman" w:cs="Times New Roman"/>
          <w:sz w:val="28"/>
          <w:szCs w:val="28"/>
        </w:rPr>
        <w:t xml:space="preserve"> в </w:t>
      </w:r>
      <w:r w:rsidR="001B1D27">
        <w:rPr>
          <w:rFonts w:ascii="Times New Roman" w:hAnsi="Times New Roman" w:cs="Times New Roman"/>
          <w:sz w:val="28"/>
          <w:szCs w:val="28"/>
        </w:rPr>
        <w:t>(</w:t>
      </w:r>
      <w:r w:rsidR="005E188F" w:rsidRPr="004D7356">
        <w:rPr>
          <w:rFonts w:ascii="Times New Roman" w:hAnsi="Times New Roman" w:cs="Times New Roman"/>
          <w:sz w:val="28"/>
          <w:szCs w:val="28"/>
        </w:rPr>
        <w:t xml:space="preserve">Приложении </w:t>
      </w:r>
      <w:r w:rsidR="009E4657" w:rsidRPr="004D7356">
        <w:rPr>
          <w:rFonts w:ascii="Times New Roman" w:hAnsi="Times New Roman" w:cs="Times New Roman"/>
          <w:sz w:val="28"/>
          <w:szCs w:val="28"/>
        </w:rPr>
        <w:t>В</w:t>
      </w:r>
      <w:r w:rsidR="001B1D27">
        <w:rPr>
          <w:rFonts w:ascii="Times New Roman" w:hAnsi="Times New Roman" w:cs="Times New Roman"/>
          <w:sz w:val="28"/>
          <w:szCs w:val="28"/>
        </w:rPr>
        <w:t>)</w:t>
      </w:r>
      <w:r w:rsidR="00DB0A59" w:rsidRPr="004D7356">
        <w:rPr>
          <w:rFonts w:ascii="Times New Roman" w:hAnsi="Times New Roman" w:cs="Times New Roman"/>
          <w:sz w:val="28"/>
          <w:szCs w:val="28"/>
        </w:rPr>
        <w:t xml:space="preserve">. </w:t>
      </w:r>
    </w:p>
    <w:p w14:paraId="3F5042CB" w14:textId="77777777" w:rsidR="001C1C84" w:rsidRPr="004D7356" w:rsidRDefault="001C1C84" w:rsidP="004D7356">
      <w:pPr>
        <w:spacing w:after="0" w:line="240" w:lineRule="auto"/>
        <w:ind w:firstLine="709"/>
        <w:jc w:val="center"/>
        <w:rPr>
          <w:rFonts w:ascii="Times New Roman" w:hAnsi="Times New Roman" w:cs="Times New Roman"/>
          <w:sz w:val="28"/>
          <w:szCs w:val="28"/>
        </w:rPr>
      </w:pPr>
    </w:p>
    <w:p w14:paraId="051F38D8" w14:textId="2CDFFE95" w:rsidR="001C1C84" w:rsidRPr="004D7356" w:rsidRDefault="005C1A1D" w:rsidP="003A782F">
      <w:pPr>
        <w:spacing w:after="0" w:line="240" w:lineRule="auto"/>
        <w:jc w:val="right"/>
        <w:rPr>
          <w:rFonts w:ascii="Times New Roman" w:hAnsi="Times New Roman" w:cs="Times New Roman"/>
          <w:sz w:val="28"/>
          <w:szCs w:val="28"/>
        </w:rPr>
      </w:pPr>
      <w:r w:rsidRPr="004D7356">
        <w:rPr>
          <w:rFonts w:ascii="Times New Roman" w:hAnsi="Times New Roman" w:cs="Times New Roman"/>
          <w:sz w:val="28"/>
          <w:szCs w:val="28"/>
        </w:rPr>
        <w:object w:dxaOrig="14006" w:dyaOrig="2808" w14:anchorId="6838C2E6">
          <v:shape id="_x0000_i1049" type="#_x0000_t75" style="width:339.75pt;height:1in" o:ole="">
            <v:imagedata r:id="rId110" o:title=""/>
          </v:shape>
          <o:OLEObject Type="Embed" ProgID="ChemDraw.Document.6.0" ShapeID="_x0000_i1049" DrawAspect="Content" ObjectID="_1834128310" r:id="rId111"/>
        </w:object>
      </w:r>
      <w:r w:rsidR="001C1C84" w:rsidRPr="004D7356">
        <w:rPr>
          <w:rFonts w:ascii="Times New Roman" w:hAnsi="Times New Roman" w:cs="Times New Roman"/>
          <w:sz w:val="28"/>
          <w:szCs w:val="28"/>
        </w:rPr>
        <w:t xml:space="preserve">                   (5.7)</w:t>
      </w:r>
    </w:p>
    <w:p w14:paraId="19D47ACE" w14:textId="77777777" w:rsidR="001C1C84" w:rsidRPr="004D7356" w:rsidRDefault="001C1C84" w:rsidP="004D7356">
      <w:pPr>
        <w:spacing w:after="0" w:line="240" w:lineRule="auto"/>
        <w:ind w:firstLine="709"/>
        <w:jc w:val="center"/>
        <w:rPr>
          <w:rFonts w:ascii="Times New Roman" w:hAnsi="Times New Roman" w:cs="Times New Roman"/>
          <w:sz w:val="28"/>
          <w:szCs w:val="28"/>
        </w:rPr>
      </w:pPr>
    </w:p>
    <w:p w14:paraId="67FC754A" w14:textId="44D60F18" w:rsidR="001C1C84" w:rsidRPr="004D7356" w:rsidRDefault="001C1C84" w:rsidP="004D7356">
      <w:pPr>
        <w:spacing w:after="0" w:line="240" w:lineRule="auto"/>
        <w:ind w:firstLine="709"/>
        <w:jc w:val="both"/>
        <w:rPr>
          <w:rFonts w:ascii="Times New Roman" w:hAnsi="Times New Roman" w:cs="Times New Roman"/>
          <w:sz w:val="28"/>
          <w:szCs w:val="28"/>
        </w:rPr>
      </w:pPr>
      <w:r w:rsidRPr="003A782F">
        <w:rPr>
          <w:rFonts w:ascii="Times New Roman" w:hAnsi="Times New Roman" w:cs="Times New Roman"/>
          <w:i/>
          <w:sz w:val="28"/>
          <w:szCs w:val="28"/>
        </w:rPr>
        <w:t>Fe</w:t>
      </w:r>
      <w:r w:rsidRPr="003A782F">
        <w:rPr>
          <w:rFonts w:ascii="Times New Roman" w:hAnsi="Times New Roman" w:cs="Times New Roman"/>
          <w:i/>
          <w:sz w:val="28"/>
          <w:szCs w:val="28"/>
          <w:vertAlign w:val="subscript"/>
        </w:rPr>
        <w:t>4</w:t>
      </w:r>
      <w:r w:rsidRPr="003A782F">
        <w:rPr>
          <w:rFonts w:ascii="Times New Roman" w:hAnsi="Times New Roman" w:cs="Times New Roman"/>
          <w:i/>
          <w:sz w:val="28"/>
          <w:szCs w:val="28"/>
        </w:rPr>
        <w:t>Cl</w:t>
      </w:r>
      <w:r w:rsidRPr="003A782F">
        <w:rPr>
          <w:rFonts w:ascii="Times New Roman" w:hAnsi="Times New Roman" w:cs="Times New Roman"/>
          <w:i/>
          <w:sz w:val="28"/>
          <w:szCs w:val="28"/>
          <w:vertAlign w:val="subscript"/>
        </w:rPr>
        <w:t>8</w:t>
      </w:r>
      <w:r w:rsidRPr="003A782F">
        <w:rPr>
          <w:rFonts w:ascii="Times New Roman" w:hAnsi="Times New Roman" w:cs="Times New Roman"/>
          <w:i/>
          <w:sz w:val="28"/>
          <w:szCs w:val="28"/>
        </w:rPr>
        <w:t>(THF)</w:t>
      </w:r>
      <w:r w:rsidRPr="003A782F">
        <w:rPr>
          <w:rFonts w:ascii="Times New Roman" w:hAnsi="Times New Roman" w:cs="Times New Roman"/>
          <w:i/>
          <w:sz w:val="28"/>
          <w:szCs w:val="28"/>
          <w:vertAlign w:val="subscript"/>
        </w:rPr>
        <w:t>6</w:t>
      </w:r>
      <w:r w:rsidRPr="003A782F">
        <w:rPr>
          <w:rFonts w:ascii="Times New Roman" w:hAnsi="Times New Roman" w:cs="Times New Roman"/>
          <w:i/>
          <w:sz w:val="28"/>
          <w:szCs w:val="28"/>
        </w:rPr>
        <w:t>.</w:t>
      </w:r>
      <w:r w:rsidRPr="004D7356">
        <w:rPr>
          <w:rFonts w:ascii="Times New Roman" w:hAnsi="Times New Roman" w:cs="Times New Roman"/>
          <w:b/>
          <w:sz w:val="28"/>
          <w:szCs w:val="28"/>
        </w:rPr>
        <w:t xml:space="preserve"> </w:t>
      </w:r>
      <w:r w:rsidRPr="004D7356">
        <w:rPr>
          <w:rFonts w:ascii="Times New Roman" w:hAnsi="Times New Roman" w:cs="Times New Roman"/>
          <w:sz w:val="28"/>
          <w:szCs w:val="28"/>
        </w:rPr>
        <w:t>Безводный FeCl</w:t>
      </w:r>
      <w:r w:rsidRPr="004D7356">
        <w:rPr>
          <w:rFonts w:ascii="Times New Roman" w:hAnsi="Times New Roman" w:cs="Times New Roman"/>
          <w:sz w:val="28"/>
          <w:szCs w:val="28"/>
          <w:vertAlign w:val="subscript"/>
        </w:rPr>
        <w:t xml:space="preserve">2 </w:t>
      </w:r>
      <w:r w:rsidRPr="004D7356">
        <w:rPr>
          <w:rFonts w:ascii="Times New Roman" w:hAnsi="Times New Roman" w:cs="Times New Roman"/>
          <w:sz w:val="28"/>
          <w:szCs w:val="28"/>
        </w:rPr>
        <w:t xml:space="preserve">(2 г.) растворили в 40 мл безводного ТГФ и кипятили с обратным холодильником на протяжении 16 часов. Получался мутный белый осадок вместе с бледно-коричневым раствором, который удаляли с помощью толстой иглы. Осадок был промыт 25 мл ТГФ, затем диэтиловым эфиром и высушен в вакууме с </w:t>
      </w:r>
      <w:r w:rsidR="005C1A1D" w:rsidRPr="004D7356">
        <w:rPr>
          <w:rFonts w:ascii="Times New Roman" w:hAnsi="Times New Roman" w:cs="Times New Roman"/>
          <w:sz w:val="28"/>
          <w:szCs w:val="28"/>
        </w:rPr>
        <w:t>получением белого</w:t>
      </w:r>
      <w:r w:rsidRPr="004D7356">
        <w:rPr>
          <w:rFonts w:ascii="Times New Roman" w:hAnsi="Times New Roman" w:cs="Times New Roman"/>
          <w:sz w:val="28"/>
          <w:szCs w:val="28"/>
        </w:rPr>
        <w:t xml:space="preserve"> соединения, процедура повторялась три раза </w:t>
      </w:r>
      <w:r w:rsidR="00CB6FCD" w:rsidRPr="004D7356">
        <w:rPr>
          <w:rFonts w:ascii="Times New Roman" w:hAnsi="Times New Roman" w:cs="Times New Roman"/>
          <w:sz w:val="28"/>
          <w:szCs w:val="28"/>
        </w:rPr>
        <w:t>[204</w:t>
      </w:r>
      <w:r w:rsidRPr="004D7356">
        <w:rPr>
          <w:rFonts w:ascii="Times New Roman" w:hAnsi="Times New Roman" w:cs="Times New Roman"/>
          <w:sz w:val="28"/>
          <w:szCs w:val="28"/>
        </w:rPr>
        <w:t>]. (Выход = 1.44 g, 78% г.)</w:t>
      </w:r>
    </w:p>
    <w:p w14:paraId="5B2C8FFE" w14:textId="2AA0006A" w:rsidR="001C1C84" w:rsidRPr="004D7356" w:rsidRDefault="001C1C84" w:rsidP="004D7356">
      <w:pPr>
        <w:spacing w:after="0" w:line="240" w:lineRule="auto"/>
        <w:ind w:firstLine="709"/>
        <w:jc w:val="both"/>
        <w:rPr>
          <w:rFonts w:ascii="Times New Roman" w:hAnsi="Times New Roman" w:cs="Times New Roman"/>
          <w:sz w:val="28"/>
          <w:szCs w:val="28"/>
        </w:rPr>
      </w:pPr>
      <w:r w:rsidRPr="003A782F">
        <w:rPr>
          <w:rFonts w:ascii="Times New Roman" w:hAnsi="Times New Roman" w:cs="Times New Roman"/>
          <w:i/>
          <w:sz w:val="28"/>
          <w:szCs w:val="28"/>
        </w:rPr>
        <w:t>[Fe(Me-BIAN)</w:t>
      </w:r>
      <w:r w:rsidRPr="003A782F">
        <w:rPr>
          <w:rFonts w:ascii="Times New Roman" w:hAnsi="Times New Roman" w:cs="Times New Roman"/>
          <w:i/>
          <w:sz w:val="28"/>
          <w:szCs w:val="28"/>
          <w:vertAlign w:val="subscript"/>
        </w:rPr>
        <w:t>3</w:t>
      </w:r>
      <w:r w:rsidRPr="003A782F">
        <w:rPr>
          <w:rFonts w:ascii="Times New Roman" w:hAnsi="Times New Roman" w:cs="Times New Roman"/>
          <w:i/>
          <w:sz w:val="28"/>
          <w:szCs w:val="28"/>
        </w:rPr>
        <w:t>][Fe(pda)</w:t>
      </w:r>
      <w:r w:rsidRPr="003A782F">
        <w:rPr>
          <w:rFonts w:ascii="Times New Roman" w:hAnsi="Times New Roman" w:cs="Times New Roman"/>
          <w:i/>
          <w:sz w:val="28"/>
          <w:szCs w:val="28"/>
          <w:vertAlign w:val="subscript"/>
        </w:rPr>
        <w:t>2</w:t>
      </w:r>
      <w:r w:rsidRPr="003A782F">
        <w:rPr>
          <w:rFonts w:ascii="Times New Roman" w:hAnsi="Times New Roman" w:cs="Times New Roman"/>
          <w:i/>
          <w:sz w:val="28"/>
          <w:szCs w:val="28"/>
        </w:rPr>
        <w:t>] (5.4):</w:t>
      </w:r>
      <w:r w:rsidRPr="004D7356">
        <w:rPr>
          <w:rFonts w:ascii="Times New Roman" w:hAnsi="Times New Roman" w:cs="Times New Roman"/>
          <w:b/>
          <w:sz w:val="28"/>
          <w:szCs w:val="28"/>
        </w:rPr>
        <w:t xml:space="preserve"> </w:t>
      </w:r>
      <w:r w:rsidRPr="004D7356">
        <w:rPr>
          <w:rFonts w:ascii="Times New Roman" w:hAnsi="Times New Roman" w:cs="Times New Roman"/>
          <w:sz w:val="28"/>
          <w:szCs w:val="28"/>
        </w:rPr>
        <w:t>nBuLi (0,56 мл, 0,896 ммоль) медленно добавляли к раствору H</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pda (200 мг, 0,454 ммоль) в ТГФ (2,5 мл), поддерживаемому при температуре - 50</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C. После перемешивания желтого раствора в течение 10 минут, добавляли безводный Fe</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rPr>
        <w:t>Cl</w:t>
      </w:r>
      <w:r w:rsidRPr="004D7356">
        <w:rPr>
          <w:rFonts w:ascii="Times New Roman" w:hAnsi="Times New Roman" w:cs="Times New Roman"/>
          <w:sz w:val="28"/>
          <w:szCs w:val="28"/>
          <w:vertAlign w:val="subscript"/>
        </w:rPr>
        <w:t>8</w:t>
      </w:r>
      <w:r w:rsidRPr="004D7356">
        <w:rPr>
          <w:rFonts w:ascii="Times New Roman" w:hAnsi="Times New Roman" w:cs="Times New Roman"/>
          <w:sz w:val="28"/>
          <w:szCs w:val="28"/>
        </w:rPr>
        <w:t>(THF)</w:t>
      </w:r>
      <w:r w:rsidRPr="004D7356">
        <w:rPr>
          <w:rFonts w:ascii="Times New Roman" w:hAnsi="Times New Roman" w:cs="Times New Roman"/>
          <w:sz w:val="28"/>
          <w:szCs w:val="28"/>
          <w:vertAlign w:val="subscript"/>
        </w:rPr>
        <w:t>6</w:t>
      </w:r>
      <w:r w:rsidRPr="004D7356">
        <w:rPr>
          <w:rFonts w:ascii="Times New Roman" w:hAnsi="Times New Roman" w:cs="Times New Roman"/>
          <w:sz w:val="28"/>
          <w:szCs w:val="28"/>
        </w:rPr>
        <w:t xml:space="preserve"> (28,8 мг, 0,227 ммоль), суспендированный в ТГФ (2,5 мл). Реакционную смесь перемешивали в течение 1 часа при комнатной температуре, затем при интенсивном перемешивании добавляли хорошо высушенный [Fe(Me-BIAN)</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](ClO</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суспендированный в ТГФ (2,5 мл). Реакционная смесь также интенсивно перемешивалась в течение часа. Далее черный раствор был отфильтрован, к фильтрату медленно добавили удвоенный объем гексана, образовались две несмешивающиеся фазы. Продукт был помещен в ходильник, на следующий день на дне трубки образовался черный осадок. Образование катиона приведено в уравнении </w:t>
      </w:r>
      <w:r w:rsidR="001B1D27">
        <w:rPr>
          <w:rFonts w:ascii="Times New Roman" w:hAnsi="Times New Roman" w:cs="Times New Roman"/>
          <w:sz w:val="28"/>
          <w:szCs w:val="28"/>
        </w:rPr>
        <w:t>(</w:t>
      </w:r>
      <w:r w:rsidRPr="004D7356">
        <w:rPr>
          <w:rFonts w:ascii="Times New Roman" w:hAnsi="Times New Roman" w:cs="Times New Roman"/>
          <w:sz w:val="28"/>
          <w:szCs w:val="28"/>
        </w:rPr>
        <w:t>5.8</w:t>
      </w:r>
      <w:r w:rsidR="001B1D27">
        <w:rPr>
          <w:rFonts w:ascii="Times New Roman" w:hAnsi="Times New Roman" w:cs="Times New Roman"/>
          <w:sz w:val="28"/>
          <w:szCs w:val="28"/>
        </w:rPr>
        <w:t>)</w:t>
      </w:r>
      <w:r w:rsidRPr="004D7356">
        <w:rPr>
          <w:rFonts w:ascii="Times New Roman" w:hAnsi="Times New Roman" w:cs="Times New Roman"/>
          <w:sz w:val="28"/>
          <w:szCs w:val="28"/>
        </w:rPr>
        <w:t xml:space="preserve">, суммарная реакция соответствует уравнению </w:t>
      </w:r>
      <w:r w:rsidR="001B1D27">
        <w:rPr>
          <w:rFonts w:ascii="Times New Roman" w:hAnsi="Times New Roman" w:cs="Times New Roman"/>
          <w:sz w:val="28"/>
          <w:szCs w:val="28"/>
        </w:rPr>
        <w:t>(</w:t>
      </w:r>
      <w:r w:rsidRPr="004D7356">
        <w:rPr>
          <w:rFonts w:ascii="Times New Roman" w:hAnsi="Times New Roman" w:cs="Times New Roman"/>
          <w:sz w:val="28"/>
          <w:szCs w:val="28"/>
        </w:rPr>
        <w:t>5.9</w:t>
      </w:r>
      <w:r w:rsidR="001B1D27">
        <w:rPr>
          <w:rFonts w:ascii="Times New Roman" w:hAnsi="Times New Roman" w:cs="Times New Roman"/>
          <w:sz w:val="28"/>
          <w:szCs w:val="28"/>
        </w:rPr>
        <w:t>)</w:t>
      </w:r>
      <w:r w:rsidRPr="004D7356">
        <w:rPr>
          <w:rFonts w:ascii="Times New Roman" w:hAnsi="Times New Roman" w:cs="Times New Roman"/>
          <w:sz w:val="28"/>
          <w:szCs w:val="28"/>
        </w:rPr>
        <w:t xml:space="preserve">. </w:t>
      </w:r>
    </w:p>
    <w:p w14:paraId="579CE3A1" w14:textId="77777777" w:rsidR="001C1C84" w:rsidRPr="004D7356" w:rsidRDefault="001C1C84" w:rsidP="004D7356">
      <w:pPr>
        <w:spacing w:after="0" w:line="240" w:lineRule="auto"/>
        <w:ind w:firstLine="709"/>
        <w:jc w:val="center"/>
        <w:rPr>
          <w:rFonts w:ascii="Times New Roman" w:hAnsi="Times New Roman" w:cs="Times New Roman"/>
          <w:sz w:val="28"/>
          <w:szCs w:val="28"/>
        </w:rPr>
      </w:pPr>
    </w:p>
    <w:p w14:paraId="38D587F5" w14:textId="77777777" w:rsidR="001C1C84" w:rsidRPr="004D7356" w:rsidRDefault="001C1C84" w:rsidP="003A782F">
      <w:pPr>
        <w:spacing w:after="0" w:line="240" w:lineRule="auto"/>
        <w:jc w:val="right"/>
        <w:rPr>
          <w:rFonts w:ascii="Times New Roman" w:hAnsi="Times New Roman" w:cs="Times New Roman"/>
          <w:sz w:val="28"/>
          <w:szCs w:val="28"/>
        </w:rPr>
      </w:pPr>
      <w:r w:rsidRPr="004D7356">
        <w:rPr>
          <w:rFonts w:ascii="Times New Roman" w:hAnsi="Times New Roman" w:cs="Times New Roman"/>
          <w:sz w:val="28"/>
          <w:szCs w:val="28"/>
        </w:rPr>
        <w:object w:dxaOrig="9168" w:dyaOrig="1545" w14:anchorId="7F4CE31F">
          <v:shape id="_x0000_i1050" type="#_x0000_t75" style="width:375.75pt;height:66.75pt" o:ole="">
            <v:imagedata r:id="rId112" o:title=""/>
          </v:shape>
          <o:OLEObject Type="Embed" ProgID="ChemDraw.Document.6.0" ShapeID="_x0000_i1050" DrawAspect="Content" ObjectID="_1834128311" r:id="rId113"/>
        </w:object>
      </w:r>
      <w:r w:rsidRPr="004D7356">
        <w:rPr>
          <w:rFonts w:ascii="Times New Roman" w:hAnsi="Times New Roman" w:cs="Times New Roman"/>
          <w:sz w:val="28"/>
          <w:szCs w:val="28"/>
        </w:rPr>
        <w:t xml:space="preserve">             (5.8)</w:t>
      </w:r>
    </w:p>
    <w:p w14:paraId="52D276CE" w14:textId="77777777" w:rsidR="001C1C84" w:rsidRPr="004D7356" w:rsidRDefault="001C1C84" w:rsidP="004D7356">
      <w:pPr>
        <w:spacing w:after="0" w:line="240" w:lineRule="auto"/>
        <w:ind w:firstLine="709"/>
        <w:jc w:val="center"/>
        <w:rPr>
          <w:rFonts w:ascii="Times New Roman" w:hAnsi="Times New Roman" w:cs="Times New Roman"/>
          <w:sz w:val="28"/>
          <w:szCs w:val="28"/>
        </w:rPr>
      </w:pPr>
    </w:p>
    <w:p w14:paraId="6F24AF8C" w14:textId="77777777" w:rsidR="001C1C84" w:rsidRPr="004D7356" w:rsidRDefault="001C1C84" w:rsidP="003A782F">
      <w:pPr>
        <w:spacing w:after="0" w:line="240" w:lineRule="auto"/>
        <w:jc w:val="right"/>
        <w:rPr>
          <w:rFonts w:ascii="Times New Roman" w:hAnsi="Times New Roman" w:cs="Times New Roman"/>
          <w:sz w:val="28"/>
          <w:szCs w:val="28"/>
        </w:rPr>
      </w:pPr>
      <w:r w:rsidRPr="004D7356">
        <w:rPr>
          <w:rFonts w:ascii="Times New Roman" w:hAnsi="Times New Roman" w:cs="Times New Roman"/>
          <w:sz w:val="28"/>
          <w:szCs w:val="28"/>
        </w:rPr>
        <w:object w:dxaOrig="14318" w:dyaOrig="715" w14:anchorId="43B21964">
          <v:shape id="_x0000_i1051" type="#_x0000_t75" style="width:375pt;height:20.25pt" o:ole="">
            <v:imagedata r:id="rId114" o:title=""/>
          </v:shape>
          <o:OLEObject Type="Embed" ProgID="ChemDraw.Document.6.0" ShapeID="_x0000_i1051" DrawAspect="Content" ObjectID="_1834128312" r:id="rId115"/>
        </w:object>
      </w:r>
      <w:r w:rsidRPr="004D7356">
        <w:rPr>
          <w:rFonts w:ascii="Times New Roman" w:hAnsi="Times New Roman" w:cs="Times New Roman"/>
          <w:sz w:val="28"/>
          <w:szCs w:val="28"/>
        </w:rPr>
        <w:t xml:space="preserve">             (5.9)</w:t>
      </w:r>
    </w:p>
    <w:p w14:paraId="6D6F9195" w14:textId="77777777" w:rsidR="001C1C84" w:rsidRPr="004D7356" w:rsidRDefault="001C1C84" w:rsidP="004D7356">
      <w:pPr>
        <w:spacing w:after="0" w:line="240" w:lineRule="auto"/>
        <w:ind w:firstLine="709"/>
        <w:jc w:val="center"/>
        <w:rPr>
          <w:rFonts w:ascii="Times New Roman" w:hAnsi="Times New Roman" w:cs="Times New Roman"/>
          <w:sz w:val="28"/>
          <w:szCs w:val="28"/>
        </w:rPr>
      </w:pPr>
    </w:p>
    <w:p w14:paraId="6C30E78E" w14:textId="78DE6503"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Идентичная процедура повторялась с лигандами dad, Me-dad, а также с различными другими органическими растворителями: толуол, ацетонитрил, более того, были опробированы различные методы выращивания</w:t>
      </w:r>
      <w:r w:rsidR="00FF2F13" w:rsidRPr="004D7356">
        <w:rPr>
          <w:rFonts w:ascii="Times New Roman" w:hAnsi="Times New Roman" w:cs="Times New Roman"/>
          <w:sz w:val="28"/>
          <w:szCs w:val="28"/>
        </w:rPr>
        <w:t xml:space="preserve"> кристаллов, но кристаллы данного комплекса</w:t>
      </w:r>
      <w:r w:rsidRPr="004D7356">
        <w:rPr>
          <w:rFonts w:ascii="Times New Roman" w:hAnsi="Times New Roman" w:cs="Times New Roman"/>
          <w:sz w:val="28"/>
          <w:szCs w:val="28"/>
        </w:rPr>
        <w:t xml:space="preserve"> не были получены. </w:t>
      </w:r>
    </w:p>
    <w:p w14:paraId="2B30181E"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5A9FC4EF" w14:textId="1FCF10B5" w:rsidR="00D76445" w:rsidRPr="004D7356" w:rsidRDefault="001C1C84" w:rsidP="004D7356">
      <w:pPr>
        <w:pStyle w:val="2"/>
        <w:spacing w:before="0" w:line="240" w:lineRule="auto"/>
        <w:ind w:firstLine="709"/>
        <w:rPr>
          <w:rFonts w:ascii="Times New Roman" w:hAnsi="Times New Roman" w:cs="Times New Roman"/>
          <w:b/>
          <w:color w:val="auto"/>
          <w:sz w:val="28"/>
          <w:szCs w:val="28"/>
        </w:rPr>
      </w:pPr>
      <w:bookmarkStart w:id="49" w:name="_Toc212638540"/>
      <w:r w:rsidRPr="004D7356">
        <w:rPr>
          <w:rFonts w:ascii="Times New Roman" w:hAnsi="Times New Roman" w:cs="Times New Roman"/>
          <w:b/>
          <w:color w:val="auto"/>
          <w:sz w:val="28"/>
          <w:szCs w:val="28"/>
        </w:rPr>
        <w:t>5.</w:t>
      </w:r>
      <w:r w:rsidR="00D26A7C">
        <w:rPr>
          <w:rFonts w:ascii="Times New Roman" w:hAnsi="Times New Roman" w:cs="Times New Roman"/>
          <w:b/>
          <w:color w:val="auto"/>
          <w:sz w:val="28"/>
          <w:szCs w:val="28"/>
        </w:rPr>
        <w:t>2</w:t>
      </w:r>
      <w:r w:rsidRPr="004D7356">
        <w:rPr>
          <w:rFonts w:ascii="Times New Roman" w:hAnsi="Times New Roman" w:cs="Times New Roman"/>
          <w:b/>
          <w:color w:val="auto"/>
          <w:sz w:val="28"/>
          <w:szCs w:val="28"/>
        </w:rPr>
        <w:t xml:space="preserve"> </w:t>
      </w:r>
      <w:r w:rsidR="00B5313C" w:rsidRPr="004D7356">
        <w:rPr>
          <w:rFonts w:ascii="Times New Roman" w:hAnsi="Times New Roman" w:cs="Times New Roman"/>
          <w:b/>
          <w:color w:val="auto"/>
          <w:sz w:val="28"/>
          <w:szCs w:val="28"/>
        </w:rPr>
        <w:t>Анализ результатов</w:t>
      </w:r>
      <w:bookmarkEnd w:id="49"/>
    </w:p>
    <w:p w14:paraId="6E15E9F1" w14:textId="77777777" w:rsidR="003A782F" w:rsidRPr="003A782F" w:rsidRDefault="003A782F" w:rsidP="004D7356">
      <w:pPr>
        <w:pStyle w:val="3"/>
        <w:spacing w:before="0" w:line="240" w:lineRule="auto"/>
        <w:ind w:firstLine="709"/>
        <w:rPr>
          <w:rFonts w:ascii="Times New Roman" w:hAnsi="Times New Roman" w:cs="Times New Roman"/>
          <w:color w:val="auto"/>
          <w:sz w:val="16"/>
          <w:szCs w:val="16"/>
        </w:rPr>
      </w:pPr>
      <w:bookmarkStart w:id="50" w:name="_Toc212638541"/>
    </w:p>
    <w:p w14:paraId="6F19EF2B" w14:textId="2B4E3414" w:rsidR="001C1C84" w:rsidRPr="00D77D86" w:rsidRDefault="00B5313C" w:rsidP="004D7356">
      <w:pPr>
        <w:pStyle w:val="3"/>
        <w:spacing w:before="0" w:line="240" w:lineRule="auto"/>
        <w:ind w:firstLine="709"/>
        <w:rPr>
          <w:rFonts w:ascii="Times New Roman" w:hAnsi="Times New Roman" w:cs="Times New Roman"/>
          <w:color w:val="auto"/>
          <w:sz w:val="28"/>
          <w:szCs w:val="28"/>
        </w:rPr>
      </w:pPr>
      <w:r w:rsidRPr="00D77D86">
        <w:rPr>
          <w:rFonts w:ascii="Times New Roman" w:hAnsi="Times New Roman" w:cs="Times New Roman"/>
          <w:color w:val="auto"/>
          <w:sz w:val="28"/>
          <w:szCs w:val="28"/>
        </w:rPr>
        <w:t>5.</w:t>
      </w:r>
      <w:r w:rsidR="00D26A7C">
        <w:rPr>
          <w:rFonts w:ascii="Times New Roman" w:hAnsi="Times New Roman" w:cs="Times New Roman"/>
          <w:color w:val="auto"/>
          <w:sz w:val="28"/>
          <w:szCs w:val="28"/>
        </w:rPr>
        <w:t>2</w:t>
      </w:r>
      <w:r w:rsidRPr="00D77D86">
        <w:rPr>
          <w:rFonts w:ascii="Times New Roman" w:hAnsi="Times New Roman" w:cs="Times New Roman"/>
          <w:color w:val="auto"/>
          <w:sz w:val="28"/>
          <w:szCs w:val="28"/>
        </w:rPr>
        <w:t xml:space="preserve">.1 </w:t>
      </w:r>
      <w:r w:rsidR="001C1C84" w:rsidRPr="00D77D86">
        <w:rPr>
          <w:rFonts w:ascii="Times New Roman" w:hAnsi="Times New Roman" w:cs="Times New Roman"/>
          <w:color w:val="auto"/>
          <w:sz w:val="28"/>
          <w:szCs w:val="28"/>
        </w:rPr>
        <w:t>Кристаллические структуры комплексов dad</w:t>
      </w:r>
      <w:bookmarkEnd w:id="50"/>
    </w:p>
    <w:p w14:paraId="50F92E45" w14:textId="084CD00E"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Как было отмечено ранее, степень окисления лигандов и, следовательно, металла может быть однозначно определена на основе анализа длин связей. Молекулярная структура </w:t>
      </w:r>
      <w:r w:rsidRPr="003A782F">
        <w:rPr>
          <w:rFonts w:ascii="Times New Roman" w:hAnsi="Times New Roman" w:cs="Times New Roman"/>
          <w:bCs/>
          <w:i/>
          <w:sz w:val="28"/>
          <w:szCs w:val="28"/>
        </w:rPr>
        <w:t>5.</w:t>
      </w:r>
      <w:r w:rsidRPr="003A782F">
        <w:rPr>
          <w:rFonts w:ascii="Times New Roman" w:hAnsi="Times New Roman" w:cs="Times New Roman"/>
          <w:i/>
          <w:sz w:val="28"/>
          <w:szCs w:val="28"/>
        </w:rPr>
        <w:t>1</w:t>
      </w:r>
      <w:r w:rsidRPr="004D7356">
        <w:rPr>
          <w:rFonts w:ascii="Times New Roman" w:hAnsi="Times New Roman" w:cs="Times New Roman"/>
          <w:b/>
          <w:sz w:val="28"/>
          <w:szCs w:val="28"/>
        </w:rPr>
        <w:t xml:space="preserve"> </w:t>
      </w:r>
      <w:r w:rsidR="00A21B5E" w:rsidRPr="004D7356">
        <w:rPr>
          <w:rFonts w:ascii="Times New Roman" w:hAnsi="Times New Roman" w:cs="Times New Roman"/>
          <w:sz w:val="28"/>
          <w:szCs w:val="28"/>
        </w:rPr>
        <w:t>изображена на р</w:t>
      </w:r>
      <w:r w:rsidRPr="004D7356">
        <w:rPr>
          <w:rFonts w:ascii="Times New Roman" w:hAnsi="Times New Roman" w:cs="Times New Roman"/>
          <w:sz w:val="28"/>
          <w:szCs w:val="28"/>
        </w:rPr>
        <w:t>исунке 5.</w:t>
      </w:r>
      <w:r w:rsidR="00A47880" w:rsidRPr="004D7356">
        <w:rPr>
          <w:rFonts w:ascii="Times New Roman" w:hAnsi="Times New Roman" w:cs="Times New Roman"/>
          <w:sz w:val="28"/>
          <w:szCs w:val="28"/>
        </w:rPr>
        <w:t>2</w:t>
      </w:r>
      <w:r w:rsidRPr="004D7356">
        <w:rPr>
          <w:rFonts w:ascii="Times New Roman" w:hAnsi="Times New Roman" w:cs="Times New Roman"/>
          <w:sz w:val="28"/>
          <w:szCs w:val="28"/>
        </w:rPr>
        <w:t xml:space="preserve"> и состоит из трех N,N’-хелатирующих лигандов dad, координированных с металлическим центром. Комплекс содержит один катион [Fe(dad)</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xml:space="preserve"> и два аниона ClO</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xml:space="preserve">. </w:t>
      </w:r>
    </w:p>
    <w:p w14:paraId="0270EB68" w14:textId="77777777" w:rsidR="001C1C84" w:rsidRPr="004D7356" w:rsidRDefault="001C1C84" w:rsidP="003A782F">
      <w:pPr>
        <w:spacing w:after="0" w:line="240" w:lineRule="auto"/>
        <w:jc w:val="center"/>
        <w:rPr>
          <w:rFonts w:ascii="Times New Roman" w:hAnsi="Times New Roman" w:cs="Times New Roman"/>
          <w:sz w:val="28"/>
          <w:szCs w:val="28"/>
        </w:rPr>
      </w:pPr>
      <w:r w:rsidRPr="004D7356">
        <w:rPr>
          <w:rFonts w:ascii="Times New Roman" w:hAnsi="Times New Roman" w:cs="Times New Roman"/>
          <w:noProof/>
          <w:sz w:val="28"/>
          <w:szCs w:val="28"/>
          <w:lang w:eastAsia="ru-RU"/>
        </w:rPr>
        <w:drawing>
          <wp:inline distT="0" distB="0" distL="0" distR="0" wp14:anchorId="4AD61031" wp14:editId="30DC7183">
            <wp:extent cx="2306914" cy="2567166"/>
            <wp:effectExtent l="0" t="0" r="0" b="5080"/>
            <wp:docPr id="61" name="Picture 61" descr="wit_witonly_for_ba-i-04_aut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wit_witonly_for_ba-i-04_auto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336920" cy="2600557"/>
                    </a:xfrm>
                    <a:prstGeom prst="rect">
                      <a:avLst/>
                    </a:prstGeom>
                    <a:noFill/>
                    <a:ln>
                      <a:noFill/>
                    </a:ln>
                  </pic:spPr>
                </pic:pic>
              </a:graphicData>
            </a:graphic>
          </wp:inline>
        </w:drawing>
      </w:r>
    </w:p>
    <w:p w14:paraId="5DA20689" w14:textId="77777777" w:rsidR="004440D6" w:rsidRPr="003A782F" w:rsidRDefault="004440D6" w:rsidP="004D7356">
      <w:pPr>
        <w:spacing w:after="0" w:line="240" w:lineRule="auto"/>
        <w:ind w:firstLine="709"/>
        <w:jc w:val="center"/>
        <w:rPr>
          <w:rFonts w:ascii="Times New Roman" w:hAnsi="Times New Roman" w:cs="Times New Roman"/>
          <w:sz w:val="16"/>
          <w:szCs w:val="16"/>
        </w:rPr>
      </w:pPr>
    </w:p>
    <w:p w14:paraId="41039C32" w14:textId="0E3C145F" w:rsidR="001C1C84" w:rsidRPr="004D7356" w:rsidRDefault="00A47880" w:rsidP="003A782F">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5.2</w:t>
      </w:r>
      <w:r w:rsidR="001C1C84" w:rsidRPr="004D7356">
        <w:rPr>
          <w:rFonts w:ascii="Times New Roman" w:hAnsi="Times New Roman" w:cs="Times New Roman"/>
          <w:sz w:val="28"/>
          <w:szCs w:val="28"/>
        </w:rPr>
        <w:t xml:space="preserve"> – Молекулярная структура </w:t>
      </w:r>
      <w:r w:rsidR="001C1C84" w:rsidRPr="003A782F">
        <w:rPr>
          <w:rFonts w:ascii="Times New Roman" w:hAnsi="Times New Roman" w:cs="Times New Roman"/>
          <w:bCs/>
          <w:i/>
          <w:sz w:val="28"/>
          <w:szCs w:val="28"/>
        </w:rPr>
        <w:t>5.</w:t>
      </w:r>
      <w:r w:rsidR="001C1C84" w:rsidRPr="003A782F">
        <w:rPr>
          <w:rFonts w:ascii="Times New Roman" w:hAnsi="Times New Roman" w:cs="Times New Roman"/>
          <w:i/>
          <w:sz w:val="28"/>
          <w:szCs w:val="28"/>
        </w:rPr>
        <w:t>1</w:t>
      </w:r>
      <w:r w:rsidR="001C1C84" w:rsidRPr="004D7356">
        <w:rPr>
          <w:rFonts w:ascii="Times New Roman" w:hAnsi="Times New Roman" w:cs="Times New Roman"/>
          <w:b/>
          <w:sz w:val="28"/>
          <w:szCs w:val="28"/>
        </w:rPr>
        <w:t xml:space="preserve"> </w:t>
      </w:r>
      <w:r w:rsidR="001C1C84" w:rsidRPr="004D7356">
        <w:rPr>
          <w:rFonts w:ascii="Times New Roman" w:hAnsi="Times New Roman" w:cs="Times New Roman"/>
          <w:sz w:val="28"/>
          <w:szCs w:val="28"/>
        </w:rPr>
        <w:t>при 100К</w:t>
      </w:r>
    </w:p>
    <w:p w14:paraId="55BAEA36" w14:textId="77777777" w:rsidR="0027747D" w:rsidRPr="004D7356" w:rsidRDefault="0027747D" w:rsidP="004D7356">
      <w:pPr>
        <w:spacing w:after="0" w:line="240" w:lineRule="auto"/>
        <w:ind w:firstLine="709"/>
        <w:jc w:val="center"/>
        <w:rPr>
          <w:rFonts w:ascii="Times New Roman" w:hAnsi="Times New Roman" w:cs="Times New Roman"/>
          <w:sz w:val="28"/>
          <w:szCs w:val="28"/>
        </w:rPr>
      </w:pPr>
    </w:p>
    <w:p w14:paraId="585A7984" w14:textId="01D04AAF" w:rsidR="00A21B5E" w:rsidRPr="004D7356" w:rsidRDefault="00A21B5E" w:rsidP="004D7356">
      <w:pPr>
        <w:spacing w:after="0" w:line="240" w:lineRule="auto"/>
        <w:ind w:firstLine="709"/>
        <w:jc w:val="both"/>
        <w:rPr>
          <w:rFonts w:ascii="Times New Roman" w:hAnsi="Times New Roman" w:cs="Times New Roman"/>
          <w:color w:val="000000" w:themeColor="dark1"/>
          <w:kern w:val="24"/>
          <w:sz w:val="28"/>
          <w:szCs w:val="28"/>
        </w:rPr>
      </w:pPr>
      <w:r w:rsidRPr="004D7356">
        <w:rPr>
          <w:rFonts w:ascii="Times New Roman" w:hAnsi="Times New Roman" w:cs="Times New Roman"/>
          <w:sz w:val="28"/>
          <w:szCs w:val="28"/>
        </w:rPr>
        <w:t xml:space="preserve">Три лиганда dad имеют длинные связи C–C (ср. </w:t>
      </w:r>
      <w:r w:rsidRPr="004D7356">
        <w:rPr>
          <w:rFonts w:ascii="Times New Roman" w:hAnsi="Times New Roman" w:cs="Times New Roman"/>
          <w:color w:val="000000"/>
          <w:sz w:val="28"/>
          <w:szCs w:val="28"/>
        </w:rPr>
        <w:t xml:space="preserve">1.46(2) </w:t>
      </w:r>
      <w:r w:rsidRPr="004D7356">
        <w:rPr>
          <w:rFonts w:ascii="Times New Roman" w:hAnsi="Times New Roman" w:cs="Times New Roman"/>
          <w:sz w:val="28"/>
          <w:szCs w:val="28"/>
        </w:rPr>
        <w:t xml:space="preserve">Å) и короткие связи C–N (ср. </w:t>
      </w:r>
      <w:r w:rsidRPr="004D7356">
        <w:rPr>
          <w:rFonts w:ascii="Times New Roman" w:hAnsi="Times New Roman" w:cs="Times New Roman"/>
          <w:color w:val="000000"/>
          <w:sz w:val="28"/>
          <w:szCs w:val="28"/>
        </w:rPr>
        <w:t>1.29(1)</w:t>
      </w:r>
      <w:r w:rsidRPr="004D7356">
        <w:rPr>
          <w:rFonts w:ascii="Times New Roman" w:hAnsi="Times New Roman" w:cs="Times New Roman"/>
          <w:sz w:val="28"/>
          <w:szCs w:val="28"/>
        </w:rPr>
        <w:t xml:space="preserve"> Å) в основной цепи лиганда N–C–C–N; эта ситуация согласуется только с нейтральной формой лиганда. Короткие связи Fe–N (1,965 Å) указывают на присутствие низкоспинового иона железа. Таким образом, при низкой температуре катион [Fe(dad</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w:t>
      </w:r>
      <w:r w:rsidRPr="004D7356">
        <w:rPr>
          <w:rFonts w:ascii="Times New Roman" w:hAnsi="Times New Roman" w:cs="Times New Roman"/>
          <w:sz w:val="28"/>
          <w:szCs w:val="28"/>
          <w:vertAlign w:val="superscript"/>
        </w:rPr>
        <w:t>n+</w:t>
      </w:r>
      <w:r w:rsidRPr="004D7356">
        <w:rPr>
          <w:rFonts w:ascii="Times New Roman" w:hAnsi="Times New Roman" w:cs="Times New Roman"/>
          <w:sz w:val="28"/>
          <w:szCs w:val="28"/>
        </w:rPr>
        <w:t>, содержащий три нейтральных лиганда и НС двухвалентный или трехвалентный центр, несет заряд 2</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Комплекс кристаллизуется в пространственной группе P</w:t>
      </w:r>
      <m:oMath>
        <m:acc>
          <m:accPr>
            <m:chr m:val="̅"/>
            <m:ctrlPr>
              <w:rPr>
                <w:rFonts w:ascii="Cambria Math" w:hAnsi="Cambria Math" w:cs="Times New Roman"/>
                <w:i/>
                <w:sz w:val="28"/>
                <w:szCs w:val="28"/>
              </w:rPr>
            </m:ctrlPr>
          </m:accPr>
          <m:e>
            <m:r>
              <w:rPr>
                <w:rFonts w:ascii="Cambria Math" w:hAnsi="Cambria Math" w:cs="Times New Roman"/>
                <w:sz w:val="28"/>
                <w:szCs w:val="28"/>
              </w:rPr>
              <m:t>3</m:t>
            </m:r>
          </m:e>
        </m:acc>
      </m:oMath>
      <w:r w:rsidRPr="004D7356">
        <w:rPr>
          <w:rFonts w:ascii="Times New Roman" w:hAnsi="Times New Roman" w:cs="Times New Roman"/>
          <w:sz w:val="28"/>
          <w:szCs w:val="28"/>
        </w:rPr>
        <w:t xml:space="preserve">1c, объем элементарной ячейки составляет 2617.39 </w:t>
      </w:r>
      <w:r w:rsidRPr="004D7356">
        <w:rPr>
          <w:rFonts w:ascii="Times New Roman" w:hAnsi="Times New Roman" w:cs="Times New Roman"/>
          <w:color w:val="000000" w:themeColor="dark1"/>
          <w:kern w:val="24"/>
          <w:sz w:val="28"/>
          <w:szCs w:val="28"/>
        </w:rPr>
        <w:t>Å</w:t>
      </w:r>
      <w:r w:rsidRPr="004D7356">
        <w:rPr>
          <w:rFonts w:ascii="Times New Roman" w:hAnsi="Times New Roman" w:cs="Times New Roman"/>
          <w:color w:val="000000" w:themeColor="dark1"/>
          <w:kern w:val="24"/>
          <w:sz w:val="28"/>
          <w:szCs w:val="28"/>
          <w:vertAlign w:val="superscript"/>
        </w:rPr>
        <w:t>3</w:t>
      </w:r>
      <w:r w:rsidRPr="004D7356">
        <w:rPr>
          <w:rFonts w:ascii="Times New Roman" w:hAnsi="Times New Roman" w:cs="Times New Roman"/>
          <w:color w:val="000000" w:themeColor="dark1"/>
          <w:kern w:val="24"/>
          <w:sz w:val="28"/>
          <w:szCs w:val="28"/>
        </w:rPr>
        <w:t xml:space="preserve">. При повышении температуры комплекс претерпевает незначительные изменения, что говорит об отсутствии спинового перехода. Избранные длины связей и углы в комплексах </w:t>
      </w:r>
      <w:r w:rsidRPr="00C11414">
        <w:rPr>
          <w:rFonts w:ascii="Times New Roman" w:hAnsi="Times New Roman" w:cs="Times New Roman"/>
          <w:i/>
          <w:color w:val="000000" w:themeColor="dark1"/>
          <w:kern w:val="24"/>
          <w:sz w:val="28"/>
          <w:szCs w:val="28"/>
        </w:rPr>
        <w:t>5.1</w:t>
      </w:r>
      <w:r w:rsidRPr="004D7356">
        <w:rPr>
          <w:rFonts w:ascii="Times New Roman" w:hAnsi="Times New Roman" w:cs="Times New Roman"/>
          <w:b/>
          <w:color w:val="000000" w:themeColor="dark1"/>
          <w:kern w:val="24"/>
          <w:sz w:val="28"/>
          <w:szCs w:val="28"/>
        </w:rPr>
        <w:t xml:space="preserve"> </w:t>
      </w:r>
      <w:r w:rsidRPr="004D7356">
        <w:rPr>
          <w:rFonts w:ascii="Times New Roman" w:hAnsi="Times New Roman" w:cs="Times New Roman"/>
          <w:color w:val="000000" w:themeColor="dark1"/>
          <w:kern w:val="24"/>
          <w:sz w:val="28"/>
          <w:szCs w:val="28"/>
        </w:rPr>
        <w:t>и</w:t>
      </w:r>
      <w:r w:rsidRPr="004D7356">
        <w:rPr>
          <w:rFonts w:ascii="Times New Roman" w:hAnsi="Times New Roman" w:cs="Times New Roman"/>
          <w:b/>
          <w:color w:val="000000" w:themeColor="dark1"/>
          <w:kern w:val="24"/>
          <w:sz w:val="28"/>
          <w:szCs w:val="28"/>
        </w:rPr>
        <w:t xml:space="preserve"> </w:t>
      </w:r>
      <w:r w:rsidRPr="00C11414">
        <w:rPr>
          <w:rFonts w:ascii="Times New Roman" w:hAnsi="Times New Roman" w:cs="Times New Roman"/>
          <w:i/>
          <w:color w:val="000000" w:themeColor="dark1"/>
          <w:kern w:val="24"/>
          <w:sz w:val="28"/>
          <w:szCs w:val="28"/>
        </w:rPr>
        <w:t>5.2</w:t>
      </w:r>
      <w:r w:rsidRPr="004D7356">
        <w:rPr>
          <w:rFonts w:ascii="Times New Roman" w:hAnsi="Times New Roman" w:cs="Times New Roman"/>
          <w:color w:val="000000" w:themeColor="dark1"/>
          <w:kern w:val="24"/>
          <w:sz w:val="28"/>
          <w:szCs w:val="28"/>
        </w:rPr>
        <w:t xml:space="preserve"> приведены в таблице 5.1, кристаллографические данные по </w:t>
      </w:r>
      <w:r w:rsidR="00A47880" w:rsidRPr="004D7356">
        <w:rPr>
          <w:rFonts w:ascii="Times New Roman" w:hAnsi="Times New Roman" w:cs="Times New Roman"/>
          <w:color w:val="000000" w:themeColor="dark1"/>
          <w:kern w:val="24"/>
          <w:sz w:val="28"/>
          <w:szCs w:val="28"/>
        </w:rPr>
        <w:t>обоим комплексам в таблице 5.2.</w:t>
      </w:r>
    </w:p>
    <w:p w14:paraId="2CFD132F" w14:textId="77777777" w:rsidR="00A47880" w:rsidRDefault="00A47880" w:rsidP="004D7356">
      <w:pPr>
        <w:spacing w:after="0" w:line="240" w:lineRule="auto"/>
        <w:ind w:firstLine="709"/>
        <w:jc w:val="both"/>
        <w:rPr>
          <w:rFonts w:ascii="Times New Roman" w:hAnsi="Times New Roman" w:cs="Times New Roman"/>
          <w:sz w:val="28"/>
          <w:szCs w:val="28"/>
        </w:rPr>
      </w:pPr>
    </w:p>
    <w:p w14:paraId="52D0A69C" w14:textId="77777777" w:rsidR="00D26A7C" w:rsidRPr="004D7356" w:rsidRDefault="00D26A7C" w:rsidP="004D7356">
      <w:pPr>
        <w:spacing w:after="0" w:line="240" w:lineRule="auto"/>
        <w:ind w:firstLine="709"/>
        <w:jc w:val="both"/>
        <w:rPr>
          <w:rFonts w:ascii="Times New Roman" w:hAnsi="Times New Roman" w:cs="Times New Roman"/>
          <w:sz w:val="28"/>
          <w:szCs w:val="28"/>
        </w:rPr>
      </w:pPr>
    </w:p>
    <w:p w14:paraId="0DE1E14E" w14:textId="01C6927B" w:rsidR="001C1C84" w:rsidRDefault="001C1C84" w:rsidP="00C11414">
      <w:pPr>
        <w:spacing w:after="0" w:line="240" w:lineRule="auto"/>
        <w:jc w:val="both"/>
        <w:rPr>
          <w:rFonts w:ascii="Times New Roman" w:hAnsi="Times New Roman" w:cs="Times New Roman"/>
          <w:i/>
          <w:sz w:val="28"/>
          <w:szCs w:val="28"/>
        </w:rPr>
      </w:pPr>
      <w:r w:rsidRPr="004D7356">
        <w:rPr>
          <w:rFonts w:ascii="Times New Roman" w:hAnsi="Times New Roman" w:cs="Times New Roman"/>
          <w:sz w:val="28"/>
          <w:szCs w:val="28"/>
        </w:rPr>
        <w:t>Таблица 5.1 – Избранные длины связей (Å) и углы N - Fe - N (</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 xml:space="preserve">) комплексов </w:t>
      </w:r>
      <w:r w:rsidRPr="00C11414">
        <w:rPr>
          <w:rFonts w:ascii="Times New Roman" w:hAnsi="Times New Roman" w:cs="Times New Roman"/>
          <w:i/>
          <w:sz w:val="28"/>
          <w:szCs w:val="28"/>
        </w:rPr>
        <w:t>5.1</w:t>
      </w:r>
      <w:r w:rsidRPr="004D7356">
        <w:rPr>
          <w:rFonts w:ascii="Times New Roman" w:hAnsi="Times New Roman" w:cs="Times New Roman"/>
          <w:b/>
          <w:sz w:val="28"/>
          <w:szCs w:val="28"/>
        </w:rPr>
        <w:t xml:space="preserve"> </w:t>
      </w:r>
      <w:r w:rsidRPr="004D7356">
        <w:rPr>
          <w:rFonts w:ascii="Times New Roman" w:hAnsi="Times New Roman" w:cs="Times New Roman"/>
          <w:sz w:val="28"/>
          <w:szCs w:val="28"/>
        </w:rPr>
        <w:t xml:space="preserve">и </w:t>
      </w:r>
      <w:r w:rsidRPr="00C11414">
        <w:rPr>
          <w:rFonts w:ascii="Times New Roman" w:hAnsi="Times New Roman" w:cs="Times New Roman"/>
          <w:i/>
          <w:sz w:val="28"/>
          <w:szCs w:val="28"/>
        </w:rPr>
        <w:t>5.2</w:t>
      </w:r>
    </w:p>
    <w:p w14:paraId="2ECDD066" w14:textId="77777777" w:rsidR="00C11414" w:rsidRPr="00C11414" w:rsidRDefault="00C11414" w:rsidP="00C11414">
      <w:pPr>
        <w:spacing w:after="0" w:line="240" w:lineRule="auto"/>
        <w:jc w:val="both"/>
        <w:rPr>
          <w:rFonts w:ascii="Times New Roman" w:hAnsi="Times New Roman" w:cs="Times New Roman"/>
          <w:sz w:val="16"/>
          <w:szCs w:val="16"/>
        </w:rPr>
      </w:pPr>
    </w:p>
    <w:tbl>
      <w:tblPr>
        <w:tblStyle w:val="a4"/>
        <w:tblW w:w="0" w:type="auto"/>
        <w:jc w:val="center"/>
        <w:tblLook w:val="04A0" w:firstRow="1" w:lastRow="0" w:firstColumn="1" w:lastColumn="0" w:noHBand="0" w:noVBand="1"/>
      </w:tblPr>
      <w:tblGrid>
        <w:gridCol w:w="4758"/>
        <w:gridCol w:w="1984"/>
        <w:gridCol w:w="2774"/>
      </w:tblGrid>
      <w:tr w:rsidR="001C1C84" w:rsidRPr="00C11414" w14:paraId="0B03841C" w14:textId="77777777" w:rsidTr="001B1D27">
        <w:trPr>
          <w:jc w:val="center"/>
        </w:trPr>
        <w:tc>
          <w:tcPr>
            <w:tcW w:w="4758" w:type="dxa"/>
            <w:tcBorders>
              <w:top w:val="single" w:sz="4" w:space="0" w:color="auto"/>
              <w:left w:val="single" w:sz="4" w:space="0" w:color="auto"/>
              <w:bottom w:val="single" w:sz="4" w:space="0" w:color="auto"/>
              <w:right w:val="single" w:sz="4" w:space="0" w:color="auto"/>
            </w:tcBorders>
          </w:tcPr>
          <w:p w14:paraId="2D8D1C8B" w14:textId="7C24A509" w:rsidR="001C1C84" w:rsidRPr="003A782F" w:rsidRDefault="003A782F" w:rsidP="00D77D86">
            <w:pPr>
              <w:jc w:val="center"/>
              <w:rPr>
                <w:rFonts w:ascii="Times New Roman" w:hAnsi="Times New Roman" w:cs="Times New Roman"/>
              </w:rPr>
            </w:pPr>
            <w:r w:rsidRPr="003A782F">
              <w:rPr>
                <w:rFonts w:ascii="Times New Roman" w:hAnsi="Times New Roman" w:cs="Times New Roman"/>
              </w:rPr>
              <w:t>Избранные длины связей</w:t>
            </w:r>
          </w:p>
        </w:tc>
        <w:tc>
          <w:tcPr>
            <w:tcW w:w="1984" w:type="dxa"/>
            <w:tcBorders>
              <w:top w:val="single" w:sz="4" w:space="0" w:color="auto"/>
              <w:left w:val="single" w:sz="4" w:space="0" w:color="auto"/>
              <w:bottom w:val="single" w:sz="4" w:space="0" w:color="auto"/>
              <w:right w:val="single" w:sz="4" w:space="0" w:color="auto"/>
            </w:tcBorders>
            <w:hideMark/>
          </w:tcPr>
          <w:p w14:paraId="198CC49C" w14:textId="77777777" w:rsidR="001C1C84" w:rsidRPr="00C11414" w:rsidRDefault="001C1C84" w:rsidP="00D77D86">
            <w:pPr>
              <w:jc w:val="center"/>
              <w:rPr>
                <w:rFonts w:ascii="Times New Roman" w:hAnsi="Times New Roman" w:cs="Times New Roman"/>
                <w:color w:val="000000"/>
              </w:rPr>
            </w:pPr>
            <w:r w:rsidRPr="00C11414">
              <w:rPr>
                <w:rFonts w:ascii="Times New Roman" w:hAnsi="Times New Roman" w:cs="Times New Roman"/>
              </w:rPr>
              <w:t>[</w:t>
            </w:r>
            <w:r w:rsidRPr="00C11414">
              <w:rPr>
                <w:rFonts w:ascii="Times New Roman" w:hAnsi="Times New Roman" w:cs="Times New Roman"/>
                <w:lang w:val="en-US"/>
              </w:rPr>
              <w:t>Fe</w:t>
            </w:r>
            <w:r w:rsidRPr="00C11414">
              <w:rPr>
                <w:rFonts w:ascii="Times New Roman" w:hAnsi="Times New Roman" w:cs="Times New Roman"/>
              </w:rPr>
              <w:t>(</w:t>
            </w:r>
            <w:r w:rsidRPr="00C11414">
              <w:rPr>
                <w:rFonts w:ascii="Times New Roman" w:hAnsi="Times New Roman" w:cs="Times New Roman"/>
                <w:lang w:val="en-US"/>
              </w:rPr>
              <w:t>dad</w:t>
            </w:r>
            <w:r w:rsidRPr="00C11414">
              <w:rPr>
                <w:rFonts w:ascii="Times New Roman" w:hAnsi="Times New Roman" w:cs="Times New Roman"/>
              </w:rPr>
              <w:t>)</w:t>
            </w:r>
            <w:r w:rsidRPr="00C11414">
              <w:rPr>
                <w:rFonts w:ascii="Times New Roman" w:hAnsi="Times New Roman" w:cs="Times New Roman"/>
                <w:vertAlign w:val="subscript"/>
              </w:rPr>
              <w:t>3</w:t>
            </w:r>
            <w:r w:rsidRPr="00C11414">
              <w:rPr>
                <w:rFonts w:ascii="Times New Roman" w:hAnsi="Times New Roman" w:cs="Times New Roman"/>
              </w:rPr>
              <w:t>](</w:t>
            </w:r>
            <w:r w:rsidRPr="00C11414">
              <w:rPr>
                <w:rFonts w:ascii="Times New Roman" w:hAnsi="Times New Roman" w:cs="Times New Roman"/>
                <w:lang w:val="en-US"/>
              </w:rPr>
              <w:t>ClO</w:t>
            </w:r>
            <w:r w:rsidRPr="00C11414">
              <w:rPr>
                <w:rFonts w:ascii="Times New Roman" w:hAnsi="Times New Roman" w:cs="Times New Roman"/>
                <w:vertAlign w:val="subscript"/>
              </w:rPr>
              <w:t>4</w:t>
            </w:r>
            <w:r w:rsidRPr="00C11414">
              <w:rPr>
                <w:rFonts w:ascii="Times New Roman" w:hAnsi="Times New Roman" w:cs="Times New Roman"/>
              </w:rPr>
              <w:t>)</w:t>
            </w:r>
            <w:r w:rsidRPr="00C11414">
              <w:rPr>
                <w:rFonts w:ascii="Times New Roman" w:hAnsi="Times New Roman" w:cs="Times New Roman"/>
                <w:vertAlign w:val="subscript"/>
              </w:rPr>
              <w:t>2</w:t>
            </w:r>
          </w:p>
        </w:tc>
        <w:tc>
          <w:tcPr>
            <w:tcW w:w="2774" w:type="dxa"/>
            <w:tcBorders>
              <w:top w:val="single" w:sz="4" w:space="0" w:color="auto"/>
              <w:left w:val="single" w:sz="4" w:space="0" w:color="auto"/>
              <w:bottom w:val="single" w:sz="4" w:space="0" w:color="auto"/>
              <w:right w:val="single" w:sz="4" w:space="0" w:color="auto"/>
            </w:tcBorders>
            <w:hideMark/>
          </w:tcPr>
          <w:p w14:paraId="485F4C6B" w14:textId="77777777" w:rsidR="001C1C84" w:rsidRPr="00C11414" w:rsidRDefault="001C1C84" w:rsidP="00D77D86">
            <w:pPr>
              <w:jc w:val="center"/>
              <w:rPr>
                <w:rFonts w:ascii="Times New Roman" w:hAnsi="Times New Roman" w:cs="Times New Roman"/>
              </w:rPr>
            </w:pPr>
            <w:r w:rsidRPr="00C11414">
              <w:rPr>
                <w:rFonts w:ascii="Times New Roman" w:hAnsi="Times New Roman" w:cs="Times New Roman"/>
              </w:rPr>
              <w:t>[</w:t>
            </w:r>
            <w:r w:rsidRPr="00C11414">
              <w:rPr>
                <w:rFonts w:ascii="Times New Roman" w:hAnsi="Times New Roman" w:cs="Times New Roman"/>
                <w:lang w:val="en-US"/>
              </w:rPr>
              <w:t>Fe</w:t>
            </w:r>
            <w:r w:rsidRPr="00C11414">
              <w:rPr>
                <w:rFonts w:ascii="Times New Roman" w:hAnsi="Times New Roman" w:cs="Times New Roman"/>
              </w:rPr>
              <w:t>(</w:t>
            </w:r>
            <w:r w:rsidRPr="00C11414">
              <w:rPr>
                <w:rFonts w:ascii="Times New Roman" w:hAnsi="Times New Roman" w:cs="Times New Roman"/>
                <w:lang w:val="en-US"/>
              </w:rPr>
              <w:t>CH</w:t>
            </w:r>
            <w:r w:rsidRPr="00C11414">
              <w:rPr>
                <w:rFonts w:ascii="Times New Roman" w:hAnsi="Times New Roman" w:cs="Times New Roman"/>
                <w:vertAlign w:val="subscript"/>
              </w:rPr>
              <w:t>3</w:t>
            </w:r>
            <w:r w:rsidRPr="00C11414">
              <w:rPr>
                <w:rFonts w:ascii="Times New Roman" w:hAnsi="Times New Roman" w:cs="Times New Roman"/>
              </w:rPr>
              <w:t>-</w:t>
            </w:r>
            <w:r w:rsidRPr="00C11414">
              <w:rPr>
                <w:rFonts w:ascii="Times New Roman" w:hAnsi="Times New Roman" w:cs="Times New Roman"/>
                <w:lang w:val="en-US"/>
              </w:rPr>
              <w:t>dad</w:t>
            </w:r>
            <w:r w:rsidRPr="00C11414">
              <w:rPr>
                <w:rFonts w:ascii="Times New Roman" w:hAnsi="Times New Roman" w:cs="Times New Roman"/>
              </w:rPr>
              <w:t>)</w:t>
            </w:r>
            <w:r w:rsidRPr="00C11414">
              <w:rPr>
                <w:rFonts w:ascii="Times New Roman" w:hAnsi="Times New Roman" w:cs="Times New Roman"/>
                <w:vertAlign w:val="subscript"/>
              </w:rPr>
              <w:t>3</w:t>
            </w:r>
            <w:r w:rsidRPr="00C11414">
              <w:rPr>
                <w:rFonts w:ascii="Times New Roman" w:hAnsi="Times New Roman" w:cs="Times New Roman"/>
              </w:rPr>
              <w:t>](</w:t>
            </w:r>
            <w:r w:rsidRPr="00C11414">
              <w:rPr>
                <w:rFonts w:ascii="Times New Roman" w:hAnsi="Times New Roman" w:cs="Times New Roman"/>
                <w:lang w:val="en-US"/>
              </w:rPr>
              <w:t>ClO</w:t>
            </w:r>
            <w:r w:rsidRPr="00C11414">
              <w:rPr>
                <w:rFonts w:ascii="Times New Roman" w:hAnsi="Times New Roman" w:cs="Times New Roman"/>
                <w:vertAlign w:val="subscript"/>
              </w:rPr>
              <w:t>4</w:t>
            </w:r>
            <w:r w:rsidRPr="00C11414">
              <w:rPr>
                <w:rFonts w:ascii="Times New Roman" w:hAnsi="Times New Roman" w:cs="Times New Roman"/>
              </w:rPr>
              <w:t>)</w:t>
            </w:r>
            <w:r w:rsidRPr="00C11414">
              <w:rPr>
                <w:rFonts w:ascii="Times New Roman" w:hAnsi="Times New Roman" w:cs="Times New Roman"/>
                <w:vertAlign w:val="subscript"/>
              </w:rPr>
              <w:t>2</w:t>
            </w:r>
          </w:p>
        </w:tc>
      </w:tr>
      <w:tr w:rsidR="001B1D27" w:rsidRPr="00C11414" w14:paraId="348B32BE" w14:textId="77777777" w:rsidTr="001B1D27">
        <w:trPr>
          <w:jc w:val="center"/>
        </w:trPr>
        <w:tc>
          <w:tcPr>
            <w:tcW w:w="4758" w:type="dxa"/>
            <w:tcBorders>
              <w:top w:val="single" w:sz="4" w:space="0" w:color="auto"/>
              <w:left w:val="single" w:sz="4" w:space="0" w:color="auto"/>
              <w:bottom w:val="single" w:sz="4" w:space="0" w:color="auto"/>
              <w:right w:val="single" w:sz="4" w:space="0" w:color="auto"/>
            </w:tcBorders>
          </w:tcPr>
          <w:p w14:paraId="2D60F5FD" w14:textId="5B266110" w:rsidR="001B1D27" w:rsidRPr="003A782F" w:rsidRDefault="001B1D27" w:rsidP="00D77D86">
            <w:pPr>
              <w:jc w:val="center"/>
              <w:rPr>
                <w:rFonts w:ascii="Times New Roman" w:hAnsi="Times New Roman" w:cs="Times New Roman"/>
              </w:rPr>
            </w:pPr>
            <w:r>
              <w:rPr>
                <w:rFonts w:ascii="Times New Roman" w:hAnsi="Times New Roman" w:cs="Times New Roman"/>
              </w:rPr>
              <w:t>1</w:t>
            </w:r>
          </w:p>
        </w:tc>
        <w:tc>
          <w:tcPr>
            <w:tcW w:w="1984" w:type="dxa"/>
            <w:tcBorders>
              <w:top w:val="single" w:sz="4" w:space="0" w:color="auto"/>
              <w:left w:val="single" w:sz="4" w:space="0" w:color="auto"/>
              <w:bottom w:val="single" w:sz="4" w:space="0" w:color="auto"/>
              <w:right w:val="single" w:sz="4" w:space="0" w:color="auto"/>
            </w:tcBorders>
          </w:tcPr>
          <w:p w14:paraId="7BC9B22A" w14:textId="6A668BEF" w:rsidR="001B1D27" w:rsidRPr="00C11414" w:rsidRDefault="001B1D27" w:rsidP="00D77D86">
            <w:pPr>
              <w:jc w:val="center"/>
              <w:rPr>
                <w:rFonts w:ascii="Times New Roman" w:hAnsi="Times New Roman" w:cs="Times New Roman"/>
              </w:rPr>
            </w:pPr>
            <w:r>
              <w:rPr>
                <w:rFonts w:ascii="Times New Roman" w:hAnsi="Times New Roman" w:cs="Times New Roman"/>
              </w:rPr>
              <w:t>2</w:t>
            </w:r>
          </w:p>
        </w:tc>
        <w:tc>
          <w:tcPr>
            <w:tcW w:w="2774" w:type="dxa"/>
            <w:tcBorders>
              <w:top w:val="single" w:sz="4" w:space="0" w:color="auto"/>
              <w:left w:val="single" w:sz="4" w:space="0" w:color="auto"/>
              <w:bottom w:val="single" w:sz="4" w:space="0" w:color="auto"/>
              <w:right w:val="single" w:sz="4" w:space="0" w:color="auto"/>
            </w:tcBorders>
          </w:tcPr>
          <w:p w14:paraId="03C4EB80" w14:textId="7B1349F4" w:rsidR="001B1D27" w:rsidRPr="00C11414" w:rsidRDefault="001B1D27" w:rsidP="00D77D86">
            <w:pPr>
              <w:jc w:val="center"/>
              <w:rPr>
                <w:rFonts w:ascii="Times New Roman" w:hAnsi="Times New Roman" w:cs="Times New Roman"/>
              </w:rPr>
            </w:pPr>
            <w:r>
              <w:rPr>
                <w:rFonts w:ascii="Times New Roman" w:hAnsi="Times New Roman" w:cs="Times New Roman"/>
              </w:rPr>
              <w:t>3</w:t>
            </w:r>
          </w:p>
        </w:tc>
      </w:tr>
      <w:tr w:rsidR="001C1C84" w:rsidRPr="004D7356" w14:paraId="25268DDA" w14:textId="77777777" w:rsidTr="001B1D27">
        <w:trPr>
          <w:jc w:val="center"/>
        </w:trPr>
        <w:tc>
          <w:tcPr>
            <w:tcW w:w="4758" w:type="dxa"/>
            <w:tcBorders>
              <w:top w:val="single" w:sz="4" w:space="0" w:color="auto"/>
              <w:left w:val="single" w:sz="4" w:space="0" w:color="auto"/>
              <w:bottom w:val="single" w:sz="4" w:space="0" w:color="auto"/>
              <w:right w:val="single" w:sz="4" w:space="0" w:color="auto"/>
            </w:tcBorders>
            <w:hideMark/>
          </w:tcPr>
          <w:p w14:paraId="20EFD47B" w14:textId="77777777" w:rsidR="001C1C84" w:rsidRPr="00D77D86" w:rsidRDefault="001C1C84" w:rsidP="00D77D86">
            <w:pPr>
              <w:rPr>
                <w:rFonts w:ascii="Times New Roman" w:hAnsi="Times New Roman" w:cs="Times New Roman"/>
              </w:rPr>
            </w:pPr>
            <w:r w:rsidRPr="00D77D86">
              <w:rPr>
                <w:rFonts w:ascii="Times New Roman" w:hAnsi="Times New Roman" w:cs="Times New Roman"/>
              </w:rPr>
              <w:t>С1 – С2</w:t>
            </w:r>
          </w:p>
        </w:tc>
        <w:tc>
          <w:tcPr>
            <w:tcW w:w="1984" w:type="dxa"/>
            <w:tcBorders>
              <w:top w:val="single" w:sz="4" w:space="0" w:color="auto"/>
              <w:left w:val="single" w:sz="4" w:space="0" w:color="auto"/>
              <w:bottom w:val="single" w:sz="4" w:space="0" w:color="auto"/>
              <w:right w:val="single" w:sz="4" w:space="0" w:color="auto"/>
            </w:tcBorders>
          </w:tcPr>
          <w:p w14:paraId="2BB72FE7" w14:textId="24F33B95" w:rsidR="001C1C84" w:rsidRPr="00D77D86" w:rsidRDefault="00C11414" w:rsidP="00D77D86">
            <w:pPr>
              <w:jc w:val="center"/>
              <w:rPr>
                <w:rFonts w:ascii="Times New Roman" w:hAnsi="Times New Roman" w:cs="Times New Roman"/>
                <w:color w:val="000000"/>
              </w:rPr>
            </w:pPr>
            <w:r>
              <w:rPr>
                <w:rFonts w:ascii="Times New Roman" w:hAnsi="Times New Roman" w:cs="Times New Roman"/>
                <w:color w:val="000000"/>
              </w:rPr>
              <w:t>-</w:t>
            </w:r>
          </w:p>
        </w:tc>
        <w:tc>
          <w:tcPr>
            <w:tcW w:w="2774" w:type="dxa"/>
            <w:tcBorders>
              <w:top w:val="single" w:sz="4" w:space="0" w:color="auto"/>
              <w:left w:val="single" w:sz="4" w:space="0" w:color="auto"/>
              <w:bottom w:val="single" w:sz="4" w:space="0" w:color="auto"/>
              <w:right w:val="single" w:sz="4" w:space="0" w:color="auto"/>
            </w:tcBorders>
            <w:hideMark/>
          </w:tcPr>
          <w:p w14:paraId="2DB573C1" w14:textId="77777777" w:rsidR="001C1C84" w:rsidRPr="00D77D86" w:rsidRDefault="001C1C84" w:rsidP="00D77D86">
            <w:pPr>
              <w:jc w:val="center"/>
              <w:rPr>
                <w:rFonts w:ascii="Times New Roman" w:hAnsi="Times New Roman" w:cs="Times New Roman"/>
                <w:color w:val="000000"/>
              </w:rPr>
            </w:pPr>
            <w:r w:rsidRPr="00D77D86">
              <w:rPr>
                <w:rFonts w:ascii="Times New Roman" w:hAnsi="Times New Roman" w:cs="Times New Roman"/>
                <w:color w:val="000000"/>
              </w:rPr>
              <w:t>1.46(2)</w:t>
            </w:r>
          </w:p>
        </w:tc>
      </w:tr>
      <w:tr w:rsidR="001C1C84" w:rsidRPr="004D7356" w14:paraId="3F8DA654" w14:textId="77777777" w:rsidTr="001B1D27">
        <w:trPr>
          <w:jc w:val="center"/>
        </w:trPr>
        <w:tc>
          <w:tcPr>
            <w:tcW w:w="4758" w:type="dxa"/>
            <w:tcBorders>
              <w:top w:val="single" w:sz="4" w:space="0" w:color="auto"/>
              <w:left w:val="single" w:sz="4" w:space="0" w:color="auto"/>
              <w:bottom w:val="nil"/>
              <w:right w:val="single" w:sz="4" w:space="0" w:color="auto"/>
            </w:tcBorders>
            <w:hideMark/>
          </w:tcPr>
          <w:p w14:paraId="531CBCC2" w14:textId="77777777" w:rsidR="001C1C84" w:rsidRPr="00D77D86" w:rsidRDefault="001C1C84" w:rsidP="00D77D86">
            <w:pPr>
              <w:rPr>
                <w:rFonts w:ascii="Times New Roman" w:hAnsi="Times New Roman" w:cs="Times New Roman"/>
              </w:rPr>
            </w:pPr>
            <w:r w:rsidRPr="00D77D86">
              <w:rPr>
                <w:rFonts w:ascii="Times New Roman" w:hAnsi="Times New Roman" w:cs="Times New Roman"/>
                <w:lang w:val="en-US"/>
              </w:rPr>
              <w:t>C</w:t>
            </w:r>
            <w:r w:rsidRPr="00D77D86">
              <w:rPr>
                <w:rFonts w:ascii="Times New Roman" w:hAnsi="Times New Roman" w:cs="Times New Roman"/>
              </w:rPr>
              <w:t xml:space="preserve">1 – </w:t>
            </w:r>
            <w:r w:rsidRPr="00D77D86">
              <w:rPr>
                <w:rFonts w:ascii="Times New Roman" w:hAnsi="Times New Roman" w:cs="Times New Roman"/>
                <w:lang w:val="en-US"/>
              </w:rPr>
              <w:t>C</w:t>
            </w:r>
            <w:r w:rsidRPr="00D77D86">
              <w:rPr>
                <w:rFonts w:ascii="Times New Roman" w:hAnsi="Times New Roman" w:cs="Times New Roman"/>
              </w:rPr>
              <w:t>1</w:t>
            </w:r>
          </w:p>
        </w:tc>
        <w:tc>
          <w:tcPr>
            <w:tcW w:w="1984" w:type="dxa"/>
            <w:tcBorders>
              <w:top w:val="single" w:sz="4" w:space="0" w:color="auto"/>
              <w:left w:val="single" w:sz="4" w:space="0" w:color="auto"/>
              <w:bottom w:val="nil"/>
              <w:right w:val="single" w:sz="4" w:space="0" w:color="auto"/>
            </w:tcBorders>
            <w:hideMark/>
          </w:tcPr>
          <w:p w14:paraId="10825325" w14:textId="77777777" w:rsidR="001C1C84" w:rsidRPr="00D77D86" w:rsidRDefault="001C1C84" w:rsidP="00D77D86">
            <w:pPr>
              <w:jc w:val="center"/>
              <w:rPr>
                <w:rFonts w:ascii="Times New Roman" w:hAnsi="Times New Roman" w:cs="Times New Roman"/>
                <w:color w:val="000000"/>
              </w:rPr>
            </w:pPr>
            <w:r w:rsidRPr="00D77D86">
              <w:rPr>
                <w:rFonts w:ascii="Times New Roman" w:hAnsi="Times New Roman" w:cs="Times New Roman"/>
                <w:color w:val="000000"/>
              </w:rPr>
              <w:t>1.46(2)</w:t>
            </w:r>
          </w:p>
        </w:tc>
        <w:tc>
          <w:tcPr>
            <w:tcW w:w="2774" w:type="dxa"/>
            <w:tcBorders>
              <w:top w:val="single" w:sz="4" w:space="0" w:color="auto"/>
              <w:left w:val="single" w:sz="4" w:space="0" w:color="auto"/>
              <w:bottom w:val="nil"/>
              <w:right w:val="single" w:sz="4" w:space="0" w:color="auto"/>
            </w:tcBorders>
          </w:tcPr>
          <w:p w14:paraId="72BC5ECC" w14:textId="5C68362D" w:rsidR="001C1C84" w:rsidRPr="00D77D86" w:rsidRDefault="00C11414" w:rsidP="00D77D86">
            <w:pPr>
              <w:jc w:val="center"/>
              <w:rPr>
                <w:rFonts w:ascii="Times New Roman" w:hAnsi="Times New Roman" w:cs="Times New Roman"/>
                <w:color w:val="000000"/>
              </w:rPr>
            </w:pPr>
            <w:r>
              <w:rPr>
                <w:rFonts w:ascii="Times New Roman" w:hAnsi="Times New Roman" w:cs="Times New Roman"/>
                <w:color w:val="000000"/>
              </w:rPr>
              <w:t>-</w:t>
            </w:r>
          </w:p>
        </w:tc>
      </w:tr>
      <w:tr w:rsidR="001C1C84" w:rsidRPr="004D7356" w14:paraId="06B25FA8" w14:textId="77777777" w:rsidTr="001B1D27">
        <w:trPr>
          <w:jc w:val="center"/>
        </w:trPr>
        <w:tc>
          <w:tcPr>
            <w:tcW w:w="4758" w:type="dxa"/>
            <w:tcBorders>
              <w:top w:val="single" w:sz="4" w:space="0" w:color="auto"/>
              <w:left w:val="single" w:sz="4" w:space="0" w:color="auto"/>
              <w:bottom w:val="single" w:sz="4" w:space="0" w:color="auto"/>
              <w:right w:val="single" w:sz="4" w:space="0" w:color="auto"/>
            </w:tcBorders>
          </w:tcPr>
          <w:p w14:paraId="3832C5D9" w14:textId="77777777" w:rsidR="001C1C84" w:rsidRPr="00D77D86" w:rsidRDefault="001C1C84" w:rsidP="00D77D86">
            <w:pPr>
              <w:rPr>
                <w:rFonts w:ascii="Times New Roman" w:hAnsi="Times New Roman" w:cs="Times New Roman"/>
              </w:rPr>
            </w:pPr>
            <w:r w:rsidRPr="00D77D86">
              <w:rPr>
                <w:rFonts w:ascii="Times New Roman" w:hAnsi="Times New Roman" w:cs="Times New Roman"/>
              </w:rPr>
              <w:t xml:space="preserve">С19 – С19 </w:t>
            </w:r>
          </w:p>
        </w:tc>
        <w:tc>
          <w:tcPr>
            <w:tcW w:w="1984" w:type="dxa"/>
            <w:tcBorders>
              <w:top w:val="single" w:sz="4" w:space="0" w:color="auto"/>
              <w:left w:val="single" w:sz="4" w:space="0" w:color="auto"/>
              <w:bottom w:val="single" w:sz="4" w:space="0" w:color="auto"/>
              <w:right w:val="single" w:sz="4" w:space="0" w:color="auto"/>
            </w:tcBorders>
          </w:tcPr>
          <w:p w14:paraId="0EDCEDCD" w14:textId="224197CD" w:rsidR="001C1C84" w:rsidRPr="00D77D86" w:rsidRDefault="00C11414" w:rsidP="00D77D86">
            <w:pPr>
              <w:jc w:val="center"/>
              <w:rPr>
                <w:rFonts w:ascii="Times New Roman" w:hAnsi="Times New Roman" w:cs="Times New Roman"/>
                <w:color w:val="000000"/>
              </w:rPr>
            </w:pPr>
            <w:r>
              <w:rPr>
                <w:rFonts w:ascii="Times New Roman" w:hAnsi="Times New Roman" w:cs="Times New Roman"/>
                <w:color w:val="000000"/>
              </w:rPr>
              <w:t>-</w:t>
            </w:r>
          </w:p>
        </w:tc>
        <w:tc>
          <w:tcPr>
            <w:tcW w:w="2774" w:type="dxa"/>
            <w:tcBorders>
              <w:top w:val="single" w:sz="4" w:space="0" w:color="auto"/>
              <w:left w:val="single" w:sz="4" w:space="0" w:color="auto"/>
              <w:bottom w:val="single" w:sz="4" w:space="0" w:color="auto"/>
              <w:right w:val="single" w:sz="4" w:space="0" w:color="auto"/>
            </w:tcBorders>
          </w:tcPr>
          <w:p w14:paraId="4C9B8E64" w14:textId="77777777" w:rsidR="001C1C84" w:rsidRPr="00D77D86" w:rsidRDefault="001C1C84" w:rsidP="00D77D86">
            <w:pPr>
              <w:jc w:val="center"/>
              <w:rPr>
                <w:rFonts w:ascii="Times New Roman" w:hAnsi="Times New Roman" w:cs="Times New Roman"/>
                <w:color w:val="000000"/>
              </w:rPr>
            </w:pPr>
            <w:r w:rsidRPr="00D77D86">
              <w:rPr>
                <w:rFonts w:ascii="Times New Roman" w:hAnsi="Times New Roman" w:cs="Times New Roman"/>
                <w:color w:val="000000"/>
              </w:rPr>
              <w:t>1.42(3)</w:t>
            </w:r>
          </w:p>
        </w:tc>
      </w:tr>
      <w:tr w:rsidR="001C1C84" w:rsidRPr="004D7356" w14:paraId="31776C42" w14:textId="77777777" w:rsidTr="001B1D27">
        <w:trPr>
          <w:jc w:val="center"/>
        </w:trPr>
        <w:tc>
          <w:tcPr>
            <w:tcW w:w="4758" w:type="dxa"/>
            <w:tcBorders>
              <w:top w:val="single" w:sz="4" w:space="0" w:color="auto"/>
              <w:left w:val="single" w:sz="4" w:space="0" w:color="auto"/>
              <w:bottom w:val="single" w:sz="4" w:space="0" w:color="auto"/>
              <w:right w:val="single" w:sz="4" w:space="0" w:color="auto"/>
            </w:tcBorders>
            <w:hideMark/>
          </w:tcPr>
          <w:p w14:paraId="040C74E5" w14:textId="77777777" w:rsidR="001C1C84" w:rsidRPr="00D77D86" w:rsidRDefault="001C1C84" w:rsidP="00D77D86">
            <w:pPr>
              <w:rPr>
                <w:rFonts w:ascii="Times New Roman" w:hAnsi="Times New Roman" w:cs="Times New Roman"/>
              </w:rPr>
            </w:pPr>
            <w:r w:rsidRPr="00D77D86">
              <w:rPr>
                <w:rFonts w:ascii="Times New Roman" w:hAnsi="Times New Roman" w:cs="Times New Roman"/>
              </w:rPr>
              <w:t>С</w:t>
            </w:r>
            <w:r w:rsidRPr="00D77D86">
              <w:rPr>
                <w:rFonts w:ascii="Times New Roman" w:hAnsi="Times New Roman" w:cs="Times New Roman"/>
                <w:lang w:val="en-US"/>
              </w:rPr>
              <w:t>1 –</w:t>
            </w:r>
            <w:r w:rsidRPr="00D77D86">
              <w:rPr>
                <w:rFonts w:ascii="Times New Roman" w:hAnsi="Times New Roman" w:cs="Times New Roman"/>
              </w:rPr>
              <w:t xml:space="preserve"> </w:t>
            </w:r>
            <w:r w:rsidRPr="00D77D86">
              <w:rPr>
                <w:rFonts w:ascii="Times New Roman" w:hAnsi="Times New Roman" w:cs="Times New Roman"/>
                <w:lang w:val="en-US"/>
              </w:rPr>
              <w:t>N</w:t>
            </w:r>
            <w:r w:rsidRPr="00D77D86">
              <w:rPr>
                <w:rFonts w:ascii="Times New Roman" w:hAnsi="Times New Roman" w:cs="Times New Roman"/>
              </w:rPr>
              <w:t>1</w:t>
            </w:r>
          </w:p>
        </w:tc>
        <w:tc>
          <w:tcPr>
            <w:tcW w:w="1984" w:type="dxa"/>
            <w:tcBorders>
              <w:top w:val="single" w:sz="4" w:space="0" w:color="auto"/>
              <w:left w:val="single" w:sz="4" w:space="0" w:color="auto"/>
              <w:bottom w:val="single" w:sz="4" w:space="0" w:color="auto"/>
              <w:right w:val="single" w:sz="4" w:space="0" w:color="auto"/>
            </w:tcBorders>
            <w:hideMark/>
          </w:tcPr>
          <w:p w14:paraId="6CED25E4" w14:textId="77777777" w:rsidR="001C1C84" w:rsidRPr="00D77D86" w:rsidRDefault="001C1C84" w:rsidP="00D77D86">
            <w:pPr>
              <w:jc w:val="center"/>
              <w:rPr>
                <w:rFonts w:ascii="Times New Roman" w:hAnsi="Times New Roman" w:cs="Times New Roman"/>
                <w:color w:val="000000"/>
              </w:rPr>
            </w:pPr>
            <w:r w:rsidRPr="00D77D86">
              <w:rPr>
                <w:rFonts w:ascii="Times New Roman" w:hAnsi="Times New Roman" w:cs="Times New Roman"/>
                <w:color w:val="000000"/>
              </w:rPr>
              <w:t>1.29(1)</w:t>
            </w:r>
          </w:p>
        </w:tc>
        <w:tc>
          <w:tcPr>
            <w:tcW w:w="2774" w:type="dxa"/>
            <w:tcBorders>
              <w:top w:val="single" w:sz="4" w:space="0" w:color="auto"/>
              <w:left w:val="single" w:sz="4" w:space="0" w:color="auto"/>
              <w:bottom w:val="single" w:sz="4" w:space="0" w:color="auto"/>
              <w:right w:val="single" w:sz="4" w:space="0" w:color="auto"/>
            </w:tcBorders>
            <w:hideMark/>
          </w:tcPr>
          <w:p w14:paraId="60D39E94" w14:textId="77777777" w:rsidR="001C1C84" w:rsidRPr="00D77D86" w:rsidRDefault="001C1C84" w:rsidP="00D77D86">
            <w:pPr>
              <w:jc w:val="center"/>
              <w:rPr>
                <w:rFonts w:ascii="Times New Roman" w:hAnsi="Times New Roman" w:cs="Times New Roman"/>
                <w:color w:val="000000"/>
              </w:rPr>
            </w:pPr>
            <w:r w:rsidRPr="00D77D86">
              <w:rPr>
                <w:rFonts w:ascii="Times New Roman" w:hAnsi="Times New Roman" w:cs="Times New Roman"/>
                <w:color w:val="000000"/>
              </w:rPr>
              <w:t>1.28(2)</w:t>
            </w:r>
          </w:p>
        </w:tc>
      </w:tr>
      <w:tr w:rsidR="001C1C84" w:rsidRPr="004D7356" w14:paraId="217F029A" w14:textId="77777777" w:rsidTr="001B1D27">
        <w:trPr>
          <w:jc w:val="center"/>
        </w:trPr>
        <w:tc>
          <w:tcPr>
            <w:tcW w:w="4758" w:type="dxa"/>
            <w:tcBorders>
              <w:top w:val="single" w:sz="4" w:space="0" w:color="auto"/>
              <w:left w:val="single" w:sz="4" w:space="0" w:color="auto"/>
              <w:bottom w:val="single" w:sz="4" w:space="0" w:color="auto"/>
              <w:right w:val="single" w:sz="4" w:space="0" w:color="auto"/>
            </w:tcBorders>
          </w:tcPr>
          <w:p w14:paraId="4D80E74F" w14:textId="77777777" w:rsidR="001C1C84" w:rsidRPr="00D77D86" w:rsidRDefault="001C1C84" w:rsidP="00D77D86">
            <w:pPr>
              <w:rPr>
                <w:rFonts w:ascii="Times New Roman" w:hAnsi="Times New Roman" w:cs="Times New Roman"/>
                <w:lang w:val="en-US"/>
              </w:rPr>
            </w:pPr>
            <w:r w:rsidRPr="00D77D86">
              <w:rPr>
                <w:rFonts w:ascii="Times New Roman" w:hAnsi="Times New Roman" w:cs="Times New Roman"/>
              </w:rPr>
              <w:t xml:space="preserve">С2 – </w:t>
            </w:r>
            <w:r w:rsidRPr="00D77D86">
              <w:rPr>
                <w:rFonts w:ascii="Times New Roman" w:hAnsi="Times New Roman" w:cs="Times New Roman"/>
                <w:lang w:val="en-US"/>
              </w:rPr>
              <w:t>N2</w:t>
            </w:r>
          </w:p>
        </w:tc>
        <w:tc>
          <w:tcPr>
            <w:tcW w:w="1984" w:type="dxa"/>
            <w:tcBorders>
              <w:top w:val="single" w:sz="4" w:space="0" w:color="auto"/>
              <w:left w:val="single" w:sz="4" w:space="0" w:color="auto"/>
              <w:bottom w:val="single" w:sz="4" w:space="0" w:color="auto"/>
              <w:right w:val="single" w:sz="4" w:space="0" w:color="auto"/>
            </w:tcBorders>
          </w:tcPr>
          <w:p w14:paraId="6536988A" w14:textId="496950B0" w:rsidR="001C1C84" w:rsidRPr="00D77D86" w:rsidRDefault="00C11414" w:rsidP="00D77D86">
            <w:pPr>
              <w:jc w:val="center"/>
              <w:rPr>
                <w:rFonts w:ascii="Times New Roman" w:hAnsi="Times New Roman" w:cs="Times New Roman"/>
                <w:color w:val="000000"/>
              </w:rPr>
            </w:pPr>
            <w:r>
              <w:rPr>
                <w:rFonts w:ascii="Times New Roman" w:hAnsi="Times New Roman" w:cs="Times New Roman"/>
                <w:color w:val="000000"/>
              </w:rPr>
              <w:t>-</w:t>
            </w:r>
          </w:p>
        </w:tc>
        <w:tc>
          <w:tcPr>
            <w:tcW w:w="2774" w:type="dxa"/>
            <w:tcBorders>
              <w:top w:val="single" w:sz="4" w:space="0" w:color="auto"/>
              <w:left w:val="single" w:sz="4" w:space="0" w:color="auto"/>
              <w:bottom w:val="single" w:sz="4" w:space="0" w:color="auto"/>
              <w:right w:val="single" w:sz="4" w:space="0" w:color="auto"/>
            </w:tcBorders>
          </w:tcPr>
          <w:p w14:paraId="7A86D3F9" w14:textId="77777777" w:rsidR="001C1C84" w:rsidRPr="00D77D86" w:rsidRDefault="001C1C84" w:rsidP="00D77D86">
            <w:pPr>
              <w:jc w:val="center"/>
              <w:rPr>
                <w:rFonts w:ascii="Times New Roman" w:hAnsi="Times New Roman" w:cs="Times New Roman"/>
                <w:color w:val="000000"/>
              </w:rPr>
            </w:pPr>
            <w:r w:rsidRPr="00D77D86">
              <w:rPr>
                <w:rFonts w:ascii="Times New Roman" w:hAnsi="Times New Roman" w:cs="Times New Roman"/>
                <w:color w:val="000000"/>
              </w:rPr>
              <w:t>1.33(2)</w:t>
            </w:r>
          </w:p>
        </w:tc>
      </w:tr>
      <w:tr w:rsidR="001C1C84" w:rsidRPr="004D7356" w14:paraId="7B48A2BE" w14:textId="77777777" w:rsidTr="001B1D27">
        <w:trPr>
          <w:jc w:val="center"/>
        </w:trPr>
        <w:tc>
          <w:tcPr>
            <w:tcW w:w="4758" w:type="dxa"/>
            <w:tcBorders>
              <w:top w:val="single" w:sz="4" w:space="0" w:color="auto"/>
              <w:left w:val="single" w:sz="4" w:space="0" w:color="auto"/>
              <w:bottom w:val="single" w:sz="4" w:space="0" w:color="auto"/>
              <w:right w:val="single" w:sz="4" w:space="0" w:color="auto"/>
            </w:tcBorders>
          </w:tcPr>
          <w:p w14:paraId="20938D43" w14:textId="77777777" w:rsidR="001C1C84" w:rsidRPr="00D77D86" w:rsidRDefault="001C1C84" w:rsidP="00D77D86">
            <w:pPr>
              <w:rPr>
                <w:rFonts w:ascii="Times New Roman" w:hAnsi="Times New Roman" w:cs="Times New Roman"/>
                <w:lang w:val="en-US"/>
              </w:rPr>
            </w:pPr>
            <w:r w:rsidRPr="00D77D86">
              <w:rPr>
                <w:rFonts w:ascii="Times New Roman" w:hAnsi="Times New Roman" w:cs="Times New Roman"/>
                <w:lang w:val="en-US"/>
              </w:rPr>
              <w:t xml:space="preserve">C19 – N3 </w:t>
            </w:r>
          </w:p>
        </w:tc>
        <w:tc>
          <w:tcPr>
            <w:tcW w:w="1984" w:type="dxa"/>
            <w:tcBorders>
              <w:top w:val="single" w:sz="4" w:space="0" w:color="auto"/>
              <w:left w:val="single" w:sz="4" w:space="0" w:color="auto"/>
              <w:bottom w:val="single" w:sz="4" w:space="0" w:color="auto"/>
              <w:right w:val="single" w:sz="4" w:space="0" w:color="auto"/>
            </w:tcBorders>
          </w:tcPr>
          <w:p w14:paraId="579F0979" w14:textId="68495922" w:rsidR="001C1C84" w:rsidRPr="00D77D86" w:rsidRDefault="00C11414" w:rsidP="00D77D86">
            <w:pPr>
              <w:jc w:val="center"/>
              <w:rPr>
                <w:rFonts w:ascii="Times New Roman" w:hAnsi="Times New Roman" w:cs="Times New Roman"/>
              </w:rPr>
            </w:pPr>
            <w:r>
              <w:rPr>
                <w:rFonts w:ascii="Times New Roman" w:hAnsi="Times New Roman" w:cs="Times New Roman"/>
              </w:rPr>
              <w:t>-</w:t>
            </w:r>
          </w:p>
        </w:tc>
        <w:tc>
          <w:tcPr>
            <w:tcW w:w="2774" w:type="dxa"/>
            <w:tcBorders>
              <w:top w:val="single" w:sz="4" w:space="0" w:color="auto"/>
              <w:left w:val="single" w:sz="4" w:space="0" w:color="auto"/>
              <w:bottom w:val="single" w:sz="4" w:space="0" w:color="auto"/>
              <w:right w:val="single" w:sz="4" w:space="0" w:color="auto"/>
            </w:tcBorders>
          </w:tcPr>
          <w:p w14:paraId="0B3B4166" w14:textId="77777777" w:rsidR="001C1C84" w:rsidRPr="00D77D86" w:rsidRDefault="001C1C84" w:rsidP="00D77D86">
            <w:pPr>
              <w:jc w:val="center"/>
              <w:rPr>
                <w:rFonts w:ascii="Times New Roman" w:hAnsi="Times New Roman" w:cs="Times New Roman"/>
                <w:color w:val="000000"/>
              </w:rPr>
            </w:pPr>
            <w:r w:rsidRPr="00D77D86">
              <w:rPr>
                <w:rFonts w:ascii="Times New Roman" w:hAnsi="Times New Roman" w:cs="Times New Roman"/>
                <w:color w:val="000000"/>
              </w:rPr>
              <w:t>1.33(2)</w:t>
            </w:r>
          </w:p>
        </w:tc>
      </w:tr>
      <w:tr w:rsidR="001C1C84" w:rsidRPr="004D7356" w14:paraId="4EED4301" w14:textId="77777777" w:rsidTr="001B1D27">
        <w:trPr>
          <w:jc w:val="center"/>
        </w:trPr>
        <w:tc>
          <w:tcPr>
            <w:tcW w:w="4758" w:type="dxa"/>
            <w:tcBorders>
              <w:top w:val="single" w:sz="4" w:space="0" w:color="auto"/>
              <w:left w:val="single" w:sz="4" w:space="0" w:color="auto"/>
              <w:bottom w:val="single" w:sz="4" w:space="0" w:color="auto"/>
              <w:right w:val="single" w:sz="4" w:space="0" w:color="auto"/>
            </w:tcBorders>
            <w:hideMark/>
          </w:tcPr>
          <w:p w14:paraId="2C98582C" w14:textId="77777777" w:rsidR="001C1C84" w:rsidRPr="00D77D86" w:rsidRDefault="001C1C84" w:rsidP="00D77D86">
            <w:pPr>
              <w:rPr>
                <w:rFonts w:ascii="Times New Roman" w:hAnsi="Times New Roman" w:cs="Times New Roman"/>
                <w:lang w:val="en-US"/>
              </w:rPr>
            </w:pPr>
            <w:r w:rsidRPr="00D77D86">
              <w:rPr>
                <w:rFonts w:ascii="Times New Roman" w:hAnsi="Times New Roman" w:cs="Times New Roman"/>
                <w:lang w:val="en-US"/>
              </w:rPr>
              <w:t>Fe1 – N2</w:t>
            </w:r>
          </w:p>
        </w:tc>
        <w:tc>
          <w:tcPr>
            <w:tcW w:w="1984" w:type="dxa"/>
            <w:tcBorders>
              <w:top w:val="single" w:sz="4" w:space="0" w:color="auto"/>
              <w:left w:val="single" w:sz="4" w:space="0" w:color="auto"/>
              <w:bottom w:val="single" w:sz="4" w:space="0" w:color="auto"/>
              <w:right w:val="single" w:sz="4" w:space="0" w:color="auto"/>
            </w:tcBorders>
          </w:tcPr>
          <w:p w14:paraId="6B7B6147" w14:textId="60ED6E74" w:rsidR="001C1C84" w:rsidRPr="00D77D86" w:rsidRDefault="00C11414" w:rsidP="00D77D86">
            <w:pPr>
              <w:jc w:val="center"/>
              <w:rPr>
                <w:rFonts w:ascii="Times New Roman" w:hAnsi="Times New Roman" w:cs="Times New Roman"/>
              </w:rPr>
            </w:pPr>
            <w:r>
              <w:rPr>
                <w:rFonts w:ascii="Times New Roman" w:hAnsi="Times New Roman" w:cs="Times New Roman"/>
              </w:rPr>
              <w:t>-</w:t>
            </w:r>
          </w:p>
        </w:tc>
        <w:tc>
          <w:tcPr>
            <w:tcW w:w="2774" w:type="dxa"/>
            <w:tcBorders>
              <w:top w:val="single" w:sz="4" w:space="0" w:color="auto"/>
              <w:left w:val="single" w:sz="4" w:space="0" w:color="auto"/>
              <w:bottom w:val="single" w:sz="4" w:space="0" w:color="auto"/>
              <w:right w:val="single" w:sz="4" w:space="0" w:color="auto"/>
            </w:tcBorders>
            <w:hideMark/>
          </w:tcPr>
          <w:p w14:paraId="774FE410" w14:textId="77777777" w:rsidR="001C1C84" w:rsidRPr="00D77D86" w:rsidRDefault="001C1C84" w:rsidP="00D77D86">
            <w:pPr>
              <w:jc w:val="center"/>
              <w:rPr>
                <w:rFonts w:ascii="Times New Roman" w:hAnsi="Times New Roman" w:cs="Times New Roman"/>
                <w:color w:val="000000"/>
              </w:rPr>
            </w:pPr>
            <w:r w:rsidRPr="00D77D86">
              <w:rPr>
                <w:rFonts w:ascii="Times New Roman" w:hAnsi="Times New Roman" w:cs="Times New Roman"/>
                <w:color w:val="000000"/>
              </w:rPr>
              <w:t>1.97</w:t>
            </w:r>
          </w:p>
        </w:tc>
      </w:tr>
      <w:tr w:rsidR="001C1C84" w:rsidRPr="004D7356" w14:paraId="438F4C43" w14:textId="77777777" w:rsidTr="001B1D27">
        <w:trPr>
          <w:jc w:val="center"/>
        </w:trPr>
        <w:tc>
          <w:tcPr>
            <w:tcW w:w="4758" w:type="dxa"/>
            <w:tcBorders>
              <w:top w:val="single" w:sz="4" w:space="0" w:color="auto"/>
              <w:left w:val="single" w:sz="4" w:space="0" w:color="auto"/>
              <w:bottom w:val="single" w:sz="4" w:space="0" w:color="auto"/>
              <w:right w:val="single" w:sz="4" w:space="0" w:color="auto"/>
            </w:tcBorders>
            <w:hideMark/>
          </w:tcPr>
          <w:p w14:paraId="7F306DAD" w14:textId="77777777" w:rsidR="001C1C84" w:rsidRPr="00D77D86" w:rsidRDefault="001C1C84" w:rsidP="00D77D86">
            <w:pPr>
              <w:rPr>
                <w:rFonts w:ascii="Times New Roman" w:hAnsi="Times New Roman" w:cs="Times New Roman"/>
                <w:lang w:val="en-US"/>
              </w:rPr>
            </w:pPr>
            <w:r w:rsidRPr="00D77D86">
              <w:rPr>
                <w:rFonts w:ascii="Times New Roman" w:hAnsi="Times New Roman" w:cs="Times New Roman"/>
                <w:lang w:val="en-US"/>
              </w:rPr>
              <w:t>Fe1 – N1</w:t>
            </w:r>
          </w:p>
        </w:tc>
        <w:tc>
          <w:tcPr>
            <w:tcW w:w="1984" w:type="dxa"/>
            <w:tcBorders>
              <w:top w:val="single" w:sz="4" w:space="0" w:color="auto"/>
              <w:left w:val="single" w:sz="4" w:space="0" w:color="auto"/>
              <w:bottom w:val="single" w:sz="4" w:space="0" w:color="auto"/>
              <w:right w:val="single" w:sz="4" w:space="0" w:color="auto"/>
            </w:tcBorders>
            <w:hideMark/>
          </w:tcPr>
          <w:p w14:paraId="7FEC90C3" w14:textId="77777777" w:rsidR="001C1C84" w:rsidRPr="00D77D86" w:rsidRDefault="001C1C84" w:rsidP="00D77D86">
            <w:pPr>
              <w:jc w:val="center"/>
              <w:rPr>
                <w:rFonts w:ascii="Times New Roman" w:hAnsi="Times New Roman" w:cs="Times New Roman"/>
                <w:color w:val="000000"/>
                <w:lang w:val="en-US"/>
              </w:rPr>
            </w:pPr>
            <w:r w:rsidRPr="00D77D86">
              <w:rPr>
                <w:rFonts w:ascii="Times New Roman" w:hAnsi="Times New Roman" w:cs="Times New Roman"/>
                <w:color w:val="000000"/>
              </w:rPr>
              <w:t>1.97</w:t>
            </w:r>
          </w:p>
        </w:tc>
        <w:tc>
          <w:tcPr>
            <w:tcW w:w="2774" w:type="dxa"/>
            <w:tcBorders>
              <w:top w:val="single" w:sz="4" w:space="0" w:color="auto"/>
              <w:left w:val="single" w:sz="4" w:space="0" w:color="auto"/>
              <w:bottom w:val="single" w:sz="4" w:space="0" w:color="auto"/>
              <w:right w:val="single" w:sz="4" w:space="0" w:color="auto"/>
            </w:tcBorders>
            <w:hideMark/>
          </w:tcPr>
          <w:p w14:paraId="317A800D" w14:textId="77777777" w:rsidR="001C1C84" w:rsidRPr="00D77D86" w:rsidRDefault="001C1C84" w:rsidP="00D77D86">
            <w:pPr>
              <w:jc w:val="center"/>
              <w:rPr>
                <w:rFonts w:ascii="Times New Roman" w:hAnsi="Times New Roman" w:cs="Times New Roman"/>
                <w:color w:val="000000"/>
              </w:rPr>
            </w:pPr>
            <w:r w:rsidRPr="00D77D86">
              <w:rPr>
                <w:rFonts w:ascii="Times New Roman" w:hAnsi="Times New Roman" w:cs="Times New Roman"/>
                <w:color w:val="000000"/>
              </w:rPr>
              <w:t>1.99</w:t>
            </w:r>
          </w:p>
        </w:tc>
      </w:tr>
      <w:tr w:rsidR="001C1C84" w:rsidRPr="004D7356" w14:paraId="2F9F42A8" w14:textId="77777777" w:rsidTr="001B1D27">
        <w:trPr>
          <w:jc w:val="center"/>
        </w:trPr>
        <w:tc>
          <w:tcPr>
            <w:tcW w:w="4758" w:type="dxa"/>
            <w:tcBorders>
              <w:top w:val="single" w:sz="4" w:space="0" w:color="auto"/>
              <w:left w:val="single" w:sz="4" w:space="0" w:color="auto"/>
              <w:bottom w:val="single" w:sz="4" w:space="0" w:color="auto"/>
              <w:right w:val="single" w:sz="4" w:space="0" w:color="auto"/>
            </w:tcBorders>
            <w:hideMark/>
          </w:tcPr>
          <w:p w14:paraId="6B6D8280" w14:textId="77777777" w:rsidR="001C1C84" w:rsidRPr="00D77D86" w:rsidRDefault="001C1C84" w:rsidP="00D77D86">
            <w:pPr>
              <w:rPr>
                <w:rFonts w:ascii="Times New Roman" w:hAnsi="Times New Roman" w:cs="Times New Roman"/>
                <w:lang w:val="en-US"/>
              </w:rPr>
            </w:pPr>
            <w:r w:rsidRPr="00D77D86">
              <w:rPr>
                <w:rFonts w:ascii="Times New Roman" w:hAnsi="Times New Roman" w:cs="Times New Roman"/>
                <w:lang w:val="en-US"/>
              </w:rPr>
              <w:t>Fe1 – N3</w:t>
            </w:r>
          </w:p>
        </w:tc>
        <w:tc>
          <w:tcPr>
            <w:tcW w:w="1984" w:type="dxa"/>
            <w:tcBorders>
              <w:top w:val="single" w:sz="4" w:space="0" w:color="auto"/>
              <w:left w:val="single" w:sz="4" w:space="0" w:color="auto"/>
              <w:bottom w:val="single" w:sz="4" w:space="0" w:color="auto"/>
              <w:right w:val="single" w:sz="4" w:space="0" w:color="auto"/>
            </w:tcBorders>
          </w:tcPr>
          <w:p w14:paraId="6334525F" w14:textId="0FB330B6" w:rsidR="001C1C84" w:rsidRPr="00D77D86" w:rsidRDefault="00C11414" w:rsidP="00D77D86">
            <w:pPr>
              <w:jc w:val="center"/>
              <w:rPr>
                <w:rFonts w:ascii="Times New Roman" w:hAnsi="Times New Roman" w:cs="Times New Roman"/>
              </w:rPr>
            </w:pPr>
            <w:r>
              <w:rPr>
                <w:rFonts w:ascii="Times New Roman" w:hAnsi="Times New Roman" w:cs="Times New Roman"/>
              </w:rPr>
              <w:t>-</w:t>
            </w:r>
          </w:p>
        </w:tc>
        <w:tc>
          <w:tcPr>
            <w:tcW w:w="2774" w:type="dxa"/>
            <w:tcBorders>
              <w:top w:val="single" w:sz="4" w:space="0" w:color="auto"/>
              <w:left w:val="single" w:sz="4" w:space="0" w:color="auto"/>
              <w:bottom w:val="single" w:sz="4" w:space="0" w:color="auto"/>
              <w:right w:val="single" w:sz="4" w:space="0" w:color="auto"/>
            </w:tcBorders>
            <w:hideMark/>
          </w:tcPr>
          <w:p w14:paraId="6948F9AD" w14:textId="77777777" w:rsidR="001C1C84" w:rsidRPr="00D77D86" w:rsidRDefault="001C1C84" w:rsidP="00D77D86">
            <w:pPr>
              <w:jc w:val="center"/>
              <w:rPr>
                <w:rFonts w:ascii="Times New Roman" w:hAnsi="Times New Roman" w:cs="Times New Roman"/>
                <w:color w:val="000000"/>
              </w:rPr>
            </w:pPr>
            <w:r w:rsidRPr="00D77D86">
              <w:rPr>
                <w:rFonts w:ascii="Times New Roman" w:hAnsi="Times New Roman" w:cs="Times New Roman"/>
                <w:color w:val="000000"/>
              </w:rPr>
              <w:t>2.01</w:t>
            </w:r>
          </w:p>
        </w:tc>
      </w:tr>
      <w:tr w:rsidR="001C1C84" w:rsidRPr="004D7356" w14:paraId="48C616B4" w14:textId="77777777" w:rsidTr="001B1D27">
        <w:trPr>
          <w:jc w:val="center"/>
        </w:trPr>
        <w:tc>
          <w:tcPr>
            <w:tcW w:w="4758" w:type="dxa"/>
            <w:tcBorders>
              <w:top w:val="single" w:sz="4" w:space="0" w:color="auto"/>
              <w:left w:val="single" w:sz="4" w:space="0" w:color="auto"/>
              <w:bottom w:val="single" w:sz="4" w:space="0" w:color="auto"/>
              <w:right w:val="single" w:sz="4" w:space="0" w:color="auto"/>
            </w:tcBorders>
            <w:hideMark/>
          </w:tcPr>
          <w:p w14:paraId="0BCCF496" w14:textId="77777777" w:rsidR="001C1C84" w:rsidRPr="00D77D86" w:rsidRDefault="001C1C84" w:rsidP="00D77D86">
            <w:pPr>
              <w:rPr>
                <w:rFonts w:ascii="Times New Roman" w:hAnsi="Times New Roman" w:cs="Times New Roman"/>
              </w:rPr>
            </w:pPr>
            <w:r w:rsidRPr="00D77D86">
              <w:rPr>
                <w:rFonts w:ascii="Times New Roman" w:hAnsi="Times New Roman" w:cs="Times New Roman"/>
                <w:lang w:val="en-US"/>
              </w:rPr>
              <w:t>N</w:t>
            </w:r>
            <w:r w:rsidRPr="00D77D86">
              <w:rPr>
                <w:rFonts w:ascii="Times New Roman" w:hAnsi="Times New Roman" w:cs="Times New Roman"/>
              </w:rPr>
              <w:t xml:space="preserve"> – </w:t>
            </w:r>
            <w:r w:rsidRPr="00D77D86">
              <w:rPr>
                <w:rFonts w:ascii="Times New Roman" w:hAnsi="Times New Roman" w:cs="Times New Roman"/>
                <w:lang w:val="en-US"/>
              </w:rPr>
              <w:t>Fe</w:t>
            </w:r>
            <w:r w:rsidRPr="00D77D86">
              <w:rPr>
                <w:rFonts w:ascii="Times New Roman" w:hAnsi="Times New Roman" w:cs="Times New Roman"/>
              </w:rPr>
              <w:t xml:space="preserve"> – </w:t>
            </w:r>
            <w:r w:rsidRPr="00D77D86">
              <w:rPr>
                <w:rFonts w:ascii="Times New Roman" w:hAnsi="Times New Roman" w:cs="Times New Roman"/>
                <w:lang w:val="en-US"/>
              </w:rPr>
              <w:t>N</w:t>
            </w:r>
            <w:r w:rsidRPr="00D77D86">
              <w:rPr>
                <w:rFonts w:ascii="Times New Roman" w:hAnsi="Times New Roman" w:cs="Times New Roman"/>
              </w:rPr>
              <w:t xml:space="preserve"> ср.</w:t>
            </w:r>
          </w:p>
        </w:tc>
        <w:tc>
          <w:tcPr>
            <w:tcW w:w="1984" w:type="dxa"/>
            <w:tcBorders>
              <w:top w:val="single" w:sz="4" w:space="0" w:color="auto"/>
              <w:left w:val="single" w:sz="4" w:space="0" w:color="auto"/>
              <w:bottom w:val="single" w:sz="4" w:space="0" w:color="auto"/>
              <w:right w:val="single" w:sz="4" w:space="0" w:color="auto"/>
            </w:tcBorders>
            <w:hideMark/>
          </w:tcPr>
          <w:p w14:paraId="50CFD1E4" w14:textId="77777777" w:rsidR="001C1C84" w:rsidRPr="00D77D86" w:rsidRDefault="001C1C84" w:rsidP="00D77D86">
            <w:pPr>
              <w:jc w:val="center"/>
              <w:rPr>
                <w:rFonts w:ascii="Times New Roman" w:hAnsi="Times New Roman" w:cs="Times New Roman"/>
                <w:color w:val="000000"/>
              </w:rPr>
            </w:pPr>
            <w:r w:rsidRPr="00D77D86">
              <w:rPr>
                <w:rFonts w:ascii="Times New Roman" w:hAnsi="Times New Roman" w:cs="Times New Roman"/>
                <w:color w:val="000000"/>
              </w:rPr>
              <w:t>90.125</w:t>
            </w:r>
          </w:p>
        </w:tc>
        <w:tc>
          <w:tcPr>
            <w:tcW w:w="2774" w:type="dxa"/>
            <w:tcBorders>
              <w:top w:val="single" w:sz="4" w:space="0" w:color="auto"/>
              <w:left w:val="single" w:sz="4" w:space="0" w:color="auto"/>
              <w:bottom w:val="single" w:sz="4" w:space="0" w:color="auto"/>
              <w:right w:val="single" w:sz="4" w:space="0" w:color="auto"/>
            </w:tcBorders>
            <w:hideMark/>
          </w:tcPr>
          <w:p w14:paraId="4FB408E5" w14:textId="77777777" w:rsidR="001C1C84" w:rsidRPr="00D77D86" w:rsidRDefault="001C1C84" w:rsidP="00D77D86">
            <w:pPr>
              <w:jc w:val="center"/>
              <w:rPr>
                <w:rFonts w:ascii="Times New Roman" w:hAnsi="Times New Roman" w:cs="Times New Roman"/>
                <w:color w:val="000000"/>
                <w:lang w:val="en-US"/>
              </w:rPr>
            </w:pPr>
            <w:r w:rsidRPr="00D77D86">
              <w:rPr>
                <w:rFonts w:ascii="Times New Roman" w:hAnsi="Times New Roman" w:cs="Times New Roman"/>
                <w:color w:val="000000"/>
              </w:rPr>
              <w:t>90.08</w:t>
            </w:r>
            <w:r w:rsidRPr="00D77D86">
              <w:rPr>
                <w:rFonts w:ascii="Times New Roman" w:hAnsi="Times New Roman" w:cs="Times New Roman"/>
                <w:color w:val="000000"/>
                <w:lang w:val="en-US"/>
              </w:rPr>
              <w:t>3</w:t>
            </w:r>
          </w:p>
        </w:tc>
      </w:tr>
    </w:tbl>
    <w:p w14:paraId="7261C53D" w14:textId="77777777" w:rsidR="001C1C84" w:rsidRPr="004D7356" w:rsidRDefault="001C1C84" w:rsidP="004D7356">
      <w:pPr>
        <w:spacing w:after="0" w:line="240" w:lineRule="auto"/>
        <w:ind w:firstLine="709"/>
        <w:jc w:val="center"/>
        <w:rPr>
          <w:rFonts w:ascii="Times New Roman" w:hAnsi="Times New Roman" w:cs="Times New Roman"/>
          <w:sz w:val="28"/>
          <w:szCs w:val="28"/>
        </w:rPr>
      </w:pPr>
    </w:p>
    <w:p w14:paraId="0F32CB55" w14:textId="1E3F69B2" w:rsidR="00A47880"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Молекулярная структура </w:t>
      </w:r>
      <w:r w:rsidRPr="00C11414">
        <w:rPr>
          <w:rFonts w:ascii="Times New Roman" w:hAnsi="Times New Roman" w:cs="Times New Roman"/>
          <w:bCs/>
          <w:i/>
          <w:sz w:val="28"/>
          <w:szCs w:val="28"/>
        </w:rPr>
        <w:t>5.2</w:t>
      </w:r>
      <w:r w:rsidRPr="004D7356">
        <w:rPr>
          <w:rFonts w:ascii="Times New Roman" w:hAnsi="Times New Roman" w:cs="Times New Roman"/>
          <w:sz w:val="28"/>
          <w:szCs w:val="28"/>
        </w:rPr>
        <w:t xml:space="preserve"> при низкой температуре содержит: диамагнитный октаэдрический дикатион, содержащий низкоспиновый ион Fe(II) и </w:t>
      </w:r>
      <w:r w:rsidR="00A21B5E" w:rsidRPr="004D7356">
        <w:rPr>
          <w:rFonts w:ascii="Times New Roman" w:hAnsi="Times New Roman" w:cs="Times New Roman"/>
          <w:sz w:val="28"/>
          <w:szCs w:val="28"/>
        </w:rPr>
        <w:t>три нейтрал</w:t>
      </w:r>
      <w:r w:rsidR="00A47880" w:rsidRPr="004D7356">
        <w:rPr>
          <w:rFonts w:ascii="Times New Roman" w:hAnsi="Times New Roman" w:cs="Times New Roman"/>
          <w:sz w:val="28"/>
          <w:szCs w:val="28"/>
        </w:rPr>
        <w:t>ьных лиганда (</w:t>
      </w:r>
      <w:r w:rsidR="00C11414" w:rsidRPr="004D7356">
        <w:rPr>
          <w:rFonts w:ascii="Times New Roman" w:hAnsi="Times New Roman" w:cs="Times New Roman"/>
          <w:sz w:val="28"/>
          <w:szCs w:val="28"/>
        </w:rPr>
        <w:t xml:space="preserve">рисунок </w:t>
      </w:r>
      <w:r w:rsidR="00A47880" w:rsidRPr="004D7356">
        <w:rPr>
          <w:rFonts w:ascii="Times New Roman" w:hAnsi="Times New Roman" w:cs="Times New Roman"/>
          <w:sz w:val="28"/>
          <w:szCs w:val="28"/>
        </w:rPr>
        <w:t>5.3</w:t>
      </w:r>
      <w:r w:rsidR="00A21B5E" w:rsidRPr="004D7356">
        <w:rPr>
          <w:rFonts w:ascii="Times New Roman" w:hAnsi="Times New Roman" w:cs="Times New Roman"/>
          <w:sz w:val="28"/>
          <w:szCs w:val="28"/>
        </w:rPr>
        <w:t>)</w:t>
      </w:r>
      <w:r w:rsidRPr="004D7356">
        <w:rPr>
          <w:rFonts w:ascii="Times New Roman" w:hAnsi="Times New Roman" w:cs="Times New Roman"/>
          <w:sz w:val="28"/>
          <w:szCs w:val="28"/>
        </w:rPr>
        <w:t xml:space="preserve">, ассиметричная единица соответсвенно состоит из половины катиона, одного перхлорат-иона и одной молекулы метанола. </w:t>
      </w:r>
    </w:p>
    <w:p w14:paraId="50D17968" w14:textId="77777777" w:rsidR="00A47880" w:rsidRPr="004D7356" w:rsidRDefault="00A47880" w:rsidP="004D7356">
      <w:pPr>
        <w:spacing w:after="0" w:line="240" w:lineRule="auto"/>
        <w:ind w:firstLine="709"/>
        <w:jc w:val="center"/>
        <w:rPr>
          <w:rFonts w:ascii="Times New Roman" w:hAnsi="Times New Roman" w:cs="Times New Roman"/>
          <w:noProof/>
          <w:sz w:val="28"/>
          <w:szCs w:val="28"/>
          <w:lang w:eastAsia="ru-RU"/>
        </w:rPr>
      </w:pPr>
    </w:p>
    <w:p w14:paraId="0F2B7376" w14:textId="77777777" w:rsidR="00A47880" w:rsidRPr="004D7356" w:rsidRDefault="00A47880" w:rsidP="00C11414">
      <w:pPr>
        <w:spacing w:after="0" w:line="240" w:lineRule="auto"/>
        <w:jc w:val="center"/>
        <w:rPr>
          <w:rFonts w:ascii="Times New Roman" w:hAnsi="Times New Roman" w:cs="Times New Roman"/>
          <w:noProof/>
          <w:sz w:val="28"/>
          <w:szCs w:val="28"/>
          <w:lang w:eastAsia="ru-RU"/>
        </w:rPr>
      </w:pPr>
      <w:r w:rsidRPr="004D7356">
        <w:rPr>
          <w:rFonts w:ascii="Times New Roman" w:hAnsi="Times New Roman" w:cs="Times New Roman"/>
          <w:noProof/>
          <w:sz w:val="28"/>
          <w:szCs w:val="28"/>
          <w:lang w:eastAsia="ru-RU"/>
        </w:rPr>
        <w:drawing>
          <wp:inline distT="0" distB="0" distL="0" distR="0" wp14:anchorId="4046D711" wp14:editId="61A63B44">
            <wp:extent cx="2854598" cy="2396022"/>
            <wp:effectExtent l="0" t="0" r="0" b="4445"/>
            <wp:docPr id="62" name="Picture 62" descr="wit_ba-i-02_aut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wit_ba-i-02_auto1"/>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886250" cy="2422589"/>
                    </a:xfrm>
                    <a:prstGeom prst="rect">
                      <a:avLst/>
                    </a:prstGeom>
                    <a:noFill/>
                    <a:ln>
                      <a:noFill/>
                    </a:ln>
                  </pic:spPr>
                </pic:pic>
              </a:graphicData>
            </a:graphic>
          </wp:inline>
        </w:drawing>
      </w:r>
    </w:p>
    <w:p w14:paraId="74EC1FAD" w14:textId="77777777" w:rsidR="0027747D" w:rsidRPr="00C11414" w:rsidRDefault="0027747D" w:rsidP="004D7356">
      <w:pPr>
        <w:spacing w:after="0" w:line="240" w:lineRule="auto"/>
        <w:ind w:firstLine="709"/>
        <w:jc w:val="center"/>
        <w:rPr>
          <w:rFonts w:ascii="Times New Roman" w:hAnsi="Times New Roman" w:cs="Times New Roman"/>
          <w:noProof/>
          <w:sz w:val="16"/>
          <w:szCs w:val="16"/>
          <w:lang w:eastAsia="ru-RU"/>
        </w:rPr>
      </w:pPr>
    </w:p>
    <w:p w14:paraId="10F91FD5" w14:textId="77777777" w:rsidR="00A47880" w:rsidRPr="004D7356" w:rsidRDefault="00A47880" w:rsidP="00C11414">
      <w:pPr>
        <w:spacing w:after="0" w:line="240" w:lineRule="auto"/>
        <w:jc w:val="center"/>
        <w:rPr>
          <w:rFonts w:ascii="Times New Roman" w:hAnsi="Times New Roman" w:cs="Times New Roman"/>
          <w:noProof/>
          <w:sz w:val="28"/>
          <w:szCs w:val="28"/>
          <w:lang w:eastAsia="ru-RU"/>
        </w:rPr>
      </w:pPr>
      <w:r w:rsidRPr="004D7356">
        <w:rPr>
          <w:rFonts w:ascii="Times New Roman" w:hAnsi="Times New Roman" w:cs="Times New Roman"/>
          <w:noProof/>
          <w:sz w:val="28"/>
          <w:szCs w:val="28"/>
          <w:lang w:eastAsia="ru-RU"/>
        </w:rPr>
        <w:t xml:space="preserve">Рисунок 5.3 – Молекулярная структура </w:t>
      </w:r>
      <w:r w:rsidRPr="00C11414">
        <w:rPr>
          <w:rFonts w:ascii="Times New Roman" w:hAnsi="Times New Roman" w:cs="Times New Roman"/>
          <w:bCs/>
          <w:i/>
          <w:noProof/>
          <w:sz w:val="28"/>
          <w:szCs w:val="28"/>
          <w:lang w:eastAsia="ru-RU"/>
        </w:rPr>
        <w:t>5.2</w:t>
      </w:r>
      <w:r w:rsidRPr="004D7356">
        <w:rPr>
          <w:rFonts w:ascii="Times New Roman" w:hAnsi="Times New Roman" w:cs="Times New Roman"/>
          <w:b/>
          <w:bCs/>
          <w:noProof/>
          <w:sz w:val="28"/>
          <w:szCs w:val="28"/>
          <w:lang w:eastAsia="ru-RU"/>
        </w:rPr>
        <w:t xml:space="preserve"> </w:t>
      </w:r>
      <w:r w:rsidRPr="004D7356">
        <w:rPr>
          <w:rFonts w:ascii="Times New Roman" w:hAnsi="Times New Roman" w:cs="Times New Roman"/>
          <w:noProof/>
          <w:sz w:val="28"/>
          <w:szCs w:val="28"/>
          <w:lang w:eastAsia="ru-RU"/>
        </w:rPr>
        <w:t>при 100К</w:t>
      </w:r>
    </w:p>
    <w:p w14:paraId="7EB806DC" w14:textId="77777777" w:rsidR="0027747D" w:rsidRPr="004D7356" w:rsidRDefault="0027747D" w:rsidP="004D7356">
      <w:pPr>
        <w:spacing w:after="0" w:line="240" w:lineRule="auto"/>
        <w:ind w:firstLine="709"/>
        <w:jc w:val="center"/>
        <w:rPr>
          <w:rFonts w:ascii="Times New Roman" w:hAnsi="Times New Roman" w:cs="Times New Roman"/>
          <w:noProof/>
          <w:sz w:val="28"/>
          <w:szCs w:val="28"/>
          <w:lang w:eastAsia="ru-RU"/>
        </w:rPr>
      </w:pPr>
    </w:p>
    <w:p w14:paraId="2BD8AACD" w14:textId="2AAF3C52" w:rsidR="001C1C84" w:rsidRDefault="001C1C84" w:rsidP="00C11414">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Ион Fe(II) находится в искаженном октаэдрическом окружении трех бидентатных лигандов. Степень искажения (Σ</w:t>
      </w:r>
      <w:r w:rsidRPr="004D7356">
        <w:rPr>
          <w:rFonts w:ascii="Times New Roman" w:hAnsi="Times New Roman" w:cs="Times New Roman"/>
          <w:sz w:val="28"/>
          <w:szCs w:val="28"/>
          <w:vertAlign w:val="subscript"/>
        </w:rPr>
        <w:t>90</w:t>
      </w:r>
      <w:r w:rsidRPr="004D7356">
        <w:rPr>
          <w:rFonts w:ascii="Times New Roman" w:hAnsi="Times New Roman" w:cs="Times New Roman"/>
          <w:sz w:val="28"/>
          <w:szCs w:val="28"/>
        </w:rPr>
        <w:t>) определяли путем суммирования абсолютных значений отклонений 12 цис - (N–Fe–N) углов от идеального значения 90°. Хорошо известно, что низкоспиновое состояние обычно характеризуется меньшей длиной связи Fe–лиганд и меньшими значениями Σ</w:t>
      </w:r>
      <w:r w:rsidRPr="004D7356">
        <w:rPr>
          <w:rFonts w:ascii="Times New Roman" w:hAnsi="Times New Roman" w:cs="Times New Roman"/>
          <w:sz w:val="28"/>
          <w:szCs w:val="28"/>
          <w:vertAlign w:val="subscript"/>
        </w:rPr>
        <w:t>90</w:t>
      </w:r>
      <w:r w:rsidRPr="004D7356">
        <w:rPr>
          <w:rFonts w:ascii="Times New Roman" w:hAnsi="Times New Roman" w:cs="Times New Roman"/>
          <w:sz w:val="28"/>
          <w:szCs w:val="28"/>
        </w:rPr>
        <w:t>, чем высокоспиновое. Лиганды CH</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 xml:space="preserve">–dad имеют длинные связи C–C (ср. </w:t>
      </w:r>
      <w:r w:rsidRPr="004D7356">
        <w:rPr>
          <w:rFonts w:ascii="Times New Roman" w:hAnsi="Times New Roman" w:cs="Times New Roman"/>
          <w:color w:val="000000"/>
          <w:sz w:val="28"/>
          <w:szCs w:val="28"/>
        </w:rPr>
        <w:t xml:space="preserve">1.44(2) </w:t>
      </w:r>
      <w:r w:rsidRPr="004D7356">
        <w:rPr>
          <w:rFonts w:ascii="Times New Roman" w:hAnsi="Times New Roman" w:cs="Times New Roman"/>
          <w:sz w:val="28"/>
          <w:szCs w:val="28"/>
        </w:rPr>
        <w:t xml:space="preserve">Å) и короткие связи C–N (ср. </w:t>
      </w:r>
      <w:r w:rsidRPr="004D7356">
        <w:rPr>
          <w:rFonts w:ascii="Times New Roman" w:hAnsi="Times New Roman" w:cs="Times New Roman"/>
          <w:color w:val="000000"/>
          <w:sz w:val="28"/>
          <w:szCs w:val="28"/>
        </w:rPr>
        <w:t>1.31(2)</w:t>
      </w:r>
      <w:r w:rsidRPr="004D7356">
        <w:rPr>
          <w:rFonts w:ascii="Times New Roman" w:hAnsi="Times New Roman" w:cs="Times New Roman"/>
          <w:sz w:val="28"/>
          <w:szCs w:val="28"/>
        </w:rPr>
        <w:t xml:space="preserve"> Å), что характерно для нейтральной формы лиганда, как указано в таблице 5.1. Среднее значение длины связи Fe–N (</w:t>
      </w:r>
      <w:r w:rsidRPr="004D7356">
        <w:rPr>
          <w:rFonts w:ascii="Times New Roman" w:hAnsi="Times New Roman" w:cs="Times New Roman"/>
          <w:color w:val="000000"/>
          <w:sz w:val="28"/>
          <w:szCs w:val="28"/>
        </w:rPr>
        <w:t xml:space="preserve">1.99 </w:t>
      </w:r>
      <w:r w:rsidRPr="004D7356">
        <w:rPr>
          <w:rFonts w:ascii="Times New Roman" w:hAnsi="Times New Roman" w:cs="Times New Roman"/>
          <w:sz w:val="28"/>
          <w:szCs w:val="28"/>
        </w:rPr>
        <w:t xml:space="preserve">Å) при 200 K типична для значений, наблюдаемых для НС-иона Fe(II). При понижении температуры до 100 К среднее значение уменьшается до 1,98 Å, объем ячейки меняется на 1.9%. Такого рода незначительные изменения доказывают отсутствие спинового перехода в данном комплексе. Комплекс кристаллизуется в орторомбической пространственной группе Pbcn, как указано в таблице 5.2. </w:t>
      </w:r>
    </w:p>
    <w:p w14:paraId="0E6C7C96" w14:textId="77777777" w:rsidR="00984FE5" w:rsidRPr="004D7356" w:rsidRDefault="00984FE5" w:rsidP="00C11414">
      <w:pPr>
        <w:spacing w:after="0" w:line="240" w:lineRule="auto"/>
        <w:ind w:firstLine="709"/>
        <w:jc w:val="both"/>
        <w:rPr>
          <w:rFonts w:ascii="Times New Roman" w:hAnsi="Times New Roman" w:cs="Times New Roman"/>
          <w:sz w:val="28"/>
          <w:szCs w:val="28"/>
        </w:rPr>
      </w:pPr>
    </w:p>
    <w:p w14:paraId="7A62CD06" w14:textId="77777777" w:rsidR="00A21B5E" w:rsidRDefault="00A21B5E" w:rsidP="00C11414">
      <w:pPr>
        <w:spacing w:after="0" w:line="240" w:lineRule="auto"/>
        <w:jc w:val="both"/>
        <w:rPr>
          <w:rFonts w:ascii="Times New Roman" w:hAnsi="Times New Roman" w:cs="Times New Roman"/>
          <w:b/>
          <w:sz w:val="28"/>
          <w:szCs w:val="28"/>
        </w:rPr>
      </w:pPr>
      <w:r w:rsidRPr="004D7356">
        <w:rPr>
          <w:rFonts w:ascii="Times New Roman" w:hAnsi="Times New Roman" w:cs="Times New Roman"/>
          <w:sz w:val="28"/>
          <w:szCs w:val="28"/>
        </w:rPr>
        <w:t xml:space="preserve">Таблица 5.2 – Кристаллографические данные комплексов </w:t>
      </w:r>
      <w:r w:rsidRPr="00C11414">
        <w:rPr>
          <w:rFonts w:ascii="Times New Roman" w:hAnsi="Times New Roman" w:cs="Times New Roman"/>
          <w:bCs/>
          <w:i/>
          <w:sz w:val="28"/>
          <w:szCs w:val="28"/>
        </w:rPr>
        <w:t>5.</w:t>
      </w:r>
      <w:r w:rsidRPr="00C11414">
        <w:rPr>
          <w:rFonts w:ascii="Times New Roman" w:hAnsi="Times New Roman" w:cs="Times New Roman"/>
          <w:i/>
          <w:sz w:val="28"/>
          <w:szCs w:val="28"/>
        </w:rPr>
        <w:t>1</w:t>
      </w:r>
      <w:r w:rsidRPr="004D7356">
        <w:rPr>
          <w:rFonts w:ascii="Times New Roman" w:hAnsi="Times New Roman" w:cs="Times New Roman"/>
          <w:b/>
          <w:sz w:val="28"/>
          <w:szCs w:val="28"/>
        </w:rPr>
        <w:t xml:space="preserve"> </w:t>
      </w:r>
      <w:r w:rsidRPr="004D7356">
        <w:rPr>
          <w:rFonts w:ascii="Times New Roman" w:hAnsi="Times New Roman" w:cs="Times New Roman"/>
          <w:sz w:val="28"/>
          <w:szCs w:val="28"/>
        </w:rPr>
        <w:t>и</w:t>
      </w:r>
      <w:r w:rsidRPr="004D7356">
        <w:rPr>
          <w:rFonts w:ascii="Times New Roman" w:hAnsi="Times New Roman" w:cs="Times New Roman"/>
          <w:b/>
          <w:sz w:val="28"/>
          <w:szCs w:val="28"/>
        </w:rPr>
        <w:t xml:space="preserve"> </w:t>
      </w:r>
      <w:r w:rsidRPr="00C11414">
        <w:rPr>
          <w:rFonts w:ascii="Times New Roman" w:hAnsi="Times New Roman" w:cs="Times New Roman"/>
          <w:i/>
          <w:sz w:val="28"/>
          <w:szCs w:val="28"/>
        </w:rPr>
        <w:t>5.2</w:t>
      </w:r>
    </w:p>
    <w:p w14:paraId="46CE57DC" w14:textId="77777777" w:rsidR="00C11414" w:rsidRPr="00C11414" w:rsidRDefault="00C11414" w:rsidP="004D7356">
      <w:pPr>
        <w:spacing w:after="0" w:line="240" w:lineRule="auto"/>
        <w:ind w:firstLine="709"/>
        <w:jc w:val="both"/>
        <w:rPr>
          <w:rFonts w:ascii="Times New Roman" w:hAnsi="Times New Roman" w:cs="Times New Roman"/>
          <w:b/>
          <w:sz w:val="16"/>
          <w:szCs w:val="16"/>
        </w:rPr>
      </w:pPr>
    </w:p>
    <w:tbl>
      <w:tblPr>
        <w:tblStyle w:val="a4"/>
        <w:tblW w:w="0" w:type="auto"/>
        <w:jc w:val="center"/>
        <w:tblLook w:val="04A0" w:firstRow="1" w:lastRow="0" w:firstColumn="1" w:lastColumn="0" w:noHBand="0" w:noVBand="1"/>
      </w:tblPr>
      <w:tblGrid>
        <w:gridCol w:w="4744"/>
        <w:gridCol w:w="1960"/>
        <w:gridCol w:w="2853"/>
      </w:tblGrid>
      <w:tr w:rsidR="00A21B5E" w:rsidRPr="004D7356" w14:paraId="02AECE50" w14:textId="77777777" w:rsidTr="00C11414">
        <w:trPr>
          <w:jc w:val="center"/>
        </w:trPr>
        <w:tc>
          <w:tcPr>
            <w:tcW w:w="4744" w:type="dxa"/>
            <w:tcBorders>
              <w:top w:val="single" w:sz="4" w:space="0" w:color="auto"/>
              <w:left w:val="single" w:sz="4" w:space="0" w:color="auto"/>
              <w:bottom w:val="single" w:sz="4" w:space="0" w:color="auto"/>
              <w:right w:val="single" w:sz="4" w:space="0" w:color="auto"/>
            </w:tcBorders>
          </w:tcPr>
          <w:p w14:paraId="3B606BE5" w14:textId="6A4E459C" w:rsidR="00A21B5E" w:rsidRPr="00C11414" w:rsidRDefault="00C11414" w:rsidP="00D77D86">
            <w:pPr>
              <w:pStyle w:val="a5"/>
              <w:spacing w:before="0" w:beforeAutospacing="0" w:after="0" w:afterAutospacing="0"/>
              <w:ind w:hanging="22"/>
              <w:jc w:val="center"/>
              <w:rPr>
                <w:bCs/>
                <w:color w:val="000000" w:themeColor="dark1"/>
                <w:kern w:val="24"/>
                <w:sz w:val="22"/>
                <w:szCs w:val="22"/>
              </w:rPr>
            </w:pPr>
            <w:r w:rsidRPr="00C11414">
              <w:rPr>
                <w:sz w:val="22"/>
                <w:szCs w:val="22"/>
              </w:rPr>
              <w:t>Кристаллографические данные</w:t>
            </w:r>
          </w:p>
        </w:tc>
        <w:tc>
          <w:tcPr>
            <w:tcW w:w="1960" w:type="dxa"/>
            <w:tcBorders>
              <w:top w:val="single" w:sz="4" w:space="0" w:color="auto"/>
              <w:left w:val="single" w:sz="4" w:space="0" w:color="auto"/>
              <w:bottom w:val="single" w:sz="4" w:space="0" w:color="auto"/>
              <w:right w:val="single" w:sz="4" w:space="0" w:color="auto"/>
            </w:tcBorders>
            <w:hideMark/>
          </w:tcPr>
          <w:p w14:paraId="7D180ED3" w14:textId="77777777" w:rsidR="00A21B5E" w:rsidRPr="00D77D86" w:rsidRDefault="00A21B5E" w:rsidP="00D77D86">
            <w:pPr>
              <w:ind w:hanging="22"/>
              <w:rPr>
                <w:rFonts w:ascii="Times New Roman" w:hAnsi="Times New Roman" w:cs="Times New Roman"/>
                <w:color w:val="000000"/>
                <w:lang w:val="en-US"/>
              </w:rPr>
            </w:pPr>
            <w:r w:rsidRPr="00D77D86">
              <w:rPr>
                <w:rFonts w:ascii="Times New Roman" w:hAnsi="Times New Roman" w:cs="Times New Roman"/>
                <w:lang w:val="en-US"/>
              </w:rPr>
              <w:t>[Fe(dad)</w:t>
            </w:r>
            <w:r w:rsidRPr="00D77D86">
              <w:rPr>
                <w:rFonts w:ascii="Times New Roman" w:hAnsi="Times New Roman" w:cs="Times New Roman"/>
                <w:vertAlign w:val="subscript"/>
                <w:lang w:val="en-US"/>
              </w:rPr>
              <w:t>3</w:t>
            </w:r>
            <w:r w:rsidRPr="00D77D86">
              <w:rPr>
                <w:rFonts w:ascii="Times New Roman" w:hAnsi="Times New Roman" w:cs="Times New Roman"/>
                <w:lang w:val="en-US"/>
              </w:rPr>
              <w:t>](ClO</w:t>
            </w:r>
            <w:r w:rsidRPr="00D77D86">
              <w:rPr>
                <w:rFonts w:ascii="Times New Roman" w:hAnsi="Times New Roman" w:cs="Times New Roman"/>
                <w:vertAlign w:val="subscript"/>
                <w:lang w:val="en-US"/>
              </w:rPr>
              <w:t>4</w:t>
            </w:r>
            <w:r w:rsidRPr="00D77D86">
              <w:rPr>
                <w:rFonts w:ascii="Times New Roman" w:hAnsi="Times New Roman" w:cs="Times New Roman"/>
                <w:lang w:val="en-US"/>
              </w:rPr>
              <w:t>)</w:t>
            </w:r>
            <w:r w:rsidRPr="00D77D86">
              <w:rPr>
                <w:rFonts w:ascii="Times New Roman" w:hAnsi="Times New Roman" w:cs="Times New Roman"/>
                <w:vertAlign w:val="subscript"/>
                <w:lang w:val="en-US"/>
              </w:rPr>
              <w:t>2</w:t>
            </w:r>
          </w:p>
        </w:tc>
        <w:tc>
          <w:tcPr>
            <w:tcW w:w="2853" w:type="dxa"/>
            <w:tcBorders>
              <w:top w:val="single" w:sz="4" w:space="0" w:color="auto"/>
              <w:left w:val="single" w:sz="4" w:space="0" w:color="auto"/>
              <w:bottom w:val="single" w:sz="4" w:space="0" w:color="auto"/>
              <w:right w:val="single" w:sz="4" w:space="0" w:color="auto"/>
            </w:tcBorders>
            <w:hideMark/>
          </w:tcPr>
          <w:p w14:paraId="1EFD9E4E" w14:textId="77777777" w:rsidR="00A21B5E" w:rsidRPr="00D77D86" w:rsidRDefault="00A21B5E" w:rsidP="00D77D86">
            <w:pPr>
              <w:ind w:hanging="22"/>
              <w:rPr>
                <w:rFonts w:ascii="Times New Roman" w:hAnsi="Times New Roman" w:cs="Times New Roman"/>
                <w:lang w:val="en-US"/>
              </w:rPr>
            </w:pPr>
            <w:r w:rsidRPr="00D77D86">
              <w:rPr>
                <w:rFonts w:ascii="Times New Roman" w:hAnsi="Times New Roman" w:cs="Times New Roman"/>
                <w:lang w:val="en-US"/>
              </w:rPr>
              <w:t>[Fe(CH</w:t>
            </w:r>
            <w:r w:rsidRPr="00D77D86">
              <w:rPr>
                <w:rFonts w:ascii="Times New Roman" w:hAnsi="Times New Roman" w:cs="Times New Roman"/>
                <w:vertAlign w:val="subscript"/>
                <w:lang w:val="en-US"/>
              </w:rPr>
              <w:t>3</w:t>
            </w:r>
            <w:r w:rsidRPr="00D77D86">
              <w:rPr>
                <w:rFonts w:ascii="Times New Roman" w:hAnsi="Times New Roman" w:cs="Times New Roman"/>
                <w:lang w:val="en-US"/>
              </w:rPr>
              <w:t>-dad)</w:t>
            </w:r>
            <w:r w:rsidRPr="00D77D86">
              <w:rPr>
                <w:rFonts w:ascii="Times New Roman" w:hAnsi="Times New Roman" w:cs="Times New Roman"/>
                <w:vertAlign w:val="subscript"/>
                <w:lang w:val="en-US"/>
              </w:rPr>
              <w:t>3</w:t>
            </w:r>
            <w:r w:rsidRPr="00D77D86">
              <w:rPr>
                <w:rFonts w:ascii="Times New Roman" w:hAnsi="Times New Roman" w:cs="Times New Roman"/>
                <w:lang w:val="en-US"/>
              </w:rPr>
              <w:t>](ClO</w:t>
            </w:r>
            <w:r w:rsidRPr="00D77D86">
              <w:rPr>
                <w:rFonts w:ascii="Times New Roman" w:hAnsi="Times New Roman" w:cs="Times New Roman"/>
                <w:vertAlign w:val="subscript"/>
                <w:lang w:val="en-US"/>
              </w:rPr>
              <w:t>4</w:t>
            </w:r>
            <w:r w:rsidRPr="00D77D86">
              <w:rPr>
                <w:rFonts w:ascii="Times New Roman" w:hAnsi="Times New Roman" w:cs="Times New Roman"/>
                <w:lang w:val="en-US"/>
              </w:rPr>
              <w:t>)</w:t>
            </w:r>
            <w:r w:rsidRPr="00D77D86">
              <w:rPr>
                <w:rFonts w:ascii="Times New Roman" w:hAnsi="Times New Roman" w:cs="Times New Roman"/>
                <w:vertAlign w:val="subscript"/>
                <w:lang w:val="en-US"/>
              </w:rPr>
              <w:t>2</w:t>
            </w:r>
          </w:p>
        </w:tc>
      </w:tr>
      <w:tr w:rsidR="00A21B5E" w:rsidRPr="004D7356" w14:paraId="575E5802" w14:textId="77777777" w:rsidTr="00C11414">
        <w:trPr>
          <w:jc w:val="center"/>
        </w:trPr>
        <w:tc>
          <w:tcPr>
            <w:tcW w:w="4744" w:type="dxa"/>
            <w:tcBorders>
              <w:top w:val="single" w:sz="4" w:space="0" w:color="auto"/>
              <w:left w:val="single" w:sz="4" w:space="0" w:color="auto"/>
              <w:bottom w:val="single" w:sz="4" w:space="0" w:color="auto"/>
              <w:right w:val="single" w:sz="4" w:space="0" w:color="auto"/>
            </w:tcBorders>
            <w:hideMark/>
          </w:tcPr>
          <w:p w14:paraId="072D7A7B" w14:textId="77777777" w:rsidR="00A21B5E" w:rsidRPr="00D77D86" w:rsidRDefault="00A21B5E" w:rsidP="00D77D86">
            <w:pPr>
              <w:pStyle w:val="a5"/>
              <w:spacing w:before="0" w:beforeAutospacing="0" w:after="0" w:afterAutospacing="0"/>
              <w:ind w:hanging="22"/>
              <w:rPr>
                <w:sz w:val="22"/>
                <w:szCs w:val="22"/>
                <w:lang w:val="en-US"/>
              </w:rPr>
            </w:pPr>
            <w:r w:rsidRPr="00D77D86">
              <w:rPr>
                <w:bCs/>
                <w:color w:val="000000" w:themeColor="dark1"/>
                <w:kern w:val="24"/>
                <w:sz w:val="22"/>
                <w:szCs w:val="22"/>
                <w:lang w:val="en-US"/>
              </w:rPr>
              <w:t>d</w:t>
            </w:r>
            <w:r w:rsidRPr="00D77D86">
              <w:rPr>
                <w:bCs/>
                <w:color w:val="000000" w:themeColor="dark1"/>
                <w:kern w:val="24"/>
                <w:position w:val="-10"/>
                <w:sz w:val="22"/>
                <w:szCs w:val="22"/>
                <w:vertAlign w:val="subscript"/>
                <w:lang w:val="en-US"/>
              </w:rPr>
              <w:t>с</w:t>
            </w:r>
            <w:r w:rsidRPr="00D77D86">
              <w:rPr>
                <w:bCs/>
                <w:color w:val="000000" w:themeColor="dark1"/>
                <w:kern w:val="24"/>
                <w:position w:val="-10"/>
                <w:sz w:val="22"/>
                <w:szCs w:val="22"/>
                <w:vertAlign w:val="subscript"/>
              </w:rPr>
              <w:t>р</w:t>
            </w:r>
            <w:r w:rsidRPr="00D77D86">
              <w:rPr>
                <w:bCs/>
                <w:color w:val="000000" w:themeColor="dark1"/>
                <w:kern w:val="24"/>
                <w:sz w:val="22"/>
                <w:szCs w:val="22"/>
              </w:rPr>
              <w:t>(</w:t>
            </w:r>
            <w:r w:rsidRPr="00D77D86">
              <w:rPr>
                <w:bCs/>
                <w:color w:val="000000" w:themeColor="dark1"/>
                <w:kern w:val="24"/>
                <w:sz w:val="22"/>
                <w:szCs w:val="22"/>
                <w:lang w:val="en-US"/>
              </w:rPr>
              <w:t>Fe–N</w:t>
            </w:r>
            <w:r w:rsidRPr="00D77D86">
              <w:rPr>
                <w:bCs/>
                <w:color w:val="000000" w:themeColor="dark1"/>
                <w:kern w:val="24"/>
                <w:sz w:val="22"/>
                <w:szCs w:val="22"/>
              </w:rPr>
              <w:t>)</w:t>
            </w:r>
            <w:r w:rsidRPr="00D77D86">
              <w:rPr>
                <w:bCs/>
                <w:color w:val="000000" w:themeColor="dark1"/>
                <w:kern w:val="24"/>
                <w:sz w:val="22"/>
                <w:szCs w:val="22"/>
                <w:lang w:val="en-US"/>
              </w:rPr>
              <w:t xml:space="preserve">, </w:t>
            </w:r>
            <w:r w:rsidRPr="00D77D86">
              <w:rPr>
                <w:rFonts w:eastAsiaTheme="minorEastAsia"/>
                <w:bCs/>
                <w:color w:val="000000" w:themeColor="dark1"/>
                <w:kern w:val="24"/>
                <w:sz w:val="22"/>
                <w:szCs w:val="22"/>
                <w:lang w:val="en-US"/>
              </w:rPr>
              <w:t>Å</w:t>
            </w:r>
          </w:p>
        </w:tc>
        <w:tc>
          <w:tcPr>
            <w:tcW w:w="1960" w:type="dxa"/>
            <w:tcBorders>
              <w:top w:val="single" w:sz="4" w:space="0" w:color="auto"/>
              <w:left w:val="single" w:sz="4" w:space="0" w:color="auto"/>
              <w:bottom w:val="single" w:sz="4" w:space="0" w:color="auto"/>
              <w:right w:val="single" w:sz="4" w:space="0" w:color="auto"/>
            </w:tcBorders>
            <w:vAlign w:val="center"/>
            <w:hideMark/>
          </w:tcPr>
          <w:p w14:paraId="76C062A0" w14:textId="77777777" w:rsidR="00A21B5E" w:rsidRPr="00D77D86" w:rsidRDefault="00A21B5E" w:rsidP="00C11414">
            <w:pPr>
              <w:ind w:hanging="22"/>
              <w:jc w:val="center"/>
              <w:rPr>
                <w:rFonts w:ascii="Times New Roman" w:hAnsi="Times New Roman" w:cs="Times New Roman"/>
                <w:color w:val="000000"/>
                <w:lang w:val="en-US"/>
              </w:rPr>
            </w:pPr>
            <w:r w:rsidRPr="00D77D86">
              <w:rPr>
                <w:rFonts w:ascii="Times New Roman" w:hAnsi="Times New Roman" w:cs="Times New Roman"/>
                <w:color w:val="000000"/>
                <w:lang w:val="en-US"/>
              </w:rPr>
              <w:t>1.97</w:t>
            </w:r>
          </w:p>
        </w:tc>
        <w:tc>
          <w:tcPr>
            <w:tcW w:w="2853" w:type="dxa"/>
            <w:tcBorders>
              <w:top w:val="single" w:sz="4" w:space="0" w:color="auto"/>
              <w:left w:val="single" w:sz="4" w:space="0" w:color="auto"/>
              <w:bottom w:val="single" w:sz="4" w:space="0" w:color="auto"/>
              <w:right w:val="single" w:sz="4" w:space="0" w:color="auto"/>
            </w:tcBorders>
            <w:vAlign w:val="center"/>
            <w:hideMark/>
          </w:tcPr>
          <w:p w14:paraId="4D948FD2" w14:textId="77777777" w:rsidR="00A21B5E" w:rsidRPr="00D77D86" w:rsidRDefault="00A21B5E" w:rsidP="00C11414">
            <w:pPr>
              <w:ind w:hanging="22"/>
              <w:jc w:val="center"/>
              <w:rPr>
                <w:rFonts w:ascii="Times New Roman" w:hAnsi="Times New Roman" w:cs="Times New Roman"/>
                <w:color w:val="000000"/>
                <w:lang w:val="en-US"/>
              </w:rPr>
            </w:pPr>
            <w:r w:rsidRPr="00D77D86">
              <w:rPr>
                <w:rFonts w:ascii="Times New Roman" w:hAnsi="Times New Roman" w:cs="Times New Roman"/>
                <w:color w:val="000000"/>
                <w:lang w:val="en-US"/>
              </w:rPr>
              <w:t>1.99</w:t>
            </w:r>
          </w:p>
        </w:tc>
      </w:tr>
      <w:tr w:rsidR="00A21B5E" w:rsidRPr="004D7356" w14:paraId="350F06A1" w14:textId="77777777" w:rsidTr="00C11414">
        <w:trPr>
          <w:jc w:val="center"/>
        </w:trPr>
        <w:tc>
          <w:tcPr>
            <w:tcW w:w="4744" w:type="dxa"/>
            <w:tcBorders>
              <w:top w:val="single" w:sz="4" w:space="0" w:color="auto"/>
              <w:left w:val="single" w:sz="4" w:space="0" w:color="auto"/>
              <w:bottom w:val="single" w:sz="4" w:space="0" w:color="auto"/>
              <w:right w:val="single" w:sz="4" w:space="0" w:color="auto"/>
            </w:tcBorders>
            <w:hideMark/>
          </w:tcPr>
          <w:p w14:paraId="59633412" w14:textId="77777777" w:rsidR="00A21B5E" w:rsidRPr="00D77D86" w:rsidRDefault="00A21B5E" w:rsidP="00D77D86">
            <w:pPr>
              <w:pStyle w:val="a5"/>
              <w:spacing w:before="0" w:beforeAutospacing="0" w:after="0" w:afterAutospacing="0"/>
              <w:ind w:hanging="22"/>
              <w:rPr>
                <w:sz w:val="22"/>
                <w:szCs w:val="22"/>
              </w:rPr>
            </w:pPr>
            <w:r w:rsidRPr="00D77D86">
              <w:rPr>
                <w:color w:val="000000" w:themeColor="dark1"/>
                <w:kern w:val="24"/>
                <w:sz w:val="22"/>
                <w:szCs w:val="22"/>
                <w:lang w:val="en-US"/>
              </w:rPr>
              <w:t>Σ</w:t>
            </w:r>
            <w:r w:rsidRPr="00D77D86">
              <w:rPr>
                <w:color w:val="000000" w:themeColor="dark1"/>
                <w:kern w:val="24"/>
                <w:sz w:val="22"/>
                <w:szCs w:val="22"/>
                <w:vertAlign w:val="subscript"/>
                <w:lang w:val="en-US"/>
              </w:rPr>
              <w:t>90</w:t>
            </w:r>
            <w:r w:rsidRPr="00D77D86">
              <w:rPr>
                <w:color w:val="000000" w:themeColor="dark1"/>
                <w:kern w:val="24"/>
                <w:sz w:val="22"/>
                <w:szCs w:val="22"/>
                <w:vertAlign w:val="subscript"/>
              </w:rPr>
              <w:t xml:space="preserve">, </w:t>
            </w:r>
            <w:r w:rsidRPr="00D77D86">
              <w:rPr>
                <w:sz w:val="22"/>
                <w:szCs w:val="22"/>
              </w:rPr>
              <w:t>(</w:t>
            </w:r>
            <w:r w:rsidRPr="00D77D86">
              <w:rPr>
                <w:sz w:val="22"/>
                <w:szCs w:val="22"/>
                <w:vertAlign w:val="superscript"/>
              </w:rPr>
              <w:t>0</w:t>
            </w:r>
            <w:r w:rsidRPr="00D77D86">
              <w:rPr>
                <w:sz w:val="22"/>
                <w:szCs w:val="22"/>
              </w:rPr>
              <w:t>)</w:t>
            </w:r>
          </w:p>
        </w:tc>
        <w:tc>
          <w:tcPr>
            <w:tcW w:w="1960" w:type="dxa"/>
            <w:tcBorders>
              <w:top w:val="single" w:sz="4" w:space="0" w:color="auto"/>
              <w:left w:val="single" w:sz="4" w:space="0" w:color="auto"/>
              <w:bottom w:val="single" w:sz="4" w:space="0" w:color="auto"/>
              <w:right w:val="single" w:sz="4" w:space="0" w:color="auto"/>
            </w:tcBorders>
            <w:vAlign w:val="center"/>
            <w:hideMark/>
          </w:tcPr>
          <w:p w14:paraId="4DD16D3B" w14:textId="77777777" w:rsidR="00A21B5E" w:rsidRPr="00D77D86" w:rsidRDefault="00A21B5E" w:rsidP="00C11414">
            <w:pPr>
              <w:ind w:hanging="22"/>
              <w:jc w:val="center"/>
              <w:rPr>
                <w:rFonts w:ascii="Times New Roman" w:hAnsi="Times New Roman" w:cs="Times New Roman"/>
                <w:color w:val="000000"/>
                <w:lang w:val="en-US"/>
              </w:rPr>
            </w:pPr>
            <w:r w:rsidRPr="00D77D86">
              <w:rPr>
                <w:rFonts w:ascii="Times New Roman" w:hAnsi="Times New Roman" w:cs="Times New Roman"/>
                <w:color w:val="000000"/>
                <w:lang w:val="en-US"/>
              </w:rPr>
              <w:t>38.15</w:t>
            </w:r>
          </w:p>
        </w:tc>
        <w:tc>
          <w:tcPr>
            <w:tcW w:w="2853" w:type="dxa"/>
            <w:tcBorders>
              <w:top w:val="single" w:sz="4" w:space="0" w:color="auto"/>
              <w:left w:val="single" w:sz="4" w:space="0" w:color="auto"/>
              <w:bottom w:val="single" w:sz="4" w:space="0" w:color="auto"/>
              <w:right w:val="single" w:sz="4" w:space="0" w:color="auto"/>
            </w:tcBorders>
            <w:vAlign w:val="center"/>
            <w:hideMark/>
          </w:tcPr>
          <w:p w14:paraId="76585057" w14:textId="77777777" w:rsidR="00A21B5E" w:rsidRPr="00D77D86" w:rsidRDefault="00A21B5E" w:rsidP="00C11414">
            <w:pPr>
              <w:ind w:hanging="22"/>
              <w:jc w:val="center"/>
              <w:rPr>
                <w:rFonts w:ascii="Times New Roman" w:hAnsi="Times New Roman" w:cs="Times New Roman"/>
                <w:color w:val="000000"/>
                <w:lang w:val="en-US"/>
              </w:rPr>
            </w:pPr>
            <w:r w:rsidRPr="00D77D86">
              <w:rPr>
                <w:rFonts w:ascii="Times New Roman" w:hAnsi="Times New Roman" w:cs="Times New Roman"/>
                <w:color w:val="000000"/>
                <w:lang w:val="en-US"/>
              </w:rPr>
              <w:t>32.5</w:t>
            </w:r>
          </w:p>
        </w:tc>
      </w:tr>
      <w:tr w:rsidR="00A21B5E" w:rsidRPr="004D7356" w14:paraId="38600003" w14:textId="77777777" w:rsidTr="00C11414">
        <w:trPr>
          <w:jc w:val="center"/>
        </w:trPr>
        <w:tc>
          <w:tcPr>
            <w:tcW w:w="4744" w:type="dxa"/>
            <w:tcBorders>
              <w:top w:val="single" w:sz="4" w:space="0" w:color="auto"/>
              <w:left w:val="single" w:sz="4" w:space="0" w:color="auto"/>
              <w:bottom w:val="single" w:sz="4" w:space="0" w:color="auto"/>
              <w:right w:val="single" w:sz="4" w:space="0" w:color="auto"/>
            </w:tcBorders>
            <w:hideMark/>
          </w:tcPr>
          <w:p w14:paraId="1C7E0D0E" w14:textId="77777777" w:rsidR="00A21B5E" w:rsidRPr="00D77D86" w:rsidRDefault="00A21B5E" w:rsidP="00D77D86">
            <w:pPr>
              <w:pStyle w:val="a5"/>
              <w:spacing w:before="0" w:beforeAutospacing="0" w:after="0" w:afterAutospacing="0"/>
              <w:ind w:hanging="22"/>
              <w:rPr>
                <w:sz w:val="22"/>
                <w:szCs w:val="22"/>
                <w:lang w:val="en-US"/>
              </w:rPr>
            </w:pPr>
            <w:r w:rsidRPr="00D77D86">
              <w:rPr>
                <w:color w:val="000000" w:themeColor="dark1"/>
                <w:kern w:val="24"/>
                <w:sz w:val="22"/>
                <w:szCs w:val="22"/>
                <w:lang w:val="en-US"/>
              </w:rPr>
              <w:t>a</w:t>
            </w:r>
          </w:p>
          <w:p w14:paraId="2AC79F44" w14:textId="77777777" w:rsidR="00A21B5E" w:rsidRPr="00D77D86" w:rsidRDefault="00A21B5E" w:rsidP="00D77D86">
            <w:pPr>
              <w:pStyle w:val="a5"/>
              <w:spacing w:before="0" w:beforeAutospacing="0" w:after="0" w:afterAutospacing="0"/>
              <w:ind w:hanging="22"/>
              <w:rPr>
                <w:sz w:val="22"/>
                <w:szCs w:val="22"/>
                <w:lang w:val="en-US"/>
              </w:rPr>
            </w:pPr>
            <w:r w:rsidRPr="00D77D86">
              <w:rPr>
                <w:color w:val="000000" w:themeColor="dark1"/>
                <w:kern w:val="24"/>
                <w:sz w:val="22"/>
                <w:szCs w:val="22"/>
                <w:lang w:val="en-US"/>
              </w:rPr>
              <w:t>b</w:t>
            </w:r>
          </w:p>
          <w:p w14:paraId="4735AAA0" w14:textId="77777777" w:rsidR="00A21B5E" w:rsidRPr="00D77D86" w:rsidRDefault="00A21B5E" w:rsidP="00D77D86">
            <w:pPr>
              <w:pStyle w:val="a5"/>
              <w:spacing w:before="0" w:beforeAutospacing="0" w:after="0" w:afterAutospacing="0"/>
              <w:ind w:hanging="22"/>
              <w:rPr>
                <w:sz w:val="22"/>
                <w:szCs w:val="22"/>
                <w:lang w:val="en-US"/>
              </w:rPr>
            </w:pPr>
            <w:r w:rsidRPr="00D77D86">
              <w:rPr>
                <w:color w:val="000000" w:themeColor="dark1"/>
                <w:kern w:val="24"/>
                <w:sz w:val="22"/>
                <w:szCs w:val="22"/>
                <w:lang w:val="en-US"/>
              </w:rPr>
              <w:t>c</w:t>
            </w:r>
          </w:p>
        </w:tc>
        <w:tc>
          <w:tcPr>
            <w:tcW w:w="1960" w:type="dxa"/>
            <w:tcBorders>
              <w:top w:val="single" w:sz="4" w:space="0" w:color="auto"/>
              <w:left w:val="single" w:sz="4" w:space="0" w:color="auto"/>
              <w:bottom w:val="single" w:sz="4" w:space="0" w:color="auto"/>
              <w:right w:val="single" w:sz="4" w:space="0" w:color="auto"/>
            </w:tcBorders>
            <w:vAlign w:val="center"/>
            <w:hideMark/>
          </w:tcPr>
          <w:p w14:paraId="70DF9B6E" w14:textId="77777777" w:rsidR="00A21B5E" w:rsidRPr="00D77D86" w:rsidRDefault="00A21B5E" w:rsidP="00C11414">
            <w:pPr>
              <w:ind w:hanging="22"/>
              <w:jc w:val="center"/>
              <w:rPr>
                <w:rFonts w:ascii="Times New Roman" w:hAnsi="Times New Roman" w:cs="Times New Roman"/>
                <w:lang w:val="en-US"/>
              </w:rPr>
            </w:pPr>
            <w:r w:rsidRPr="00D77D86">
              <w:rPr>
                <w:rFonts w:ascii="Times New Roman" w:hAnsi="Times New Roman" w:cs="Times New Roman"/>
                <w:lang w:val="en-US"/>
              </w:rPr>
              <w:t>13.5686(5)</w:t>
            </w:r>
          </w:p>
          <w:p w14:paraId="4D5ACCF6" w14:textId="77777777" w:rsidR="00A21B5E" w:rsidRPr="00D77D86" w:rsidRDefault="00A21B5E" w:rsidP="00C11414">
            <w:pPr>
              <w:ind w:hanging="22"/>
              <w:jc w:val="center"/>
              <w:rPr>
                <w:rFonts w:ascii="Times New Roman" w:hAnsi="Times New Roman" w:cs="Times New Roman"/>
                <w:lang w:val="en-US"/>
              </w:rPr>
            </w:pPr>
            <w:r w:rsidRPr="00D77D86">
              <w:rPr>
                <w:rFonts w:ascii="Times New Roman" w:hAnsi="Times New Roman" w:cs="Times New Roman"/>
                <w:lang w:val="en-US"/>
              </w:rPr>
              <w:t>13.5686(5)</w:t>
            </w:r>
          </w:p>
          <w:p w14:paraId="2F75D8E7" w14:textId="77777777" w:rsidR="00A21B5E" w:rsidRPr="00D77D86" w:rsidRDefault="00A21B5E" w:rsidP="00C11414">
            <w:pPr>
              <w:ind w:hanging="22"/>
              <w:jc w:val="center"/>
              <w:rPr>
                <w:rFonts w:ascii="Times New Roman" w:hAnsi="Times New Roman" w:cs="Times New Roman"/>
              </w:rPr>
            </w:pPr>
            <w:r w:rsidRPr="00D77D86">
              <w:rPr>
                <w:rFonts w:ascii="Times New Roman" w:hAnsi="Times New Roman" w:cs="Times New Roman"/>
                <w:lang w:val="en-US"/>
              </w:rPr>
              <w:t>16.416(2</w:t>
            </w:r>
            <w:r w:rsidRPr="00D77D86">
              <w:rPr>
                <w:rFonts w:ascii="Times New Roman" w:hAnsi="Times New Roman" w:cs="Times New Roman"/>
              </w:rPr>
              <w:t>)</w:t>
            </w:r>
          </w:p>
        </w:tc>
        <w:tc>
          <w:tcPr>
            <w:tcW w:w="2853" w:type="dxa"/>
            <w:tcBorders>
              <w:top w:val="single" w:sz="4" w:space="0" w:color="auto"/>
              <w:left w:val="single" w:sz="4" w:space="0" w:color="auto"/>
              <w:bottom w:val="single" w:sz="4" w:space="0" w:color="auto"/>
              <w:right w:val="single" w:sz="4" w:space="0" w:color="auto"/>
            </w:tcBorders>
            <w:vAlign w:val="center"/>
            <w:hideMark/>
          </w:tcPr>
          <w:p w14:paraId="570EE019" w14:textId="77777777" w:rsidR="00A21B5E" w:rsidRPr="00D77D86" w:rsidRDefault="00A21B5E" w:rsidP="00C11414">
            <w:pPr>
              <w:ind w:hanging="22"/>
              <w:jc w:val="center"/>
              <w:rPr>
                <w:rFonts w:ascii="Times New Roman" w:hAnsi="Times New Roman" w:cs="Times New Roman"/>
              </w:rPr>
            </w:pPr>
            <w:r w:rsidRPr="00D77D86">
              <w:rPr>
                <w:rFonts w:ascii="Times New Roman" w:hAnsi="Times New Roman" w:cs="Times New Roman"/>
              </w:rPr>
              <w:t>17.779(4)</w:t>
            </w:r>
          </w:p>
          <w:p w14:paraId="70B7F22D" w14:textId="77777777" w:rsidR="00A21B5E" w:rsidRPr="00D77D86" w:rsidRDefault="00A21B5E" w:rsidP="00C11414">
            <w:pPr>
              <w:ind w:hanging="22"/>
              <w:jc w:val="center"/>
              <w:rPr>
                <w:rFonts w:ascii="Times New Roman" w:hAnsi="Times New Roman" w:cs="Times New Roman"/>
              </w:rPr>
            </w:pPr>
            <w:r w:rsidRPr="00D77D86">
              <w:rPr>
                <w:rFonts w:ascii="Times New Roman" w:hAnsi="Times New Roman" w:cs="Times New Roman"/>
              </w:rPr>
              <w:t>14.7482(9)</w:t>
            </w:r>
          </w:p>
          <w:p w14:paraId="5BD2930B" w14:textId="77777777" w:rsidR="00A21B5E" w:rsidRPr="00D77D86" w:rsidRDefault="00A21B5E" w:rsidP="00C11414">
            <w:pPr>
              <w:ind w:hanging="22"/>
              <w:jc w:val="center"/>
              <w:rPr>
                <w:rFonts w:ascii="Times New Roman" w:hAnsi="Times New Roman" w:cs="Times New Roman"/>
              </w:rPr>
            </w:pPr>
            <w:r w:rsidRPr="00D77D86">
              <w:rPr>
                <w:rFonts w:ascii="Times New Roman" w:hAnsi="Times New Roman" w:cs="Times New Roman"/>
              </w:rPr>
              <w:t>21.416(3)</w:t>
            </w:r>
          </w:p>
        </w:tc>
      </w:tr>
      <w:tr w:rsidR="00A21B5E" w:rsidRPr="004D7356" w14:paraId="455A8964" w14:textId="77777777" w:rsidTr="00C11414">
        <w:trPr>
          <w:jc w:val="center"/>
        </w:trPr>
        <w:tc>
          <w:tcPr>
            <w:tcW w:w="4744" w:type="dxa"/>
            <w:tcBorders>
              <w:top w:val="single" w:sz="4" w:space="0" w:color="auto"/>
              <w:left w:val="single" w:sz="4" w:space="0" w:color="auto"/>
              <w:bottom w:val="single" w:sz="4" w:space="0" w:color="auto"/>
              <w:right w:val="single" w:sz="4" w:space="0" w:color="auto"/>
            </w:tcBorders>
            <w:hideMark/>
          </w:tcPr>
          <w:p w14:paraId="55ED45F6" w14:textId="77777777" w:rsidR="00A21B5E" w:rsidRPr="00D77D86" w:rsidRDefault="00A21B5E" w:rsidP="00D77D86">
            <w:pPr>
              <w:pStyle w:val="a5"/>
              <w:spacing w:before="0" w:beforeAutospacing="0" w:after="0" w:afterAutospacing="0"/>
              <w:ind w:hanging="22"/>
              <w:rPr>
                <w:sz w:val="22"/>
                <w:szCs w:val="22"/>
              </w:rPr>
            </w:pPr>
            <w:r w:rsidRPr="00D77D86">
              <w:rPr>
                <w:color w:val="000000" w:themeColor="dark1"/>
                <w:kern w:val="24"/>
                <w:sz w:val="22"/>
                <w:szCs w:val="22"/>
                <w:lang w:val="el-GR"/>
              </w:rPr>
              <w:t>β</w:t>
            </w:r>
          </w:p>
        </w:tc>
        <w:tc>
          <w:tcPr>
            <w:tcW w:w="1960" w:type="dxa"/>
            <w:tcBorders>
              <w:top w:val="single" w:sz="4" w:space="0" w:color="auto"/>
              <w:left w:val="single" w:sz="4" w:space="0" w:color="auto"/>
              <w:bottom w:val="single" w:sz="4" w:space="0" w:color="auto"/>
              <w:right w:val="single" w:sz="4" w:space="0" w:color="auto"/>
            </w:tcBorders>
            <w:vAlign w:val="center"/>
            <w:hideMark/>
          </w:tcPr>
          <w:p w14:paraId="0AA1C42A" w14:textId="77777777" w:rsidR="00A21B5E" w:rsidRPr="00D77D86" w:rsidRDefault="00A21B5E" w:rsidP="00C11414">
            <w:pPr>
              <w:ind w:hanging="22"/>
              <w:jc w:val="center"/>
              <w:rPr>
                <w:rFonts w:ascii="Times New Roman" w:hAnsi="Times New Roman" w:cs="Times New Roman"/>
              </w:rPr>
            </w:pPr>
            <w:r w:rsidRPr="00D77D86">
              <w:rPr>
                <w:rFonts w:ascii="Times New Roman" w:hAnsi="Times New Roman" w:cs="Times New Roman"/>
              </w:rPr>
              <w:t>90</w:t>
            </w:r>
          </w:p>
        </w:tc>
        <w:tc>
          <w:tcPr>
            <w:tcW w:w="2853" w:type="dxa"/>
            <w:tcBorders>
              <w:top w:val="single" w:sz="4" w:space="0" w:color="auto"/>
              <w:left w:val="single" w:sz="4" w:space="0" w:color="auto"/>
              <w:bottom w:val="single" w:sz="4" w:space="0" w:color="auto"/>
              <w:right w:val="single" w:sz="4" w:space="0" w:color="auto"/>
            </w:tcBorders>
            <w:vAlign w:val="center"/>
            <w:hideMark/>
          </w:tcPr>
          <w:p w14:paraId="7AEF31E8" w14:textId="77777777" w:rsidR="00A21B5E" w:rsidRPr="00D77D86" w:rsidRDefault="00A21B5E" w:rsidP="00C11414">
            <w:pPr>
              <w:ind w:hanging="22"/>
              <w:jc w:val="center"/>
              <w:rPr>
                <w:rFonts w:ascii="Times New Roman" w:hAnsi="Times New Roman" w:cs="Times New Roman"/>
              </w:rPr>
            </w:pPr>
            <w:r w:rsidRPr="00D77D86">
              <w:rPr>
                <w:rFonts w:ascii="Times New Roman" w:hAnsi="Times New Roman" w:cs="Times New Roman"/>
              </w:rPr>
              <w:t>90</w:t>
            </w:r>
          </w:p>
        </w:tc>
      </w:tr>
      <w:tr w:rsidR="00A21B5E" w:rsidRPr="004D7356" w14:paraId="74BF6D48" w14:textId="77777777" w:rsidTr="00C11414">
        <w:trPr>
          <w:jc w:val="center"/>
        </w:trPr>
        <w:tc>
          <w:tcPr>
            <w:tcW w:w="4744" w:type="dxa"/>
            <w:tcBorders>
              <w:top w:val="single" w:sz="4" w:space="0" w:color="auto"/>
              <w:left w:val="single" w:sz="4" w:space="0" w:color="auto"/>
              <w:bottom w:val="single" w:sz="4" w:space="0" w:color="auto"/>
              <w:right w:val="single" w:sz="4" w:space="0" w:color="auto"/>
            </w:tcBorders>
            <w:hideMark/>
          </w:tcPr>
          <w:p w14:paraId="3D55A1C3" w14:textId="77777777" w:rsidR="00A21B5E" w:rsidRPr="00D77D86" w:rsidRDefault="00A21B5E" w:rsidP="00D77D86">
            <w:pPr>
              <w:pStyle w:val="a5"/>
              <w:spacing w:before="0" w:beforeAutospacing="0" w:after="0" w:afterAutospacing="0"/>
              <w:ind w:hanging="22"/>
              <w:rPr>
                <w:sz w:val="22"/>
                <w:szCs w:val="22"/>
                <w:vertAlign w:val="superscript"/>
              </w:rPr>
            </w:pPr>
            <w:r w:rsidRPr="00D77D86">
              <w:rPr>
                <w:color w:val="000000" w:themeColor="dark1"/>
                <w:kern w:val="24"/>
                <w:sz w:val="22"/>
                <w:szCs w:val="22"/>
                <w:lang w:val="en-US"/>
              </w:rPr>
              <w:t>UC V, Å</w:t>
            </w:r>
            <w:r w:rsidRPr="00D77D86">
              <w:rPr>
                <w:color w:val="000000" w:themeColor="dark1"/>
                <w:kern w:val="24"/>
                <w:sz w:val="22"/>
                <w:szCs w:val="22"/>
                <w:vertAlign w:val="superscript"/>
                <w:lang w:val="en-US"/>
              </w:rPr>
              <w:t>3</w:t>
            </w:r>
          </w:p>
        </w:tc>
        <w:tc>
          <w:tcPr>
            <w:tcW w:w="1960" w:type="dxa"/>
            <w:tcBorders>
              <w:top w:val="single" w:sz="4" w:space="0" w:color="auto"/>
              <w:left w:val="single" w:sz="4" w:space="0" w:color="auto"/>
              <w:bottom w:val="single" w:sz="4" w:space="0" w:color="auto"/>
              <w:right w:val="single" w:sz="4" w:space="0" w:color="auto"/>
            </w:tcBorders>
            <w:vAlign w:val="center"/>
            <w:hideMark/>
          </w:tcPr>
          <w:p w14:paraId="192B86EA" w14:textId="77777777" w:rsidR="00A21B5E" w:rsidRPr="00D77D86" w:rsidRDefault="00A21B5E" w:rsidP="00C11414">
            <w:pPr>
              <w:ind w:hanging="22"/>
              <w:jc w:val="center"/>
              <w:rPr>
                <w:rFonts w:ascii="Times New Roman" w:hAnsi="Times New Roman" w:cs="Times New Roman"/>
              </w:rPr>
            </w:pPr>
            <w:r w:rsidRPr="00D77D86">
              <w:rPr>
                <w:rFonts w:ascii="Times New Roman" w:hAnsi="Times New Roman" w:cs="Times New Roman"/>
              </w:rPr>
              <w:t>2617.39</w:t>
            </w:r>
          </w:p>
        </w:tc>
        <w:tc>
          <w:tcPr>
            <w:tcW w:w="2853" w:type="dxa"/>
            <w:tcBorders>
              <w:top w:val="single" w:sz="4" w:space="0" w:color="auto"/>
              <w:left w:val="single" w:sz="4" w:space="0" w:color="auto"/>
              <w:bottom w:val="single" w:sz="4" w:space="0" w:color="auto"/>
              <w:right w:val="single" w:sz="4" w:space="0" w:color="auto"/>
            </w:tcBorders>
            <w:vAlign w:val="center"/>
            <w:hideMark/>
          </w:tcPr>
          <w:p w14:paraId="35E38704" w14:textId="77777777" w:rsidR="00A21B5E" w:rsidRPr="00D77D86" w:rsidRDefault="00A21B5E" w:rsidP="00C11414">
            <w:pPr>
              <w:ind w:hanging="22"/>
              <w:jc w:val="center"/>
              <w:rPr>
                <w:rFonts w:ascii="Times New Roman" w:hAnsi="Times New Roman" w:cs="Times New Roman"/>
              </w:rPr>
            </w:pPr>
            <w:r w:rsidRPr="00D77D86">
              <w:rPr>
                <w:rFonts w:ascii="Times New Roman" w:hAnsi="Times New Roman" w:cs="Times New Roman"/>
              </w:rPr>
              <w:t>5615.45</w:t>
            </w:r>
          </w:p>
        </w:tc>
      </w:tr>
      <w:tr w:rsidR="00A21B5E" w:rsidRPr="004D7356" w14:paraId="0104E7EF" w14:textId="77777777" w:rsidTr="00C11414">
        <w:trPr>
          <w:jc w:val="center"/>
        </w:trPr>
        <w:tc>
          <w:tcPr>
            <w:tcW w:w="4744" w:type="dxa"/>
            <w:tcBorders>
              <w:top w:val="single" w:sz="4" w:space="0" w:color="auto"/>
              <w:left w:val="single" w:sz="4" w:space="0" w:color="auto"/>
              <w:bottom w:val="single" w:sz="4" w:space="0" w:color="auto"/>
              <w:right w:val="single" w:sz="4" w:space="0" w:color="auto"/>
            </w:tcBorders>
            <w:hideMark/>
          </w:tcPr>
          <w:p w14:paraId="6ED05246" w14:textId="77777777" w:rsidR="00A21B5E" w:rsidRPr="00D77D86" w:rsidRDefault="00A21B5E" w:rsidP="00D77D86">
            <w:pPr>
              <w:pStyle w:val="a5"/>
              <w:spacing w:before="0" w:beforeAutospacing="0" w:after="0" w:afterAutospacing="0"/>
              <w:ind w:hanging="22"/>
              <w:rPr>
                <w:sz w:val="22"/>
                <w:szCs w:val="22"/>
              </w:rPr>
            </w:pPr>
            <w:r w:rsidRPr="00D77D86">
              <w:rPr>
                <w:color w:val="000000" w:themeColor="dark1"/>
                <w:kern w:val="24"/>
                <w:sz w:val="22"/>
                <w:szCs w:val="22"/>
                <w:lang w:val="en-US"/>
              </w:rPr>
              <w:t>SG</w:t>
            </w:r>
          </w:p>
        </w:tc>
        <w:tc>
          <w:tcPr>
            <w:tcW w:w="1960" w:type="dxa"/>
            <w:tcBorders>
              <w:top w:val="single" w:sz="4" w:space="0" w:color="auto"/>
              <w:left w:val="single" w:sz="4" w:space="0" w:color="auto"/>
              <w:bottom w:val="single" w:sz="4" w:space="0" w:color="auto"/>
              <w:right w:val="single" w:sz="4" w:space="0" w:color="auto"/>
            </w:tcBorders>
            <w:vAlign w:val="center"/>
            <w:hideMark/>
          </w:tcPr>
          <w:p w14:paraId="48F12FA8" w14:textId="49D846F4" w:rsidR="00A21B5E" w:rsidRPr="00D77D86" w:rsidRDefault="00A21B5E" w:rsidP="00C11414">
            <w:pPr>
              <w:ind w:hanging="22"/>
              <w:jc w:val="center"/>
              <w:rPr>
                <w:rFonts w:ascii="Times New Roman" w:hAnsi="Times New Roman" w:cs="Times New Roman"/>
                <w:vertAlign w:val="superscript"/>
              </w:rPr>
            </w:pPr>
            <w:r w:rsidRPr="00D77D86">
              <w:rPr>
                <w:rFonts w:ascii="Times New Roman" w:hAnsi="Times New Roman" w:cs="Times New Roman"/>
              </w:rPr>
              <w:t>P</w:t>
            </w:r>
            <m:oMath>
              <m:acc>
                <m:accPr>
                  <m:chr m:val="̅"/>
                  <m:ctrlPr>
                    <w:rPr>
                      <w:rFonts w:ascii="Cambria Math" w:hAnsi="Cambria Math" w:cs="Times New Roman"/>
                      <w:i/>
                    </w:rPr>
                  </m:ctrlPr>
                </m:accPr>
                <m:e>
                  <m:r>
                    <w:rPr>
                      <w:rFonts w:ascii="Cambria Math" w:hAnsi="Cambria Math" w:cs="Times New Roman"/>
                      <w:lang w:val="en-US"/>
                    </w:rPr>
                    <m:t>3</m:t>
                  </m:r>
                </m:e>
              </m:acc>
            </m:oMath>
            <w:r w:rsidRPr="00D77D86">
              <w:rPr>
                <w:rFonts w:ascii="Times New Roman" w:hAnsi="Times New Roman" w:cs="Times New Roman"/>
              </w:rPr>
              <w:t>1c</w:t>
            </w:r>
          </w:p>
        </w:tc>
        <w:tc>
          <w:tcPr>
            <w:tcW w:w="2853" w:type="dxa"/>
            <w:tcBorders>
              <w:top w:val="single" w:sz="4" w:space="0" w:color="auto"/>
              <w:left w:val="single" w:sz="4" w:space="0" w:color="auto"/>
              <w:bottom w:val="single" w:sz="4" w:space="0" w:color="auto"/>
              <w:right w:val="single" w:sz="4" w:space="0" w:color="auto"/>
            </w:tcBorders>
            <w:vAlign w:val="center"/>
            <w:hideMark/>
          </w:tcPr>
          <w:p w14:paraId="67BE0CFB" w14:textId="77777777" w:rsidR="00A21B5E" w:rsidRPr="00D77D86" w:rsidRDefault="00A21B5E" w:rsidP="00C11414">
            <w:pPr>
              <w:ind w:hanging="22"/>
              <w:jc w:val="center"/>
              <w:rPr>
                <w:rFonts w:ascii="Times New Roman" w:hAnsi="Times New Roman" w:cs="Times New Roman"/>
              </w:rPr>
            </w:pPr>
            <w:r w:rsidRPr="00D77D86">
              <w:rPr>
                <w:rFonts w:ascii="Times New Roman" w:hAnsi="Times New Roman" w:cs="Times New Roman"/>
              </w:rPr>
              <w:t>Pbcn</w:t>
            </w:r>
          </w:p>
        </w:tc>
      </w:tr>
    </w:tbl>
    <w:p w14:paraId="487CB7E2" w14:textId="77777777" w:rsidR="004440D6" w:rsidRPr="004D7356" w:rsidRDefault="004440D6" w:rsidP="004D7356">
      <w:pPr>
        <w:spacing w:after="0" w:line="240" w:lineRule="auto"/>
        <w:ind w:firstLine="709"/>
        <w:jc w:val="both"/>
        <w:rPr>
          <w:rFonts w:ascii="Times New Roman" w:hAnsi="Times New Roman" w:cs="Times New Roman"/>
          <w:sz w:val="28"/>
          <w:szCs w:val="28"/>
        </w:rPr>
      </w:pPr>
    </w:p>
    <w:p w14:paraId="4F6AB55F" w14:textId="77777777" w:rsidR="001C1C84" w:rsidRPr="004D7356" w:rsidRDefault="001C1C84" w:rsidP="009B239E">
      <w:pPr>
        <w:spacing w:after="0" w:line="240" w:lineRule="auto"/>
        <w:jc w:val="center"/>
        <w:rPr>
          <w:rFonts w:ascii="Times New Roman" w:hAnsi="Times New Roman" w:cs="Times New Roman"/>
          <w:sz w:val="28"/>
          <w:szCs w:val="28"/>
        </w:rPr>
      </w:pPr>
      <w:r w:rsidRPr="004D7356">
        <w:rPr>
          <w:rFonts w:ascii="Times New Roman" w:hAnsi="Times New Roman" w:cs="Times New Roman"/>
          <w:noProof/>
          <w:sz w:val="28"/>
          <w:szCs w:val="28"/>
          <w:lang w:eastAsia="ru-RU"/>
        </w:rPr>
        <w:drawing>
          <wp:inline distT="0" distB="0" distL="0" distR="0" wp14:anchorId="705552D3" wp14:editId="44C1EBB6">
            <wp:extent cx="2926163" cy="2161309"/>
            <wp:effectExtent l="0" t="0" r="0" b="0"/>
            <wp:docPr id="7975804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l="29793" r="28370"/>
                    <a:stretch/>
                  </pic:blipFill>
                  <pic:spPr bwMode="auto">
                    <a:xfrm>
                      <a:off x="0" y="0"/>
                      <a:ext cx="2932217" cy="2165781"/>
                    </a:xfrm>
                    <a:prstGeom prst="rect">
                      <a:avLst/>
                    </a:prstGeom>
                    <a:noFill/>
                    <a:ln>
                      <a:noFill/>
                    </a:ln>
                    <a:extLst>
                      <a:ext uri="{53640926-AAD7-44D8-BBD7-CCE9431645EC}">
                        <a14:shadowObscured xmlns:a14="http://schemas.microsoft.com/office/drawing/2010/main"/>
                      </a:ext>
                    </a:extLst>
                  </pic:spPr>
                </pic:pic>
              </a:graphicData>
            </a:graphic>
          </wp:inline>
        </w:drawing>
      </w:r>
    </w:p>
    <w:p w14:paraId="2188367F" w14:textId="77777777" w:rsidR="0027747D" w:rsidRPr="009B239E" w:rsidRDefault="0027747D" w:rsidP="004D7356">
      <w:pPr>
        <w:spacing w:after="0" w:line="240" w:lineRule="auto"/>
        <w:ind w:firstLine="709"/>
        <w:jc w:val="center"/>
        <w:rPr>
          <w:rFonts w:ascii="Times New Roman" w:hAnsi="Times New Roman" w:cs="Times New Roman"/>
          <w:sz w:val="16"/>
          <w:szCs w:val="16"/>
        </w:rPr>
      </w:pPr>
    </w:p>
    <w:p w14:paraId="283976E0" w14:textId="3F72A81D" w:rsidR="001C1C84" w:rsidRPr="004D7356" w:rsidRDefault="001C1C84" w:rsidP="009B239E">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 xml:space="preserve">Рисунок </w:t>
      </w:r>
      <w:r w:rsidR="00A47880" w:rsidRPr="004D7356">
        <w:rPr>
          <w:rFonts w:ascii="Times New Roman" w:hAnsi="Times New Roman" w:cs="Times New Roman"/>
          <w:sz w:val="28"/>
          <w:szCs w:val="28"/>
        </w:rPr>
        <w:t>5.4</w:t>
      </w:r>
      <w:r w:rsidRPr="004D7356">
        <w:rPr>
          <w:rFonts w:ascii="Times New Roman" w:hAnsi="Times New Roman" w:cs="Times New Roman"/>
          <w:sz w:val="28"/>
          <w:szCs w:val="28"/>
        </w:rPr>
        <w:t xml:space="preserve"> – Молекулярная структура </w:t>
      </w:r>
      <w:r w:rsidRPr="009B239E">
        <w:rPr>
          <w:rFonts w:ascii="Times New Roman" w:hAnsi="Times New Roman" w:cs="Times New Roman"/>
          <w:bCs/>
          <w:i/>
          <w:sz w:val="28"/>
          <w:szCs w:val="28"/>
        </w:rPr>
        <w:t>5.3</w:t>
      </w:r>
      <w:r w:rsidRPr="004D7356">
        <w:rPr>
          <w:rFonts w:ascii="Times New Roman" w:hAnsi="Times New Roman" w:cs="Times New Roman"/>
          <w:sz w:val="28"/>
          <w:szCs w:val="28"/>
        </w:rPr>
        <w:t xml:space="preserve"> при 100 К</w:t>
      </w:r>
    </w:p>
    <w:p w14:paraId="3F923AE7" w14:textId="77777777" w:rsidR="001C1C84" w:rsidRDefault="001C1C84" w:rsidP="004D7356">
      <w:pPr>
        <w:spacing w:after="0" w:line="240" w:lineRule="auto"/>
        <w:ind w:firstLine="709"/>
        <w:jc w:val="both"/>
        <w:rPr>
          <w:rFonts w:ascii="Times New Roman" w:hAnsi="Times New Roman" w:cs="Times New Roman"/>
          <w:sz w:val="28"/>
          <w:szCs w:val="28"/>
        </w:rPr>
      </w:pPr>
    </w:p>
    <w:p w14:paraId="675A3C8C" w14:textId="77777777" w:rsidR="00EB3E99" w:rsidRPr="004D7356" w:rsidRDefault="00EB3E99" w:rsidP="00EB3E99">
      <w:pPr>
        <w:spacing w:after="0" w:line="240" w:lineRule="auto"/>
        <w:ind w:firstLine="709"/>
        <w:jc w:val="both"/>
        <w:rPr>
          <w:rFonts w:ascii="Times New Roman" w:hAnsi="Times New Roman" w:cs="Times New Roman"/>
          <w:color w:val="000000" w:themeColor="dark1"/>
          <w:kern w:val="24"/>
          <w:sz w:val="28"/>
          <w:szCs w:val="28"/>
        </w:rPr>
      </w:pPr>
      <w:r w:rsidRPr="004D7356">
        <w:rPr>
          <w:rFonts w:ascii="Times New Roman" w:hAnsi="Times New Roman" w:cs="Times New Roman"/>
          <w:sz w:val="28"/>
          <w:szCs w:val="28"/>
        </w:rPr>
        <w:t xml:space="preserve">Молекулярная структура комплекса </w:t>
      </w:r>
      <w:r w:rsidRPr="00C11414">
        <w:rPr>
          <w:rFonts w:ascii="Times New Roman" w:hAnsi="Times New Roman" w:cs="Times New Roman"/>
          <w:bCs/>
          <w:i/>
          <w:sz w:val="28"/>
          <w:szCs w:val="28"/>
        </w:rPr>
        <w:t>5.3</w:t>
      </w:r>
      <w:r w:rsidRPr="004D7356">
        <w:rPr>
          <w:rFonts w:ascii="Times New Roman" w:hAnsi="Times New Roman" w:cs="Times New Roman"/>
          <w:sz w:val="28"/>
          <w:szCs w:val="28"/>
        </w:rPr>
        <w:t xml:space="preserve"> представлена на рисунке 5.4. Он состоит из трех лигандов Me-BIAN, координированных с металлическим центром железа. Комплекс содержит один катион [Fe(Me-BIAN)</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w:t>
      </w:r>
      <w:r w:rsidRPr="004D7356">
        <w:rPr>
          <w:rFonts w:ascii="Times New Roman" w:hAnsi="Times New Roman" w:cs="Times New Roman"/>
          <w:sz w:val="28"/>
          <w:szCs w:val="28"/>
          <w:vertAlign w:val="superscript"/>
        </w:rPr>
        <w:t>2+</w:t>
      </w:r>
      <w:r w:rsidRPr="004D7356">
        <w:rPr>
          <w:rFonts w:ascii="Times New Roman" w:hAnsi="Times New Roman" w:cs="Times New Roman"/>
          <w:sz w:val="28"/>
          <w:szCs w:val="28"/>
        </w:rPr>
        <w:t xml:space="preserve"> и два противоиона ClO</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xml:space="preserve">, также в структуре присутствуют две молекулы растворителя – метанола. Три лиганда Me-BIAN имеют связи C–C (ср. </w:t>
      </w:r>
      <w:r w:rsidRPr="004D7356">
        <w:rPr>
          <w:rFonts w:ascii="Times New Roman" w:hAnsi="Times New Roman" w:cs="Times New Roman"/>
          <w:color w:val="000000"/>
          <w:sz w:val="28"/>
          <w:szCs w:val="28"/>
        </w:rPr>
        <w:t xml:space="preserve">1.48 </w:t>
      </w:r>
      <w:r w:rsidRPr="004D7356">
        <w:rPr>
          <w:rFonts w:ascii="Times New Roman" w:hAnsi="Times New Roman" w:cs="Times New Roman"/>
          <w:sz w:val="28"/>
          <w:szCs w:val="28"/>
        </w:rPr>
        <w:t xml:space="preserve">Å) и связи C–N (ср. </w:t>
      </w:r>
      <w:r w:rsidRPr="004D7356">
        <w:rPr>
          <w:rFonts w:ascii="Times New Roman" w:hAnsi="Times New Roman" w:cs="Times New Roman"/>
          <w:color w:val="000000"/>
          <w:sz w:val="28"/>
          <w:szCs w:val="28"/>
        </w:rPr>
        <w:t>1.29</w:t>
      </w:r>
      <w:r w:rsidRPr="004D7356">
        <w:rPr>
          <w:rFonts w:ascii="Times New Roman" w:hAnsi="Times New Roman" w:cs="Times New Roman"/>
          <w:sz w:val="28"/>
          <w:szCs w:val="28"/>
        </w:rPr>
        <w:t xml:space="preserve"> Å) в основной цепи лиганда N–C–C–N; данные параметры соответствуют нейтральной форме лиганда. Короткие связи Fe–N (1,99 Å) указывают на присутствие низкоспинового иона железа (таблица 5.3). Таким образом, при низкой температуре катион [Fe(MeBIAN</w:t>
      </w:r>
      <w:r w:rsidRPr="004D7356">
        <w:rPr>
          <w:rFonts w:ascii="Times New Roman" w:hAnsi="Times New Roman" w:cs="Times New Roman"/>
          <w:sz w:val="28"/>
          <w:szCs w:val="28"/>
          <w:vertAlign w:val="superscript"/>
        </w:rPr>
        <w:t>0</w:t>
      </w:r>
      <w:r w:rsidRPr="004D7356">
        <w:rPr>
          <w:rFonts w:ascii="Times New Roman" w:hAnsi="Times New Roman" w:cs="Times New Roman"/>
          <w:sz w:val="28"/>
          <w:szCs w:val="28"/>
        </w:rPr>
        <w:t>)</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w:t>
      </w:r>
      <w:r w:rsidRPr="004D7356">
        <w:rPr>
          <w:rFonts w:ascii="Times New Roman" w:hAnsi="Times New Roman" w:cs="Times New Roman"/>
          <w:sz w:val="28"/>
          <w:szCs w:val="28"/>
          <w:vertAlign w:val="superscript"/>
        </w:rPr>
        <w:t>n+</w:t>
      </w:r>
      <w:r w:rsidRPr="004D7356">
        <w:rPr>
          <w:rFonts w:ascii="Times New Roman" w:hAnsi="Times New Roman" w:cs="Times New Roman"/>
          <w:sz w:val="28"/>
          <w:szCs w:val="28"/>
        </w:rPr>
        <w:t>, содержащий три нейтральных лиганда и НС центр, несет заряд 2</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 Комплекс кристаллизуется в пространственной группе – моноклинической P2</w:t>
      </w:r>
      <w:r w:rsidRPr="004D7356">
        <w:rPr>
          <w:rFonts w:ascii="Times New Roman" w:hAnsi="Times New Roman" w:cs="Times New Roman"/>
          <w:sz w:val="28"/>
          <w:szCs w:val="28"/>
          <w:vertAlign w:val="subscript"/>
        </w:rPr>
        <w:t>1</w:t>
      </w:r>
      <w:r w:rsidRPr="004D7356">
        <w:rPr>
          <w:rFonts w:ascii="Times New Roman" w:hAnsi="Times New Roman" w:cs="Times New Roman"/>
          <w:sz w:val="28"/>
          <w:szCs w:val="28"/>
        </w:rPr>
        <w:t xml:space="preserve">/n, объем элементарной ячейки составляет 6906.81 </w:t>
      </w:r>
      <w:r w:rsidRPr="004D7356">
        <w:rPr>
          <w:rFonts w:ascii="Times New Roman" w:hAnsi="Times New Roman" w:cs="Times New Roman"/>
          <w:color w:val="000000" w:themeColor="dark1"/>
          <w:kern w:val="24"/>
          <w:sz w:val="28"/>
          <w:szCs w:val="28"/>
        </w:rPr>
        <w:t>Å</w:t>
      </w:r>
      <w:r w:rsidRPr="004D7356">
        <w:rPr>
          <w:rFonts w:ascii="Times New Roman" w:hAnsi="Times New Roman" w:cs="Times New Roman"/>
          <w:color w:val="000000" w:themeColor="dark1"/>
          <w:kern w:val="24"/>
          <w:sz w:val="28"/>
          <w:szCs w:val="28"/>
          <w:vertAlign w:val="superscript"/>
        </w:rPr>
        <w:t>3</w:t>
      </w:r>
      <w:r w:rsidRPr="004D7356">
        <w:rPr>
          <w:rFonts w:ascii="Times New Roman" w:hAnsi="Times New Roman" w:cs="Times New Roman"/>
          <w:color w:val="000000" w:themeColor="dark1"/>
          <w:kern w:val="24"/>
          <w:sz w:val="28"/>
          <w:szCs w:val="28"/>
        </w:rPr>
        <w:t xml:space="preserve">. При повышении температуры до 320К значительных изменений в параметрах структуры не наблюдается, что говорит об отсутствие спинового кроссовера.  </w:t>
      </w:r>
    </w:p>
    <w:p w14:paraId="3B66871D" w14:textId="77777777" w:rsidR="00EB3E99" w:rsidRDefault="00EB3E99" w:rsidP="004D7356">
      <w:pPr>
        <w:spacing w:after="0" w:line="240" w:lineRule="auto"/>
        <w:ind w:firstLine="709"/>
        <w:jc w:val="both"/>
        <w:rPr>
          <w:rFonts w:ascii="Times New Roman" w:hAnsi="Times New Roman" w:cs="Times New Roman"/>
          <w:sz w:val="28"/>
          <w:szCs w:val="28"/>
        </w:rPr>
      </w:pPr>
    </w:p>
    <w:p w14:paraId="688CB545" w14:textId="77777777" w:rsidR="00984FE5" w:rsidRPr="004D7356" w:rsidRDefault="00984FE5" w:rsidP="004D7356">
      <w:pPr>
        <w:spacing w:after="0" w:line="240" w:lineRule="auto"/>
        <w:ind w:firstLine="709"/>
        <w:jc w:val="both"/>
        <w:rPr>
          <w:rFonts w:ascii="Times New Roman" w:hAnsi="Times New Roman" w:cs="Times New Roman"/>
          <w:sz w:val="28"/>
          <w:szCs w:val="28"/>
        </w:rPr>
      </w:pPr>
    </w:p>
    <w:p w14:paraId="67EA8D5A" w14:textId="77777777" w:rsidR="001C1C84" w:rsidRDefault="001C1C84" w:rsidP="009B239E">
      <w:pPr>
        <w:spacing w:after="0" w:line="240" w:lineRule="auto"/>
        <w:jc w:val="both"/>
        <w:rPr>
          <w:rFonts w:ascii="Times New Roman" w:hAnsi="Times New Roman" w:cs="Times New Roman"/>
          <w:bCs/>
          <w:sz w:val="28"/>
          <w:szCs w:val="28"/>
        </w:rPr>
      </w:pPr>
      <w:r w:rsidRPr="004D7356">
        <w:rPr>
          <w:rFonts w:ascii="Times New Roman" w:hAnsi="Times New Roman" w:cs="Times New Roman"/>
          <w:sz w:val="28"/>
          <w:szCs w:val="28"/>
        </w:rPr>
        <w:t>Таблица 5.3</w:t>
      </w:r>
      <w:r w:rsidRPr="004D7356">
        <w:rPr>
          <w:rFonts w:ascii="Times New Roman" w:hAnsi="Times New Roman" w:cs="Times New Roman"/>
          <w:b/>
          <w:sz w:val="28"/>
          <w:szCs w:val="28"/>
        </w:rPr>
        <w:t xml:space="preserve"> </w:t>
      </w:r>
      <w:r w:rsidRPr="004D7356">
        <w:rPr>
          <w:rFonts w:ascii="Times New Roman" w:hAnsi="Times New Roman" w:cs="Times New Roman"/>
          <w:sz w:val="28"/>
          <w:szCs w:val="28"/>
        </w:rPr>
        <w:t>– Кристаллографические данные комплекса</w:t>
      </w:r>
      <w:r w:rsidRPr="004D7356">
        <w:rPr>
          <w:rFonts w:ascii="Times New Roman" w:hAnsi="Times New Roman" w:cs="Times New Roman"/>
          <w:b/>
          <w:sz w:val="28"/>
          <w:szCs w:val="28"/>
        </w:rPr>
        <w:t xml:space="preserve"> </w:t>
      </w:r>
      <w:r w:rsidRPr="009B239E">
        <w:rPr>
          <w:rFonts w:ascii="Times New Roman" w:hAnsi="Times New Roman" w:cs="Times New Roman"/>
          <w:i/>
          <w:sz w:val="28"/>
          <w:szCs w:val="28"/>
        </w:rPr>
        <w:t>5.3</w:t>
      </w:r>
      <w:r w:rsidRPr="004D7356">
        <w:rPr>
          <w:rFonts w:ascii="Times New Roman" w:hAnsi="Times New Roman" w:cs="Times New Roman"/>
          <w:b/>
          <w:sz w:val="28"/>
          <w:szCs w:val="28"/>
        </w:rPr>
        <w:t xml:space="preserve"> </w:t>
      </w:r>
      <w:r w:rsidRPr="004D7356">
        <w:rPr>
          <w:rFonts w:ascii="Times New Roman" w:hAnsi="Times New Roman" w:cs="Times New Roman"/>
          <w:bCs/>
          <w:sz w:val="28"/>
          <w:szCs w:val="28"/>
        </w:rPr>
        <w:t>при разных температурах</w:t>
      </w:r>
    </w:p>
    <w:p w14:paraId="2A68D092" w14:textId="77777777" w:rsidR="009B239E" w:rsidRPr="009B239E" w:rsidRDefault="009B239E" w:rsidP="009B239E">
      <w:pPr>
        <w:spacing w:after="0" w:line="240" w:lineRule="auto"/>
        <w:jc w:val="both"/>
        <w:rPr>
          <w:rFonts w:ascii="Times New Roman" w:hAnsi="Times New Roman" w:cs="Times New Roman"/>
          <w:bCs/>
          <w:sz w:val="16"/>
          <w:szCs w:val="16"/>
        </w:rPr>
      </w:pPr>
    </w:p>
    <w:tbl>
      <w:tblPr>
        <w:tblStyle w:val="a4"/>
        <w:tblW w:w="0" w:type="auto"/>
        <w:jc w:val="center"/>
        <w:tblLook w:val="04A0" w:firstRow="1" w:lastRow="0" w:firstColumn="1" w:lastColumn="0" w:noHBand="0" w:noVBand="1"/>
      </w:tblPr>
      <w:tblGrid>
        <w:gridCol w:w="6581"/>
        <w:gridCol w:w="1417"/>
        <w:gridCol w:w="1476"/>
      </w:tblGrid>
      <w:tr w:rsidR="001C1C84" w:rsidRPr="004D7356" w14:paraId="5BA435CB" w14:textId="77777777" w:rsidTr="009B239E">
        <w:trPr>
          <w:jc w:val="center"/>
        </w:trPr>
        <w:tc>
          <w:tcPr>
            <w:tcW w:w="6581" w:type="dxa"/>
            <w:tcBorders>
              <w:top w:val="single" w:sz="4" w:space="0" w:color="auto"/>
              <w:left w:val="single" w:sz="4" w:space="0" w:color="auto"/>
              <w:bottom w:val="single" w:sz="4" w:space="0" w:color="auto"/>
              <w:right w:val="single" w:sz="4" w:space="0" w:color="auto"/>
            </w:tcBorders>
          </w:tcPr>
          <w:p w14:paraId="2C3DA2F1" w14:textId="212E3AB6" w:rsidR="001C1C84" w:rsidRPr="009B239E" w:rsidRDefault="009B239E" w:rsidP="00D77D86">
            <w:pPr>
              <w:pStyle w:val="a5"/>
              <w:spacing w:before="0" w:beforeAutospacing="0" w:after="0" w:afterAutospacing="0"/>
              <w:jc w:val="center"/>
              <w:rPr>
                <w:bCs/>
                <w:color w:val="000000" w:themeColor="dark1"/>
                <w:kern w:val="24"/>
                <w:sz w:val="22"/>
                <w:szCs w:val="22"/>
              </w:rPr>
            </w:pPr>
            <w:r w:rsidRPr="009B239E">
              <w:rPr>
                <w:sz w:val="22"/>
                <w:szCs w:val="22"/>
              </w:rPr>
              <w:t>Кристаллографические данные</w:t>
            </w:r>
          </w:p>
        </w:tc>
        <w:tc>
          <w:tcPr>
            <w:tcW w:w="1417" w:type="dxa"/>
            <w:tcBorders>
              <w:top w:val="single" w:sz="4" w:space="0" w:color="auto"/>
              <w:left w:val="single" w:sz="4" w:space="0" w:color="auto"/>
              <w:bottom w:val="single" w:sz="4" w:space="0" w:color="auto"/>
              <w:right w:val="single" w:sz="4" w:space="0" w:color="auto"/>
            </w:tcBorders>
          </w:tcPr>
          <w:p w14:paraId="53A0CAF2" w14:textId="77777777" w:rsidR="001C1C84" w:rsidRPr="00D77D86" w:rsidRDefault="001C1C84" w:rsidP="00D77D86">
            <w:pPr>
              <w:jc w:val="center"/>
              <w:rPr>
                <w:rFonts w:ascii="Times New Roman" w:hAnsi="Times New Roman" w:cs="Times New Roman"/>
                <w:color w:val="000000"/>
              </w:rPr>
            </w:pPr>
            <w:r w:rsidRPr="00D77D86">
              <w:rPr>
                <w:rFonts w:ascii="Times New Roman" w:hAnsi="Times New Roman" w:cs="Times New Roman"/>
                <w:color w:val="000000"/>
              </w:rPr>
              <w:t>100 К</w:t>
            </w:r>
          </w:p>
        </w:tc>
        <w:tc>
          <w:tcPr>
            <w:tcW w:w="1476" w:type="dxa"/>
            <w:tcBorders>
              <w:top w:val="single" w:sz="4" w:space="0" w:color="auto"/>
              <w:left w:val="single" w:sz="4" w:space="0" w:color="auto"/>
              <w:bottom w:val="single" w:sz="4" w:space="0" w:color="auto"/>
              <w:right w:val="single" w:sz="4" w:space="0" w:color="auto"/>
            </w:tcBorders>
          </w:tcPr>
          <w:p w14:paraId="5A96861F" w14:textId="77777777" w:rsidR="001C1C84" w:rsidRPr="00D77D86" w:rsidRDefault="001C1C84" w:rsidP="00D77D86">
            <w:pPr>
              <w:jc w:val="center"/>
              <w:rPr>
                <w:rFonts w:ascii="Times New Roman" w:hAnsi="Times New Roman" w:cs="Times New Roman"/>
              </w:rPr>
            </w:pPr>
            <w:r w:rsidRPr="00D77D86">
              <w:rPr>
                <w:rFonts w:ascii="Times New Roman" w:hAnsi="Times New Roman" w:cs="Times New Roman"/>
              </w:rPr>
              <w:t>320 К</w:t>
            </w:r>
          </w:p>
        </w:tc>
      </w:tr>
      <w:tr w:rsidR="00EB3E99" w:rsidRPr="004D7356" w14:paraId="039B6821" w14:textId="77777777" w:rsidTr="009B239E">
        <w:trPr>
          <w:jc w:val="center"/>
        </w:trPr>
        <w:tc>
          <w:tcPr>
            <w:tcW w:w="6581" w:type="dxa"/>
            <w:tcBorders>
              <w:top w:val="single" w:sz="4" w:space="0" w:color="auto"/>
              <w:left w:val="single" w:sz="4" w:space="0" w:color="auto"/>
              <w:bottom w:val="single" w:sz="4" w:space="0" w:color="auto"/>
              <w:right w:val="single" w:sz="4" w:space="0" w:color="auto"/>
            </w:tcBorders>
          </w:tcPr>
          <w:p w14:paraId="62C8C903" w14:textId="7BF67E05" w:rsidR="00EB3E99" w:rsidRPr="009B239E" w:rsidRDefault="00EB3E99" w:rsidP="00D77D86">
            <w:pPr>
              <w:pStyle w:val="a5"/>
              <w:spacing w:before="0" w:beforeAutospacing="0" w:after="0" w:afterAutospacing="0"/>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14:paraId="4BD466E9" w14:textId="3A4D8352" w:rsidR="00EB3E99" w:rsidRPr="00D77D86" w:rsidRDefault="00EB3E99" w:rsidP="00D77D86">
            <w:pPr>
              <w:jc w:val="center"/>
              <w:rPr>
                <w:rFonts w:ascii="Times New Roman" w:hAnsi="Times New Roman" w:cs="Times New Roman"/>
                <w:color w:val="000000"/>
              </w:rPr>
            </w:pPr>
            <w:r>
              <w:rPr>
                <w:rFonts w:ascii="Times New Roman" w:hAnsi="Times New Roman" w:cs="Times New Roman"/>
                <w:color w:val="000000"/>
              </w:rPr>
              <w:t>2</w:t>
            </w:r>
          </w:p>
        </w:tc>
        <w:tc>
          <w:tcPr>
            <w:tcW w:w="1476" w:type="dxa"/>
            <w:tcBorders>
              <w:top w:val="single" w:sz="4" w:space="0" w:color="auto"/>
              <w:left w:val="single" w:sz="4" w:space="0" w:color="auto"/>
              <w:bottom w:val="single" w:sz="4" w:space="0" w:color="auto"/>
              <w:right w:val="single" w:sz="4" w:space="0" w:color="auto"/>
            </w:tcBorders>
          </w:tcPr>
          <w:p w14:paraId="2E7CC4EC" w14:textId="4AB3C438" w:rsidR="00EB3E99" w:rsidRPr="00D77D86" w:rsidRDefault="00EB3E99" w:rsidP="00D77D86">
            <w:pPr>
              <w:jc w:val="center"/>
              <w:rPr>
                <w:rFonts w:ascii="Times New Roman" w:hAnsi="Times New Roman" w:cs="Times New Roman"/>
              </w:rPr>
            </w:pPr>
            <w:r>
              <w:rPr>
                <w:rFonts w:ascii="Times New Roman" w:hAnsi="Times New Roman" w:cs="Times New Roman"/>
              </w:rPr>
              <w:t>3</w:t>
            </w:r>
          </w:p>
        </w:tc>
      </w:tr>
      <w:tr w:rsidR="001C1C84" w:rsidRPr="004D7356" w14:paraId="20A42DBB" w14:textId="77777777" w:rsidTr="009B239E">
        <w:trPr>
          <w:jc w:val="center"/>
        </w:trPr>
        <w:tc>
          <w:tcPr>
            <w:tcW w:w="6581" w:type="dxa"/>
            <w:tcBorders>
              <w:top w:val="single" w:sz="4" w:space="0" w:color="auto"/>
              <w:left w:val="single" w:sz="4" w:space="0" w:color="auto"/>
              <w:bottom w:val="single" w:sz="4" w:space="0" w:color="auto"/>
              <w:right w:val="single" w:sz="4" w:space="0" w:color="auto"/>
            </w:tcBorders>
            <w:hideMark/>
          </w:tcPr>
          <w:p w14:paraId="45B0811E" w14:textId="77777777" w:rsidR="001C1C84" w:rsidRPr="00D77D86" w:rsidRDefault="001C1C84" w:rsidP="00D77D86">
            <w:pPr>
              <w:pStyle w:val="a5"/>
              <w:spacing w:before="0" w:beforeAutospacing="0" w:after="0" w:afterAutospacing="0"/>
              <w:rPr>
                <w:sz w:val="22"/>
                <w:szCs w:val="22"/>
              </w:rPr>
            </w:pPr>
            <w:r w:rsidRPr="00D77D86">
              <w:rPr>
                <w:bCs/>
                <w:color w:val="000000" w:themeColor="dark1"/>
                <w:kern w:val="24"/>
                <w:sz w:val="22"/>
                <w:szCs w:val="22"/>
                <w:lang w:val="en-US"/>
              </w:rPr>
              <w:t>d</w:t>
            </w:r>
            <w:r w:rsidRPr="00D77D86">
              <w:rPr>
                <w:bCs/>
                <w:color w:val="000000" w:themeColor="dark1"/>
                <w:kern w:val="24"/>
                <w:position w:val="-10"/>
                <w:sz w:val="22"/>
                <w:szCs w:val="22"/>
                <w:vertAlign w:val="subscript"/>
              </w:rPr>
              <w:t>ср</w:t>
            </w:r>
            <w:r w:rsidRPr="00D77D86">
              <w:rPr>
                <w:bCs/>
                <w:color w:val="000000" w:themeColor="dark1"/>
                <w:kern w:val="24"/>
                <w:sz w:val="22"/>
                <w:szCs w:val="22"/>
              </w:rPr>
              <w:t xml:space="preserve"> (С – С), </w:t>
            </w:r>
            <w:r w:rsidRPr="00D77D86">
              <w:rPr>
                <w:rFonts w:eastAsiaTheme="minorEastAsia"/>
                <w:bCs/>
                <w:color w:val="000000" w:themeColor="dark1"/>
                <w:kern w:val="24"/>
                <w:sz w:val="22"/>
                <w:szCs w:val="22"/>
              </w:rPr>
              <w:t>Å</w:t>
            </w:r>
          </w:p>
        </w:tc>
        <w:tc>
          <w:tcPr>
            <w:tcW w:w="1417" w:type="dxa"/>
            <w:tcBorders>
              <w:top w:val="single" w:sz="4" w:space="0" w:color="auto"/>
              <w:left w:val="single" w:sz="4" w:space="0" w:color="auto"/>
              <w:bottom w:val="single" w:sz="4" w:space="0" w:color="auto"/>
              <w:right w:val="single" w:sz="4" w:space="0" w:color="auto"/>
            </w:tcBorders>
          </w:tcPr>
          <w:p w14:paraId="1F56239B" w14:textId="77777777" w:rsidR="001C1C84" w:rsidRPr="00D77D86" w:rsidRDefault="001C1C84" w:rsidP="00D77D86">
            <w:pPr>
              <w:jc w:val="center"/>
              <w:rPr>
                <w:rFonts w:ascii="Times New Roman" w:hAnsi="Times New Roman" w:cs="Times New Roman"/>
                <w:color w:val="000000"/>
              </w:rPr>
            </w:pPr>
            <w:r w:rsidRPr="00D77D86">
              <w:rPr>
                <w:rFonts w:ascii="Times New Roman" w:hAnsi="Times New Roman" w:cs="Times New Roman"/>
                <w:color w:val="000000"/>
              </w:rPr>
              <w:t>1.48</w:t>
            </w:r>
          </w:p>
        </w:tc>
        <w:tc>
          <w:tcPr>
            <w:tcW w:w="1476" w:type="dxa"/>
            <w:tcBorders>
              <w:top w:val="single" w:sz="4" w:space="0" w:color="auto"/>
              <w:left w:val="single" w:sz="4" w:space="0" w:color="auto"/>
              <w:bottom w:val="single" w:sz="4" w:space="0" w:color="auto"/>
              <w:right w:val="single" w:sz="4" w:space="0" w:color="auto"/>
            </w:tcBorders>
          </w:tcPr>
          <w:p w14:paraId="46A0C4A1" w14:textId="77777777" w:rsidR="001C1C84" w:rsidRPr="00D77D86" w:rsidRDefault="001C1C84" w:rsidP="00D77D86">
            <w:pPr>
              <w:jc w:val="center"/>
              <w:rPr>
                <w:rFonts w:ascii="Times New Roman" w:hAnsi="Times New Roman" w:cs="Times New Roman"/>
                <w:color w:val="000000"/>
              </w:rPr>
            </w:pPr>
            <w:r w:rsidRPr="00D77D86">
              <w:rPr>
                <w:rFonts w:ascii="Times New Roman" w:hAnsi="Times New Roman" w:cs="Times New Roman"/>
                <w:color w:val="000000"/>
              </w:rPr>
              <w:t>1.47</w:t>
            </w:r>
          </w:p>
        </w:tc>
      </w:tr>
      <w:tr w:rsidR="001C1C84" w:rsidRPr="004D7356" w14:paraId="747B3252" w14:textId="77777777" w:rsidTr="009B239E">
        <w:trPr>
          <w:jc w:val="center"/>
        </w:trPr>
        <w:tc>
          <w:tcPr>
            <w:tcW w:w="6581" w:type="dxa"/>
            <w:tcBorders>
              <w:top w:val="single" w:sz="4" w:space="0" w:color="auto"/>
              <w:left w:val="single" w:sz="4" w:space="0" w:color="auto"/>
              <w:bottom w:val="single" w:sz="4" w:space="0" w:color="auto"/>
              <w:right w:val="single" w:sz="4" w:space="0" w:color="auto"/>
            </w:tcBorders>
          </w:tcPr>
          <w:p w14:paraId="557B1F39" w14:textId="77777777" w:rsidR="001C1C84" w:rsidRPr="00D77D86" w:rsidRDefault="001C1C84" w:rsidP="00D77D86">
            <w:pPr>
              <w:pStyle w:val="a5"/>
              <w:spacing w:before="0" w:beforeAutospacing="0" w:after="0" w:afterAutospacing="0"/>
              <w:rPr>
                <w:bCs/>
                <w:color w:val="000000" w:themeColor="dark1"/>
                <w:kern w:val="24"/>
                <w:sz w:val="22"/>
                <w:szCs w:val="22"/>
              </w:rPr>
            </w:pPr>
            <w:r w:rsidRPr="00D77D86">
              <w:rPr>
                <w:bCs/>
                <w:color w:val="000000" w:themeColor="dark1"/>
                <w:kern w:val="24"/>
                <w:sz w:val="22"/>
                <w:szCs w:val="22"/>
                <w:lang w:val="en-US"/>
              </w:rPr>
              <w:t>d</w:t>
            </w:r>
            <w:r w:rsidRPr="00D77D86">
              <w:rPr>
                <w:bCs/>
                <w:color w:val="000000" w:themeColor="dark1"/>
                <w:kern w:val="24"/>
                <w:position w:val="-10"/>
                <w:sz w:val="22"/>
                <w:szCs w:val="22"/>
                <w:vertAlign w:val="subscript"/>
              </w:rPr>
              <w:t>ср</w:t>
            </w:r>
            <w:r w:rsidRPr="00D77D86">
              <w:rPr>
                <w:bCs/>
                <w:color w:val="000000" w:themeColor="dark1"/>
                <w:kern w:val="24"/>
                <w:sz w:val="22"/>
                <w:szCs w:val="22"/>
              </w:rPr>
              <w:t xml:space="preserve"> (С – </w:t>
            </w:r>
            <w:r w:rsidRPr="00D77D86">
              <w:rPr>
                <w:bCs/>
                <w:color w:val="000000" w:themeColor="dark1"/>
                <w:kern w:val="24"/>
                <w:sz w:val="22"/>
                <w:szCs w:val="22"/>
                <w:lang w:val="en-US"/>
              </w:rPr>
              <w:t>N</w:t>
            </w:r>
            <w:r w:rsidRPr="00D77D86">
              <w:rPr>
                <w:bCs/>
                <w:color w:val="000000" w:themeColor="dark1"/>
                <w:kern w:val="24"/>
                <w:sz w:val="22"/>
                <w:szCs w:val="22"/>
              </w:rPr>
              <w:t xml:space="preserve">), </w:t>
            </w:r>
            <w:r w:rsidRPr="00D77D86">
              <w:rPr>
                <w:rFonts w:eastAsiaTheme="minorEastAsia"/>
                <w:bCs/>
                <w:color w:val="000000" w:themeColor="dark1"/>
                <w:kern w:val="24"/>
                <w:sz w:val="22"/>
                <w:szCs w:val="22"/>
              </w:rPr>
              <w:t>Å</w:t>
            </w:r>
          </w:p>
        </w:tc>
        <w:tc>
          <w:tcPr>
            <w:tcW w:w="1417" w:type="dxa"/>
            <w:tcBorders>
              <w:top w:val="single" w:sz="4" w:space="0" w:color="auto"/>
              <w:left w:val="single" w:sz="4" w:space="0" w:color="auto"/>
              <w:bottom w:val="single" w:sz="4" w:space="0" w:color="auto"/>
              <w:right w:val="single" w:sz="4" w:space="0" w:color="auto"/>
            </w:tcBorders>
          </w:tcPr>
          <w:p w14:paraId="6F69A1B3" w14:textId="77777777" w:rsidR="001C1C84" w:rsidRPr="00D77D86" w:rsidRDefault="001C1C84" w:rsidP="00D77D86">
            <w:pPr>
              <w:jc w:val="center"/>
              <w:rPr>
                <w:rFonts w:ascii="Times New Roman" w:hAnsi="Times New Roman" w:cs="Times New Roman"/>
                <w:color w:val="000000"/>
              </w:rPr>
            </w:pPr>
            <w:r w:rsidRPr="00D77D86">
              <w:rPr>
                <w:rFonts w:ascii="Times New Roman" w:hAnsi="Times New Roman" w:cs="Times New Roman"/>
                <w:color w:val="000000"/>
              </w:rPr>
              <w:t>1.29</w:t>
            </w:r>
          </w:p>
        </w:tc>
        <w:tc>
          <w:tcPr>
            <w:tcW w:w="1476" w:type="dxa"/>
            <w:tcBorders>
              <w:top w:val="single" w:sz="4" w:space="0" w:color="auto"/>
              <w:left w:val="single" w:sz="4" w:space="0" w:color="auto"/>
              <w:bottom w:val="single" w:sz="4" w:space="0" w:color="auto"/>
              <w:right w:val="single" w:sz="4" w:space="0" w:color="auto"/>
            </w:tcBorders>
          </w:tcPr>
          <w:p w14:paraId="426D419E" w14:textId="77777777" w:rsidR="001C1C84" w:rsidRPr="00D77D86" w:rsidRDefault="001C1C84" w:rsidP="00D77D86">
            <w:pPr>
              <w:jc w:val="center"/>
              <w:rPr>
                <w:rFonts w:ascii="Times New Roman" w:hAnsi="Times New Roman" w:cs="Times New Roman"/>
                <w:color w:val="000000"/>
              </w:rPr>
            </w:pPr>
            <w:r w:rsidRPr="00D77D86">
              <w:rPr>
                <w:rFonts w:ascii="Times New Roman" w:hAnsi="Times New Roman" w:cs="Times New Roman"/>
                <w:color w:val="000000"/>
              </w:rPr>
              <w:t>1.29</w:t>
            </w:r>
          </w:p>
        </w:tc>
      </w:tr>
      <w:tr w:rsidR="001C1C84" w:rsidRPr="004D7356" w14:paraId="5D3C6CA6" w14:textId="77777777" w:rsidTr="00EB3E99">
        <w:trPr>
          <w:jc w:val="center"/>
        </w:trPr>
        <w:tc>
          <w:tcPr>
            <w:tcW w:w="6581" w:type="dxa"/>
            <w:tcBorders>
              <w:top w:val="single" w:sz="4" w:space="0" w:color="auto"/>
              <w:left w:val="single" w:sz="4" w:space="0" w:color="auto"/>
              <w:bottom w:val="nil"/>
              <w:right w:val="single" w:sz="4" w:space="0" w:color="auto"/>
            </w:tcBorders>
          </w:tcPr>
          <w:p w14:paraId="35467185" w14:textId="77777777" w:rsidR="001C1C84" w:rsidRPr="00D77D86" w:rsidRDefault="001C1C84" w:rsidP="00D77D86">
            <w:pPr>
              <w:pStyle w:val="a5"/>
              <w:spacing w:before="0" w:beforeAutospacing="0" w:after="0" w:afterAutospacing="0"/>
              <w:rPr>
                <w:bCs/>
                <w:color w:val="000000" w:themeColor="dark1"/>
                <w:kern w:val="24"/>
                <w:sz w:val="22"/>
                <w:szCs w:val="22"/>
              </w:rPr>
            </w:pPr>
            <w:r w:rsidRPr="00D77D86">
              <w:rPr>
                <w:bCs/>
                <w:color w:val="000000" w:themeColor="dark1"/>
                <w:kern w:val="24"/>
                <w:sz w:val="22"/>
                <w:szCs w:val="22"/>
                <w:lang w:val="en-US"/>
              </w:rPr>
              <w:t>d</w:t>
            </w:r>
            <w:r w:rsidRPr="00D77D86">
              <w:rPr>
                <w:bCs/>
                <w:color w:val="000000" w:themeColor="dark1"/>
                <w:kern w:val="24"/>
                <w:position w:val="-10"/>
                <w:sz w:val="22"/>
                <w:szCs w:val="22"/>
                <w:vertAlign w:val="subscript"/>
              </w:rPr>
              <w:t>ср</w:t>
            </w:r>
            <w:r w:rsidRPr="00D77D86">
              <w:rPr>
                <w:bCs/>
                <w:color w:val="000000" w:themeColor="dark1"/>
                <w:kern w:val="24"/>
                <w:sz w:val="22"/>
                <w:szCs w:val="22"/>
              </w:rPr>
              <w:t xml:space="preserve"> (</w:t>
            </w:r>
            <w:r w:rsidRPr="00D77D86">
              <w:rPr>
                <w:bCs/>
                <w:color w:val="000000" w:themeColor="dark1"/>
                <w:kern w:val="24"/>
                <w:sz w:val="22"/>
                <w:szCs w:val="22"/>
                <w:lang w:val="en-US"/>
              </w:rPr>
              <w:t>Fe</w:t>
            </w:r>
            <w:r w:rsidRPr="00D77D86">
              <w:rPr>
                <w:bCs/>
                <w:color w:val="000000" w:themeColor="dark1"/>
                <w:kern w:val="24"/>
                <w:sz w:val="22"/>
                <w:szCs w:val="22"/>
              </w:rPr>
              <w:t xml:space="preserve"> – </w:t>
            </w:r>
            <w:r w:rsidRPr="00D77D86">
              <w:rPr>
                <w:bCs/>
                <w:color w:val="000000" w:themeColor="dark1"/>
                <w:kern w:val="24"/>
                <w:sz w:val="22"/>
                <w:szCs w:val="22"/>
                <w:lang w:val="en-US"/>
              </w:rPr>
              <w:t>N</w:t>
            </w:r>
            <w:r w:rsidRPr="00D77D86">
              <w:rPr>
                <w:bCs/>
                <w:color w:val="000000" w:themeColor="dark1"/>
                <w:kern w:val="24"/>
                <w:sz w:val="22"/>
                <w:szCs w:val="22"/>
              </w:rPr>
              <w:t xml:space="preserve">), </w:t>
            </w:r>
            <w:r w:rsidRPr="00D77D86">
              <w:rPr>
                <w:rFonts w:eastAsiaTheme="minorEastAsia"/>
                <w:bCs/>
                <w:color w:val="000000" w:themeColor="dark1"/>
                <w:kern w:val="24"/>
                <w:sz w:val="22"/>
                <w:szCs w:val="22"/>
              </w:rPr>
              <w:t>Å</w:t>
            </w:r>
          </w:p>
        </w:tc>
        <w:tc>
          <w:tcPr>
            <w:tcW w:w="1417" w:type="dxa"/>
            <w:tcBorders>
              <w:top w:val="single" w:sz="4" w:space="0" w:color="auto"/>
              <w:left w:val="single" w:sz="4" w:space="0" w:color="auto"/>
              <w:bottom w:val="nil"/>
              <w:right w:val="single" w:sz="4" w:space="0" w:color="auto"/>
            </w:tcBorders>
          </w:tcPr>
          <w:p w14:paraId="6A7DCD5C" w14:textId="77777777" w:rsidR="001C1C84" w:rsidRPr="00D77D86" w:rsidRDefault="001C1C84" w:rsidP="00D77D86">
            <w:pPr>
              <w:jc w:val="center"/>
              <w:rPr>
                <w:rFonts w:ascii="Times New Roman" w:hAnsi="Times New Roman" w:cs="Times New Roman"/>
                <w:color w:val="000000"/>
              </w:rPr>
            </w:pPr>
            <w:r w:rsidRPr="00D77D86">
              <w:rPr>
                <w:rFonts w:ascii="Times New Roman" w:hAnsi="Times New Roman" w:cs="Times New Roman"/>
                <w:color w:val="000000"/>
              </w:rPr>
              <w:t>1.99</w:t>
            </w:r>
          </w:p>
        </w:tc>
        <w:tc>
          <w:tcPr>
            <w:tcW w:w="1476" w:type="dxa"/>
            <w:tcBorders>
              <w:top w:val="single" w:sz="4" w:space="0" w:color="auto"/>
              <w:left w:val="single" w:sz="4" w:space="0" w:color="auto"/>
              <w:bottom w:val="nil"/>
              <w:right w:val="single" w:sz="4" w:space="0" w:color="auto"/>
            </w:tcBorders>
          </w:tcPr>
          <w:p w14:paraId="773C3EA6" w14:textId="77777777" w:rsidR="001C1C84" w:rsidRPr="00D77D86" w:rsidRDefault="001C1C84" w:rsidP="00D77D86">
            <w:pPr>
              <w:jc w:val="center"/>
              <w:rPr>
                <w:rFonts w:ascii="Times New Roman" w:hAnsi="Times New Roman" w:cs="Times New Roman"/>
                <w:color w:val="000000"/>
              </w:rPr>
            </w:pPr>
            <w:r w:rsidRPr="00D77D86">
              <w:rPr>
                <w:rFonts w:ascii="Times New Roman" w:hAnsi="Times New Roman" w:cs="Times New Roman"/>
                <w:color w:val="000000"/>
              </w:rPr>
              <w:t>2.00</w:t>
            </w:r>
          </w:p>
        </w:tc>
      </w:tr>
      <w:tr w:rsidR="001C1C84" w:rsidRPr="004D7356" w14:paraId="6FF3995D" w14:textId="77777777" w:rsidTr="009B239E">
        <w:trPr>
          <w:jc w:val="center"/>
        </w:trPr>
        <w:tc>
          <w:tcPr>
            <w:tcW w:w="6581" w:type="dxa"/>
            <w:tcBorders>
              <w:top w:val="single" w:sz="4" w:space="0" w:color="auto"/>
              <w:left w:val="single" w:sz="4" w:space="0" w:color="auto"/>
              <w:bottom w:val="single" w:sz="4" w:space="0" w:color="auto"/>
              <w:right w:val="single" w:sz="4" w:space="0" w:color="auto"/>
            </w:tcBorders>
          </w:tcPr>
          <w:p w14:paraId="7221105E" w14:textId="77777777" w:rsidR="001C1C84" w:rsidRPr="00D77D86" w:rsidRDefault="001C1C84" w:rsidP="00D77D86">
            <w:pPr>
              <w:pStyle w:val="a5"/>
              <w:spacing w:before="0" w:beforeAutospacing="0" w:after="0" w:afterAutospacing="0"/>
              <w:rPr>
                <w:bCs/>
                <w:color w:val="000000" w:themeColor="dark1"/>
                <w:kern w:val="24"/>
                <w:sz w:val="22"/>
                <w:szCs w:val="22"/>
                <w:vertAlign w:val="superscript"/>
              </w:rPr>
            </w:pPr>
            <w:r w:rsidRPr="00D77D86">
              <w:rPr>
                <w:sz w:val="22"/>
                <w:szCs w:val="22"/>
              </w:rPr>
              <w:t xml:space="preserve">Угол связи </w:t>
            </w:r>
            <w:r w:rsidRPr="00D77D86">
              <w:rPr>
                <w:sz w:val="22"/>
                <w:szCs w:val="22"/>
                <w:vertAlign w:val="subscript"/>
              </w:rPr>
              <w:t>ср</w:t>
            </w:r>
            <w:r w:rsidRPr="00D77D86">
              <w:rPr>
                <w:sz w:val="22"/>
                <w:szCs w:val="22"/>
              </w:rPr>
              <w:t xml:space="preserve"> </w:t>
            </w:r>
            <w:r w:rsidRPr="00D77D86">
              <w:rPr>
                <w:sz w:val="22"/>
                <w:szCs w:val="22"/>
                <w:lang w:val="en-US"/>
              </w:rPr>
              <w:t>N</w:t>
            </w:r>
            <w:r w:rsidRPr="00D77D86">
              <w:rPr>
                <w:sz w:val="22"/>
                <w:szCs w:val="22"/>
              </w:rPr>
              <w:t xml:space="preserve"> – </w:t>
            </w:r>
            <w:r w:rsidRPr="00D77D86">
              <w:rPr>
                <w:sz w:val="22"/>
                <w:szCs w:val="22"/>
                <w:lang w:val="en-US"/>
              </w:rPr>
              <w:t>Fe</w:t>
            </w:r>
            <w:r w:rsidRPr="00D77D86">
              <w:rPr>
                <w:sz w:val="22"/>
                <w:szCs w:val="22"/>
              </w:rPr>
              <w:t xml:space="preserve"> – </w:t>
            </w:r>
            <w:r w:rsidRPr="00D77D86">
              <w:rPr>
                <w:sz w:val="22"/>
                <w:szCs w:val="22"/>
                <w:lang w:val="en-US"/>
              </w:rPr>
              <w:t>N</w:t>
            </w:r>
            <w:r w:rsidRPr="00D77D86">
              <w:rPr>
                <w:sz w:val="22"/>
                <w:szCs w:val="22"/>
              </w:rPr>
              <w:t>, (</w:t>
            </w:r>
            <w:r w:rsidRPr="00D77D86">
              <w:rPr>
                <w:sz w:val="22"/>
                <w:szCs w:val="22"/>
                <w:vertAlign w:val="superscript"/>
              </w:rPr>
              <w:t>0</w:t>
            </w:r>
            <w:r w:rsidRPr="00D77D86">
              <w:rPr>
                <w:sz w:val="22"/>
                <w:szCs w:val="22"/>
              </w:rPr>
              <w:t>)</w:t>
            </w:r>
          </w:p>
        </w:tc>
        <w:tc>
          <w:tcPr>
            <w:tcW w:w="1417" w:type="dxa"/>
            <w:tcBorders>
              <w:top w:val="single" w:sz="4" w:space="0" w:color="auto"/>
              <w:left w:val="single" w:sz="4" w:space="0" w:color="auto"/>
              <w:bottom w:val="single" w:sz="4" w:space="0" w:color="auto"/>
              <w:right w:val="single" w:sz="4" w:space="0" w:color="auto"/>
            </w:tcBorders>
          </w:tcPr>
          <w:p w14:paraId="797DCDD9" w14:textId="77777777" w:rsidR="001C1C84" w:rsidRPr="00D77D86" w:rsidRDefault="001C1C84" w:rsidP="00D77D86">
            <w:pPr>
              <w:jc w:val="center"/>
              <w:rPr>
                <w:rFonts w:ascii="Times New Roman" w:hAnsi="Times New Roman" w:cs="Times New Roman"/>
                <w:color w:val="000000"/>
              </w:rPr>
            </w:pPr>
            <w:r w:rsidRPr="00D77D86">
              <w:rPr>
                <w:rFonts w:ascii="Times New Roman" w:hAnsi="Times New Roman" w:cs="Times New Roman"/>
                <w:color w:val="000000"/>
              </w:rPr>
              <w:t>89.31</w:t>
            </w:r>
          </w:p>
        </w:tc>
        <w:tc>
          <w:tcPr>
            <w:tcW w:w="1476" w:type="dxa"/>
            <w:tcBorders>
              <w:top w:val="single" w:sz="4" w:space="0" w:color="auto"/>
              <w:left w:val="single" w:sz="4" w:space="0" w:color="auto"/>
              <w:bottom w:val="single" w:sz="4" w:space="0" w:color="auto"/>
              <w:right w:val="single" w:sz="4" w:space="0" w:color="auto"/>
            </w:tcBorders>
          </w:tcPr>
          <w:p w14:paraId="6A4EE6A8" w14:textId="77777777" w:rsidR="001C1C84" w:rsidRPr="00D77D86" w:rsidRDefault="001C1C84" w:rsidP="00D77D86">
            <w:pPr>
              <w:jc w:val="center"/>
              <w:rPr>
                <w:rFonts w:ascii="Times New Roman" w:hAnsi="Times New Roman" w:cs="Times New Roman"/>
                <w:color w:val="000000"/>
              </w:rPr>
            </w:pPr>
            <w:r w:rsidRPr="00D77D86">
              <w:rPr>
                <w:rFonts w:ascii="Times New Roman" w:hAnsi="Times New Roman" w:cs="Times New Roman"/>
                <w:color w:val="000000"/>
              </w:rPr>
              <w:t>90.5</w:t>
            </w:r>
          </w:p>
        </w:tc>
      </w:tr>
      <w:tr w:rsidR="001C1C84" w:rsidRPr="004D7356" w14:paraId="64B8BF8C" w14:textId="77777777" w:rsidTr="009B239E">
        <w:trPr>
          <w:jc w:val="center"/>
        </w:trPr>
        <w:tc>
          <w:tcPr>
            <w:tcW w:w="6581" w:type="dxa"/>
            <w:tcBorders>
              <w:top w:val="single" w:sz="4" w:space="0" w:color="auto"/>
              <w:left w:val="single" w:sz="4" w:space="0" w:color="auto"/>
              <w:bottom w:val="single" w:sz="4" w:space="0" w:color="auto"/>
              <w:right w:val="single" w:sz="4" w:space="0" w:color="auto"/>
            </w:tcBorders>
            <w:hideMark/>
          </w:tcPr>
          <w:p w14:paraId="6F4F78EC" w14:textId="77777777" w:rsidR="001C1C84" w:rsidRPr="00D77D86" w:rsidRDefault="001C1C84" w:rsidP="00D77D86">
            <w:pPr>
              <w:pStyle w:val="a5"/>
              <w:spacing w:before="0" w:beforeAutospacing="0" w:after="0" w:afterAutospacing="0"/>
              <w:rPr>
                <w:sz w:val="22"/>
                <w:szCs w:val="22"/>
              </w:rPr>
            </w:pPr>
            <w:r w:rsidRPr="00D77D86">
              <w:rPr>
                <w:color w:val="000000" w:themeColor="dark1"/>
                <w:kern w:val="24"/>
                <w:sz w:val="22"/>
                <w:szCs w:val="22"/>
                <w:lang w:val="en-US"/>
              </w:rPr>
              <w:t>Σ</w:t>
            </w:r>
            <w:r w:rsidRPr="00D77D86">
              <w:rPr>
                <w:color w:val="000000" w:themeColor="dark1"/>
                <w:kern w:val="24"/>
                <w:sz w:val="22"/>
                <w:szCs w:val="22"/>
                <w:vertAlign w:val="subscript"/>
                <w:lang w:val="en-US"/>
              </w:rPr>
              <w:t>90</w:t>
            </w:r>
            <w:r w:rsidRPr="00D77D86">
              <w:rPr>
                <w:color w:val="000000" w:themeColor="dark1"/>
                <w:kern w:val="24"/>
                <w:sz w:val="22"/>
                <w:szCs w:val="22"/>
                <w:vertAlign w:val="subscript"/>
              </w:rPr>
              <w:t xml:space="preserve">, </w:t>
            </w:r>
            <w:r w:rsidRPr="00D77D86">
              <w:rPr>
                <w:sz w:val="22"/>
                <w:szCs w:val="22"/>
              </w:rPr>
              <w:t>(</w:t>
            </w:r>
            <w:r w:rsidRPr="00D77D86">
              <w:rPr>
                <w:sz w:val="22"/>
                <w:szCs w:val="22"/>
                <w:vertAlign w:val="superscript"/>
              </w:rPr>
              <w:t>0</w:t>
            </w:r>
            <w:r w:rsidRPr="00D77D86">
              <w:rPr>
                <w:sz w:val="22"/>
                <w:szCs w:val="22"/>
              </w:rPr>
              <w:t>)</w:t>
            </w:r>
          </w:p>
        </w:tc>
        <w:tc>
          <w:tcPr>
            <w:tcW w:w="1417" w:type="dxa"/>
            <w:tcBorders>
              <w:top w:val="single" w:sz="4" w:space="0" w:color="auto"/>
              <w:left w:val="single" w:sz="4" w:space="0" w:color="auto"/>
              <w:bottom w:val="single" w:sz="4" w:space="0" w:color="auto"/>
              <w:right w:val="single" w:sz="4" w:space="0" w:color="auto"/>
            </w:tcBorders>
          </w:tcPr>
          <w:p w14:paraId="56DEE48D" w14:textId="77777777" w:rsidR="001C1C84" w:rsidRPr="00D77D86" w:rsidRDefault="001C1C84" w:rsidP="00D77D86">
            <w:pPr>
              <w:jc w:val="center"/>
              <w:rPr>
                <w:rFonts w:ascii="Times New Roman" w:hAnsi="Times New Roman" w:cs="Times New Roman"/>
                <w:color w:val="000000"/>
                <w:lang w:val="en-US"/>
              </w:rPr>
            </w:pPr>
            <w:r w:rsidRPr="00D77D86">
              <w:rPr>
                <w:rFonts w:ascii="Times New Roman" w:hAnsi="Times New Roman" w:cs="Times New Roman"/>
                <w:color w:val="000000"/>
                <w:lang w:val="en-US"/>
              </w:rPr>
              <w:t>29.05</w:t>
            </w:r>
          </w:p>
        </w:tc>
        <w:tc>
          <w:tcPr>
            <w:tcW w:w="1476" w:type="dxa"/>
            <w:tcBorders>
              <w:top w:val="single" w:sz="4" w:space="0" w:color="auto"/>
              <w:left w:val="single" w:sz="4" w:space="0" w:color="auto"/>
              <w:bottom w:val="single" w:sz="4" w:space="0" w:color="auto"/>
              <w:right w:val="single" w:sz="4" w:space="0" w:color="auto"/>
            </w:tcBorders>
          </w:tcPr>
          <w:p w14:paraId="3FF2E7F0" w14:textId="77777777" w:rsidR="001C1C84" w:rsidRPr="00D77D86" w:rsidRDefault="001C1C84" w:rsidP="00D77D86">
            <w:pPr>
              <w:jc w:val="center"/>
              <w:rPr>
                <w:rFonts w:ascii="Times New Roman" w:hAnsi="Times New Roman" w:cs="Times New Roman"/>
                <w:color w:val="000000"/>
                <w:lang w:val="en-US"/>
              </w:rPr>
            </w:pPr>
            <w:r w:rsidRPr="00D77D86">
              <w:rPr>
                <w:rFonts w:ascii="Times New Roman" w:hAnsi="Times New Roman" w:cs="Times New Roman"/>
                <w:color w:val="000000"/>
              </w:rPr>
              <w:t>33.2</w:t>
            </w:r>
          </w:p>
        </w:tc>
      </w:tr>
      <w:tr w:rsidR="001C1C84" w:rsidRPr="004D7356" w14:paraId="598D2626" w14:textId="77777777" w:rsidTr="009B239E">
        <w:trPr>
          <w:jc w:val="center"/>
        </w:trPr>
        <w:tc>
          <w:tcPr>
            <w:tcW w:w="6581" w:type="dxa"/>
            <w:tcBorders>
              <w:top w:val="single" w:sz="4" w:space="0" w:color="auto"/>
              <w:left w:val="single" w:sz="4" w:space="0" w:color="auto"/>
              <w:bottom w:val="single" w:sz="4" w:space="0" w:color="auto"/>
              <w:right w:val="single" w:sz="4" w:space="0" w:color="auto"/>
            </w:tcBorders>
            <w:hideMark/>
          </w:tcPr>
          <w:p w14:paraId="1E994424" w14:textId="77777777" w:rsidR="001C1C84" w:rsidRPr="00D77D86" w:rsidRDefault="001C1C84" w:rsidP="00D77D86">
            <w:pPr>
              <w:pStyle w:val="a5"/>
              <w:spacing w:before="0" w:beforeAutospacing="0" w:after="0" w:afterAutospacing="0"/>
              <w:rPr>
                <w:sz w:val="22"/>
                <w:szCs w:val="22"/>
                <w:lang w:val="en-US"/>
              </w:rPr>
            </w:pPr>
            <w:r w:rsidRPr="00D77D86">
              <w:rPr>
                <w:color w:val="000000" w:themeColor="dark1"/>
                <w:kern w:val="24"/>
                <w:sz w:val="22"/>
                <w:szCs w:val="22"/>
                <w:lang w:val="en-US"/>
              </w:rPr>
              <w:t>a</w:t>
            </w:r>
          </w:p>
          <w:p w14:paraId="78D7CA3A" w14:textId="77777777" w:rsidR="001C1C84" w:rsidRPr="00D77D86" w:rsidRDefault="001C1C84" w:rsidP="00D77D86">
            <w:pPr>
              <w:pStyle w:val="a5"/>
              <w:spacing w:before="0" w:beforeAutospacing="0" w:after="0" w:afterAutospacing="0"/>
              <w:rPr>
                <w:sz w:val="22"/>
                <w:szCs w:val="22"/>
                <w:lang w:val="en-US"/>
              </w:rPr>
            </w:pPr>
            <w:r w:rsidRPr="00D77D86">
              <w:rPr>
                <w:color w:val="000000" w:themeColor="dark1"/>
                <w:kern w:val="24"/>
                <w:sz w:val="22"/>
                <w:szCs w:val="22"/>
                <w:lang w:val="en-US"/>
              </w:rPr>
              <w:t>b</w:t>
            </w:r>
          </w:p>
          <w:p w14:paraId="09761945" w14:textId="77777777" w:rsidR="001C1C84" w:rsidRPr="00D77D86" w:rsidRDefault="001C1C84" w:rsidP="00D77D86">
            <w:pPr>
              <w:pStyle w:val="a5"/>
              <w:spacing w:before="0" w:beforeAutospacing="0" w:after="0" w:afterAutospacing="0"/>
              <w:rPr>
                <w:sz w:val="22"/>
                <w:szCs w:val="22"/>
                <w:lang w:val="en-US"/>
              </w:rPr>
            </w:pPr>
            <w:r w:rsidRPr="00D77D86">
              <w:rPr>
                <w:color w:val="000000" w:themeColor="dark1"/>
                <w:kern w:val="24"/>
                <w:sz w:val="22"/>
                <w:szCs w:val="22"/>
                <w:lang w:val="en-US"/>
              </w:rPr>
              <w:t>c</w:t>
            </w:r>
          </w:p>
        </w:tc>
        <w:tc>
          <w:tcPr>
            <w:tcW w:w="1417" w:type="dxa"/>
            <w:tcBorders>
              <w:top w:val="single" w:sz="4" w:space="0" w:color="auto"/>
              <w:left w:val="single" w:sz="4" w:space="0" w:color="auto"/>
              <w:bottom w:val="single" w:sz="4" w:space="0" w:color="auto"/>
              <w:right w:val="single" w:sz="4" w:space="0" w:color="auto"/>
            </w:tcBorders>
          </w:tcPr>
          <w:p w14:paraId="12B42BD5" w14:textId="77777777" w:rsidR="001C1C84" w:rsidRPr="00D77D86" w:rsidRDefault="001C1C84" w:rsidP="00D77D86">
            <w:pPr>
              <w:jc w:val="center"/>
              <w:rPr>
                <w:rFonts w:ascii="Times New Roman" w:hAnsi="Times New Roman" w:cs="Times New Roman"/>
                <w:lang w:val="en-US"/>
              </w:rPr>
            </w:pPr>
            <w:r w:rsidRPr="00D77D86">
              <w:rPr>
                <w:rFonts w:ascii="Times New Roman" w:hAnsi="Times New Roman" w:cs="Times New Roman"/>
                <w:lang w:val="en-US"/>
              </w:rPr>
              <w:t>14.1408(11)</w:t>
            </w:r>
          </w:p>
          <w:p w14:paraId="250253F6" w14:textId="77777777" w:rsidR="001C1C84" w:rsidRPr="00D77D86" w:rsidRDefault="001C1C84" w:rsidP="00D77D86">
            <w:pPr>
              <w:jc w:val="center"/>
              <w:rPr>
                <w:rFonts w:ascii="Times New Roman" w:hAnsi="Times New Roman" w:cs="Times New Roman"/>
                <w:lang w:val="en-US"/>
              </w:rPr>
            </w:pPr>
            <w:r w:rsidRPr="00D77D86">
              <w:rPr>
                <w:rFonts w:ascii="Times New Roman" w:hAnsi="Times New Roman" w:cs="Times New Roman"/>
                <w:lang w:val="en-US"/>
              </w:rPr>
              <w:t>26.1169(11)</w:t>
            </w:r>
          </w:p>
          <w:p w14:paraId="655BC614" w14:textId="77777777" w:rsidR="001C1C84" w:rsidRPr="00D77D86" w:rsidRDefault="001C1C84" w:rsidP="00D77D86">
            <w:pPr>
              <w:jc w:val="center"/>
              <w:rPr>
                <w:rFonts w:ascii="Times New Roman" w:hAnsi="Times New Roman" w:cs="Times New Roman"/>
              </w:rPr>
            </w:pPr>
            <w:r w:rsidRPr="00D77D86">
              <w:rPr>
                <w:rFonts w:ascii="Times New Roman" w:hAnsi="Times New Roman" w:cs="Times New Roman"/>
                <w:lang w:val="en-US"/>
              </w:rPr>
              <w:t>18.7384(10)</w:t>
            </w:r>
          </w:p>
        </w:tc>
        <w:tc>
          <w:tcPr>
            <w:tcW w:w="1476" w:type="dxa"/>
            <w:tcBorders>
              <w:top w:val="single" w:sz="4" w:space="0" w:color="auto"/>
              <w:left w:val="single" w:sz="4" w:space="0" w:color="auto"/>
              <w:bottom w:val="single" w:sz="4" w:space="0" w:color="auto"/>
              <w:right w:val="single" w:sz="4" w:space="0" w:color="auto"/>
            </w:tcBorders>
          </w:tcPr>
          <w:p w14:paraId="0CCAD292" w14:textId="77777777" w:rsidR="001C1C84" w:rsidRPr="00D77D86" w:rsidRDefault="001C1C84" w:rsidP="00D77D86">
            <w:pPr>
              <w:jc w:val="center"/>
              <w:rPr>
                <w:rFonts w:ascii="Times New Roman" w:hAnsi="Times New Roman" w:cs="Times New Roman"/>
                <w:lang w:val="en-US"/>
              </w:rPr>
            </w:pPr>
            <w:r w:rsidRPr="00D77D86">
              <w:rPr>
                <w:rFonts w:ascii="Times New Roman" w:hAnsi="Times New Roman" w:cs="Times New Roman"/>
                <w:lang w:val="en-US"/>
              </w:rPr>
              <w:t>14.1558(2)</w:t>
            </w:r>
          </w:p>
          <w:p w14:paraId="5BFCF4B1" w14:textId="77777777" w:rsidR="001C1C84" w:rsidRPr="00D77D86" w:rsidRDefault="001C1C84" w:rsidP="00D77D86">
            <w:pPr>
              <w:jc w:val="center"/>
              <w:rPr>
                <w:rFonts w:ascii="Times New Roman" w:hAnsi="Times New Roman" w:cs="Times New Roman"/>
                <w:lang w:val="en-US"/>
              </w:rPr>
            </w:pPr>
            <w:r w:rsidRPr="00D77D86">
              <w:rPr>
                <w:rFonts w:ascii="Times New Roman" w:hAnsi="Times New Roman" w:cs="Times New Roman"/>
                <w:lang w:val="en-US"/>
              </w:rPr>
              <w:t>26.1798(5)</w:t>
            </w:r>
          </w:p>
          <w:p w14:paraId="12441959" w14:textId="77777777" w:rsidR="001C1C84" w:rsidRPr="00D77D86" w:rsidRDefault="001C1C84" w:rsidP="00D77D86">
            <w:pPr>
              <w:jc w:val="center"/>
              <w:rPr>
                <w:rFonts w:ascii="Times New Roman" w:hAnsi="Times New Roman" w:cs="Times New Roman"/>
              </w:rPr>
            </w:pPr>
            <w:r w:rsidRPr="00D77D86">
              <w:rPr>
                <w:rFonts w:ascii="Times New Roman" w:hAnsi="Times New Roman" w:cs="Times New Roman"/>
                <w:lang w:val="en-US"/>
              </w:rPr>
              <w:t>18.8102(3)</w:t>
            </w:r>
          </w:p>
        </w:tc>
      </w:tr>
      <w:tr w:rsidR="001C1C84" w:rsidRPr="004D7356" w14:paraId="36E230DB" w14:textId="77777777" w:rsidTr="009B239E">
        <w:trPr>
          <w:jc w:val="center"/>
        </w:trPr>
        <w:tc>
          <w:tcPr>
            <w:tcW w:w="6581" w:type="dxa"/>
            <w:tcBorders>
              <w:top w:val="single" w:sz="4" w:space="0" w:color="auto"/>
              <w:left w:val="single" w:sz="4" w:space="0" w:color="auto"/>
              <w:bottom w:val="single" w:sz="4" w:space="0" w:color="auto"/>
              <w:right w:val="single" w:sz="4" w:space="0" w:color="auto"/>
            </w:tcBorders>
            <w:hideMark/>
          </w:tcPr>
          <w:p w14:paraId="16FD7033" w14:textId="77777777" w:rsidR="001C1C84" w:rsidRPr="00D77D86" w:rsidRDefault="001C1C84" w:rsidP="00D77D86">
            <w:pPr>
              <w:pStyle w:val="a5"/>
              <w:spacing w:before="0" w:beforeAutospacing="0" w:after="0" w:afterAutospacing="0"/>
              <w:rPr>
                <w:sz w:val="22"/>
                <w:szCs w:val="22"/>
              </w:rPr>
            </w:pPr>
            <w:r w:rsidRPr="00D77D86">
              <w:rPr>
                <w:color w:val="000000" w:themeColor="dark1"/>
                <w:kern w:val="24"/>
                <w:sz w:val="22"/>
                <w:szCs w:val="22"/>
                <w:lang w:val="el-GR"/>
              </w:rPr>
              <w:t>β</w:t>
            </w:r>
          </w:p>
        </w:tc>
        <w:tc>
          <w:tcPr>
            <w:tcW w:w="1417" w:type="dxa"/>
            <w:tcBorders>
              <w:top w:val="single" w:sz="4" w:space="0" w:color="auto"/>
              <w:left w:val="single" w:sz="4" w:space="0" w:color="auto"/>
              <w:bottom w:val="single" w:sz="4" w:space="0" w:color="auto"/>
              <w:right w:val="single" w:sz="4" w:space="0" w:color="auto"/>
            </w:tcBorders>
          </w:tcPr>
          <w:p w14:paraId="13C619B0" w14:textId="77777777" w:rsidR="001C1C84" w:rsidRPr="00D77D86" w:rsidRDefault="001C1C84" w:rsidP="00D77D86">
            <w:pPr>
              <w:jc w:val="center"/>
              <w:rPr>
                <w:rFonts w:ascii="Times New Roman" w:hAnsi="Times New Roman" w:cs="Times New Roman"/>
              </w:rPr>
            </w:pPr>
            <w:r w:rsidRPr="00D77D86">
              <w:rPr>
                <w:rFonts w:ascii="Times New Roman" w:hAnsi="Times New Roman" w:cs="Times New Roman"/>
                <w:lang w:val="en-US"/>
              </w:rPr>
              <w:t>93.585(7)</w:t>
            </w:r>
          </w:p>
        </w:tc>
        <w:tc>
          <w:tcPr>
            <w:tcW w:w="1476" w:type="dxa"/>
            <w:tcBorders>
              <w:top w:val="single" w:sz="4" w:space="0" w:color="auto"/>
              <w:left w:val="single" w:sz="4" w:space="0" w:color="auto"/>
              <w:bottom w:val="single" w:sz="4" w:space="0" w:color="auto"/>
              <w:right w:val="single" w:sz="4" w:space="0" w:color="auto"/>
            </w:tcBorders>
          </w:tcPr>
          <w:p w14:paraId="31D44184" w14:textId="77777777" w:rsidR="001C1C84" w:rsidRPr="00D77D86" w:rsidRDefault="001C1C84" w:rsidP="00D77D86">
            <w:pPr>
              <w:jc w:val="center"/>
              <w:rPr>
                <w:rFonts w:ascii="Times New Roman" w:hAnsi="Times New Roman" w:cs="Times New Roman"/>
              </w:rPr>
            </w:pPr>
            <w:r w:rsidRPr="00D77D86">
              <w:rPr>
                <w:rFonts w:ascii="Times New Roman" w:hAnsi="Times New Roman" w:cs="Times New Roman"/>
                <w:lang w:val="en-US"/>
              </w:rPr>
              <w:t>93.523(2)</w:t>
            </w:r>
          </w:p>
        </w:tc>
      </w:tr>
      <w:tr w:rsidR="001C1C84" w:rsidRPr="004D7356" w14:paraId="6C50C4CB" w14:textId="77777777" w:rsidTr="009B239E">
        <w:trPr>
          <w:jc w:val="center"/>
        </w:trPr>
        <w:tc>
          <w:tcPr>
            <w:tcW w:w="6581" w:type="dxa"/>
            <w:tcBorders>
              <w:top w:val="single" w:sz="4" w:space="0" w:color="auto"/>
              <w:left w:val="single" w:sz="4" w:space="0" w:color="auto"/>
              <w:bottom w:val="single" w:sz="4" w:space="0" w:color="auto"/>
              <w:right w:val="single" w:sz="4" w:space="0" w:color="auto"/>
            </w:tcBorders>
            <w:hideMark/>
          </w:tcPr>
          <w:p w14:paraId="1E791B7A" w14:textId="77777777" w:rsidR="001C1C84" w:rsidRPr="00D77D86" w:rsidRDefault="001C1C84" w:rsidP="00D77D86">
            <w:pPr>
              <w:pStyle w:val="a5"/>
              <w:spacing w:before="0" w:beforeAutospacing="0" w:after="0" w:afterAutospacing="0"/>
              <w:rPr>
                <w:sz w:val="22"/>
                <w:szCs w:val="22"/>
                <w:vertAlign w:val="superscript"/>
              </w:rPr>
            </w:pPr>
            <w:r w:rsidRPr="00D77D86">
              <w:rPr>
                <w:color w:val="000000" w:themeColor="dark1"/>
                <w:kern w:val="24"/>
                <w:sz w:val="22"/>
                <w:szCs w:val="22"/>
                <w:lang w:val="en-US"/>
              </w:rPr>
              <w:t>UC V, Å</w:t>
            </w:r>
            <w:r w:rsidRPr="00D77D86">
              <w:rPr>
                <w:color w:val="000000" w:themeColor="dark1"/>
                <w:kern w:val="24"/>
                <w:sz w:val="22"/>
                <w:szCs w:val="22"/>
                <w:vertAlign w:val="superscript"/>
                <w:lang w:val="en-US"/>
              </w:rPr>
              <w:t>3</w:t>
            </w:r>
          </w:p>
        </w:tc>
        <w:tc>
          <w:tcPr>
            <w:tcW w:w="1417" w:type="dxa"/>
            <w:tcBorders>
              <w:top w:val="single" w:sz="4" w:space="0" w:color="auto"/>
              <w:left w:val="single" w:sz="4" w:space="0" w:color="auto"/>
              <w:bottom w:val="single" w:sz="4" w:space="0" w:color="auto"/>
              <w:right w:val="single" w:sz="4" w:space="0" w:color="auto"/>
            </w:tcBorders>
          </w:tcPr>
          <w:p w14:paraId="271FC999" w14:textId="77777777" w:rsidR="001C1C84" w:rsidRPr="00D77D86" w:rsidRDefault="001C1C84" w:rsidP="00D77D86">
            <w:pPr>
              <w:jc w:val="center"/>
              <w:rPr>
                <w:rFonts w:ascii="Times New Roman" w:hAnsi="Times New Roman" w:cs="Times New Roman"/>
              </w:rPr>
            </w:pPr>
            <w:r w:rsidRPr="00D77D86">
              <w:rPr>
                <w:rFonts w:ascii="Times New Roman" w:hAnsi="Times New Roman" w:cs="Times New Roman"/>
                <w:lang w:val="en-US"/>
              </w:rPr>
              <w:t>6906.81</w:t>
            </w:r>
          </w:p>
        </w:tc>
        <w:tc>
          <w:tcPr>
            <w:tcW w:w="1476" w:type="dxa"/>
            <w:tcBorders>
              <w:top w:val="single" w:sz="4" w:space="0" w:color="auto"/>
              <w:left w:val="single" w:sz="4" w:space="0" w:color="auto"/>
              <w:bottom w:val="single" w:sz="4" w:space="0" w:color="auto"/>
              <w:right w:val="single" w:sz="4" w:space="0" w:color="auto"/>
            </w:tcBorders>
          </w:tcPr>
          <w:p w14:paraId="0985C7DB" w14:textId="77777777" w:rsidR="001C1C84" w:rsidRPr="00D77D86" w:rsidRDefault="001C1C84" w:rsidP="00D77D86">
            <w:pPr>
              <w:jc w:val="center"/>
              <w:rPr>
                <w:rFonts w:ascii="Times New Roman" w:hAnsi="Times New Roman" w:cs="Times New Roman"/>
              </w:rPr>
            </w:pPr>
            <w:r w:rsidRPr="00D77D86">
              <w:rPr>
                <w:rFonts w:ascii="Times New Roman" w:hAnsi="Times New Roman" w:cs="Times New Roman"/>
                <w:lang w:val="en-US"/>
              </w:rPr>
              <w:t>6957.81</w:t>
            </w:r>
          </w:p>
        </w:tc>
      </w:tr>
      <w:tr w:rsidR="001C1C84" w:rsidRPr="004D7356" w14:paraId="0D667392" w14:textId="77777777" w:rsidTr="009B239E">
        <w:trPr>
          <w:jc w:val="center"/>
        </w:trPr>
        <w:tc>
          <w:tcPr>
            <w:tcW w:w="6581" w:type="dxa"/>
            <w:tcBorders>
              <w:top w:val="single" w:sz="4" w:space="0" w:color="auto"/>
              <w:left w:val="single" w:sz="4" w:space="0" w:color="auto"/>
              <w:bottom w:val="single" w:sz="4" w:space="0" w:color="auto"/>
              <w:right w:val="single" w:sz="4" w:space="0" w:color="auto"/>
            </w:tcBorders>
            <w:hideMark/>
          </w:tcPr>
          <w:p w14:paraId="719A8E56" w14:textId="77777777" w:rsidR="001C1C84" w:rsidRPr="00D77D86" w:rsidRDefault="001C1C84" w:rsidP="00D77D86">
            <w:pPr>
              <w:pStyle w:val="a5"/>
              <w:spacing w:before="0" w:beforeAutospacing="0" w:after="0" w:afterAutospacing="0"/>
              <w:rPr>
                <w:sz w:val="22"/>
                <w:szCs w:val="22"/>
              </w:rPr>
            </w:pPr>
            <w:r w:rsidRPr="00D77D86">
              <w:rPr>
                <w:color w:val="000000" w:themeColor="dark1"/>
                <w:kern w:val="24"/>
                <w:sz w:val="22"/>
                <w:szCs w:val="22"/>
                <w:lang w:val="en-US"/>
              </w:rPr>
              <w:t>SG</w:t>
            </w:r>
          </w:p>
        </w:tc>
        <w:tc>
          <w:tcPr>
            <w:tcW w:w="1417" w:type="dxa"/>
            <w:tcBorders>
              <w:top w:val="single" w:sz="4" w:space="0" w:color="auto"/>
              <w:left w:val="single" w:sz="4" w:space="0" w:color="auto"/>
              <w:bottom w:val="single" w:sz="4" w:space="0" w:color="auto"/>
              <w:right w:val="single" w:sz="4" w:space="0" w:color="auto"/>
            </w:tcBorders>
          </w:tcPr>
          <w:p w14:paraId="51537D57" w14:textId="77777777" w:rsidR="001C1C84" w:rsidRPr="00D77D86" w:rsidRDefault="001C1C84" w:rsidP="00D77D86">
            <w:pPr>
              <w:jc w:val="center"/>
              <w:rPr>
                <w:rFonts w:ascii="Times New Roman" w:hAnsi="Times New Roman" w:cs="Times New Roman"/>
                <w:vertAlign w:val="superscript"/>
              </w:rPr>
            </w:pPr>
            <w:r w:rsidRPr="00D77D86">
              <w:rPr>
                <w:rFonts w:ascii="Times New Roman" w:hAnsi="Times New Roman" w:cs="Times New Roman"/>
                <w:lang w:val="en-US"/>
              </w:rPr>
              <w:t>P 2</w:t>
            </w:r>
            <w:r w:rsidRPr="00D77D86">
              <w:rPr>
                <w:rFonts w:ascii="Times New Roman" w:hAnsi="Times New Roman" w:cs="Times New Roman"/>
                <w:vertAlign w:val="subscript"/>
                <w:lang w:val="en-US"/>
              </w:rPr>
              <w:t>1</w:t>
            </w:r>
            <w:r w:rsidRPr="00D77D86">
              <w:rPr>
                <w:rFonts w:ascii="Times New Roman" w:hAnsi="Times New Roman" w:cs="Times New Roman"/>
                <w:lang w:val="en-US"/>
              </w:rPr>
              <w:t>/n</w:t>
            </w:r>
          </w:p>
        </w:tc>
        <w:tc>
          <w:tcPr>
            <w:tcW w:w="1476" w:type="dxa"/>
            <w:tcBorders>
              <w:top w:val="single" w:sz="4" w:space="0" w:color="auto"/>
              <w:left w:val="single" w:sz="4" w:space="0" w:color="auto"/>
              <w:bottom w:val="single" w:sz="4" w:space="0" w:color="auto"/>
              <w:right w:val="single" w:sz="4" w:space="0" w:color="auto"/>
            </w:tcBorders>
          </w:tcPr>
          <w:p w14:paraId="0AFC5570" w14:textId="77777777" w:rsidR="001C1C84" w:rsidRPr="00D77D86" w:rsidRDefault="001C1C84" w:rsidP="00D77D86">
            <w:pPr>
              <w:jc w:val="center"/>
              <w:rPr>
                <w:rFonts w:ascii="Times New Roman" w:hAnsi="Times New Roman" w:cs="Times New Roman"/>
              </w:rPr>
            </w:pPr>
            <w:r w:rsidRPr="00D77D86">
              <w:rPr>
                <w:rFonts w:ascii="Times New Roman" w:hAnsi="Times New Roman" w:cs="Times New Roman"/>
                <w:lang w:val="en-US"/>
              </w:rPr>
              <w:t>P 2</w:t>
            </w:r>
            <w:r w:rsidRPr="00D77D86">
              <w:rPr>
                <w:rFonts w:ascii="Times New Roman" w:hAnsi="Times New Roman" w:cs="Times New Roman"/>
                <w:vertAlign w:val="subscript"/>
                <w:lang w:val="en-US"/>
              </w:rPr>
              <w:t>1</w:t>
            </w:r>
            <w:r w:rsidRPr="00D77D86">
              <w:rPr>
                <w:rFonts w:ascii="Times New Roman" w:hAnsi="Times New Roman" w:cs="Times New Roman"/>
                <w:lang w:val="en-US"/>
              </w:rPr>
              <w:t>/n</w:t>
            </w:r>
          </w:p>
        </w:tc>
      </w:tr>
    </w:tbl>
    <w:p w14:paraId="2E6C5F43" w14:textId="77777777" w:rsidR="001C1C84" w:rsidRPr="004D7356" w:rsidRDefault="001C1C84" w:rsidP="004D7356">
      <w:pPr>
        <w:spacing w:after="0" w:line="240" w:lineRule="auto"/>
        <w:ind w:firstLine="709"/>
        <w:jc w:val="both"/>
        <w:rPr>
          <w:rFonts w:ascii="Times New Roman" w:hAnsi="Times New Roman" w:cs="Times New Roman"/>
          <w:color w:val="000000" w:themeColor="dark1"/>
          <w:kern w:val="24"/>
          <w:sz w:val="28"/>
          <w:szCs w:val="28"/>
        </w:rPr>
      </w:pPr>
    </w:p>
    <w:p w14:paraId="0E8F6229" w14:textId="23178CF1" w:rsidR="001C1C84" w:rsidRPr="004D7356" w:rsidRDefault="001C1C84" w:rsidP="004D7356">
      <w:pPr>
        <w:spacing w:after="0" w:line="240" w:lineRule="auto"/>
        <w:ind w:firstLine="709"/>
        <w:jc w:val="both"/>
        <w:rPr>
          <w:rFonts w:ascii="Times New Roman" w:hAnsi="Times New Roman" w:cs="Times New Roman"/>
          <w:color w:val="000000" w:themeColor="dark1"/>
          <w:kern w:val="24"/>
          <w:sz w:val="28"/>
          <w:szCs w:val="28"/>
        </w:rPr>
      </w:pPr>
      <w:r w:rsidRPr="004D7356">
        <w:rPr>
          <w:rFonts w:ascii="Times New Roman" w:hAnsi="Times New Roman" w:cs="Times New Roman"/>
          <w:color w:val="000000" w:themeColor="dark1"/>
          <w:kern w:val="24"/>
          <w:sz w:val="28"/>
          <w:szCs w:val="28"/>
        </w:rPr>
        <w:t>Порошковые образцы используются в качестве отпечатка для идентификации кристаллической фазы в объемном образце соединения. Картины порошковой дифракции при комнатной температуре регистрировались на на настольном дифрактометре Rigaku Mini-flex, с использованием излучения Cu-Kα (λ = 1,54187 Å). Микрокристаллические образцы слегка измельчались и помещались на держатель с нулевым фоном. Данные обрабатывались с помощью программного пакета HighScore. Результаты порошковой рентгеновской диффракции</w:t>
      </w:r>
      <w:r w:rsidR="00A21B5E" w:rsidRPr="004D7356">
        <w:rPr>
          <w:rFonts w:ascii="Times New Roman" w:hAnsi="Times New Roman" w:cs="Times New Roman"/>
          <w:color w:val="000000" w:themeColor="dark1"/>
          <w:kern w:val="24"/>
          <w:sz w:val="28"/>
          <w:szCs w:val="28"/>
        </w:rPr>
        <w:t>, приведенные на рисунке</w:t>
      </w:r>
      <w:r w:rsidR="00A47880" w:rsidRPr="004D7356">
        <w:rPr>
          <w:rFonts w:ascii="Times New Roman" w:hAnsi="Times New Roman" w:cs="Times New Roman"/>
          <w:color w:val="000000" w:themeColor="dark1"/>
          <w:kern w:val="24"/>
          <w:sz w:val="28"/>
          <w:szCs w:val="28"/>
        </w:rPr>
        <w:t xml:space="preserve"> 5.5</w:t>
      </w:r>
      <w:r w:rsidRPr="004D7356">
        <w:rPr>
          <w:rFonts w:ascii="Times New Roman" w:hAnsi="Times New Roman" w:cs="Times New Roman"/>
          <w:color w:val="000000" w:themeColor="dark1"/>
          <w:kern w:val="24"/>
          <w:sz w:val="28"/>
          <w:szCs w:val="28"/>
        </w:rPr>
        <w:t xml:space="preserve">, доказывают чистоту полученного комплекса. Пики, полученные в результате анализа порошкового образца соответсвуют дифракционным пикам, полученными в результате рентгенноструктурного анализа монокристалла комплекса </w:t>
      </w:r>
      <w:r w:rsidRPr="009B239E">
        <w:rPr>
          <w:rFonts w:ascii="Times New Roman" w:hAnsi="Times New Roman" w:cs="Times New Roman"/>
          <w:i/>
          <w:color w:val="000000" w:themeColor="dark1"/>
          <w:kern w:val="24"/>
          <w:sz w:val="28"/>
          <w:szCs w:val="28"/>
        </w:rPr>
        <w:t>5.3.</w:t>
      </w:r>
      <w:r w:rsidRPr="004D7356">
        <w:rPr>
          <w:rFonts w:ascii="Times New Roman" w:hAnsi="Times New Roman" w:cs="Times New Roman"/>
          <w:color w:val="000000" w:themeColor="dark1"/>
          <w:kern w:val="24"/>
          <w:sz w:val="28"/>
          <w:szCs w:val="28"/>
        </w:rPr>
        <w:t xml:space="preserve">  </w:t>
      </w:r>
    </w:p>
    <w:p w14:paraId="2DB58A0D"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287DCF51" w14:textId="77777777" w:rsidR="001C1C84" w:rsidRPr="004D7356" w:rsidRDefault="001C1C84" w:rsidP="00EB3E99">
      <w:pPr>
        <w:spacing w:after="0" w:line="240" w:lineRule="auto"/>
        <w:jc w:val="center"/>
        <w:rPr>
          <w:rFonts w:ascii="Times New Roman" w:hAnsi="Times New Roman" w:cs="Times New Roman"/>
          <w:color w:val="000000" w:themeColor="dark1"/>
          <w:kern w:val="24"/>
          <w:sz w:val="28"/>
          <w:szCs w:val="28"/>
        </w:rPr>
      </w:pPr>
      <w:r w:rsidRPr="004D7356">
        <w:rPr>
          <w:rFonts w:ascii="Times New Roman" w:hAnsi="Times New Roman" w:cs="Times New Roman"/>
          <w:noProof/>
          <w:sz w:val="28"/>
          <w:szCs w:val="28"/>
          <w:lang w:eastAsia="ru-RU"/>
        </w:rPr>
        <w:drawing>
          <wp:inline distT="0" distB="0" distL="0" distR="0" wp14:anchorId="75FFE684" wp14:editId="27FFB9E9">
            <wp:extent cx="4653165" cy="3227295"/>
            <wp:effectExtent l="0" t="0" r="0" b="0"/>
            <wp:docPr id="6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19"/>
                    <a:stretch>
                      <a:fillRect/>
                    </a:stretch>
                  </pic:blipFill>
                  <pic:spPr>
                    <a:xfrm>
                      <a:off x="0" y="0"/>
                      <a:ext cx="4664619" cy="3235239"/>
                    </a:xfrm>
                    <a:prstGeom prst="rect">
                      <a:avLst/>
                    </a:prstGeom>
                  </pic:spPr>
                </pic:pic>
              </a:graphicData>
            </a:graphic>
          </wp:inline>
        </w:drawing>
      </w:r>
    </w:p>
    <w:p w14:paraId="7D8731E9" w14:textId="77777777" w:rsidR="001C1C84" w:rsidRPr="009B239E" w:rsidRDefault="001C1C84" w:rsidP="004D7356">
      <w:pPr>
        <w:spacing w:after="0" w:line="240" w:lineRule="auto"/>
        <w:ind w:firstLine="709"/>
        <w:jc w:val="center"/>
        <w:rPr>
          <w:rFonts w:ascii="Times New Roman" w:hAnsi="Times New Roman" w:cs="Times New Roman"/>
          <w:color w:val="000000" w:themeColor="dark1"/>
          <w:kern w:val="24"/>
          <w:sz w:val="16"/>
          <w:szCs w:val="16"/>
        </w:rPr>
      </w:pPr>
    </w:p>
    <w:p w14:paraId="4692AF88" w14:textId="3C21D863" w:rsidR="001C1C84" w:rsidRPr="004D7356" w:rsidRDefault="00A47880" w:rsidP="009B239E">
      <w:pPr>
        <w:spacing w:after="0" w:line="240" w:lineRule="auto"/>
        <w:jc w:val="center"/>
        <w:rPr>
          <w:rFonts w:ascii="Times New Roman" w:hAnsi="Times New Roman" w:cs="Times New Roman"/>
          <w:b/>
          <w:color w:val="000000" w:themeColor="dark1"/>
          <w:kern w:val="24"/>
          <w:sz w:val="28"/>
          <w:szCs w:val="28"/>
        </w:rPr>
      </w:pPr>
      <w:r w:rsidRPr="004D7356">
        <w:rPr>
          <w:rFonts w:ascii="Times New Roman" w:hAnsi="Times New Roman" w:cs="Times New Roman"/>
          <w:color w:val="000000" w:themeColor="dark1"/>
          <w:kern w:val="24"/>
          <w:sz w:val="28"/>
          <w:szCs w:val="28"/>
        </w:rPr>
        <w:t>Рисунок 5.5</w:t>
      </w:r>
      <w:r w:rsidR="001C1C84" w:rsidRPr="004D7356">
        <w:rPr>
          <w:rFonts w:ascii="Times New Roman" w:hAnsi="Times New Roman" w:cs="Times New Roman"/>
          <w:color w:val="000000" w:themeColor="dark1"/>
          <w:kern w:val="24"/>
          <w:sz w:val="28"/>
          <w:szCs w:val="28"/>
        </w:rPr>
        <w:t xml:space="preserve"> – Результаты порошковой ренгеновской диффракции комплекса </w:t>
      </w:r>
      <w:r w:rsidR="001C1C84" w:rsidRPr="009B239E">
        <w:rPr>
          <w:rFonts w:ascii="Times New Roman" w:hAnsi="Times New Roman" w:cs="Times New Roman"/>
          <w:i/>
          <w:color w:val="000000" w:themeColor="dark1"/>
          <w:kern w:val="24"/>
          <w:sz w:val="28"/>
          <w:szCs w:val="28"/>
        </w:rPr>
        <w:t>5.3</w:t>
      </w:r>
    </w:p>
    <w:p w14:paraId="28213164" w14:textId="49DE1F06" w:rsidR="001C1C84" w:rsidRPr="00D77D86" w:rsidRDefault="00B5313C" w:rsidP="004D7356">
      <w:pPr>
        <w:pStyle w:val="3"/>
        <w:spacing w:before="0" w:line="240" w:lineRule="auto"/>
        <w:ind w:firstLine="709"/>
        <w:rPr>
          <w:rFonts w:ascii="Times New Roman" w:hAnsi="Times New Roman" w:cs="Times New Roman"/>
          <w:color w:val="auto"/>
          <w:sz w:val="28"/>
          <w:szCs w:val="28"/>
        </w:rPr>
      </w:pPr>
      <w:bookmarkStart w:id="51" w:name="_Toc212638542"/>
      <w:r w:rsidRPr="00D77D86">
        <w:rPr>
          <w:rFonts w:ascii="Times New Roman" w:hAnsi="Times New Roman" w:cs="Times New Roman"/>
          <w:color w:val="auto"/>
          <w:sz w:val="28"/>
          <w:szCs w:val="28"/>
        </w:rPr>
        <w:t>5.</w:t>
      </w:r>
      <w:r w:rsidR="00984FE5">
        <w:rPr>
          <w:rFonts w:ascii="Times New Roman" w:hAnsi="Times New Roman" w:cs="Times New Roman"/>
          <w:color w:val="auto"/>
          <w:sz w:val="28"/>
          <w:szCs w:val="28"/>
        </w:rPr>
        <w:t>2</w:t>
      </w:r>
      <w:r w:rsidRPr="00D77D86">
        <w:rPr>
          <w:rFonts w:ascii="Times New Roman" w:hAnsi="Times New Roman" w:cs="Times New Roman"/>
          <w:color w:val="auto"/>
          <w:sz w:val="28"/>
          <w:szCs w:val="28"/>
        </w:rPr>
        <w:t>.2</w:t>
      </w:r>
      <w:r w:rsidR="001C1C84" w:rsidRPr="00D77D86">
        <w:rPr>
          <w:rFonts w:ascii="Times New Roman" w:hAnsi="Times New Roman" w:cs="Times New Roman"/>
          <w:color w:val="auto"/>
          <w:sz w:val="28"/>
          <w:szCs w:val="28"/>
        </w:rPr>
        <w:t xml:space="preserve"> Электрохимические исследования</w:t>
      </w:r>
      <w:bookmarkEnd w:id="51"/>
    </w:p>
    <w:p w14:paraId="1C709455" w14:textId="00A71298"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 xml:space="preserve">Электрохимическое поведение комплекса </w:t>
      </w:r>
      <w:r w:rsidRPr="009B239E">
        <w:rPr>
          <w:rFonts w:ascii="Times New Roman" w:hAnsi="Times New Roman" w:cs="Times New Roman"/>
          <w:i/>
          <w:sz w:val="28"/>
          <w:szCs w:val="28"/>
        </w:rPr>
        <w:t>5.3</w:t>
      </w:r>
      <w:r w:rsidRPr="004D7356">
        <w:rPr>
          <w:rFonts w:ascii="Times New Roman" w:hAnsi="Times New Roman" w:cs="Times New Roman"/>
          <w:sz w:val="28"/>
          <w:szCs w:val="28"/>
        </w:rPr>
        <w:t xml:space="preserve"> исследовали методом циклической вольтамперометрии. Циклическая вольтамперограмма в ацетонитриле при 20</w:t>
      </w:r>
      <w:r w:rsidR="009B239E">
        <w:rPr>
          <w:rFonts w:ascii="Times New Roman" w:hAnsi="Times New Roman" w:cs="Times New Roman"/>
          <w:sz w:val="28"/>
          <w:szCs w:val="28"/>
        </w:rPr>
        <w:t>°</w:t>
      </w:r>
      <w:r w:rsidRPr="004D7356">
        <w:rPr>
          <w:rFonts w:ascii="Times New Roman" w:hAnsi="Times New Roman" w:cs="Times New Roman"/>
          <w:sz w:val="28"/>
          <w:szCs w:val="28"/>
        </w:rPr>
        <w:t>C (рабочий электрод из углеродного стекла, скорость сканирования 100 мВ/с, в качестве поддерживающего электролита 0,10 М [nBu</w:t>
      </w:r>
      <w:r w:rsidRPr="004D7356">
        <w:rPr>
          <w:rFonts w:ascii="Times New Roman" w:hAnsi="Times New Roman" w:cs="Times New Roman"/>
          <w:sz w:val="28"/>
          <w:szCs w:val="28"/>
          <w:vertAlign w:val="subscript"/>
        </w:rPr>
        <w:t>4</w:t>
      </w:r>
      <w:r w:rsidRPr="004D7356">
        <w:rPr>
          <w:rFonts w:ascii="Times New Roman" w:hAnsi="Times New Roman" w:cs="Times New Roman"/>
          <w:sz w:val="28"/>
          <w:szCs w:val="28"/>
        </w:rPr>
        <w:t>N]PF</w:t>
      </w:r>
      <w:r w:rsidRPr="004D7356">
        <w:rPr>
          <w:rFonts w:ascii="Times New Roman" w:hAnsi="Times New Roman" w:cs="Times New Roman"/>
          <w:sz w:val="28"/>
          <w:szCs w:val="28"/>
          <w:vertAlign w:val="subscript"/>
        </w:rPr>
        <w:t>6</w:t>
      </w:r>
      <w:r w:rsidR="00A21B5E" w:rsidRPr="004D7356">
        <w:rPr>
          <w:rFonts w:ascii="Times New Roman" w:hAnsi="Times New Roman" w:cs="Times New Roman"/>
          <w:sz w:val="28"/>
          <w:szCs w:val="28"/>
        </w:rPr>
        <w:t>)</w:t>
      </w:r>
      <w:r w:rsidRPr="004D7356">
        <w:rPr>
          <w:rFonts w:ascii="Times New Roman" w:hAnsi="Times New Roman" w:cs="Times New Roman"/>
          <w:sz w:val="28"/>
          <w:szCs w:val="28"/>
        </w:rPr>
        <w:t xml:space="preserve"> показана на </w:t>
      </w:r>
      <w:r w:rsidR="009B239E" w:rsidRPr="004D7356">
        <w:rPr>
          <w:rFonts w:ascii="Times New Roman" w:hAnsi="Times New Roman" w:cs="Times New Roman"/>
          <w:sz w:val="28"/>
          <w:szCs w:val="28"/>
        </w:rPr>
        <w:t xml:space="preserve">рисунке </w:t>
      </w:r>
      <w:r w:rsidR="00A47880" w:rsidRPr="004D7356">
        <w:rPr>
          <w:rFonts w:ascii="Times New Roman" w:hAnsi="Times New Roman" w:cs="Times New Roman"/>
          <w:sz w:val="28"/>
          <w:szCs w:val="28"/>
        </w:rPr>
        <w:t>5.6</w:t>
      </w:r>
      <w:r w:rsidRPr="004D7356">
        <w:rPr>
          <w:rFonts w:ascii="Times New Roman" w:hAnsi="Times New Roman" w:cs="Times New Roman"/>
          <w:sz w:val="28"/>
          <w:szCs w:val="28"/>
        </w:rPr>
        <w:t>. В диапазоне от –1,50 В до 0,00 В наблюдаются две обратимые волны одноэлектронного переноса относительно Fc+/Fc (ферроцений/ферроцен) при Е</w:t>
      </w:r>
      <w:r w:rsidRPr="004D7356">
        <w:rPr>
          <w:rFonts w:ascii="Times New Roman" w:hAnsi="Times New Roman" w:cs="Times New Roman"/>
          <w:sz w:val="28"/>
          <w:szCs w:val="28"/>
          <w:vertAlign w:val="subscript"/>
        </w:rPr>
        <w:t xml:space="preserve">1/2 </w:t>
      </w:r>
      <w:r w:rsidRPr="004D7356">
        <w:rPr>
          <w:rFonts w:ascii="Times New Roman" w:hAnsi="Times New Roman" w:cs="Times New Roman"/>
          <w:sz w:val="28"/>
          <w:szCs w:val="28"/>
        </w:rPr>
        <w:t>= -0.75 В и Е</w:t>
      </w:r>
      <w:r w:rsidRPr="004D7356">
        <w:rPr>
          <w:rFonts w:ascii="Times New Roman" w:hAnsi="Times New Roman" w:cs="Times New Roman"/>
          <w:sz w:val="28"/>
          <w:szCs w:val="28"/>
          <w:vertAlign w:val="subscript"/>
        </w:rPr>
        <w:t xml:space="preserve">1/2 </w:t>
      </w:r>
      <w:r w:rsidRPr="004D7356">
        <w:rPr>
          <w:rFonts w:ascii="Times New Roman" w:hAnsi="Times New Roman" w:cs="Times New Roman"/>
          <w:sz w:val="28"/>
          <w:szCs w:val="28"/>
        </w:rPr>
        <w:t xml:space="preserve">= -1.24 В. Оба обратимые окислительно-восстановительные шага соответствуют одноэлектронному восстановлению соответствующих лигандов Ме-BIAN. </w:t>
      </w:r>
    </w:p>
    <w:p w14:paraId="25F753E7" w14:textId="77777777" w:rsidR="001C1C84" w:rsidRPr="004D7356" w:rsidRDefault="001C1C84" w:rsidP="004D7356">
      <w:pPr>
        <w:spacing w:after="0" w:line="240" w:lineRule="auto"/>
        <w:ind w:firstLine="709"/>
        <w:jc w:val="both"/>
        <w:rPr>
          <w:rFonts w:ascii="Times New Roman" w:hAnsi="Times New Roman" w:cs="Times New Roman"/>
          <w:sz w:val="28"/>
          <w:szCs w:val="28"/>
        </w:rPr>
      </w:pPr>
    </w:p>
    <w:p w14:paraId="1C5A8249" w14:textId="77777777" w:rsidR="001C1C84" w:rsidRPr="004D7356" w:rsidRDefault="001C1C84" w:rsidP="004D7356">
      <w:pPr>
        <w:spacing w:after="0" w:line="240" w:lineRule="auto"/>
        <w:ind w:firstLine="709"/>
        <w:jc w:val="center"/>
        <w:rPr>
          <w:rFonts w:ascii="Times New Roman" w:hAnsi="Times New Roman" w:cs="Times New Roman"/>
          <w:sz w:val="28"/>
          <w:szCs w:val="28"/>
        </w:rPr>
      </w:pPr>
      <w:r w:rsidRPr="004D7356">
        <w:rPr>
          <w:rFonts w:ascii="Times New Roman" w:hAnsi="Times New Roman" w:cs="Times New Roman"/>
          <w:noProof/>
          <w:sz w:val="28"/>
          <w:szCs w:val="28"/>
          <w:lang w:eastAsia="ru-RU"/>
        </w:rPr>
        <w:drawing>
          <wp:inline distT="0" distB="0" distL="0" distR="0" wp14:anchorId="7E68453D" wp14:editId="01354374">
            <wp:extent cx="2842672" cy="2176122"/>
            <wp:effectExtent l="0" t="0" r="0" b="0"/>
            <wp:docPr id="90632256" name="Объект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Объект 4"/>
                    <pic:cNvPicPr>
                      <a:picLocks noGrp="1" noChangeAspect="1"/>
                    </pic:cNvPicPr>
                  </pic:nvPicPr>
                  <pic:blipFill>
                    <a:blip r:embed="rId120"/>
                    <a:stretch>
                      <a:fillRect/>
                    </a:stretch>
                  </pic:blipFill>
                  <pic:spPr>
                    <a:xfrm>
                      <a:off x="0" y="0"/>
                      <a:ext cx="2848168" cy="2180329"/>
                    </a:xfrm>
                    <a:prstGeom prst="rect">
                      <a:avLst/>
                    </a:prstGeom>
                  </pic:spPr>
                </pic:pic>
              </a:graphicData>
            </a:graphic>
          </wp:inline>
        </w:drawing>
      </w:r>
      <w:r w:rsidRPr="004D7356">
        <w:rPr>
          <w:rFonts w:ascii="Times New Roman" w:hAnsi="Times New Roman" w:cs="Times New Roman"/>
          <w:noProof/>
          <w:sz w:val="28"/>
          <w:szCs w:val="28"/>
          <w:lang w:eastAsia="ru-RU"/>
        </w:rPr>
        <w:drawing>
          <wp:inline distT="0" distB="0" distL="0" distR="0" wp14:anchorId="73696A37" wp14:editId="2E1CBF36">
            <wp:extent cx="2612930" cy="2000250"/>
            <wp:effectExtent l="0" t="0" r="0" b="0"/>
            <wp:docPr id="90632257" name="Объект 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Объект 7"/>
                    <pic:cNvPicPr>
                      <a:picLocks noGrp="1" noChangeAspect="1"/>
                    </pic:cNvPicPr>
                  </pic:nvPicPr>
                  <pic:blipFill>
                    <a:blip r:embed="rId121"/>
                    <a:stretch>
                      <a:fillRect/>
                    </a:stretch>
                  </pic:blipFill>
                  <pic:spPr>
                    <a:xfrm>
                      <a:off x="0" y="0"/>
                      <a:ext cx="2623114" cy="2008046"/>
                    </a:xfrm>
                    <a:prstGeom prst="rect">
                      <a:avLst/>
                    </a:prstGeom>
                  </pic:spPr>
                </pic:pic>
              </a:graphicData>
            </a:graphic>
          </wp:inline>
        </w:drawing>
      </w:r>
    </w:p>
    <w:p w14:paraId="5744FB4B" w14:textId="54E332DF" w:rsidR="001C1C84" w:rsidRPr="004D7356" w:rsidRDefault="001C1C84" w:rsidP="009B239E">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5</w:t>
      </w:r>
      <w:r w:rsidR="00A47880" w:rsidRPr="004D7356">
        <w:rPr>
          <w:rFonts w:ascii="Times New Roman" w:hAnsi="Times New Roman" w:cs="Times New Roman"/>
          <w:sz w:val="28"/>
          <w:szCs w:val="28"/>
        </w:rPr>
        <w:t>.6</w:t>
      </w:r>
      <w:r w:rsidRPr="004D7356">
        <w:rPr>
          <w:rFonts w:ascii="Times New Roman" w:hAnsi="Times New Roman" w:cs="Times New Roman"/>
          <w:sz w:val="28"/>
          <w:szCs w:val="28"/>
        </w:rPr>
        <w:t xml:space="preserve"> – Циклическая вольтамперограмма комплекса </w:t>
      </w:r>
      <w:r w:rsidRPr="009B239E">
        <w:rPr>
          <w:rFonts w:ascii="Times New Roman" w:hAnsi="Times New Roman" w:cs="Times New Roman"/>
          <w:i/>
          <w:sz w:val="28"/>
          <w:szCs w:val="28"/>
        </w:rPr>
        <w:t>5.3</w:t>
      </w:r>
    </w:p>
    <w:p w14:paraId="0C693EBF" w14:textId="77777777" w:rsidR="001C1C84" w:rsidRPr="004D7356" w:rsidRDefault="001C1C84" w:rsidP="004D7356">
      <w:pPr>
        <w:spacing w:after="0" w:line="240" w:lineRule="auto"/>
        <w:ind w:firstLine="709"/>
        <w:jc w:val="center"/>
        <w:rPr>
          <w:rFonts w:ascii="Times New Roman" w:hAnsi="Times New Roman" w:cs="Times New Roman"/>
          <w:sz w:val="28"/>
          <w:szCs w:val="28"/>
        </w:rPr>
      </w:pPr>
    </w:p>
    <w:p w14:paraId="3C98D857" w14:textId="77777777"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Эксперименты по циклической вольтамперометрии проводились с использованием потенциостата CH Instruments CH1600E. Ячейка была оснащена платиновым рабочим электродом, полированным глиноземной пастой, противоэлектродом из платиновой проволоки и электродом сравнения Ag/AgNO</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 В качестве фонового электролита использовался гексафторфосфат тетра-н-бутиламмония. Окислительно-восстановительные потенциалы представлены в сравнении с парой ферроцений/ферроцен (Fc</w:t>
      </w:r>
      <w:r w:rsidRPr="004D7356">
        <w:rPr>
          <w:rFonts w:ascii="Times New Roman" w:hAnsi="Times New Roman" w:cs="Times New Roman"/>
          <w:sz w:val="28"/>
          <w:szCs w:val="28"/>
          <w:vertAlign w:val="superscript"/>
        </w:rPr>
        <w:t>+</w:t>
      </w:r>
      <w:r w:rsidRPr="004D7356">
        <w:rPr>
          <w:rFonts w:ascii="Times New Roman" w:hAnsi="Times New Roman" w:cs="Times New Roman"/>
          <w:sz w:val="28"/>
          <w:szCs w:val="28"/>
        </w:rPr>
        <w:t>/Fc).</w:t>
      </w:r>
    </w:p>
    <w:p w14:paraId="71A6EE7F" w14:textId="1D0EDB74" w:rsidR="001C1C84" w:rsidRPr="004D7356" w:rsidRDefault="001C1C84"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В это</w:t>
      </w:r>
      <w:r w:rsidR="009B239E">
        <w:rPr>
          <w:rFonts w:ascii="Times New Roman" w:hAnsi="Times New Roman" w:cs="Times New Roman"/>
          <w:sz w:val="28"/>
          <w:szCs w:val="28"/>
        </w:rPr>
        <w:t>м</w:t>
      </w:r>
      <w:r w:rsidRPr="004D7356">
        <w:rPr>
          <w:rFonts w:ascii="Times New Roman" w:hAnsi="Times New Roman" w:cs="Times New Roman"/>
          <w:sz w:val="28"/>
          <w:szCs w:val="28"/>
        </w:rPr>
        <w:t xml:space="preserve"> </w:t>
      </w:r>
      <w:r w:rsidR="009B239E">
        <w:rPr>
          <w:rFonts w:ascii="Times New Roman" w:hAnsi="Times New Roman" w:cs="Times New Roman"/>
          <w:sz w:val="28"/>
          <w:szCs w:val="28"/>
        </w:rPr>
        <w:t>разделе</w:t>
      </w:r>
      <w:r w:rsidRPr="004D7356">
        <w:rPr>
          <w:rFonts w:ascii="Times New Roman" w:hAnsi="Times New Roman" w:cs="Times New Roman"/>
          <w:sz w:val="28"/>
          <w:szCs w:val="28"/>
        </w:rPr>
        <w:t xml:space="preserve"> описывается синтез и кристаллические структуры комплексов Fe(II) с неинноцентными лигандами. Были получены гомолептические комплексы с лигандами dad, Me-dad и Me-bian в их нейтральных формах. К сожалению</w:t>
      </w:r>
      <w:r w:rsidR="00FF2F13" w:rsidRPr="004D7356">
        <w:rPr>
          <w:rFonts w:ascii="Times New Roman" w:hAnsi="Times New Roman" w:cs="Times New Roman"/>
          <w:sz w:val="28"/>
          <w:szCs w:val="28"/>
        </w:rPr>
        <w:t xml:space="preserve">, </w:t>
      </w:r>
      <w:r w:rsidRPr="004D7356">
        <w:rPr>
          <w:rFonts w:ascii="Times New Roman" w:hAnsi="Times New Roman" w:cs="Times New Roman"/>
          <w:sz w:val="28"/>
          <w:szCs w:val="28"/>
        </w:rPr>
        <w:t>безуспешными оказались попытки синтеза нового [Fe(Me-BIAN)</w:t>
      </w:r>
      <w:r w:rsidRPr="004D7356">
        <w:rPr>
          <w:rFonts w:ascii="Times New Roman" w:hAnsi="Times New Roman" w:cs="Times New Roman"/>
          <w:sz w:val="28"/>
          <w:szCs w:val="28"/>
          <w:vertAlign w:val="subscript"/>
        </w:rPr>
        <w:t>3</w:t>
      </w:r>
      <w:r w:rsidRPr="004D7356">
        <w:rPr>
          <w:rFonts w:ascii="Times New Roman" w:hAnsi="Times New Roman" w:cs="Times New Roman"/>
          <w:sz w:val="28"/>
          <w:szCs w:val="28"/>
        </w:rPr>
        <w:t>][Fe(pda)</w:t>
      </w:r>
      <w:r w:rsidRPr="004D7356">
        <w:rPr>
          <w:rFonts w:ascii="Times New Roman" w:hAnsi="Times New Roman" w:cs="Times New Roman"/>
          <w:sz w:val="28"/>
          <w:szCs w:val="28"/>
          <w:vertAlign w:val="subscript"/>
        </w:rPr>
        <w:t>2</w:t>
      </w:r>
      <w:r w:rsidRPr="004D7356">
        <w:rPr>
          <w:rFonts w:ascii="Times New Roman" w:hAnsi="Times New Roman" w:cs="Times New Roman"/>
          <w:sz w:val="28"/>
          <w:szCs w:val="28"/>
        </w:rPr>
        <w:t xml:space="preserve">] комплекса. Необходимы дальнейшие исследования </w:t>
      </w:r>
      <w:r w:rsidR="00F072DE">
        <w:rPr>
          <w:rFonts w:ascii="Times New Roman" w:hAnsi="Times New Roman" w:cs="Times New Roman"/>
          <w:sz w:val="28"/>
          <w:szCs w:val="28"/>
        </w:rPr>
        <w:t>данных</w:t>
      </w:r>
      <w:r w:rsidRPr="004D7356">
        <w:rPr>
          <w:rFonts w:ascii="Times New Roman" w:hAnsi="Times New Roman" w:cs="Times New Roman"/>
          <w:sz w:val="28"/>
          <w:szCs w:val="28"/>
        </w:rPr>
        <w:t xml:space="preserve"> материалов для улучшения методов получения комплексов Fe(II) с рад</w:t>
      </w:r>
      <w:r w:rsidR="005C1A1D" w:rsidRPr="004D7356">
        <w:rPr>
          <w:rFonts w:ascii="Times New Roman" w:hAnsi="Times New Roman" w:cs="Times New Roman"/>
          <w:sz w:val="28"/>
          <w:szCs w:val="28"/>
        </w:rPr>
        <w:t>икальными анионными формами данных</w:t>
      </w:r>
      <w:r w:rsidRPr="004D7356">
        <w:rPr>
          <w:rFonts w:ascii="Times New Roman" w:hAnsi="Times New Roman" w:cs="Times New Roman"/>
          <w:sz w:val="28"/>
          <w:szCs w:val="28"/>
        </w:rPr>
        <w:t xml:space="preserve"> лигандов, которые могут способствовать поведению СКО в центре Fe(II).</w:t>
      </w:r>
    </w:p>
    <w:p w14:paraId="2C18628B" w14:textId="3E28A1D1" w:rsidR="001C1C84" w:rsidRPr="004D7356" w:rsidRDefault="001C1C84" w:rsidP="004D7356">
      <w:pPr>
        <w:spacing w:after="0" w:line="240" w:lineRule="auto"/>
        <w:ind w:firstLine="709"/>
        <w:rPr>
          <w:rFonts w:ascii="Times New Roman" w:hAnsi="Times New Roman" w:cs="Times New Roman"/>
          <w:sz w:val="28"/>
          <w:szCs w:val="28"/>
        </w:rPr>
      </w:pPr>
    </w:p>
    <w:p w14:paraId="37D4A671" w14:textId="77777777" w:rsidR="004A4315" w:rsidRPr="004D7356" w:rsidRDefault="004A4315" w:rsidP="004D7356">
      <w:pPr>
        <w:spacing w:after="0" w:line="240" w:lineRule="auto"/>
        <w:ind w:firstLine="709"/>
        <w:rPr>
          <w:rFonts w:ascii="Times New Roman" w:hAnsi="Times New Roman" w:cs="Times New Roman"/>
          <w:sz w:val="28"/>
          <w:szCs w:val="28"/>
        </w:rPr>
      </w:pPr>
    </w:p>
    <w:p w14:paraId="2C50F209" w14:textId="77777777" w:rsidR="007D1DE3" w:rsidRPr="004D7356" w:rsidRDefault="007D1DE3" w:rsidP="004D7356">
      <w:pPr>
        <w:spacing w:after="0" w:line="240" w:lineRule="auto"/>
        <w:ind w:firstLine="709"/>
        <w:rPr>
          <w:rFonts w:ascii="Times New Roman" w:hAnsi="Times New Roman" w:cs="Times New Roman"/>
          <w:sz w:val="28"/>
          <w:szCs w:val="28"/>
        </w:rPr>
      </w:pPr>
    </w:p>
    <w:p w14:paraId="1AE07A22" w14:textId="77777777" w:rsidR="008D6756" w:rsidRPr="004D7356" w:rsidRDefault="008D6756" w:rsidP="004D7356">
      <w:pPr>
        <w:spacing w:after="0" w:line="240" w:lineRule="auto"/>
        <w:ind w:firstLine="709"/>
        <w:rPr>
          <w:rFonts w:ascii="Times New Roman" w:eastAsiaTheme="majorEastAsia" w:hAnsi="Times New Roman" w:cs="Times New Roman"/>
          <w:b/>
          <w:caps/>
          <w:sz w:val="28"/>
          <w:szCs w:val="28"/>
        </w:rPr>
      </w:pPr>
      <w:r w:rsidRPr="004D7356">
        <w:rPr>
          <w:rFonts w:ascii="Times New Roman" w:hAnsi="Times New Roman" w:cs="Times New Roman"/>
          <w:b/>
          <w:caps/>
          <w:sz w:val="28"/>
          <w:szCs w:val="28"/>
        </w:rPr>
        <w:br w:type="page"/>
      </w:r>
    </w:p>
    <w:p w14:paraId="7E7056D3" w14:textId="30BA2AB7" w:rsidR="001C1C84" w:rsidRPr="004D7356" w:rsidRDefault="00A06EE4" w:rsidP="00D77D86">
      <w:pPr>
        <w:pStyle w:val="1"/>
        <w:spacing w:before="0" w:line="240" w:lineRule="auto"/>
        <w:jc w:val="center"/>
        <w:rPr>
          <w:rFonts w:ascii="Times New Roman" w:hAnsi="Times New Roman" w:cs="Times New Roman"/>
          <w:b/>
          <w:caps/>
          <w:color w:val="auto"/>
          <w:sz w:val="28"/>
          <w:szCs w:val="28"/>
        </w:rPr>
      </w:pPr>
      <w:bookmarkStart w:id="52" w:name="_Toc212638544"/>
      <w:r w:rsidRPr="004D7356">
        <w:rPr>
          <w:rFonts w:ascii="Times New Roman" w:hAnsi="Times New Roman" w:cs="Times New Roman"/>
          <w:b/>
          <w:caps/>
          <w:color w:val="auto"/>
          <w:sz w:val="28"/>
          <w:szCs w:val="28"/>
        </w:rPr>
        <w:t>Заключение</w:t>
      </w:r>
      <w:bookmarkEnd w:id="52"/>
    </w:p>
    <w:p w14:paraId="2FAC9123" w14:textId="77777777" w:rsidR="00FB128B" w:rsidRPr="004D7356" w:rsidRDefault="00FB128B" w:rsidP="004D7356">
      <w:pPr>
        <w:spacing w:after="0" w:line="240" w:lineRule="auto"/>
        <w:ind w:firstLine="709"/>
        <w:jc w:val="both"/>
        <w:rPr>
          <w:rFonts w:ascii="Times New Roman" w:hAnsi="Times New Roman" w:cs="Times New Roman"/>
          <w:sz w:val="28"/>
          <w:szCs w:val="28"/>
        </w:rPr>
      </w:pPr>
    </w:p>
    <w:p w14:paraId="6AC5518D" w14:textId="77777777" w:rsidR="002A5275" w:rsidRPr="002A5275" w:rsidRDefault="002A5275" w:rsidP="002A5275">
      <w:pPr>
        <w:spacing w:after="0" w:line="240" w:lineRule="auto"/>
        <w:ind w:firstLine="706"/>
        <w:jc w:val="both"/>
        <w:rPr>
          <w:rFonts w:ascii="Times New Roman" w:hAnsi="Times New Roman" w:cs="Times New Roman"/>
          <w:sz w:val="28"/>
          <w:szCs w:val="28"/>
        </w:rPr>
      </w:pPr>
      <w:r w:rsidRPr="002A5275">
        <w:rPr>
          <w:rFonts w:ascii="Times New Roman" w:hAnsi="Times New Roman" w:cs="Times New Roman"/>
          <w:sz w:val="28"/>
          <w:szCs w:val="28"/>
        </w:rPr>
        <w:t xml:space="preserve">В работе установлены структурно-функциональные закономерности в спин-кроссоверных комплексах </w:t>
      </w:r>
      <w:r w:rsidRPr="002A5275">
        <w:rPr>
          <w:rFonts w:ascii="Times New Roman" w:hAnsi="Times New Roman" w:cs="Times New Roman"/>
          <w:sz w:val="28"/>
          <w:szCs w:val="28"/>
          <w:lang w:val="en-US"/>
        </w:rPr>
        <w:t>Fe</w:t>
      </w:r>
      <w:r w:rsidRPr="002A5275">
        <w:rPr>
          <w:rFonts w:ascii="Times New Roman" w:hAnsi="Times New Roman" w:cs="Times New Roman"/>
          <w:sz w:val="28"/>
          <w:szCs w:val="28"/>
        </w:rPr>
        <w:t>(</w:t>
      </w:r>
      <w:r w:rsidRPr="002A5275">
        <w:rPr>
          <w:rFonts w:ascii="Times New Roman" w:hAnsi="Times New Roman" w:cs="Times New Roman"/>
          <w:sz w:val="28"/>
          <w:szCs w:val="28"/>
          <w:lang w:val="en-US"/>
        </w:rPr>
        <w:t>II</w:t>
      </w:r>
      <w:r w:rsidRPr="002A5275">
        <w:rPr>
          <w:rFonts w:ascii="Times New Roman" w:hAnsi="Times New Roman" w:cs="Times New Roman"/>
          <w:sz w:val="28"/>
          <w:szCs w:val="28"/>
        </w:rPr>
        <w:t>) с тиазолсодержащими и неинноцентными лигандами, а также в гибридных системах, сочетающих спин-кроссоверные центры с анион-радикальными проводящими подрешётками.</w:t>
      </w:r>
    </w:p>
    <w:p w14:paraId="2ED67121" w14:textId="3939BA14" w:rsidR="002A5275" w:rsidRDefault="002A5275" w:rsidP="002A5275">
      <w:pPr>
        <w:spacing w:after="0" w:line="240" w:lineRule="auto"/>
        <w:ind w:firstLine="706"/>
        <w:jc w:val="both"/>
        <w:rPr>
          <w:rFonts w:ascii="Times New Roman" w:hAnsi="Times New Roman" w:cs="Times New Roman"/>
          <w:sz w:val="28"/>
          <w:szCs w:val="28"/>
        </w:rPr>
      </w:pPr>
      <w:r w:rsidRPr="002A5275">
        <w:rPr>
          <w:rFonts w:ascii="Times New Roman" w:hAnsi="Times New Roman" w:cs="Times New Roman"/>
          <w:sz w:val="28"/>
          <w:szCs w:val="28"/>
        </w:rPr>
        <w:t xml:space="preserve">Показано, что гомолептические комплексы </w:t>
      </w:r>
      <w:r w:rsidRPr="002A5275">
        <w:rPr>
          <w:rFonts w:ascii="Times New Roman" w:hAnsi="Times New Roman" w:cs="Times New Roman"/>
          <w:sz w:val="28"/>
          <w:szCs w:val="28"/>
          <w:lang w:val="en-US"/>
        </w:rPr>
        <w:t>Fe</w:t>
      </w:r>
      <w:r w:rsidRPr="002A5275">
        <w:rPr>
          <w:rFonts w:ascii="Times New Roman" w:hAnsi="Times New Roman" w:cs="Times New Roman"/>
          <w:sz w:val="28"/>
          <w:szCs w:val="28"/>
        </w:rPr>
        <w:t>(</w:t>
      </w:r>
      <w:r w:rsidRPr="002A5275">
        <w:rPr>
          <w:rFonts w:ascii="Times New Roman" w:hAnsi="Times New Roman" w:cs="Times New Roman"/>
          <w:sz w:val="28"/>
          <w:szCs w:val="28"/>
          <w:lang w:val="en-US"/>
        </w:rPr>
        <w:t>II</w:t>
      </w:r>
      <w:r w:rsidRPr="002A5275">
        <w:rPr>
          <w:rFonts w:ascii="Times New Roman" w:hAnsi="Times New Roman" w:cs="Times New Roman"/>
          <w:sz w:val="28"/>
          <w:szCs w:val="28"/>
        </w:rPr>
        <w:t xml:space="preserve">) с тиазолсодержащими лигандами формируют катионные структуры, в которых межмолекулярные взаимодействия </w:t>
      </w:r>
      <w:r w:rsidRPr="002A5275">
        <w:rPr>
          <w:rFonts w:ascii="Times New Roman" w:hAnsi="Times New Roman" w:cs="Times New Roman"/>
          <w:sz w:val="28"/>
          <w:szCs w:val="28"/>
          <w:lang w:val="en-US"/>
        </w:rPr>
        <w:t>π</w:t>
      </w:r>
      <w:r w:rsidRPr="002A5275">
        <w:rPr>
          <w:rFonts w:ascii="Times New Roman" w:hAnsi="Times New Roman" w:cs="Times New Roman"/>
          <w:sz w:val="28"/>
          <w:szCs w:val="28"/>
        </w:rPr>
        <w:t>–</w:t>
      </w:r>
      <w:r w:rsidRPr="002A5275">
        <w:rPr>
          <w:rFonts w:ascii="Times New Roman" w:hAnsi="Times New Roman" w:cs="Times New Roman"/>
          <w:sz w:val="28"/>
          <w:szCs w:val="28"/>
          <w:lang w:val="en-US"/>
        </w:rPr>
        <w:t>π</w:t>
      </w:r>
      <w:r w:rsidRPr="002A5275">
        <w:rPr>
          <w:rFonts w:ascii="Times New Roman" w:hAnsi="Times New Roman" w:cs="Times New Roman"/>
          <w:sz w:val="28"/>
          <w:szCs w:val="28"/>
        </w:rPr>
        <w:t xml:space="preserve"> между ароматическими фрагментами определяют степень кооперативности спинового перехода. Установлено, что различия в характере упаковки и эффективности перекрывания </w:t>
      </w:r>
      <w:r w:rsidRPr="002A5275">
        <w:rPr>
          <w:rFonts w:ascii="Times New Roman" w:hAnsi="Times New Roman" w:cs="Times New Roman"/>
          <w:sz w:val="28"/>
          <w:szCs w:val="28"/>
          <w:lang w:val="en-US"/>
        </w:rPr>
        <w:t>π</w:t>
      </w:r>
      <w:r w:rsidRPr="002A5275">
        <w:rPr>
          <w:rFonts w:ascii="Times New Roman" w:hAnsi="Times New Roman" w:cs="Times New Roman"/>
          <w:sz w:val="28"/>
          <w:szCs w:val="28"/>
        </w:rPr>
        <w:t>-систем лигандов приводят к реализации как резких, так и слабогистерезисных спиновых переходов. Для ряда соединений продемонстрирована возможность количественного светоиндуцированного переключения низкоспинового состояния в высокоспиновое при низких температурах, что подтверждает существенную роль межмолекулярных взаимодействий в стабилизации метастабильных состояний.</w:t>
      </w:r>
      <w:r w:rsidR="00594CEC">
        <w:rPr>
          <w:rFonts w:ascii="Times New Roman" w:hAnsi="Times New Roman" w:cs="Times New Roman"/>
          <w:sz w:val="28"/>
          <w:szCs w:val="28"/>
        </w:rPr>
        <w:t xml:space="preserve"> </w:t>
      </w:r>
      <w:r w:rsidR="00594CEC" w:rsidRPr="00594CEC">
        <w:rPr>
          <w:rFonts w:ascii="Times New Roman" w:hAnsi="Times New Roman" w:cs="Times New Roman"/>
          <w:sz w:val="28"/>
          <w:szCs w:val="28"/>
        </w:rPr>
        <w:t>Для комплекса [Fe(3tpH)</w:t>
      </w:r>
      <w:r w:rsidR="00594CEC">
        <w:rPr>
          <w:rFonts w:ascii="Times New Roman" w:hAnsi="Times New Roman" w:cs="Times New Roman"/>
          <w:sz w:val="28"/>
          <w:szCs w:val="28"/>
          <w:vertAlign w:val="subscript"/>
        </w:rPr>
        <w:t>3</w:t>
      </w:r>
      <w:r w:rsidR="004B7746" w:rsidRPr="004B7746">
        <w:rPr>
          <w:rFonts w:ascii="Times New Roman" w:hAnsi="Times New Roman" w:cs="Times New Roman"/>
          <w:sz w:val="28"/>
          <w:szCs w:val="28"/>
        </w:rPr>
        <w:t>](</w:t>
      </w:r>
      <w:r w:rsidR="004B7746">
        <w:rPr>
          <w:rFonts w:ascii="Times New Roman" w:hAnsi="Times New Roman" w:cs="Times New Roman"/>
          <w:sz w:val="28"/>
          <w:szCs w:val="28"/>
          <w:lang w:val="en-US"/>
        </w:rPr>
        <w:t>ClO</w:t>
      </w:r>
      <w:r w:rsidR="004B7746" w:rsidRPr="004B7746">
        <w:rPr>
          <w:rFonts w:ascii="Times New Roman" w:hAnsi="Times New Roman" w:cs="Times New Roman"/>
          <w:sz w:val="28"/>
          <w:szCs w:val="28"/>
          <w:vertAlign w:val="subscript"/>
        </w:rPr>
        <w:t>4</w:t>
      </w:r>
      <w:r w:rsidR="004B7746" w:rsidRPr="004B7746">
        <w:rPr>
          <w:rFonts w:ascii="Times New Roman" w:hAnsi="Times New Roman" w:cs="Times New Roman"/>
          <w:sz w:val="28"/>
          <w:szCs w:val="28"/>
        </w:rPr>
        <w:t>)</w:t>
      </w:r>
      <w:r w:rsidR="004B7746" w:rsidRPr="004B7746">
        <w:rPr>
          <w:rFonts w:ascii="Times New Roman" w:hAnsi="Times New Roman" w:cs="Times New Roman"/>
          <w:sz w:val="28"/>
          <w:szCs w:val="28"/>
          <w:vertAlign w:val="subscript"/>
        </w:rPr>
        <w:t>2</w:t>
      </w:r>
      <w:r w:rsidR="00594CEC" w:rsidRPr="00594CEC">
        <w:rPr>
          <w:rFonts w:ascii="Times New Roman" w:hAnsi="Times New Roman" w:cs="Times New Roman"/>
          <w:sz w:val="28"/>
          <w:szCs w:val="28"/>
        </w:rPr>
        <w:t xml:space="preserve"> выявлен двухстадийный характер релаксации метастабильного высокоспинового состояния, что указывает на наличие нескольких релаксационных каналов, связанных с неоднородностью локального окружения в кристалле.</w:t>
      </w:r>
    </w:p>
    <w:p w14:paraId="01383AE7" w14:textId="34B1570B" w:rsidR="00594CEC" w:rsidRPr="002A5275" w:rsidRDefault="00594CEC" w:rsidP="002A5275">
      <w:pPr>
        <w:spacing w:after="0" w:line="240" w:lineRule="auto"/>
        <w:ind w:firstLine="706"/>
        <w:jc w:val="both"/>
        <w:rPr>
          <w:rFonts w:ascii="Times New Roman" w:hAnsi="Times New Roman" w:cs="Times New Roman"/>
          <w:sz w:val="28"/>
          <w:szCs w:val="28"/>
        </w:rPr>
      </w:pPr>
      <w:r w:rsidRPr="00594CEC">
        <w:rPr>
          <w:rFonts w:ascii="Times New Roman" w:hAnsi="Times New Roman" w:cs="Times New Roman"/>
          <w:sz w:val="28"/>
          <w:szCs w:val="28"/>
        </w:rPr>
        <w:t>На основании магнитных измерений показано, что исследованные комплексы Fe(II) с тиазолсодержащими лигандами демонстрируют резкий спиновый переход с узким температурным интервалом и слабой гистерезисной петл</w:t>
      </w:r>
      <w:r>
        <w:rPr>
          <w:rFonts w:ascii="Times New Roman" w:hAnsi="Times New Roman" w:cs="Times New Roman"/>
          <w:sz w:val="28"/>
          <w:szCs w:val="28"/>
        </w:rPr>
        <w:t>е</w:t>
      </w:r>
      <w:r w:rsidRPr="00594CEC">
        <w:rPr>
          <w:rFonts w:ascii="Times New Roman" w:hAnsi="Times New Roman" w:cs="Times New Roman"/>
          <w:sz w:val="28"/>
          <w:szCs w:val="28"/>
        </w:rPr>
        <w:t>й, параметры которого определяются особенностями кристаллической упаковки и геометрией координационного узла Fe(II).</w:t>
      </w:r>
    </w:p>
    <w:p w14:paraId="73BECFD5" w14:textId="082FE732" w:rsidR="002A5275" w:rsidRPr="00D53780" w:rsidRDefault="002A5275" w:rsidP="002A5275">
      <w:pPr>
        <w:spacing w:after="0" w:line="240" w:lineRule="auto"/>
        <w:ind w:firstLine="706"/>
        <w:jc w:val="both"/>
        <w:rPr>
          <w:rFonts w:ascii="Times New Roman" w:hAnsi="Times New Roman" w:cs="Times New Roman"/>
          <w:sz w:val="28"/>
          <w:szCs w:val="28"/>
        </w:rPr>
      </w:pPr>
      <w:r w:rsidRPr="002A5275">
        <w:rPr>
          <w:rFonts w:ascii="Times New Roman" w:hAnsi="Times New Roman" w:cs="Times New Roman"/>
          <w:sz w:val="28"/>
          <w:szCs w:val="28"/>
        </w:rPr>
        <w:t xml:space="preserve">Получены новые гибридные материалы на основе комплексов </w:t>
      </w:r>
      <w:r w:rsidRPr="002A5275">
        <w:rPr>
          <w:rFonts w:ascii="Times New Roman" w:hAnsi="Times New Roman" w:cs="Times New Roman"/>
          <w:sz w:val="28"/>
          <w:szCs w:val="28"/>
          <w:lang w:val="en-US"/>
        </w:rPr>
        <w:t>Fe</w:t>
      </w:r>
      <w:r w:rsidRPr="002A5275">
        <w:rPr>
          <w:rFonts w:ascii="Times New Roman" w:hAnsi="Times New Roman" w:cs="Times New Roman"/>
          <w:sz w:val="28"/>
          <w:szCs w:val="28"/>
        </w:rPr>
        <w:t>(</w:t>
      </w:r>
      <w:r w:rsidRPr="002A5275">
        <w:rPr>
          <w:rFonts w:ascii="Times New Roman" w:hAnsi="Times New Roman" w:cs="Times New Roman"/>
          <w:sz w:val="28"/>
          <w:szCs w:val="28"/>
          <w:lang w:val="en-US"/>
        </w:rPr>
        <w:t>II</w:t>
      </w:r>
      <w:r w:rsidRPr="002A5275">
        <w:rPr>
          <w:rFonts w:ascii="Times New Roman" w:hAnsi="Times New Roman" w:cs="Times New Roman"/>
          <w:sz w:val="28"/>
          <w:szCs w:val="28"/>
        </w:rPr>
        <w:t xml:space="preserve">) и анион-радикалов </w:t>
      </w:r>
      <w:r w:rsidRPr="002A5275">
        <w:rPr>
          <w:rFonts w:ascii="Times New Roman" w:hAnsi="Times New Roman" w:cs="Times New Roman"/>
          <w:sz w:val="28"/>
          <w:szCs w:val="28"/>
          <w:lang w:val="en-US"/>
        </w:rPr>
        <w:t>TCNQ</w:t>
      </w:r>
      <w:r w:rsidRPr="002A5275">
        <w:rPr>
          <w:rFonts w:ascii="Times New Roman" w:hAnsi="Times New Roman" w:cs="Times New Roman"/>
          <w:sz w:val="28"/>
          <w:szCs w:val="28"/>
          <w:vertAlign w:val="superscript"/>
        </w:rPr>
        <w:t>•</w:t>
      </w:r>
      <w:r w:rsidRPr="002A5275">
        <w:rPr>
          <w:rFonts w:ascii="Times New Roman" w:hAnsi="Times New Roman" w:cs="Times New Roman"/>
          <w:sz w:val="28"/>
          <w:szCs w:val="28"/>
          <w:vertAlign w:val="superscript"/>
          <w:lang w:val="en-US"/>
        </w:rPr>
        <w:t>δ</w:t>
      </w:r>
      <w:r w:rsidRPr="002A5275">
        <w:rPr>
          <w:rFonts w:ascii="Times New Roman" w:hAnsi="Times New Roman" w:cs="Times New Roman"/>
          <w:sz w:val="28"/>
          <w:szCs w:val="28"/>
          <w:vertAlign w:val="superscript"/>
        </w:rPr>
        <w:t>–</w:t>
      </w:r>
      <w:r w:rsidRPr="002A5275">
        <w:rPr>
          <w:rFonts w:ascii="Times New Roman" w:hAnsi="Times New Roman" w:cs="Times New Roman"/>
          <w:sz w:val="28"/>
          <w:szCs w:val="28"/>
        </w:rPr>
        <w:t xml:space="preserve">, характеризующиеся сочетанием магнитных и </w:t>
      </w:r>
      <w:r w:rsidR="00CF35AD" w:rsidRPr="00CF35AD">
        <w:rPr>
          <w:rFonts w:ascii="Times New Roman" w:hAnsi="Times New Roman" w:cs="Times New Roman"/>
          <w:iCs/>
          <w:sz w:val="28"/>
          <w:szCs w:val="28"/>
        </w:rPr>
        <w:t>электрофизических</w:t>
      </w:r>
      <w:r w:rsidRPr="002A5275">
        <w:rPr>
          <w:rFonts w:ascii="Times New Roman" w:hAnsi="Times New Roman" w:cs="Times New Roman"/>
          <w:sz w:val="28"/>
          <w:szCs w:val="28"/>
        </w:rPr>
        <w:t xml:space="preserve"> свойств. Показано, что формирование </w:t>
      </w:r>
      <w:r w:rsidRPr="002A5275">
        <w:rPr>
          <w:rFonts w:ascii="Times New Roman" w:hAnsi="Times New Roman" w:cs="Times New Roman"/>
          <w:sz w:val="28"/>
          <w:szCs w:val="28"/>
          <w:lang w:val="en-US"/>
        </w:rPr>
        <w:t>π</w:t>
      </w:r>
      <w:r w:rsidRPr="002A5275">
        <w:rPr>
          <w:rFonts w:ascii="Times New Roman" w:hAnsi="Times New Roman" w:cs="Times New Roman"/>
          <w:sz w:val="28"/>
          <w:szCs w:val="28"/>
        </w:rPr>
        <w:t xml:space="preserve">-стекированных подрешёток на основе </w:t>
      </w:r>
      <w:r w:rsidRPr="002A5275">
        <w:rPr>
          <w:rFonts w:ascii="Times New Roman" w:hAnsi="Times New Roman" w:cs="Times New Roman"/>
          <w:sz w:val="28"/>
          <w:szCs w:val="28"/>
          <w:lang w:val="en-US"/>
        </w:rPr>
        <w:t>TCNQ</w:t>
      </w:r>
      <w:r w:rsidRPr="002A5275">
        <w:rPr>
          <w:rFonts w:ascii="Times New Roman" w:hAnsi="Times New Roman" w:cs="Times New Roman"/>
          <w:sz w:val="28"/>
          <w:szCs w:val="28"/>
        </w:rPr>
        <w:t xml:space="preserve"> приводит к реализации термически активированного полупроводникового поведения. При этом выявлены различия в параметрах спинового перехода и степени спин-транспортного взаимодействия, обусловленные особенностями кристаллической структуры и делокализации заряда в анионной подсистеме. </w:t>
      </w:r>
      <w:r w:rsidR="00594CEC" w:rsidRPr="00594CEC">
        <w:rPr>
          <w:rFonts w:ascii="Times New Roman" w:hAnsi="Times New Roman" w:cs="Times New Roman"/>
          <w:sz w:val="28"/>
          <w:szCs w:val="28"/>
        </w:rPr>
        <w:t>Показано, что более равномерное распределение дробного заряда в цепочках TCNQ сопровождается повышением электропроводности и изменением термодинамических параметров спинового перехода.</w:t>
      </w:r>
      <w:r w:rsidR="00594CEC">
        <w:rPr>
          <w:rFonts w:ascii="Times New Roman" w:hAnsi="Times New Roman" w:cs="Times New Roman"/>
          <w:sz w:val="28"/>
          <w:szCs w:val="28"/>
        </w:rPr>
        <w:t xml:space="preserve"> </w:t>
      </w:r>
    </w:p>
    <w:p w14:paraId="1489B585" w14:textId="7DCC827B" w:rsidR="004B7746" w:rsidRPr="004B7746" w:rsidRDefault="004B7746" w:rsidP="002A5275">
      <w:pPr>
        <w:spacing w:after="0" w:line="240" w:lineRule="auto"/>
        <w:ind w:firstLine="706"/>
        <w:jc w:val="both"/>
        <w:rPr>
          <w:rFonts w:ascii="Times New Roman" w:hAnsi="Times New Roman" w:cs="Times New Roman"/>
          <w:sz w:val="28"/>
          <w:szCs w:val="28"/>
        </w:rPr>
      </w:pPr>
      <w:r w:rsidRPr="004B7746">
        <w:rPr>
          <w:rFonts w:ascii="Times New Roman" w:hAnsi="Times New Roman" w:cs="Times New Roman"/>
          <w:sz w:val="28"/>
          <w:szCs w:val="28"/>
        </w:rPr>
        <w:t>Установлено, что использование компактных тиазолсодержащих лигандов в качестве катионной подсистемы позволяет реализовать плотную упаковку гибридных материалов Fe(II)–TCNQ без включения молекул растворителя в кристаллическую решётку, что повышает термическую стабильность и воспроизводимость магнитных и транспортных свойств по сравнению с большинством ранее описанных солватированных аналогов.</w:t>
      </w:r>
    </w:p>
    <w:p w14:paraId="7A381E34" w14:textId="791DAF7F" w:rsidR="002A5275" w:rsidRPr="002A5275" w:rsidRDefault="002A5275" w:rsidP="002A5275">
      <w:pPr>
        <w:spacing w:after="0" w:line="240" w:lineRule="auto"/>
        <w:ind w:firstLine="706"/>
        <w:jc w:val="both"/>
        <w:rPr>
          <w:rFonts w:ascii="Times New Roman" w:hAnsi="Times New Roman" w:cs="Times New Roman"/>
          <w:sz w:val="28"/>
          <w:szCs w:val="28"/>
        </w:rPr>
      </w:pPr>
      <w:r w:rsidRPr="002A5275">
        <w:rPr>
          <w:rFonts w:ascii="Times New Roman" w:hAnsi="Times New Roman" w:cs="Times New Roman"/>
          <w:sz w:val="28"/>
          <w:szCs w:val="28"/>
        </w:rPr>
        <w:t xml:space="preserve">Исследованы комплексы </w:t>
      </w:r>
      <w:r w:rsidRPr="002A5275">
        <w:rPr>
          <w:rFonts w:ascii="Times New Roman" w:hAnsi="Times New Roman" w:cs="Times New Roman"/>
          <w:sz w:val="28"/>
          <w:szCs w:val="28"/>
          <w:lang w:val="en-US"/>
        </w:rPr>
        <w:t>Fe</w:t>
      </w:r>
      <w:r w:rsidRPr="002A5275">
        <w:rPr>
          <w:rFonts w:ascii="Times New Roman" w:hAnsi="Times New Roman" w:cs="Times New Roman"/>
          <w:sz w:val="28"/>
          <w:szCs w:val="28"/>
        </w:rPr>
        <w:t>(</w:t>
      </w:r>
      <w:r w:rsidRPr="002A5275">
        <w:rPr>
          <w:rFonts w:ascii="Times New Roman" w:hAnsi="Times New Roman" w:cs="Times New Roman"/>
          <w:sz w:val="28"/>
          <w:szCs w:val="28"/>
          <w:lang w:val="en-US"/>
        </w:rPr>
        <w:t>II</w:t>
      </w:r>
      <w:r w:rsidRPr="002A5275">
        <w:rPr>
          <w:rFonts w:ascii="Times New Roman" w:hAnsi="Times New Roman" w:cs="Times New Roman"/>
          <w:sz w:val="28"/>
          <w:szCs w:val="28"/>
        </w:rPr>
        <w:t xml:space="preserve">) с неинноцентными лигандами </w:t>
      </w:r>
      <w:r w:rsidRPr="002A5275">
        <w:rPr>
          <w:rFonts w:ascii="Times New Roman" w:hAnsi="Times New Roman" w:cs="Times New Roman"/>
          <w:sz w:val="28"/>
          <w:szCs w:val="28"/>
          <w:lang w:val="en-US"/>
        </w:rPr>
        <w:t>dad</w:t>
      </w:r>
      <w:r w:rsidRPr="002A5275">
        <w:rPr>
          <w:rFonts w:ascii="Times New Roman" w:hAnsi="Times New Roman" w:cs="Times New Roman"/>
          <w:sz w:val="28"/>
          <w:szCs w:val="28"/>
        </w:rPr>
        <w:t xml:space="preserve">, </w:t>
      </w:r>
      <w:r w:rsidRPr="002A5275">
        <w:rPr>
          <w:rFonts w:ascii="Times New Roman" w:hAnsi="Times New Roman" w:cs="Times New Roman"/>
          <w:sz w:val="28"/>
          <w:szCs w:val="28"/>
          <w:lang w:val="en-US"/>
        </w:rPr>
        <w:t>Me</w:t>
      </w:r>
      <w:r w:rsidRPr="002A5275">
        <w:rPr>
          <w:rFonts w:ascii="Times New Roman" w:hAnsi="Times New Roman" w:cs="Times New Roman"/>
          <w:sz w:val="28"/>
          <w:szCs w:val="28"/>
        </w:rPr>
        <w:t>-</w:t>
      </w:r>
      <w:r w:rsidRPr="002A5275">
        <w:rPr>
          <w:rFonts w:ascii="Times New Roman" w:hAnsi="Times New Roman" w:cs="Times New Roman"/>
          <w:sz w:val="28"/>
          <w:szCs w:val="28"/>
          <w:lang w:val="en-US"/>
        </w:rPr>
        <w:t>dad</w:t>
      </w:r>
      <w:r w:rsidRPr="002A5275">
        <w:rPr>
          <w:rFonts w:ascii="Times New Roman" w:hAnsi="Times New Roman" w:cs="Times New Roman"/>
          <w:sz w:val="28"/>
          <w:szCs w:val="28"/>
        </w:rPr>
        <w:t xml:space="preserve"> и </w:t>
      </w:r>
      <w:r w:rsidRPr="002A5275">
        <w:rPr>
          <w:rFonts w:ascii="Times New Roman" w:hAnsi="Times New Roman" w:cs="Times New Roman"/>
          <w:sz w:val="28"/>
          <w:szCs w:val="28"/>
          <w:lang w:val="en-US"/>
        </w:rPr>
        <w:t>Me</w:t>
      </w:r>
      <w:r w:rsidRPr="002A5275">
        <w:rPr>
          <w:rFonts w:ascii="Times New Roman" w:hAnsi="Times New Roman" w:cs="Times New Roman"/>
          <w:sz w:val="28"/>
          <w:szCs w:val="28"/>
        </w:rPr>
        <w:t>-</w:t>
      </w:r>
      <w:r w:rsidRPr="002A5275">
        <w:rPr>
          <w:rFonts w:ascii="Times New Roman" w:hAnsi="Times New Roman" w:cs="Times New Roman"/>
          <w:sz w:val="28"/>
          <w:szCs w:val="28"/>
          <w:lang w:val="en-US"/>
        </w:rPr>
        <w:t>bian</w:t>
      </w:r>
      <w:r w:rsidRPr="002A5275">
        <w:rPr>
          <w:rFonts w:ascii="Times New Roman" w:hAnsi="Times New Roman" w:cs="Times New Roman"/>
          <w:sz w:val="28"/>
          <w:szCs w:val="28"/>
        </w:rPr>
        <w:t xml:space="preserve"> в их нейтральных формах. Показано, что использование данных лигандов расширяет возможности реализации спинового перехода, включая механизмы, связанные с внешнесферным переносом электрона. </w:t>
      </w:r>
      <w:r w:rsidR="004B7746" w:rsidRPr="004B7746">
        <w:rPr>
          <w:rFonts w:ascii="Times New Roman" w:hAnsi="Times New Roman" w:cs="Times New Roman"/>
          <w:sz w:val="28"/>
          <w:szCs w:val="28"/>
        </w:rPr>
        <w:t>Продемонстрирована применимость модифицированного синтетического подхода к получению</w:t>
      </w:r>
      <w:r w:rsidRPr="002A5275">
        <w:rPr>
          <w:rFonts w:ascii="Times New Roman" w:hAnsi="Times New Roman" w:cs="Times New Roman"/>
          <w:sz w:val="28"/>
          <w:szCs w:val="28"/>
        </w:rPr>
        <w:t xml:space="preserve"> ионной пары [</w:t>
      </w:r>
      <w:r w:rsidRPr="002A5275">
        <w:rPr>
          <w:rFonts w:ascii="Times New Roman" w:hAnsi="Times New Roman" w:cs="Times New Roman"/>
          <w:sz w:val="28"/>
          <w:szCs w:val="28"/>
          <w:lang w:val="en-US"/>
        </w:rPr>
        <w:t>Fe</w:t>
      </w:r>
      <w:r w:rsidRPr="002A5275">
        <w:rPr>
          <w:rFonts w:ascii="Times New Roman" w:hAnsi="Times New Roman" w:cs="Times New Roman"/>
          <w:sz w:val="28"/>
          <w:szCs w:val="28"/>
        </w:rPr>
        <w:t>(</w:t>
      </w:r>
      <w:r w:rsidRPr="002A5275">
        <w:rPr>
          <w:rFonts w:ascii="Times New Roman" w:hAnsi="Times New Roman" w:cs="Times New Roman"/>
          <w:sz w:val="28"/>
          <w:szCs w:val="28"/>
          <w:lang w:val="en-US"/>
        </w:rPr>
        <w:t>dad</w:t>
      </w:r>
      <w:r w:rsidRPr="002A5275">
        <w:rPr>
          <w:rFonts w:ascii="Times New Roman" w:hAnsi="Times New Roman" w:cs="Times New Roman"/>
          <w:sz w:val="28"/>
          <w:szCs w:val="28"/>
        </w:rPr>
        <w:t>)</w:t>
      </w:r>
      <w:r>
        <w:rPr>
          <w:rFonts w:ascii="Times New Roman" w:hAnsi="Times New Roman" w:cs="Times New Roman"/>
          <w:sz w:val="28"/>
          <w:szCs w:val="28"/>
          <w:vertAlign w:val="subscript"/>
        </w:rPr>
        <w:t>3</w:t>
      </w:r>
      <w:r w:rsidRPr="002A5275">
        <w:rPr>
          <w:rFonts w:ascii="Times New Roman" w:hAnsi="Times New Roman" w:cs="Times New Roman"/>
          <w:sz w:val="28"/>
          <w:szCs w:val="28"/>
        </w:rPr>
        <w:t>]</w:t>
      </w:r>
      <w:r>
        <w:rPr>
          <w:rFonts w:ascii="Times New Roman" w:hAnsi="Times New Roman" w:cs="Times New Roman"/>
          <w:sz w:val="28"/>
          <w:szCs w:val="28"/>
          <w:vertAlign w:val="superscript"/>
          <w:lang w:val="en-US"/>
        </w:rPr>
        <w:t>n</w:t>
      </w:r>
      <w:r w:rsidRPr="002A5275">
        <w:rPr>
          <w:rFonts w:ascii="Times New Roman" w:hAnsi="Times New Roman" w:cs="Times New Roman"/>
          <w:sz w:val="28"/>
          <w:szCs w:val="28"/>
          <w:vertAlign w:val="superscript"/>
        </w:rPr>
        <w:t>+</w:t>
      </w:r>
      <w:r w:rsidRPr="002A5275">
        <w:rPr>
          <w:rFonts w:ascii="Times New Roman" w:hAnsi="Times New Roman" w:cs="Times New Roman"/>
          <w:sz w:val="28"/>
          <w:szCs w:val="28"/>
        </w:rPr>
        <w:t>/[</w:t>
      </w:r>
      <w:r w:rsidRPr="002A5275">
        <w:rPr>
          <w:rFonts w:ascii="Times New Roman" w:hAnsi="Times New Roman" w:cs="Times New Roman"/>
          <w:sz w:val="28"/>
          <w:szCs w:val="28"/>
          <w:lang w:val="en-US"/>
        </w:rPr>
        <w:t>Fe</w:t>
      </w:r>
      <w:r w:rsidRPr="002A5275">
        <w:rPr>
          <w:rFonts w:ascii="Times New Roman" w:hAnsi="Times New Roman" w:cs="Times New Roman"/>
          <w:sz w:val="28"/>
          <w:szCs w:val="28"/>
        </w:rPr>
        <w:t>(</w:t>
      </w:r>
      <w:r w:rsidRPr="002A5275">
        <w:rPr>
          <w:rFonts w:ascii="Times New Roman" w:hAnsi="Times New Roman" w:cs="Times New Roman"/>
          <w:sz w:val="28"/>
          <w:szCs w:val="28"/>
          <w:lang w:val="en-US"/>
        </w:rPr>
        <w:t>pda</w:t>
      </w:r>
      <w:r w:rsidRPr="002A5275">
        <w:rPr>
          <w:rFonts w:ascii="Times New Roman" w:hAnsi="Times New Roman" w:cs="Times New Roman"/>
          <w:sz w:val="28"/>
          <w:szCs w:val="28"/>
        </w:rPr>
        <w:t>)</w:t>
      </w:r>
      <w:r>
        <w:rPr>
          <w:rFonts w:ascii="Times New Roman" w:hAnsi="Times New Roman" w:cs="Times New Roman"/>
          <w:sz w:val="28"/>
          <w:szCs w:val="28"/>
          <w:vertAlign w:val="subscript"/>
        </w:rPr>
        <w:t>2</w:t>
      </w:r>
      <w:r w:rsidRPr="002A5275">
        <w:rPr>
          <w:rFonts w:ascii="Times New Roman" w:hAnsi="Times New Roman" w:cs="Times New Roman"/>
          <w:sz w:val="28"/>
          <w:szCs w:val="28"/>
        </w:rPr>
        <w:t>]</w:t>
      </w:r>
      <w:r>
        <w:rPr>
          <w:rFonts w:ascii="Times New Roman" w:hAnsi="Times New Roman" w:cs="Times New Roman"/>
          <w:sz w:val="28"/>
          <w:szCs w:val="28"/>
          <w:vertAlign w:val="superscript"/>
          <w:lang w:val="en-US"/>
        </w:rPr>
        <w:t>m</w:t>
      </w:r>
      <w:r w:rsidRPr="002A5275">
        <w:rPr>
          <w:rFonts w:ascii="Times New Roman" w:hAnsi="Times New Roman" w:cs="Times New Roman"/>
          <w:sz w:val="28"/>
          <w:szCs w:val="28"/>
          <w:vertAlign w:val="superscript"/>
        </w:rPr>
        <w:t>+</w:t>
      </w:r>
      <w:r w:rsidRPr="002A5275">
        <w:rPr>
          <w:rFonts w:ascii="Times New Roman" w:hAnsi="Times New Roman" w:cs="Times New Roman"/>
          <w:sz w:val="28"/>
          <w:szCs w:val="28"/>
        </w:rPr>
        <w:t>, в которой изменение спинового состояния катиона обусловлено межмолекулярным переносом электрона. Несмотря на то что синтез ряда целевых соединений, в том числе [</w:t>
      </w:r>
      <w:r w:rsidRPr="002A5275">
        <w:rPr>
          <w:rFonts w:ascii="Times New Roman" w:hAnsi="Times New Roman" w:cs="Times New Roman"/>
          <w:sz w:val="28"/>
          <w:szCs w:val="28"/>
          <w:lang w:val="en-US"/>
        </w:rPr>
        <w:t>Fe</w:t>
      </w:r>
      <w:r w:rsidRPr="002A5275">
        <w:rPr>
          <w:rFonts w:ascii="Times New Roman" w:hAnsi="Times New Roman" w:cs="Times New Roman"/>
          <w:sz w:val="28"/>
          <w:szCs w:val="28"/>
        </w:rPr>
        <w:t>(</w:t>
      </w:r>
      <w:r w:rsidRPr="002A5275">
        <w:rPr>
          <w:rFonts w:ascii="Times New Roman" w:hAnsi="Times New Roman" w:cs="Times New Roman"/>
          <w:sz w:val="28"/>
          <w:szCs w:val="28"/>
          <w:lang w:val="en-US"/>
        </w:rPr>
        <w:t>MeBIAN</w:t>
      </w:r>
      <w:r w:rsidRPr="002A5275">
        <w:rPr>
          <w:rFonts w:ascii="Times New Roman" w:hAnsi="Times New Roman" w:cs="Times New Roman"/>
          <w:sz w:val="28"/>
          <w:szCs w:val="28"/>
        </w:rPr>
        <w:t>)</w:t>
      </w:r>
      <w:r>
        <w:rPr>
          <w:rFonts w:ascii="Times New Roman" w:hAnsi="Times New Roman" w:cs="Times New Roman"/>
          <w:sz w:val="28"/>
          <w:szCs w:val="28"/>
          <w:vertAlign w:val="subscript"/>
        </w:rPr>
        <w:t>3</w:t>
      </w:r>
      <w:r w:rsidRPr="002A5275">
        <w:rPr>
          <w:rFonts w:ascii="Times New Roman" w:hAnsi="Times New Roman" w:cs="Times New Roman"/>
          <w:sz w:val="28"/>
          <w:szCs w:val="28"/>
        </w:rPr>
        <w:t>][</w:t>
      </w:r>
      <w:r w:rsidRPr="002A5275">
        <w:rPr>
          <w:rFonts w:ascii="Times New Roman" w:hAnsi="Times New Roman" w:cs="Times New Roman"/>
          <w:sz w:val="28"/>
          <w:szCs w:val="28"/>
          <w:lang w:val="en-US"/>
        </w:rPr>
        <w:t>Fe</w:t>
      </w:r>
      <w:r w:rsidRPr="002A5275">
        <w:rPr>
          <w:rFonts w:ascii="Times New Roman" w:hAnsi="Times New Roman" w:cs="Times New Roman"/>
          <w:sz w:val="28"/>
          <w:szCs w:val="28"/>
        </w:rPr>
        <w:t>(</w:t>
      </w:r>
      <w:r w:rsidRPr="002A5275">
        <w:rPr>
          <w:rFonts w:ascii="Times New Roman" w:hAnsi="Times New Roman" w:cs="Times New Roman"/>
          <w:sz w:val="28"/>
          <w:szCs w:val="28"/>
          <w:lang w:val="en-US"/>
        </w:rPr>
        <w:t>pda</w:t>
      </w:r>
      <w:r w:rsidRPr="002A5275">
        <w:rPr>
          <w:rFonts w:ascii="Times New Roman" w:hAnsi="Times New Roman" w:cs="Times New Roman"/>
          <w:sz w:val="28"/>
          <w:szCs w:val="28"/>
        </w:rPr>
        <w:t>)</w:t>
      </w:r>
      <w:r>
        <w:rPr>
          <w:rFonts w:ascii="Times New Roman" w:hAnsi="Times New Roman" w:cs="Times New Roman"/>
          <w:sz w:val="28"/>
          <w:szCs w:val="28"/>
          <w:vertAlign w:val="subscript"/>
        </w:rPr>
        <w:t>2</w:t>
      </w:r>
      <w:r w:rsidRPr="002A5275">
        <w:rPr>
          <w:rFonts w:ascii="Times New Roman" w:hAnsi="Times New Roman" w:cs="Times New Roman"/>
          <w:sz w:val="28"/>
          <w:szCs w:val="28"/>
        </w:rPr>
        <w:t xml:space="preserve">], реализовать не удалось, полученные результаты определяют направления дальнейших исследований, направленных на стабилизацию радикальных форм лигандов и контроль их влияния на спиновое состояние центра </w:t>
      </w:r>
      <w:r w:rsidRPr="002A5275">
        <w:rPr>
          <w:rFonts w:ascii="Times New Roman" w:hAnsi="Times New Roman" w:cs="Times New Roman"/>
          <w:sz w:val="28"/>
          <w:szCs w:val="28"/>
          <w:lang w:val="en-US"/>
        </w:rPr>
        <w:t>Fe</w:t>
      </w:r>
      <w:r w:rsidRPr="002A5275">
        <w:rPr>
          <w:rFonts w:ascii="Times New Roman" w:hAnsi="Times New Roman" w:cs="Times New Roman"/>
          <w:sz w:val="28"/>
          <w:szCs w:val="28"/>
        </w:rPr>
        <w:t>(</w:t>
      </w:r>
      <w:r w:rsidRPr="002A5275">
        <w:rPr>
          <w:rFonts w:ascii="Times New Roman" w:hAnsi="Times New Roman" w:cs="Times New Roman"/>
          <w:sz w:val="28"/>
          <w:szCs w:val="28"/>
          <w:lang w:val="en-US"/>
        </w:rPr>
        <w:t>II</w:t>
      </w:r>
      <w:r w:rsidRPr="002A5275">
        <w:rPr>
          <w:rFonts w:ascii="Times New Roman" w:hAnsi="Times New Roman" w:cs="Times New Roman"/>
          <w:sz w:val="28"/>
          <w:szCs w:val="28"/>
        </w:rPr>
        <w:t>).</w:t>
      </w:r>
    </w:p>
    <w:p w14:paraId="55EBAC99" w14:textId="5E9A3525" w:rsidR="002A5275" w:rsidRPr="002A5275" w:rsidRDefault="002A5275" w:rsidP="002A5275">
      <w:pPr>
        <w:spacing w:after="0" w:line="240" w:lineRule="auto"/>
        <w:ind w:firstLine="706"/>
        <w:jc w:val="both"/>
        <w:rPr>
          <w:rFonts w:ascii="Times New Roman" w:hAnsi="Times New Roman" w:cs="Times New Roman"/>
          <w:sz w:val="28"/>
          <w:szCs w:val="28"/>
        </w:rPr>
      </w:pPr>
      <w:r w:rsidRPr="002A5275">
        <w:rPr>
          <w:rFonts w:ascii="Times New Roman" w:hAnsi="Times New Roman" w:cs="Times New Roman"/>
          <w:sz w:val="28"/>
          <w:szCs w:val="28"/>
        </w:rPr>
        <w:t xml:space="preserve">Таким образом, в диссертационной работе продемонстрировано, что целенаправленный выбор лигандного окружения и организация межмолекулярных взаимодействий позволяют управлять параметрами спинового перехода, кооперативностью и сопряжёнными </w:t>
      </w:r>
      <w:r w:rsidR="00CF35AD">
        <w:rPr>
          <w:rFonts w:ascii="Times New Roman" w:hAnsi="Times New Roman" w:cs="Times New Roman"/>
          <w:sz w:val="28"/>
          <w:szCs w:val="28"/>
        </w:rPr>
        <w:t>электро-</w:t>
      </w:r>
      <w:r w:rsidRPr="002A5275">
        <w:rPr>
          <w:rFonts w:ascii="Times New Roman" w:hAnsi="Times New Roman" w:cs="Times New Roman"/>
          <w:sz w:val="28"/>
          <w:szCs w:val="28"/>
        </w:rPr>
        <w:t xml:space="preserve">транспортными свойствами. Полученные результаты вносят вклад в развитие представлений о взаимосвязи структуры и функциональных характеристик молекулярных материалов на основе </w:t>
      </w:r>
      <w:r w:rsidRPr="002A5275">
        <w:rPr>
          <w:rFonts w:ascii="Times New Roman" w:hAnsi="Times New Roman" w:cs="Times New Roman"/>
          <w:sz w:val="28"/>
          <w:szCs w:val="28"/>
          <w:lang w:val="en-US"/>
        </w:rPr>
        <w:t>Fe</w:t>
      </w:r>
      <w:r w:rsidRPr="002A5275">
        <w:rPr>
          <w:rFonts w:ascii="Times New Roman" w:hAnsi="Times New Roman" w:cs="Times New Roman"/>
          <w:sz w:val="28"/>
          <w:szCs w:val="28"/>
        </w:rPr>
        <w:t>(</w:t>
      </w:r>
      <w:r w:rsidRPr="002A5275">
        <w:rPr>
          <w:rFonts w:ascii="Times New Roman" w:hAnsi="Times New Roman" w:cs="Times New Roman"/>
          <w:sz w:val="28"/>
          <w:szCs w:val="28"/>
          <w:lang w:val="en-US"/>
        </w:rPr>
        <w:t>II</w:t>
      </w:r>
      <w:r w:rsidRPr="002A5275">
        <w:rPr>
          <w:rFonts w:ascii="Times New Roman" w:hAnsi="Times New Roman" w:cs="Times New Roman"/>
          <w:sz w:val="28"/>
          <w:szCs w:val="28"/>
        </w:rPr>
        <w:t>) и формируют основу для дальнейшего конструирования многофункциональных спин-переключаемых систем.</w:t>
      </w:r>
    </w:p>
    <w:p w14:paraId="231919B7" w14:textId="77777777" w:rsidR="00396617" w:rsidRPr="004D7356" w:rsidRDefault="00396617" w:rsidP="004D7356">
      <w:pPr>
        <w:spacing w:after="0" w:line="240" w:lineRule="auto"/>
        <w:ind w:firstLine="709"/>
        <w:rPr>
          <w:rFonts w:ascii="Times New Roman" w:hAnsi="Times New Roman" w:cs="Times New Roman"/>
          <w:sz w:val="28"/>
          <w:szCs w:val="28"/>
        </w:rPr>
      </w:pPr>
    </w:p>
    <w:p w14:paraId="4DEF6108" w14:textId="77777777" w:rsidR="00A06EE4" w:rsidRPr="004D7356" w:rsidRDefault="00A06EE4" w:rsidP="004D7356">
      <w:pPr>
        <w:spacing w:after="0" w:line="240" w:lineRule="auto"/>
        <w:ind w:firstLine="709"/>
        <w:rPr>
          <w:rFonts w:ascii="Times New Roman" w:hAnsi="Times New Roman" w:cs="Times New Roman"/>
          <w:sz w:val="28"/>
          <w:szCs w:val="28"/>
        </w:rPr>
      </w:pPr>
    </w:p>
    <w:p w14:paraId="736A60BF" w14:textId="77777777" w:rsidR="00A06EE4" w:rsidRPr="004D7356" w:rsidRDefault="00A06EE4" w:rsidP="004D7356">
      <w:pPr>
        <w:spacing w:after="0" w:line="240" w:lineRule="auto"/>
        <w:ind w:firstLine="709"/>
        <w:rPr>
          <w:rFonts w:ascii="Times New Roman" w:hAnsi="Times New Roman" w:cs="Times New Roman"/>
          <w:sz w:val="28"/>
          <w:szCs w:val="28"/>
        </w:rPr>
      </w:pPr>
    </w:p>
    <w:p w14:paraId="530E6E5B" w14:textId="77777777" w:rsidR="00A06EE4" w:rsidRPr="004D7356" w:rsidRDefault="00A06EE4" w:rsidP="004D7356">
      <w:pPr>
        <w:spacing w:after="0" w:line="240" w:lineRule="auto"/>
        <w:ind w:firstLine="709"/>
        <w:rPr>
          <w:rFonts w:ascii="Times New Roman" w:hAnsi="Times New Roman" w:cs="Times New Roman"/>
          <w:sz w:val="28"/>
          <w:szCs w:val="28"/>
        </w:rPr>
      </w:pPr>
    </w:p>
    <w:p w14:paraId="6BAC7358" w14:textId="77777777" w:rsidR="00A06EE4" w:rsidRPr="004D7356" w:rsidRDefault="00A06EE4" w:rsidP="004D7356">
      <w:pPr>
        <w:spacing w:after="0" w:line="240" w:lineRule="auto"/>
        <w:ind w:firstLine="709"/>
        <w:rPr>
          <w:rFonts w:ascii="Times New Roman" w:hAnsi="Times New Roman" w:cs="Times New Roman"/>
          <w:sz w:val="28"/>
          <w:szCs w:val="28"/>
        </w:rPr>
      </w:pPr>
    </w:p>
    <w:p w14:paraId="51D1F273" w14:textId="77777777" w:rsidR="00A06EE4" w:rsidRPr="004D7356" w:rsidRDefault="00A06EE4" w:rsidP="004D7356">
      <w:pPr>
        <w:spacing w:after="0" w:line="240" w:lineRule="auto"/>
        <w:ind w:firstLine="709"/>
        <w:rPr>
          <w:rFonts w:ascii="Times New Roman" w:hAnsi="Times New Roman" w:cs="Times New Roman"/>
          <w:sz w:val="28"/>
          <w:szCs w:val="28"/>
        </w:rPr>
      </w:pPr>
    </w:p>
    <w:p w14:paraId="7E4F0CCD" w14:textId="77777777" w:rsidR="00A06EE4" w:rsidRPr="004D7356" w:rsidRDefault="00A06EE4" w:rsidP="004D7356">
      <w:pPr>
        <w:spacing w:after="0" w:line="240" w:lineRule="auto"/>
        <w:ind w:firstLine="709"/>
        <w:rPr>
          <w:rFonts w:ascii="Times New Roman" w:hAnsi="Times New Roman" w:cs="Times New Roman"/>
          <w:sz w:val="28"/>
          <w:szCs w:val="28"/>
        </w:rPr>
      </w:pPr>
    </w:p>
    <w:p w14:paraId="6CD42069" w14:textId="77777777" w:rsidR="00005937" w:rsidRPr="004D7356" w:rsidRDefault="00005937" w:rsidP="004D7356">
      <w:pPr>
        <w:spacing w:after="0" w:line="240" w:lineRule="auto"/>
        <w:ind w:firstLine="709"/>
        <w:rPr>
          <w:rFonts w:ascii="Times New Roman" w:hAnsi="Times New Roman" w:cs="Times New Roman"/>
          <w:sz w:val="28"/>
          <w:szCs w:val="28"/>
        </w:rPr>
      </w:pPr>
    </w:p>
    <w:p w14:paraId="7B3DE0DD" w14:textId="77777777" w:rsidR="00FF2F13" w:rsidRPr="004D7356" w:rsidRDefault="00FF2F13" w:rsidP="004D7356">
      <w:pPr>
        <w:spacing w:after="0" w:line="240" w:lineRule="auto"/>
        <w:ind w:firstLine="709"/>
        <w:rPr>
          <w:rFonts w:ascii="Times New Roman" w:hAnsi="Times New Roman" w:cs="Times New Roman"/>
          <w:sz w:val="28"/>
          <w:szCs w:val="28"/>
        </w:rPr>
      </w:pPr>
    </w:p>
    <w:p w14:paraId="0FE87C51" w14:textId="77777777" w:rsidR="00FF2F13" w:rsidRPr="004D7356" w:rsidRDefault="00FF2F13" w:rsidP="004D7356">
      <w:pPr>
        <w:spacing w:after="0" w:line="240" w:lineRule="auto"/>
        <w:ind w:firstLine="709"/>
        <w:rPr>
          <w:rFonts w:ascii="Times New Roman" w:hAnsi="Times New Roman" w:cs="Times New Roman"/>
          <w:sz w:val="28"/>
          <w:szCs w:val="28"/>
        </w:rPr>
      </w:pPr>
    </w:p>
    <w:p w14:paraId="20EC4233" w14:textId="77777777" w:rsidR="00005937" w:rsidRPr="004D7356" w:rsidRDefault="00005937" w:rsidP="004D7356">
      <w:pPr>
        <w:spacing w:after="0" w:line="240" w:lineRule="auto"/>
        <w:ind w:firstLine="709"/>
        <w:rPr>
          <w:rFonts w:ascii="Times New Roman" w:hAnsi="Times New Roman" w:cs="Times New Roman"/>
          <w:sz w:val="28"/>
          <w:szCs w:val="28"/>
        </w:rPr>
      </w:pPr>
    </w:p>
    <w:p w14:paraId="39AB0B4F" w14:textId="77777777" w:rsidR="00A06EE4" w:rsidRPr="004D7356" w:rsidRDefault="00A06EE4" w:rsidP="004D7356">
      <w:pPr>
        <w:spacing w:after="0" w:line="240" w:lineRule="auto"/>
        <w:ind w:firstLine="709"/>
        <w:rPr>
          <w:rFonts w:ascii="Times New Roman" w:hAnsi="Times New Roman" w:cs="Times New Roman"/>
          <w:sz w:val="28"/>
          <w:szCs w:val="28"/>
        </w:rPr>
      </w:pPr>
    </w:p>
    <w:p w14:paraId="71DDB2D5" w14:textId="77777777" w:rsidR="00A06EE4" w:rsidRPr="004D7356" w:rsidRDefault="00A06EE4" w:rsidP="004D7356">
      <w:pPr>
        <w:spacing w:after="0" w:line="240" w:lineRule="auto"/>
        <w:ind w:firstLine="709"/>
        <w:rPr>
          <w:rFonts w:ascii="Times New Roman" w:hAnsi="Times New Roman" w:cs="Times New Roman"/>
          <w:sz w:val="28"/>
          <w:szCs w:val="28"/>
        </w:rPr>
      </w:pPr>
    </w:p>
    <w:p w14:paraId="61228D1D" w14:textId="77777777" w:rsidR="00A06EE4" w:rsidRPr="004D7356" w:rsidRDefault="00A06EE4" w:rsidP="004D7356">
      <w:pPr>
        <w:spacing w:after="0" w:line="240" w:lineRule="auto"/>
        <w:ind w:firstLine="709"/>
        <w:rPr>
          <w:rFonts w:ascii="Times New Roman" w:hAnsi="Times New Roman" w:cs="Times New Roman"/>
          <w:sz w:val="28"/>
          <w:szCs w:val="28"/>
        </w:rPr>
      </w:pPr>
    </w:p>
    <w:p w14:paraId="38E6E67B" w14:textId="77777777" w:rsidR="008D6756" w:rsidRPr="004D7356" w:rsidRDefault="008D6756" w:rsidP="004D7356">
      <w:pPr>
        <w:spacing w:after="0" w:line="240" w:lineRule="auto"/>
        <w:ind w:firstLine="709"/>
        <w:rPr>
          <w:rFonts w:ascii="Times New Roman" w:eastAsiaTheme="majorEastAsia" w:hAnsi="Times New Roman" w:cs="Times New Roman"/>
          <w:b/>
          <w:caps/>
          <w:sz w:val="28"/>
          <w:szCs w:val="28"/>
        </w:rPr>
      </w:pPr>
      <w:r w:rsidRPr="004D7356">
        <w:rPr>
          <w:rFonts w:ascii="Times New Roman" w:hAnsi="Times New Roman" w:cs="Times New Roman"/>
          <w:b/>
          <w:caps/>
          <w:sz w:val="28"/>
          <w:szCs w:val="28"/>
        </w:rPr>
        <w:br w:type="page"/>
      </w:r>
    </w:p>
    <w:p w14:paraId="1AB47ABB" w14:textId="54A78003" w:rsidR="00A06EE4" w:rsidRPr="004D7356" w:rsidRDefault="00A06EE4" w:rsidP="004D7356">
      <w:pPr>
        <w:pStyle w:val="1"/>
        <w:spacing w:before="0" w:line="240" w:lineRule="auto"/>
        <w:ind w:firstLine="709"/>
        <w:jc w:val="center"/>
        <w:rPr>
          <w:rFonts w:ascii="Times New Roman" w:hAnsi="Times New Roman" w:cs="Times New Roman"/>
          <w:b/>
          <w:caps/>
          <w:color w:val="auto"/>
          <w:sz w:val="28"/>
          <w:szCs w:val="28"/>
        </w:rPr>
      </w:pPr>
      <w:bookmarkStart w:id="53" w:name="_Toc212638545"/>
      <w:r w:rsidRPr="004D7356">
        <w:rPr>
          <w:rFonts w:ascii="Times New Roman" w:hAnsi="Times New Roman" w:cs="Times New Roman"/>
          <w:b/>
          <w:caps/>
          <w:color w:val="auto"/>
          <w:sz w:val="28"/>
          <w:szCs w:val="28"/>
        </w:rPr>
        <w:t>Список использованных источников</w:t>
      </w:r>
      <w:bookmarkEnd w:id="53"/>
    </w:p>
    <w:p w14:paraId="18D52603" w14:textId="77777777" w:rsidR="00A06EE4" w:rsidRPr="004D7356" w:rsidRDefault="00A06EE4" w:rsidP="004D7356">
      <w:pPr>
        <w:spacing w:after="0" w:line="240" w:lineRule="auto"/>
        <w:ind w:firstLine="709"/>
        <w:rPr>
          <w:rFonts w:ascii="Times New Roman" w:hAnsi="Times New Roman" w:cs="Times New Roman"/>
          <w:sz w:val="28"/>
          <w:szCs w:val="28"/>
        </w:rPr>
      </w:pPr>
    </w:p>
    <w:p w14:paraId="03A6BA33" w14:textId="09C3BFE7" w:rsidR="00F75525" w:rsidRPr="004D7356" w:rsidRDefault="00F75525" w:rsidP="00545DEE">
      <w:pPr>
        <w:pStyle w:val="a5"/>
        <w:numPr>
          <w:ilvl w:val="0"/>
          <w:numId w:val="28"/>
        </w:numPr>
        <w:tabs>
          <w:tab w:val="left" w:pos="993"/>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Cambi L., Szegö L.</w:t>
      </w:r>
      <w:r w:rsidRPr="004D7356">
        <w:rPr>
          <w:sz w:val="28"/>
          <w:szCs w:val="28"/>
          <w:lang w:val="en-US"/>
        </w:rPr>
        <w:t xml:space="preserve"> Über die magnetische Susceptibilität der komplexen Verbindungen // Ber. Dtsch. Chem. Ges.. – 1931. – Vol. 64. – P. 2591</w:t>
      </w:r>
      <w:r w:rsidR="00894881">
        <w:rPr>
          <w:sz w:val="28"/>
          <w:szCs w:val="28"/>
          <w:lang w:val="en-US"/>
        </w:rPr>
        <w:t>-</w:t>
      </w:r>
      <w:r w:rsidRPr="004D7356">
        <w:rPr>
          <w:sz w:val="28"/>
          <w:szCs w:val="28"/>
          <w:lang w:val="en-US"/>
        </w:rPr>
        <w:t xml:space="preserve">2598. </w:t>
      </w:r>
    </w:p>
    <w:p w14:paraId="2E41E4FC" w14:textId="53BE13D0" w:rsidR="00F75525" w:rsidRPr="004D7356" w:rsidRDefault="00F75525" w:rsidP="00545DEE">
      <w:pPr>
        <w:pStyle w:val="a3"/>
        <w:numPr>
          <w:ilvl w:val="0"/>
          <w:numId w:val="28"/>
        </w:numPr>
        <w:tabs>
          <w:tab w:val="left" w:pos="993"/>
        </w:tabs>
        <w:spacing w:after="0" w:line="240" w:lineRule="auto"/>
        <w:ind w:left="0" w:firstLine="709"/>
        <w:jc w:val="both"/>
        <w:rPr>
          <w:rFonts w:ascii="Times New Roman" w:eastAsia="Times New Roman" w:hAnsi="Times New Roman" w:cs="Times New Roman"/>
          <w:kern w:val="0"/>
          <w:sz w:val="28"/>
          <w:szCs w:val="28"/>
          <w14:ligatures w14:val="none"/>
        </w:rPr>
      </w:pPr>
      <w:r w:rsidRPr="004D7356">
        <w:rPr>
          <w:rFonts w:ascii="Times New Roman" w:eastAsia="Times New Roman" w:hAnsi="Times New Roman" w:cs="Times New Roman"/>
          <w:bCs/>
          <w:kern w:val="0"/>
          <w:sz w:val="28"/>
          <w:szCs w:val="28"/>
          <w:lang w:val="en-US"/>
          <w14:ligatures w14:val="none"/>
        </w:rPr>
        <w:t>Cambi L., Cagnasso A.</w:t>
      </w:r>
      <w:r w:rsidRPr="004D7356">
        <w:rPr>
          <w:rFonts w:ascii="Times New Roman" w:eastAsia="Times New Roman" w:hAnsi="Times New Roman" w:cs="Times New Roman"/>
          <w:kern w:val="0"/>
          <w:sz w:val="28"/>
          <w:szCs w:val="28"/>
          <w:lang w:val="en-US"/>
          <w14:ligatures w14:val="none"/>
        </w:rPr>
        <w:t xml:space="preserve"> Sulla possibilità di esistenza di due forme isomere magnetiche nei composti di coordinazione del ferro // Atti R. Accad. </w:t>
      </w:r>
      <w:r w:rsidRPr="004D7356">
        <w:rPr>
          <w:rFonts w:ascii="Times New Roman" w:eastAsia="Times New Roman" w:hAnsi="Times New Roman" w:cs="Times New Roman"/>
          <w:kern w:val="0"/>
          <w:sz w:val="28"/>
          <w:szCs w:val="28"/>
          <w14:ligatures w14:val="none"/>
        </w:rPr>
        <w:t xml:space="preserve">Naz. Lincei. </w:t>
      </w:r>
      <w:r w:rsidRPr="004D7356">
        <w:rPr>
          <w:rFonts w:ascii="Times New Roman" w:hAnsi="Times New Roman" w:cs="Times New Roman"/>
          <w:sz w:val="28"/>
          <w:szCs w:val="28"/>
        </w:rPr>
        <w:t xml:space="preserve">– </w:t>
      </w:r>
      <w:r w:rsidRPr="004D7356">
        <w:rPr>
          <w:rFonts w:ascii="Times New Roman" w:eastAsia="Times New Roman" w:hAnsi="Times New Roman" w:cs="Times New Roman"/>
          <w:kern w:val="0"/>
          <w:sz w:val="28"/>
          <w:szCs w:val="28"/>
          <w14:ligatures w14:val="none"/>
        </w:rPr>
        <w:t>1931.</w:t>
      </w:r>
      <w:r w:rsidRPr="004D7356">
        <w:rPr>
          <w:rFonts w:ascii="Times New Roman" w:hAnsi="Times New Roman" w:cs="Times New Roman"/>
          <w:sz w:val="28"/>
          <w:szCs w:val="28"/>
        </w:rPr>
        <w:t xml:space="preserve"> –</w:t>
      </w:r>
      <w:r w:rsidRPr="004D7356">
        <w:rPr>
          <w:rFonts w:ascii="Times New Roman" w:eastAsia="Times New Roman" w:hAnsi="Times New Roman" w:cs="Times New Roman"/>
          <w:kern w:val="0"/>
          <w:sz w:val="28"/>
          <w:szCs w:val="28"/>
          <w14:ligatures w14:val="none"/>
        </w:rPr>
        <w:t xml:space="preserve"> Vol. 13.</w:t>
      </w:r>
      <w:r w:rsidRPr="004D7356">
        <w:rPr>
          <w:rFonts w:ascii="Times New Roman" w:hAnsi="Times New Roman" w:cs="Times New Roman"/>
          <w:sz w:val="28"/>
          <w:szCs w:val="28"/>
        </w:rPr>
        <w:t xml:space="preserve"> – </w:t>
      </w:r>
      <w:r w:rsidRPr="004D7356">
        <w:rPr>
          <w:rFonts w:ascii="Times New Roman" w:eastAsia="Times New Roman" w:hAnsi="Times New Roman" w:cs="Times New Roman"/>
          <w:kern w:val="0"/>
          <w:sz w:val="28"/>
          <w:szCs w:val="28"/>
          <w14:ligatures w14:val="none"/>
        </w:rPr>
        <w:t>P. 809</w:t>
      </w:r>
      <w:r w:rsidR="00894881">
        <w:rPr>
          <w:rFonts w:ascii="Times New Roman" w:eastAsia="Times New Roman" w:hAnsi="Times New Roman" w:cs="Times New Roman"/>
          <w:kern w:val="0"/>
          <w:sz w:val="28"/>
          <w:szCs w:val="28"/>
          <w:lang w:val="en-US"/>
          <w14:ligatures w14:val="none"/>
        </w:rPr>
        <w:t>-</w:t>
      </w:r>
      <w:r w:rsidRPr="004D7356">
        <w:rPr>
          <w:rFonts w:ascii="Times New Roman" w:eastAsia="Times New Roman" w:hAnsi="Times New Roman" w:cs="Times New Roman"/>
          <w:kern w:val="0"/>
          <w:sz w:val="28"/>
          <w:szCs w:val="28"/>
          <w14:ligatures w14:val="none"/>
        </w:rPr>
        <w:t>813.</w:t>
      </w:r>
    </w:p>
    <w:p w14:paraId="30FA62B4" w14:textId="43AEC201" w:rsidR="00F75525" w:rsidRPr="004D7356" w:rsidRDefault="00F75525" w:rsidP="00545DEE">
      <w:pPr>
        <w:pStyle w:val="a3"/>
        <w:numPr>
          <w:ilvl w:val="0"/>
          <w:numId w:val="28"/>
        </w:numPr>
        <w:tabs>
          <w:tab w:val="left" w:pos="993"/>
        </w:tabs>
        <w:spacing w:after="0" w:line="240" w:lineRule="auto"/>
        <w:ind w:left="0" w:firstLine="709"/>
        <w:jc w:val="both"/>
        <w:rPr>
          <w:rFonts w:ascii="Times New Roman" w:eastAsia="Times New Roman" w:hAnsi="Times New Roman" w:cs="Times New Roman"/>
          <w:kern w:val="0"/>
          <w:sz w:val="28"/>
          <w:szCs w:val="28"/>
          <w14:ligatures w14:val="none"/>
        </w:rPr>
      </w:pPr>
      <w:r w:rsidRPr="004D7356">
        <w:rPr>
          <w:rFonts w:ascii="Times New Roman" w:eastAsia="Times New Roman" w:hAnsi="Times New Roman" w:cs="Times New Roman"/>
          <w:bCs/>
          <w:kern w:val="0"/>
          <w:sz w:val="28"/>
          <w:szCs w:val="28"/>
          <w:lang w:val="en-US"/>
          <w14:ligatures w14:val="none"/>
        </w:rPr>
        <w:t>Cambi L., Szegö L., Cagnasso A.</w:t>
      </w:r>
      <w:r w:rsidRPr="004D7356">
        <w:rPr>
          <w:rFonts w:ascii="Times New Roman" w:eastAsia="Times New Roman" w:hAnsi="Times New Roman" w:cs="Times New Roman"/>
          <w:kern w:val="0"/>
          <w:sz w:val="28"/>
          <w:szCs w:val="28"/>
          <w:lang w:val="en-US"/>
          <w14:ligatures w14:val="none"/>
        </w:rPr>
        <w:t xml:space="preserve"> Sulla possibilità di esistenza di due forme isomere magnetiche nei composti di coordinazione del ferro // Atti R. Accad. </w:t>
      </w:r>
      <w:r w:rsidRPr="004D7356">
        <w:rPr>
          <w:rFonts w:ascii="Times New Roman" w:eastAsia="Times New Roman" w:hAnsi="Times New Roman" w:cs="Times New Roman"/>
          <w:kern w:val="0"/>
          <w:sz w:val="28"/>
          <w:szCs w:val="28"/>
          <w14:ligatures w14:val="none"/>
        </w:rPr>
        <w:t>Naz. Lincei..</w:t>
      </w:r>
      <w:r w:rsidRPr="004D7356">
        <w:rPr>
          <w:rFonts w:ascii="Times New Roman" w:hAnsi="Times New Roman" w:cs="Times New Roman"/>
          <w:sz w:val="28"/>
          <w:szCs w:val="28"/>
        </w:rPr>
        <w:t xml:space="preserve"> – </w:t>
      </w:r>
      <w:r w:rsidRPr="004D7356">
        <w:rPr>
          <w:rFonts w:ascii="Times New Roman" w:eastAsia="Times New Roman" w:hAnsi="Times New Roman" w:cs="Times New Roman"/>
          <w:kern w:val="0"/>
          <w:sz w:val="28"/>
          <w:szCs w:val="28"/>
          <w14:ligatures w14:val="none"/>
        </w:rPr>
        <w:t>1932.</w:t>
      </w:r>
      <w:r w:rsidRPr="004D7356">
        <w:rPr>
          <w:rFonts w:ascii="Times New Roman" w:hAnsi="Times New Roman" w:cs="Times New Roman"/>
          <w:sz w:val="28"/>
          <w:szCs w:val="28"/>
        </w:rPr>
        <w:t xml:space="preserve"> – </w:t>
      </w:r>
      <w:r w:rsidRPr="004D7356">
        <w:rPr>
          <w:rFonts w:ascii="Times New Roman" w:eastAsia="Times New Roman" w:hAnsi="Times New Roman" w:cs="Times New Roman"/>
          <w:kern w:val="0"/>
          <w:sz w:val="28"/>
          <w:szCs w:val="28"/>
          <w14:ligatures w14:val="none"/>
        </w:rPr>
        <w:t>Vol. 15.</w:t>
      </w:r>
      <w:r w:rsidRPr="004D7356">
        <w:rPr>
          <w:rFonts w:ascii="Times New Roman" w:hAnsi="Times New Roman" w:cs="Times New Roman"/>
          <w:sz w:val="28"/>
          <w:szCs w:val="28"/>
        </w:rPr>
        <w:t xml:space="preserve"> – </w:t>
      </w:r>
      <w:r w:rsidRPr="004D7356">
        <w:rPr>
          <w:rFonts w:ascii="Times New Roman" w:eastAsia="Times New Roman" w:hAnsi="Times New Roman" w:cs="Times New Roman"/>
          <w:kern w:val="0"/>
          <w:sz w:val="28"/>
          <w:szCs w:val="28"/>
          <w14:ligatures w14:val="none"/>
        </w:rPr>
        <w:t>P. 266</w:t>
      </w:r>
      <w:r w:rsidR="00894881">
        <w:rPr>
          <w:rFonts w:ascii="Times New Roman" w:eastAsia="Times New Roman" w:hAnsi="Times New Roman" w:cs="Times New Roman"/>
          <w:kern w:val="0"/>
          <w:sz w:val="28"/>
          <w:szCs w:val="28"/>
          <w:lang w:val="en-US"/>
          <w14:ligatures w14:val="none"/>
        </w:rPr>
        <w:t>-</w:t>
      </w:r>
      <w:r w:rsidRPr="004D7356">
        <w:rPr>
          <w:rFonts w:ascii="Times New Roman" w:eastAsia="Times New Roman" w:hAnsi="Times New Roman" w:cs="Times New Roman"/>
          <w:kern w:val="0"/>
          <w:sz w:val="28"/>
          <w:szCs w:val="28"/>
          <w14:ligatures w14:val="none"/>
        </w:rPr>
        <w:t>270.</w:t>
      </w:r>
    </w:p>
    <w:p w14:paraId="10A94DFD" w14:textId="44A569E8" w:rsidR="00F75525" w:rsidRPr="004D7356" w:rsidRDefault="00F75525" w:rsidP="00545DEE">
      <w:pPr>
        <w:pStyle w:val="a3"/>
        <w:numPr>
          <w:ilvl w:val="0"/>
          <w:numId w:val="28"/>
        </w:numPr>
        <w:tabs>
          <w:tab w:val="left" w:pos="993"/>
        </w:tabs>
        <w:spacing w:after="0" w:line="240" w:lineRule="auto"/>
        <w:ind w:left="0" w:firstLine="709"/>
        <w:jc w:val="both"/>
        <w:rPr>
          <w:rFonts w:ascii="Times New Roman" w:eastAsia="Times New Roman" w:hAnsi="Times New Roman" w:cs="Times New Roman"/>
          <w:kern w:val="0"/>
          <w:sz w:val="28"/>
          <w:szCs w:val="28"/>
          <w14:ligatures w14:val="none"/>
        </w:rPr>
      </w:pPr>
      <w:r w:rsidRPr="004D7356">
        <w:rPr>
          <w:rFonts w:ascii="Times New Roman" w:eastAsia="Times New Roman" w:hAnsi="Times New Roman" w:cs="Times New Roman"/>
          <w:bCs/>
          <w:kern w:val="0"/>
          <w:sz w:val="28"/>
          <w:szCs w:val="28"/>
          <w:lang w:val="en-US"/>
          <w14:ligatures w14:val="none"/>
        </w:rPr>
        <w:t>Cambi L., Szegö L.</w:t>
      </w:r>
      <w:r w:rsidRPr="004D7356">
        <w:rPr>
          <w:rFonts w:ascii="Times New Roman" w:eastAsia="Times New Roman" w:hAnsi="Times New Roman" w:cs="Times New Roman"/>
          <w:kern w:val="0"/>
          <w:sz w:val="28"/>
          <w:szCs w:val="28"/>
          <w:lang w:val="en-US"/>
          <w14:ligatures w14:val="none"/>
        </w:rPr>
        <w:t xml:space="preserve"> Über die magnetische Susceptibilität der komplexen Verbindungen // </w:t>
      </w:r>
      <w:r w:rsidRPr="004D7356">
        <w:rPr>
          <w:rFonts w:ascii="Times New Roman" w:hAnsi="Times New Roman" w:cs="Times New Roman"/>
          <w:sz w:val="28"/>
          <w:szCs w:val="28"/>
          <w:lang w:val="en-US"/>
        </w:rPr>
        <w:t xml:space="preserve">Ber. </w:t>
      </w:r>
      <w:r w:rsidRPr="004D7356">
        <w:rPr>
          <w:rFonts w:ascii="Times New Roman" w:hAnsi="Times New Roman" w:cs="Times New Roman"/>
          <w:sz w:val="28"/>
          <w:szCs w:val="28"/>
        </w:rPr>
        <w:t>Dtsch. Chem. Ges.</w:t>
      </w:r>
      <w:r w:rsidRPr="004D7356">
        <w:rPr>
          <w:rFonts w:ascii="Times New Roman" w:eastAsia="Times New Roman" w:hAnsi="Times New Roman" w:cs="Times New Roman"/>
          <w:kern w:val="0"/>
          <w:sz w:val="28"/>
          <w:szCs w:val="28"/>
          <w14:ligatures w14:val="none"/>
        </w:rPr>
        <w:t>. – 1933. – Vol. 66. – P. 656</w:t>
      </w:r>
      <w:r w:rsidR="00894881">
        <w:rPr>
          <w:rFonts w:ascii="Times New Roman" w:eastAsia="Times New Roman" w:hAnsi="Times New Roman" w:cs="Times New Roman"/>
          <w:kern w:val="0"/>
          <w:sz w:val="28"/>
          <w:szCs w:val="28"/>
          <w:lang w:val="en-US"/>
          <w14:ligatures w14:val="none"/>
        </w:rPr>
        <w:t>-</w:t>
      </w:r>
      <w:r w:rsidRPr="004D7356">
        <w:rPr>
          <w:rFonts w:ascii="Times New Roman" w:eastAsia="Times New Roman" w:hAnsi="Times New Roman" w:cs="Times New Roman"/>
          <w:kern w:val="0"/>
          <w:sz w:val="28"/>
          <w:szCs w:val="28"/>
          <w14:ligatures w14:val="none"/>
        </w:rPr>
        <w:t xml:space="preserve">661. </w:t>
      </w:r>
    </w:p>
    <w:p w14:paraId="4A219809" w14:textId="3B66486F" w:rsidR="00F75525" w:rsidRPr="004D7356" w:rsidRDefault="00F75525" w:rsidP="00545DEE">
      <w:pPr>
        <w:pStyle w:val="a3"/>
        <w:numPr>
          <w:ilvl w:val="0"/>
          <w:numId w:val="28"/>
        </w:numPr>
        <w:tabs>
          <w:tab w:val="left" w:pos="993"/>
        </w:tabs>
        <w:spacing w:after="0" w:line="240" w:lineRule="auto"/>
        <w:ind w:left="0" w:firstLine="709"/>
        <w:jc w:val="both"/>
        <w:rPr>
          <w:rFonts w:ascii="Times New Roman" w:eastAsia="Times New Roman" w:hAnsi="Times New Roman" w:cs="Times New Roman"/>
          <w:kern w:val="0"/>
          <w:sz w:val="28"/>
          <w:szCs w:val="28"/>
          <w14:ligatures w14:val="none"/>
        </w:rPr>
      </w:pPr>
      <w:r w:rsidRPr="004D7356">
        <w:rPr>
          <w:rFonts w:ascii="Times New Roman" w:eastAsia="Times New Roman" w:hAnsi="Times New Roman" w:cs="Times New Roman"/>
          <w:bCs/>
          <w:kern w:val="0"/>
          <w:sz w:val="28"/>
          <w:szCs w:val="28"/>
          <w:lang w:val="en-US"/>
          <w14:ligatures w14:val="none"/>
        </w:rPr>
        <w:t>Cambi L., Malatesta L.</w:t>
      </w:r>
      <w:r w:rsidRPr="004D7356">
        <w:rPr>
          <w:rFonts w:ascii="Times New Roman" w:eastAsia="Times New Roman" w:hAnsi="Times New Roman" w:cs="Times New Roman"/>
          <w:kern w:val="0"/>
          <w:sz w:val="28"/>
          <w:szCs w:val="28"/>
          <w:lang w:val="en-US"/>
          <w14:ligatures w14:val="none"/>
        </w:rPr>
        <w:t xml:space="preserve"> Über die magnetische Susceptibilität der komplexen Verbindungen // </w:t>
      </w:r>
      <w:r w:rsidRPr="004D7356">
        <w:rPr>
          <w:rFonts w:ascii="Times New Roman" w:hAnsi="Times New Roman" w:cs="Times New Roman"/>
          <w:sz w:val="28"/>
          <w:szCs w:val="28"/>
          <w:lang w:val="en-US"/>
        </w:rPr>
        <w:t xml:space="preserve">Ber. </w:t>
      </w:r>
      <w:r w:rsidRPr="004D7356">
        <w:rPr>
          <w:rFonts w:ascii="Times New Roman" w:hAnsi="Times New Roman" w:cs="Times New Roman"/>
          <w:sz w:val="28"/>
          <w:szCs w:val="28"/>
        </w:rPr>
        <w:t>Dtsch. Chem. Ges.</w:t>
      </w:r>
      <w:r w:rsidRPr="004D7356">
        <w:rPr>
          <w:rFonts w:ascii="Times New Roman" w:eastAsia="Times New Roman" w:hAnsi="Times New Roman" w:cs="Times New Roman"/>
          <w:kern w:val="0"/>
          <w:sz w:val="28"/>
          <w:szCs w:val="28"/>
          <w14:ligatures w14:val="none"/>
        </w:rPr>
        <w:t xml:space="preserve"> – 1937. – Vol. 70. – P. 2067</w:t>
      </w:r>
      <w:r w:rsidR="00894881">
        <w:rPr>
          <w:rFonts w:ascii="Times New Roman" w:eastAsia="Times New Roman" w:hAnsi="Times New Roman" w:cs="Times New Roman"/>
          <w:kern w:val="0"/>
          <w:sz w:val="28"/>
          <w:szCs w:val="28"/>
          <w:lang w:val="en-US"/>
          <w14:ligatures w14:val="none"/>
        </w:rPr>
        <w:t>-</w:t>
      </w:r>
      <w:r w:rsidRPr="004D7356">
        <w:rPr>
          <w:rFonts w:ascii="Times New Roman" w:eastAsia="Times New Roman" w:hAnsi="Times New Roman" w:cs="Times New Roman"/>
          <w:kern w:val="0"/>
          <w:sz w:val="28"/>
          <w:szCs w:val="28"/>
          <w14:ligatures w14:val="none"/>
        </w:rPr>
        <w:t>2078.</w:t>
      </w:r>
    </w:p>
    <w:p w14:paraId="05D262CC" w14:textId="07DD90E8" w:rsidR="00F75525" w:rsidRPr="004D7356" w:rsidRDefault="00F75525" w:rsidP="00545DEE">
      <w:pPr>
        <w:pStyle w:val="a3"/>
        <w:numPr>
          <w:ilvl w:val="0"/>
          <w:numId w:val="28"/>
        </w:numPr>
        <w:tabs>
          <w:tab w:val="left" w:pos="993"/>
        </w:tabs>
        <w:spacing w:after="0" w:line="240" w:lineRule="auto"/>
        <w:ind w:left="0" w:firstLine="709"/>
        <w:jc w:val="both"/>
        <w:rPr>
          <w:rFonts w:ascii="Times New Roman" w:eastAsia="Times New Roman" w:hAnsi="Times New Roman" w:cs="Times New Roman"/>
          <w:kern w:val="0"/>
          <w:sz w:val="28"/>
          <w:szCs w:val="28"/>
          <w14:ligatures w14:val="none"/>
        </w:rPr>
      </w:pPr>
      <w:r w:rsidRPr="004D7356">
        <w:rPr>
          <w:rFonts w:ascii="Times New Roman" w:eastAsia="Times New Roman" w:hAnsi="Times New Roman" w:cs="Times New Roman"/>
          <w:bCs/>
          <w:kern w:val="0"/>
          <w:sz w:val="28"/>
          <w:szCs w:val="28"/>
          <w:lang w:val="en-US"/>
          <w14:ligatures w14:val="none"/>
        </w:rPr>
        <w:t>Pauling L.</w:t>
      </w:r>
      <w:r w:rsidRPr="004D7356">
        <w:rPr>
          <w:rFonts w:ascii="Times New Roman" w:eastAsia="Times New Roman" w:hAnsi="Times New Roman" w:cs="Times New Roman"/>
          <w:kern w:val="0"/>
          <w:sz w:val="28"/>
          <w:szCs w:val="28"/>
          <w:lang w:val="en-US"/>
          <w14:ligatures w14:val="none"/>
        </w:rPr>
        <w:t xml:space="preserve"> The Nature of the Chemical Bond // J. Am. </w:t>
      </w:r>
      <w:r w:rsidRPr="004D7356">
        <w:rPr>
          <w:rFonts w:ascii="Times New Roman" w:eastAsia="Times New Roman" w:hAnsi="Times New Roman" w:cs="Times New Roman"/>
          <w:kern w:val="0"/>
          <w:sz w:val="28"/>
          <w:szCs w:val="28"/>
          <w14:ligatures w14:val="none"/>
        </w:rPr>
        <w:t>Chem. Soc. – 1937. – Vol. 59. – P. 633</w:t>
      </w:r>
      <w:r w:rsidR="00894881">
        <w:rPr>
          <w:rFonts w:ascii="Times New Roman" w:eastAsia="Times New Roman" w:hAnsi="Times New Roman" w:cs="Times New Roman"/>
          <w:kern w:val="0"/>
          <w:sz w:val="28"/>
          <w:szCs w:val="28"/>
          <w:lang w:val="en-US"/>
          <w14:ligatures w14:val="none"/>
        </w:rPr>
        <w:t>-</w:t>
      </w:r>
      <w:r w:rsidRPr="004D7356">
        <w:rPr>
          <w:rFonts w:ascii="Times New Roman" w:eastAsia="Times New Roman" w:hAnsi="Times New Roman" w:cs="Times New Roman"/>
          <w:kern w:val="0"/>
          <w:sz w:val="28"/>
          <w:szCs w:val="28"/>
          <w14:ligatures w14:val="none"/>
        </w:rPr>
        <w:t>656.</w:t>
      </w:r>
    </w:p>
    <w:p w14:paraId="7324D132" w14:textId="52CA4A63" w:rsidR="00F75525" w:rsidRPr="004D7356" w:rsidRDefault="00F75525" w:rsidP="00545DEE">
      <w:pPr>
        <w:pStyle w:val="a3"/>
        <w:numPr>
          <w:ilvl w:val="0"/>
          <w:numId w:val="28"/>
        </w:numPr>
        <w:tabs>
          <w:tab w:val="left" w:pos="993"/>
        </w:tabs>
        <w:spacing w:after="0" w:line="240" w:lineRule="auto"/>
        <w:ind w:left="0" w:firstLine="709"/>
        <w:jc w:val="both"/>
        <w:rPr>
          <w:rFonts w:ascii="Times New Roman" w:eastAsia="Times New Roman" w:hAnsi="Times New Roman" w:cs="Times New Roman"/>
          <w:kern w:val="0"/>
          <w:sz w:val="28"/>
          <w:szCs w:val="28"/>
          <w14:ligatures w14:val="none"/>
        </w:rPr>
      </w:pPr>
      <w:r w:rsidRPr="004D7356">
        <w:rPr>
          <w:rFonts w:ascii="Times New Roman" w:eastAsia="Times New Roman" w:hAnsi="Times New Roman" w:cs="Times New Roman"/>
          <w:bCs/>
          <w:kern w:val="0"/>
          <w:sz w:val="28"/>
          <w:szCs w:val="28"/>
          <w:lang w:val="en-US"/>
          <w14:ligatures w14:val="none"/>
        </w:rPr>
        <w:t>Pauling L.</w:t>
      </w:r>
      <w:r w:rsidRPr="004D7356">
        <w:rPr>
          <w:rFonts w:ascii="Times New Roman" w:eastAsia="Times New Roman" w:hAnsi="Times New Roman" w:cs="Times New Roman"/>
          <w:kern w:val="0"/>
          <w:sz w:val="28"/>
          <w:szCs w:val="28"/>
          <w:lang w:val="en-US"/>
          <w14:ligatures w14:val="none"/>
        </w:rPr>
        <w:t xml:space="preserve"> The Nature of the Chemical Bond // J. Am. </w:t>
      </w:r>
      <w:r w:rsidRPr="004D7356">
        <w:rPr>
          <w:rFonts w:ascii="Times New Roman" w:eastAsia="Times New Roman" w:hAnsi="Times New Roman" w:cs="Times New Roman"/>
          <w:kern w:val="0"/>
          <w:sz w:val="28"/>
          <w:szCs w:val="28"/>
          <w14:ligatures w14:val="none"/>
        </w:rPr>
        <w:t>Chem. Soc. – 1932. – Vol. 54. – P. 988</w:t>
      </w:r>
      <w:r w:rsidR="00894881">
        <w:rPr>
          <w:rFonts w:ascii="Times New Roman" w:eastAsia="Times New Roman" w:hAnsi="Times New Roman" w:cs="Times New Roman"/>
          <w:kern w:val="0"/>
          <w:sz w:val="28"/>
          <w:szCs w:val="28"/>
          <w:lang w:val="en-US"/>
          <w14:ligatures w14:val="none"/>
        </w:rPr>
        <w:t>-</w:t>
      </w:r>
      <w:r w:rsidRPr="004D7356">
        <w:rPr>
          <w:rFonts w:ascii="Times New Roman" w:eastAsia="Times New Roman" w:hAnsi="Times New Roman" w:cs="Times New Roman"/>
          <w:kern w:val="0"/>
          <w:sz w:val="28"/>
          <w:szCs w:val="28"/>
          <w14:ligatures w14:val="none"/>
        </w:rPr>
        <w:t>1003.</w:t>
      </w:r>
    </w:p>
    <w:p w14:paraId="667A67FE" w14:textId="2D16E471" w:rsidR="00F75525" w:rsidRPr="004D7356" w:rsidRDefault="00894881" w:rsidP="00545DEE">
      <w:pPr>
        <w:pStyle w:val="a3"/>
        <w:numPr>
          <w:ilvl w:val="0"/>
          <w:numId w:val="28"/>
        </w:numPr>
        <w:tabs>
          <w:tab w:val="left" w:pos="993"/>
        </w:tabs>
        <w:spacing w:after="0" w:line="240" w:lineRule="auto"/>
        <w:ind w:left="0" w:firstLine="709"/>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bCs/>
          <w:kern w:val="0"/>
          <w:sz w:val="28"/>
          <w:szCs w:val="28"/>
          <w:lang w:val="en-US"/>
          <w14:ligatures w14:val="none"/>
        </w:rPr>
        <w:t>Gütlich P., Goodwin H.</w:t>
      </w:r>
      <w:r w:rsidR="00F75525" w:rsidRPr="004D7356">
        <w:rPr>
          <w:rFonts w:ascii="Times New Roman" w:eastAsia="Times New Roman" w:hAnsi="Times New Roman" w:cs="Times New Roman"/>
          <w:bCs/>
          <w:kern w:val="0"/>
          <w:sz w:val="28"/>
          <w:szCs w:val="28"/>
          <w:lang w:val="en-US"/>
          <w14:ligatures w14:val="none"/>
        </w:rPr>
        <w:t>A.</w:t>
      </w:r>
      <w:r w:rsidR="00F75525" w:rsidRPr="004D7356">
        <w:rPr>
          <w:rFonts w:ascii="Times New Roman" w:eastAsia="Times New Roman" w:hAnsi="Times New Roman" w:cs="Times New Roman"/>
          <w:kern w:val="0"/>
          <w:sz w:val="28"/>
          <w:szCs w:val="28"/>
          <w:lang w:val="en-US"/>
          <w14:ligatures w14:val="none"/>
        </w:rPr>
        <w:t xml:space="preserve"> Spin Crossover – An Overall Perspective. –</w:t>
      </w:r>
      <w:r w:rsidR="00F75525" w:rsidRPr="004D7356">
        <w:rPr>
          <w:rFonts w:ascii="Times New Roman" w:hAnsi="Times New Roman" w:cs="Times New Roman"/>
          <w:color w:val="222222"/>
          <w:sz w:val="28"/>
          <w:szCs w:val="28"/>
          <w:shd w:val="clear" w:color="auto" w:fill="FFFFFF"/>
          <w:lang w:val="en-US"/>
        </w:rPr>
        <w:t xml:space="preserve"> </w:t>
      </w:r>
      <w:r w:rsidR="00F75525" w:rsidRPr="004D7356">
        <w:rPr>
          <w:rFonts w:ascii="Times New Roman" w:hAnsi="Times New Roman" w:cs="Times New Roman"/>
          <w:sz w:val="28"/>
          <w:szCs w:val="28"/>
          <w:lang w:val="en-US"/>
        </w:rPr>
        <w:t>Berlin</w:t>
      </w:r>
      <w:r>
        <w:rPr>
          <w:rFonts w:ascii="Times New Roman" w:hAnsi="Times New Roman" w:cs="Times New Roman"/>
          <w:sz w:val="28"/>
          <w:szCs w:val="28"/>
          <w:lang w:val="en-US"/>
        </w:rPr>
        <w:t>;</w:t>
      </w:r>
      <w:r w:rsidR="00F75525" w:rsidRPr="004D7356">
        <w:rPr>
          <w:rFonts w:ascii="Times New Roman" w:hAnsi="Times New Roman" w:cs="Times New Roman"/>
          <w:sz w:val="28"/>
          <w:szCs w:val="28"/>
          <w:lang w:val="en-US"/>
        </w:rPr>
        <w:t xml:space="preserve"> Heidelberg</w:t>
      </w:r>
      <w:r>
        <w:rPr>
          <w:rFonts w:ascii="Times New Roman" w:hAnsi="Times New Roman" w:cs="Times New Roman"/>
          <w:sz w:val="28"/>
          <w:szCs w:val="28"/>
          <w:lang w:val="en-US"/>
        </w:rPr>
        <w:t>;</w:t>
      </w:r>
      <w:r w:rsidR="00F75525" w:rsidRPr="004D7356">
        <w:rPr>
          <w:rFonts w:ascii="Times New Roman" w:hAnsi="Times New Roman" w:cs="Times New Roman"/>
          <w:sz w:val="28"/>
          <w:szCs w:val="28"/>
          <w:lang w:val="en-US"/>
        </w:rPr>
        <w:t xml:space="preserve"> NY</w:t>
      </w:r>
      <w:r>
        <w:rPr>
          <w:rFonts w:ascii="Times New Roman" w:hAnsi="Times New Roman" w:cs="Times New Roman"/>
          <w:sz w:val="28"/>
          <w:szCs w:val="28"/>
          <w:lang w:val="en-US"/>
        </w:rPr>
        <w:t>.</w:t>
      </w:r>
      <w:r w:rsidR="00F75525" w:rsidRPr="004D7356">
        <w:rPr>
          <w:rFonts w:ascii="Times New Roman" w:hAnsi="Times New Roman" w:cs="Times New Roman"/>
          <w:color w:val="222222"/>
          <w:sz w:val="28"/>
          <w:szCs w:val="28"/>
          <w:shd w:val="clear" w:color="auto" w:fill="FFFFFF"/>
          <w:lang w:val="en-US"/>
        </w:rPr>
        <w:t xml:space="preserve">: Springer, </w:t>
      </w:r>
      <w:r w:rsidR="00F75525" w:rsidRPr="004D7356">
        <w:rPr>
          <w:rFonts w:ascii="Times New Roman" w:eastAsia="Times New Roman" w:hAnsi="Times New Roman" w:cs="Times New Roman"/>
          <w:kern w:val="0"/>
          <w:sz w:val="28"/>
          <w:szCs w:val="28"/>
          <w:lang w:val="en-US"/>
          <w14:ligatures w14:val="none"/>
        </w:rPr>
        <w:t>2004. – 233 p.</w:t>
      </w:r>
    </w:p>
    <w:p w14:paraId="00F46CCB" w14:textId="2496FB29" w:rsidR="00F75525" w:rsidRPr="004D7356" w:rsidRDefault="00F75525" w:rsidP="00545DEE">
      <w:pPr>
        <w:pStyle w:val="a3"/>
        <w:numPr>
          <w:ilvl w:val="0"/>
          <w:numId w:val="28"/>
        </w:numPr>
        <w:tabs>
          <w:tab w:val="left" w:pos="993"/>
        </w:tabs>
        <w:spacing w:after="0" w:line="240" w:lineRule="auto"/>
        <w:ind w:left="0" w:firstLine="709"/>
        <w:jc w:val="both"/>
        <w:rPr>
          <w:rFonts w:ascii="Times New Roman" w:eastAsia="Times New Roman" w:hAnsi="Times New Roman" w:cs="Times New Roman"/>
          <w:kern w:val="0"/>
          <w:sz w:val="28"/>
          <w:szCs w:val="28"/>
          <w:lang w:val="en-US"/>
          <w14:ligatures w14:val="none"/>
        </w:rPr>
      </w:pPr>
      <w:r w:rsidRPr="004D7356">
        <w:rPr>
          <w:rFonts w:ascii="Times New Roman" w:eastAsia="Times New Roman" w:hAnsi="Times New Roman" w:cs="Times New Roman"/>
          <w:bCs/>
          <w:kern w:val="0"/>
          <w:sz w:val="28"/>
          <w:szCs w:val="28"/>
          <w:lang w:val="en-US"/>
          <w14:ligatures w14:val="none"/>
        </w:rPr>
        <w:t>Halcrow A. M.</w:t>
      </w:r>
      <w:r w:rsidRPr="004D7356">
        <w:rPr>
          <w:rFonts w:ascii="Times New Roman" w:eastAsia="Times New Roman" w:hAnsi="Times New Roman" w:cs="Times New Roman"/>
          <w:kern w:val="0"/>
          <w:sz w:val="28"/>
          <w:szCs w:val="28"/>
          <w:lang w:val="en-US"/>
          <w14:ligatures w14:val="none"/>
        </w:rPr>
        <w:t xml:space="preserve"> Spin-Crossover Materials: Properties and Application. – </w:t>
      </w:r>
      <w:r w:rsidRPr="004D7356">
        <w:rPr>
          <w:rFonts w:ascii="Times New Roman" w:hAnsi="Times New Roman" w:cs="Times New Roman"/>
          <w:sz w:val="28"/>
          <w:szCs w:val="28"/>
          <w:lang w:val="en-US"/>
        </w:rPr>
        <w:t>NY</w:t>
      </w:r>
      <w:r w:rsidR="00894881">
        <w:rPr>
          <w:rFonts w:ascii="Times New Roman" w:hAnsi="Times New Roman" w:cs="Times New Roman"/>
          <w:sz w:val="28"/>
          <w:szCs w:val="28"/>
          <w:lang w:val="en-US"/>
        </w:rPr>
        <w:t>.</w:t>
      </w:r>
      <w:r w:rsidRPr="004D7356">
        <w:rPr>
          <w:rFonts w:ascii="Times New Roman" w:eastAsia="Times New Roman" w:hAnsi="Times New Roman" w:cs="Times New Roman"/>
          <w:kern w:val="0"/>
          <w:sz w:val="28"/>
          <w:szCs w:val="28"/>
          <w:lang w:val="en-US"/>
          <w14:ligatures w14:val="none"/>
        </w:rPr>
        <w:t xml:space="preserve">, 2013. – 554 p. </w:t>
      </w:r>
    </w:p>
    <w:p w14:paraId="3BFE6257" w14:textId="0014FA8F" w:rsidR="00F75525" w:rsidRPr="00894881" w:rsidRDefault="00894881" w:rsidP="00545DEE">
      <w:pPr>
        <w:pStyle w:val="a3"/>
        <w:numPr>
          <w:ilvl w:val="0"/>
          <w:numId w:val="28"/>
        </w:numPr>
        <w:tabs>
          <w:tab w:val="left" w:pos="993"/>
        </w:tabs>
        <w:spacing w:after="0" w:line="240" w:lineRule="auto"/>
        <w:ind w:left="0" w:firstLine="709"/>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bCs/>
          <w:kern w:val="0"/>
          <w:sz w:val="28"/>
          <w:szCs w:val="28"/>
          <w:lang w:val="en-US"/>
          <w14:ligatures w14:val="none"/>
        </w:rPr>
        <w:t xml:space="preserve"> </w:t>
      </w:r>
      <w:r w:rsidR="00F75525" w:rsidRPr="004D7356">
        <w:rPr>
          <w:rFonts w:ascii="Times New Roman" w:eastAsia="Times New Roman" w:hAnsi="Times New Roman" w:cs="Times New Roman"/>
          <w:bCs/>
          <w:kern w:val="0"/>
          <w:sz w:val="28"/>
          <w:szCs w:val="28"/>
          <w:lang w:val="en-US"/>
          <w14:ligatures w14:val="none"/>
        </w:rPr>
        <w:t>Madeja K., König E.</w:t>
      </w:r>
      <w:r w:rsidR="00F75525" w:rsidRPr="004D7356">
        <w:rPr>
          <w:rFonts w:ascii="Times New Roman" w:eastAsia="Times New Roman" w:hAnsi="Times New Roman" w:cs="Times New Roman"/>
          <w:kern w:val="0"/>
          <w:sz w:val="28"/>
          <w:szCs w:val="28"/>
          <w:lang w:val="en-US"/>
          <w14:ligatures w14:val="none"/>
        </w:rPr>
        <w:t xml:space="preserve"> Magnetic Properties of Iron (II) Complexes // J. Inorg. </w:t>
      </w:r>
      <w:r w:rsidR="00F75525" w:rsidRPr="00894881">
        <w:rPr>
          <w:rFonts w:ascii="Times New Roman" w:eastAsia="Times New Roman" w:hAnsi="Times New Roman" w:cs="Times New Roman"/>
          <w:kern w:val="0"/>
          <w:sz w:val="28"/>
          <w:szCs w:val="28"/>
          <w:lang w:val="en-US"/>
          <w14:ligatures w14:val="none"/>
        </w:rPr>
        <w:t>Nucl. Chem. – 1963. – Vol. 25. – P. 377</w:t>
      </w:r>
      <w:r>
        <w:rPr>
          <w:rFonts w:ascii="Times New Roman" w:eastAsia="Times New Roman" w:hAnsi="Times New Roman" w:cs="Times New Roman"/>
          <w:kern w:val="0"/>
          <w:sz w:val="28"/>
          <w:szCs w:val="28"/>
          <w:lang w:val="en-US"/>
          <w14:ligatures w14:val="none"/>
        </w:rPr>
        <w:t>-</w:t>
      </w:r>
      <w:r w:rsidR="00F75525" w:rsidRPr="00894881">
        <w:rPr>
          <w:rFonts w:ascii="Times New Roman" w:eastAsia="Times New Roman" w:hAnsi="Times New Roman" w:cs="Times New Roman"/>
          <w:kern w:val="0"/>
          <w:sz w:val="28"/>
          <w:szCs w:val="28"/>
          <w:lang w:val="en-US"/>
          <w14:ligatures w14:val="none"/>
        </w:rPr>
        <w:t>379.</w:t>
      </w:r>
    </w:p>
    <w:p w14:paraId="290F7F19" w14:textId="23F4A091" w:rsidR="00F75525" w:rsidRPr="00894881" w:rsidRDefault="00894881" w:rsidP="00545DEE">
      <w:pPr>
        <w:pStyle w:val="a3"/>
        <w:numPr>
          <w:ilvl w:val="0"/>
          <w:numId w:val="28"/>
        </w:numPr>
        <w:tabs>
          <w:tab w:val="left" w:pos="993"/>
        </w:tabs>
        <w:spacing w:after="0" w:line="240" w:lineRule="auto"/>
        <w:ind w:left="0" w:firstLine="709"/>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bCs/>
          <w:kern w:val="0"/>
          <w:sz w:val="28"/>
          <w:szCs w:val="28"/>
          <w:lang w:val="en-US"/>
          <w14:ligatures w14:val="none"/>
        </w:rPr>
        <w:t xml:space="preserve"> Ewald A., Martin R.L., Ross I.</w:t>
      </w:r>
      <w:r w:rsidR="00F75525" w:rsidRPr="004D7356">
        <w:rPr>
          <w:rFonts w:ascii="Times New Roman" w:eastAsia="Times New Roman" w:hAnsi="Times New Roman" w:cs="Times New Roman"/>
          <w:bCs/>
          <w:kern w:val="0"/>
          <w:sz w:val="28"/>
          <w:szCs w:val="28"/>
          <w:lang w:val="en-US"/>
          <w14:ligatures w14:val="none"/>
        </w:rPr>
        <w:t>G.</w:t>
      </w:r>
      <w:r>
        <w:rPr>
          <w:rFonts w:ascii="Times New Roman" w:eastAsia="Times New Roman" w:hAnsi="Times New Roman" w:cs="Times New Roman"/>
          <w:bCs/>
          <w:kern w:val="0"/>
          <w:sz w:val="28"/>
          <w:szCs w:val="28"/>
          <w:lang w:val="en-US"/>
          <w14:ligatures w14:val="none"/>
        </w:rPr>
        <w:t xml:space="preserve"> et al.</w:t>
      </w:r>
      <w:r w:rsidR="00F75525" w:rsidRPr="004D7356">
        <w:rPr>
          <w:rFonts w:ascii="Times New Roman" w:eastAsia="Times New Roman" w:hAnsi="Times New Roman" w:cs="Times New Roman"/>
          <w:kern w:val="0"/>
          <w:sz w:val="28"/>
          <w:szCs w:val="28"/>
          <w:lang w:val="en-US"/>
          <w14:ligatures w14:val="none"/>
        </w:rPr>
        <w:t xml:space="preserve"> Magnetic Properties of Iron (II) Complexes // Proc. R. Soc. A.. </w:t>
      </w:r>
      <w:r w:rsidR="00F75525" w:rsidRPr="00894881">
        <w:rPr>
          <w:rFonts w:ascii="Times New Roman" w:eastAsia="Times New Roman" w:hAnsi="Times New Roman" w:cs="Times New Roman"/>
          <w:kern w:val="0"/>
          <w:sz w:val="28"/>
          <w:szCs w:val="28"/>
          <w:lang w:val="en-US"/>
          <w14:ligatures w14:val="none"/>
        </w:rPr>
        <w:t>– 1964. – Vol. 280. – P. 235</w:t>
      </w:r>
      <w:r>
        <w:rPr>
          <w:rFonts w:ascii="Times New Roman" w:eastAsia="Times New Roman" w:hAnsi="Times New Roman" w:cs="Times New Roman"/>
          <w:kern w:val="0"/>
          <w:sz w:val="28"/>
          <w:szCs w:val="28"/>
          <w:lang w:val="en-US"/>
          <w14:ligatures w14:val="none"/>
        </w:rPr>
        <w:t>-</w:t>
      </w:r>
      <w:r w:rsidR="00F75525" w:rsidRPr="00894881">
        <w:rPr>
          <w:rFonts w:ascii="Times New Roman" w:eastAsia="Times New Roman" w:hAnsi="Times New Roman" w:cs="Times New Roman"/>
          <w:kern w:val="0"/>
          <w:sz w:val="28"/>
          <w:szCs w:val="28"/>
          <w:lang w:val="en-US"/>
          <w14:ligatures w14:val="none"/>
        </w:rPr>
        <w:t>245.</w:t>
      </w:r>
    </w:p>
    <w:p w14:paraId="528B98B4" w14:textId="47B6F02C" w:rsidR="00F75525" w:rsidRPr="00894881" w:rsidRDefault="00894881" w:rsidP="00545DEE">
      <w:pPr>
        <w:pStyle w:val="a3"/>
        <w:numPr>
          <w:ilvl w:val="0"/>
          <w:numId w:val="28"/>
        </w:numPr>
        <w:tabs>
          <w:tab w:val="left" w:pos="993"/>
        </w:tabs>
        <w:spacing w:after="0" w:line="240" w:lineRule="auto"/>
        <w:ind w:left="0" w:firstLine="709"/>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bCs/>
          <w:kern w:val="0"/>
          <w:sz w:val="28"/>
          <w:szCs w:val="28"/>
          <w:lang w:val="en-US"/>
          <w14:ligatures w14:val="none"/>
        </w:rPr>
        <w:t xml:space="preserve"> </w:t>
      </w:r>
      <w:r w:rsidR="00F75525" w:rsidRPr="004D7356">
        <w:rPr>
          <w:rFonts w:ascii="Times New Roman" w:eastAsia="Times New Roman" w:hAnsi="Times New Roman" w:cs="Times New Roman"/>
          <w:bCs/>
          <w:kern w:val="0"/>
          <w:sz w:val="28"/>
          <w:szCs w:val="28"/>
          <w:lang w:val="en-US"/>
          <w14:ligatures w14:val="none"/>
        </w:rPr>
        <w:t>Decurtins S.</w:t>
      </w:r>
      <w:r>
        <w:rPr>
          <w:rFonts w:ascii="Times New Roman" w:eastAsia="Times New Roman" w:hAnsi="Times New Roman" w:cs="Times New Roman"/>
          <w:bCs/>
          <w:kern w:val="0"/>
          <w:sz w:val="28"/>
          <w:szCs w:val="28"/>
          <w:lang w:val="en-US"/>
          <w14:ligatures w14:val="none"/>
        </w:rPr>
        <w:t xml:space="preserve"> et al.</w:t>
      </w:r>
      <w:r w:rsidR="00F75525" w:rsidRPr="004D7356">
        <w:rPr>
          <w:rFonts w:ascii="Times New Roman" w:eastAsia="Times New Roman" w:hAnsi="Times New Roman" w:cs="Times New Roman"/>
          <w:kern w:val="0"/>
          <w:sz w:val="28"/>
          <w:szCs w:val="28"/>
          <w:lang w:val="en-US"/>
          <w14:ligatures w14:val="none"/>
        </w:rPr>
        <w:t xml:space="preserve"> Light-Induced Excited Spin State Trapping in a Transition-Metal Complex: The Hexa-1-propyltetrazole-iron (II) Tetrafluoroborate // Chem. </w:t>
      </w:r>
      <w:r w:rsidR="00F75525" w:rsidRPr="00894881">
        <w:rPr>
          <w:rFonts w:ascii="Times New Roman" w:eastAsia="Times New Roman" w:hAnsi="Times New Roman" w:cs="Times New Roman"/>
          <w:kern w:val="0"/>
          <w:sz w:val="28"/>
          <w:szCs w:val="28"/>
          <w:lang w:val="en-US"/>
          <w14:ligatures w14:val="none"/>
        </w:rPr>
        <w:t>Phys. Lett.. – 1984. – Vol. 105. – P. 1</w:t>
      </w:r>
      <w:r>
        <w:rPr>
          <w:rFonts w:ascii="Times New Roman" w:eastAsia="Times New Roman" w:hAnsi="Times New Roman" w:cs="Times New Roman"/>
          <w:kern w:val="0"/>
          <w:sz w:val="28"/>
          <w:szCs w:val="28"/>
          <w:lang w:val="en-US"/>
          <w14:ligatures w14:val="none"/>
        </w:rPr>
        <w:t>-</w:t>
      </w:r>
      <w:r w:rsidR="00F75525" w:rsidRPr="00894881">
        <w:rPr>
          <w:rFonts w:ascii="Times New Roman" w:eastAsia="Times New Roman" w:hAnsi="Times New Roman" w:cs="Times New Roman"/>
          <w:kern w:val="0"/>
          <w:sz w:val="28"/>
          <w:szCs w:val="28"/>
          <w:lang w:val="en-US"/>
          <w14:ligatures w14:val="none"/>
        </w:rPr>
        <w:t>4.</w:t>
      </w:r>
    </w:p>
    <w:p w14:paraId="506E1B30" w14:textId="21DCC5F5" w:rsidR="00F75525" w:rsidRPr="00894881" w:rsidRDefault="00894881" w:rsidP="00545DEE">
      <w:pPr>
        <w:pStyle w:val="a3"/>
        <w:numPr>
          <w:ilvl w:val="0"/>
          <w:numId w:val="28"/>
        </w:numPr>
        <w:tabs>
          <w:tab w:val="left" w:pos="993"/>
        </w:tabs>
        <w:spacing w:after="0" w:line="240" w:lineRule="auto"/>
        <w:ind w:left="0" w:firstLine="709"/>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bCs/>
          <w:kern w:val="0"/>
          <w:sz w:val="28"/>
          <w:szCs w:val="28"/>
          <w:lang w:val="en-US"/>
          <w14:ligatures w14:val="none"/>
        </w:rPr>
        <w:t xml:space="preserve"> </w:t>
      </w:r>
      <w:r w:rsidR="00F75525" w:rsidRPr="004D7356">
        <w:rPr>
          <w:rFonts w:ascii="Times New Roman" w:eastAsia="Times New Roman" w:hAnsi="Times New Roman" w:cs="Times New Roman"/>
          <w:bCs/>
          <w:kern w:val="0"/>
          <w:sz w:val="28"/>
          <w:szCs w:val="28"/>
          <w:lang w:val="en-US"/>
          <w14:ligatures w14:val="none"/>
        </w:rPr>
        <w:t>Decurtins S.</w:t>
      </w:r>
      <w:r>
        <w:rPr>
          <w:rFonts w:ascii="Times New Roman" w:eastAsia="Times New Roman" w:hAnsi="Times New Roman" w:cs="Times New Roman"/>
          <w:bCs/>
          <w:kern w:val="0"/>
          <w:sz w:val="28"/>
          <w:szCs w:val="28"/>
          <w:lang w:val="en-US"/>
          <w14:ligatures w14:val="none"/>
        </w:rPr>
        <w:t xml:space="preserve"> et al.</w:t>
      </w:r>
      <w:r w:rsidR="00F75525" w:rsidRPr="004D7356">
        <w:rPr>
          <w:rFonts w:ascii="Times New Roman" w:eastAsia="Times New Roman" w:hAnsi="Times New Roman" w:cs="Times New Roman"/>
          <w:kern w:val="0"/>
          <w:sz w:val="28"/>
          <w:szCs w:val="28"/>
          <w:lang w:val="en-US"/>
          <w14:ligatures w14:val="none"/>
        </w:rPr>
        <w:t xml:space="preserve"> Light-Induced Excited Spin State Trapping in Iron (II) Spin-Crossover Systems // Inorg. </w:t>
      </w:r>
      <w:r w:rsidR="00F75525" w:rsidRPr="00894881">
        <w:rPr>
          <w:rFonts w:ascii="Times New Roman" w:eastAsia="Times New Roman" w:hAnsi="Times New Roman" w:cs="Times New Roman"/>
          <w:kern w:val="0"/>
          <w:sz w:val="28"/>
          <w:szCs w:val="28"/>
          <w:lang w:val="en-US"/>
          <w14:ligatures w14:val="none"/>
        </w:rPr>
        <w:t>Chem.. – 1985. – Vol. 24. – P. 2174</w:t>
      </w:r>
      <w:r>
        <w:rPr>
          <w:rFonts w:ascii="Times New Roman" w:eastAsia="Times New Roman" w:hAnsi="Times New Roman" w:cs="Times New Roman"/>
          <w:kern w:val="0"/>
          <w:sz w:val="28"/>
          <w:szCs w:val="28"/>
          <w:lang w:val="en-US"/>
          <w14:ligatures w14:val="none"/>
        </w:rPr>
        <w:t>-</w:t>
      </w:r>
      <w:r w:rsidR="00F75525" w:rsidRPr="00894881">
        <w:rPr>
          <w:rFonts w:ascii="Times New Roman" w:eastAsia="Times New Roman" w:hAnsi="Times New Roman" w:cs="Times New Roman"/>
          <w:kern w:val="0"/>
          <w:sz w:val="28"/>
          <w:szCs w:val="28"/>
          <w:lang w:val="en-US"/>
          <w14:ligatures w14:val="none"/>
        </w:rPr>
        <w:t xml:space="preserve">2178. </w:t>
      </w:r>
    </w:p>
    <w:p w14:paraId="2B15EC90" w14:textId="143102D4" w:rsidR="00F75525" w:rsidRPr="00894881" w:rsidRDefault="00894881" w:rsidP="00545DEE">
      <w:pPr>
        <w:pStyle w:val="a3"/>
        <w:numPr>
          <w:ilvl w:val="0"/>
          <w:numId w:val="28"/>
        </w:numPr>
        <w:tabs>
          <w:tab w:val="left" w:pos="993"/>
        </w:tabs>
        <w:spacing w:after="0" w:line="240" w:lineRule="auto"/>
        <w:ind w:left="0" w:firstLine="709"/>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bCs/>
          <w:kern w:val="0"/>
          <w:sz w:val="28"/>
          <w:szCs w:val="28"/>
          <w:lang w:val="en-US"/>
          <w14:ligatures w14:val="none"/>
        </w:rPr>
        <w:t xml:space="preserve"> </w:t>
      </w:r>
      <w:r w:rsidR="00F75525" w:rsidRPr="004D7356">
        <w:rPr>
          <w:rFonts w:ascii="Times New Roman" w:eastAsia="Times New Roman" w:hAnsi="Times New Roman" w:cs="Times New Roman"/>
          <w:bCs/>
          <w:kern w:val="0"/>
          <w:sz w:val="28"/>
          <w:szCs w:val="28"/>
          <w:lang w:val="en-US"/>
          <w14:ligatures w14:val="none"/>
        </w:rPr>
        <w:t>Bertoni R., Lorenc M., Tissot A.</w:t>
      </w:r>
      <w:r w:rsidR="000F695A">
        <w:rPr>
          <w:rFonts w:ascii="Times New Roman" w:eastAsia="Times New Roman" w:hAnsi="Times New Roman" w:cs="Times New Roman"/>
          <w:bCs/>
          <w:kern w:val="0"/>
          <w:sz w:val="28"/>
          <w:szCs w:val="28"/>
          <w:lang w:val="en-US"/>
          <w14:ligatures w14:val="none"/>
        </w:rPr>
        <w:t xml:space="preserve"> et al.l</w:t>
      </w:r>
      <w:r w:rsidR="00F75525" w:rsidRPr="004D7356">
        <w:rPr>
          <w:rFonts w:ascii="Times New Roman" w:eastAsia="Times New Roman" w:hAnsi="Times New Roman" w:cs="Times New Roman"/>
          <w:kern w:val="0"/>
          <w:sz w:val="28"/>
          <w:szCs w:val="28"/>
          <w:lang w:val="en-US"/>
          <w14:ligatures w14:val="none"/>
        </w:rPr>
        <w:t xml:space="preserve"> Ultrafast Light-Induced Spin-State Trapping Photophysics in a Spin-Crossover Crystal // Angew. </w:t>
      </w:r>
      <w:r w:rsidR="00F75525" w:rsidRPr="00894881">
        <w:rPr>
          <w:rFonts w:ascii="Times New Roman" w:eastAsia="Times New Roman" w:hAnsi="Times New Roman" w:cs="Times New Roman"/>
          <w:kern w:val="0"/>
          <w:sz w:val="28"/>
          <w:szCs w:val="28"/>
          <w:lang w:val="en-US"/>
          <w14:ligatures w14:val="none"/>
        </w:rPr>
        <w:t>Chem. Int. Ed.. – 2012. – Vol. 51. – P. 7485</w:t>
      </w:r>
      <w:r>
        <w:rPr>
          <w:rFonts w:ascii="Times New Roman" w:eastAsia="Times New Roman" w:hAnsi="Times New Roman" w:cs="Times New Roman"/>
          <w:kern w:val="0"/>
          <w:sz w:val="28"/>
          <w:szCs w:val="28"/>
          <w:lang w:val="en-US"/>
          <w14:ligatures w14:val="none"/>
        </w:rPr>
        <w:t>-</w:t>
      </w:r>
      <w:r w:rsidR="00F75525" w:rsidRPr="00894881">
        <w:rPr>
          <w:rFonts w:ascii="Times New Roman" w:eastAsia="Times New Roman" w:hAnsi="Times New Roman" w:cs="Times New Roman"/>
          <w:kern w:val="0"/>
          <w:sz w:val="28"/>
          <w:szCs w:val="28"/>
          <w:lang w:val="en-US"/>
          <w14:ligatures w14:val="none"/>
        </w:rPr>
        <w:t>7489.</w:t>
      </w:r>
    </w:p>
    <w:p w14:paraId="032107EA" w14:textId="6FA74455" w:rsidR="00F75525" w:rsidRPr="00894881" w:rsidRDefault="00894881" w:rsidP="00545DEE">
      <w:pPr>
        <w:pStyle w:val="a3"/>
        <w:numPr>
          <w:ilvl w:val="0"/>
          <w:numId w:val="28"/>
        </w:numPr>
        <w:tabs>
          <w:tab w:val="left" w:pos="993"/>
        </w:tabs>
        <w:spacing w:after="0" w:line="240" w:lineRule="auto"/>
        <w:ind w:left="0" w:firstLine="709"/>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bCs/>
          <w:kern w:val="0"/>
          <w:sz w:val="28"/>
          <w:szCs w:val="28"/>
          <w:lang w:val="en-US"/>
          <w14:ligatures w14:val="none"/>
        </w:rPr>
        <w:t xml:space="preserve"> </w:t>
      </w:r>
      <w:r w:rsidR="000F695A">
        <w:rPr>
          <w:rFonts w:ascii="Times New Roman" w:eastAsia="Times New Roman" w:hAnsi="Times New Roman" w:cs="Times New Roman"/>
          <w:bCs/>
          <w:kern w:val="0"/>
          <w:sz w:val="28"/>
          <w:szCs w:val="28"/>
          <w:lang w:val="en-US"/>
          <w14:ligatures w14:val="none"/>
        </w:rPr>
        <w:t>Vankó G., Glatzel P., Pham V.</w:t>
      </w:r>
      <w:r w:rsidR="00F75525" w:rsidRPr="004D7356">
        <w:rPr>
          <w:rFonts w:ascii="Times New Roman" w:eastAsia="Times New Roman" w:hAnsi="Times New Roman" w:cs="Times New Roman"/>
          <w:bCs/>
          <w:kern w:val="0"/>
          <w:sz w:val="28"/>
          <w:szCs w:val="28"/>
          <w:lang w:val="en-US"/>
          <w14:ligatures w14:val="none"/>
        </w:rPr>
        <w:t>T.</w:t>
      </w:r>
      <w:r w:rsidR="000F695A">
        <w:rPr>
          <w:rFonts w:ascii="Times New Roman" w:eastAsia="Times New Roman" w:hAnsi="Times New Roman" w:cs="Times New Roman"/>
          <w:bCs/>
          <w:kern w:val="0"/>
          <w:sz w:val="28"/>
          <w:szCs w:val="28"/>
          <w:lang w:val="en-US"/>
          <w14:ligatures w14:val="none"/>
        </w:rPr>
        <w:t xml:space="preserve"> et al.</w:t>
      </w:r>
      <w:r w:rsidR="00F75525" w:rsidRPr="004D7356">
        <w:rPr>
          <w:rFonts w:ascii="Times New Roman" w:eastAsia="Times New Roman" w:hAnsi="Times New Roman" w:cs="Times New Roman"/>
          <w:kern w:val="0"/>
          <w:sz w:val="28"/>
          <w:szCs w:val="28"/>
          <w:lang w:val="en-US"/>
          <w14:ligatures w14:val="none"/>
        </w:rPr>
        <w:t xml:space="preserve"> Probing the 3d Spin Momentum with X-Ray Emission Spectroscopy: The Case of Spin-Crossover Complexes // Angew. </w:t>
      </w:r>
      <w:r w:rsidR="00F75525" w:rsidRPr="00894881">
        <w:rPr>
          <w:rFonts w:ascii="Times New Roman" w:eastAsia="Times New Roman" w:hAnsi="Times New Roman" w:cs="Times New Roman"/>
          <w:kern w:val="0"/>
          <w:sz w:val="28"/>
          <w:szCs w:val="28"/>
          <w:lang w:val="en-US"/>
          <w14:ligatures w14:val="none"/>
        </w:rPr>
        <w:t>Chem. Int. Ed. – 2010. – Vol. 49. – P. 5910</w:t>
      </w:r>
      <w:r>
        <w:rPr>
          <w:rFonts w:ascii="Times New Roman" w:eastAsia="Times New Roman" w:hAnsi="Times New Roman" w:cs="Times New Roman"/>
          <w:kern w:val="0"/>
          <w:sz w:val="28"/>
          <w:szCs w:val="28"/>
          <w:lang w:val="en-US"/>
          <w14:ligatures w14:val="none"/>
        </w:rPr>
        <w:t>-</w:t>
      </w:r>
      <w:r w:rsidR="00F75525" w:rsidRPr="00894881">
        <w:rPr>
          <w:rFonts w:ascii="Times New Roman" w:eastAsia="Times New Roman" w:hAnsi="Times New Roman" w:cs="Times New Roman"/>
          <w:kern w:val="0"/>
          <w:sz w:val="28"/>
          <w:szCs w:val="28"/>
          <w:lang w:val="en-US"/>
          <w14:ligatures w14:val="none"/>
        </w:rPr>
        <w:t>5912.</w:t>
      </w:r>
    </w:p>
    <w:p w14:paraId="253946F2" w14:textId="4595FE6A" w:rsidR="00F75525" w:rsidRPr="004D7356" w:rsidRDefault="00894881"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Clemente-León M.</w:t>
      </w:r>
      <w:r w:rsidR="000F695A">
        <w:rPr>
          <w:rStyle w:val="afe"/>
          <w:rFonts w:eastAsiaTheme="majorEastAsia"/>
          <w:b w:val="0"/>
          <w:sz w:val="28"/>
          <w:szCs w:val="28"/>
          <w:lang w:val="en-US"/>
        </w:rPr>
        <w:t xml:space="preserve"> et al.</w:t>
      </w:r>
      <w:r w:rsidR="00F75525" w:rsidRPr="004D7356">
        <w:rPr>
          <w:sz w:val="28"/>
          <w:szCs w:val="28"/>
          <w:lang w:val="en-US"/>
        </w:rPr>
        <w:t xml:space="preserve"> Cooperative Effects in Spin-Crossover Materials with Bistable Properties // Chem. Sci.. – 2011. – Vol. 2. – P. 1121</w:t>
      </w:r>
      <w:r>
        <w:rPr>
          <w:sz w:val="28"/>
          <w:szCs w:val="28"/>
          <w:lang w:val="en-US"/>
        </w:rPr>
        <w:t>-</w:t>
      </w:r>
      <w:r w:rsidR="00F75525" w:rsidRPr="004D7356">
        <w:rPr>
          <w:sz w:val="28"/>
          <w:szCs w:val="28"/>
          <w:lang w:val="en-US"/>
        </w:rPr>
        <w:t>1127.</w:t>
      </w:r>
    </w:p>
    <w:p w14:paraId="21636877" w14:textId="1C65BB14" w:rsidR="00F75525" w:rsidRPr="00894881" w:rsidRDefault="00894881"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Clemente-León M</w:t>
      </w:r>
      <w:r>
        <w:rPr>
          <w:rStyle w:val="afe"/>
          <w:rFonts w:eastAsiaTheme="majorEastAsia"/>
          <w:b w:val="0"/>
          <w:sz w:val="28"/>
          <w:szCs w:val="28"/>
          <w:lang w:val="en-US"/>
        </w:rPr>
        <w:t xml:space="preserve"> et al.</w:t>
      </w:r>
      <w:r w:rsidR="00F75525" w:rsidRPr="004D7356">
        <w:rPr>
          <w:sz w:val="28"/>
          <w:szCs w:val="28"/>
          <w:lang w:val="en-US"/>
        </w:rPr>
        <w:t xml:space="preserve"> Room-Temperature Bistability in a Molecular Spin-Crossover Material // Chem. Eur. J. </w:t>
      </w:r>
      <w:r w:rsidR="00F75525" w:rsidRPr="00894881">
        <w:rPr>
          <w:sz w:val="28"/>
          <w:szCs w:val="28"/>
          <w:lang w:val="en-US"/>
        </w:rPr>
        <w:t xml:space="preserve">– 2000. – Vol. 16. – P. 2207-2215. </w:t>
      </w:r>
    </w:p>
    <w:p w14:paraId="7DAB70B2" w14:textId="19F7BEFC" w:rsidR="00F75525" w:rsidRPr="00894881" w:rsidRDefault="00894881"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Faulmann C.</w:t>
      </w:r>
      <w:r>
        <w:rPr>
          <w:rStyle w:val="afe"/>
          <w:rFonts w:eastAsiaTheme="majorEastAsia"/>
          <w:b w:val="0"/>
          <w:sz w:val="28"/>
          <w:szCs w:val="28"/>
          <w:lang w:val="en-US"/>
        </w:rPr>
        <w:t xml:space="preserve"> et al.</w:t>
      </w:r>
      <w:r w:rsidR="00F75525" w:rsidRPr="004D7356">
        <w:rPr>
          <w:sz w:val="28"/>
          <w:szCs w:val="28"/>
          <w:lang w:val="en-US"/>
        </w:rPr>
        <w:t xml:space="preserve"> Towards molecular conductors with a spin-crossover phenomenon: Crystal structures, magnetic properties and Mössbauer spectra of [Fe(salten)Mepepy][M(dmit)</w:t>
      </w:r>
      <w:r w:rsidR="00F75525" w:rsidRPr="004D7356">
        <w:rPr>
          <w:sz w:val="28"/>
          <w:szCs w:val="28"/>
          <w:vertAlign w:val="subscript"/>
          <w:lang w:val="en-US"/>
        </w:rPr>
        <w:t>2</w:t>
      </w:r>
      <w:r w:rsidR="00F75525" w:rsidRPr="004D7356">
        <w:rPr>
          <w:sz w:val="28"/>
          <w:szCs w:val="28"/>
          <w:lang w:val="en-US"/>
        </w:rPr>
        <w:t xml:space="preserve">] complexes // </w:t>
      </w:r>
      <w:r w:rsidR="00F75525" w:rsidRPr="00894881">
        <w:rPr>
          <w:rStyle w:val="aff"/>
          <w:rFonts w:eastAsiaTheme="majorEastAsia"/>
          <w:i w:val="0"/>
          <w:sz w:val="28"/>
          <w:szCs w:val="28"/>
          <w:lang w:val="en-US"/>
        </w:rPr>
        <w:t>Eur. J. Inorg. Chem.</w:t>
      </w:r>
      <w:r w:rsidR="00F75525" w:rsidRPr="00894881">
        <w:rPr>
          <w:sz w:val="28"/>
          <w:szCs w:val="28"/>
          <w:lang w:val="en-US"/>
        </w:rPr>
        <w:t xml:space="preserve"> – 2005. – Vol. 16, № 16. – P. 3261</w:t>
      </w:r>
      <w:r>
        <w:rPr>
          <w:sz w:val="28"/>
          <w:szCs w:val="28"/>
          <w:lang w:val="en-US"/>
        </w:rPr>
        <w:t>-</w:t>
      </w:r>
      <w:r w:rsidR="00F75525" w:rsidRPr="00894881">
        <w:rPr>
          <w:sz w:val="28"/>
          <w:szCs w:val="28"/>
          <w:lang w:val="en-US"/>
        </w:rPr>
        <w:t>3270.</w:t>
      </w:r>
    </w:p>
    <w:p w14:paraId="350F6A34" w14:textId="48581722" w:rsidR="00F75525" w:rsidRPr="004D7356" w:rsidRDefault="00894881"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Jeon I.-R., Park J.G., Haney C.</w:t>
      </w:r>
      <w:r w:rsidR="00F75525" w:rsidRPr="004D7356">
        <w:rPr>
          <w:rStyle w:val="afe"/>
          <w:rFonts w:eastAsiaTheme="majorEastAsia"/>
          <w:b w:val="0"/>
          <w:sz w:val="28"/>
          <w:szCs w:val="28"/>
          <w:lang w:val="en-US"/>
        </w:rPr>
        <w:t>R.</w:t>
      </w:r>
      <w:r>
        <w:rPr>
          <w:rStyle w:val="afe"/>
          <w:rFonts w:eastAsiaTheme="majorEastAsia"/>
          <w:b w:val="0"/>
          <w:sz w:val="28"/>
          <w:szCs w:val="28"/>
          <w:lang w:val="en-US"/>
        </w:rPr>
        <w:t xml:space="preserve"> et al.</w:t>
      </w:r>
      <w:r w:rsidR="00F75525" w:rsidRPr="004D7356">
        <w:rPr>
          <w:sz w:val="28"/>
          <w:szCs w:val="28"/>
          <w:lang w:val="en-US"/>
        </w:rPr>
        <w:t xml:space="preserve"> Spin crossover iron(II) complexes as PARACEST MRI thermometers // </w:t>
      </w:r>
      <w:r w:rsidR="00F75525" w:rsidRPr="00894881">
        <w:rPr>
          <w:rStyle w:val="aff"/>
          <w:rFonts w:eastAsiaTheme="majorEastAsia"/>
          <w:i w:val="0"/>
          <w:sz w:val="28"/>
          <w:szCs w:val="28"/>
          <w:lang w:val="en-US"/>
        </w:rPr>
        <w:t>Chem. Sci.</w:t>
      </w:r>
      <w:r w:rsidR="00F75525" w:rsidRPr="004D7356">
        <w:rPr>
          <w:sz w:val="28"/>
          <w:szCs w:val="28"/>
          <w:lang w:val="en-US"/>
        </w:rPr>
        <w:t xml:space="preserve"> – 2014. – Vol. 5. – P. 2461</w:t>
      </w:r>
      <w:r>
        <w:rPr>
          <w:sz w:val="28"/>
          <w:szCs w:val="28"/>
          <w:lang w:val="en-US"/>
        </w:rPr>
        <w:t>-</w:t>
      </w:r>
      <w:r w:rsidR="00F75525" w:rsidRPr="004D7356">
        <w:rPr>
          <w:sz w:val="28"/>
          <w:szCs w:val="28"/>
          <w:lang w:val="en-US"/>
        </w:rPr>
        <w:t>2465.</w:t>
      </w:r>
    </w:p>
    <w:p w14:paraId="2B6A2B60" w14:textId="732972A5" w:rsidR="00F75525" w:rsidRPr="00894881" w:rsidRDefault="00894881"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Muller N.R., Elst L.</w:t>
      </w:r>
      <w:r w:rsidR="00F75525" w:rsidRPr="004D7356">
        <w:rPr>
          <w:rStyle w:val="afe"/>
          <w:rFonts w:eastAsiaTheme="majorEastAsia"/>
          <w:b w:val="0"/>
          <w:sz w:val="28"/>
          <w:szCs w:val="28"/>
          <w:lang w:val="en-US"/>
        </w:rPr>
        <w:t>V., Laurent S.</w:t>
      </w:r>
      <w:r w:rsidR="00F75525" w:rsidRPr="004D7356">
        <w:rPr>
          <w:sz w:val="28"/>
          <w:szCs w:val="28"/>
          <w:lang w:val="en-US"/>
        </w:rPr>
        <w:t xml:space="preserve"> Spin Transition Molecular Materials: Intelligent Contrast Agents for Magnetic Resonance Imaging // </w:t>
      </w:r>
      <w:r w:rsidR="00F75525" w:rsidRPr="00894881">
        <w:rPr>
          <w:rStyle w:val="aff"/>
          <w:rFonts w:eastAsiaTheme="majorEastAsia"/>
          <w:i w:val="0"/>
          <w:sz w:val="28"/>
          <w:szCs w:val="28"/>
          <w:lang w:val="en-US"/>
        </w:rPr>
        <w:t>J. Am. Chem. Soc.</w:t>
      </w:r>
      <w:r w:rsidR="00F75525" w:rsidRPr="00894881">
        <w:rPr>
          <w:sz w:val="28"/>
          <w:szCs w:val="28"/>
          <w:lang w:val="en-US"/>
        </w:rPr>
        <w:t xml:space="preserve"> – 2003. – Vol. 125. – P. 8405</w:t>
      </w:r>
      <w:r>
        <w:rPr>
          <w:sz w:val="28"/>
          <w:szCs w:val="28"/>
          <w:lang w:val="en-US"/>
        </w:rPr>
        <w:t>-</w:t>
      </w:r>
      <w:r w:rsidR="00F75525" w:rsidRPr="00894881">
        <w:rPr>
          <w:sz w:val="28"/>
          <w:szCs w:val="28"/>
          <w:lang w:val="en-US"/>
        </w:rPr>
        <w:t>8407.</w:t>
      </w:r>
    </w:p>
    <w:p w14:paraId="230EDD97" w14:textId="79E457E9" w:rsidR="00F75525" w:rsidRPr="004D7356" w:rsidRDefault="00894881"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Bousseksou A., Varret F., Goiran M.</w:t>
      </w:r>
      <w:r>
        <w:rPr>
          <w:rStyle w:val="afe"/>
          <w:rFonts w:eastAsiaTheme="majorEastAsia"/>
          <w:b w:val="0"/>
          <w:sz w:val="28"/>
          <w:szCs w:val="28"/>
          <w:lang w:val="en-US"/>
        </w:rPr>
        <w:t xml:space="preserve"> et al.</w:t>
      </w:r>
      <w:r w:rsidR="00F75525" w:rsidRPr="004D7356">
        <w:rPr>
          <w:sz w:val="28"/>
          <w:szCs w:val="28"/>
          <w:lang w:val="en-US"/>
        </w:rPr>
        <w:t xml:space="preserve"> The spin crossover phenomenon under high magnetic field. – Berlin</w:t>
      </w:r>
      <w:r>
        <w:rPr>
          <w:sz w:val="28"/>
          <w:szCs w:val="28"/>
          <w:lang w:val="en-US"/>
        </w:rPr>
        <w:t>;</w:t>
      </w:r>
      <w:r w:rsidR="00F75525" w:rsidRPr="004D7356">
        <w:rPr>
          <w:sz w:val="28"/>
          <w:szCs w:val="28"/>
          <w:lang w:val="en-US"/>
        </w:rPr>
        <w:t xml:space="preserve"> Heidelberg</w:t>
      </w:r>
      <w:r>
        <w:rPr>
          <w:sz w:val="28"/>
          <w:szCs w:val="28"/>
          <w:lang w:val="en-US"/>
        </w:rPr>
        <w:t>;</w:t>
      </w:r>
      <w:r w:rsidR="00F75525" w:rsidRPr="004D7356">
        <w:rPr>
          <w:sz w:val="28"/>
          <w:szCs w:val="28"/>
          <w:lang w:val="en-US"/>
        </w:rPr>
        <w:t xml:space="preserve"> NY</w:t>
      </w:r>
      <w:r>
        <w:rPr>
          <w:sz w:val="28"/>
          <w:szCs w:val="28"/>
          <w:lang w:val="en-US"/>
        </w:rPr>
        <w:t>.</w:t>
      </w:r>
      <w:r w:rsidR="00F75525" w:rsidRPr="004D7356">
        <w:rPr>
          <w:color w:val="222222"/>
          <w:sz w:val="28"/>
          <w:szCs w:val="28"/>
          <w:shd w:val="clear" w:color="auto" w:fill="FFFFFF"/>
          <w:lang w:val="en-US"/>
        </w:rPr>
        <w:t>,</w:t>
      </w:r>
      <w:r w:rsidR="00F75525" w:rsidRPr="004D7356">
        <w:rPr>
          <w:sz w:val="28"/>
          <w:szCs w:val="28"/>
          <w:lang w:val="en-US"/>
        </w:rPr>
        <w:t xml:space="preserve"> 2004. – 235 p.</w:t>
      </w:r>
    </w:p>
    <w:p w14:paraId="0C57A9EC" w14:textId="26BC094D" w:rsidR="00F75525" w:rsidRPr="00894881" w:rsidRDefault="00894881"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Meded V., Bagrets A., Fink K., Chandrasekar R.</w:t>
      </w:r>
      <w:r w:rsidR="00F75525" w:rsidRPr="004D7356">
        <w:rPr>
          <w:sz w:val="28"/>
          <w:szCs w:val="28"/>
          <w:lang w:val="en-US"/>
        </w:rPr>
        <w:t xml:space="preserve"> Spin crossover in single molecules: From electronic structure to transport phenomena // </w:t>
      </w:r>
      <w:r w:rsidR="00F75525" w:rsidRPr="00894881">
        <w:rPr>
          <w:rStyle w:val="aff"/>
          <w:rFonts w:eastAsiaTheme="majorEastAsia"/>
          <w:i w:val="0"/>
          <w:sz w:val="28"/>
          <w:szCs w:val="28"/>
          <w:lang w:val="en-US"/>
        </w:rPr>
        <w:t>Phys. Rev. B.</w:t>
      </w:r>
      <w:r w:rsidR="00F75525" w:rsidRPr="00894881">
        <w:rPr>
          <w:i/>
          <w:sz w:val="28"/>
          <w:szCs w:val="28"/>
          <w:lang w:val="en-US"/>
        </w:rPr>
        <w:t>.</w:t>
      </w:r>
      <w:r w:rsidR="00F75525" w:rsidRPr="00894881">
        <w:rPr>
          <w:sz w:val="28"/>
          <w:szCs w:val="28"/>
          <w:lang w:val="en-US"/>
        </w:rPr>
        <w:t xml:space="preserve"> – 2011. – Vol. 83, №24. – P. 245</w:t>
      </w:r>
      <w:r>
        <w:rPr>
          <w:sz w:val="28"/>
          <w:szCs w:val="28"/>
          <w:lang w:val="en-US"/>
        </w:rPr>
        <w:t>-</w:t>
      </w:r>
      <w:r w:rsidR="00F75525" w:rsidRPr="00894881">
        <w:rPr>
          <w:sz w:val="28"/>
          <w:szCs w:val="28"/>
          <w:lang w:val="en-US"/>
        </w:rPr>
        <w:t>415.</w:t>
      </w:r>
    </w:p>
    <w:p w14:paraId="1A1E81D4" w14:textId="517C1AE4" w:rsidR="00F75525" w:rsidRPr="00894881" w:rsidRDefault="00894881" w:rsidP="00545DEE">
      <w:pPr>
        <w:pStyle w:val="a5"/>
        <w:numPr>
          <w:ilvl w:val="0"/>
          <w:numId w:val="28"/>
        </w:numPr>
        <w:tabs>
          <w:tab w:val="left" w:pos="993"/>
        </w:tabs>
        <w:spacing w:before="0" w:beforeAutospacing="0" w:after="0" w:afterAutospacing="0"/>
        <w:ind w:left="0" w:firstLine="709"/>
        <w:jc w:val="both"/>
        <w:rPr>
          <w:sz w:val="28"/>
          <w:szCs w:val="28"/>
          <w:lang w:val="en-US"/>
        </w:rPr>
      </w:pPr>
      <w:r>
        <w:rPr>
          <w:sz w:val="28"/>
          <w:szCs w:val="28"/>
          <w:lang w:val="en-US"/>
        </w:rPr>
        <w:t xml:space="preserve"> </w:t>
      </w:r>
      <w:r w:rsidR="00F75525" w:rsidRPr="004D7356">
        <w:rPr>
          <w:sz w:val="28"/>
          <w:szCs w:val="28"/>
          <w:lang w:val="en-US"/>
        </w:rPr>
        <w:t xml:space="preserve">Van Phan H. Photomagnetism and Multifunctionality in Spin-Crossover Fe (II) Complexes and Sigma-Dimer of Organic Radicals: diss. … </w:t>
      </w:r>
      <w:r w:rsidR="00F75525" w:rsidRPr="00894881">
        <w:rPr>
          <w:sz w:val="28"/>
          <w:szCs w:val="28"/>
          <w:lang w:val="en-US"/>
        </w:rPr>
        <w:t xml:space="preserve">PhD. – Tallahassee, 2014. – 158 p. </w:t>
      </w:r>
    </w:p>
    <w:p w14:paraId="1F67533F" w14:textId="20096814" w:rsidR="00F75525" w:rsidRPr="004D7356" w:rsidRDefault="00894881"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Schläfer H. L., Gliemann G.</w:t>
      </w:r>
      <w:r w:rsidR="00F75525" w:rsidRPr="004D7356">
        <w:rPr>
          <w:sz w:val="28"/>
          <w:szCs w:val="28"/>
          <w:lang w:val="en-US"/>
        </w:rPr>
        <w:t xml:space="preserve"> Einführung in die Ligandenfeldtheorie. – Wiesbaden, 1980. – 262 p.</w:t>
      </w:r>
    </w:p>
    <w:p w14:paraId="59F15853" w14:textId="2CC17298" w:rsidR="00F75525" w:rsidRPr="004D7356" w:rsidRDefault="00894881"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Shriver D.F., Atkins P.W., Langford C.</w:t>
      </w:r>
      <w:r w:rsidR="00F75525" w:rsidRPr="004D7356">
        <w:rPr>
          <w:rStyle w:val="afe"/>
          <w:rFonts w:eastAsiaTheme="majorEastAsia"/>
          <w:b w:val="0"/>
          <w:sz w:val="28"/>
          <w:szCs w:val="28"/>
          <w:lang w:val="en-US"/>
        </w:rPr>
        <w:t>H.</w:t>
      </w:r>
      <w:r w:rsidR="00F75525" w:rsidRPr="004D7356">
        <w:rPr>
          <w:sz w:val="28"/>
          <w:szCs w:val="28"/>
          <w:lang w:val="en-US"/>
        </w:rPr>
        <w:t xml:space="preserve"> Inorganic Chemistry. – NY</w:t>
      </w:r>
      <w:r>
        <w:rPr>
          <w:sz w:val="28"/>
          <w:szCs w:val="28"/>
          <w:lang w:val="en-US"/>
        </w:rPr>
        <w:t>.</w:t>
      </w:r>
      <w:r w:rsidR="00F75525" w:rsidRPr="004D7356">
        <w:rPr>
          <w:sz w:val="28"/>
          <w:szCs w:val="28"/>
          <w:lang w:val="en-US"/>
        </w:rPr>
        <w:t xml:space="preserve">, 1994. – 819 p. </w:t>
      </w:r>
    </w:p>
    <w:p w14:paraId="1AD64A16" w14:textId="42F263E4" w:rsidR="00F75525" w:rsidRPr="00894881" w:rsidRDefault="00894881"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Gütlich P., Hauser A., Spiering H.</w:t>
      </w:r>
      <w:r w:rsidR="00F75525" w:rsidRPr="004D7356">
        <w:rPr>
          <w:sz w:val="28"/>
          <w:szCs w:val="28"/>
          <w:lang w:val="en-US"/>
        </w:rPr>
        <w:t xml:space="preserve"> Thermal and Optical Switching of Iron (II) Complexes // </w:t>
      </w:r>
      <w:r w:rsidR="00F75525" w:rsidRPr="00894881">
        <w:rPr>
          <w:rStyle w:val="aff"/>
          <w:rFonts w:eastAsiaTheme="majorEastAsia"/>
          <w:i w:val="0"/>
          <w:sz w:val="28"/>
          <w:szCs w:val="28"/>
          <w:lang w:val="en-US"/>
        </w:rPr>
        <w:t>Angew. Chem. Int. Ed. Engl</w:t>
      </w:r>
      <w:r w:rsidR="00F75525" w:rsidRPr="00894881">
        <w:rPr>
          <w:rStyle w:val="aff"/>
          <w:rFonts w:eastAsiaTheme="majorEastAsia"/>
          <w:sz w:val="28"/>
          <w:szCs w:val="28"/>
          <w:lang w:val="en-US"/>
        </w:rPr>
        <w:t>.</w:t>
      </w:r>
      <w:r w:rsidR="00F75525" w:rsidRPr="00894881">
        <w:rPr>
          <w:sz w:val="28"/>
          <w:szCs w:val="28"/>
          <w:lang w:val="en-US"/>
        </w:rPr>
        <w:t>. – 1994. – Vol. 33. – P. 2024</w:t>
      </w:r>
      <w:r>
        <w:rPr>
          <w:sz w:val="28"/>
          <w:szCs w:val="28"/>
          <w:lang w:val="en-US"/>
        </w:rPr>
        <w:t>-</w:t>
      </w:r>
      <w:r w:rsidR="00F75525" w:rsidRPr="00894881">
        <w:rPr>
          <w:sz w:val="28"/>
          <w:szCs w:val="28"/>
          <w:lang w:val="en-US"/>
        </w:rPr>
        <w:t xml:space="preserve">2054. </w:t>
      </w:r>
    </w:p>
    <w:p w14:paraId="29E4F0FB" w14:textId="57EFEF0A" w:rsidR="00F75525" w:rsidRPr="00894881" w:rsidRDefault="00894881"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 xml:space="preserve">Gütlich P., Gaspar A., Garcia Y. Spin state switching in iron coordination compounds // Beilstein J. of Org. </w:t>
      </w:r>
      <w:r w:rsidR="00F75525" w:rsidRPr="00894881">
        <w:rPr>
          <w:rStyle w:val="afe"/>
          <w:rFonts w:eastAsiaTheme="majorEastAsia"/>
          <w:b w:val="0"/>
          <w:sz w:val="28"/>
          <w:szCs w:val="28"/>
          <w:lang w:val="en-US"/>
        </w:rPr>
        <w:t xml:space="preserve">Chem.. – 2013. – Vol 9. – P. 342-391. </w:t>
      </w:r>
    </w:p>
    <w:p w14:paraId="4EFD8F7F" w14:textId="70967ABF" w:rsidR="00F75525" w:rsidRPr="00894881" w:rsidRDefault="00894881"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Robert J. D., Natalie F.</w:t>
      </w:r>
      <w:r w:rsidR="00F75525" w:rsidRPr="004D7356">
        <w:rPr>
          <w:sz w:val="28"/>
          <w:szCs w:val="28"/>
          <w:lang w:val="en-US"/>
        </w:rPr>
        <w:t xml:space="preserve"> A computational study of spin crossover in iron (II) complexes // </w:t>
      </w:r>
      <w:r w:rsidR="00F75525" w:rsidRPr="00894881">
        <w:rPr>
          <w:rStyle w:val="aff"/>
          <w:rFonts w:eastAsiaTheme="majorEastAsia"/>
          <w:i w:val="0"/>
          <w:sz w:val="28"/>
          <w:szCs w:val="28"/>
          <w:lang w:val="en-US"/>
        </w:rPr>
        <w:t>J. Comput. Chem</w:t>
      </w:r>
      <w:r w:rsidR="00F75525" w:rsidRPr="00894881">
        <w:rPr>
          <w:rStyle w:val="aff"/>
          <w:rFonts w:eastAsiaTheme="majorEastAsia"/>
          <w:sz w:val="28"/>
          <w:szCs w:val="28"/>
          <w:lang w:val="en-US"/>
        </w:rPr>
        <w:t>.</w:t>
      </w:r>
      <w:r w:rsidR="00F75525" w:rsidRPr="00894881">
        <w:rPr>
          <w:sz w:val="28"/>
          <w:szCs w:val="28"/>
          <w:lang w:val="en-US"/>
        </w:rPr>
        <w:t>. – 2004. – Vol. 25, № 15. – P. 1841–1848.</w:t>
      </w:r>
    </w:p>
    <w:p w14:paraId="7076CB75" w14:textId="10D9BA68" w:rsidR="00F75525" w:rsidRPr="00894881" w:rsidRDefault="00894881"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Brewer G., Olida M.</w:t>
      </w:r>
      <w:r w:rsidR="00F75525" w:rsidRPr="004D7356">
        <w:rPr>
          <w:rStyle w:val="afe"/>
          <w:rFonts w:eastAsiaTheme="majorEastAsia"/>
          <w:b w:val="0"/>
          <w:sz w:val="28"/>
          <w:szCs w:val="28"/>
          <w:lang w:val="en-US"/>
        </w:rPr>
        <w:t>J., Schmiedekamp A.M.</w:t>
      </w:r>
      <w:r>
        <w:rPr>
          <w:rStyle w:val="afe"/>
          <w:rFonts w:eastAsiaTheme="majorEastAsia"/>
          <w:b w:val="0"/>
          <w:sz w:val="28"/>
          <w:szCs w:val="28"/>
          <w:lang w:val="en-US"/>
        </w:rPr>
        <w:t xml:space="preserve"> et al.</w:t>
      </w:r>
      <w:r w:rsidR="00F75525" w:rsidRPr="004D7356">
        <w:rPr>
          <w:sz w:val="28"/>
          <w:szCs w:val="28"/>
          <w:lang w:val="en-US"/>
        </w:rPr>
        <w:t xml:space="preserve"> Synthesis and characterization of iron (II) spin-crossover complexes with tridentate ligands // </w:t>
      </w:r>
      <w:r w:rsidR="00F75525" w:rsidRPr="00894881">
        <w:rPr>
          <w:rStyle w:val="aff"/>
          <w:rFonts w:eastAsiaTheme="majorEastAsia"/>
          <w:i w:val="0"/>
          <w:sz w:val="28"/>
          <w:szCs w:val="28"/>
          <w:lang w:val="en-US"/>
        </w:rPr>
        <w:t>J. Am. Chem. Soc.</w:t>
      </w:r>
      <w:r w:rsidR="00F75525" w:rsidRPr="00894881">
        <w:rPr>
          <w:i/>
          <w:sz w:val="28"/>
          <w:szCs w:val="28"/>
          <w:lang w:val="en-US"/>
        </w:rPr>
        <w:t>.</w:t>
      </w:r>
      <w:r w:rsidR="00F75525" w:rsidRPr="00894881">
        <w:rPr>
          <w:sz w:val="28"/>
          <w:szCs w:val="28"/>
          <w:lang w:val="en-US"/>
        </w:rPr>
        <w:t xml:space="preserve"> – 2006. – Vol. 45. – P. 5617</w:t>
      </w:r>
      <w:r>
        <w:rPr>
          <w:sz w:val="28"/>
          <w:szCs w:val="28"/>
          <w:lang w:val="en-US"/>
        </w:rPr>
        <w:t>-</w:t>
      </w:r>
      <w:r w:rsidR="00F75525" w:rsidRPr="00894881">
        <w:rPr>
          <w:sz w:val="28"/>
          <w:szCs w:val="28"/>
          <w:lang w:val="en-US"/>
        </w:rPr>
        <w:t>5629.</w:t>
      </w:r>
    </w:p>
    <w:p w14:paraId="18683CEB" w14:textId="0BD0E706" w:rsidR="00F75525" w:rsidRPr="00894881" w:rsidRDefault="00894881"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Conradie J., Ghosh A.</w:t>
      </w:r>
      <w:r w:rsidR="00F75525" w:rsidRPr="004D7356">
        <w:rPr>
          <w:sz w:val="28"/>
          <w:szCs w:val="28"/>
          <w:lang w:val="en-US"/>
        </w:rPr>
        <w:t xml:space="preserve"> DFT study of spin crossover in iron (II) complexes // </w:t>
      </w:r>
      <w:r w:rsidR="00F75525" w:rsidRPr="00894881">
        <w:rPr>
          <w:rStyle w:val="aff"/>
          <w:rFonts w:eastAsiaTheme="majorEastAsia"/>
          <w:i w:val="0"/>
          <w:sz w:val="28"/>
          <w:szCs w:val="28"/>
          <w:lang w:val="en-US"/>
        </w:rPr>
        <w:t>J. Phys. Chem. B.</w:t>
      </w:r>
      <w:r w:rsidR="00F75525" w:rsidRPr="00894881">
        <w:rPr>
          <w:sz w:val="28"/>
          <w:szCs w:val="28"/>
          <w:lang w:val="en-US"/>
        </w:rPr>
        <w:t xml:space="preserve"> – 2007. – Vol. 111, №44. – P. 12621</w:t>
      </w:r>
      <w:r>
        <w:rPr>
          <w:sz w:val="28"/>
          <w:szCs w:val="28"/>
          <w:lang w:val="en-US"/>
        </w:rPr>
        <w:t>-</w:t>
      </w:r>
      <w:r w:rsidR="00F75525" w:rsidRPr="00894881">
        <w:rPr>
          <w:sz w:val="28"/>
          <w:szCs w:val="28"/>
          <w:lang w:val="en-US"/>
        </w:rPr>
        <w:t>12624.</w:t>
      </w:r>
    </w:p>
    <w:p w14:paraId="71F5CF1F" w14:textId="026B118B" w:rsidR="00F75525" w:rsidRPr="004D7356" w:rsidRDefault="00894881"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Hauser A.</w:t>
      </w:r>
      <w:r w:rsidR="00F75525" w:rsidRPr="004D7356">
        <w:rPr>
          <w:sz w:val="28"/>
          <w:szCs w:val="28"/>
          <w:lang w:val="en-US"/>
        </w:rPr>
        <w:t xml:space="preserve"> Light-induced spin crossover and the high-spin to low-spin relaxation. – Berlin</w:t>
      </w:r>
      <w:r>
        <w:rPr>
          <w:sz w:val="28"/>
          <w:szCs w:val="28"/>
          <w:lang w:val="en-US"/>
        </w:rPr>
        <w:t>;</w:t>
      </w:r>
      <w:r w:rsidR="00F75525" w:rsidRPr="004D7356">
        <w:rPr>
          <w:sz w:val="28"/>
          <w:szCs w:val="28"/>
          <w:lang w:val="en-US"/>
        </w:rPr>
        <w:t xml:space="preserve"> Heidelberg</w:t>
      </w:r>
      <w:r>
        <w:rPr>
          <w:sz w:val="28"/>
          <w:szCs w:val="28"/>
          <w:lang w:val="en-US"/>
        </w:rPr>
        <w:t>;</w:t>
      </w:r>
      <w:r w:rsidR="00F75525" w:rsidRPr="004D7356">
        <w:rPr>
          <w:sz w:val="28"/>
          <w:szCs w:val="28"/>
          <w:lang w:val="en-US"/>
        </w:rPr>
        <w:t xml:space="preserve"> NY</w:t>
      </w:r>
      <w:r>
        <w:rPr>
          <w:sz w:val="28"/>
          <w:szCs w:val="28"/>
          <w:lang w:val="en-US"/>
        </w:rPr>
        <w:t>.</w:t>
      </w:r>
      <w:r w:rsidR="00F75525" w:rsidRPr="004D7356">
        <w:rPr>
          <w:color w:val="222222"/>
          <w:sz w:val="28"/>
          <w:szCs w:val="28"/>
          <w:shd w:val="clear" w:color="auto" w:fill="FFFFFF"/>
          <w:lang w:val="en-US"/>
        </w:rPr>
        <w:t>: Springer,</w:t>
      </w:r>
      <w:r w:rsidR="00F75525" w:rsidRPr="004D7356">
        <w:rPr>
          <w:sz w:val="28"/>
          <w:szCs w:val="28"/>
          <w:lang w:val="en-US"/>
        </w:rPr>
        <w:t xml:space="preserve"> 2004. – 234 p.</w:t>
      </w:r>
    </w:p>
    <w:p w14:paraId="7E17CA99" w14:textId="08923481" w:rsidR="00F75525" w:rsidRPr="00894881" w:rsidRDefault="00894881"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Bonhommeau S. et al.</w:t>
      </w:r>
      <w:r w:rsidR="00F75525" w:rsidRPr="004D7356">
        <w:rPr>
          <w:sz w:val="28"/>
          <w:szCs w:val="28"/>
          <w:lang w:val="en-US"/>
        </w:rPr>
        <w:t xml:space="preserve"> One-dimensional spin crossover in iron(II) coordination polymers </w:t>
      </w:r>
      <w:r w:rsidR="00F75525" w:rsidRPr="00894881">
        <w:rPr>
          <w:sz w:val="28"/>
          <w:szCs w:val="28"/>
          <w:lang w:val="en-US"/>
        </w:rPr>
        <w:t xml:space="preserve">// </w:t>
      </w:r>
      <w:r w:rsidR="00F75525" w:rsidRPr="00894881">
        <w:rPr>
          <w:rStyle w:val="aff"/>
          <w:rFonts w:eastAsiaTheme="majorEastAsia"/>
          <w:i w:val="0"/>
          <w:sz w:val="28"/>
          <w:szCs w:val="28"/>
          <w:lang w:val="en-US"/>
        </w:rPr>
        <w:t>Angew. Chem. Int. Ed.</w:t>
      </w:r>
      <w:r w:rsidR="00F75525" w:rsidRPr="00894881">
        <w:rPr>
          <w:i/>
          <w:sz w:val="28"/>
          <w:szCs w:val="28"/>
          <w:lang w:val="en-US"/>
        </w:rPr>
        <w:t>. –</w:t>
      </w:r>
      <w:r w:rsidR="00F75525" w:rsidRPr="00894881">
        <w:rPr>
          <w:sz w:val="28"/>
          <w:szCs w:val="28"/>
          <w:lang w:val="en-US"/>
        </w:rPr>
        <w:t xml:space="preserve"> 2005. – Vol. 44. – P. 4069</w:t>
      </w:r>
      <w:r>
        <w:rPr>
          <w:sz w:val="28"/>
          <w:szCs w:val="28"/>
          <w:lang w:val="en-US"/>
        </w:rPr>
        <w:t>-</w:t>
      </w:r>
      <w:r w:rsidR="00F75525" w:rsidRPr="00894881">
        <w:rPr>
          <w:sz w:val="28"/>
          <w:szCs w:val="28"/>
          <w:lang w:val="en-US"/>
        </w:rPr>
        <w:t>4073.</w:t>
      </w:r>
    </w:p>
    <w:p w14:paraId="71C456FA" w14:textId="70D633B8" w:rsidR="00F75525" w:rsidRPr="00DE0C20"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894881">
        <w:rPr>
          <w:rStyle w:val="afe"/>
          <w:rFonts w:eastAsiaTheme="majorEastAsia"/>
          <w:b w:val="0"/>
          <w:sz w:val="28"/>
          <w:szCs w:val="28"/>
          <w:lang w:val="en-US"/>
        </w:rPr>
        <w:t>Cobo S., Molnár G., Real J.</w:t>
      </w:r>
      <w:r w:rsidR="00F75525" w:rsidRPr="004D7356">
        <w:rPr>
          <w:rStyle w:val="afe"/>
          <w:rFonts w:eastAsiaTheme="majorEastAsia"/>
          <w:b w:val="0"/>
          <w:sz w:val="28"/>
          <w:szCs w:val="28"/>
          <w:lang w:val="en-US"/>
        </w:rPr>
        <w:t>A.</w:t>
      </w:r>
      <w:r w:rsidR="00894881">
        <w:rPr>
          <w:rStyle w:val="afe"/>
          <w:rFonts w:eastAsiaTheme="majorEastAsia"/>
          <w:b w:val="0"/>
          <w:sz w:val="28"/>
          <w:szCs w:val="28"/>
          <w:lang w:val="en-US"/>
        </w:rPr>
        <w:t xml:space="preserve"> et al.</w:t>
      </w:r>
      <w:r w:rsidR="00F75525" w:rsidRPr="004D7356">
        <w:rPr>
          <w:sz w:val="28"/>
          <w:szCs w:val="28"/>
          <w:lang w:val="en-US"/>
        </w:rPr>
        <w:t xml:space="preserve"> Spin crossover nanoparticles: Towards molecular switches // </w:t>
      </w:r>
      <w:r w:rsidR="00F75525" w:rsidRPr="00DE0C20">
        <w:rPr>
          <w:rStyle w:val="aff"/>
          <w:rFonts w:eastAsiaTheme="majorEastAsia"/>
          <w:i w:val="0"/>
          <w:sz w:val="28"/>
          <w:szCs w:val="28"/>
          <w:lang w:val="en-US"/>
        </w:rPr>
        <w:t>Angew. Chem. Int. Ed</w:t>
      </w:r>
      <w:r w:rsidR="00F75525" w:rsidRPr="00DE0C20">
        <w:rPr>
          <w:rStyle w:val="aff"/>
          <w:rFonts w:eastAsiaTheme="majorEastAsia"/>
          <w:sz w:val="28"/>
          <w:szCs w:val="28"/>
          <w:lang w:val="en-US"/>
        </w:rPr>
        <w:t>.</w:t>
      </w:r>
      <w:r w:rsidR="00F75525" w:rsidRPr="00DE0C20">
        <w:rPr>
          <w:sz w:val="28"/>
          <w:szCs w:val="28"/>
          <w:lang w:val="en-US"/>
        </w:rPr>
        <w:t xml:space="preserve"> </w:t>
      </w:r>
      <w:r w:rsidR="00894881">
        <w:rPr>
          <w:sz w:val="28"/>
          <w:szCs w:val="28"/>
          <w:lang w:val="en-US"/>
        </w:rPr>
        <w:t xml:space="preserve">– </w:t>
      </w:r>
      <w:r w:rsidR="00F75525" w:rsidRPr="00DE0C20">
        <w:rPr>
          <w:sz w:val="28"/>
          <w:szCs w:val="28"/>
          <w:lang w:val="en-US"/>
        </w:rPr>
        <w:t>2006. – Vol. 45. – P. 5786</w:t>
      </w:r>
      <w:r w:rsidR="00894881">
        <w:rPr>
          <w:sz w:val="28"/>
          <w:szCs w:val="28"/>
          <w:lang w:val="en-US"/>
        </w:rPr>
        <w:t>-</w:t>
      </w:r>
      <w:r w:rsidR="00F75525" w:rsidRPr="00DE0C20">
        <w:rPr>
          <w:sz w:val="28"/>
          <w:szCs w:val="28"/>
          <w:lang w:val="en-US"/>
        </w:rPr>
        <w:t>5789.</w:t>
      </w:r>
    </w:p>
    <w:p w14:paraId="1449975B" w14:textId="33FFBF0E" w:rsidR="00F75525" w:rsidRPr="004D7356"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894881">
        <w:rPr>
          <w:rStyle w:val="afe"/>
          <w:rFonts w:eastAsiaTheme="majorEastAsia"/>
          <w:b w:val="0"/>
          <w:sz w:val="28"/>
          <w:szCs w:val="28"/>
          <w:lang w:val="en-US"/>
        </w:rPr>
        <w:t>Koningsbruggen P.</w:t>
      </w:r>
      <w:r w:rsidR="00F75525" w:rsidRPr="004D7356">
        <w:rPr>
          <w:rStyle w:val="afe"/>
          <w:rFonts w:eastAsiaTheme="majorEastAsia"/>
          <w:b w:val="0"/>
          <w:sz w:val="28"/>
          <w:szCs w:val="28"/>
          <w:lang w:val="en-US"/>
        </w:rPr>
        <w:t>J., Maeda Y., Oshio H.</w:t>
      </w:r>
      <w:r w:rsidR="00F75525" w:rsidRPr="004D7356">
        <w:rPr>
          <w:sz w:val="28"/>
          <w:szCs w:val="28"/>
          <w:lang w:val="en-US"/>
        </w:rPr>
        <w:t xml:space="preserve"> Spin crossover phenomena in iron (II) complexes. – Berlin</w:t>
      </w:r>
      <w:r w:rsidR="00894881">
        <w:rPr>
          <w:sz w:val="28"/>
          <w:szCs w:val="28"/>
          <w:lang w:val="en-US"/>
        </w:rPr>
        <w:t>;</w:t>
      </w:r>
      <w:r w:rsidR="00F75525" w:rsidRPr="004D7356">
        <w:rPr>
          <w:sz w:val="28"/>
          <w:szCs w:val="28"/>
          <w:lang w:val="en-US"/>
        </w:rPr>
        <w:t xml:space="preserve"> Heidelberg</w:t>
      </w:r>
      <w:r w:rsidR="00894881">
        <w:rPr>
          <w:sz w:val="28"/>
          <w:szCs w:val="28"/>
          <w:lang w:val="en-US"/>
        </w:rPr>
        <w:t>;</w:t>
      </w:r>
      <w:r w:rsidR="00F75525" w:rsidRPr="004D7356">
        <w:rPr>
          <w:sz w:val="28"/>
          <w:szCs w:val="28"/>
          <w:lang w:val="en-US"/>
        </w:rPr>
        <w:t xml:space="preserve"> NY</w:t>
      </w:r>
      <w:r w:rsidR="00894881">
        <w:rPr>
          <w:sz w:val="28"/>
          <w:szCs w:val="28"/>
          <w:lang w:val="en-US"/>
        </w:rPr>
        <w:t>.</w:t>
      </w:r>
      <w:r w:rsidR="00F75525" w:rsidRPr="004D7356">
        <w:rPr>
          <w:color w:val="222222"/>
          <w:sz w:val="28"/>
          <w:szCs w:val="28"/>
          <w:shd w:val="clear" w:color="auto" w:fill="FFFFFF"/>
          <w:lang w:val="en-US"/>
        </w:rPr>
        <w:t>: Springer</w:t>
      </w:r>
      <w:r w:rsidR="00F75525" w:rsidRPr="004D7356">
        <w:rPr>
          <w:sz w:val="28"/>
          <w:szCs w:val="28"/>
          <w:lang w:val="en-US"/>
        </w:rPr>
        <w:t>, 2004. – 233 p.</w:t>
      </w:r>
    </w:p>
    <w:p w14:paraId="66402C23" w14:textId="75514BCF" w:rsidR="00F75525" w:rsidRPr="004D7356"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Goodwin H., Sylva R.</w:t>
      </w:r>
      <w:r w:rsidR="00F75525" w:rsidRPr="004D7356">
        <w:rPr>
          <w:sz w:val="28"/>
          <w:szCs w:val="28"/>
          <w:lang w:val="en-US"/>
        </w:rPr>
        <w:t xml:space="preserve"> Spin-state interconversion in iron (II) complexes // </w:t>
      </w:r>
      <w:r w:rsidR="00F75525" w:rsidRPr="00894881">
        <w:rPr>
          <w:rStyle w:val="aff"/>
          <w:rFonts w:eastAsiaTheme="majorEastAsia"/>
          <w:i w:val="0"/>
          <w:sz w:val="28"/>
          <w:szCs w:val="28"/>
          <w:lang w:val="en-US"/>
        </w:rPr>
        <w:t>Aust. J. of Chem</w:t>
      </w:r>
      <w:r w:rsidR="00F75525" w:rsidRPr="004D7356">
        <w:rPr>
          <w:sz w:val="28"/>
          <w:szCs w:val="28"/>
          <w:lang w:val="en-US"/>
        </w:rPr>
        <w:t>. – 1968. – Vol. 21. – P. 83</w:t>
      </w:r>
      <w:r w:rsidR="00894881">
        <w:rPr>
          <w:sz w:val="28"/>
          <w:szCs w:val="28"/>
          <w:lang w:val="en-US"/>
        </w:rPr>
        <w:t>-</w:t>
      </w:r>
      <w:r w:rsidR="00F75525" w:rsidRPr="004D7356">
        <w:rPr>
          <w:sz w:val="28"/>
          <w:szCs w:val="28"/>
          <w:lang w:val="en-US"/>
        </w:rPr>
        <w:t>90.</w:t>
      </w:r>
    </w:p>
    <w:p w14:paraId="46EA2FC1" w14:textId="64670493" w:rsidR="00F75525" w:rsidRPr="00DE0C20"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Fleisch J., Gütlich P., Hasselbach K.</w:t>
      </w:r>
      <w:r w:rsidR="00F75525" w:rsidRPr="004D7356">
        <w:rPr>
          <w:sz w:val="28"/>
          <w:szCs w:val="28"/>
          <w:lang w:val="en-US"/>
        </w:rPr>
        <w:t xml:space="preserve"> Mössbauer study of spin crossover in iron (II) complexes </w:t>
      </w:r>
      <w:r w:rsidR="00F75525" w:rsidRPr="00DE0C20">
        <w:rPr>
          <w:i/>
          <w:sz w:val="28"/>
          <w:szCs w:val="28"/>
          <w:lang w:val="en-US"/>
        </w:rPr>
        <w:t xml:space="preserve">// </w:t>
      </w:r>
      <w:r w:rsidR="00F75525" w:rsidRPr="00DE0C20">
        <w:rPr>
          <w:rStyle w:val="aff"/>
          <w:rFonts w:eastAsiaTheme="majorEastAsia"/>
          <w:i w:val="0"/>
          <w:sz w:val="28"/>
          <w:szCs w:val="28"/>
          <w:lang w:val="en-US"/>
        </w:rPr>
        <w:t>Inorg. Chem</w:t>
      </w:r>
      <w:r w:rsidR="00F75525" w:rsidRPr="00DE0C20">
        <w:rPr>
          <w:rStyle w:val="aff"/>
          <w:rFonts w:eastAsiaTheme="majorEastAsia"/>
          <w:sz w:val="28"/>
          <w:szCs w:val="28"/>
          <w:lang w:val="en-US"/>
        </w:rPr>
        <w:t>.</w:t>
      </w:r>
      <w:r w:rsidR="00F75525" w:rsidRPr="00DE0C20">
        <w:rPr>
          <w:sz w:val="28"/>
          <w:szCs w:val="28"/>
          <w:lang w:val="en-US"/>
        </w:rPr>
        <w:t>. – 1977. – Vol. 16. – P. 1979</w:t>
      </w:r>
      <w:r w:rsidR="00894881">
        <w:rPr>
          <w:sz w:val="28"/>
          <w:szCs w:val="28"/>
          <w:lang w:val="en-US"/>
        </w:rPr>
        <w:t>-</w:t>
      </w:r>
      <w:r w:rsidR="00F75525" w:rsidRPr="00DE0C20">
        <w:rPr>
          <w:sz w:val="28"/>
          <w:szCs w:val="28"/>
          <w:lang w:val="en-US"/>
        </w:rPr>
        <w:t>1983.</w:t>
      </w:r>
    </w:p>
    <w:p w14:paraId="2136CE51" w14:textId="4AD6283A" w:rsidR="00F75525" w:rsidRPr="004D7356"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Onggo D., Goodwin H.</w:t>
      </w:r>
      <w:r w:rsidR="00F75525" w:rsidRPr="004D7356">
        <w:rPr>
          <w:sz w:val="28"/>
          <w:szCs w:val="28"/>
          <w:lang w:val="en-US"/>
        </w:rPr>
        <w:t xml:space="preserve"> Synthesis and magnetic properties of iron (II) spin-crossover complexes // </w:t>
      </w:r>
      <w:r w:rsidR="00F75525" w:rsidRPr="00894881">
        <w:rPr>
          <w:rStyle w:val="aff"/>
          <w:rFonts w:eastAsiaTheme="majorEastAsia"/>
          <w:i w:val="0"/>
          <w:sz w:val="28"/>
          <w:szCs w:val="28"/>
          <w:lang w:val="en-US"/>
        </w:rPr>
        <w:t>Aust. J. of Chem</w:t>
      </w:r>
      <w:r w:rsidR="00F75525" w:rsidRPr="004D7356">
        <w:rPr>
          <w:sz w:val="28"/>
          <w:szCs w:val="28"/>
          <w:lang w:val="en-US"/>
        </w:rPr>
        <w:t>. – 1991. – Vol. 44. – P. 1539</w:t>
      </w:r>
      <w:r w:rsidR="00894881">
        <w:rPr>
          <w:sz w:val="28"/>
          <w:szCs w:val="28"/>
          <w:lang w:val="en-US"/>
        </w:rPr>
        <w:t>-</w:t>
      </w:r>
      <w:r w:rsidR="00F75525" w:rsidRPr="004D7356">
        <w:rPr>
          <w:sz w:val="28"/>
          <w:szCs w:val="28"/>
          <w:lang w:val="en-US"/>
        </w:rPr>
        <w:t>1546.</w:t>
      </w:r>
    </w:p>
    <w:p w14:paraId="4E95ACAD" w14:textId="4AE4D833" w:rsidR="00F75525" w:rsidRPr="004D7356"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Onggo D., Hook J., Rae A.</w:t>
      </w:r>
      <w:r w:rsidR="00894881">
        <w:rPr>
          <w:rStyle w:val="afe"/>
          <w:rFonts w:eastAsiaTheme="majorEastAsia"/>
          <w:b w:val="0"/>
          <w:sz w:val="28"/>
          <w:szCs w:val="28"/>
          <w:lang w:val="en-US"/>
        </w:rPr>
        <w:t xml:space="preserve"> et al.</w:t>
      </w:r>
      <w:r w:rsidR="00F75525" w:rsidRPr="004D7356">
        <w:rPr>
          <w:sz w:val="28"/>
          <w:szCs w:val="28"/>
          <w:lang w:val="en-US"/>
        </w:rPr>
        <w:t xml:space="preserve"> Structural and magnetic studies on iron (II) spin-crossover systems // </w:t>
      </w:r>
      <w:r w:rsidR="00F75525" w:rsidRPr="00DE0C20">
        <w:rPr>
          <w:rStyle w:val="aff"/>
          <w:rFonts w:eastAsiaTheme="majorEastAsia"/>
          <w:i w:val="0"/>
          <w:sz w:val="28"/>
          <w:szCs w:val="28"/>
          <w:lang w:val="en-US"/>
        </w:rPr>
        <w:t>Inorganica Chimica Acta</w:t>
      </w:r>
      <w:r w:rsidR="00F75525" w:rsidRPr="00DE0C20">
        <w:rPr>
          <w:i/>
          <w:sz w:val="28"/>
          <w:szCs w:val="28"/>
          <w:lang w:val="en-US"/>
        </w:rPr>
        <w:t>.</w:t>
      </w:r>
      <w:r w:rsidR="00F75525" w:rsidRPr="004D7356">
        <w:rPr>
          <w:sz w:val="28"/>
          <w:szCs w:val="28"/>
          <w:lang w:val="en-US"/>
        </w:rPr>
        <w:t xml:space="preserve"> – 1990. – Vol. 173. – P. 19</w:t>
      </w:r>
      <w:r w:rsidR="00894881">
        <w:rPr>
          <w:sz w:val="28"/>
          <w:szCs w:val="28"/>
          <w:lang w:val="en-US"/>
        </w:rPr>
        <w:t>-</w:t>
      </w:r>
      <w:r w:rsidR="00F75525" w:rsidRPr="004D7356">
        <w:rPr>
          <w:sz w:val="28"/>
          <w:szCs w:val="28"/>
          <w:lang w:val="en-US"/>
        </w:rPr>
        <w:t>24.</w:t>
      </w:r>
    </w:p>
    <w:p w14:paraId="5F0E4BFA" w14:textId="684BE474" w:rsidR="00F75525" w:rsidRPr="004D7356"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Fitzpatrick L., Goodwin H.</w:t>
      </w:r>
      <w:r w:rsidR="00F75525" w:rsidRPr="004D7356">
        <w:rPr>
          <w:sz w:val="28"/>
          <w:szCs w:val="28"/>
          <w:lang w:val="en-US"/>
        </w:rPr>
        <w:t xml:space="preserve"> Spin-state transitions in iron (II) coordination compounds// </w:t>
      </w:r>
      <w:r w:rsidR="00F75525" w:rsidRPr="00DE0C20">
        <w:rPr>
          <w:rStyle w:val="aff"/>
          <w:rFonts w:eastAsiaTheme="majorEastAsia"/>
          <w:i w:val="0"/>
          <w:sz w:val="28"/>
          <w:szCs w:val="28"/>
          <w:lang w:val="en-US"/>
        </w:rPr>
        <w:t>Inorganica Chimica Acta</w:t>
      </w:r>
      <w:r w:rsidR="00F75525" w:rsidRPr="004D7356">
        <w:rPr>
          <w:sz w:val="28"/>
          <w:szCs w:val="28"/>
          <w:lang w:val="en-US"/>
        </w:rPr>
        <w:t>. – 1982. – Vol. 61. – P. 229</w:t>
      </w:r>
      <w:r w:rsidR="00894881">
        <w:rPr>
          <w:sz w:val="28"/>
          <w:szCs w:val="28"/>
          <w:lang w:val="en-US"/>
        </w:rPr>
        <w:t>-</w:t>
      </w:r>
      <w:r w:rsidR="00F75525" w:rsidRPr="004D7356">
        <w:rPr>
          <w:sz w:val="28"/>
          <w:szCs w:val="28"/>
          <w:lang w:val="en-US"/>
        </w:rPr>
        <w:t>233.</w:t>
      </w:r>
    </w:p>
    <w:p w14:paraId="42859B93" w14:textId="283C50A5" w:rsidR="00F75525" w:rsidRPr="00DE0C20"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Baker A., Goodwin H., Rae A.</w:t>
      </w:r>
      <w:r w:rsidR="00F75525" w:rsidRPr="004D7356">
        <w:rPr>
          <w:sz w:val="28"/>
          <w:szCs w:val="28"/>
          <w:lang w:val="en-US"/>
        </w:rPr>
        <w:t xml:space="preserve"> Synthesis and properties of iron (II) complexes with bis(pyridyl) ligands // </w:t>
      </w:r>
      <w:r w:rsidR="00F75525" w:rsidRPr="00DE0C20">
        <w:rPr>
          <w:rStyle w:val="aff"/>
          <w:rFonts w:eastAsiaTheme="majorEastAsia"/>
          <w:i w:val="0"/>
          <w:sz w:val="28"/>
          <w:szCs w:val="28"/>
          <w:lang w:val="en-US"/>
        </w:rPr>
        <w:t>Inorg. Chem</w:t>
      </w:r>
      <w:r w:rsidR="00F75525" w:rsidRPr="00DE0C20">
        <w:rPr>
          <w:rStyle w:val="aff"/>
          <w:rFonts w:eastAsiaTheme="majorEastAsia"/>
          <w:sz w:val="28"/>
          <w:szCs w:val="28"/>
          <w:lang w:val="en-US"/>
        </w:rPr>
        <w:t>.</w:t>
      </w:r>
      <w:r w:rsidR="00F75525" w:rsidRPr="00DE0C20">
        <w:rPr>
          <w:sz w:val="28"/>
          <w:szCs w:val="28"/>
          <w:lang w:val="en-US"/>
        </w:rPr>
        <w:t>. – 1987. – Vol 26, №20. – P.</w:t>
      </w:r>
      <w:r w:rsidR="00894881">
        <w:rPr>
          <w:sz w:val="28"/>
          <w:szCs w:val="28"/>
          <w:lang w:val="en-US"/>
        </w:rPr>
        <w:t> </w:t>
      </w:r>
      <w:r w:rsidR="00F75525" w:rsidRPr="00DE0C20">
        <w:rPr>
          <w:sz w:val="28"/>
          <w:szCs w:val="28"/>
          <w:lang w:val="en-US"/>
        </w:rPr>
        <w:t>3513</w:t>
      </w:r>
      <w:r w:rsidR="00894881">
        <w:rPr>
          <w:sz w:val="28"/>
          <w:szCs w:val="28"/>
          <w:lang w:val="en-US"/>
        </w:rPr>
        <w:t>-</w:t>
      </w:r>
      <w:r w:rsidR="00F75525" w:rsidRPr="00DE0C20">
        <w:rPr>
          <w:sz w:val="28"/>
          <w:szCs w:val="28"/>
          <w:lang w:val="en-US"/>
        </w:rPr>
        <w:t>3519.</w:t>
      </w:r>
    </w:p>
    <w:p w14:paraId="1AAE2382" w14:textId="67042925" w:rsidR="00F75525" w:rsidRPr="00DE0C20"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Baker A.</w:t>
      </w:r>
      <w:r w:rsidR="00894881">
        <w:rPr>
          <w:rStyle w:val="afe"/>
          <w:rFonts w:eastAsiaTheme="majorEastAsia"/>
          <w:b w:val="0"/>
          <w:sz w:val="28"/>
          <w:szCs w:val="28"/>
          <w:lang w:val="en-US"/>
        </w:rPr>
        <w:t xml:space="preserve"> et al.</w:t>
      </w:r>
      <w:r w:rsidR="00F75525" w:rsidRPr="004D7356">
        <w:rPr>
          <w:sz w:val="28"/>
          <w:szCs w:val="28"/>
          <w:lang w:val="en-US"/>
        </w:rPr>
        <w:t xml:space="preserve"> Magnetic properties of cobalt (II) complexes with nitrogen-containing ligands // </w:t>
      </w:r>
      <w:r w:rsidR="00F75525" w:rsidRPr="00DE0C20">
        <w:rPr>
          <w:rStyle w:val="aff"/>
          <w:rFonts w:eastAsiaTheme="majorEastAsia"/>
          <w:i w:val="0"/>
          <w:sz w:val="28"/>
          <w:szCs w:val="28"/>
          <w:lang w:val="en-US"/>
        </w:rPr>
        <w:t>Austr. J. of Chem</w:t>
      </w:r>
      <w:r w:rsidR="00F75525" w:rsidRPr="00DE0C20">
        <w:rPr>
          <w:rStyle w:val="aff"/>
          <w:rFonts w:eastAsiaTheme="majorEastAsia"/>
          <w:sz w:val="28"/>
          <w:szCs w:val="28"/>
          <w:lang w:val="en-US"/>
        </w:rPr>
        <w:t>.</w:t>
      </w:r>
      <w:r w:rsidR="00F75525" w:rsidRPr="00DE0C20">
        <w:rPr>
          <w:sz w:val="28"/>
          <w:szCs w:val="28"/>
          <w:lang w:val="en-US"/>
        </w:rPr>
        <w:t>. – 1984. – Vol. 37, №6. – P. 1157</w:t>
      </w:r>
      <w:r w:rsidR="00894881">
        <w:rPr>
          <w:sz w:val="28"/>
          <w:szCs w:val="28"/>
          <w:lang w:val="en-US"/>
        </w:rPr>
        <w:t>-</w:t>
      </w:r>
      <w:r w:rsidR="00F75525" w:rsidRPr="00DE0C20">
        <w:rPr>
          <w:sz w:val="28"/>
          <w:szCs w:val="28"/>
          <w:lang w:val="en-US"/>
        </w:rPr>
        <w:t>1163.</w:t>
      </w:r>
    </w:p>
    <w:p w14:paraId="2594E22F" w14:textId="391C4902" w:rsidR="00F75525" w:rsidRPr="00DE0C20"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Abushamleh A., Goodwin H.</w:t>
      </w:r>
      <w:r w:rsidR="00F75525" w:rsidRPr="004D7356">
        <w:rPr>
          <w:sz w:val="28"/>
          <w:szCs w:val="28"/>
          <w:lang w:val="en-US"/>
        </w:rPr>
        <w:t xml:space="preserve"> Synthesis and spectroscopic studies of nickel (II) complexes with bis(pyridyl) ligands // </w:t>
      </w:r>
      <w:r w:rsidR="00F75525" w:rsidRPr="00DE0C20">
        <w:rPr>
          <w:rStyle w:val="aff"/>
          <w:rFonts w:eastAsiaTheme="majorEastAsia"/>
          <w:i w:val="0"/>
          <w:sz w:val="28"/>
          <w:szCs w:val="28"/>
          <w:lang w:val="en-US"/>
        </w:rPr>
        <w:t>Austr. J. of Chem</w:t>
      </w:r>
      <w:r w:rsidR="00F75525" w:rsidRPr="00DE0C20">
        <w:rPr>
          <w:sz w:val="28"/>
          <w:szCs w:val="28"/>
          <w:lang w:val="en-US"/>
        </w:rPr>
        <w:t>. – 1979. – Vol. 32, №3. – P. 513</w:t>
      </w:r>
      <w:r w:rsidR="00894881">
        <w:rPr>
          <w:sz w:val="28"/>
          <w:szCs w:val="28"/>
          <w:lang w:val="en-US"/>
        </w:rPr>
        <w:t>-</w:t>
      </w:r>
      <w:r w:rsidR="00F75525" w:rsidRPr="00DE0C20">
        <w:rPr>
          <w:sz w:val="28"/>
          <w:szCs w:val="28"/>
          <w:lang w:val="en-US"/>
        </w:rPr>
        <w:t>518.</w:t>
      </w:r>
    </w:p>
    <w:p w14:paraId="5BB5E224" w14:textId="530F9BF2" w:rsidR="00F75525" w:rsidRPr="00DE0C20"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Konig E., Ritter G., Kulshreshtha S.</w:t>
      </w:r>
      <w:r w:rsidR="00894881">
        <w:rPr>
          <w:rStyle w:val="afe"/>
          <w:rFonts w:eastAsiaTheme="majorEastAsia"/>
          <w:b w:val="0"/>
          <w:sz w:val="28"/>
          <w:szCs w:val="28"/>
          <w:lang w:val="en-US"/>
        </w:rPr>
        <w:t xml:space="preserve"> et al.</w:t>
      </w:r>
      <w:r w:rsidR="00F75525" w:rsidRPr="004D7356">
        <w:rPr>
          <w:sz w:val="28"/>
          <w:szCs w:val="28"/>
          <w:lang w:val="en-US"/>
        </w:rPr>
        <w:t xml:space="preserve"> Electronic spectra and magnetic properties of iron(III) complexes with salicylaldehyde-imino-thioethers // </w:t>
      </w:r>
      <w:r w:rsidR="00F75525" w:rsidRPr="00DE0C20">
        <w:rPr>
          <w:rStyle w:val="aff"/>
          <w:rFonts w:eastAsiaTheme="majorEastAsia"/>
          <w:i w:val="0"/>
          <w:sz w:val="28"/>
          <w:szCs w:val="28"/>
          <w:lang w:val="en-US"/>
        </w:rPr>
        <w:t>Inorg. Chem.</w:t>
      </w:r>
      <w:r w:rsidR="00F75525" w:rsidRPr="00DE0C20">
        <w:rPr>
          <w:i/>
          <w:sz w:val="28"/>
          <w:szCs w:val="28"/>
          <w:lang w:val="en-US"/>
        </w:rPr>
        <w:t>.</w:t>
      </w:r>
      <w:r w:rsidR="00F75525" w:rsidRPr="00DE0C20">
        <w:rPr>
          <w:sz w:val="28"/>
          <w:szCs w:val="28"/>
          <w:lang w:val="en-US"/>
        </w:rPr>
        <w:t xml:space="preserve"> – 1982. – Vol. 21, № 9. – P. 3022</w:t>
      </w:r>
      <w:r w:rsidR="00894881">
        <w:rPr>
          <w:sz w:val="28"/>
          <w:szCs w:val="28"/>
          <w:lang w:val="en-US"/>
        </w:rPr>
        <w:t>-</w:t>
      </w:r>
      <w:r w:rsidR="00F75525" w:rsidRPr="00DE0C20">
        <w:rPr>
          <w:sz w:val="28"/>
          <w:szCs w:val="28"/>
          <w:lang w:val="en-US"/>
        </w:rPr>
        <w:t>3028.</w:t>
      </w:r>
    </w:p>
    <w:p w14:paraId="6BB15A57" w14:textId="0056CF83" w:rsidR="00F75525" w:rsidRPr="004D7356"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Burnett M., McKee V., Nelson S.</w:t>
      </w:r>
      <w:r w:rsidR="00F75525" w:rsidRPr="004D7356">
        <w:rPr>
          <w:sz w:val="28"/>
          <w:szCs w:val="28"/>
          <w:lang w:val="en-US"/>
        </w:rPr>
        <w:t xml:space="preserve"> Structural investigations of copper (II) complexes with bis(pyridyl) ligands // </w:t>
      </w:r>
      <w:r w:rsidR="00F75525" w:rsidRPr="00DE0C20">
        <w:rPr>
          <w:rStyle w:val="aff"/>
          <w:rFonts w:eastAsiaTheme="majorEastAsia"/>
          <w:i w:val="0"/>
          <w:sz w:val="28"/>
          <w:szCs w:val="28"/>
          <w:lang w:val="en-US"/>
        </w:rPr>
        <w:t>J. Chem. Soc., Dalton Trans.</w:t>
      </w:r>
      <w:r w:rsidR="00F75525" w:rsidRPr="00DE0C20">
        <w:rPr>
          <w:i/>
          <w:sz w:val="28"/>
          <w:szCs w:val="28"/>
          <w:lang w:val="en-US"/>
        </w:rPr>
        <w:t>.</w:t>
      </w:r>
      <w:r w:rsidR="00F75525" w:rsidRPr="004D7356">
        <w:rPr>
          <w:sz w:val="28"/>
          <w:szCs w:val="28"/>
          <w:lang w:val="en-US"/>
        </w:rPr>
        <w:t xml:space="preserve"> – 1981. – Vol. 7. – P. 1492</w:t>
      </w:r>
      <w:r w:rsidR="00894881">
        <w:rPr>
          <w:sz w:val="28"/>
          <w:szCs w:val="28"/>
          <w:lang w:val="en-US"/>
        </w:rPr>
        <w:t>-</w:t>
      </w:r>
      <w:r w:rsidR="00F75525" w:rsidRPr="004D7356">
        <w:rPr>
          <w:sz w:val="28"/>
          <w:szCs w:val="28"/>
          <w:lang w:val="en-US"/>
        </w:rPr>
        <w:t>1497.</w:t>
      </w:r>
    </w:p>
    <w:p w14:paraId="0DE39E97" w14:textId="034CBED8" w:rsidR="00F75525" w:rsidRPr="00DE0C20"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Craig D., Goodwin H., Onggo D.</w:t>
      </w:r>
      <w:r w:rsidR="00894881">
        <w:rPr>
          <w:rStyle w:val="afe"/>
          <w:rFonts w:eastAsiaTheme="majorEastAsia"/>
          <w:b w:val="0"/>
          <w:sz w:val="28"/>
          <w:szCs w:val="28"/>
          <w:lang w:val="en-US"/>
        </w:rPr>
        <w:t xml:space="preserve"> et al.</w:t>
      </w:r>
      <w:r w:rsidR="00F75525" w:rsidRPr="004D7356">
        <w:rPr>
          <w:sz w:val="28"/>
          <w:szCs w:val="28"/>
          <w:lang w:val="en-US"/>
        </w:rPr>
        <w:t xml:space="preserve"> Photochemical properties of ruthenium(II) complexes with nitrogen-containing ligands // </w:t>
      </w:r>
      <w:r w:rsidR="00F75525" w:rsidRPr="00DE0C20">
        <w:rPr>
          <w:rStyle w:val="aff"/>
          <w:rFonts w:eastAsiaTheme="majorEastAsia"/>
          <w:i w:val="0"/>
          <w:sz w:val="28"/>
          <w:szCs w:val="28"/>
          <w:lang w:val="en-US"/>
        </w:rPr>
        <w:t>Aust. J. of Chem</w:t>
      </w:r>
      <w:r w:rsidR="00F75525" w:rsidRPr="004D7356">
        <w:rPr>
          <w:rStyle w:val="aff"/>
          <w:rFonts w:eastAsiaTheme="majorEastAsia"/>
          <w:sz w:val="28"/>
          <w:szCs w:val="28"/>
          <w:lang w:val="en-US"/>
        </w:rPr>
        <w:t>.</w:t>
      </w:r>
      <w:r w:rsidR="00F75525" w:rsidRPr="004D7356">
        <w:rPr>
          <w:sz w:val="28"/>
          <w:szCs w:val="28"/>
          <w:lang w:val="en-US"/>
        </w:rPr>
        <w:t xml:space="preserve">. – 1988.  </w:t>
      </w:r>
      <w:r w:rsidR="00F75525" w:rsidRPr="00DE0C20">
        <w:rPr>
          <w:sz w:val="28"/>
          <w:szCs w:val="28"/>
          <w:lang w:val="en-US"/>
        </w:rPr>
        <w:t>– Vol. 41, №10. – P. 1625</w:t>
      </w:r>
      <w:r w:rsidR="00894881">
        <w:rPr>
          <w:sz w:val="28"/>
          <w:szCs w:val="28"/>
          <w:lang w:val="en-US"/>
        </w:rPr>
        <w:t>-</w:t>
      </w:r>
      <w:r w:rsidR="00F75525" w:rsidRPr="00DE0C20">
        <w:rPr>
          <w:sz w:val="28"/>
          <w:szCs w:val="28"/>
          <w:lang w:val="en-US"/>
        </w:rPr>
        <w:t>1632.</w:t>
      </w:r>
    </w:p>
    <w:p w14:paraId="7047B861" w14:textId="498AE6BA" w:rsidR="00F75525" w:rsidRPr="004D7356" w:rsidRDefault="00496AC3"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Baker A., Goodwin H.</w:t>
      </w:r>
      <w:r w:rsidR="00F75525" w:rsidRPr="004D7356">
        <w:rPr>
          <w:sz w:val="28"/>
          <w:szCs w:val="28"/>
          <w:lang w:val="en-US"/>
        </w:rPr>
        <w:t xml:space="preserve"> Spectral properties of zinc (II) complexes with bis(pyridyl) ligands // </w:t>
      </w:r>
      <w:r w:rsidR="00F75525" w:rsidRPr="00894881">
        <w:rPr>
          <w:rStyle w:val="aff"/>
          <w:rFonts w:eastAsiaTheme="majorEastAsia"/>
          <w:i w:val="0"/>
          <w:sz w:val="28"/>
          <w:szCs w:val="28"/>
          <w:lang w:val="en-US"/>
        </w:rPr>
        <w:t>Aust. J. of Chem.</w:t>
      </w:r>
      <w:r w:rsidR="00F75525" w:rsidRPr="00894881">
        <w:rPr>
          <w:i/>
          <w:sz w:val="28"/>
          <w:szCs w:val="28"/>
          <w:lang w:val="en-US"/>
        </w:rPr>
        <w:t>.</w:t>
      </w:r>
      <w:r w:rsidR="00F75525" w:rsidRPr="004D7356">
        <w:rPr>
          <w:sz w:val="28"/>
          <w:szCs w:val="28"/>
          <w:lang w:val="en-US"/>
        </w:rPr>
        <w:t xml:space="preserve"> – 1985. – Vol. 38, № 5. – P. 851</w:t>
      </w:r>
      <w:r w:rsidR="00894881">
        <w:rPr>
          <w:sz w:val="28"/>
          <w:szCs w:val="28"/>
          <w:lang w:val="en-US"/>
        </w:rPr>
        <w:t>-</w:t>
      </w:r>
      <w:r w:rsidR="00F75525" w:rsidRPr="004D7356">
        <w:rPr>
          <w:sz w:val="28"/>
          <w:szCs w:val="28"/>
          <w:lang w:val="en-US"/>
        </w:rPr>
        <w:t>856.</w:t>
      </w:r>
    </w:p>
    <w:p w14:paraId="0A7963EB" w14:textId="5637915B" w:rsidR="00F75525" w:rsidRPr="004D7356" w:rsidRDefault="00496AC3"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Nelson J., Nelson S., Perry W.</w:t>
      </w:r>
      <w:r w:rsidR="00F75525" w:rsidRPr="004D7356">
        <w:rPr>
          <w:sz w:val="28"/>
          <w:szCs w:val="28"/>
          <w:lang w:val="en-US"/>
        </w:rPr>
        <w:t xml:space="preserve"> Magnetic properties and structures of iron (II) complexes with phenanthroline ligands // </w:t>
      </w:r>
      <w:r w:rsidR="00F75525" w:rsidRPr="00DE0C20">
        <w:rPr>
          <w:rStyle w:val="aff"/>
          <w:rFonts w:eastAsiaTheme="majorEastAsia"/>
          <w:i w:val="0"/>
          <w:sz w:val="28"/>
          <w:szCs w:val="28"/>
          <w:lang w:val="en-US"/>
        </w:rPr>
        <w:t>J. Chem. Soc., Dalton Trans.</w:t>
      </w:r>
      <w:r w:rsidR="00F75525" w:rsidRPr="004D7356">
        <w:rPr>
          <w:rStyle w:val="aff"/>
          <w:rFonts w:eastAsiaTheme="majorEastAsia"/>
          <w:sz w:val="28"/>
          <w:szCs w:val="28"/>
          <w:lang w:val="en-US"/>
        </w:rPr>
        <w:t xml:space="preserve"> –</w:t>
      </w:r>
      <w:r w:rsidR="00F75525" w:rsidRPr="004D7356">
        <w:rPr>
          <w:sz w:val="28"/>
          <w:szCs w:val="28"/>
          <w:lang w:val="en-US"/>
        </w:rPr>
        <w:t xml:space="preserve"> 1976. – Vol 12. – P. 1282</w:t>
      </w:r>
      <w:r w:rsidR="00894881">
        <w:rPr>
          <w:sz w:val="28"/>
          <w:szCs w:val="28"/>
          <w:lang w:val="en-US"/>
        </w:rPr>
        <w:t>-</w:t>
      </w:r>
      <w:r w:rsidR="00F75525" w:rsidRPr="004D7356">
        <w:rPr>
          <w:sz w:val="28"/>
          <w:szCs w:val="28"/>
          <w:lang w:val="en-US"/>
        </w:rPr>
        <w:t>1287.</w:t>
      </w:r>
    </w:p>
    <w:p w14:paraId="6DFAD974" w14:textId="7399182C" w:rsidR="00F75525" w:rsidRPr="004D7356" w:rsidRDefault="00496AC3"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894881">
        <w:rPr>
          <w:rStyle w:val="afe"/>
          <w:rFonts w:eastAsiaTheme="majorEastAsia"/>
          <w:b w:val="0"/>
          <w:sz w:val="28"/>
          <w:szCs w:val="28"/>
          <w:lang w:val="en-US"/>
        </w:rPr>
        <w:t>Carlin R.L., van Duyneveldt A.</w:t>
      </w:r>
      <w:r w:rsidR="00F75525" w:rsidRPr="004D7356">
        <w:rPr>
          <w:rStyle w:val="afe"/>
          <w:rFonts w:eastAsiaTheme="majorEastAsia"/>
          <w:b w:val="0"/>
          <w:sz w:val="28"/>
          <w:szCs w:val="28"/>
          <w:lang w:val="en-US"/>
        </w:rPr>
        <w:t>J.</w:t>
      </w:r>
      <w:r w:rsidR="00F75525" w:rsidRPr="004D7356">
        <w:rPr>
          <w:sz w:val="28"/>
          <w:szCs w:val="28"/>
          <w:lang w:val="en-US"/>
        </w:rPr>
        <w:t xml:space="preserve"> Magnetic Properties of Transition Metal Compounds. – Berlin</w:t>
      </w:r>
      <w:r w:rsidR="00894881">
        <w:rPr>
          <w:sz w:val="28"/>
          <w:szCs w:val="28"/>
          <w:lang w:val="en-US"/>
        </w:rPr>
        <w:t>;</w:t>
      </w:r>
      <w:r w:rsidR="00F75525" w:rsidRPr="004D7356">
        <w:rPr>
          <w:sz w:val="28"/>
          <w:szCs w:val="28"/>
          <w:lang w:val="en-US"/>
        </w:rPr>
        <w:t xml:space="preserve"> Heidelberg</w:t>
      </w:r>
      <w:r w:rsidR="00894881">
        <w:rPr>
          <w:sz w:val="28"/>
          <w:szCs w:val="28"/>
          <w:lang w:val="en-US"/>
        </w:rPr>
        <w:t>;</w:t>
      </w:r>
      <w:r w:rsidR="00F75525" w:rsidRPr="004D7356">
        <w:rPr>
          <w:sz w:val="28"/>
          <w:szCs w:val="28"/>
          <w:lang w:val="en-US"/>
        </w:rPr>
        <w:t xml:space="preserve"> NY</w:t>
      </w:r>
      <w:r w:rsidR="00894881">
        <w:rPr>
          <w:sz w:val="28"/>
          <w:szCs w:val="28"/>
          <w:lang w:val="en-US"/>
        </w:rPr>
        <w:t>.</w:t>
      </w:r>
      <w:r w:rsidR="00F75525" w:rsidRPr="004D7356">
        <w:rPr>
          <w:color w:val="222222"/>
          <w:sz w:val="28"/>
          <w:szCs w:val="28"/>
          <w:shd w:val="clear" w:color="auto" w:fill="FFFFFF"/>
          <w:lang w:val="en-US"/>
        </w:rPr>
        <w:t>: Springer</w:t>
      </w:r>
      <w:r w:rsidR="00F75525" w:rsidRPr="004D7356">
        <w:rPr>
          <w:sz w:val="28"/>
          <w:szCs w:val="28"/>
          <w:lang w:val="en-US"/>
        </w:rPr>
        <w:t>, 1977. – 232 p.</w:t>
      </w:r>
    </w:p>
    <w:p w14:paraId="4B7521FD" w14:textId="72367DD7" w:rsidR="00F75525" w:rsidRPr="004D7356" w:rsidRDefault="00496AC3"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Kahn O.</w:t>
      </w:r>
      <w:r w:rsidR="00F75525" w:rsidRPr="004D7356">
        <w:rPr>
          <w:sz w:val="28"/>
          <w:szCs w:val="28"/>
          <w:lang w:val="en-US"/>
        </w:rPr>
        <w:t xml:space="preserve"> Molecular Magnetism. – NY</w:t>
      </w:r>
      <w:r w:rsidR="00894881">
        <w:rPr>
          <w:sz w:val="28"/>
          <w:szCs w:val="28"/>
          <w:lang w:val="en-US"/>
        </w:rPr>
        <w:t>.</w:t>
      </w:r>
      <w:r w:rsidR="00F75525" w:rsidRPr="004D7356">
        <w:rPr>
          <w:sz w:val="28"/>
          <w:szCs w:val="28"/>
          <w:lang w:val="en-US"/>
        </w:rPr>
        <w:t>: Wiley-VCH, 1993. – 53 p.</w:t>
      </w:r>
    </w:p>
    <w:p w14:paraId="67A5C1A5" w14:textId="3BEA50B7" w:rsidR="00F75525" w:rsidRPr="00DE0C20"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Phan H., Chakraborty P., Chen M.</w:t>
      </w:r>
      <w:r>
        <w:rPr>
          <w:rStyle w:val="afe"/>
          <w:rFonts w:eastAsiaTheme="majorEastAsia"/>
          <w:b w:val="0"/>
          <w:sz w:val="28"/>
          <w:szCs w:val="28"/>
          <w:lang w:val="en-US"/>
        </w:rPr>
        <w:t xml:space="preserve"> et al.</w:t>
      </w:r>
      <w:r w:rsidR="00F75525" w:rsidRPr="004D7356">
        <w:rPr>
          <w:sz w:val="28"/>
          <w:szCs w:val="28"/>
          <w:lang w:val="en-US"/>
        </w:rPr>
        <w:t xml:space="preserve"> Synthesis and properties of new spin-crossover iron(II) complexes with nitrogen-containing ligands // </w:t>
      </w:r>
      <w:r w:rsidR="00F75525" w:rsidRPr="00DE0C20">
        <w:rPr>
          <w:rStyle w:val="aff"/>
          <w:rFonts w:eastAsiaTheme="majorEastAsia"/>
          <w:i w:val="0"/>
          <w:sz w:val="28"/>
          <w:szCs w:val="28"/>
          <w:lang w:val="en-US"/>
        </w:rPr>
        <w:t>Chem. Eur. J</w:t>
      </w:r>
      <w:r w:rsidR="00F75525" w:rsidRPr="00DE0C20">
        <w:rPr>
          <w:i/>
          <w:sz w:val="28"/>
          <w:szCs w:val="28"/>
          <w:lang w:val="en-US"/>
        </w:rPr>
        <w:t>.</w:t>
      </w:r>
      <w:r w:rsidR="00F75525" w:rsidRPr="004D7356">
        <w:rPr>
          <w:sz w:val="28"/>
          <w:szCs w:val="28"/>
          <w:lang w:val="en-US"/>
        </w:rPr>
        <w:t xml:space="preserve"> </w:t>
      </w:r>
      <w:r w:rsidR="00F75525" w:rsidRPr="00DE0C20">
        <w:rPr>
          <w:sz w:val="28"/>
          <w:szCs w:val="28"/>
          <w:lang w:val="en-US"/>
        </w:rPr>
        <w:t>– 2012. – Vol. 18, №50. – P. 15805</w:t>
      </w:r>
      <w:r>
        <w:rPr>
          <w:sz w:val="28"/>
          <w:szCs w:val="28"/>
          <w:lang w:val="en-US"/>
        </w:rPr>
        <w:t>-</w:t>
      </w:r>
      <w:r w:rsidR="00F75525" w:rsidRPr="00DE0C20">
        <w:rPr>
          <w:sz w:val="28"/>
          <w:szCs w:val="28"/>
          <w:lang w:val="en-US"/>
        </w:rPr>
        <w:t>15815.</w:t>
      </w:r>
    </w:p>
    <w:p w14:paraId="5D02D5DE" w14:textId="057A8801" w:rsidR="00F75525" w:rsidRPr="004D7356"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Konig E.</w:t>
      </w:r>
      <w:r w:rsidR="00F75525" w:rsidRPr="004D7356">
        <w:rPr>
          <w:sz w:val="28"/>
          <w:szCs w:val="28"/>
          <w:lang w:val="en-US"/>
        </w:rPr>
        <w:t xml:space="preserve"> </w:t>
      </w:r>
      <w:r w:rsidR="00F75525" w:rsidRPr="004D7356">
        <w:rPr>
          <w:color w:val="222222"/>
          <w:sz w:val="28"/>
          <w:szCs w:val="28"/>
          <w:shd w:val="clear" w:color="auto" w:fill="FFFFFF"/>
          <w:lang w:val="en-US"/>
        </w:rPr>
        <w:t xml:space="preserve">Nature and dynamics of the spin-state interconversion in metal complexes. – </w:t>
      </w:r>
      <w:r w:rsidR="00F75525" w:rsidRPr="004D7356">
        <w:rPr>
          <w:sz w:val="28"/>
          <w:szCs w:val="28"/>
          <w:lang w:val="en-US"/>
        </w:rPr>
        <w:t>Berlin</w:t>
      </w:r>
      <w:r>
        <w:rPr>
          <w:sz w:val="28"/>
          <w:szCs w:val="28"/>
          <w:lang w:val="en-US"/>
        </w:rPr>
        <w:t>;</w:t>
      </w:r>
      <w:r w:rsidR="00F75525" w:rsidRPr="004D7356">
        <w:rPr>
          <w:sz w:val="28"/>
          <w:szCs w:val="28"/>
          <w:lang w:val="en-US"/>
        </w:rPr>
        <w:t xml:space="preserve"> Heidelberg</w:t>
      </w:r>
      <w:r>
        <w:rPr>
          <w:sz w:val="28"/>
          <w:szCs w:val="28"/>
          <w:lang w:val="en-US"/>
        </w:rPr>
        <w:t>;</w:t>
      </w:r>
      <w:r w:rsidR="00F75525" w:rsidRPr="004D7356">
        <w:rPr>
          <w:sz w:val="28"/>
          <w:szCs w:val="28"/>
          <w:lang w:val="en-US"/>
        </w:rPr>
        <w:t xml:space="preserve"> NY</w:t>
      </w:r>
      <w:r>
        <w:rPr>
          <w:sz w:val="28"/>
          <w:szCs w:val="28"/>
          <w:lang w:val="en-US"/>
        </w:rPr>
        <w:t>.</w:t>
      </w:r>
      <w:r w:rsidR="00F75525" w:rsidRPr="004D7356">
        <w:rPr>
          <w:color w:val="222222"/>
          <w:sz w:val="28"/>
          <w:szCs w:val="28"/>
          <w:shd w:val="clear" w:color="auto" w:fill="FFFFFF"/>
          <w:lang w:val="en-US"/>
        </w:rPr>
        <w:t>: Springer</w:t>
      </w:r>
      <w:r w:rsidR="00F75525" w:rsidRPr="004D7356">
        <w:rPr>
          <w:sz w:val="28"/>
          <w:szCs w:val="28"/>
          <w:lang w:val="en-US"/>
        </w:rPr>
        <w:t>, 1991. – 76 p.</w:t>
      </w:r>
    </w:p>
    <w:p w14:paraId="50D39A50" w14:textId="0A1B1990" w:rsidR="00F75525" w:rsidRPr="004D7356"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Greenwood N., Gibb T.</w:t>
      </w:r>
      <w:r w:rsidR="00F75525" w:rsidRPr="004D7356">
        <w:rPr>
          <w:sz w:val="28"/>
          <w:szCs w:val="28"/>
          <w:lang w:val="en-US"/>
        </w:rPr>
        <w:t xml:space="preserve"> Mossbauer Spectroscopy. – London: Chapman and Hall Ltd, 1971. – 254 p.</w:t>
      </w:r>
    </w:p>
    <w:p w14:paraId="60D3C1C8" w14:textId="5B67AB66" w:rsidR="00F75525" w:rsidRPr="004D7356"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Gulich P., Link R., Trautwein A.</w:t>
      </w:r>
      <w:r w:rsidR="00F75525" w:rsidRPr="004D7356">
        <w:rPr>
          <w:sz w:val="28"/>
          <w:szCs w:val="28"/>
          <w:lang w:val="en-US"/>
        </w:rPr>
        <w:t xml:space="preserve"> Mossbauer Spectroscopy and Transition Metal Chemistry. – Berlin</w:t>
      </w:r>
      <w:r>
        <w:rPr>
          <w:sz w:val="28"/>
          <w:szCs w:val="28"/>
          <w:lang w:val="en-US"/>
        </w:rPr>
        <w:t>;</w:t>
      </w:r>
      <w:r w:rsidR="00F75525" w:rsidRPr="004D7356">
        <w:rPr>
          <w:sz w:val="28"/>
          <w:szCs w:val="28"/>
          <w:lang w:val="en-US"/>
        </w:rPr>
        <w:t xml:space="preserve"> Heidelberg</w:t>
      </w:r>
      <w:r>
        <w:rPr>
          <w:sz w:val="28"/>
          <w:szCs w:val="28"/>
          <w:lang w:val="en-US"/>
        </w:rPr>
        <w:t>;</w:t>
      </w:r>
      <w:r w:rsidR="00F75525" w:rsidRPr="004D7356">
        <w:rPr>
          <w:sz w:val="28"/>
          <w:szCs w:val="28"/>
          <w:lang w:val="en-US"/>
        </w:rPr>
        <w:t xml:space="preserve"> NY</w:t>
      </w:r>
      <w:r>
        <w:rPr>
          <w:sz w:val="28"/>
          <w:szCs w:val="28"/>
          <w:lang w:val="en-US"/>
        </w:rPr>
        <w:t>.</w:t>
      </w:r>
      <w:r w:rsidR="00F75525" w:rsidRPr="004D7356">
        <w:rPr>
          <w:sz w:val="28"/>
          <w:szCs w:val="28"/>
          <w:lang w:val="en-US"/>
        </w:rPr>
        <w:t>: Springer, 1978. – 310 p.</w:t>
      </w:r>
    </w:p>
    <w:p w14:paraId="36BE03E0" w14:textId="5742023C" w:rsidR="00F75525" w:rsidRPr="004D7356"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Vertes A., Korecz L., Burger K.</w:t>
      </w:r>
      <w:r w:rsidR="00F75525" w:rsidRPr="004D7356">
        <w:rPr>
          <w:sz w:val="28"/>
          <w:szCs w:val="28"/>
          <w:lang w:val="en-US"/>
        </w:rPr>
        <w:t xml:space="preserve"> Mossbauer Spectroscopy. – </w:t>
      </w:r>
      <w:r>
        <w:rPr>
          <w:color w:val="000000"/>
          <w:sz w:val="28"/>
          <w:szCs w:val="28"/>
          <w:shd w:val="clear" w:color="auto" w:fill="FFFFFF"/>
          <w:lang w:val="en-US"/>
        </w:rPr>
        <w:t>Budapest</w:t>
      </w:r>
      <w:r w:rsidR="00F75525" w:rsidRPr="004D7356">
        <w:rPr>
          <w:sz w:val="28"/>
          <w:szCs w:val="28"/>
          <w:lang w:val="en-US"/>
        </w:rPr>
        <w:t>, 1979. – 289 p.</w:t>
      </w:r>
    </w:p>
    <w:p w14:paraId="32A789A2" w14:textId="1D07A8B3" w:rsidR="00F75525" w:rsidRPr="004D7356"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Hauser A.</w:t>
      </w:r>
      <w:r w:rsidR="00F75525" w:rsidRPr="004D7356">
        <w:rPr>
          <w:sz w:val="28"/>
          <w:szCs w:val="28"/>
          <w:lang w:val="en-US"/>
        </w:rPr>
        <w:t xml:space="preserve"> Ligand field theoretical considerations. – Berlin</w:t>
      </w:r>
      <w:r>
        <w:rPr>
          <w:sz w:val="28"/>
          <w:szCs w:val="28"/>
          <w:lang w:val="en-US"/>
        </w:rPr>
        <w:t>;</w:t>
      </w:r>
      <w:r w:rsidR="00F75525" w:rsidRPr="004D7356">
        <w:rPr>
          <w:sz w:val="28"/>
          <w:szCs w:val="28"/>
          <w:lang w:val="en-US"/>
        </w:rPr>
        <w:t xml:space="preserve"> Heidelberg</w:t>
      </w:r>
      <w:r>
        <w:rPr>
          <w:sz w:val="28"/>
          <w:szCs w:val="28"/>
          <w:lang w:val="en-US"/>
        </w:rPr>
        <w:t>; N</w:t>
      </w:r>
      <w:r w:rsidR="00F75525" w:rsidRPr="004D7356">
        <w:rPr>
          <w:sz w:val="28"/>
          <w:szCs w:val="28"/>
          <w:lang w:val="en-US"/>
        </w:rPr>
        <w:t>Y</w:t>
      </w:r>
      <w:r>
        <w:rPr>
          <w:sz w:val="28"/>
          <w:szCs w:val="28"/>
          <w:lang w:val="en-US"/>
        </w:rPr>
        <w:t>.</w:t>
      </w:r>
      <w:r w:rsidR="00F75525" w:rsidRPr="004D7356">
        <w:rPr>
          <w:color w:val="222222"/>
          <w:sz w:val="28"/>
          <w:szCs w:val="28"/>
          <w:shd w:val="clear" w:color="auto" w:fill="FFFFFF"/>
          <w:lang w:val="en-US"/>
        </w:rPr>
        <w:t>: Springer,</w:t>
      </w:r>
      <w:r w:rsidR="00F75525" w:rsidRPr="004D7356">
        <w:rPr>
          <w:sz w:val="28"/>
          <w:szCs w:val="28"/>
          <w:lang w:val="en-US"/>
        </w:rPr>
        <w:t xml:space="preserve"> 2004. – 233 p. </w:t>
      </w:r>
    </w:p>
    <w:p w14:paraId="6057DCD9" w14:textId="00DCDF4C" w:rsidR="00F75525" w:rsidRPr="00DE0C20"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Decurtins S., Gütlich P., Köhler C. P., Spiering H., Hauser A.</w:t>
      </w:r>
      <w:r w:rsidR="00F75525" w:rsidRPr="004D7356">
        <w:rPr>
          <w:sz w:val="28"/>
          <w:szCs w:val="28"/>
          <w:lang w:val="en-US"/>
        </w:rPr>
        <w:t xml:space="preserve"> Synthesis and properties of spin-crossover iron(II) complexes with nitrogen-donor ligands </w:t>
      </w:r>
      <w:r w:rsidR="00F75525" w:rsidRPr="00DE0C20">
        <w:rPr>
          <w:i/>
          <w:sz w:val="28"/>
          <w:szCs w:val="28"/>
          <w:lang w:val="en-US"/>
        </w:rPr>
        <w:t xml:space="preserve">// </w:t>
      </w:r>
      <w:r w:rsidR="00F75525" w:rsidRPr="00DE0C20">
        <w:rPr>
          <w:rStyle w:val="aff"/>
          <w:rFonts w:eastAsiaTheme="majorEastAsia"/>
          <w:i w:val="0"/>
          <w:sz w:val="28"/>
          <w:szCs w:val="28"/>
          <w:lang w:val="en-US"/>
        </w:rPr>
        <w:t>Chem. Phys. Lett.</w:t>
      </w:r>
      <w:r w:rsidR="00F75525" w:rsidRPr="00DE0C20">
        <w:rPr>
          <w:i/>
          <w:sz w:val="28"/>
          <w:szCs w:val="28"/>
          <w:lang w:val="en-US"/>
        </w:rPr>
        <w:t xml:space="preserve">. </w:t>
      </w:r>
      <w:r w:rsidR="00F75525" w:rsidRPr="00DE0C20">
        <w:rPr>
          <w:sz w:val="28"/>
          <w:szCs w:val="28"/>
          <w:lang w:val="en-US"/>
        </w:rPr>
        <w:t>– 1984. – Vol. 105, № 1. – P. 1</w:t>
      </w:r>
      <w:r>
        <w:rPr>
          <w:sz w:val="28"/>
          <w:szCs w:val="28"/>
          <w:lang w:val="en-US"/>
        </w:rPr>
        <w:t>-</w:t>
      </w:r>
      <w:r w:rsidR="00F75525" w:rsidRPr="00DE0C20">
        <w:rPr>
          <w:sz w:val="28"/>
          <w:szCs w:val="28"/>
          <w:lang w:val="en-US"/>
        </w:rPr>
        <w:t xml:space="preserve">4. </w:t>
      </w:r>
    </w:p>
    <w:p w14:paraId="25C0583C" w14:textId="6287F461" w:rsidR="00F75525" w:rsidRPr="00DE0C20"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Franke P.L., Haasnoot J.G., Zuur A.</w:t>
      </w:r>
      <w:r w:rsidR="00F75525" w:rsidRPr="004D7356">
        <w:rPr>
          <w:rStyle w:val="afe"/>
          <w:rFonts w:eastAsiaTheme="majorEastAsia"/>
          <w:b w:val="0"/>
          <w:sz w:val="28"/>
          <w:szCs w:val="28"/>
          <w:lang w:val="en-US"/>
        </w:rPr>
        <w:t>P.</w:t>
      </w:r>
      <w:r w:rsidR="00F75525" w:rsidRPr="004D7356">
        <w:rPr>
          <w:sz w:val="28"/>
          <w:szCs w:val="28"/>
          <w:lang w:val="en-US"/>
        </w:rPr>
        <w:t xml:space="preserve"> Synthesis and structural analysis of transition metal complexes // </w:t>
      </w:r>
      <w:r w:rsidR="00F75525" w:rsidRPr="00DE0C20">
        <w:rPr>
          <w:rStyle w:val="aff"/>
          <w:rFonts w:eastAsiaTheme="majorEastAsia"/>
          <w:i w:val="0"/>
          <w:sz w:val="28"/>
          <w:szCs w:val="28"/>
          <w:lang w:val="en-US"/>
        </w:rPr>
        <w:t>Inorg. Chim. Acta</w:t>
      </w:r>
      <w:r>
        <w:rPr>
          <w:sz w:val="28"/>
          <w:szCs w:val="28"/>
          <w:lang w:val="en-US"/>
        </w:rPr>
        <w:t>. – 1982. – Vol. 59, №</w:t>
      </w:r>
      <w:r w:rsidR="00F75525" w:rsidRPr="00DE0C20">
        <w:rPr>
          <w:sz w:val="28"/>
          <w:szCs w:val="28"/>
          <w:lang w:val="en-US"/>
        </w:rPr>
        <w:t>1. – P. 5</w:t>
      </w:r>
      <w:r>
        <w:rPr>
          <w:sz w:val="28"/>
          <w:szCs w:val="28"/>
          <w:lang w:val="en-US"/>
        </w:rPr>
        <w:t>-</w:t>
      </w:r>
      <w:r w:rsidR="00F75525" w:rsidRPr="00DE0C20">
        <w:rPr>
          <w:sz w:val="28"/>
          <w:szCs w:val="28"/>
          <w:lang w:val="en-US"/>
        </w:rPr>
        <w:t xml:space="preserve">9. </w:t>
      </w:r>
    </w:p>
    <w:p w14:paraId="5F05C2BF" w14:textId="14B72859" w:rsidR="00F75525" w:rsidRPr="00DE0C20"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Müller E.</w:t>
      </w:r>
      <w:r w:rsidR="00F75525" w:rsidRPr="004D7356">
        <w:rPr>
          <w:rStyle w:val="afe"/>
          <w:rFonts w:eastAsiaTheme="majorEastAsia"/>
          <w:b w:val="0"/>
          <w:sz w:val="28"/>
          <w:szCs w:val="28"/>
          <w:lang w:val="en-US"/>
        </w:rPr>
        <w:t>W., Ensling J., Spiering H.</w:t>
      </w:r>
      <w:r>
        <w:rPr>
          <w:rStyle w:val="afe"/>
          <w:rFonts w:eastAsiaTheme="majorEastAsia"/>
          <w:b w:val="0"/>
          <w:sz w:val="28"/>
          <w:szCs w:val="28"/>
          <w:lang w:val="en-US"/>
        </w:rPr>
        <w:t xml:space="preserve"> et al.</w:t>
      </w:r>
      <w:r w:rsidR="00F75525" w:rsidRPr="004D7356">
        <w:rPr>
          <w:sz w:val="28"/>
          <w:szCs w:val="28"/>
          <w:lang w:val="en-US"/>
        </w:rPr>
        <w:t xml:space="preserve"> Magnetic and spectroscopic studies of spin-crossover phenomena // </w:t>
      </w:r>
      <w:r w:rsidR="00F75525" w:rsidRPr="00DE0C20">
        <w:rPr>
          <w:rStyle w:val="aff"/>
          <w:rFonts w:eastAsiaTheme="majorEastAsia"/>
          <w:i w:val="0"/>
          <w:sz w:val="28"/>
          <w:szCs w:val="28"/>
          <w:lang w:val="en-US"/>
        </w:rPr>
        <w:t>Inorg. Chem</w:t>
      </w:r>
      <w:r w:rsidR="00F75525" w:rsidRPr="00DE0C20">
        <w:rPr>
          <w:rStyle w:val="aff"/>
          <w:rFonts w:eastAsiaTheme="majorEastAsia"/>
          <w:sz w:val="28"/>
          <w:szCs w:val="28"/>
          <w:lang w:val="en-US"/>
        </w:rPr>
        <w:t>.</w:t>
      </w:r>
      <w:r w:rsidR="00F75525" w:rsidRPr="00DE0C20">
        <w:rPr>
          <w:sz w:val="28"/>
          <w:szCs w:val="28"/>
          <w:lang w:val="en-US"/>
        </w:rPr>
        <w:t xml:space="preserve"> – 1983. – Vol. 22, №13. – P.</w:t>
      </w:r>
      <w:r>
        <w:rPr>
          <w:sz w:val="28"/>
          <w:szCs w:val="28"/>
          <w:lang w:val="en-US"/>
        </w:rPr>
        <w:t> </w:t>
      </w:r>
      <w:r w:rsidR="00F75525" w:rsidRPr="00DE0C20">
        <w:rPr>
          <w:sz w:val="28"/>
          <w:szCs w:val="28"/>
          <w:lang w:val="en-US"/>
        </w:rPr>
        <w:t>2074</w:t>
      </w:r>
      <w:r>
        <w:rPr>
          <w:sz w:val="28"/>
          <w:szCs w:val="28"/>
          <w:lang w:val="en-US"/>
        </w:rPr>
        <w:t>-</w:t>
      </w:r>
      <w:r w:rsidR="00F75525" w:rsidRPr="00DE0C20">
        <w:rPr>
          <w:sz w:val="28"/>
          <w:szCs w:val="28"/>
          <w:lang w:val="en-US"/>
        </w:rPr>
        <w:t xml:space="preserve">2078. </w:t>
      </w:r>
    </w:p>
    <w:p w14:paraId="7B0D0821" w14:textId="05855E47" w:rsidR="00F75525" w:rsidRPr="00DE0C20"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sz w:val="28"/>
          <w:szCs w:val="28"/>
          <w:lang w:val="en-US"/>
        </w:rPr>
        <w:t xml:space="preserve"> </w:t>
      </w:r>
      <w:r w:rsidR="00F75525" w:rsidRPr="004D7356">
        <w:rPr>
          <w:sz w:val="28"/>
          <w:szCs w:val="28"/>
          <w:lang w:val="en-US"/>
        </w:rPr>
        <w:t xml:space="preserve">Hauser A. </w:t>
      </w:r>
      <w:r w:rsidR="00F75525" w:rsidRPr="004D7356">
        <w:rPr>
          <w:color w:val="333333"/>
          <w:sz w:val="28"/>
          <w:szCs w:val="28"/>
          <w:lang w:val="en-US"/>
        </w:rPr>
        <w:t xml:space="preserve">Intersystem Crossing in Iron (II) Coordination Compounds: A Model Process Between Classical and Quantum Mechanical Behaviour </w:t>
      </w:r>
      <w:r w:rsidR="00F75525" w:rsidRPr="004D7356">
        <w:rPr>
          <w:sz w:val="28"/>
          <w:szCs w:val="28"/>
          <w:lang w:val="en-US"/>
        </w:rPr>
        <w:t xml:space="preserve">// </w:t>
      </w:r>
      <w:r w:rsidR="00F75525" w:rsidRPr="00DE0C20">
        <w:rPr>
          <w:rStyle w:val="aff"/>
          <w:rFonts w:eastAsiaTheme="majorEastAsia"/>
          <w:i w:val="0"/>
          <w:sz w:val="28"/>
          <w:szCs w:val="28"/>
          <w:lang w:val="en-US"/>
        </w:rPr>
        <w:t>Comments Inorg. Chem</w:t>
      </w:r>
      <w:r w:rsidR="00F75525" w:rsidRPr="00DE0C20">
        <w:rPr>
          <w:rStyle w:val="aff"/>
          <w:rFonts w:eastAsiaTheme="majorEastAsia"/>
          <w:sz w:val="28"/>
          <w:szCs w:val="28"/>
          <w:lang w:val="en-US"/>
        </w:rPr>
        <w:t>.</w:t>
      </w:r>
      <w:r w:rsidR="00F75525" w:rsidRPr="00DE0C20">
        <w:rPr>
          <w:sz w:val="28"/>
          <w:szCs w:val="28"/>
          <w:lang w:val="en-US"/>
        </w:rPr>
        <w:t>. – 1995. – Vol. 17, №1. – P. 17</w:t>
      </w:r>
      <w:r>
        <w:rPr>
          <w:sz w:val="28"/>
          <w:szCs w:val="28"/>
          <w:lang w:val="en-US"/>
        </w:rPr>
        <w:t>-</w:t>
      </w:r>
      <w:r w:rsidR="00F75525" w:rsidRPr="00DE0C20">
        <w:rPr>
          <w:sz w:val="28"/>
          <w:szCs w:val="28"/>
          <w:lang w:val="en-US"/>
        </w:rPr>
        <w:t xml:space="preserve">40. </w:t>
      </w:r>
    </w:p>
    <w:p w14:paraId="3DFDC5A9" w14:textId="40B1C8B7" w:rsidR="00F75525" w:rsidRPr="00DE0C20"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sz w:val="28"/>
          <w:szCs w:val="28"/>
          <w:lang w:val="en-US"/>
        </w:rPr>
        <w:t xml:space="preserve"> </w:t>
      </w:r>
      <w:r w:rsidR="00F75525" w:rsidRPr="004D7356">
        <w:rPr>
          <w:sz w:val="28"/>
          <w:szCs w:val="28"/>
          <w:lang w:val="en-US"/>
        </w:rPr>
        <w:t>Buhks E., Navon G., Bixon M.</w:t>
      </w:r>
      <w:r>
        <w:rPr>
          <w:sz w:val="28"/>
          <w:szCs w:val="28"/>
          <w:lang w:val="en-US"/>
        </w:rPr>
        <w:t xml:space="preserve"> et al.</w:t>
      </w:r>
      <w:r w:rsidR="00F75525" w:rsidRPr="004D7356">
        <w:rPr>
          <w:sz w:val="28"/>
          <w:szCs w:val="28"/>
          <w:lang w:val="en-US"/>
        </w:rPr>
        <w:t xml:space="preserve"> Spin conversion processes in solutions // </w:t>
      </w:r>
      <w:r w:rsidR="00F75525" w:rsidRPr="00DE0C20">
        <w:rPr>
          <w:rStyle w:val="aff"/>
          <w:rFonts w:eastAsiaTheme="majorEastAsia"/>
          <w:i w:val="0"/>
          <w:sz w:val="28"/>
          <w:szCs w:val="28"/>
          <w:lang w:val="en-US"/>
        </w:rPr>
        <w:t>J. Am. Chem. Soc.</w:t>
      </w:r>
      <w:r w:rsidR="00F75525" w:rsidRPr="00DE0C20">
        <w:rPr>
          <w:i/>
          <w:sz w:val="28"/>
          <w:szCs w:val="28"/>
          <w:lang w:val="en-US"/>
        </w:rPr>
        <w:t xml:space="preserve"> –</w:t>
      </w:r>
      <w:r w:rsidR="00F75525" w:rsidRPr="00DE0C20">
        <w:rPr>
          <w:sz w:val="28"/>
          <w:szCs w:val="28"/>
          <w:lang w:val="en-US"/>
        </w:rPr>
        <w:t xml:space="preserve"> 1980. – Vol. 102, № 9. – P. 2918</w:t>
      </w:r>
      <w:r>
        <w:rPr>
          <w:sz w:val="28"/>
          <w:szCs w:val="28"/>
          <w:lang w:val="en-US"/>
        </w:rPr>
        <w:t>-</w:t>
      </w:r>
      <w:r w:rsidR="00F75525" w:rsidRPr="00DE0C20">
        <w:rPr>
          <w:sz w:val="28"/>
          <w:szCs w:val="28"/>
          <w:lang w:val="en-US"/>
        </w:rPr>
        <w:t xml:space="preserve">2923. </w:t>
      </w:r>
    </w:p>
    <w:p w14:paraId="4B94BEFC" w14:textId="725016BE" w:rsidR="00F75525" w:rsidRPr="004D7356"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sz w:val="28"/>
          <w:szCs w:val="28"/>
          <w:lang w:val="en-US"/>
        </w:rPr>
        <w:t xml:space="preserve"> Coleman L.B., Cohen M.J., Sandman D.</w:t>
      </w:r>
      <w:r w:rsidR="00F75525" w:rsidRPr="004D7356">
        <w:rPr>
          <w:sz w:val="28"/>
          <w:szCs w:val="28"/>
          <w:lang w:val="en-US"/>
        </w:rPr>
        <w:t>J.</w:t>
      </w:r>
      <w:r>
        <w:rPr>
          <w:sz w:val="28"/>
          <w:szCs w:val="28"/>
          <w:lang w:val="en-US"/>
        </w:rPr>
        <w:t xml:space="preserve"> et al.</w:t>
      </w:r>
      <w:r w:rsidR="00F75525" w:rsidRPr="004D7356">
        <w:rPr>
          <w:sz w:val="28"/>
          <w:szCs w:val="28"/>
          <w:lang w:val="en-US"/>
        </w:rPr>
        <w:t xml:space="preserve"> Superconducting fluctuations and the peierls instability in an organic solid // </w:t>
      </w:r>
      <w:r w:rsidR="00F75525" w:rsidRPr="00DE0C20">
        <w:rPr>
          <w:rStyle w:val="aff"/>
          <w:rFonts w:eastAsiaTheme="majorEastAsia"/>
          <w:i w:val="0"/>
          <w:sz w:val="28"/>
          <w:szCs w:val="28"/>
          <w:lang w:val="en-US"/>
        </w:rPr>
        <w:t>Solid State Commun</w:t>
      </w:r>
      <w:r w:rsidR="00F75525" w:rsidRPr="004D7356">
        <w:rPr>
          <w:sz w:val="28"/>
          <w:szCs w:val="28"/>
          <w:lang w:val="en-US"/>
        </w:rPr>
        <w:t>. – 1973. – Vol. 12, №11. – P. 1125</w:t>
      </w:r>
      <w:r>
        <w:rPr>
          <w:sz w:val="28"/>
          <w:szCs w:val="28"/>
          <w:lang w:val="en-US"/>
        </w:rPr>
        <w:t>-</w:t>
      </w:r>
      <w:r w:rsidR="00F75525" w:rsidRPr="004D7356">
        <w:rPr>
          <w:sz w:val="28"/>
          <w:szCs w:val="28"/>
          <w:lang w:val="en-US"/>
        </w:rPr>
        <w:t>1132.</w:t>
      </w:r>
    </w:p>
    <w:p w14:paraId="246F942D" w14:textId="6295D19F" w:rsidR="00F75525" w:rsidRPr="004D7356"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sz w:val="28"/>
          <w:szCs w:val="28"/>
          <w:lang w:val="en-US"/>
        </w:rPr>
        <w:t xml:space="preserve"> </w:t>
      </w:r>
      <w:r w:rsidR="00F75525" w:rsidRPr="004D7356">
        <w:rPr>
          <w:sz w:val="28"/>
          <w:szCs w:val="28"/>
          <w:lang w:val="en-US"/>
        </w:rPr>
        <w:t xml:space="preserve">Farges J.-P. </w:t>
      </w:r>
      <w:r w:rsidR="00F75525" w:rsidRPr="00DE0C20">
        <w:rPr>
          <w:rStyle w:val="aff"/>
          <w:rFonts w:eastAsiaTheme="majorEastAsia"/>
          <w:i w:val="0"/>
          <w:sz w:val="28"/>
          <w:szCs w:val="28"/>
          <w:lang w:val="en-US"/>
        </w:rPr>
        <w:t>Organic Conductors: Fundamentals and Applications</w:t>
      </w:r>
      <w:r w:rsidR="00F75525" w:rsidRPr="004D7356">
        <w:rPr>
          <w:sz w:val="28"/>
          <w:szCs w:val="28"/>
          <w:lang w:val="en-US"/>
        </w:rPr>
        <w:t>. –</w:t>
      </w:r>
      <w:r w:rsidR="00F75525" w:rsidRPr="004D7356">
        <w:rPr>
          <w:i/>
          <w:sz w:val="28"/>
          <w:szCs w:val="28"/>
          <w:lang w:val="en-US"/>
        </w:rPr>
        <w:t xml:space="preserve"> </w:t>
      </w:r>
      <w:r w:rsidR="00F75525" w:rsidRPr="004D7356">
        <w:rPr>
          <w:sz w:val="28"/>
          <w:szCs w:val="28"/>
          <w:lang w:val="en-US"/>
        </w:rPr>
        <w:t>NY</w:t>
      </w:r>
      <w:r>
        <w:rPr>
          <w:sz w:val="28"/>
          <w:szCs w:val="28"/>
          <w:lang w:val="en-US"/>
        </w:rPr>
        <w:t>.</w:t>
      </w:r>
      <w:r w:rsidR="00F75525" w:rsidRPr="004D7356">
        <w:rPr>
          <w:sz w:val="28"/>
          <w:szCs w:val="28"/>
          <w:lang w:val="en-US"/>
        </w:rPr>
        <w:t>: CRC Press, 1994. – 694 p.</w:t>
      </w:r>
    </w:p>
    <w:p w14:paraId="679458E3" w14:textId="353E06AF" w:rsidR="00F75525" w:rsidRPr="004D7356"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sz w:val="28"/>
          <w:szCs w:val="28"/>
          <w:lang w:val="en-US"/>
        </w:rPr>
        <w:t xml:space="preserve"> Aswal D.K., Yakhmi J.</w:t>
      </w:r>
      <w:r w:rsidR="00F75525" w:rsidRPr="004D7356">
        <w:rPr>
          <w:sz w:val="28"/>
          <w:szCs w:val="28"/>
          <w:lang w:val="en-US"/>
        </w:rPr>
        <w:t xml:space="preserve">V. </w:t>
      </w:r>
      <w:r w:rsidR="00F75525" w:rsidRPr="00DE0C20">
        <w:rPr>
          <w:rStyle w:val="aff"/>
          <w:rFonts w:eastAsiaTheme="majorEastAsia"/>
          <w:i w:val="0"/>
          <w:sz w:val="28"/>
          <w:szCs w:val="28"/>
          <w:lang w:val="en-US"/>
        </w:rPr>
        <w:t>Molecular and Organic Electronics Devices</w:t>
      </w:r>
      <w:r w:rsidR="00F75525" w:rsidRPr="004D7356">
        <w:rPr>
          <w:sz w:val="28"/>
          <w:szCs w:val="28"/>
          <w:lang w:val="en-US"/>
        </w:rPr>
        <w:t>. – New York: Nova Science Publishers, Inc., 2010. – 348 p.</w:t>
      </w:r>
    </w:p>
    <w:p w14:paraId="4122F4CD" w14:textId="03C6F741" w:rsidR="00F75525" w:rsidRPr="00DE0C20"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sz w:val="28"/>
          <w:szCs w:val="28"/>
          <w:lang w:val="en-US"/>
        </w:rPr>
        <w:t xml:space="preserve"> </w:t>
      </w:r>
      <w:r w:rsidR="00F75525" w:rsidRPr="004D7356">
        <w:rPr>
          <w:sz w:val="28"/>
          <w:szCs w:val="28"/>
          <w:lang w:val="en-US"/>
        </w:rPr>
        <w:t>Denoyer</w:t>
      </w:r>
      <w:r>
        <w:rPr>
          <w:sz w:val="28"/>
          <w:szCs w:val="28"/>
          <w:lang w:val="en-US"/>
        </w:rPr>
        <w:t xml:space="preserve"> F., Comès F., Garito A.</w:t>
      </w:r>
      <w:r w:rsidR="00F75525" w:rsidRPr="004D7356">
        <w:rPr>
          <w:sz w:val="28"/>
          <w:szCs w:val="28"/>
          <w:lang w:val="en-US"/>
        </w:rPr>
        <w:t>F.</w:t>
      </w:r>
      <w:r>
        <w:rPr>
          <w:sz w:val="28"/>
          <w:szCs w:val="28"/>
          <w:lang w:val="en-US"/>
        </w:rPr>
        <w:t xml:space="preserve"> et al.</w:t>
      </w:r>
      <w:r w:rsidR="00F75525" w:rsidRPr="004D7356">
        <w:rPr>
          <w:sz w:val="28"/>
          <w:szCs w:val="28"/>
          <w:lang w:val="en-US"/>
        </w:rPr>
        <w:t xml:space="preserve"> X-Ray-Diffuse-Scattering Evidence for a Phase Transition in Tetrathiafulvalene Tetracyanoquinodimethane (TTF-TCNQ) // </w:t>
      </w:r>
      <w:r w:rsidR="00F75525" w:rsidRPr="00DE0C20">
        <w:rPr>
          <w:rStyle w:val="aff"/>
          <w:rFonts w:eastAsiaTheme="majorEastAsia"/>
          <w:i w:val="0"/>
          <w:sz w:val="28"/>
          <w:szCs w:val="28"/>
          <w:lang w:val="en-US"/>
        </w:rPr>
        <w:t>Phys. Rev. Lett.</w:t>
      </w:r>
      <w:r w:rsidR="00F75525" w:rsidRPr="00DE0C20">
        <w:rPr>
          <w:i/>
          <w:sz w:val="28"/>
          <w:szCs w:val="28"/>
          <w:lang w:val="en-US"/>
        </w:rPr>
        <w:t>.</w:t>
      </w:r>
      <w:r w:rsidR="00F75525" w:rsidRPr="00DE0C20">
        <w:rPr>
          <w:sz w:val="28"/>
          <w:szCs w:val="28"/>
          <w:lang w:val="en-US"/>
        </w:rPr>
        <w:t xml:space="preserve"> – 1975. – Vol. 35, № 7. – P. 445</w:t>
      </w:r>
      <w:r>
        <w:rPr>
          <w:sz w:val="28"/>
          <w:szCs w:val="28"/>
          <w:lang w:val="en-US"/>
        </w:rPr>
        <w:t>-</w:t>
      </w:r>
      <w:r w:rsidR="00F75525" w:rsidRPr="00DE0C20">
        <w:rPr>
          <w:sz w:val="28"/>
          <w:szCs w:val="28"/>
          <w:lang w:val="en-US"/>
        </w:rPr>
        <w:t>449.</w:t>
      </w:r>
    </w:p>
    <w:p w14:paraId="75162B5F" w14:textId="4B650711" w:rsidR="00F75525" w:rsidRPr="00DE0C20"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sz w:val="28"/>
          <w:szCs w:val="28"/>
          <w:lang w:val="en-US"/>
        </w:rPr>
        <w:t xml:space="preserve"> Torrance J.</w:t>
      </w:r>
      <w:r w:rsidR="00F75525" w:rsidRPr="004D7356">
        <w:rPr>
          <w:sz w:val="28"/>
          <w:szCs w:val="28"/>
          <w:lang w:val="en-US"/>
        </w:rPr>
        <w:t xml:space="preserve">B. The difference between metallic and insulating salts of tetracyanoquinodimethone (TCNQ): how to design an organic metal // </w:t>
      </w:r>
      <w:r w:rsidR="00F75525" w:rsidRPr="00DE0C20">
        <w:rPr>
          <w:rStyle w:val="aff"/>
          <w:rFonts w:eastAsiaTheme="majorEastAsia"/>
          <w:i w:val="0"/>
          <w:sz w:val="28"/>
          <w:szCs w:val="28"/>
          <w:lang w:val="en-US"/>
        </w:rPr>
        <w:t>Acc. Chem. Res.</w:t>
      </w:r>
      <w:r w:rsidR="00F75525" w:rsidRPr="00DE0C20">
        <w:rPr>
          <w:i/>
          <w:sz w:val="28"/>
          <w:szCs w:val="28"/>
          <w:lang w:val="en-US"/>
        </w:rPr>
        <w:t>.</w:t>
      </w:r>
      <w:r w:rsidR="00F75525" w:rsidRPr="00DE0C20">
        <w:rPr>
          <w:sz w:val="28"/>
          <w:szCs w:val="28"/>
          <w:lang w:val="en-US"/>
        </w:rPr>
        <w:t xml:space="preserve"> – 1979. – Vol. 12, №3. – P. 79</w:t>
      </w:r>
      <w:r>
        <w:rPr>
          <w:sz w:val="28"/>
          <w:szCs w:val="28"/>
          <w:lang w:val="en-US"/>
        </w:rPr>
        <w:t>-</w:t>
      </w:r>
      <w:r w:rsidR="00F75525" w:rsidRPr="00DE0C20">
        <w:rPr>
          <w:sz w:val="28"/>
          <w:szCs w:val="28"/>
          <w:lang w:val="en-US"/>
        </w:rPr>
        <w:t>86.</w:t>
      </w:r>
    </w:p>
    <w:p w14:paraId="6E8ABF9D" w14:textId="39B697C3" w:rsidR="00F75525" w:rsidRPr="00DE0C20"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sz w:val="28"/>
          <w:szCs w:val="28"/>
          <w:lang w:val="en-US"/>
        </w:rPr>
        <w:t xml:space="preserve"> Miller J.S., Epstein A.</w:t>
      </w:r>
      <w:r w:rsidR="00F75525" w:rsidRPr="004D7356">
        <w:rPr>
          <w:sz w:val="28"/>
          <w:szCs w:val="28"/>
          <w:lang w:val="en-US"/>
        </w:rPr>
        <w:t xml:space="preserve">J. </w:t>
      </w:r>
      <w:r w:rsidR="00F75525" w:rsidRPr="004D7356">
        <w:rPr>
          <w:color w:val="1C1D1E"/>
          <w:sz w:val="28"/>
          <w:szCs w:val="28"/>
          <w:shd w:val="clear" w:color="auto" w:fill="FFFFFF"/>
          <w:lang w:val="en-US"/>
        </w:rPr>
        <w:t>Organic and Organometallic Molecular Magnetic Materials</w:t>
      </w:r>
      <w:r>
        <w:rPr>
          <w:color w:val="1C1D1E"/>
          <w:sz w:val="28"/>
          <w:szCs w:val="28"/>
          <w:shd w:val="clear" w:color="auto" w:fill="FFFFFF"/>
          <w:lang w:val="en-US"/>
        </w:rPr>
        <w:t xml:space="preserve"> ‒ </w:t>
      </w:r>
      <w:r w:rsidR="00F75525" w:rsidRPr="004D7356">
        <w:rPr>
          <w:color w:val="1C1D1E"/>
          <w:sz w:val="28"/>
          <w:szCs w:val="28"/>
          <w:shd w:val="clear" w:color="auto" w:fill="FFFFFF"/>
          <w:lang w:val="en-US"/>
        </w:rPr>
        <w:t xml:space="preserve">Designer Magnets </w:t>
      </w:r>
      <w:r w:rsidR="00F75525" w:rsidRPr="004D7356">
        <w:rPr>
          <w:sz w:val="28"/>
          <w:szCs w:val="28"/>
          <w:lang w:val="en-US"/>
        </w:rPr>
        <w:t xml:space="preserve">// </w:t>
      </w:r>
      <w:r w:rsidR="00F75525" w:rsidRPr="00DE0C20">
        <w:rPr>
          <w:rStyle w:val="aff"/>
          <w:rFonts w:eastAsiaTheme="majorEastAsia"/>
          <w:i w:val="0"/>
          <w:sz w:val="28"/>
          <w:szCs w:val="28"/>
          <w:lang w:val="en-US"/>
        </w:rPr>
        <w:t xml:space="preserve">Angew. </w:t>
      </w:r>
      <w:r>
        <w:rPr>
          <w:rStyle w:val="aff"/>
          <w:rFonts w:eastAsiaTheme="majorEastAsia"/>
          <w:i w:val="0"/>
          <w:sz w:val="28"/>
          <w:szCs w:val="28"/>
          <w:lang w:val="en-US"/>
        </w:rPr>
        <w:t>Chem. Int. Ed. Engl</w:t>
      </w:r>
      <w:r w:rsidR="00F75525" w:rsidRPr="00DE0C20">
        <w:rPr>
          <w:i/>
          <w:sz w:val="28"/>
          <w:szCs w:val="28"/>
          <w:lang w:val="en-US"/>
        </w:rPr>
        <w:t>.</w:t>
      </w:r>
      <w:r w:rsidR="00F75525" w:rsidRPr="00DE0C20">
        <w:rPr>
          <w:sz w:val="28"/>
          <w:szCs w:val="28"/>
          <w:lang w:val="en-US"/>
        </w:rPr>
        <w:t xml:space="preserve"> – 1994. – Vol. 26, №7. – P. 287</w:t>
      </w:r>
      <w:r>
        <w:rPr>
          <w:sz w:val="28"/>
          <w:szCs w:val="28"/>
          <w:lang w:val="en-US"/>
        </w:rPr>
        <w:t>-</w:t>
      </w:r>
      <w:r w:rsidR="00F75525" w:rsidRPr="00DE0C20">
        <w:rPr>
          <w:sz w:val="28"/>
          <w:szCs w:val="28"/>
          <w:lang w:val="en-US"/>
        </w:rPr>
        <w:t>293.</w:t>
      </w:r>
    </w:p>
    <w:p w14:paraId="5BE5DDA6" w14:textId="78426311" w:rsidR="00F75525" w:rsidRPr="00DE0C20" w:rsidRDefault="00DE0C20" w:rsidP="00545DEE">
      <w:pPr>
        <w:pStyle w:val="a5"/>
        <w:numPr>
          <w:ilvl w:val="0"/>
          <w:numId w:val="28"/>
        </w:numPr>
        <w:tabs>
          <w:tab w:val="left" w:pos="993"/>
        </w:tabs>
        <w:spacing w:before="0" w:beforeAutospacing="0" w:after="0" w:afterAutospacing="0"/>
        <w:ind w:left="0" w:firstLine="709"/>
        <w:jc w:val="both"/>
        <w:rPr>
          <w:sz w:val="28"/>
          <w:szCs w:val="28"/>
          <w:lang w:val="en-US"/>
        </w:rPr>
      </w:pPr>
      <w:r>
        <w:rPr>
          <w:sz w:val="28"/>
          <w:szCs w:val="28"/>
          <w:lang w:val="en-US"/>
        </w:rPr>
        <w:t xml:space="preserve"> </w:t>
      </w:r>
      <w:r w:rsidR="00F75525" w:rsidRPr="004D7356">
        <w:rPr>
          <w:sz w:val="28"/>
          <w:szCs w:val="28"/>
          <w:lang w:val="en-US"/>
        </w:rPr>
        <w:t>Jiang H.</w:t>
      </w:r>
      <w:r>
        <w:rPr>
          <w:sz w:val="28"/>
          <w:szCs w:val="28"/>
          <w:lang w:val="en-US"/>
        </w:rPr>
        <w:t xml:space="preserve"> et al.</w:t>
      </w:r>
      <w:r w:rsidR="00F75525" w:rsidRPr="004D7356">
        <w:rPr>
          <w:sz w:val="28"/>
          <w:szCs w:val="28"/>
          <w:lang w:val="en-US"/>
        </w:rPr>
        <w:t xml:space="preserve"> Charge transport in organic semiconductors: From band-like to hopping conduction // J. Mater. </w:t>
      </w:r>
      <w:r w:rsidR="00F75525" w:rsidRPr="00DE0C20">
        <w:rPr>
          <w:sz w:val="28"/>
          <w:szCs w:val="28"/>
          <w:lang w:val="en-US"/>
        </w:rPr>
        <w:t>Chem. C. – 2018. – Vol. 6</w:t>
      </w:r>
      <w:r>
        <w:rPr>
          <w:sz w:val="28"/>
          <w:szCs w:val="28"/>
          <w:lang w:val="en-US"/>
        </w:rPr>
        <w:t>,</w:t>
      </w:r>
      <w:r w:rsidR="00F75525" w:rsidRPr="00DE0C20">
        <w:rPr>
          <w:sz w:val="28"/>
          <w:szCs w:val="28"/>
          <w:lang w:val="en-US"/>
        </w:rPr>
        <w:t xml:space="preserve"> №8. – P. 1884</w:t>
      </w:r>
      <w:r>
        <w:rPr>
          <w:sz w:val="28"/>
          <w:szCs w:val="28"/>
          <w:lang w:val="en-US"/>
        </w:rPr>
        <w:t>-</w:t>
      </w:r>
      <w:r w:rsidR="00F75525" w:rsidRPr="00DE0C20">
        <w:rPr>
          <w:sz w:val="28"/>
          <w:szCs w:val="28"/>
          <w:lang w:val="en-US"/>
        </w:rPr>
        <w:t>1902.</w:t>
      </w:r>
    </w:p>
    <w:p w14:paraId="1C750DA3" w14:textId="18CB1756" w:rsidR="00F75525" w:rsidRPr="00653A9B" w:rsidRDefault="00653A9B" w:rsidP="00545DEE">
      <w:pPr>
        <w:pStyle w:val="a5"/>
        <w:numPr>
          <w:ilvl w:val="0"/>
          <w:numId w:val="28"/>
        </w:numPr>
        <w:tabs>
          <w:tab w:val="left" w:pos="993"/>
        </w:tabs>
        <w:spacing w:before="0" w:beforeAutospacing="0" w:after="0" w:afterAutospacing="0"/>
        <w:ind w:left="0" w:firstLine="709"/>
        <w:jc w:val="both"/>
        <w:rPr>
          <w:sz w:val="28"/>
          <w:szCs w:val="28"/>
          <w:lang w:val="en-US"/>
        </w:rPr>
      </w:pPr>
      <w:r>
        <w:rPr>
          <w:sz w:val="28"/>
          <w:szCs w:val="28"/>
          <w:lang w:val="en-US"/>
        </w:rPr>
        <w:t xml:space="preserve"> </w:t>
      </w:r>
      <w:r w:rsidR="00F75525" w:rsidRPr="004D7356">
        <w:rPr>
          <w:sz w:val="28"/>
          <w:szCs w:val="28"/>
          <w:lang w:val="en-US"/>
        </w:rPr>
        <w:t>Coronado E.</w:t>
      </w:r>
      <w:r>
        <w:rPr>
          <w:sz w:val="28"/>
          <w:szCs w:val="28"/>
          <w:lang w:val="en-US"/>
        </w:rPr>
        <w:t xml:space="preserve"> et al.</w:t>
      </w:r>
      <w:r w:rsidR="00F75525" w:rsidRPr="004D7356">
        <w:rPr>
          <w:sz w:val="28"/>
          <w:szCs w:val="28"/>
          <w:lang w:val="en-US"/>
        </w:rPr>
        <w:t xml:space="preserve"> Coexistence of ferromagnetism and metallic conductivity in a molecule-based layered compound // Nature. – 2000. – Vol. 408</w:t>
      </w:r>
      <w:r w:rsidR="00B71589">
        <w:rPr>
          <w:sz w:val="28"/>
          <w:szCs w:val="28"/>
          <w:lang w:val="en-US"/>
        </w:rPr>
        <w:t>,</w:t>
      </w:r>
      <w:r w:rsidR="00F75525" w:rsidRPr="004D7356">
        <w:rPr>
          <w:sz w:val="28"/>
          <w:szCs w:val="28"/>
          <w:lang w:val="en-US"/>
        </w:rPr>
        <w:t xml:space="preserve"> </w:t>
      </w:r>
      <w:r w:rsidR="00F75525" w:rsidRPr="00653A9B">
        <w:rPr>
          <w:sz w:val="28"/>
          <w:szCs w:val="28"/>
          <w:lang w:val="en-US"/>
        </w:rPr>
        <w:t>№6811. – P.</w:t>
      </w:r>
      <w:r>
        <w:rPr>
          <w:sz w:val="28"/>
          <w:szCs w:val="28"/>
          <w:lang w:val="en-US"/>
        </w:rPr>
        <w:t> </w:t>
      </w:r>
      <w:r w:rsidR="00F75525" w:rsidRPr="00653A9B">
        <w:rPr>
          <w:sz w:val="28"/>
          <w:szCs w:val="28"/>
          <w:lang w:val="en-US"/>
        </w:rPr>
        <w:t>447</w:t>
      </w:r>
      <w:r w:rsidR="00E105B7">
        <w:rPr>
          <w:sz w:val="28"/>
          <w:szCs w:val="28"/>
          <w:lang w:val="en-US"/>
        </w:rPr>
        <w:t>-</w:t>
      </w:r>
      <w:r w:rsidR="00F75525" w:rsidRPr="00653A9B">
        <w:rPr>
          <w:sz w:val="28"/>
          <w:szCs w:val="28"/>
          <w:lang w:val="en-US"/>
        </w:rPr>
        <w:t xml:space="preserve">449. </w:t>
      </w:r>
    </w:p>
    <w:p w14:paraId="5198E202" w14:textId="3AB7C5C9" w:rsidR="00F75525" w:rsidRPr="00653A9B" w:rsidRDefault="00653A9B" w:rsidP="00545DEE">
      <w:pPr>
        <w:pStyle w:val="a5"/>
        <w:numPr>
          <w:ilvl w:val="0"/>
          <w:numId w:val="28"/>
        </w:numPr>
        <w:tabs>
          <w:tab w:val="left" w:pos="993"/>
        </w:tabs>
        <w:spacing w:before="0" w:beforeAutospacing="0" w:after="0" w:afterAutospacing="0"/>
        <w:ind w:left="0" w:firstLine="709"/>
        <w:jc w:val="both"/>
        <w:rPr>
          <w:sz w:val="28"/>
          <w:szCs w:val="28"/>
          <w:lang w:val="en-US"/>
        </w:rPr>
      </w:pPr>
      <w:r>
        <w:rPr>
          <w:sz w:val="28"/>
          <w:szCs w:val="28"/>
          <w:lang w:val="en-US"/>
        </w:rPr>
        <w:t xml:space="preserve"> </w:t>
      </w:r>
      <w:r w:rsidR="00F75525" w:rsidRPr="004D7356">
        <w:rPr>
          <w:sz w:val="28"/>
          <w:szCs w:val="28"/>
          <w:lang w:val="en-US"/>
        </w:rPr>
        <w:t xml:space="preserve">Coronado E., Day P. Magnetic Molecular Conductors // Chem. </w:t>
      </w:r>
      <w:r w:rsidR="00F75525" w:rsidRPr="00653A9B">
        <w:rPr>
          <w:sz w:val="28"/>
          <w:szCs w:val="28"/>
          <w:lang w:val="en-US"/>
        </w:rPr>
        <w:t>Rev. – 2004. – Vol. 104</w:t>
      </w:r>
      <w:r w:rsidR="00B71589">
        <w:rPr>
          <w:sz w:val="28"/>
          <w:szCs w:val="28"/>
          <w:lang w:val="en-US"/>
        </w:rPr>
        <w:t>,</w:t>
      </w:r>
      <w:r w:rsidR="00F75525" w:rsidRPr="00653A9B">
        <w:rPr>
          <w:sz w:val="28"/>
          <w:szCs w:val="28"/>
          <w:lang w:val="en-US"/>
        </w:rPr>
        <w:t xml:space="preserve"> №11. – P. 5419</w:t>
      </w:r>
      <w:r w:rsidR="00E105B7">
        <w:rPr>
          <w:sz w:val="28"/>
          <w:szCs w:val="28"/>
          <w:lang w:val="en-US"/>
        </w:rPr>
        <w:t>-</w:t>
      </w:r>
      <w:r w:rsidR="00F75525" w:rsidRPr="00653A9B">
        <w:rPr>
          <w:sz w:val="28"/>
          <w:szCs w:val="28"/>
          <w:lang w:val="en-US"/>
        </w:rPr>
        <w:t>5448.</w:t>
      </w:r>
    </w:p>
    <w:p w14:paraId="71233E9D" w14:textId="2039215D" w:rsidR="00F75525" w:rsidRPr="00653A9B" w:rsidRDefault="00653A9B" w:rsidP="00545DEE">
      <w:pPr>
        <w:pStyle w:val="a5"/>
        <w:numPr>
          <w:ilvl w:val="0"/>
          <w:numId w:val="28"/>
        </w:numPr>
        <w:tabs>
          <w:tab w:val="left" w:pos="993"/>
        </w:tabs>
        <w:spacing w:before="0" w:beforeAutospacing="0" w:after="0" w:afterAutospacing="0"/>
        <w:ind w:left="0" w:firstLine="709"/>
        <w:jc w:val="both"/>
        <w:rPr>
          <w:sz w:val="28"/>
          <w:szCs w:val="28"/>
          <w:lang w:val="en-US"/>
        </w:rPr>
      </w:pPr>
      <w:r>
        <w:rPr>
          <w:sz w:val="28"/>
          <w:szCs w:val="28"/>
          <w:lang w:val="en-US"/>
        </w:rPr>
        <w:t xml:space="preserve"> </w:t>
      </w:r>
      <w:r w:rsidR="00F75525" w:rsidRPr="004D7356">
        <w:rPr>
          <w:sz w:val="28"/>
          <w:szCs w:val="28"/>
          <w:lang w:val="en-US"/>
        </w:rPr>
        <w:t xml:space="preserve">Coronado E., Galán-Mascarós J.R. Hybrid molecular conductors // J. Mater. </w:t>
      </w:r>
      <w:r w:rsidR="00F75525" w:rsidRPr="00653A9B">
        <w:rPr>
          <w:sz w:val="28"/>
          <w:szCs w:val="28"/>
          <w:lang w:val="en-US"/>
        </w:rPr>
        <w:t>Chem. – 2005. – Vol. 15. № 1. – P. 66</w:t>
      </w:r>
      <w:r w:rsidR="00E105B7">
        <w:rPr>
          <w:sz w:val="28"/>
          <w:szCs w:val="28"/>
          <w:lang w:val="en-US"/>
        </w:rPr>
        <w:t>-</w:t>
      </w:r>
      <w:r w:rsidR="00F75525" w:rsidRPr="00653A9B">
        <w:rPr>
          <w:sz w:val="28"/>
          <w:szCs w:val="28"/>
          <w:lang w:val="en-US"/>
        </w:rPr>
        <w:t>74.</w:t>
      </w:r>
    </w:p>
    <w:p w14:paraId="70260FB5" w14:textId="04B1B389" w:rsidR="00F75525" w:rsidRPr="00653A9B" w:rsidRDefault="00653A9B" w:rsidP="00545DEE">
      <w:pPr>
        <w:pStyle w:val="a5"/>
        <w:numPr>
          <w:ilvl w:val="0"/>
          <w:numId w:val="28"/>
        </w:numPr>
        <w:tabs>
          <w:tab w:val="left" w:pos="993"/>
        </w:tabs>
        <w:spacing w:before="0" w:beforeAutospacing="0" w:after="0" w:afterAutospacing="0"/>
        <w:ind w:left="0" w:firstLine="709"/>
        <w:jc w:val="both"/>
        <w:rPr>
          <w:sz w:val="28"/>
          <w:szCs w:val="28"/>
          <w:lang w:val="en-US"/>
        </w:rPr>
      </w:pPr>
      <w:r>
        <w:rPr>
          <w:sz w:val="28"/>
          <w:szCs w:val="28"/>
          <w:lang w:val="en-US"/>
        </w:rPr>
        <w:t xml:space="preserve"> </w:t>
      </w:r>
      <w:r w:rsidR="00F75525" w:rsidRPr="004D7356">
        <w:rPr>
          <w:sz w:val="28"/>
          <w:szCs w:val="28"/>
          <w:lang w:val="en-US"/>
        </w:rPr>
        <w:t xml:space="preserve">Dechambenoit P., Long J.R. Microporous magnets // Chem. Soc. </w:t>
      </w:r>
      <w:r w:rsidR="00F75525" w:rsidRPr="00653A9B">
        <w:rPr>
          <w:sz w:val="28"/>
          <w:szCs w:val="28"/>
          <w:lang w:val="en-US"/>
        </w:rPr>
        <w:t>Rev. – 2011. – Vol. 40. № 6. – P. 3249</w:t>
      </w:r>
      <w:r w:rsidR="00E105B7">
        <w:rPr>
          <w:sz w:val="28"/>
          <w:szCs w:val="28"/>
          <w:lang w:val="en-US"/>
        </w:rPr>
        <w:t>-</w:t>
      </w:r>
      <w:r w:rsidR="00F75525" w:rsidRPr="00653A9B">
        <w:rPr>
          <w:sz w:val="28"/>
          <w:szCs w:val="28"/>
          <w:lang w:val="en-US"/>
        </w:rPr>
        <w:t>3265.</w:t>
      </w:r>
    </w:p>
    <w:p w14:paraId="7F358A90" w14:textId="5A2AD3BB" w:rsidR="00F75525" w:rsidRPr="00653A9B" w:rsidRDefault="00653A9B" w:rsidP="00545DEE">
      <w:pPr>
        <w:pStyle w:val="a5"/>
        <w:numPr>
          <w:ilvl w:val="0"/>
          <w:numId w:val="28"/>
        </w:numPr>
        <w:tabs>
          <w:tab w:val="left" w:pos="993"/>
        </w:tabs>
        <w:spacing w:before="0" w:beforeAutospacing="0" w:after="0" w:afterAutospacing="0"/>
        <w:ind w:left="0" w:firstLine="709"/>
        <w:jc w:val="both"/>
        <w:rPr>
          <w:sz w:val="28"/>
          <w:szCs w:val="28"/>
          <w:lang w:val="en-US"/>
        </w:rPr>
      </w:pPr>
      <w:r>
        <w:rPr>
          <w:sz w:val="28"/>
          <w:szCs w:val="28"/>
          <w:lang w:val="en-US"/>
        </w:rPr>
        <w:t xml:space="preserve"> </w:t>
      </w:r>
      <w:r w:rsidR="00F75525" w:rsidRPr="004D7356">
        <w:rPr>
          <w:sz w:val="28"/>
          <w:szCs w:val="28"/>
          <w:lang w:val="en-US"/>
        </w:rPr>
        <w:t>Galán-Mascarós J.R.</w:t>
      </w:r>
      <w:r w:rsidR="00E142DF">
        <w:rPr>
          <w:sz w:val="28"/>
          <w:szCs w:val="28"/>
          <w:lang w:val="en-US"/>
        </w:rPr>
        <w:t xml:space="preserve"> et al.</w:t>
      </w:r>
      <w:r w:rsidR="00F75525" w:rsidRPr="004D7356">
        <w:rPr>
          <w:sz w:val="28"/>
          <w:szCs w:val="28"/>
          <w:lang w:val="en-US"/>
        </w:rPr>
        <w:t xml:space="preserve"> A Chiral Ferromagnetic Molecular Metal // J. Am. </w:t>
      </w:r>
      <w:r w:rsidR="00F75525" w:rsidRPr="00653A9B">
        <w:rPr>
          <w:sz w:val="28"/>
          <w:szCs w:val="28"/>
          <w:lang w:val="en-US"/>
        </w:rPr>
        <w:t>Chem. Soc. – 2010. – Vol. 132</w:t>
      </w:r>
      <w:r w:rsidR="00E142DF">
        <w:rPr>
          <w:sz w:val="28"/>
          <w:szCs w:val="28"/>
          <w:lang w:val="en-US"/>
        </w:rPr>
        <w:t>,</w:t>
      </w:r>
      <w:r w:rsidR="00F75525" w:rsidRPr="00653A9B">
        <w:rPr>
          <w:sz w:val="28"/>
          <w:szCs w:val="28"/>
          <w:lang w:val="en-US"/>
        </w:rPr>
        <w:t xml:space="preserve"> №27. – P. 9271</w:t>
      </w:r>
      <w:r w:rsidR="00E105B7">
        <w:rPr>
          <w:sz w:val="28"/>
          <w:szCs w:val="28"/>
          <w:lang w:val="en-US"/>
        </w:rPr>
        <w:t>-</w:t>
      </w:r>
      <w:r w:rsidR="00F75525" w:rsidRPr="00653A9B">
        <w:rPr>
          <w:sz w:val="28"/>
          <w:szCs w:val="28"/>
          <w:lang w:val="en-US"/>
        </w:rPr>
        <w:t>9273.</w:t>
      </w:r>
    </w:p>
    <w:p w14:paraId="4411A13C" w14:textId="47EE0340" w:rsidR="00F75525" w:rsidRPr="00653A9B" w:rsidRDefault="00653A9B" w:rsidP="00545DEE">
      <w:pPr>
        <w:pStyle w:val="a5"/>
        <w:numPr>
          <w:ilvl w:val="0"/>
          <w:numId w:val="28"/>
        </w:numPr>
        <w:tabs>
          <w:tab w:val="left" w:pos="993"/>
        </w:tabs>
        <w:spacing w:before="0" w:beforeAutospacing="0" w:after="0" w:afterAutospacing="0"/>
        <w:ind w:left="0" w:firstLine="709"/>
        <w:jc w:val="both"/>
        <w:rPr>
          <w:sz w:val="28"/>
          <w:szCs w:val="28"/>
          <w:lang w:val="en-US"/>
        </w:rPr>
      </w:pPr>
      <w:r>
        <w:rPr>
          <w:sz w:val="28"/>
          <w:szCs w:val="28"/>
          <w:lang w:val="en-US"/>
        </w:rPr>
        <w:t xml:space="preserve"> </w:t>
      </w:r>
      <w:r w:rsidR="00F75525" w:rsidRPr="004D7356">
        <w:rPr>
          <w:sz w:val="28"/>
          <w:szCs w:val="28"/>
          <w:lang w:val="en-US"/>
        </w:rPr>
        <w:t>Coronado E.</w:t>
      </w:r>
      <w:r w:rsidR="00E142DF">
        <w:rPr>
          <w:sz w:val="28"/>
          <w:szCs w:val="28"/>
          <w:lang w:val="en-US"/>
        </w:rPr>
        <w:t xml:space="preserve"> et al.</w:t>
      </w:r>
      <w:r w:rsidR="00F75525" w:rsidRPr="004D7356">
        <w:rPr>
          <w:sz w:val="28"/>
          <w:szCs w:val="28"/>
          <w:lang w:val="en-US"/>
        </w:rPr>
        <w:t xml:space="preserve"> Incommensurate nature of the multilayered molecular ferromagnetic metals based on bis(ethylenedithio)tetrathiafulvalene and bimetallic oxalate complexes // Inorg. </w:t>
      </w:r>
      <w:r w:rsidR="00F75525" w:rsidRPr="00653A9B">
        <w:rPr>
          <w:sz w:val="28"/>
          <w:szCs w:val="28"/>
          <w:lang w:val="en-US"/>
        </w:rPr>
        <w:t>Chem. – 2004. – Vol. 43</w:t>
      </w:r>
      <w:r w:rsidR="00E66F28">
        <w:rPr>
          <w:sz w:val="28"/>
          <w:szCs w:val="28"/>
          <w:lang w:val="en-US"/>
        </w:rPr>
        <w:t>,</w:t>
      </w:r>
      <w:r w:rsidR="00F75525" w:rsidRPr="00653A9B">
        <w:rPr>
          <w:sz w:val="28"/>
          <w:szCs w:val="28"/>
          <w:lang w:val="en-US"/>
        </w:rPr>
        <w:t xml:space="preserve"> №16. – P. 4808</w:t>
      </w:r>
      <w:r w:rsidR="00E105B7">
        <w:rPr>
          <w:sz w:val="28"/>
          <w:szCs w:val="28"/>
          <w:lang w:val="en-US"/>
        </w:rPr>
        <w:t>-</w:t>
      </w:r>
      <w:r w:rsidR="00F75525" w:rsidRPr="00653A9B">
        <w:rPr>
          <w:sz w:val="28"/>
          <w:szCs w:val="28"/>
          <w:lang w:val="en-US"/>
        </w:rPr>
        <w:t>4810.</w:t>
      </w:r>
    </w:p>
    <w:p w14:paraId="73635C6D" w14:textId="47A2E2D8" w:rsidR="00F75525" w:rsidRPr="00653A9B" w:rsidRDefault="00653A9B" w:rsidP="00545DEE">
      <w:pPr>
        <w:pStyle w:val="a5"/>
        <w:numPr>
          <w:ilvl w:val="0"/>
          <w:numId w:val="28"/>
        </w:numPr>
        <w:tabs>
          <w:tab w:val="left" w:pos="993"/>
        </w:tabs>
        <w:spacing w:before="0" w:beforeAutospacing="0" w:after="0" w:afterAutospacing="0"/>
        <w:ind w:left="0" w:firstLine="709"/>
        <w:jc w:val="both"/>
        <w:rPr>
          <w:sz w:val="28"/>
          <w:szCs w:val="28"/>
          <w:lang w:val="en-US"/>
        </w:rPr>
      </w:pPr>
      <w:r>
        <w:rPr>
          <w:sz w:val="28"/>
          <w:szCs w:val="28"/>
          <w:lang w:val="en-US"/>
        </w:rPr>
        <w:t xml:space="preserve"> </w:t>
      </w:r>
      <w:r w:rsidR="00F75525" w:rsidRPr="004D7356">
        <w:rPr>
          <w:sz w:val="28"/>
          <w:szCs w:val="28"/>
          <w:lang w:val="en-US"/>
        </w:rPr>
        <w:t xml:space="preserve">Garito A.F., Heeger A.J. Electrical Conductivity in Doped Polyacetylene // Acc. </w:t>
      </w:r>
      <w:r w:rsidR="00F75525" w:rsidRPr="00653A9B">
        <w:rPr>
          <w:sz w:val="28"/>
          <w:szCs w:val="28"/>
          <w:lang w:val="en-US"/>
        </w:rPr>
        <w:t>Chem. Res. – 1974. – Vol. 7</w:t>
      </w:r>
      <w:r w:rsidR="00E105B7">
        <w:rPr>
          <w:sz w:val="28"/>
          <w:szCs w:val="28"/>
          <w:lang w:val="en-US"/>
        </w:rPr>
        <w:t>,</w:t>
      </w:r>
      <w:r w:rsidR="00F75525" w:rsidRPr="00653A9B">
        <w:rPr>
          <w:sz w:val="28"/>
          <w:szCs w:val="28"/>
          <w:lang w:val="en-US"/>
        </w:rPr>
        <w:t xml:space="preserve"> №8. </w:t>
      </w:r>
      <w:r w:rsidR="00E105B7">
        <w:rPr>
          <w:sz w:val="28"/>
          <w:szCs w:val="28"/>
          <w:lang w:val="en-US"/>
        </w:rPr>
        <w:t xml:space="preserve">– </w:t>
      </w:r>
      <w:r w:rsidR="00F75525" w:rsidRPr="00653A9B">
        <w:rPr>
          <w:sz w:val="28"/>
          <w:szCs w:val="28"/>
          <w:lang w:val="en-US"/>
        </w:rPr>
        <w:t>P. 232</w:t>
      </w:r>
      <w:r w:rsidR="00E105B7">
        <w:rPr>
          <w:sz w:val="28"/>
          <w:szCs w:val="28"/>
          <w:lang w:val="en-US"/>
        </w:rPr>
        <w:t>-</w:t>
      </w:r>
      <w:r w:rsidR="00F75525" w:rsidRPr="00653A9B">
        <w:rPr>
          <w:sz w:val="28"/>
          <w:szCs w:val="28"/>
          <w:lang w:val="en-US"/>
        </w:rPr>
        <w:t>240.</w:t>
      </w:r>
    </w:p>
    <w:p w14:paraId="45DDB570" w14:textId="1931FF4F" w:rsidR="00F75525" w:rsidRPr="00653A9B" w:rsidRDefault="00653A9B" w:rsidP="00545DEE">
      <w:pPr>
        <w:pStyle w:val="a5"/>
        <w:numPr>
          <w:ilvl w:val="0"/>
          <w:numId w:val="28"/>
        </w:numPr>
        <w:tabs>
          <w:tab w:val="left" w:pos="993"/>
        </w:tabs>
        <w:spacing w:before="0" w:beforeAutospacing="0" w:after="0" w:afterAutospacing="0"/>
        <w:ind w:left="0" w:firstLine="709"/>
        <w:jc w:val="both"/>
        <w:rPr>
          <w:sz w:val="28"/>
          <w:szCs w:val="28"/>
          <w:lang w:val="en-US"/>
        </w:rPr>
      </w:pPr>
      <w:r>
        <w:rPr>
          <w:sz w:val="28"/>
          <w:szCs w:val="28"/>
          <w:lang w:val="en-US"/>
        </w:rPr>
        <w:t xml:space="preserve"> </w:t>
      </w:r>
      <w:r w:rsidR="00F75525" w:rsidRPr="004D7356">
        <w:rPr>
          <w:sz w:val="28"/>
          <w:szCs w:val="28"/>
          <w:lang w:val="en-US"/>
        </w:rPr>
        <w:t xml:space="preserve">Mori T. Structural features of organic charge transfer salts: Crystal structure, energy band, and intermolecular interaction // Chem. </w:t>
      </w:r>
      <w:r w:rsidR="00F75525" w:rsidRPr="00653A9B">
        <w:rPr>
          <w:sz w:val="28"/>
          <w:szCs w:val="28"/>
          <w:lang w:val="en-US"/>
        </w:rPr>
        <w:t>Rev. – 2004. – Vol.</w:t>
      </w:r>
      <w:r w:rsidR="00E105B7">
        <w:rPr>
          <w:sz w:val="28"/>
          <w:szCs w:val="28"/>
          <w:lang w:val="en-US"/>
        </w:rPr>
        <w:t> </w:t>
      </w:r>
      <w:r w:rsidR="00F75525" w:rsidRPr="00653A9B">
        <w:rPr>
          <w:sz w:val="28"/>
          <w:szCs w:val="28"/>
          <w:lang w:val="en-US"/>
        </w:rPr>
        <w:t>104</w:t>
      </w:r>
      <w:r w:rsidR="00E105B7">
        <w:rPr>
          <w:sz w:val="28"/>
          <w:szCs w:val="28"/>
          <w:lang w:val="en-US"/>
        </w:rPr>
        <w:t xml:space="preserve">, </w:t>
      </w:r>
      <w:r w:rsidR="00F75525" w:rsidRPr="00653A9B">
        <w:rPr>
          <w:sz w:val="28"/>
          <w:szCs w:val="28"/>
          <w:lang w:val="en-US"/>
        </w:rPr>
        <w:t>№11. – P. 4947</w:t>
      </w:r>
      <w:r w:rsidR="00E105B7">
        <w:rPr>
          <w:sz w:val="28"/>
          <w:szCs w:val="28"/>
          <w:lang w:val="en-US"/>
        </w:rPr>
        <w:t>-</w:t>
      </w:r>
      <w:r w:rsidR="00F75525" w:rsidRPr="00653A9B">
        <w:rPr>
          <w:sz w:val="28"/>
          <w:szCs w:val="28"/>
          <w:lang w:val="en-US"/>
        </w:rPr>
        <w:t>4970.</w:t>
      </w:r>
    </w:p>
    <w:p w14:paraId="65865CA2" w14:textId="19BE0600" w:rsidR="00F75525" w:rsidRPr="00653A9B" w:rsidRDefault="00653A9B" w:rsidP="00545DEE">
      <w:pPr>
        <w:pStyle w:val="a5"/>
        <w:numPr>
          <w:ilvl w:val="0"/>
          <w:numId w:val="28"/>
        </w:numPr>
        <w:tabs>
          <w:tab w:val="left" w:pos="993"/>
        </w:tabs>
        <w:spacing w:before="0" w:beforeAutospacing="0" w:after="0" w:afterAutospacing="0"/>
        <w:ind w:left="0" w:firstLine="709"/>
        <w:jc w:val="both"/>
        <w:rPr>
          <w:sz w:val="28"/>
          <w:szCs w:val="28"/>
          <w:lang w:val="en-US"/>
        </w:rPr>
      </w:pPr>
      <w:r>
        <w:rPr>
          <w:sz w:val="28"/>
          <w:szCs w:val="28"/>
          <w:lang w:val="en-US"/>
        </w:rPr>
        <w:t xml:space="preserve"> </w:t>
      </w:r>
      <w:r w:rsidR="00F75525" w:rsidRPr="004D7356">
        <w:rPr>
          <w:sz w:val="28"/>
          <w:szCs w:val="28"/>
          <w:lang w:val="en-US"/>
        </w:rPr>
        <w:t>Clérac R., O'Kane S., Cowen J.</w:t>
      </w:r>
      <w:r w:rsidR="00E105B7">
        <w:rPr>
          <w:sz w:val="28"/>
          <w:szCs w:val="28"/>
          <w:lang w:val="en-US"/>
        </w:rPr>
        <w:t xml:space="preserve"> et al. </w:t>
      </w:r>
      <w:r w:rsidR="00F75525" w:rsidRPr="004D7356">
        <w:rPr>
          <w:sz w:val="28"/>
          <w:szCs w:val="28"/>
          <w:lang w:val="en-US"/>
        </w:rPr>
        <w:t xml:space="preserve">Synthesis, Structures, and Magnetic Properties of New Bimetallic Molecular Materials // Chem. </w:t>
      </w:r>
      <w:r w:rsidR="00F75525" w:rsidRPr="00653A9B">
        <w:rPr>
          <w:sz w:val="28"/>
          <w:szCs w:val="28"/>
          <w:lang w:val="en-US"/>
        </w:rPr>
        <w:t>Mater. – 2003. – Vol. 15. № 9. – P. 1840</w:t>
      </w:r>
      <w:r w:rsidR="00E105B7">
        <w:rPr>
          <w:sz w:val="28"/>
          <w:szCs w:val="28"/>
          <w:lang w:val="en-US"/>
        </w:rPr>
        <w:t>-</w:t>
      </w:r>
      <w:r w:rsidR="00F75525" w:rsidRPr="00653A9B">
        <w:rPr>
          <w:sz w:val="28"/>
          <w:szCs w:val="28"/>
          <w:lang w:val="en-US"/>
        </w:rPr>
        <w:t>1850.</w:t>
      </w:r>
    </w:p>
    <w:p w14:paraId="6E9C8F9C" w14:textId="42EF3340" w:rsidR="00F75525" w:rsidRPr="00653A9B" w:rsidRDefault="00653A9B" w:rsidP="00545DEE">
      <w:pPr>
        <w:pStyle w:val="a5"/>
        <w:numPr>
          <w:ilvl w:val="0"/>
          <w:numId w:val="28"/>
        </w:numPr>
        <w:tabs>
          <w:tab w:val="left" w:pos="993"/>
        </w:tabs>
        <w:spacing w:before="0" w:beforeAutospacing="0" w:after="0" w:afterAutospacing="0"/>
        <w:ind w:left="0" w:firstLine="709"/>
        <w:jc w:val="both"/>
        <w:rPr>
          <w:sz w:val="28"/>
          <w:szCs w:val="28"/>
          <w:lang w:val="en-US"/>
        </w:rPr>
      </w:pPr>
      <w:r>
        <w:rPr>
          <w:sz w:val="28"/>
          <w:szCs w:val="28"/>
          <w:lang w:val="en-US"/>
        </w:rPr>
        <w:t xml:space="preserve"> </w:t>
      </w:r>
      <w:r w:rsidR="00F75525" w:rsidRPr="004D7356">
        <w:rPr>
          <w:sz w:val="28"/>
          <w:szCs w:val="28"/>
          <w:lang w:val="en-US"/>
        </w:rPr>
        <w:t>Ballesteros-Rivas M., Ota A., Reinheimer E.</w:t>
      </w:r>
      <w:r w:rsidR="00E105B7">
        <w:rPr>
          <w:sz w:val="28"/>
          <w:szCs w:val="28"/>
          <w:lang w:val="en-US"/>
        </w:rPr>
        <w:t xml:space="preserve"> et al.</w:t>
      </w:r>
      <w:r w:rsidR="00F75525" w:rsidRPr="004D7356">
        <w:rPr>
          <w:sz w:val="28"/>
          <w:szCs w:val="28"/>
          <w:lang w:val="en-US"/>
        </w:rPr>
        <w:t xml:space="preserve"> New Family of Cyanide-Bridged Bimetallic Assemblies // Angew. </w:t>
      </w:r>
      <w:r w:rsidR="00F75525" w:rsidRPr="00653A9B">
        <w:rPr>
          <w:sz w:val="28"/>
          <w:szCs w:val="28"/>
          <w:lang w:val="en-US"/>
        </w:rPr>
        <w:t>Chem. Int. Ed. – 2011. – Vol. 50. №42. – P. 9703</w:t>
      </w:r>
      <w:r w:rsidR="00E105B7">
        <w:rPr>
          <w:sz w:val="28"/>
          <w:szCs w:val="28"/>
          <w:lang w:val="en-US"/>
        </w:rPr>
        <w:t>-</w:t>
      </w:r>
      <w:r w:rsidR="00F75525" w:rsidRPr="00653A9B">
        <w:rPr>
          <w:sz w:val="28"/>
          <w:szCs w:val="28"/>
          <w:lang w:val="en-US"/>
        </w:rPr>
        <w:t>9707.</w:t>
      </w:r>
    </w:p>
    <w:p w14:paraId="073E4EEF" w14:textId="10088ED7" w:rsidR="00F75525" w:rsidRPr="00653A9B" w:rsidRDefault="00653A9B" w:rsidP="00545DEE">
      <w:pPr>
        <w:pStyle w:val="a5"/>
        <w:numPr>
          <w:ilvl w:val="0"/>
          <w:numId w:val="28"/>
        </w:numPr>
        <w:tabs>
          <w:tab w:val="left" w:pos="993"/>
        </w:tabs>
        <w:spacing w:before="0" w:beforeAutospacing="0" w:after="0" w:afterAutospacing="0"/>
        <w:ind w:left="0" w:firstLine="709"/>
        <w:jc w:val="both"/>
        <w:rPr>
          <w:sz w:val="28"/>
          <w:szCs w:val="28"/>
          <w:lang w:val="en-US"/>
        </w:rPr>
      </w:pPr>
      <w:r>
        <w:rPr>
          <w:sz w:val="28"/>
          <w:szCs w:val="28"/>
          <w:lang w:val="en-US"/>
        </w:rPr>
        <w:t xml:space="preserve"> </w:t>
      </w:r>
      <w:r w:rsidR="00F75525" w:rsidRPr="004D7356">
        <w:rPr>
          <w:sz w:val="28"/>
          <w:szCs w:val="28"/>
          <w:lang w:val="en-US"/>
        </w:rPr>
        <w:t>Hauser A., Jeftić J., Romstedt H.</w:t>
      </w:r>
      <w:r w:rsidR="00E105B7">
        <w:rPr>
          <w:sz w:val="28"/>
          <w:szCs w:val="28"/>
          <w:lang w:val="en-US"/>
        </w:rPr>
        <w:t xml:space="preserve"> et al.</w:t>
      </w:r>
      <w:r w:rsidR="00F75525" w:rsidRPr="004D7356">
        <w:rPr>
          <w:sz w:val="28"/>
          <w:szCs w:val="28"/>
          <w:lang w:val="en-US"/>
        </w:rPr>
        <w:t xml:space="preserve"> Cooperative Phenomena and Light-Induced Bistability in Iron(II) Spin-Crossover Compounds // Coord. </w:t>
      </w:r>
      <w:r w:rsidR="00F75525" w:rsidRPr="00653A9B">
        <w:rPr>
          <w:sz w:val="28"/>
          <w:szCs w:val="28"/>
          <w:lang w:val="en-US"/>
        </w:rPr>
        <w:t>Chem. Rev. – 1999. – Vol. 190</w:t>
      </w:r>
      <w:r w:rsidR="00E105B7">
        <w:rPr>
          <w:sz w:val="28"/>
          <w:szCs w:val="28"/>
          <w:lang w:val="en-US"/>
        </w:rPr>
        <w:t>-</w:t>
      </w:r>
      <w:r w:rsidR="00F75525" w:rsidRPr="00653A9B">
        <w:rPr>
          <w:sz w:val="28"/>
          <w:szCs w:val="28"/>
          <w:lang w:val="en-US"/>
        </w:rPr>
        <w:t>192. – P. 471</w:t>
      </w:r>
      <w:r w:rsidR="00E105B7">
        <w:rPr>
          <w:sz w:val="28"/>
          <w:szCs w:val="28"/>
          <w:lang w:val="en-US"/>
        </w:rPr>
        <w:t>-</w:t>
      </w:r>
      <w:r w:rsidR="00F75525" w:rsidRPr="00653A9B">
        <w:rPr>
          <w:sz w:val="28"/>
          <w:szCs w:val="28"/>
          <w:lang w:val="en-US"/>
        </w:rPr>
        <w:t>491.</w:t>
      </w:r>
    </w:p>
    <w:p w14:paraId="7C66D2A7" w14:textId="118BAB41" w:rsidR="00F75525" w:rsidRPr="00653A9B" w:rsidRDefault="00653A9B" w:rsidP="00545DEE">
      <w:pPr>
        <w:pStyle w:val="a5"/>
        <w:numPr>
          <w:ilvl w:val="0"/>
          <w:numId w:val="28"/>
        </w:numPr>
        <w:tabs>
          <w:tab w:val="left" w:pos="993"/>
        </w:tabs>
        <w:spacing w:before="0" w:beforeAutospacing="0" w:after="0" w:afterAutospacing="0"/>
        <w:ind w:left="0" w:firstLine="709"/>
        <w:jc w:val="both"/>
        <w:rPr>
          <w:sz w:val="28"/>
          <w:szCs w:val="28"/>
          <w:lang w:val="en-US"/>
        </w:rPr>
      </w:pPr>
      <w:r>
        <w:rPr>
          <w:sz w:val="28"/>
          <w:szCs w:val="28"/>
          <w:lang w:val="en-US"/>
        </w:rPr>
        <w:t xml:space="preserve"> </w:t>
      </w:r>
      <w:r w:rsidR="00F75525" w:rsidRPr="004D7356">
        <w:rPr>
          <w:sz w:val="28"/>
          <w:szCs w:val="28"/>
          <w:lang w:val="en-US"/>
        </w:rPr>
        <w:t xml:space="preserve">Halcrow M.A. Structure: Function Relationships in Molecular Spin-Crossover Complexes // Coord. </w:t>
      </w:r>
      <w:r w:rsidR="00F75525" w:rsidRPr="00653A9B">
        <w:rPr>
          <w:sz w:val="28"/>
          <w:szCs w:val="28"/>
          <w:lang w:val="en-US"/>
        </w:rPr>
        <w:t>Chem. Rev. – 2009. – Vol. 253</w:t>
      </w:r>
      <w:r w:rsidR="00E105B7">
        <w:rPr>
          <w:sz w:val="28"/>
          <w:szCs w:val="28"/>
          <w:lang w:val="en-US"/>
        </w:rPr>
        <w:t>.</w:t>
      </w:r>
      <w:r w:rsidR="00F75525" w:rsidRPr="00653A9B">
        <w:rPr>
          <w:sz w:val="28"/>
          <w:szCs w:val="28"/>
          <w:lang w:val="en-US"/>
        </w:rPr>
        <w:t xml:space="preserve"> – P. 2493</w:t>
      </w:r>
      <w:r w:rsidR="00E105B7">
        <w:rPr>
          <w:sz w:val="28"/>
          <w:szCs w:val="28"/>
          <w:lang w:val="en-US"/>
        </w:rPr>
        <w:t>-</w:t>
      </w:r>
      <w:r w:rsidR="00F75525" w:rsidRPr="00653A9B">
        <w:rPr>
          <w:sz w:val="28"/>
          <w:szCs w:val="28"/>
          <w:lang w:val="en-US"/>
        </w:rPr>
        <w:t>2514.</w:t>
      </w:r>
    </w:p>
    <w:p w14:paraId="0FAC5AD7" w14:textId="4DEAF959" w:rsidR="00F75525" w:rsidRPr="00653A9B" w:rsidRDefault="00653A9B" w:rsidP="00545DEE">
      <w:pPr>
        <w:pStyle w:val="a5"/>
        <w:numPr>
          <w:ilvl w:val="0"/>
          <w:numId w:val="28"/>
        </w:numPr>
        <w:tabs>
          <w:tab w:val="left" w:pos="993"/>
        </w:tabs>
        <w:spacing w:before="0" w:beforeAutospacing="0" w:after="0" w:afterAutospacing="0"/>
        <w:ind w:left="0" w:firstLine="709"/>
        <w:jc w:val="both"/>
        <w:rPr>
          <w:sz w:val="28"/>
          <w:szCs w:val="28"/>
          <w:lang w:val="en-US"/>
        </w:rPr>
      </w:pPr>
      <w:r>
        <w:rPr>
          <w:sz w:val="28"/>
          <w:szCs w:val="28"/>
          <w:lang w:val="en-US"/>
        </w:rPr>
        <w:t xml:space="preserve"> </w:t>
      </w:r>
      <w:r w:rsidR="00F75525" w:rsidRPr="004D7356">
        <w:rPr>
          <w:sz w:val="28"/>
          <w:szCs w:val="28"/>
          <w:lang w:val="en-US"/>
        </w:rPr>
        <w:t xml:space="preserve">Koo Y.-S., Galán-Mascarós J.R. Spin Crossover in Solids: An Updated Survey of the Experimental Status of the Field // Adv. </w:t>
      </w:r>
      <w:r w:rsidR="00F75525" w:rsidRPr="00653A9B">
        <w:rPr>
          <w:sz w:val="28"/>
          <w:szCs w:val="28"/>
          <w:lang w:val="en-US"/>
        </w:rPr>
        <w:t>Mater. – 2014. – Vol. 26</w:t>
      </w:r>
      <w:r w:rsidR="00E105B7">
        <w:rPr>
          <w:sz w:val="28"/>
          <w:szCs w:val="28"/>
          <w:lang w:val="en-US"/>
        </w:rPr>
        <w:t>,</w:t>
      </w:r>
      <w:r w:rsidR="00F75525" w:rsidRPr="00653A9B">
        <w:rPr>
          <w:sz w:val="28"/>
          <w:szCs w:val="28"/>
          <w:lang w:val="en-US"/>
        </w:rPr>
        <w:t xml:space="preserve"> №38. – P. 6785</w:t>
      </w:r>
      <w:r w:rsidR="00E105B7">
        <w:rPr>
          <w:sz w:val="28"/>
          <w:szCs w:val="28"/>
          <w:lang w:val="en-US"/>
        </w:rPr>
        <w:t>-</w:t>
      </w:r>
      <w:r w:rsidR="00F75525" w:rsidRPr="00653A9B">
        <w:rPr>
          <w:sz w:val="28"/>
          <w:szCs w:val="28"/>
          <w:lang w:val="en-US"/>
        </w:rPr>
        <w:t>6789.</w:t>
      </w:r>
    </w:p>
    <w:p w14:paraId="62259B7B" w14:textId="47004C43" w:rsidR="00F75525" w:rsidRPr="00653A9B" w:rsidRDefault="00653A9B" w:rsidP="00545DEE">
      <w:pPr>
        <w:pStyle w:val="a5"/>
        <w:numPr>
          <w:ilvl w:val="0"/>
          <w:numId w:val="28"/>
        </w:numPr>
        <w:tabs>
          <w:tab w:val="left" w:pos="993"/>
        </w:tabs>
        <w:spacing w:before="0" w:beforeAutospacing="0" w:after="0" w:afterAutospacing="0"/>
        <w:ind w:left="0" w:firstLine="709"/>
        <w:jc w:val="both"/>
        <w:rPr>
          <w:sz w:val="28"/>
          <w:szCs w:val="28"/>
          <w:lang w:val="en-US"/>
        </w:rPr>
      </w:pPr>
      <w:r>
        <w:rPr>
          <w:sz w:val="28"/>
          <w:szCs w:val="28"/>
          <w:lang w:val="en-US"/>
        </w:rPr>
        <w:t xml:space="preserve"> </w:t>
      </w:r>
      <w:r w:rsidR="00F75525" w:rsidRPr="004D7356">
        <w:rPr>
          <w:sz w:val="28"/>
          <w:szCs w:val="28"/>
          <w:lang w:val="en-US"/>
        </w:rPr>
        <w:t>Chen Y.-C.</w:t>
      </w:r>
      <w:r w:rsidR="00E105B7">
        <w:rPr>
          <w:sz w:val="28"/>
          <w:szCs w:val="28"/>
          <w:lang w:val="en-US"/>
        </w:rPr>
        <w:t xml:space="preserve"> et al. </w:t>
      </w:r>
      <w:r w:rsidR="00F75525" w:rsidRPr="004D7356">
        <w:rPr>
          <w:sz w:val="28"/>
          <w:szCs w:val="28"/>
          <w:lang w:val="en-US"/>
        </w:rPr>
        <w:t xml:space="preserve">Recent Advances in Spin-Crossover Metal–Organic Frameworks // J. Mater. </w:t>
      </w:r>
      <w:r w:rsidR="00F75525" w:rsidRPr="00653A9B">
        <w:rPr>
          <w:sz w:val="28"/>
          <w:szCs w:val="28"/>
          <w:lang w:val="en-US"/>
        </w:rPr>
        <w:t>Chem. C. – 2015. – Vol. 3. №4. – P. 945</w:t>
      </w:r>
      <w:r w:rsidR="00E105B7">
        <w:rPr>
          <w:sz w:val="28"/>
          <w:szCs w:val="28"/>
          <w:lang w:val="en-US"/>
        </w:rPr>
        <w:t>-</w:t>
      </w:r>
      <w:r w:rsidR="00F75525" w:rsidRPr="00653A9B">
        <w:rPr>
          <w:sz w:val="28"/>
          <w:szCs w:val="28"/>
          <w:lang w:val="en-US"/>
        </w:rPr>
        <w:t>949.</w:t>
      </w:r>
    </w:p>
    <w:p w14:paraId="57CAB26C" w14:textId="6B2284F3" w:rsidR="00F75525" w:rsidRPr="00653A9B" w:rsidRDefault="00653A9B" w:rsidP="00545DEE">
      <w:pPr>
        <w:pStyle w:val="a5"/>
        <w:numPr>
          <w:ilvl w:val="0"/>
          <w:numId w:val="28"/>
        </w:numPr>
        <w:tabs>
          <w:tab w:val="left" w:pos="993"/>
        </w:tabs>
        <w:spacing w:before="0" w:beforeAutospacing="0" w:after="0" w:afterAutospacing="0"/>
        <w:ind w:left="0" w:firstLine="709"/>
        <w:jc w:val="both"/>
        <w:rPr>
          <w:sz w:val="28"/>
          <w:szCs w:val="28"/>
          <w:lang w:val="en-US"/>
        </w:rPr>
      </w:pPr>
      <w:r>
        <w:rPr>
          <w:sz w:val="28"/>
          <w:szCs w:val="28"/>
          <w:lang w:val="en-US"/>
        </w:rPr>
        <w:t xml:space="preserve"> </w:t>
      </w:r>
      <w:r w:rsidR="00F75525" w:rsidRPr="004D7356">
        <w:rPr>
          <w:sz w:val="28"/>
          <w:szCs w:val="28"/>
          <w:lang w:val="en-US"/>
        </w:rPr>
        <w:t>Phan H., Benjamin S.M., Steven E.</w:t>
      </w:r>
      <w:r w:rsidR="00E105B7">
        <w:rPr>
          <w:sz w:val="28"/>
          <w:szCs w:val="28"/>
          <w:lang w:val="en-US"/>
        </w:rPr>
        <w:t xml:space="preserve"> et al.</w:t>
      </w:r>
      <w:r w:rsidR="00F75525" w:rsidRPr="004D7356">
        <w:rPr>
          <w:sz w:val="28"/>
          <w:szCs w:val="28"/>
          <w:lang w:val="en-US"/>
        </w:rPr>
        <w:t xml:space="preserve"> Anomalous Magnetic Properties of Metal-Organic Frameworks // Angew. </w:t>
      </w:r>
      <w:r w:rsidR="00F75525" w:rsidRPr="00653A9B">
        <w:rPr>
          <w:sz w:val="28"/>
          <w:szCs w:val="28"/>
          <w:lang w:val="en-US"/>
        </w:rPr>
        <w:t>Chem. Int. Ed. – 2015. – Vol. 54. №4. – P.</w:t>
      </w:r>
      <w:r w:rsidR="00E105B7">
        <w:rPr>
          <w:sz w:val="28"/>
          <w:szCs w:val="28"/>
          <w:lang w:val="en-US"/>
        </w:rPr>
        <w:t> </w:t>
      </w:r>
      <w:r w:rsidR="00F75525" w:rsidRPr="00653A9B">
        <w:rPr>
          <w:sz w:val="28"/>
          <w:szCs w:val="28"/>
          <w:lang w:val="en-US"/>
        </w:rPr>
        <w:t>823</w:t>
      </w:r>
      <w:r w:rsidR="00E105B7">
        <w:rPr>
          <w:sz w:val="28"/>
          <w:szCs w:val="28"/>
          <w:lang w:val="en-US"/>
        </w:rPr>
        <w:t>-</w:t>
      </w:r>
      <w:r w:rsidR="00F75525" w:rsidRPr="00653A9B">
        <w:rPr>
          <w:sz w:val="28"/>
          <w:szCs w:val="28"/>
          <w:lang w:val="en-US"/>
        </w:rPr>
        <w:t>827.</w:t>
      </w:r>
    </w:p>
    <w:p w14:paraId="162BB2ED" w14:textId="26535D0F" w:rsidR="00F75525" w:rsidRPr="004D7356" w:rsidRDefault="00653A9B" w:rsidP="00545DEE">
      <w:pPr>
        <w:pStyle w:val="a5"/>
        <w:numPr>
          <w:ilvl w:val="0"/>
          <w:numId w:val="28"/>
        </w:numPr>
        <w:shd w:val="clear" w:color="auto" w:fill="FFFFFF"/>
        <w:tabs>
          <w:tab w:val="left" w:pos="993"/>
        </w:tabs>
        <w:spacing w:before="0" w:beforeAutospacing="0" w:after="0" w:afterAutospacing="0"/>
        <w:ind w:left="0" w:firstLine="709"/>
        <w:jc w:val="both"/>
        <w:rPr>
          <w:sz w:val="28"/>
          <w:szCs w:val="28"/>
          <w:lang w:val="en"/>
        </w:rPr>
      </w:pPr>
      <w:r>
        <w:rPr>
          <w:sz w:val="28"/>
          <w:szCs w:val="28"/>
          <w:lang w:val="en-US"/>
        </w:rPr>
        <w:t xml:space="preserve"> </w:t>
      </w:r>
      <w:r w:rsidR="00F75525" w:rsidRPr="004D7356">
        <w:rPr>
          <w:sz w:val="28"/>
          <w:szCs w:val="28"/>
          <w:lang w:val="en-US"/>
        </w:rPr>
        <w:t>Alonso C.</w:t>
      </w:r>
      <w:r w:rsidR="00E105B7">
        <w:rPr>
          <w:sz w:val="28"/>
          <w:szCs w:val="28"/>
          <w:lang w:val="en-US"/>
        </w:rPr>
        <w:t xml:space="preserve"> et al.</w:t>
      </w:r>
      <w:r w:rsidR="00F75525" w:rsidRPr="004D7356">
        <w:rPr>
          <w:sz w:val="28"/>
          <w:szCs w:val="28"/>
          <w:lang w:val="en-US"/>
        </w:rPr>
        <w:t xml:space="preserve"> </w:t>
      </w:r>
      <w:r w:rsidR="00F75525" w:rsidRPr="004D7356">
        <w:rPr>
          <w:color w:val="1C1D1E"/>
          <w:sz w:val="28"/>
          <w:szCs w:val="28"/>
          <w:lang w:val="en"/>
        </w:rPr>
        <w:t>Tetracyanoquinodimethanido Derivatives of (Terpyridine)- and (Phenanthroline)metal Complexes − Structural and Magnetic Studies of Radical-Ion Salts</w:t>
      </w:r>
      <w:r w:rsidR="00F75525" w:rsidRPr="004D7356">
        <w:rPr>
          <w:sz w:val="28"/>
          <w:szCs w:val="28"/>
          <w:lang w:val="en-US"/>
        </w:rPr>
        <w:t xml:space="preserve"> // Eur. J. Inorg. </w:t>
      </w:r>
      <w:r w:rsidR="00F75525" w:rsidRPr="00653A9B">
        <w:rPr>
          <w:sz w:val="28"/>
          <w:szCs w:val="28"/>
          <w:lang w:val="en-US"/>
        </w:rPr>
        <w:t>Chem. – 2005. – №3. – P. 486</w:t>
      </w:r>
      <w:r w:rsidR="00E105B7">
        <w:rPr>
          <w:sz w:val="28"/>
          <w:szCs w:val="28"/>
          <w:lang w:val="en-US"/>
        </w:rPr>
        <w:t>-</w:t>
      </w:r>
      <w:r w:rsidR="00F75525" w:rsidRPr="00653A9B">
        <w:rPr>
          <w:sz w:val="28"/>
          <w:szCs w:val="28"/>
          <w:lang w:val="en-US"/>
        </w:rPr>
        <w:t>495.</w:t>
      </w:r>
    </w:p>
    <w:p w14:paraId="257BF1D6" w14:textId="058F17EA" w:rsidR="00F75525" w:rsidRPr="00653A9B" w:rsidRDefault="00653A9B" w:rsidP="00545DEE">
      <w:pPr>
        <w:pStyle w:val="a5"/>
        <w:numPr>
          <w:ilvl w:val="0"/>
          <w:numId w:val="28"/>
        </w:numPr>
        <w:tabs>
          <w:tab w:val="left" w:pos="993"/>
        </w:tabs>
        <w:spacing w:before="0" w:beforeAutospacing="0" w:after="0" w:afterAutospacing="0"/>
        <w:ind w:left="0" w:firstLine="709"/>
        <w:jc w:val="both"/>
        <w:rPr>
          <w:sz w:val="28"/>
          <w:szCs w:val="28"/>
          <w:lang w:val="en-US"/>
        </w:rPr>
      </w:pPr>
      <w:r>
        <w:rPr>
          <w:sz w:val="28"/>
          <w:szCs w:val="28"/>
          <w:lang w:val="en-US"/>
        </w:rPr>
        <w:t xml:space="preserve"> </w:t>
      </w:r>
      <w:r w:rsidR="00F75525" w:rsidRPr="004D7356">
        <w:rPr>
          <w:sz w:val="28"/>
          <w:szCs w:val="28"/>
          <w:lang w:val="en-US"/>
        </w:rPr>
        <w:t>Zhang X.</w:t>
      </w:r>
      <w:r w:rsidR="00E105B7">
        <w:rPr>
          <w:sz w:val="28"/>
          <w:szCs w:val="28"/>
          <w:lang w:val="en-US"/>
        </w:rPr>
        <w:t xml:space="preserve"> et al.</w:t>
      </w:r>
      <w:r w:rsidR="00F75525" w:rsidRPr="004D7356">
        <w:rPr>
          <w:sz w:val="28"/>
          <w:szCs w:val="28"/>
          <w:lang w:val="en-US"/>
        </w:rPr>
        <w:t xml:space="preserve"> Synthesis and Magneto-Structural Correlations in Metal–Organic Materials // J. Mater. </w:t>
      </w:r>
      <w:r w:rsidR="00F75525" w:rsidRPr="00653A9B">
        <w:rPr>
          <w:sz w:val="28"/>
          <w:szCs w:val="28"/>
          <w:lang w:val="en-US"/>
        </w:rPr>
        <w:t>Chem. C. – 2015. – Vol. 3. № 45. – P. 9292</w:t>
      </w:r>
      <w:r w:rsidR="00E105B7">
        <w:rPr>
          <w:sz w:val="28"/>
          <w:szCs w:val="28"/>
          <w:lang w:val="en-US"/>
        </w:rPr>
        <w:t>-</w:t>
      </w:r>
      <w:r w:rsidR="00F75525" w:rsidRPr="00653A9B">
        <w:rPr>
          <w:sz w:val="28"/>
          <w:szCs w:val="28"/>
          <w:lang w:val="en-US"/>
        </w:rPr>
        <w:t>9298.</w:t>
      </w:r>
    </w:p>
    <w:p w14:paraId="1EF95A03" w14:textId="6A28EEB7" w:rsidR="00F75525" w:rsidRPr="00653A9B" w:rsidRDefault="00653A9B" w:rsidP="00545DEE">
      <w:pPr>
        <w:pStyle w:val="a5"/>
        <w:numPr>
          <w:ilvl w:val="0"/>
          <w:numId w:val="28"/>
        </w:numPr>
        <w:tabs>
          <w:tab w:val="left" w:pos="993"/>
        </w:tabs>
        <w:spacing w:before="0" w:beforeAutospacing="0" w:after="0" w:afterAutospacing="0"/>
        <w:ind w:left="0" w:firstLine="709"/>
        <w:jc w:val="both"/>
        <w:rPr>
          <w:sz w:val="28"/>
          <w:szCs w:val="28"/>
          <w:lang w:val="en-US"/>
        </w:rPr>
      </w:pPr>
      <w:r>
        <w:rPr>
          <w:sz w:val="28"/>
          <w:szCs w:val="28"/>
          <w:lang w:val="en-US"/>
        </w:rPr>
        <w:t xml:space="preserve"> </w:t>
      </w:r>
      <w:r w:rsidR="00F75525" w:rsidRPr="004D7356">
        <w:rPr>
          <w:sz w:val="28"/>
          <w:szCs w:val="28"/>
          <w:lang w:val="en-US"/>
        </w:rPr>
        <w:t>Zhang X.</w:t>
      </w:r>
      <w:r w:rsidR="00E105B7">
        <w:rPr>
          <w:sz w:val="28"/>
          <w:szCs w:val="28"/>
          <w:lang w:val="en-US"/>
        </w:rPr>
        <w:t xml:space="preserve"> et al.</w:t>
      </w:r>
      <w:r w:rsidR="00F75525" w:rsidRPr="004D7356">
        <w:rPr>
          <w:sz w:val="28"/>
          <w:szCs w:val="28"/>
          <w:lang w:val="en-US"/>
        </w:rPr>
        <w:t xml:space="preserve"> A cobalt (II) spin-crossover compound with partially charged TCNQ radicals and an anomalous conducting behavior // Chem. Sci. – 2016. – Vol. 7. </w:t>
      </w:r>
      <w:r w:rsidR="00F75525" w:rsidRPr="00653A9B">
        <w:rPr>
          <w:sz w:val="28"/>
          <w:szCs w:val="28"/>
          <w:lang w:val="en-US"/>
        </w:rPr>
        <w:t>№ 3. – P. 1569</w:t>
      </w:r>
      <w:r w:rsidR="00E105B7">
        <w:rPr>
          <w:sz w:val="28"/>
          <w:szCs w:val="28"/>
          <w:lang w:val="en-US"/>
        </w:rPr>
        <w:t>-</w:t>
      </w:r>
      <w:r w:rsidR="00F75525" w:rsidRPr="00653A9B">
        <w:rPr>
          <w:sz w:val="28"/>
          <w:szCs w:val="28"/>
          <w:lang w:val="en-US"/>
        </w:rPr>
        <w:t>1574.</w:t>
      </w:r>
    </w:p>
    <w:p w14:paraId="5EFEF290" w14:textId="3F163080" w:rsidR="00F75525" w:rsidRPr="00E105B7" w:rsidRDefault="00653A9B"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E105B7">
        <w:rPr>
          <w:rStyle w:val="afe"/>
          <w:rFonts w:eastAsiaTheme="majorEastAsia"/>
          <w:b w:val="0"/>
          <w:sz w:val="28"/>
          <w:szCs w:val="28"/>
          <w:lang w:val="en-US"/>
        </w:rPr>
        <w:t>Kazakova A.</w:t>
      </w:r>
      <w:r w:rsidR="00F75525" w:rsidRPr="004D7356">
        <w:rPr>
          <w:rStyle w:val="afe"/>
          <w:rFonts w:eastAsiaTheme="majorEastAsia"/>
          <w:b w:val="0"/>
          <w:sz w:val="28"/>
          <w:szCs w:val="28"/>
          <w:lang w:val="en-US"/>
        </w:rPr>
        <w:t>V.</w:t>
      </w:r>
      <w:r w:rsidR="00E105B7">
        <w:rPr>
          <w:rStyle w:val="afe"/>
          <w:rFonts w:eastAsiaTheme="majorEastAsia"/>
          <w:b w:val="0"/>
          <w:sz w:val="28"/>
          <w:szCs w:val="28"/>
          <w:lang w:val="en-US"/>
        </w:rPr>
        <w:t xml:space="preserve"> et al.</w:t>
      </w:r>
      <w:r w:rsidR="00F75525" w:rsidRPr="004D7356">
        <w:rPr>
          <w:sz w:val="28"/>
          <w:szCs w:val="28"/>
          <w:lang w:val="en-US"/>
        </w:rPr>
        <w:t xml:space="preserve"> The 1st conducting spin-crossover compound combining a MnIII cation complex with electroactive TCNQ demonstrating an abrupt spin transition with a hysteresis of 50 K // </w:t>
      </w:r>
      <w:r w:rsidR="00F75525" w:rsidRPr="00E105B7">
        <w:rPr>
          <w:rStyle w:val="aff"/>
          <w:rFonts w:eastAsiaTheme="majorEastAsia"/>
          <w:i w:val="0"/>
          <w:sz w:val="28"/>
          <w:szCs w:val="28"/>
          <w:lang w:val="en-US"/>
        </w:rPr>
        <w:t>Chem. Eur. J.</w:t>
      </w:r>
      <w:r w:rsidR="00F75525" w:rsidRPr="00E105B7">
        <w:rPr>
          <w:i/>
          <w:sz w:val="28"/>
          <w:szCs w:val="28"/>
          <w:lang w:val="en-US"/>
        </w:rPr>
        <w:t xml:space="preserve"> </w:t>
      </w:r>
      <w:r w:rsidR="00F75525" w:rsidRPr="00E105B7">
        <w:rPr>
          <w:sz w:val="28"/>
          <w:szCs w:val="28"/>
          <w:lang w:val="en-US"/>
        </w:rPr>
        <w:t>– 2019. – Vol. 25, №44. – P.</w:t>
      </w:r>
      <w:r w:rsidR="00E105B7">
        <w:rPr>
          <w:sz w:val="28"/>
          <w:szCs w:val="28"/>
          <w:lang w:val="en-US"/>
        </w:rPr>
        <w:t> </w:t>
      </w:r>
      <w:r w:rsidR="00F75525" w:rsidRPr="00E105B7">
        <w:rPr>
          <w:sz w:val="28"/>
          <w:szCs w:val="28"/>
          <w:lang w:val="en-US"/>
        </w:rPr>
        <w:t>10204</w:t>
      </w:r>
      <w:r w:rsidR="00E105B7" w:rsidRPr="00E105B7">
        <w:rPr>
          <w:sz w:val="28"/>
          <w:szCs w:val="28"/>
          <w:lang w:val="en-US"/>
        </w:rPr>
        <w:t>-</w:t>
      </w:r>
      <w:r w:rsidR="00F75525" w:rsidRPr="00E105B7">
        <w:rPr>
          <w:sz w:val="28"/>
          <w:szCs w:val="28"/>
          <w:lang w:val="en-US"/>
        </w:rPr>
        <w:t>10213.</w:t>
      </w:r>
    </w:p>
    <w:p w14:paraId="75AC7778" w14:textId="34A0ED20" w:rsidR="00F75525" w:rsidRPr="00653A9B" w:rsidRDefault="00653A9B"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Clérac R.</w:t>
      </w:r>
      <w:r w:rsidR="00E105B7">
        <w:rPr>
          <w:rStyle w:val="afe"/>
          <w:rFonts w:eastAsiaTheme="majorEastAsia"/>
          <w:b w:val="0"/>
          <w:sz w:val="28"/>
          <w:szCs w:val="28"/>
          <w:lang w:val="en-US"/>
        </w:rPr>
        <w:t xml:space="preserve"> et al.</w:t>
      </w:r>
      <w:r w:rsidR="00F75525" w:rsidRPr="004D7356">
        <w:rPr>
          <w:sz w:val="28"/>
          <w:szCs w:val="28"/>
          <w:lang w:val="en-US"/>
        </w:rPr>
        <w:t xml:space="preserve"> Glassy magnets composed of metals coordinated to 7,7,8,8-tetracyanoquinodimethane: M-(TCNQ)</w:t>
      </w:r>
      <w:r w:rsidR="00F75525" w:rsidRPr="004D7356">
        <w:rPr>
          <w:sz w:val="28"/>
          <w:szCs w:val="28"/>
          <w:vertAlign w:val="subscript"/>
          <w:lang w:val="en-US"/>
        </w:rPr>
        <w:t>2</w:t>
      </w:r>
      <w:r w:rsidR="00F75525" w:rsidRPr="004D7356">
        <w:rPr>
          <w:sz w:val="28"/>
          <w:szCs w:val="28"/>
          <w:lang w:val="en-US"/>
        </w:rPr>
        <w:t xml:space="preserve"> (M = Mn, Fe, Co, Ni) // </w:t>
      </w:r>
      <w:r w:rsidR="00F75525" w:rsidRPr="00E105B7">
        <w:rPr>
          <w:rStyle w:val="aff"/>
          <w:rFonts w:eastAsiaTheme="majorEastAsia"/>
          <w:i w:val="0"/>
          <w:sz w:val="28"/>
          <w:szCs w:val="28"/>
          <w:lang w:val="en-US"/>
        </w:rPr>
        <w:t>Chem. Mater.</w:t>
      </w:r>
      <w:r w:rsidR="00E105B7">
        <w:rPr>
          <w:sz w:val="28"/>
          <w:szCs w:val="28"/>
          <w:lang w:val="en-US"/>
        </w:rPr>
        <w:t xml:space="preserve"> – 2003. – Vol. 15, №</w:t>
      </w:r>
      <w:r w:rsidR="00F75525" w:rsidRPr="00653A9B">
        <w:rPr>
          <w:sz w:val="28"/>
          <w:szCs w:val="28"/>
          <w:lang w:val="en-US"/>
        </w:rPr>
        <w:t>9. – P. 1840</w:t>
      </w:r>
      <w:r w:rsidR="00E105B7">
        <w:rPr>
          <w:sz w:val="28"/>
          <w:szCs w:val="28"/>
          <w:lang w:val="en-US"/>
        </w:rPr>
        <w:t>-</w:t>
      </w:r>
      <w:r w:rsidR="00F75525" w:rsidRPr="00653A9B">
        <w:rPr>
          <w:sz w:val="28"/>
          <w:szCs w:val="28"/>
          <w:lang w:val="en-US"/>
        </w:rPr>
        <w:t>1850.</w:t>
      </w:r>
    </w:p>
    <w:p w14:paraId="74702BC7" w14:textId="75675AFE" w:rsidR="00F75525" w:rsidRPr="004D7356" w:rsidRDefault="00653A9B"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Üngör Ö., Shatruk M.</w:t>
      </w:r>
      <w:r w:rsidR="00F75525" w:rsidRPr="004D7356">
        <w:rPr>
          <w:sz w:val="28"/>
          <w:szCs w:val="28"/>
          <w:lang w:val="en-US"/>
        </w:rPr>
        <w:t xml:space="preserve"> Transition metal complexes with fractionally charged TCNQ radical anions as structural templates for multifunctional molecular conductors // </w:t>
      </w:r>
      <w:r w:rsidR="00F75525" w:rsidRPr="00E105B7">
        <w:rPr>
          <w:rStyle w:val="aff"/>
          <w:rFonts w:eastAsiaTheme="majorEastAsia"/>
          <w:i w:val="0"/>
          <w:sz w:val="28"/>
          <w:szCs w:val="28"/>
          <w:lang w:val="en-US"/>
        </w:rPr>
        <w:t>Polyhedron</w:t>
      </w:r>
      <w:r w:rsidR="00F75525" w:rsidRPr="00E105B7">
        <w:rPr>
          <w:i/>
          <w:sz w:val="28"/>
          <w:szCs w:val="28"/>
          <w:lang w:val="en-US"/>
        </w:rPr>
        <w:t>.</w:t>
      </w:r>
      <w:r w:rsidR="00F75525" w:rsidRPr="004D7356">
        <w:rPr>
          <w:sz w:val="28"/>
          <w:szCs w:val="28"/>
          <w:lang w:val="en-US"/>
        </w:rPr>
        <w:t xml:space="preserve"> – 2020. – Vol. 177. – P. 114</w:t>
      </w:r>
      <w:r w:rsidR="00E105B7">
        <w:rPr>
          <w:sz w:val="28"/>
          <w:szCs w:val="28"/>
          <w:lang w:val="en-US"/>
        </w:rPr>
        <w:t>-</w:t>
      </w:r>
      <w:r w:rsidR="00F75525" w:rsidRPr="004D7356">
        <w:rPr>
          <w:sz w:val="28"/>
          <w:szCs w:val="28"/>
          <w:lang w:val="en-US"/>
        </w:rPr>
        <w:t>254.</w:t>
      </w:r>
    </w:p>
    <w:p w14:paraId="0E4C74CC" w14:textId="58E4508A" w:rsidR="00F75525" w:rsidRPr="00653A9B" w:rsidRDefault="00653A9B"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Mori T.</w:t>
      </w:r>
      <w:r w:rsidR="00F75525" w:rsidRPr="004D7356">
        <w:rPr>
          <w:sz w:val="28"/>
          <w:szCs w:val="28"/>
          <w:lang w:val="en-US"/>
        </w:rPr>
        <w:t xml:space="preserve"> Organic conductors with unusual band fillings // </w:t>
      </w:r>
      <w:r w:rsidR="00F75525" w:rsidRPr="00E105B7">
        <w:rPr>
          <w:rStyle w:val="aff"/>
          <w:rFonts w:eastAsiaTheme="majorEastAsia"/>
          <w:i w:val="0"/>
          <w:sz w:val="28"/>
          <w:szCs w:val="28"/>
          <w:lang w:val="en-US"/>
        </w:rPr>
        <w:t>Chem. Rev.</w:t>
      </w:r>
      <w:r w:rsidR="00F75525" w:rsidRPr="00E105B7">
        <w:rPr>
          <w:i/>
          <w:sz w:val="28"/>
          <w:szCs w:val="28"/>
          <w:lang w:val="en-US"/>
        </w:rPr>
        <w:t xml:space="preserve"> –</w:t>
      </w:r>
      <w:r w:rsidR="00F75525" w:rsidRPr="00653A9B">
        <w:rPr>
          <w:sz w:val="28"/>
          <w:szCs w:val="28"/>
          <w:lang w:val="en-US"/>
        </w:rPr>
        <w:t xml:space="preserve"> 2004. – Vol. 104, №11. – P. 4947</w:t>
      </w:r>
      <w:r w:rsidR="00E105B7">
        <w:rPr>
          <w:sz w:val="28"/>
          <w:szCs w:val="28"/>
          <w:lang w:val="en-US"/>
        </w:rPr>
        <w:t>-</w:t>
      </w:r>
      <w:r w:rsidR="00F75525" w:rsidRPr="00653A9B">
        <w:rPr>
          <w:sz w:val="28"/>
          <w:szCs w:val="28"/>
          <w:lang w:val="en-US"/>
        </w:rPr>
        <w:t>4969.</w:t>
      </w:r>
    </w:p>
    <w:p w14:paraId="26296132" w14:textId="1FB43866" w:rsidR="00F75525" w:rsidRPr="00653A9B" w:rsidRDefault="00653A9B"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Üngör Ö., Phan H</w:t>
      </w:r>
      <w:r w:rsidR="00E105B7">
        <w:rPr>
          <w:rStyle w:val="afe"/>
          <w:rFonts w:eastAsiaTheme="majorEastAsia"/>
          <w:b w:val="0"/>
          <w:sz w:val="28"/>
          <w:szCs w:val="28"/>
          <w:lang w:val="en-US"/>
        </w:rPr>
        <w:t>., Choi E.</w:t>
      </w:r>
      <w:r w:rsidR="00F75525" w:rsidRPr="004D7356">
        <w:rPr>
          <w:rStyle w:val="afe"/>
          <w:rFonts w:eastAsiaTheme="majorEastAsia"/>
          <w:b w:val="0"/>
          <w:sz w:val="28"/>
          <w:szCs w:val="28"/>
          <w:lang w:val="en-US"/>
        </w:rPr>
        <w:t>S.</w:t>
      </w:r>
      <w:r w:rsidR="00E105B7">
        <w:rPr>
          <w:rStyle w:val="afe"/>
          <w:rFonts w:eastAsiaTheme="majorEastAsia"/>
          <w:b w:val="0"/>
          <w:sz w:val="28"/>
          <w:szCs w:val="28"/>
          <w:lang w:val="en-US"/>
        </w:rPr>
        <w:t xml:space="preserve"> et al.</w:t>
      </w:r>
      <w:r w:rsidR="00F75525" w:rsidRPr="004D7356">
        <w:rPr>
          <w:sz w:val="28"/>
          <w:szCs w:val="28"/>
          <w:lang w:val="en-US"/>
        </w:rPr>
        <w:t xml:space="preserve"> Magnetism and electrical conductivity </w:t>
      </w:r>
      <w:r w:rsidR="00F75525" w:rsidRPr="00E105B7">
        <w:rPr>
          <w:sz w:val="28"/>
          <w:szCs w:val="28"/>
          <w:lang w:val="en-US"/>
        </w:rPr>
        <w:t xml:space="preserve">of molecular semiconductor, </w:t>
      </w:r>
      <w:hyperlink r:id="rId122" w:history="1">
        <w:r w:rsidR="00F75525" w:rsidRPr="00E105B7">
          <w:rPr>
            <w:rStyle w:val="af0"/>
            <w:rFonts w:eastAsiaTheme="majorEastAsia"/>
            <w:color w:val="auto"/>
            <w:sz w:val="28"/>
            <w:szCs w:val="28"/>
            <w:u w:val="none"/>
            <w:lang w:val="en-US"/>
          </w:rPr>
          <w:t>FeII(DMF)4(TCNQ)2</w:t>
        </w:r>
      </w:hyperlink>
      <w:r w:rsidR="00F75525" w:rsidRPr="00E105B7">
        <w:rPr>
          <w:sz w:val="28"/>
          <w:szCs w:val="28"/>
          <w:lang w:val="en-US"/>
        </w:rPr>
        <w:t xml:space="preserve">2, with fractionally charged </w:t>
      </w:r>
      <w:r w:rsidR="00F75525" w:rsidRPr="004D7356">
        <w:rPr>
          <w:sz w:val="28"/>
          <w:szCs w:val="28"/>
          <w:lang w:val="en-US"/>
        </w:rPr>
        <w:t xml:space="preserve">TCNQ units // </w:t>
      </w:r>
      <w:r w:rsidR="00F75525" w:rsidRPr="00E105B7">
        <w:rPr>
          <w:rStyle w:val="aff"/>
          <w:rFonts w:eastAsiaTheme="majorEastAsia"/>
          <w:i w:val="0"/>
          <w:sz w:val="28"/>
          <w:szCs w:val="28"/>
          <w:lang w:val="en-US"/>
        </w:rPr>
        <w:t>J. Magn. Mater.</w:t>
      </w:r>
      <w:r w:rsidR="00F75525" w:rsidRPr="00653A9B">
        <w:rPr>
          <w:sz w:val="28"/>
          <w:szCs w:val="28"/>
          <w:lang w:val="en-US"/>
        </w:rPr>
        <w:t xml:space="preserve"> – 2020. – Vol. 497. – P. 165</w:t>
      </w:r>
      <w:r w:rsidR="00E105B7">
        <w:rPr>
          <w:sz w:val="28"/>
          <w:szCs w:val="28"/>
          <w:lang w:val="en-US"/>
        </w:rPr>
        <w:t>-</w:t>
      </w:r>
      <w:r w:rsidR="00F75525" w:rsidRPr="00653A9B">
        <w:rPr>
          <w:sz w:val="28"/>
          <w:szCs w:val="28"/>
          <w:lang w:val="en-US"/>
        </w:rPr>
        <w:t>984.</w:t>
      </w:r>
    </w:p>
    <w:p w14:paraId="1C827FA7" w14:textId="2299F97F" w:rsidR="00F75525" w:rsidRPr="00653A9B" w:rsidRDefault="00653A9B" w:rsidP="00545DEE">
      <w:pPr>
        <w:pStyle w:val="a5"/>
        <w:numPr>
          <w:ilvl w:val="0"/>
          <w:numId w:val="28"/>
        </w:numPr>
        <w:tabs>
          <w:tab w:val="left" w:pos="993"/>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Oshio H., Ino E., Ito T.</w:t>
      </w:r>
      <w:r w:rsidR="00E105B7">
        <w:rPr>
          <w:rStyle w:val="afe"/>
          <w:rFonts w:eastAsiaTheme="majorEastAsia"/>
          <w:b w:val="0"/>
          <w:sz w:val="28"/>
          <w:szCs w:val="28"/>
          <w:lang w:val="en-US"/>
        </w:rPr>
        <w:t xml:space="preserve"> et al.</w:t>
      </w:r>
      <w:r w:rsidR="00F75525" w:rsidRPr="004D7356">
        <w:rPr>
          <w:sz w:val="28"/>
          <w:szCs w:val="28"/>
          <w:lang w:val="en-US"/>
        </w:rPr>
        <w:t xml:space="preserve"> Incorporation of MnIII and FeII complexes into TCNQ networks: preparations, crystal structures, and magnetic properties of [MnIII(salen)(TCNQ)0.5]-[MnIII(salen)(TCNQ)0.5(CH3OH)]CH3OH·H2O and [FeII(CH3OH)4(TCNQ)2]TCNQ·2CH3CN // </w:t>
      </w:r>
      <w:r w:rsidR="00F75525" w:rsidRPr="00E105B7">
        <w:rPr>
          <w:rStyle w:val="aff"/>
          <w:rFonts w:eastAsiaTheme="majorEastAsia"/>
          <w:i w:val="0"/>
          <w:sz w:val="28"/>
          <w:szCs w:val="28"/>
          <w:lang w:val="en-US"/>
        </w:rPr>
        <w:t>Bull. Chem. Soc. Jpn.</w:t>
      </w:r>
      <w:r w:rsidR="00F75525" w:rsidRPr="00653A9B">
        <w:rPr>
          <w:sz w:val="28"/>
          <w:szCs w:val="28"/>
          <w:lang w:val="en-US"/>
        </w:rPr>
        <w:t xml:space="preserve"> – 1995. – Vol.</w:t>
      </w:r>
      <w:r w:rsidR="00E105B7">
        <w:rPr>
          <w:sz w:val="28"/>
          <w:szCs w:val="28"/>
          <w:lang w:val="en-US"/>
        </w:rPr>
        <w:t> </w:t>
      </w:r>
      <w:r w:rsidR="00F75525" w:rsidRPr="00653A9B">
        <w:rPr>
          <w:sz w:val="28"/>
          <w:szCs w:val="28"/>
          <w:lang w:val="en-US"/>
        </w:rPr>
        <w:t>68, №3. – P. 889</w:t>
      </w:r>
      <w:r w:rsidR="00E105B7">
        <w:rPr>
          <w:sz w:val="28"/>
          <w:szCs w:val="28"/>
          <w:lang w:val="en-US"/>
        </w:rPr>
        <w:t>-</w:t>
      </w:r>
      <w:r w:rsidR="00F75525" w:rsidRPr="00653A9B">
        <w:rPr>
          <w:sz w:val="28"/>
          <w:szCs w:val="28"/>
          <w:lang w:val="en-US"/>
        </w:rPr>
        <w:t>897.</w:t>
      </w:r>
    </w:p>
    <w:p w14:paraId="5567DDE4" w14:textId="615576F3" w:rsidR="00F75525" w:rsidRPr="00653A9B" w:rsidRDefault="00653A9B" w:rsidP="00545DEE">
      <w:pPr>
        <w:pStyle w:val="a5"/>
        <w:numPr>
          <w:ilvl w:val="0"/>
          <w:numId w:val="28"/>
        </w:numPr>
        <w:tabs>
          <w:tab w:val="left" w:pos="993"/>
        </w:tabs>
        <w:spacing w:before="0" w:beforeAutospacing="0" w:after="0" w:afterAutospacing="0"/>
        <w:ind w:left="0" w:firstLine="709"/>
        <w:jc w:val="both"/>
        <w:rPr>
          <w:rStyle w:val="afe"/>
          <w:rFonts w:eastAsiaTheme="majorEastAsia"/>
          <w:b w:val="0"/>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Nihei M., Takahashi N., Nishikawa H.</w:t>
      </w:r>
      <w:r w:rsidR="00E105B7">
        <w:rPr>
          <w:rStyle w:val="afe"/>
          <w:rFonts w:eastAsiaTheme="majorEastAsia"/>
          <w:b w:val="0"/>
          <w:sz w:val="28"/>
          <w:szCs w:val="28"/>
          <w:lang w:val="en-US"/>
        </w:rPr>
        <w:t xml:space="preserve"> et al.</w:t>
      </w:r>
      <w:r w:rsidR="00F75525" w:rsidRPr="004D7356">
        <w:rPr>
          <w:rStyle w:val="afe"/>
          <w:rFonts w:eastAsiaTheme="majorEastAsia"/>
          <w:b w:val="0"/>
          <w:sz w:val="28"/>
          <w:szCs w:val="28"/>
          <w:lang w:val="en-US"/>
        </w:rPr>
        <w:t xml:space="preserve"> Multistability in Iron(II) Spin-Crossover Compounds // Dalton Trans. </w:t>
      </w:r>
      <w:r w:rsidR="00F75525" w:rsidRPr="004D7356">
        <w:rPr>
          <w:sz w:val="28"/>
          <w:szCs w:val="28"/>
          <w:lang w:val="en-US"/>
        </w:rPr>
        <w:t>–</w:t>
      </w:r>
      <w:r w:rsidR="00F75525" w:rsidRPr="004D7356">
        <w:rPr>
          <w:rStyle w:val="afe"/>
          <w:rFonts w:eastAsiaTheme="majorEastAsia"/>
          <w:b w:val="0"/>
          <w:sz w:val="28"/>
          <w:szCs w:val="28"/>
          <w:lang w:val="en-US"/>
        </w:rPr>
        <w:t xml:space="preserve"> 2011. </w:t>
      </w:r>
      <w:r w:rsidR="00F75525" w:rsidRPr="004D7356">
        <w:rPr>
          <w:sz w:val="28"/>
          <w:szCs w:val="28"/>
          <w:lang w:val="en-US"/>
        </w:rPr>
        <w:t>–</w:t>
      </w:r>
      <w:r w:rsidR="00F75525" w:rsidRPr="004D7356">
        <w:rPr>
          <w:rStyle w:val="afe"/>
          <w:rFonts w:eastAsiaTheme="majorEastAsia"/>
          <w:b w:val="0"/>
          <w:sz w:val="28"/>
          <w:szCs w:val="28"/>
          <w:lang w:val="en-US"/>
        </w:rPr>
        <w:t xml:space="preserve"> Vol. 40</w:t>
      </w:r>
      <w:r w:rsidR="00E105B7">
        <w:rPr>
          <w:rStyle w:val="afe"/>
          <w:rFonts w:eastAsiaTheme="majorEastAsia"/>
          <w:b w:val="0"/>
          <w:sz w:val="28"/>
          <w:szCs w:val="28"/>
          <w:lang w:val="en-US"/>
        </w:rPr>
        <w:t>,</w:t>
      </w:r>
      <w:r w:rsidR="00F75525" w:rsidRPr="004D7356">
        <w:rPr>
          <w:rStyle w:val="afe"/>
          <w:rFonts w:eastAsiaTheme="majorEastAsia"/>
          <w:b w:val="0"/>
          <w:sz w:val="28"/>
          <w:szCs w:val="28"/>
          <w:lang w:val="en-US"/>
        </w:rPr>
        <w:t xml:space="preserve"> </w:t>
      </w:r>
      <w:r w:rsidR="00F75525" w:rsidRPr="00653A9B">
        <w:rPr>
          <w:sz w:val="28"/>
          <w:szCs w:val="28"/>
          <w:lang w:val="en-US"/>
        </w:rPr>
        <w:t>№</w:t>
      </w:r>
      <w:r w:rsidR="00F75525" w:rsidRPr="00653A9B">
        <w:rPr>
          <w:rStyle w:val="afe"/>
          <w:rFonts w:eastAsiaTheme="majorEastAsia"/>
          <w:b w:val="0"/>
          <w:sz w:val="28"/>
          <w:szCs w:val="28"/>
          <w:lang w:val="en-US"/>
        </w:rPr>
        <w:t xml:space="preserve">8. </w:t>
      </w:r>
      <w:r w:rsidR="00F75525" w:rsidRPr="00653A9B">
        <w:rPr>
          <w:sz w:val="28"/>
          <w:szCs w:val="28"/>
          <w:lang w:val="en-US"/>
        </w:rPr>
        <w:t>–</w:t>
      </w:r>
      <w:r w:rsidR="00F75525" w:rsidRPr="00653A9B">
        <w:rPr>
          <w:rStyle w:val="afe"/>
          <w:rFonts w:eastAsiaTheme="majorEastAsia"/>
          <w:b w:val="0"/>
          <w:sz w:val="28"/>
          <w:szCs w:val="28"/>
          <w:lang w:val="en-US"/>
        </w:rPr>
        <w:t xml:space="preserve"> P. 2154</w:t>
      </w:r>
      <w:r w:rsidR="00E105B7">
        <w:rPr>
          <w:rStyle w:val="afe"/>
          <w:rFonts w:eastAsiaTheme="majorEastAsia"/>
          <w:b w:val="0"/>
          <w:sz w:val="28"/>
          <w:szCs w:val="28"/>
          <w:lang w:val="en-US"/>
        </w:rPr>
        <w:t>-</w:t>
      </w:r>
      <w:r w:rsidR="00F75525" w:rsidRPr="00653A9B">
        <w:rPr>
          <w:rStyle w:val="afe"/>
          <w:rFonts w:eastAsiaTheme="majorEastAsia"/>
          <w:b w:val="0"/>
          <w:sz w:val="28"/>
          <w:szCs w:val="28"/>
          <w:lang w:val="en-US"/>
        </w:rPr>
        <w:t>2156.</w:t>
      </w:r>
    </w:p>
    <w:p w14:paraId="0CB864D3" w14:textId="205765F2" w:rsidR="00F75525" w:rsidRPr="00653A9B" w:rsidRDefault="00653A9B" w:rsidP="00545DEE">
      <w:pPr>
        <w:pStyle w:val="a5"/>
        <w:numPr>
          <w:ilvl w:val="0"/>
          <w:numId w:val="28"/>
        </w:numPr>
        <w:tabs>
          <w:tab w:val="left" w:pos="993"/>
        </w:tabs>
        <w:spacing w:before="0" w:beforeAutospacing="0" w:after="0" w:afterAutospacing="0"/>
        <w:ind w:left="0" w:firstLine="709"/>
        <w:jc w:val="both"/>
        <w:rPr>
          <w:rStyle w:val="afe"/>
          <w:rFonts w:eastAsiaTheme="majorEastAsia"/>
          <w:b w:val="0"/>
          <w:sz w:val="28"/>
          <w:szCs w:val="28"/>
          <w:lang w:val="en-US"/>
        </w:rPr>
      </w:pPr>
      <w:r>
        <w:rPr>
          <w:rStyle w:val="afe"/>
          <w:rFonts w:eastAsiaTheme="majorEastAsia"/>
          <w:b w:val="0"/>
          <w:sz w:val="28"/>
          <w:szCs w:val="28"/>
          <w:lang w:val="en-US"/>
        </w:rPr>
        <w:t xml:space="preserve"> </w:t>
      </w:r>
      <w:r w:rsidR="00F75525" w:rsidRPr="004D7356">
        <w:rPr>
          <w:rStyle w:val="afe"/>
          <w:rFonts w:eastAsiaTheme="majorEastAsia"/>
          <w:b w:val="0"/>
          <w:sz w:val="28"/>
          <w:szCs w:val="28"/>
          <w:lang w:val="en-US"/>
        </w:rPr>
        <w:t>Phan H., Benjamin S.M., Steven E.</w:t>
      </w:r>
      <w:r w:rsidR="00E105B7">
        <w:rPr>
          <w:rStyle w:val="afe"/>
          <w:rFonts w:eastAsiaTheme="majorEastAsia"/>
          <w:b w:val="0"/>
          <w:sz w:val="28"/>
          <w:szCs w:val="28"/>
          <w:lang w:val="en-US"/>
        </w:rPr>
        <w:t xml:space="preserve"> et al.</w:t>
      </w:r>
      <w:r w:rsidR="00F75525" w:rsidRPr="004D7356">
        <w:rPr>
          <w:rStyle w:val="afe"/>
          <w:rFonts w:eastAsiaTheme="majorEastAsia"/>
          <w:b w:val="0"/>
          <w:sz w:val="28"/>
          <w:szCs w:val="28"/>
          <w:lang w:val="en-US"/>
        </w:rPr>
        <w:t xml:space="preserve"> Electronic and Magnetic Properties of Spin-Crossover Systems // Angew. </w:t>
      </w:r>
      <w:r w:rsidR="00F75525" w:rsidRPr="00653A9B">
        <w:rPr>
          <w:rStyle w:val="afe"/>
          <w:rFonts w:eastAsiaTheme="majorEastAsia"/>
          <w:b w:val="0"/>
          <w:sz w:val="28"/>
          <w:szCs w:val="28"/>
          <w:lang w:val="en-US"/>
        </w:rPr>
        <w:t xml:space="preserve">Chem. Int. Ed. </w:t>
      </w:r>
      <w:r w:rsidR="00F75525" w:rsidRPr="00653A9B">
        <w:rPr>
          <w:sz w:val="28"/>
          <w:szCs w:val="28"/>
          <w:lang w:val="en-US"/>
        </w:rPr>
        <w:t>–</w:t>
      </w:r>
      <w:r w:rsidR="00F75525" w:rsidRPr="00653A9B">
        <w:rPr>
          <w:rStyle w:val="afe"/>
          <w:rFonts w:eastAsiaTheme="majorEastAsia"/>
          <w:b w:val="0"/>
          <w:sz w:val="28"/>
          <w:szCs w:val="28"/>
          <w:lang w:val="en-US"/>
        </w:rPr>
        <w:t xml:space="preserve"> 2015. </w:t>
      </w:r>
      <w:r w:rsidR="00F75525" w:rsidRPr="00653A9B">
        <w:rPr>
          <w:sz w:val="28"/>
          <w:szCs w:val="28"/>
          <w:lang w:val="en-US"/>
        </w:rPr>
        <w:t>–</w:t>
      </w:r>
      <w:r w:rsidR="00F75525" w:rsidRPr="00653A9B">
        <w:rPr>
          <w:rStyle w:val="afe"/>
          <w:rFonts w:eastAsiaTheme="majorEastAsia"/>
          <w:b w:val="0"/>
          <w:sz w:val="28"/>
          <w:szCs w:val="28"/>
          <w:lang w:val="en-US"/>
        </w:rPr>
        <w:t xml:space="preserve"> Vol. 54. </w:t>
      </w:r>
      <w:r w:rsidR="00F75525" w:rsidRPr="00653A9B">
        <w:rPr>
          <w:sz w:val="28"/>
          <w:szCs w:val="28"/>
          <w:lang w:val="en-US"/>
        </w:rPr>
        <w:t>№</w:t>
      </w:r>
      <w:r w:rsidR="00F75525" w:rsidRPr="00653A9B">
        <w:rPr>
          <w:rStyle w:val="afe"/>
          <w:rFonts w:eastAsiaTheme="majorEastAsia"/>
          <w:b w:val="0"/>
          <w:sz w:val="28"/>
          <w:szCs w:val="28"/>
          <w:lang w:val="en-US"/>
        </w:rPr>
        <w:t xml:space="preserve">4. </w:t>
      </w:r>
      <w:r w:rsidR="00F75525" w:rsidRPr="00653A9B">
        <w:rPr>
          <w:sz w:val="28"/>
          <w:szCs w:val="28"/>
          <w:lang w:val="en-US"/>
        </w:rPr>
        <w:t>–</w:t>
      </w:r>
      <w:r w:rsidR="00F75525" w:rsidRPr="00653A9B">
        <w:rPr>
          <w:rStyle w:val="afe"/>
          <w:rFonts w:eastAsiaTheme="majorEastAsia"/>
          <w:b w:val="0"/>
          <w:sz w:val="28"/>
          <w:szCs w:val="28"/>
          <w:lang w:val="en-US"/>
        </w:rPr>
        <w:t xml:space="preserve"> P. 823</w:t>
      </w:r>
      <w:r w:rsidR="00E105B7">
        <w:rPr>
          <w:rStyle w:val="afe"/>
          <w:rFonts w:eastAsiaTheme="majorEastAsia"/>
          <w:b w:val="0"/>
          <w:sz w:val="28"/>
          <w:szCs w:val="28"/>
          <w:lang w:val="en-US"/>
        </w:rPr>
        <w:t>-</w:t>
      </w:r>
      <w:r w:rsidR="00F75525" w:rsidRPr="00653A9B">
        <w:rPr>
          <w:rStyle w:val="afe"/>
          <w:rFonts w:eastAsiaTheme="majorEastAsia"/>
          <w:b w:val="0"/>
          <w:sz w:val="28"/>
          <w:szCs w:val="28"/>
          <w:lang w:val="en-US"/>
        </w:rPr>
        <w:t>827.</w:t>
      </w:r>
    </w:p>
    <w:p w14:paraId="1900A2D5" w14:textId="388A5CA6" w:rsidR="00F75525" w:rsidRPr="00E105B7" w:rsidRDefault="00653A9B" w:rsidP="00545DEE">
      <w:pPr>
        <w:pStyle w:val="a5"/>
        <w:numPr>
          <w:ilvl w:val="0"/>
          <w:numId w:val="28"/>
        </w:numPr>
        <w:tabs>
          <w:tab w:val="left" w:pos="993"/>
        </w:tabs>
        <w:spacing w:before="0" w:beforeAutospacing="0" w:after="0" w:afterAutospacing="0"/>
        <w:ind w:left="0" w:firstLine="709"/>
        <w:jc w:val="both"/>
        <w:rPr>
          <w:rStyle w:val="afe"/>
          <w:b w:val="0"/>
          <w:bCs w:val="0"/>
          <w:sz w:val="28"/>
          <w:szCs w:val="28"/>
          <w:lang w:val="en-US"/>
        </w:rPr>
      </w:pPr>
      <w:r w:rsidRPr="00653A9B">
        <w:rPr>
          <w:rStyle w:val="afe"/>
          <w:rFonts w:eastAsiaTheme="majorEastAsia"/>
          <w:b w:val="0"/>
          <w:sz w:val="28"/>
          <w:szCs w:val="28"/>
          <w:lang w:val="en-US"/>
        </w:rPr>
        <w:t xml:space="preserve"> </w:t>
      </w:r>
      <w:r w:rsidR="00F75525" w:rsidRPr="00E105B7">
        <w:rPr>
          <w:rStyle w:val="afe"/>
          <w:rFonts w:eastAsiaTheme="majorEastAsia"/>
          <w:b w:val="0"/>
          <w:sz w:val="28"/>
          <w:szCs w:val="28"/>
          <w:lang w:val="en-US"/>
        </w:rPr>
        <w:t>Shvachko Y.N.</w:t>
      </w:r>
      <w:r w:rsidR="00E105B7">
        <w:rPr>
          <w:rStyle w:val="afe"/>
          <w:rFonts w:eastAsiaTheme="majorEastAsia"/>
          <w:b w:val="0"/>
          <w:sz w:val="28"/>
          <w:szCs w:val="28"/>
          <w:lang w:val="en-US"/>
        </w:rPr>
        <w:t xml:space="preserve"> et al.</w:t>
      </w:r>
      <w:r w:rsidR="00F75525" w:rsidRPr="00E105B7">
        <w:rPr>
          <w:rStyle w:val="afe"/>
          <w:rFonts w:eastAsiaTheme="majorEastAsia"/>
          <w:b w:val="0"/>
          <w:sz w:val="28"/>
          <w:szCs w:val="28"/>
          <w:lang w:val="en-US"/>
        </w:rPr>
        <w:t xml:space="preserve"> Incommensurate Multilayered Magnetic Materials Based on Transition Metals // Inorg. Chem. </w:t>
      </w:r>
      <w:r w:rsidR="00F75525" w:rsidRPr="00E105B7">
        <w:rPr>
          <w:sz w:val="28"/>
          <w:szCs w:val="28"/>
          <w:lang w:val="en-US"/>
        </w:rPr>
        <w:t>–</w:t>
      </w:r>
      <w:r w:rsidR="00F75525" w:rsidRPr="00E105B7">
        <w:rPr>
          <w:rStyle w:val="afe"/>
          <w:rFonts w:eastAsiaTheme="majorEastAsia"/>
          <w:b w:val="0"/>
          <w:sz w:val="28"/>
          <w:szCs w:val="28"/>
          <w:lang w:val="en-US"/>
        </w:rPr>
        <w:t xml:space="preserve"> 2016. </w:t>
      </w:r>
      <w:r w:rsidR="00F75525" w:rsidRPr="00E105B7">
        <w:rPr>
          <w:sz w:val="28"/>
          <w:szCs w:val="28"/>
          <w:lang w:val="en-US"/>
        </w:rPr>
        <w:t>–</w:t>
      </w:r>
      <w:r w:rsidR="00F75525" w:rsidRPr="00E105B7">
        <w:rPr>
          <w:rStyle w:val="afe"/>
          <w:rFonts w:eastAsiaTheme="majorEastAsia"/>
          <w:b w:val="0"/>
          <w:sz w:val="28"/>
          <w:szCs w:val="28"/>
          <w:lang w:val="en-US"/>
        </w:rPr>
        <w:t xml:space="preserve"> Vol. 55</w:t>
      </w:r>
      <w:r w:rsidR="00E105B7">
        <w:rPr>
          <w:rStyle w:val="afe"/>
          <w:rFonts w:eastAsiaTheme="majorEastAsia"/>
          <w:b w:val="0"/>
          <w:sz w:val="28"/>
          <w:szCs w:val="28"/>
          <w:lang w:val="en-US"/>
        </w:rPr>
        <w:t>,</w:t>
      </w:r>
      <w:r w:rsidR="00F75525" w:rsidRPr="00E105B7">
        <w:rPr>
          <w:rStyle w:val="afe"/>
          <w:rFonts w:eastAsiaTheme="majorEastAsia"/>
          <w:b w:val="0"/>
          <w:sz w:val="28"/>
          <w:szCs w:val="28"/>
          <w:lang w:val="en-US"/>
        </w:rPr>
        <w:t xml:space="preserve"> </w:t>
      </w:r>
      <w:r w:rsidR="00F75525" w:rsidRPr="00E105B7">
        <w:rPr>
          <w:sz w:val="28"/>
          <w:szCs w:val="28"/>
          <w:lang w:val="en-US"/>
        </w:rPr>
        <w:t>№</w:t>
      </w:r>
      <w:r w:rsidR="00F75525" w:rsidRPr="00E105B7">
        <w:rPr>
          <w:rStyle w:val="afe"/>
          <w:rFonts w:eastAsiaTheme="majorEastAsia"/>
          <w:b w:val="0"/>
          <w:sz w:val="28"/>
          <w:szCs w:val="28"/>
          <w:lang w:val="en-US"/>
        </w:rPr>
        <w:t xml:space="preserve">18. </w:t>
      </w:r>
      <w:r w:rsidR="00F75525" w:rsidRPr="00E105B7">
        <w:rPr>
          <w:sz w:val="28"/>
          <w:szCs w:val="28"/>
          <w:lang w:val="en-US"/>
        </w:rPr>
        <w:t>–</w:t>
      </w:r>
      <w:r w:rsidR="00E105B7">
        <w:rPr>
          <w:rStyle w:val="afe"/>
          <w:rFonts w:eastAsiaTheme="majorEastAsia"/>
          <w:b w:val="0"/>
          <w:sz w:val="28"/>
          <w:szCs w:val="28"/>
          <w:lang w:val="en-US"/>
        </w:rPr>
        <w:t xml:space="preserve"> </w:t>
      </w:r>
      <w:r w:rsidR="00E105B7" w:rsidRPr="00E105B7">
        <w:rPr>
          <w:rStyle w:val="afe"/>
          <w:rFonts w:eastAsiaTheme="majorEastAsia"/>
          <w:b w:val="0"/>
          <w:sz w:val="28"/>
          <w:szCs w:val="28"/>
          <w:lang w:val="en-US"/>
        </w:rPr>
        <w:t>P.</w:t>
      </w:r>
      <w:r w:rsidR="00E105B7">
        <w:rPr>
          <w:rStyle w:val="afe"/>
          <w:rFonts w:eastAsiaTheme="majorEastAsia"/>
          <w:b w:val="0"/>
          <w:sz w:val="28"/>
          <w:szCs w:val="28"/>
          <w:lang w:val="en-US"/>
        </w:rPr>
        <w:t xml:space="preserve"> </w:t>
      </w:r>
      <w:r w:rsidR="00F75525" w:rsidRPr="00E105B7">
        <w:rPr>
          <w:rStyle w:val="afe"/>
          <w:rFonts w:eastAsiaTheme="majorEastAsia"/>
          <w:b w:val="0"/>
          <w:sz w:val="28"/>
          <w:szCs w:val="28"/>
          <w:lang w:val="en-US"/>
        </w:rPr>
        <w:t>9121</w:t>
      </w:r>
      <w:r w:rsidR="00E105B7">
        <w:rPr>
          <w:rStyle w:val="afe"/>
          <w:rFonts w:eastAsiaTheme="majorEastAsia"/>
          <w:b w:val="0"/>
          <w:sz w:val="28"/>
          <w:szCs w:val="28"/>
          <w:lang w:val="en-US"/>
        </w:rPr>
        <w:t>-</w:t>
      </w:r>
      <w:r w:rsidR="00F75525" w:rsidRPr="00E105B7">
        <w:rPr>
          <w:rStyle w:val="afe"/>
          <w:rFonts w:eastAsiaTheme="majorEastAsia"/>
          <w:b w:val="0"/>
          <w:sz w:val="28"/>
          <w:szCs w:val="28"/>
          <w:lang w:val="en-US"/>
        </w:rPr>
        <w:t xml:space="preserve">9130. </w:t>
      </w:r>
    </w:p>
    <w:p w14:paraId="4873975A" w14:textId="2CAE0675" w:rsidR="00F75525" w:rsidRPr="004D7356" w:rsidRDefault="00653A9B" w:rsidP="00545DEE">
      <w:pPr>
        <w:pStyle w:val="a5"/>
        <w:numPr>
          <w:ilvl w:val="0"/>
          <w:numId w:val="28"/>
        </w:numPr>
        <w:tabs>
          <w:tab w:val="left" w:pos="993"/>
        </w:tabs>
        <w:spacing w:before="0" w:beforeAutospacing="0" w:after="0" w:afterAutospacing="0"/>
        <w:ind w:left="0" w:firstLine="709"/>
        <w:jc w:val="both"/>
        <w:rPr>
          <w:sz w:val="28"/>
          <w:szCs w:val="28"/>
          <w:lang w:val="en-US"/>
        </w:rPr>
      </w:pPr>
      <w:r w:rsidRPr="00E105B7">
        <w:rPr>
          <w:rStyle w:val="afe"/>
          <w:rFonts w:eastAsiaTheme="majorEastAsia"/>
          <w:b w:val="0"/>
          <w:sz w:val="28"/>
          <w:szCs w:val="28"/>
          <w:lang w:val="en-US"/>
        </w:rPr>
        <w:t xml:space="preserve"> </w:t>
      </w:r>
      <w:r w:rsidR="00E105B7">
        <w:rPr>
          <w:rStyle w:val="afe"/>
          <w:rFonts w:eastAsiaTheme="majorEastAsia"/>
          <w:b w:val="0"/>
          <w:sz w:val="28"/>
          <w:szCs w:val="28"/>
          <w:lang w:val="en-US"/>
        </w:rPr>
        <w:t>Choi E.</w:t>
      </w:r>
      <w:r w:rsidR="00F75525" w:rsidRPr="004D7356">
        <w:rPr>
          <w:rStyle w:val="afe"/>
          <w:rFonts w:eastAsiaTheme="majorEastAsia"/>
          <w:b w:val="0"/>
          <w:sz w:val="28"/>
          <w:szCs w:val="28"/>
          <w:lang w:val="en-US"/>
        </w:rPr>
        <w:t>S., Shatruk M.</w:t>
      </w:r>
      <w:r w:rsidR="00F75525" w:rsidRPr="004D7356">
        <w:rPr>
          <w:sz w:val="28"/>
          <w:szCs w:val="28"/>
          <w:lang w:val="en-US"/>
        </w:rPr>
        <w:t xml:space="preserve"> Transition metal complexes with fractionally charged TCNQ radical anions as structural templates for multifunctional molecular conductors // </w:t>
      </w:r>
      <w:r w:rsidR="00F75525" w:rsidRPr="00E105B7">
        <w:rPr>
          <w:rStyle w:val="aff"/>
          <w:rFonts w:eastAsiaTheme="majorEastAsia"/>
          <w:i w:val="0"/>
          <w:sz w:val="28"/>
          <w:szCs w:val="28"/>
          <w:lang w:val="en-US"/>
        </w:rPr>
        <w:t>Chem. Sci.</w:t>
      </w:r>
      <w:r w:rsidR="00F75525" w:rsidRPr="004D7356">
        <w:rPr>
          <w:sz w:val="28"/>
          <w:szCs w:val="28"/>
          <w:lang w:val="en-US"/>
        </w:rPr>
        <w:t xml:space="preserve"> – 2021. – Vol. 12, №27. – P. 10765</w:t>
      </w:r>
      <w:r w:rsidR="00E105B7">
        <w:rPr>
          <w:sz w:val="28"/>
          <w:szCs w:val="28"/>
          <w:lang w:val="en-US"/>
        </w:rPr>
        <w:t>-</w:t>
      </w:r>
      <w:r w:rsidR="00F75525" w:rsidRPr="004D7356">
        <w:rPr>
          <w:sz w:val="28"/>
          <w:szCs w:val="28"/>
          <w:lang w:val="en-US"/>
        </w:rPr>
        <w:t>10779.</w:t>
      </w:r>
    </w:p>
    <w:p w14:paraId="15822699" w14:textId="066A47E7" w:rsidR="00F75525" w:rsidRPr="004D7356" w:rsidRDefault="00F75525" w:rsidP="0043213D">
      <w:pPr>
        <w:pStyle w:val="a5"/>
        <w:numPr>
          <w:ilvl w:val="0"/>
          <w:numId w:val="28"/>
        </w:numPr>
        <w:tabs>
          <w:tab w:val="left" w:pos="1134"/>
        </w:tabs>
        <w:spacing w:before="0" w:beforeAutospacing="0" w:after="0" w:afterAutospacing="0"/>
        <w:ind w:left="0" w:firstLine="709"/>
        <w:jc w:val="both"/>
        <w:rPr>
          <w:sz w:val="28"/>
          <w:szCs w:val="28"/>
        </w:rPr>
      </w:pPr>
      <w:r w:rsidRPr="004D7356">
        <w:rPr>
          <w:rStyle w:val="afe"/>
          <w:rFonts w:eastAsiaTheme="majorEastAsia"/>
          <w:b w:val="0"/>
          <w:sz w:val="28"/>
          <w:szCs w:val="28"/>
          <w:lang w:val="en-US"/>
        </w:rPr>
        <w:t xml:space="preserve">Ungör Ö. </w:t>
      </w:r>
      <w:r w:rsidRPr="004D7356">
        <w:rPr>
          <w:sz w:val="28"/>
          <w:szCs w:val="28"/>
          <w:lang w:val="en-US"/>
        </w:rPr>
        <w:t xml:space="preserve">Design of Multifunctionality in Fe(II) Spin-Crossover: diss. … </w:t>
      </w:r>
      <w:r w:rsidRPr="004D7356">
        <w:rPr>
          <w:sz w:val="28"/>
          <w:szCs w:val="28"/>
        </w:rPr>
        <w:t xml:space="preserve">PhD thesis. – Tallahassee, 2020. – 122 p. </w:t>
      </w:r>
    </w:p>
    <w:p w14:paraId="3D0F7953" w14:textId="056F0649" w:rsidR="00F75525" w:rsidRPr="004D7356" w:rsidRDefault="00F75525" w:rsidP="0043213D">
      <w:pPr>
        <w:pStyle w:val="a5"/>
        <w:numPr>
          <w:ilvl w:val="0"/>
          <w:numId w:val="28"/>
        </w:numPr>
        <w:tabs>
          <w:tab w:val="left" w:pos="1134"/>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Akamatu H., Inokuchi H., Matsunaga Y.</w:t>
      </w:r>
      <w:r w:rsidRPr="004D7356">
        <w:rPr>
          <w:sz w:val="28"/>
          <w:szCs w:val="28"/>
          <w:lang w:val="en-US"/>
        </w:rPr>
        <w:t xml:space="preserve"> Electrical Conductivity of the Perylene–Bromine Complex // </w:t>
      </w:r>
      <w:r w:rsidRPr="0043213D">
        <w:rPr>
          <w:rStyle w:val="aff"/>
          <w:rFonts w:eastAsiaTheme="majorEastAsia"/>
          <w:i w:val="0"/>
          <w:sz w:val="28"/>
          <w:szCs w:val="28"/>
          <w:lang w:val="en-US"/>
        </w:rPr>
        <w:t>Nature</w:t>
      </w:r>
      <w:r w:rsidRPr="0043213D">
        <w:rPr>
          <w:i/>
          <w:sz w:val="28"/>
          <w:szCs w:val="28"/>
          <w:lang w:val="en-US"/>
        </w:rPr>
        <w:t>.</w:t>
      </w:r>
      <w:r w:rsidRPr="004D7356">
        <w:rPr>
          <w:i/>
          <w:sz w:val="28"/>
          <w:szCs w:val="28"/>
          <w:lang w:val="en-US"/>
        </w:rPr>
        <w:t xml:space="preserve"> </w:t>
      </w:r>
      <w:r w:rsidRPr="004D7356">
        <w:rPr>
          <w:sz w:val="28"/>
          <w:szCs w:val="28"/>
          <w:lang w:val="en-US"/>
        </w:rPr>
        <w:t>– 1954. – Vol. 173, №4395. – P. 168</w:t>
      </w:r>
      <w:r w:rsidR="00653A9B">
        <w:rPr>
          <w:sz w:val="28"/>
          <w:szCs w:val="28"/>
          <w:lang w:val="en-US"/>
        </w:rPr>
        <w:t>-</w:t>
      </w:r>
      <w:r w:rsidRPr="004D7356">
        <w:rPr>
          <w:sz w:val="28"/>
          <w:szCs w:val="28"/>
          <w:lang w:val="en-US"/>
        </w:rPr>
        <w:t xml:space="preserve">169. </w:t>
      </w:r>
    </w:p>
    <w:p w14:paraId="15AE3268" w14:textId="04B197D8" w:rsidR="00F75525" w:rsidRPr="004D7356" w:rsidRDefault="00F75525" w:rsidP="0043213D">
      <w:pPr>
        <w:pStyle w:val="a5"/>
        <w:numPr>
          <w:ilvl w:val="0"/>
          <w:numId w:val="28"/>
        </w:numPr>
        <w:tabs>
          <w:tab w:val="left" w:pos="1134"/>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Ward</w:t>
      </w:r>
      <w:r w:rsidR="00653A9B">
        <w:rPr>
          <w:rStyle w:val="afe"/>
          <w:rFonts w:eastAsiaTheme="majorEastAsia"/>
          <w:b w:val="0"/>
          <w:sz w:val="28"/>
          <w:szCs w:val="28"/>
          <w:lang w:val="en-US"/>
        </w:rPr>
        <w:t xml:space="preserve"> M.D., Johnson D.</w:t>
      </w:r>
      <w:r w:rsidRPr="004D7356">
        <w:rPr>
          <w:rStyle w:val="afe"/>
          <w:rFonts w:eastAsiaTheme="majorEastAsia"/>
          <w:b w:val="0"/>
          <w:sz w:val="28"/>
          <w:szCs w:val="28"/>
          <w:lang w:val="en-US"/>
        </w:rPr>
        <w:t>C.</w:t>
      </w:r>
      <w:r w:rsidRPr="004D7356">
        <w:rPr>
          <w:sz w:val="28"/>
          <w:szCs w:val="28"/>
          <w:lang w:val="en-US"/>
        </w:rPr>
        <w:t xml:space="preserve"> Synthesis and Characterization of Vanadium (III) Complexes with Oxo and Hydroxo Bridges // </w:t>
      </w:r>
      <w:r w:rsidRPr="0043213D">
        <w:rPr>
          <w:rStyle w:val="aff"/>
          <w:rFonts w:eastAsiaTheme="majorEastAsia"/>
          <w:i w:val="0"/>
          <w:sz w:val="28"/>
          <w:szCs w:val="28"/>
          <w:lang w:val="en-US"/>
        </w:rPr>
        <w:t>Inorganic Chemistry</w:t>
      </w:r>
      <w:r w:rsidRPr="0043213D">
        <w:rPr>
          <w:i/>
          <w:sz w:val="28"/>
          <w:szCs w:val="28"/>
          <w:lang w:val="en-US"/>
        </w:rPr>
        <w:t>.</w:t>
      </w:r>
      <w:r w:rsidRPr="004D7356">
        <w:rPr>
          <w:sz w:val="28"/>
          <w:szCs w:val="28"/>
          <w:lang w:val="en-US"/>
        </w:rPr>
        <w:t xml:space="preserve"> – 1987. – Vol. 26, №26. – P. 4213</w:t>
      </w:r>
      <w:r w:rsidR="00653A9B">
        <w:rPr>
          <w:sz w:val="28"/>
          <w:szCs w:val="28"/>
          <w:lang w:val="en-US"/>
        </w:rPr>
        <w:t>-</w:t>
      </w:r>
      <w:r w:rsidRPr="004D7356">
        <w:rPr>
          <w:sz w:val="28"/>
          <w:szCs w:val="28"/>
          <w:lang w:val="en-US"/>
        </w:rPr>
        <w:t xml:space="preserve">4227. </w:t>
      </w:r>
    </w:p>
    <w:p w14:paraId="62DA58C6" w14:textId="3BEF41DF" w:rsidR="00A633C6" w:rsidRPr="004D7356" w:rsidRDefault="00F75525" w:rsidP="00653A9B">
      <w:pPr>
        <w:pStyle w:val="a5"/>
        <w:numPr>
          <w:ilvl w:val="0"/>
          <w:numId w:val="28"/>
        </w:numPr>
        <w:tabs>
          <w:tab w:val="left" w:pos="1134"/>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Long G., Willett</w:t>
      </w:r>
      <w:r w:rsidR="00653A9B">
        <w:rPr>
          <w:rStyle w:val="afe"/>
          <w:rFonts w:eastAsiaTheme="majorEastAsia"/>
          <w:b w:val="0"/>
          <w:sz w:val="28"/>
          <w:szCs w:val="28"/>
          <w:lang w:val="en-US"/>
        </w:rPr>
        <w:t xml:space="preserve"> R.</w:t>
      </w:r>
      <w:r w:rsidRPr="004D7356">
        <w:rPr>
          <w:rStyle w:val="afe"/>
          <w:rFonts w:eastAsiaTheme="majorEastAsia"/>
          <w:b w:val="0"/>
          <w:sz w:val="28"/>
          <w:szCs w:val="28"/>
          <w:lang w:val="en-US"/>
        </w:rPr>
        <w:t>D.</w:t>
      </w:r>
      <w:r w:rsidRPr="004D7356">
        <w:rPr>
          <w:sz w:val="28"/>
          <w:szCs w:val="28"/>
          <w:lang w:val="en-US"/>
        </w:rPr>
        <w:t xml:space="preserve"> Magnetic Properties of Polynuclear Iron (III) Complexes // </w:t>
      </w:r>
      <w:r w:rsidRPr="00653A9B">
        <w:rPr>
          <w:rStyle w:val="aff"/>
          <w:rFonts w:eastAsiaTheme="majorEastAsia"/>
          <w:i w:val="0"/>
          <w:sz w:val="28"/>
          <w:szCs w:val="28"/>
          <w:lang w:val="en-US"/>
        </w:rPr>
        <w:t>Inorganica Chimica Acta</w:t>
      </w:r>
      <w:r w:rsidRPr="004D7356">
        <w:rPr>
          <w:i/>
          <w:sz w:val="28"/>
          <w:szCs w:val="28"/>
          <w:lang w:val="en-US"/>
        </w:rPr>
        <w:t xml:space="preserve">. </w:t>
      </w:r>
      <w:r w:rsidRPr="004D7356">
        <w:rPr>
          <w:sz w:val="28"/>
          <w:szCs w:val="28"/>
          <w:lang w:val="en-US"/>
        </w:rPr>
        <w:t>– 2001. – Vol. 313, №1</w:t>
      </w:r>
      <w:r w:rsidR="00653A9B">
        <w:rPr>
          <w:sz w:val="28"/>
          <w:szCs w:val="28"/>
          <w:lang w:val="en-US"/>
        </w:rPr>
        <w:t>-</w:t>
      </w:r>
      <w:r w:rsidRPr="004D7356">
        <w:rPr>
          <w:sz w:val="28"/>
          <w:szCs w:val="28"/>
          <w:lang w:val="en-US"/>
        </w:rPr>
        <w:t>2. – P. 1</w:t>
      </w:r>
      <w:r w:rsidR="00653A9B">
        <w:rPr>
          <w:sz w:val="28"/>
          <w:szCs w:val="28"/>
          <w:lang w:val="en-US"/>
        </w:rPr>
        <w:t>-</w:t>
      </w:r>
      <w:r w:rsidRPr="004D7356">
        <w:rPr>
          <w:sz w:val="28"/>
          <w:szCs w:val="28"/>
          <w:lang w:val="en-US"/>
        </w:rPr>
        <w:t xml:space="preserve">14. </w:t>
      </w:r>
    </w:p>
    <w:p w14:paraId="17720AAD" w14:textId="38759416"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Naito T., Nishibe K., Inabe T.</w:t>
      </w:r>
      <w:r w:rsidRPr="004D7356">
        <w:rPr>
          <w:sz w:val="28"/>
          <w:szCs w:val="28"/>
          <w:lang w:val="en-US"/>
        </w:rPr>
        <w:t xml:space="preserve"> Synthesis and Characterization of Novel Organic Conductors Based on Tetrathiafulvalene Derivatives // </w:t>
      </w:r>
      <w:r w:rsidRPr="0043213D">
        <w:rPr>
          <w:rStyle w:val="aff"/>
          <w:rFonts w:eastAsiaTheme="majorEastAsia"/>
          <w:i w:val="0"/>
          <w:sz w:val="28"/>
          <w:szCs w:val="28"/>
          <w:lang w:val="en-US"/>
        </w:rPr>
        <w:t>Zeitschrift für anorganische und allgemeine Chemie</w:t>
      </w:r>
      <w:r w:rsidRPr="0043213D">
        <w:rPr>
          <w:i/>
          <w:sz w:val="28"/>
          <w:szCs w:val="28"/>
          <w:lang w:val="en-US"/>
        </w:rPr>
        <w:t>.</w:t>
      </w:r>
      <w:r w:rsidRPr="004D7356">
        <w:rPr>
          <w:sz w:val="28"/>
          <w:szCs w:val="28"/>
          <w:lang w:val="en-US"/>
        </w:rPr>
        <w:t xml:space="preserve"> – 2004. – Vol. 630, №15. – P. 2725</w:t>
      </w:r>
      <w:r w:rsidR="00653A9B">
        <w:rPr>
          <w:sz w:val="28"/>
          <w:szCs w:val="28"/>
          <w:lang w:val="en-US"/>
        </w:rPr>
        <w:t>-</w:t>
      </w:r>
      <w:r w:rsidRPr="004D7356">
        <w:rPr>
          <w:sz w:val="28"/>
          <w:szCs w:val="28"/>
          <w:lang w:val="en-US"/>
        </w:rPr>
        <w:t xml:space="preserve">2730. </w:t>
      </w:r>
    </w:p>
    <w:p w14:paraId="0D104480" w14:textId="09C87370" w:rsidR="00F75525" w:rsidRPr="00653A9B"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Cassoux P.</w:t>
      </w:r>
      <w:r w:rsidR="00653A9B">
        <w:rPr>
          <w:rStyle w:val="afe"/>
          <w:rFonts w:eastAsiaTheme="majorEastAsia"/>
          <w:b w:val="0"/>
          <w:sz w:val="28"/>
          <w:szCs w:val="28"/>
          <w:lang w:val="en-US"/>
        </w:rPr>
        <w:t xml:space="preserve"> et al.</w:t>
      </w:r>
      <w:r w:rsidRPr="004D7356">
        <w:rPr>
          <w:sz w:val="28"/>
          <w:szCs w:val="28"/>
          <w:lang w:val="en-US"/>
        </w:rPr>
        <w:t xml:space="preserve"> Electrochemical Methods, Electrocrystallization. </w:t>
      </w:r>
      <w:r w:rsidRPr="00653A9B">
        <w:rPr>
          <w:rStyle w:val="aff"/>
          <w:rFonts w:eastAsiaTheme="majorEastAsia"/>
          <w:i w:val="0"/>
          <w:sz w:val="28"/>
          <w:szCs w:val="28"/>
          <w:lang w:val="en-US"/>
        </w:rPr>
        <w:t>Comprehensive Coordination Chemistry II</w:t>
      </w:r>
      <w:r w:rsidRPr="00653A9B">
        <w:rPr>
          <w:i/>
          <w:sz w:val="28"/>
          <w:szCs w:val="28"/>
          <w:lang w:val="en-US"/>
        </w:rPr>
        <w:t>.</w:t>
      </w:r>
      <w:r w:rsidRPr="00653A9B">
        <w:rPr>
          <w:sz w:val="28"/>
          <w:szCs w:val="28"/>
          <w:lang w:val="en-US"/>
        </w:rPr>
        <w:t xml:space="preserve"> – Amsterdam: Elsevier, 2004. – 773 p. </w:t>
      </w:r>
    </w:p>
    <w:p w14:paraId="44209813" w14:textId="176F3299" w:rsidR="00F75525" w:rsidRPr="00653A9B"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Batail P.</w:t>
      </w:r>
      <w:r w:rsidR="00653A9B">
        <w:rPr>
          <w:rStyle w:val="afe"/>
          <w:rFonts w:eastAsiaTheme="majorEastAsia"/>
          <w:b w:val="0"/>
          <w:sz w:val="28"/>
          <w:szCs w:val="28"/>
          <w:lang w:val="en-US"/>
        </w:rPr>
        <w:t xml:space="preserve"> et al.</w:t>
      </w:r>
      <w:r w:rsidRPr="004D7356">
        <w:rPr>
          <w:sz w:val="28"/>
          <w:szCs w:val="28"/>
          <w:lang w:val="en-US"/>
        </w:rPr>
        <w:t xml:space="preserve"> </w:t>
      </w:r>
      <w:r w:rsidRPr="004D7356">
        <w:rPr>
          <w:color w:val="222222"/>
          <w:sz w:val="28"/>
          <w:szCs w:val="28"/>
          <w:shd w:val="clear" w:color="auto" w:fill="FFFFFF"/>
          <w:lang w:val="en-US"/>
        </w:rPr>
        <w:t>Electrocrystallization, an Invaluable tool for the construction of ordered, el</w:t>
      </w:r>
      <w:r w:rsidR="00653A9B">
        <w:rPr>
          <w:color w:val="222222"/>
          <w:sz w:val="28"/>
          <w:szCs w:val="28"/>
          <w:shd w:val="clear" w:color="auto" w:fill="FFFFFF"/>
          <w:lang w:val="en-US"/>
        </w:rPr>
        <w:t xml:space="preserve">ectroactive molecular solids // </w:t>
      </w:r>
      <w:r w:rsidRPr="004D7356">
        <w:rPr>
          <w:rStyle w:val="html-italic"/>
          <w:rFonts w:eastAsiaTheme="majorEastAsia"/>
          <w:iCs/>
          <w:color w:val="222222"/>
          <w:sz w:val="28"/>
          <w:szCs w:val="28"/>
          <w:shd w:val="clear" w:color="auto" w:fill="FFFFFF"/>
          <w:lang w:val="en-US"/>
        </w:rPr>
        <w:t xml:space="preserve">Chem. </w:t>
      </w:r>
      <w:r w:rsidRPr="00653A9B">
        <w:rPr>
          <w:rStyle w:val="html-italic"/>
          <w:rFonts w:eastAsiaTheme="majorEastAsia"/>
          <w:iCs/>
          <w:color w:val="222222"/>
          <w:sz w:val="28"/>
          <w:szCs w:val="28"/>
          <w:shd w:val="clear" w:color="auto" w:fill="FFFFFF"/>
          <w:lang w:val="en-US"/>
        </w:rPr>
        <w:t>Mater. –</w:t>
      </w:r>
      <w:r w:rsidR="00653A9B">
        <w:rPr>
          <w:color w:val="222222"/>
          <w:sz w:val="28"/>
          <w:szCs w:val="28"/>
          <w:shd w:val="clear" w:color="auto" w:fill="FFFFFF"/>
          <w:lang w:val="en-US"/>
        </w:rPr>
        <w:t xml:space="preserve"> </w:t>
      </w:r>
      <w:r w:rsidRPr="00653A9B">
        <w:rPr>
          <w:bCs/>
          <w:color w:val="222222"/>
          <w:sz w:val="28"/>
          <w:szCs w:val="28"/>
          <w:shd w:val="clear" w:color="auto" w:fill="FFFFFF"/>
          <w:lang w:val="en-US"/>
        </w:rPr>
        <w:t xml:space="preserve">1998. </w:t>
      </w:r>
      <w:r w:rsidRPr="00653A9B">
        <w:rPr>
          <w:sz w:val="28"/>
          <w:szCs w:val="28"/>
          <w:lang w:val="en-US"/>
        </w:rPr>
        <w:t xml:space="preserve">– </w:t>
      </w:r>
      <w:r w:rsidRPr="00653A9B">
        <w:rPr>
          <w:bCs/>
          <w:color w:val="222222"/>
          <w:sz w:val="28"/>
          <w:szCs w:val="28"/>
          <w:shd w:val="clear" w:color="auto" w:fill="FFFFFF"/>
          <w:lang w:val="en-US"/>
        </w:rPr>
        <w:t>Vol.</w:t>
      </w:r>
      <w:r w:rsidR="00653A9B">
        <w:rPr>
          <w:bCs/>
          <w:color w:val="222222"/>
          <w:sz w:val="28"/>
          <w:szCs w:val="28"/>
          <w:shd w:val="clear" w:color="auto" w:fill="FFFFFF"/>
          <w:lang w:val="en-US"/>
        </w:rPr>
        <w:t> </w:t>
      </w:r>
      <w:r w:rsidRPr="00653A9B">
        <w:rPr>
          <w:rStyle w:val="html-italic"/>
          <w:rFonts w:eastAsiaTheme="majorEastAsia"/>
          <w:iCs/>
          <w:color w:val="222222"/>
          <w:sz w:val="28"/>
          <w:szCs w:val="28"/>
          <w:shd w:val="clear" w:color="auto" w:fill="FFFFFF"/>
          <w:lang w:val="en-US"/>
        </w:rPr>
        <w:t>10</w:t>
      </w:r>
      <w:r w:rsidRPr="00653A9B">
        <w:rPr>
          <w:color w:val="222222"/>
          <w:sz w:val="28"/>
          <w:szCs w:val="28"/>
          <w:shd w:val="clear" w:color="auto" w:fill="FFFFFF"/>
          <w:lang w:val="en-US"/>
        </w:rPr>
        <w:t>. – P. 3005</w:t>
      </w:r>
      <w:r w:rsidR="00653A9B">
        <w:rPr>
          <w:color w:val="222222"/>
          <w:sz w:val="28"/>
          <w:szCs w:val="28"/>
          <w:shd w:val="clear" w:color="auto" w:fill="FFFFFF"/>
          <w:lang w:val="en-US"/>
        </w:rPr>
        <w:t>-</w:t>
      </w:r>
      <w:r w:rsidRPr="00653A9B">
        <w:rPr>
          <w:color w:val="222222"/>
          <w:sz w:val="28"/>
          <w:szCs w:val="28"/>
          <w:shd w:val="clear" w:color="auto" w:fill="FFFFFF"/>
          <w:lang w:val="en-US"/>
        </w:rPr>
        <w:t>3015.</w:t>
      </w:r>
    </w:p>
    <w:p w14:paraId="3176E5DF" w14:textId="68BF9262"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Endres H.</w:t>
      </w:r>
      <w:r w:rsidR="00653A9B">
        <w:rPr>
          <w:rStyle w:val="afe"/>
          <w:rFonts w:eastAsiaTheme="majorEastAsia"/>
          <w:b w:val="0"/>
          <w:sz w:val="28"/>
          <w:szCs w:val="28"/>
          <w:lang w:val="en-US"/>
        </w:rPr>
        <w:t xml:space="preserve"> et al.</w:t>
      </w:r>
      <w:r w:rsidRPr="004D7356">
        <w:rPr>
          <w:sz w:val="28"/>
          <w:szCs w:val="28"/>
          <w:lang w:val="en-US"/>
        </w:rPr>
        <w:t xml:space="preserve"> Crystal Structure of a Novel Organic Conductor // </w:t>
      </w:r>
      <w:r w:rsidRPr="0043213D">
        <w:rPr>
          <w:rStyle w:val="aff"/>
          <w:rFonts w:eastAsiaTheme="majorEastAsia"/>
          <w:i w:val="0"/>
          <w:sz w:val="28"/>
          <w:szCs w:val="28"/>
          <w:lang w:val="en-US"/>
        </w:rPr>
        <w:t>Acta Crystallographica Section B: Structural Crystallography and Crystal Chemistry</w:t>
      </w:r>
      <w:r w:rsidRPr="0043213D">
        <w:rPr>
          <w:i/>
          <w:sz w:val="28"/>
          <w:szCs w:val="28"/>
          <w:lang w:val="en-US"/>
        </w:rPr>
        <w:t>.</w:t>
      </w:r>
      <w:r w:rsidRPr="004D7356">
        <w:rPr>
          <w:sz w:val="28"/>
          <w:szCs w:val="28"/>
          <w:lang w:val="en-US"/>
        </w:rPr>
        <w:t xml:space="preserve"> </w:t>
      </w:r>
      <w:r w:rsidRPr="004D7356">
        <w:rPr>
          <w:color w:val="222222"/>
          <w:sz w:val="28"/>
          <w:szCs w:val="28"/>
          <w:shd w:val="clear" w:color="auto" w:fill="FFFFFF"/>
          <w:lang w:val="en-US"/>
        </w:rPr>
        <w:t>–</w:t>
      </w:r>
      <w:r w:rsidRPr="004D7356">
        <w:rPr>
          <w:sz w:val="28"/>
          <w:szCs w:val="28"/>
          <w:lang w:val="en-US"/>
        </w:rPr>
        <w:t xml:space="preserve"> 1978. </w:t>
      </w:r>
      <w:r w:rsidRPr="004D7356">
        <w:rPr>
          <w:color w:val="222222"/>
          <w:sz w:val="28"/>
          <w:szCs w:val="28"/>
          <w:shd w:val="clear" w:color="auto" w:fill="FFFFFF"/>
          <w:lang w:val="en-US"/>
        </w:rPr>
        <w:t>–</w:t>
      </w:r>
      <w:r w:rsidRPr="004D7356">
        <w:rPr>
          <w:sz w:val="28"/>
          <w:szCs w:val="28"/>
          <w:lang w:val="en-US"/>
        </w:rPr>
        <w:t xml:space="preserve"> Vol. 34, №6. </w:t>
      </w:r>
      <w:r w:rsidRPr="004D7356">
        <w:rPr>
          <w:color w:val="222222"/>
          <w:sz w:val="28"/>
          <w:szCs w:val="28"/>
          <w:shd w:val="clear" w:color="auto" w:fill="FFFFFF"/>
          <w:lang w:val="en-US"/>
        </w:rPr>
        <w:t>–</w:t>
      </w:r>
      <w:r w:rsidRPr="004D7356">
        <w:rPr>
          <w:sz w:val="28"/>
          <w:szCs w:val="28"/>
          <w:lang w:val="en-US"/>
        </w:rPr>
        <w:t xml:space="preserve"> P. 1823</w:t>
      </w:r>
      <w:r w:rsidR="00653A9B">
        <w:rPr>
          <w:sz w:val="28"/>
          <w:szCs w:val="28"/>
          <w:lang w:val="en-US"/>
        </w:rPr>
        <w:t>-</w:t>
      </w:r>
      <w:r w:rsidRPr="004D7356">
        <w:rPr>
          <w:sz w:val="28"/>
          <w:szCs w:val="28"/>
          <w:lang w:val="en-US"/>
        </w:rPr>
        <w:t xml:space="preserve">1827. </w:t>
      </w:r>
    </w:p>
    <w:p w14:paraId="395D751A" w14:textId="73A7672A"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Endres H.</w:t>
      </w:r>
      <w:r w:rsidRPr="004D7356">
        <w:rPr>
          <w:sz w:val="28"/>
          <w:szCs w:val="28"/>
          <w:lang w:val="en-US"/>
        </w:rPr>
        <w:t xml:space="preserve"> Organic Metals and Superconductors // </w:t>
      </w:r>
      <w:r w:rsidRPr="004D7356">
        <w:rPr>
          <w:rStyle w:val="aff"/>
          <w:rFonts w:eastAsiaTheme="majorEastAsia"/>
          <w:sz w:val="28"/>
          <w:szCs w:val="28"/>
          <w:lang w:val="en-US"/>
        </w:rPr>
        <w:t>Angewandte Chemie International Edition in English</w:t>
      </w:r>
      <w:r w:rsidRPr="004D7356">
        <w:rPr>
          <w:sz w:val="28"/>
          <w:szCs w:val="28"/>
          <w:lang w:val="en-US"/>
        </w:rPr>
        <w:t xml:space="preserve">. </w:t>
      </w:r>
      <w:r w:rsidRPr="004D7356">
        <w:rPr>
          <w:color w:val="222222"/>
          <w:sz w:val="28"/>
          <w:szCs w:val="28"/>
          <w:shd w:val="clear" w:color="auto" w:fill="FFFFFF"/>
          <w:lang w:val="en-US"/>
        </w:rPr>
        <w:t>–</w:t>
      </w:r>
      <w:r w:rsidRPr="004D7356">
        <w:rPr>
          <w:sz w:val="28"/>
          <w:szCs w:val="28"/>
          <w:lang w:val="en-US"/>
        </w:rPr>
        <w:t xml:space="preserve"> 1984. </w:t>
      </w:r>
      <w:r w:rsidRPr="004D7356">
        <w:rPr>
          <w:color w:val="222222"/>
          <w:sz w:val="28"/>
          <w:szCs w:val="28"/>
          <w:shd w:val="clear" w:color="auto" w:fill="FFFFFF"/>
          <w:lang w:val="en-US"/>
        </w:rPr>
        <w:t>–</w:t>
      </w:r>
      <w:r w:rsidRPr="004D7356">
        <w:rPr>
          <w:sz w:val="28"/>
          <w:szCs w:val="28"/>
          <w:lang w:val="en-US"/>
        </w:rPr>
        <w:t xml:space="preserve"> Vol. 23, №12. </w:t>
      </w:r>
      <w:r w:rsidRPr="004D7356">
        <w:rPr>
          <w:color w:val="222222"/>
          <w:sz w:val="28"/>
          <w:szCs w:val="28"/>
          <w:shd w:val="clear" w:color="auto" w:fill="FFFFFF"/>
          <w:lang w:val="en-US"/>
        </w:rPr>
        <w:t>–</w:t>
      </w:r>
      <w:r w:rsidRPr="004D7356">
        <w:rPr>
          <w:sz w:val="28"/>
          <w:szCs w:val="28"/>
          <w:lang w:val="en-US"/>
        </w:rPr>
        <w:t xml:space="preserve"> P. 999</w:t>
      </w:r>
      <w:r w:rsidR="00653A9B">
        <w:rPr>
          <w:sz w:val="28"/>
          <w:szCs w:val="28"/>
          <w:lang w:val="en-US"/>
        </w:rPr>
        <w:t>-</w:t>
      </w:r>
      <w:r w:rsidRPr="004D7356">
        <w:rPr>
          <w:sz w:val="28"/>
          <w:szCs w:val="28"/>
          <w:lang w:val="en-US"/>
        </w:rPr>
        <w:t xml:space="preserve">1000. </w:t>
      </w:r>
    </w:p>
    <w:p w14:paraId="51623F29" w14:textId="19DC34F1" w:rsidR="00F75525" w:rsidRPr="004D7356" w:rsidRDefault="00653A9B" w:rsidP="00545DEE">
      <w:pPr>
        <w:pStyle w:val="a5"/>
        <w:numPr>
          <w:ilvl w:val="0"/>
          <w:numId w:val="28"/>
        </w:numPr>
        <w:tabs>
          <w:tab w:val="left" w:pos="1276"/>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Ueda</w:t>
      </w:r>
      <w:r w:rsidR="00F75525" w:rsidRPr="004D7356">
        <w:rPr>
          <w:rStyle w:val="afe"/>
          <w:rFonts w:eastAsiaTheme="majorEastAsia"/>
          <w:b w:val="0"/>
          <w:sz w:val="28"/>
          <w:szCs w:val="28"/>
          <w:lang w:val="en-US"/>
        </w:rPr>
        <w:t xml:space="preserve"> K.</w:t>
      </w:r>
      <w:r>
        <w:rPr>
          <w:rStyle w:val="afe"/>
          <w:rFonts w:eastAsiaTheme="majorEastAsia"/>
          <w:b w:val="0"/>
          <w:sz w:val="28"/>
          <w:szCs w:val="28"/>
          <w:lang w:val="en-US"/>
        </w:rPr>
        <w:t xml:space="preserve"> et al.</w:t>
      </w:r>
      <w:r w:rsidR="00F75525" w:rsidRPr="004D7356">
        <w:rPr>
          <w:sz w:val="28"/>
          <w:szCs w:val="28"/>
          <w:lang w:val="en-US"/>
        </w:rPr>
        <w:t xml:space="preserve"> Structural and Electrical Properties of New Organic Conductors // </w:t>
      </w:r>
      <w:r w:rsidR="00F75525" w:rsidRPr="0043213D">
        <w:rPr>
          <w:rStyle w:val="aff"/>
          <w:rFonts w:eastAsiaTheme="majorEastAsia"/>
          <w:i w:val="0"/>
          <w:sz w:val="28"/>
          <w:szCs w:val="28"/>
          <w:lang w:val="en-US"/>
        </w:rPr>
        <w:t>Journal of Molecular Structure</w:t>
      </w:r>
      <w:r w:rsidR="00F75525" w:rsidRPr="004D7356">
        <w:rPr>
          <w:sz w:val="28"/>
          <w:szCs w:val="28"/>
          <w:lang w:val="en-US"/>
        </w:rPr>
        <w:t xml:space="preserve">. </w:t>
      </w:r>
      <w:r w:rsidR="00F75525" w:rsidRPr="004D7356">
        <w:rPr>
          <w:color w:val="222222"/>
          <w:sz w:val="28"/>
          <w:szCs w:val="28"/>
          <w:shd w:val="clear" w:color="auto" w:fill="FFFFFF"/>
          <w:lang w:val="en-US"/>
        </w:rPr>
        <w:t>–</w:t>
      </w:r>
      <w:r w:rsidR="00F75525" w:rsidRPr="004D7356">
        <w:rPr>
          <w:sz w:val="28"/>
          <w:szCs w:val="28"/>
          <w:lang w:val="en-US"/>
        </w:rPr>
        <w:t xml:space="preserve"> 2005. </w:t>
      </w:r>
      <w:r w:rsidR="00F75525" w:rsidRPr="004D7356">
        <w:rPr>
          <w:color w:val="222222"/>
          <w:sz w:val="28"/>
          <w:szCs w:val="28"/>
          <w:shd w:val="clear" w:color="auto" w:fill="FFFFFF"/>
          <w:lang w:val="en-US"/>
        </w:rPr>
        <w:t>–</w:t>
      </w:r>
      <w:r w:rsidR="00F75525" w:rsidRPr="004D7356">
        <w:rPr>
          <w:sz w:val="28"/>
          <w:szCs w:val="28"/>
          <w:lang w:val="en-US"/>
        </w:rPr>
        <w:t xml:space="preserve"> Vol. 751, №1</w:t>
      </w:r>
      <w:r>
        <w:rPr>
          <w:sz w:val="28"/>
          <w:szCs w:val="28"/>
          <w:lang w:val="en-US"/>
        </w:rPr>
        <w:t>-</w:t>
      </w:r>
      <w:r w:rsidR="00F75525" w:rsidRPr="004D7356">
        <w:rPr>
          <w:sz w:val="28"/>
          <w:szCs w:val="28"/>
          <w:lang w:val="en-US"/>
        </w:rPr>
        <w:t xml:space="preserve">3. </w:t>
      </w:r>
      <w:r w:rsidR="00F75525" w:rsidRPr="004D7356">
        <w:rPr>
          <w:color w:val="222222"/>
          <w:sz w:val="28"/>
          <w:szCs w:val="28"/>
          <w:shd w:val="clear" w:color="auto" w:fill="FFFFFF"/>
          <w:lang w:val="en-US"/>
        </w:rPr>
        <w:t>–</w:t>
      </w:r>
      <w:r w:rsidR="00F75525" w:rsidRPr="004D7356">
        <w:rPr>
          <w:sz w:val="28"/>
          <w:szCs w:val="28"/>
          <w:lang w:val="en-US"/>
        </w:rPr>
        <w:t xml:space="preserve"> P. 12</w:t>
      </w:r>
      <w:r>
        <w:rPr>
          <w:sz w:val="28"/>
          <w:szCs w:val="28"/>
          <w:lang w:val="en-US"/>
        </w:rPr>
        <w:t>-</w:t>
      </w:r>
      <w:r w:rsidR="00F75525" w:rsidRPr="004D7356">
        <w:rPr>
          <w:sz w:val="28"/>
          <w:szCs w:val="28"/>
          <w:lang w:val="en-US"/>
        </w:rPr>
        <w:t xml:space="preserve">16. </w:t>
      </w:r>
    </w:p>
    <w:p w14:paraId="411DE422" w14:textId="3F378E9F"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Goldberg</w:t>
      </w:r>
      <w:r w:rsidR="00653A9B">
        <w:rPr>
          <w:rStyle w:val="afe"/>
          <w:rFonts w:eastAsiaTheme="majorEastAsia"/>
          <w:b w:val="0"/>
          <w:sz w:val="28"/>
          <w:szCs w:val="28"/>
          <w:lang w:val="en-US"/>
        </w:rPr>
        <w:t xml:space="preserve"> S.</w:t>
      </w:r>
      <w:r w:rsidRPr="004D7356">
        <w:rPr>
          <w:rStyle w:val="afe"/>
          <w:rFonts w:eastAsiaTheme="majorEastAsia"/>
          <w:b w:val="0"/>
          <w:sz w:val="28"/>
          <w:szCs w:val="28"/>
          <w:lang w:val="en-US"/>
        </w:rPr>
        <w:t>Z.</w:t>
      </w:r>
      <w:r w:rsidR="00653A9B">
        <w:rPr>
          <w:rStyle w:val="afe"/>
          <w:rFonts w:eastAsiaTheme="majorEastAsia"/>
          <w:b w:val="0"/>
          <w:sz w:val="28"/>
          <w:szCs w:val="28"/>
          <w:lang w:val="en-US"/>
        </w:rPr>
        <w:t xml:space="preserve"> et al.</w:t>
      </w:r>
      <w:r w:rsidRPr="004D7356">
        <w:rPr>
          <w:sz w:val="28"/>
          <w:szCs w:val="28"/>
          <w:lang w:val="en-US"/>
        </w:rPr>
        <w:t xml:space="preserve"> Synthesis and Characterization of Conducting Charge-Transfer Complexes of Transition Metal Complexes with Tetracyanoquinodimethane // </w:t>
      </w:r>
      <w:r w:rsidRPr="0043213D">
        <w:rPr>
          <w:rStyle w:val="aff"/>
          <w:rFonts w:eastAsiaTheme="majorEastAsia"/>
          <w:i w:val="0"/>
          <w:sz w:val="28"/>
          <w:szCs w:val="28"/>
          <w:lang w:val="en-US"/>
        </w:rPr>
        <w:t>Journal of the American Chemical Society</w:t>
      </w:r>
      <w:r w:rsidRPr="0043213D">
        <w:rPr>
          <w:i/>
          <w:sz w:val="28"/>
          <w:szCs w:val="28"/>
          <w:lang w:val="en-US"/>
        </w:rPr>
        <w:t xml:space="preserve">. </w:t>
      </w:r>
      <w:r w:rsidRPr="004D7356">
        <w:rPr>
          <w:color w:val="222222"/>
          <w:sz w:val="28"/>
          <w:szCs w:val="28"/>
          <w:shd w:val="clear" w:color="auto" w:fill="FFFFFF"/>
          <w:lang w:val="en-US"/>
        </w:rPr>
        <w:t>–</w:t>
      </w:r>
      <w:r w:rsidRPr="004D7356">
        <w:rPr>
          <w:sz w:val="28"/>
          <w:szCs w:val="28"/>
          <w:lang w:val="en-US"/>
        </w:rPr>
        <w:t xml:space="preserve"> 1976. </w:t>
      </w:r>
      <w:r w:rsidRPr="004D7356">
        <w:rPr>
          <w:color w:val="222222"/>
          <w:sz w:val="28"/>
          <w:szCs w:val="28"/>
          <w:shd w:val="clear" w:color="auto" w:fill="FFFFFF"/>
          <w:lang w:val="en-US"/>
        </w:rPr>
        <w:t>–</w:t>
      </w:r>
      <w:r w:rsidRPr="004D7356">
        <w:rPr>
          <w:sz w:val="28"/>
          <w:szCs w:val="28"/>
          <w:lang w:val="en-US"/>
        </w:rPr>
        <w:t xml:space="preserve"> Vol. 98, №17. </w:t>
      </w:r>
      <w:r w:rsidRPr="004D7356">
        <w:rPr>
          <w:color w:val="222222"/>
          <w:sz w:val="28"/>
          <w:szCs w:val="28"/>
          <w:shd w:val="clear" w:color="auto" w:fill="FFFFFF"/>
          <w:lang w:val="en-US"/>
        </w:rPr>
        <w:t>–</w:t>
      </w:r>
      <w:r w:rsidRPr="004D7356">
        <w:rPr>
          <w:sz w:val="28"/>
          <w:szCs w:val="28"/>
          <w:lang w:val="en-US"/>
        </w:rPr>
        <w:t xml:space="preserve"> P. 5173</w:t>
      </w:r>
      <w:r w:rsidR="00653A9B">
        <w:rPr>
          <w:sz w:val="28"/>
          <w:szCs w:val="28"/>
          <w:lang w:val="en-US"/>
        </w:rPr>
        <w:t>-</w:t>
      </w:r>
      <w:r w:rsidRPr="004D7356">
        <w:rPr>
          <w:sz w:val="28"/>
          <w:szCs w:val="28"/>
          <w:lang w:val="en-US"/>
        </w:rPr>
        <w:t xml:space="preserve">5182. </w:t>
      </w:r>
    </w:p>
    <w:p w14:paraId="32C5B6D5" w14:textId="018DBD23"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Vasylets</w:t>
      </w:r>
      <w:r w:rsidR="0043213D">
        <w:rPr>
          <w:rStyle w:val="afe"/>
          <w:rFonts w:eastAsiaTheme="majorEastAsia"/>
          <w:b w:val="0"/>
          <w:sz w:val="28"/>
          <w:szCs w:val="28"/>
          <w:lang w:val="en-US"/>
        </w:rPr>
        <w:t xml:space="preserve"> G.</w:t>
      </w:r>
      <w:r w:rsidRPr="004D7356">
        <w:rPr>
          <w:rStyle w:val="afe"/>
          <w:rFonts w:eastAsiaTheme="majorEastAsia"/>
          <w:b w:val="0"/>
          <w:sz w:val="28"/>
          <w:szCs w:val="28"/>
          <w:lang w:val="en-US"/>
        </w:rPr>
        <w:t>Y.</w:t>
      </w:r>
      <w:r w:rsidR="0043213D">
        <w:rPr>
          <w:rStyle w:val="afe"/>
          <w:rFonts w:eastAsiaTheme="majorEastAsia"/>
          <w:b w:val="0"/>
          <w:sz w:val="28"/>
          <w:szCs w:val="28"/>
          <w:lang w:val="en-US"/>
        </w:rPr>
        <w:t xml:space="preserve"> et al.</w:t>
      </w:r>
      <w:r w:rsidRPr="004D7356">
        <w:rPr>
          <w:sz w:val="28"/>
          <w:szCs w:val="28"/>
          <w:lang w:val="en-US"/>
        </w:rPr>
        <w:t xml:space="preserve"> Synthesis and Properties of New Organic Conductors Based on Tetrathiafulvalene Derivatives // </w:t>
      </w:r>
      <w:r w:rsidRPr="0043213D">
        <w:rPr>
          <w:rStyle w:val="aff"/>
          <w:rFonts w:eastAsiaTheme="majorEastAsia"/>
          <w:i w:val="0"/>
          <w:sz w:val="28"/>
          <w:szCs w:val="28"/>
          <w:lang w:val="en-US"/>
        </w:rPr>
        <w:t>Synthetic Metals</w:t>
      </w:r>
      <w:r w:rsidRPr="004D7356">
        <w:rPr>
          <w:sz w:val="28"/>
          <w:szCs w:val="28"/>
          <w:lang w:val="en-US"/>
        </w:rPr>
        <w:t xml:space="preserve">. </w:t>
      </w:r>
      <w:r w:rsidRPr="004D7356">
        <w:rPr>
          <w:color w:val="222222"/>
          <w:sz w:val="28"/>
          <w:szCs w:val="28"/>
          <w:shd w:val="clear" w:color="auto" w:fill="FFFFFF"/>
          <w:lang w:val="en-US"/>
        </w:rPr>
        <w:t>–</w:t>
      </w:r>
      <w:r w:rsidRPr="004D7356">
        <w:rPr>
          <w:sz w:val="28"/>
          <w:szCs w:val="28"/>
          <w:lang w:val="en-US"/>
        </w:rPr>
        <w:t xml:space="preserve"> 2014. </w:t>
      </w:r>
      <w:r w:rsidRPr="004D7356">
        <w:rPr>
          <w:color w:val="222222"/>
          <w:sz w:val="28"/>
          <w:szCs w:val="28"/>
          <w:shd w:val="clear" w:color="auto" w:fill="FFFFFF"/>
          <w:lang w:val="en-US"/>
        </w:rPr>
        <w:t>–</w:t>
      </w:r>
      <w:r w:rsidRPr="004D7356">
        <w:rPr>
          <w:sz w:val="28"/>
          <w:szCs w:val="28"/>
          <w:lang w:val="en-US"/>
        </w:rPr>
        <w:t xml:space="preserve"> Vol. 191. </w:t>
      </w:r>
      <w:r w:rsidRPr="004D7356">
        <w:rPr>
          <w:color w:val="222222"/>
          <w:sz w:val="28"/>
          <w:szCs w:val="28"/>
          <w:shd w:val="clear" w:color="auto" w:fill="FFFFFF"/>
          <w:lang w:val="en-US"/>
        </w:rPr>
        <w:t>–</w:t>
      </w:r>
      <w:r w:rsidRPr="004D7356">
        <w:rPr>
          <w:sz w:val="28"/>
          <w:szCs w:val="28"/>
          <w:lang w:val="en-US"/>
        </w:rPr>
        <w:t xml:space="preserve"> P.</w:t>
      </w:r>
      <w:r w:rsidR="0043213D">
        <w:rPr>
          <w:sz w:val="28"/>
          <w:szCs w:val="28"/>
          <w:lang w:val="en-US"/>
        </w:rPr>
        <w:t> </w:t>
      </w:r>
      <w:r w:rsidRPr="004D7356">
        <w:rPr>
          <w:sz w:val="28"/>
          <w:szCs w:val="28"/>
          <w:lang w:val="en-US"/>
        </w:rPr>
        <w:t>89</w:t>
      </w:r>
      <w:r w:rsidR="00653A9B">
        <w:rPr>
          <w:sz w:val="28"/>
          <w:szCs w:val="28"/>
          <w:lang w:val="en-US"/>
        </w:rPr>
        <w:t>-</w:t>
      </w:r>
      <w:r w:rsidRPr="004D7356">
        <w:rPr>
          <w:sz w:val="28"/>
          <w:szCs w:val="28"/>
          <w:lang w:val="en-US"/>
        </w:rPr>
        <w:t xml:space="preserve">98. </w:t>
      </w:r>
    </w:p>
    <w:p w14:paraId="6603D1FC" w14:textId="2A631170"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Ballester L.</w:t>
      </w:r>
      <w:r w:rsidR="0043213D">
        <w:rPr>
          <w:rStyle w:val="afe"/>
          <w:rFonts w:eastAsiaTheme="majorEastAsia"/>
          <w:b w:val="0"/>
          <w:sz w:val="28"/>
          <w:szCs w:val="28"/>
          <w:lang w:val="en-US"/>
        </w:rPr>
        <w:t xml:space="preserve"> et al.</w:t>
      </w:r>
      <w:r w:rsidRPr="004D7356">
        <w:rPr>
          <w:sz w:val="28"/>
          <w:szCs w:val="28"/>
          <w:lang w:val="en-US"/>
        </w:rPr>
        <w:t xml:space="preserve"> Synthesis and Characterization of New Iron(II) Complexes with Tetrathiafulvalene-Based Ligands // </w:t>
      </w:r>
      <w:r w:rsidRPr="0043213D">
        <w:rPr>
          <w:rStyle w:val="aff"/>
          <w:rFonts w:eastAsiaTheme="majorEastAsia"/>
          <w:i w:val="0"/>
          <w:sz w:val="28"/>
          <w:szCs w:val="28"/>
          <w:lang w:val="en-US"/>
        </w:rPr>
        <w:t>Inorganic Chemistry</w:t>
      </w:r>
      <w:r w:rsidRPr="004D7356">
        <w:rPr>
          <w:sz w:val="28"/>
          <w:szCs w:val="28"/>
          <w:lang w:val="en-US"/>
        </w:rPr>
        <w:t xml:space="preserve">. </w:t>
      </w:r>
      <w:r w:rsidRPr="004D7356">
        <w:rPr>
          <w:color w:val="222222"/>
          <w:sz w:val="28"/>
          <w:szCs w:val="28"/>
          <w:shd w:val="clear" w:color="auto" w:fill="FFFFFF"/>
          <w:lang w:val="en-US"/>
        </w:rPr>
        <w:t>–</w:t>
      </w:r>
      <w:r w:rsidRPr="004D7356">
        <w:rPr>
          <w:sz w:val="28"/>
          <w:szCs w:val="28"/>
          <w:lang w:val="en-US"/>
        </w:rPr>
        <w:t xml:space="preserve"> 1999. </w:t>
      </w:r>
      <w:r w:rsidRPr="004D7356">
        <w:rPr>
          <w:color w:val="222222"/>
          <w:sz w:val="28"/>
          <w:szCs w:val="28"/>
          <w:shd w:val="clear" w:color="auto" w:fill="FFFFFF"/>
          <w:lang w:val="en-US"/>
        </w:rPr>
        <w:t>–</w:t>
      </w:r>
      <w:r w:rsidRPr="004D7356">
        <w:rPr>
          <w:sz w:val="28"/>
          <w:szCs w:val="28"/>
          <w:lang w:val="en-US"/>
        </w:rPr>
        <w:t xml:space="preserve"> Vol. 38, №19. </w:t>
      </w:r>
      <w:r w:rsidRPr="004D7356">
        <w:rPr>
          <w:color w:val="222222"/>
          <w:sz w:val="28"/>
          <w:szCs w:val="28"/>
          <w:shd w:val="clear" w:color="auto" w:fill="FFFFFF"/>
          <w:lang w:val="en-US"/>
        </w:rPr>
        <w:t>–</w:t>
      </w:r>
      <w:r w:rsidRPr="004D7356">
        <w:rPr>
          <w:sz w:val="28"/>
          <w:szCs w:val="28"/>
          <w:lang w:val="en-US"/>
        </w:rPr>
        <w:t xml:space="preserve"> P. 4430</w:t>
      </w:r>
      <w:r w:rsidR="0043213D">
        <w:rPr>
          <w:sz w:val="28"/>
          <w:szCs w:val="28"/>
          <w:lang w:val="en-US"/>
        </w:rPr>
        <w:t>-</w:t>
      </w:r>
      <w:r w:rsidRPr="004D7356">
        <w:rPr>
          <w:sz w:val="28"/>
          <w:szCs w:val="28"/>
          <w:lang w:val="en-US"/>
        </w:rPr>
        <w:t xml:space="preserve">4434. </w:t>
      </w:r>
    </w:p>
    <w:p w14:paraId="3B9B8AC3" w14:textId="1C8C69F8"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Ballester L.</w:t>
      </w:r>
      <w:r w:rsidR="0043213D">
        <w:rPr>
          <w:rStyle w:val="afe"/>
          <w:rFonts w:eastAsiaTheme="majorEastAsia"/>
          <w:b w:val="0"/>
          <w:sz w:val="28"/>
          <w:szCs w:val="28"/>
          <w:lang w:val="en-US"/>
        </w:rPr>
        <w:t xml:space="preserve"> et al.</w:t>
      </w:r>
      <w:r w:rsidRPr="004D7356">
        <w:rPr>
          <w:sz w:val="28"/>
          <w:szCs w:val="28"/>
          <w:lang w:val="en-US"/>
        </w:rPr>
        <w:t xml:space="preserve"> Magnetic and Conducting Properties of New Molecular Materials Based on Tetrathiafulvalene and Transition Metal Complexes // </w:t>
      </w:r>
      <w:r w:rsidRPr="0043213D">
        <w:rPr>
          <w:rStyle w:val="aff"/>
          <w:rFonts w:eastAsiaTheme="majorEastAsia"/>
          <w:i w:val="0"/>
          <w:sz w:val="28"/>
          <w:szCs w:val="28"/>
          <w:lang w:val="en-US"/>
        </w:rPr>
        <w:t>Inorganic Chemistry</w:t>
      </w:r>
      <w:r w:rsidRPr="004D7356">
        <w:rPr>
          <w:sz w:val="28"/>
          <w:szCs w:val="28"/>
          <w:lang w:val="en-US"/>
        </w:rPr>
        <w:t xml:space="preserve">. </w:t>
      </w:r>
      <w:r w:rsidRPr="004D7356">
        <w:rPr>
          <w:color w:val="222222"/>
          <w:sz w:val="28"/>
          <w:szCs w:val="28"/>
          <w:shd w:val="clear" w:color="auto" w:fill="FFFFFF"/>
          <w:lang w:val="en-US"/>
        </w:rPr>
        <w:t>–</w:t>
      </w:r>
      <w:r w:rsidRPr="004D7356">
        <w:rPr>
          <w:sz w:val="28"/>
          <w:szCs w:val="28"/>
          <w:lang w:val="en-US"/>
        </w:rPr>
        <w:t xml:space="preserve"> 2000. </w:t>
      </w:r>
      <w:r w:rsidRPr="004D7356">
        <w:rPr>
          <w:color w:val="222222"/>
          <w:sz w:val="28"/>
          <w:szCs w:val="28"/>
          <w:shd w:val="clear" w:color="auto" w:fill="FFFFFF"/>
          <w:lang w:val="en-US"/>
        </w:rPr>
        <w:t>–</w:t>
      </w:r>
      <w:r w:rsidRPr="004D7356">
        <w:rPr>
          <w:sz w:val="28"/>
          <w:szCs w:val="28"/>
          <w:lang w:val="en-US"/>
        </w:rPr>
        <w:t xml:space="preserve"> Vol. 39, №13. </w:t>
      </w:r>
      <w:r w:rsidRPr="004D7356">
        <w:rPr>
          <w:color w:val="222222"/>
          <w:sz w:val="28"/>
          <w:szCs w:val="28"/>
          <w:shd w:val="clear" w:color="auto" w:fill="FFFFFF"/>
          <w:lang w:val="en-US"/>
        </w:rPr>
        <w:t>–</w:t>
      </w:r>
      <w:r w:rsidRPr="004D7356">
        <w:rPr>
          <w:sz w:val="28"/>
          <w:szCs w:val="28"/>
          <w:lang w:val="en-US"/>
        </w:rPr>
        <w:t xml:space="preserve"> P. 2837</w:t>
      </w:r>
      <w:r w:rsidR="0043213D">
        <w:rPr>
          <w:sz w:val="28"/>
          <w:szCs w:val="28"/>
          <w:lang w:val="en-US"/>
        </w:rPr>
        <w:t>-</w:t>
      </w:r>
      <w:r w:rsidRPr="004D7356">
        <w:rPr>
          <w:sz w:val="28"/>
          <w:szCs w:val="28"/>
          <w:lang w:val="en-US"/>
        </w:rPr>
        <w:t xml:space="preserve">2842. </w:t>
      </w:r>
    </w:p>
    <w:p w14:paraId="592728FD" w14:textId="0C80F9DD"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Ballester</w:t>
      </w:r>
      <w:r w:rsidR="0043213D">
        <w:rPr>
          <w:rStyle w:val="afe"/>
          <w:rFonts w:eastAsiaTheme="majorEastAsia"/>
          <w:b w:val="0"/>
          <w:sz w:val="28"/>
          <w:szCs w:val="28"/>
          <w:lang w:val="en-US"/>
        </w:rPr>
        <w:t xml:space="preserve"> L. et al.</w:t>
      </w:r>
      <w:r w:rsidRPr="004D7356">
        <w:rPr>
          <w:sz w:val="28"/>
          <w:szCs w:val="28"/>
          <w:lang w:val="en-US"/>
        </w:rPr>
        <w:t xml:space="preserve"> Structural and Magnetic Properties of New Coordination Polymers Based on Tetrathiafulvalene and Copper(I) Halides // </w:t>
      </w:r>
      <w:r w:rsidRPr="00401B0C">
        <w:rPr>
          <w:rStyle w:val="aff"/>
          <w:rFonts w:eastAsiaTheme="majorEastAsia"/>
          <w:i w:val="0"/>
          <w:sz w:val="28"/>
          <w:szCs w:val="28"/>
          <w:lang w:val="en-US"/>
        </w:rPr>
        <w:t>Inorganic Chemistry</w:t>
      </w:r>
      <w:r w:rsidRPr="00401B0C">
        <w:rPr>
          <w:i/>
          <w:sz w:val="28"/>
          <w:szCs w:val="28"/>
          <w:lang w:val="en-US"/>
        </w:rPr>
        <w:t>.</w:t>
      </w:r>
      <w:r w:rsidRPr="004D7356">
        <w:rPr>
          <w:sz w:val="28"/>
          <w:szCs w:val="28"/>
          <w:lang w:val="en-US"/>
        </w:rPr>
        <w:t xml:space="preserve"> </w:t>
      </w:r>
      <w:r w:rsidRPr="004D7356">
        <w:rPr>
          <w:color w:val="222222"/>
          <w:sz w:val="28"/>
          <w:szCs w:val="28"/>
          <w:shd w:val="clear" w:color="auto" w:fill="FFFFFF"/>
          <w:lang w:val="en-US"/>
        </w:rPr>
        <w:t>–</w:t>
      </w:r>
      <w:r w:rsidRPr="004D7356">
        <w:rPr>
          <w:sz w:val="28"/>
          <w:szCs w:val="28"/>
          <w:lang w:val="en-US"/>
        </w:rPr>
        <w:t xml:space="preserve"> 2007. </w:t>
      </w:r>
      <w:r w:rsidRPr="004D7356">
        <w:rPr>
          <w:color w:val="222222"/>
          <w:sz w:val="28"/>
          <w:szCs w:val="28"/>
          <w:shd w:val="clear" w:color="auto" w:fill="FFFFFF"/>
          <w:lang w:val="en-US"/>
        </w:rPr>
        <w:t>–</w:t>
      </w:r>
      <w:r w:rsidRPr="004D7356">
        <w:rPr>
          <w:sz w:val="28"/>
          <w:szCs w:val="28"/>
          <w:lang w:val="en-US"/>
        </w:rPr>
        <w:t xml:space="preserve"> Vol. 46, №10. </w:t>
      </w:r>
      <w:r w:rsidRPr="004D7356">
        <w:rPr>
          <w:color w:val="222222"/>
          <w:sz w:val="28"/>
          <w:szCs w:val="28"/>
          <w:shd w:val="clear" w:color="auto" w:fill="FFFFFF"/>
          <w:lang w:val="en-US"/>
        </w:rPr>
        <w:t>–</w:t>
      </w:r>
      <w:r w:rsidRPr="004D7356">
        <w:rPr>
          <w:sz w:val="28"/>
          <w:szCs w:val="28"/>
          <w:lang w:val="en-US"/>
        </w:rPr>
        <w:t xml:space="preserve"> P. 3946</w:t>
      </w:r>
      <w:r w:rsidR="00401B0C">
        <w:rPr>
          <w:sz w:val="28"/>
          <w:szCs w:val="28"/>
          <w:lang w:val="en-US"/>
        </w:rPr>
        <w:t>-</w:t>
      </w:r>
      <w:r w:rsidRPr="004D7356">
        <w:rPr>
          <w:sz w:val="28"/>
          <w:szCs w:val="28"/>
          <w:lang w:val="en-US"/>
        </w:rPr>
        <w:t xml:space="preserve">3955. </w:t>
      </w:r>
    </w:p>
    <w:p w14:paraId="4E5C5D0F" w14:textId="07CBB952" w:rsidR="00F75525" w:rsidRPr="0043213D" w:rsidRDefault="0043213D" w:rsidP="00545DEE">
      <w:pPr>
        <w:pStyle w:val="a5"/>
        <w:numPr>
          <w:ilvl w:val="0"/>
          <w:numId w:val="28"/>
        </w:numPr>
        <w:tabs>
          <w:tab w:val="left" w:pos="1276"/>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Lequan</w:t>
      </w:r>
      <w:r w:rsidR="00F75525" w:rsidRPr="004D7356">
        <w:rPr>
          <w:rStyle w:val="afe"/>
          <w:rFonts w:eastAsiaTheme="majorEastAsia"/>
          <w:b w:val="0"/>
          <w:sz w:val="28"/>
          <w:szCs w:val="28"/>
          <w:lang w:val="en-US"/>
        </w:rPr>
        <w:t xml:space="preserve"> R.-M.</w:t>
      </w:r>
      <w:r>
        <w:rPr>
          <w:rStyle w:val="afe"/>
          <w:rFonts w:eastAsiaTheme="majorEastAsia"/>
          <w:b w:val="0"/>
          <w:sz w:val="28"/>
          <w:szCs w:val="28"/>
          <w:lang w:val="en-US"/>
        </w:rPr>
        <w:t xml:space="preserve"> et al.</w:t>
      </w:r>
      <w:r w:rsidR="00F75525" w:rsidRPr="004D7356">
        <w:rPr>
          <w:sz w:val="28"/>
          <w:szCs w:val="28"/>
          <w:lang w:val="en-US"/>
        </w:rPr>
        <w:t xml:space="preserve"> A new class of electrically conducting organometallic salts with an unprecedented metallocene stack. Preparation and crystal structures of </w:t>
      </w:r>
      <w:r w:rsidR="00F75525" w:rsidRPr="004D7356">
        <w:rPr>
          <w:sz w:val="28"/>
          <w:szCs w:val="28"/>
        </w:rPr>
        <w:t>η</w:t>
      </w:r>
      <w:r w:rsidR="00F75525" w:rsidRPr="004D7356">
        <w:rPr>
          <w:sz w:val="28"/>
          <w:szCs w:val="28"/>
          <w:lang w:val="en-US"/>
        </w:rPr>
        <w:t>5-cyclopentadienyl-</w:t>
      </w:r>
      <w:r w:rsidR="00F75525" w:rsidRPr="004D7356">
        <w:rPr>
          <w:sz w:val="28"/>
          <w:szCs w:val="28"/>
        </w:rPr>
        <w:t>η</w:t>
      </w:r>
      <w:r w:rsidR="00F75525" w:rsidRPr="004D7356">
        <w:rPr>
          <w:sz w:val="28"/>
          <w:szCs w:val="28"/>
          <w:lang w:val="en-US"/>
        </w:rPr>
        <w:t xml:space="preserve">6-tri- and hexa-methylbenzeneiron(II) tetracyano-p-quinomethanides // </w:t>
      </w:r>
      <w:r w:rsidR="00F75525" w:rsidRPr="00401B0C">
        <w:rPr>
          <w:rStyle w:val="aff"/>
          <w:rFonts w:eastAsiaTheme="majorEastAsia"/>
          <w:i w:val="0"/>
          <w:sz w:val="28"/>
          <w:szCs w:val="28"/>
          <w:lang w:val="en-US"/>
        </w:rPr>
        <w:t>Journal of the Chemical Society, Chemical Communications</w:t>
      </w:r>
      <w:r w:rsidR="00F75525" w:rsidRPr="004D7356">
        <w:rPr>
          <w:sz w:val="28"/>
          <w:szCs w:val="28"/>
          <w:lang w:val="en-US"/>
        </w:rPr>
        <w:t xml:space="preserve">. </w:t>
      </w:r>
      <w:r w:rsidR="00F75525" w:rsidRPr="004D7356">
        <w:rPr>
          <w:color w:val="222222"/>
          <w:sz w:val="28"/>
          <w:szCs w:val="28"/>
          <w:shd w:val="clear" w:color="auto" w:fill="FFFFFF"/>
          <w:lang w:val="en-US"/>
        </w:rPr>
        <w:t>–</w:t>
      </w:r>
      <w:r w:rsidR="00F75525" w:rsidRPr="004D7356">
        <w:rPr>
          <w:sz w:val="28"/>
          <w:szCs w:val="28"/>
          <w:lang w:val="en-US"/>
        </w:rPr>
        <w:t xml:space="preserve"> 1985. </w:t>
      </w:r>
      <w:r w:rsidR="00F75525" w:rsidRPr="004D7356">
        <w:rPr>
          <w:color w:val="222222"/>
          <w:sz w:val="28"/>
          <w:szCs w:val="28"/>
          <w:shd w:val="clear" w:color="auto" w:fill="FFFFFF"/>
          <w:lang w:val="en-US"/>
        </w:rPr>
        <w:t>–</w:t>
      </w:r>
      <w:r w:rsidR="00F75525" w:rsidRPr="004D7356">
        <w:rPr>
          <w:sz w:val="28"/>
          <w:szCs w:val="28"/>
          <w:lang w:val="en-US"/>
        </w:rPr>
        <w:t xml:space="preserve"> Vol. 3, №</w:t>
      </w:r>
      <w:r w:rsidR="00F75525" w:rsidRPr="0043213D">
        <w:rPr>
          <w:sz w:val="28"/>
          <w:szCs w:val="28"/>
          <w:lang w:val="en-US"/>
        </w:rPr>
        <w:t xml:space="preserve">1. </w:t>
      </w:r>
      <w:r w:rsidR="00F75525" w:rsidRPr="0043213D">
        <w:rPr>
          <w:color w:val="222222"/>
          <w:sz w:val="28"/>
          <w:szCs w:val="28"/>
          <w:shd w:val="clear" w:color="auto" w:fill="FFFFFF"/>
          <w:lang w:val="en-US"/>
        </w:rPr>
        <w:t>–</w:t>
      </w:r>
      <w:r w:rsidR="00F75525" w:rsidRPr="0043213D">
        <w:rPr>
          <w:sz w:val="28"/>
          <w:szCs w:val="28"/>
          <w:lang w:val="en-US"/>
        </w:rPr>
        <w:t xml:space="preserve"> P. 116</w:t>
      </w:r>
      <w:r w:rsidR="00401B0C">
        <w:rPr>
          <w:sz w:val="28"/>
          <w:szCs w:val="28"/>
          <w:lang w:val="en-US"/>
        </w:rPr>
        <w:t>-</w:t>
      </w:r>
      <w:r w:rsidR="00F75525" w:rsidRPr="0043213D">
        <w:rPr>
          <w:sz w:val="28"/>
          <w:szCs w:val="28"/>
          <w:lang w:val="en-US"/>
        </w:rPr>
        <w:t xml:space="preserve">118. </w:t>
      </w:r>
    </w:p>
    <w:p w14:paraId="486AD88C" w14:textId="6E500234" w:rsidR="00F75525" w:rsidRPr="0043213D"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Ballester L.</w:t>
      </w:r>
      <w:r w:rsidR="0043213D">
        <w:rPr>
          <w:rStyle w:val="afe"/>
          <w:rFonts w:eastAsiaTheme="majorEastAsia"/>
          <w:b w:val="0"/>
          <w:sz w:val="28"/>
          <w:szCs w:val="28"/>
          <w:lang w:val="en-US"/>
        </w:rPr>
        <w:t xml:space="preserve"> et al.</w:t>
      </w:r>
      <w:r w:rsidRPr="004D7356">
        <w:rPr>
          <w:sz w:val="28"/>
          <w:szCs w:val="28"/>
          <w:lang w:val="en-US"/>
        </w:rPr>
        <w:t xml:space="preserve"> </w:t>
      </w:r>
      <w:r w:rsidRPr="004D7356">
        <w:rPr>
          <w:sz w:val="28"/>
          <w:szCs w:val="28"/>
          <w:lang w:val="en"/>
        </w:rPr>
        <w:t xml:space="preserve">Radical Ion Salts Obtained from Substituted Ferrocene Cations and the Organic Acceptor TCNQ − Synthesis, Structure and Physical Properties </w:t>
      </w:r>
      <w:r w:rsidRPr="004D7356">
        <w:rPr>
          <w:sz w:val="28"/>
          <w:szCs w:val="28"/>
          <w:lang w:val="en-US"/>
        </w:rPr>
        <w:t xml:space="preserve">// </w:t>
      </w:r>
      <w:r w:rsidRPr="00401B0C">
        <w:rPr>
          <w:rStyle w:val="aff"/>
          <w:rFonts w:eastAsiaTheme="majorEastAsia"/>
          <w:i w:val="0"/>
          <w:sz w:val="28"/>
          <w:szCs w:val="28"/>
          <w:lang w:val="en-US"/>
        </w:rPr>
        <w:t>European Journal of Inorganic Chemistry</w:t>
      </w:r>
      <w:r w:rsidRPr="004D7356">
        <w:rPr>
          <w:sz w:val="28"/>
          <w:szCs w:val="28"/>
          <w:lang w:val="en-US"/>
        </w:rPr>
        <w:t xml:space="preserve">. </w:t>
      </w:r>
      <w:r w:rsidRPr="004D7356">
        <w:rPr>
          <w:sz w:val="28"/>
          <w:szCs w:val="28"/>
          <w:lang w:val="en"/>
        </w:rPr>
        <w:t>−</w:t>
      </w:r>
      <w:r w:rsidRPr="0043213D">
        <w:rPr>
          <w:sz w:val="28"/>
          <w:szCs w:val="28"/>
          <w:lang w:val="en-US"/>
        </w:rPr>
        <w:t xml:space="preserve"> 2003. </w:t>
      </w:r>
      <w:r w:rsidRPr="004D7356">
        <w:rPr>
          <w:sz w:val="28"/>
          <w:szCs w:val="28"/>
          <w:lang w:val="en"/>
        </w:rPr>
        <w:t>–</w:t>
      </w:r>
      <w:r w:rsidRPr="0043213D">
        <w:rPr>
          <w:sz w:val="28"/>
          <w:szCs w:val="28"/>
          <w:lang w:val="en-US"/>
        </w:rPr>
        <w:t xml:space="preserve"> Vol. 2003 №16. </w:t>
      </w:r>
      <w:r w:rsidRPr="004D7356">
        <w:rPr>
          <w:sz w:val="28"/>
          <w:szCs w:val="28"/>
          <w:lang w:val="en"/>
        </w:rPr>
        <w:t>−</w:t>
      </w:r>
      <w:r w:rsidRPr="0043213D">
        <w:rPr>
          <w:sz w:val="28"/>
          <w:szCs w:val="28"/>
          <w:lang w:val="en-US"/>
        </w:rPr>
        <w:t xml:space="preserve"> P. 3034</w:t>
      </w:r>
      <w:r w:rsidR="00401B0C">
        <w:rPr>
          <w:sz w:val="28"/>
          <w:szCs w:val="28"/>
          <w:lang w:val="en-US"/>
        </w:rPr>
        <w:t>-</w:t>
      </w:r>
      <w:r w:rsidRPr="0043213D">
        <w:rPr>
          <w:sz w:val="28"/>
          <w:szCs w:val="28"/>
          <w:lang w:val="en-US"/>
        </w:rPr>
        <w:t xml:space="preserve">3041. </w:t>
      </w:r>
    </w:p>
    <w:p w14:paraId="4602535E" w14:textId="62F7485D" w:rsidR="00F75525" w:rsidRPr="0043213D"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Humphrey, D. G., Fallon, G. D., Murray, K. S.</w:t>
      </w:r>
      <w:r w:rsidRPr="004D7356">
        <w:rPr>
          <w:sz w:val="28"/>
          <w:szCs w:val="28"/>
          <w:lang w:val="en-US"/>
        </w:rPr>
        <w:t xml:space="preserve"> Electrically conducting TCNQ derivatives of copper sulphur/nitrogen chelates; structure of a novel semiconducting complex [Cu(pdto)(TCNQ)]2 which contains N-bonded TCNQ (pdto=1{,}8-di-2-pyridyl-3{,}6-dithiaoctane; TCNQ=7{,}7{,}8{,}8-tetracyanoquinodimethane) // </w:t>
      </w:r>
      <w:r w:rsidRPr="00401B0C">
        <w:rPr>
          <w:rStyle w:val="aff"/>
          <w:rFonts w:eastAsiaTheme="majorEastAsia"/>
          <w:i w:val="0"/>
          <w:sz w:val="28"/>
          <w:szCs w:val="28"/>
          <w:lang w:val="en-US"/>
        </w:rPr>
        <w:t>Journal of the Chemical Society, Chemical Communications</w:t>
      </w:r>
      <w:r w:rsidRPr="00401B0C">
        <w:rPr>
          <w:i/>
          <w:sz w:val="28"/>
          <w:szCs w:val="28"/>
          <w:lang w:val="en-US"/>
        </w:rPr>
        <w:t xml:space="preserve">. </w:t>
      </w:r>
      <w:r w:rsidRPr="004D7356">
        <w:rPr>
          <w:sz w:val="28"/>
          <w:szCs w:val="28"/>
          <w:lang w:val="en"/>
        </w:rPr>
        <w:t>−</w:t>
      </w:r>
      <w:r w:rsidRPr="0043213D">
        <w:rPr>
          <w:sz w:val="28"/>
          <w:szCs w:val="28"/>
          <w:lang w:val="en-US"/>
        </w:rPr>
        <w:t xml:space="preserve"> 1988. </w:t>
      </w:r>
      <w:r w:rsidRPr="004D7356">
        <w:rPr>
          <w:sz w:val="28"/>
          <w:szCs w:val="28"/>
          <w:lang w:val="en"/>
        </w:rPr>
        <w:t>−</w:t>
      </w:r>
      <w:r w:rsidRPr="0043213D">
        <w:rPr>
          <w:sz w:val="28"/>
          <w:szCs w:val="28"/>
          <w:lang w:val="en-US"/>
        </w:rPr>
        <w:t xml:space="preserve"> Vol. 20, №14. </w:t>
      </w:r>
      <w:r w:rsidRPr="004D7356">
        <w:rPr>
          <w:sz w:val="28"/>
          <w:szCs w:val="28"/>
          <w:lang w:val="en"/>
        </w:rPr>
        <w:t>−</w:t>
      </w:r>
      <w:r w:rsidRPr="0043213D">
        <w:rPr>
          <w:sz w:val="28"/>
          <w:szCs w:val="28"/>
          <w:lang w:val="en-US"/>
        </w:rPr>
        <w:t xml:space="preserve"> P. 1356</w:t>
      </w:r>
      <w:r w:rsidR="00401B0C">
        <w:rPr>
          <w:sz w:val="28"/>
          <w:szCs w:val="28"/>
          <w:lang w:val="en-US"/>
        </w:rPr>
        <w:t>-</w:t>
      </w:r>
      <w:r w:rsidRPr="0043213D">
        <w:rPr>
          <w:sz w:val="28"/>
          <w:szCs w:val="28"/>
          <w:lang w:val="en-US"/>
        </w:rPr>
        <w:t xml:space="preserve">1358. </w:t>
      </w:r>
    </w:p>
    <w:p w14:paraId="62451530" w14:textId="1B15FE72"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Kaufman-Orenstein L.</w:t>
      </w:r>
      <w:r w:rsidR="00401B0C">
        <w:rPr>
          <w:rStyle w:val="afe"/>
          <w:rFonts w:eastAsiaTheme="majorEastAsia"/>
          <w:b w:val="0"/>
          <w:sz w:val="28"/>
          <w:szCs w:val="28"/>
          <w:lang w:val="en-US"/>
        </w:rPr>
        <w:t xml:space="preserve"> et al.</w:t>
      </w:r>
      <w:r w:rsidRPr="004D7356">
        <w:rPr>
          <w:sz w:val="28"/>
          <w:szCs w:val="28"/>
          <w:lang w:val="en-US"/>
        </w:rPr>
        <w:t xml:space="preserve"> Copper Salts of Rigid N,N′-Dicyanoquinone Diimine Derivatives // </w:t>
      </w:r>
      <w:r w:rsidRPr="00401B0C">
        <w:rPr>
          <w:rStyle w:val="aff"/>
          <w:rFonts w:eastAsiaTheme="majorEastAsia"/>
          <w:i w:val="0"/>
          <w:sz w:val="28"/>
          <w:szCs w:val="28"/>
          <w:lang w:val="en-US"/>
        </w:rPr>
        <w:t>Journal of Solid State Chemistry</w:t>
      </w:r>
      <w:r w:rsidRPr="004D7356">
        <w:rPr>
          <w:sz w:val="28"/>
          <w:szCs w:val="28"/>
          <w:lang w:val="en-US"/>
        </w:rPr>
        <w:t>. – 2002. – Vol. 168, №2. – P.</w:t>
      </w:r>
      <w:r w:rsidR="0043213D">
        <w:rPr>
          <w:sz w:val="28"/>
          <w:szCs w:val="28"/>
          <w:lang w:val="en-US"/>
        </w:rPr>
        <w:t> </w:t>
      </w:r>
      <w:r w:rsidRPr="004D7356">
        <w:rPr>
          <w:sz w:val="28"/>
          <w:szCs w:val="28"/>
          <w:lang w:val="en-US"/>
        </w:rPr>
        <w:t>690</w:t>
      </w:r>
      <w:r w:rsidR="00401B0C">
        <w:rPr>
          <w:sz w:val="28"/>
          <w:szCs w:val="28"/>
          <w:lang w:val="en-US"/>
        </w:rPr>
        <w:t>-</w:t>
      </w:r>
      <w:r w:rsidRPr="004D7356">
        <w:rPr>
          <w:sz w:val="28"/>
          <w:szCs w:val="28"/>
          <w:lang w:val="en-US"/>
        </w:rPr>
        <w:t xml:space="preserve">695. </w:t>
      </w:r>
    </w:p>
    <w:p w14:paraId="0F4ABCB0" w14:textId="35CF0EAA" w:rsidR="00F75525" w:rsidRPr="00401B0C"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Schrauzer G.N., Mayweg V.</w:t>
      </w:r>
      <w:r w:rsidRPr="004D7356">
        <w:rPr>
          <w:sz w:val="28"/>
          <w:szCs w:val="28"/>
          <w:lang w:val="en-US"/>
        </w:rPr>
        <w:t xml:space="preserve"> A novel method for the preparation of bis(</w:t>
      </w:r>
      <w:r w:rsidRPr="004D7356">
        <w:rPr>
          <w:sz w:val="28"/>
          <w:szCs w:val="28"/>
        </w:rPr>
        <w:t>η</w:t>
      </w:r>
      <w:r w:rsidRPr="004D7356">
        <w:rPr>
          <w:sz w:val="28"/>
          <w:szCs w:val="28"/>
          <w:lang w:val="en-US"/>
        </w:rPr>
        <w:t xml:space="preserve">5-cyclopentadienyl)titanium and related compounds // </w:t>
      </w:r>
      <w:r w:rsidRPr="00401B0C">
        <w:rPr>
          <w:rStyle w:val="aff"/>
          <w:rFonts w:eastAsiaTheme="majorEastAsia"/>
          <w:i w:val="0"/>
          <w:sz w:val="28"/>
          <w:szCs w:val="28"/>
          <w:lang w:val="en-US"/>
        </w:rPr>
        <w:t>J. Am. Chem. Soc.</w:t>
      </w:r>
      <w:r w:rsidRPr="00401B0C">
        <w:rPr>
          <w:sz w:val="28"/>
          <w:szCs w:val="28"/>
          <w:lang w:val="en-US"/>
        </w:rPr>
        <w:t xml:space="preserve"> – 1962. – Vol. 84, №16. – P. 3221</w:t>
      </w:r>
      <w:r w:rsidR="00401B0C">
        <w:rPr>
          <w:sz w:val="28"/>
          <w:szCs w:val="28"/>
          <w:lang w:val="en-US"/>
        </w:rPr>
        <w:t>-</w:t>
      </w:r>
      <w:r w:rsidRPr="00401B0C">
        <w:rPr>
          <w:sz w:val="28"/>
          <w:szCs w:val="28"/>
          <w:lang w:val="en-US"/>
        </w:rPr>
        <w:t xml:space="preserve">3222. </w:t>
      </w:r>
    </w:p>
    <w:p w14:paraId="41357525" w14:textId="0725C82E"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rPr>
      </w:pPr>
      <w:r w:rsidRPr="004D7356">
        <w:rPr>
          <w:rStyle w:val="afe"/>
          <w:rFonts w:eastAsiaTheme="majorEastAsia"/>
          <w:b w:val="0"/>
          <w:sz w:val="28"/>
          <w:szCs w:val="28"/>
          <w:lang w:val="en-US"/>
        </w:rPr>
        <w:t>Davison A., Edelstein N., Holm R.H.</w:t>
      </w:r>
      <w:r w:rsidR="00401B0C">
        <w:rPr>
          <w:rStyle w:val="afe"/>
          <w:rFonts w:eastAsiaTheme="majorEastAsia"/>
          <w:b w:val="0"/>
          <w:sz w:val="28"/>
          <w:szCs w:val="28"/>
          <w:lang w:val="en-US"/>
        </w:rPr>
        <w:t xml:space="preserve"> et al.</w:t>
      </w:r>
      <w:r w:rsidRPr="004D7356">
        <w:rPr>
          <w:sz w:val="28"/>
          <w:szCs w:val="28"/>
          <w:lang w:val="en-US"/>
        </w:rPr>
        <w:t xml:space="preserve"> Synthetic oxygen carriers related to hemoglobin. II. Substituted derivatives of the </w:t>
      </w:r>
      <w:r w:rsidRPr="004D7356">
        <w:rPr>
          <w:sz w:val="28"/>
          <w:szCs w:val="28"/>
        </w:rPr>
        <w:t>μ</w:t>
      </w:r>
      <w:r w:rsidRPr="004D7356">
        <w:rPr>
          <w:sz w:val="28"/>
          <w:szCs w:val="28"/>
          <w:lang w:val="en-US"/>
        </w:rPr>
        <w:t xml:space="preserve">-oxo-bis [tetraphenylporphinatoiron(III)] system // </w:t>
      </w:r>
      <w:r w:rsidRPr="00401B0C">
        <w:rPr>
          <w:rStyle w:val="aff"/>
          <w:rFonts w:eastAsiaTheme="majorEastAsia"/>
          <w:i w:val="0"/>
          <w:sz w:val="28"/>
          <w:szCs w:val="28"/>
          <w:lang w:val="en-US"/>
        </w:rPr>
        <w:t xml:space="preserve">J. Am. </w:t>
      </w:r>
      <w:r w:rsidRPr="00401B0C">
        <w:rPr>
          <w:rStyle w:val="aff"/>
          <w:rFonts w:eastAsiaTheme="majorEastAsia"/>
          <w:i w:val="0"/>
          <w:sz w:val="28"/>
          <w:szCs w:val="28"/>
        </w:rPr>
        <w:t>Chem. Soc.</w:t>
      </w:r>
      <w:r w:rsidRPr="00401B0C">
        <w:rPr>
          <w:i/>
          <w:sz w:val="28"/>
          <w:szCs w:val="28"/>
        </w:rPr>
        <w:t>.</w:t>
      </w:r>
      <w:r w:rsidRPr="004D7356">
        <w:rPr>
          <w:sz w:val="28"/>
          <w:szCs w:val="28"/>
        </w:rPr>
        <w:t xml:space="preserve"> – 1963. – Vol. 85, №13. – P. 2029</w:t>
      </w:r>
      <w:r w:rsidR="00401B0C">
        <w:rPr>
          <w:sz w:val="28"/>
          <w:szCs w:val="28"/>
          <w:lang w:val="en-US"/>
        </w:rPr>
        <w:t>-</w:t>
      </w:r>
      <w:r w:rsidRPr="004D7356">
        <w:rPr>
          <w:sz w:val="28"/>
          <w:szCs w:val="28"/>
        </w:rPr>
        <w:t xml:space="preserve">2030. </w:t>
      </w:r>
    </w:p>
    <w:p w14:paraId="3ADBD1AD" w14:textId="631A8232"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Davison A.</w:t>
      </w:r>
      <w:r w:rsidR="00401B0C">
        <w:rPr>
          <w:rStyle w:val="afe"/>
          <w:rFonts w:eastAsiaTheme="majorEastAsia"/>
          <w:b w:val="0"/>
          <w:sz w:val="28"/>
          <w:szCs w:val="28"/>
          <w:lang w:val="en-US"/>
        </w:rPr>
        <w:t xml:space="preserve"> et al.</w:t>
      </w:r>
      <w:r w:rsidRPr="004D7356">
        <w:rPr>
          <w:sz w:val="28"/>
          <w:szCs w:val="28"/>
          <w:lang w:val="en-US"/>
        </w:rPr>
        <w:t xml:space="preserve"> Synthetic and Electron Spin Resonance Studies of Six-Coordinate Complexes Related by Electron-Transfer Reactions // </w:t>
      </w:r>
      <w:r w:rsidRPr="00401B0C">
        <w:rPr>
          <w:rStyle w:val="aff"/>
          <w:rFonts w:eastAsiaTheme="majorEastAsia"/>
          <w:i w:val="0"/>
          <w:sz w:val="28"/>
          <w:szCs w:val="28"/>
          <w:lang w:val="en-US"/>
        </w:rPr>
        <w:t>Inorganic Chemistry</w:t>
      </w:r>
      <w:r w:rsidRPr="004D7356">
        <w:rPr>
          <w:sz w:val="28"/>
          <w:szCs w:val="28"/>
          <w:lang w:val="en-US"/>
        </w:rPr>
        <w:t>. – 1963. – Vol. 2, №6. – P. 1227</w:t>
      </w:r>
      <w:r w:rsidR="00401B0C">
        <w:rPr>
          <w:sz w:val="28"/>
          <w:szCs w:val="28"/>
          <w:lang w:val="en-US"/>
        </w:rPr>
        <w:t>-</w:t>
      </w:r>
      <w:r w:rsidRPr="004D7356">
        <w:rPr>
          <w:sz w:val="28"/>
          <w:szCs w:val="28"/>
          <w:lang w:val="en-US"/>
        </w:rPr>
        <w:t xml:space="preserve">1233. </w:t>
      </w:r>
    </w:p>
    <w:p w14:paraId="1E07AD65" w14:textId="1BBFBD40" w:rsidR="00F75525" w:rsidRPr="004D7356" w:rsidRDefault="00401B0C" w:rsidP="00545DEE">
      <w:pPr>
        <w:pStyle w:val="a5"/>
        <w:numPr>
          <w:ilvl w:val="0"/>
          <w:numId w:val="28"/>
        </w:numPr>
        <w:tabs>
          <w:tab w:val="left" w:pos="1276"/>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Gray H.</w:t>
      </w:r>
      <w:r w:rsidR="00F75525" w:rsidRPr="004D7356">
        <w:rPr>
          <w:rStyle w:val="afe"/>
          <w:rFonts w:eastAsiaTheme="majorEastAsia"/>
          <w:b w:val="0"/>
          <w:sz w:val="28"/>
          <w:szCs w:val="28"/>
          <w:lang w:val="en-US"/>
        </w:rPr>
        <w:t>B.</w:t>
      </w:r>
      <w:r>
        <w:rPr>
          <w:rStyle w:val="afe"/>
          <w:rFonts w:eastAsiaTheme="majorEastAsia"/>
          <w:b w:val="0"/>
          <w:sz w:val="28"/>
          <w:szCs w:val="28"/>
          <w:lang w:val="en-US"/>
        </w:rPr>
        <w:t xml:space="preserve"> et al.</w:t>
      </w:r>
      <w:r w:rsidR="00F75525" w:rsidRPr="004D7356">
        <w:rPr>
          <w:sz w:val="28"/>
          <w:szCs w:val="28"/>
          <w:lang w:val="en-US"/>
        </w:rPr>
        <w:t xml:space="preserve"> A Spin-Free Square-Planar Cobaltous Complex // </w:t>
      </w:r>
      <w:r w:rsidR="00F75525" w:rsidRPr="00401B0C">
        <w:rPr>
          <w:rStyle w:val="aff"/>
          <w:rFonts w:eastAsiaTheme="majorEastAsia"/>
          <w:i w:val="0"/>
          <w:sz w:val="28"/>
          <w:szCs w:val="28"/>
          <w:lang w:val="en-US"/>
        </w:rPr>
        <w:t>Journal of the American Chemical Society</w:t>
      </w:r>
      <w:r w:rsidR="00F75525" w:rsidRPr="004D7356">
        <w:rPr>
          <w:sz w:val="28"/>
          <w:szCs w:val="28"/>
          <w:lang w:val="en-US"/>
        </w:rPr>
        <w:t>. – 1962. – Vol. 84, №17. – P. 3596</w:t>
      </w:r>
      <w:r>
        <w:rPr>
          <w:sz w:val="28"/>
          <w:szCs w:val="28"/>
          <w:lang w:val="en-US"/>
        </w:rPr>
        <w:t>-</w:t>
      </w:r>
      <w:r w:rsidR="00F75525" w:rsidRPr="004D7356">
        <w:rPr>
          <w:sz w:val="28"/>
          <w:szCs w:val="28"/>
          <w:lang w:val="en-US"/>
        </w:rPr>
        <w:t xml:space="preserve">3597. </w:t>
      </w:r>
    </w:p>
    <w:p w14:paraId="2793C379" w14:textId="25CC0E7A"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Billig E.</w:t>
      </w:r>
      <w:r w:rsidR="00401B0C">
        <w:rPr>
          <w:rStyle w:val="afe"/>
          <w:rFonts w:eastAsiaTheme="majorEastAsia"/>
          <w:b w:val="0"/>
          <w:sz w:val="28"/>
          <w:szCs w:val="28"/>
          <w:lang w:val="en-US"/>
        </w:rPr>
        <w:t>,</w:t>
      </w:r>
      <w:r w:rsidRPr="004D7356">
        <w:rPr>
          <w:rStyle w:val="afe"/>
          <w:rFonts w:eastAsiaTheme="majorEastAsia"/>
          <w:b w:val="0"/>
          <w:sz w:val="28"/>
          <w:szCs w:val="28"/>
          <w:lang w:val="en-US"/>
        </w:rPr>
        <w:t xml:space="preserve"> Williams R.</w:t>
      </w:r>
      <w:r w:rsidR="00401B0C">
        <w:rPr>
          <w:rStyle w:val="afe"/>
          <w:rFonts w:eastAsiaTheme="majorEastAsia"/>
          <w:b w:val="0"/>
          <w:sz w:val="28"/>
          <w:szCs w:val="28"/>
          <w:lang w:val="en-US"/>
        </w:rPr>
        <w:t>,</w:t>
      </w:r>
      <w:r w:rsidRPr="004D7356">
        <w:rPr>
          <w:rStyle w:val="afe"/>
          <w:rFonts w:eastAsiaTheme="majorEastAsia"/>
          <w:b w:val="0"/>
          <w:sz w:val="28"/>
          <w:szCs w:val="28"/>
          <w:lang w:val="en-US"/>
        </w:rPr>
        <w:t xml:space="preserve"> Bernal I.</w:t>
      </w:r>
      <w:r w:rsidR="00401B0C">
        <w:rPr>
          <w:rStyle w:val="afe"/>
          <w:rFonts w:eastAsiaTheme="majorEastAsia"/>
          <w:b w:val="0"/>
          <w:sz w:val="28"/>
          <w:szCs w:val="28"/>
          <w:lang w:val="en-US"/>
        </w:rPr>
        <w:t xml:space="preserve"> et al.</w:t>
      </w:r>
      <w:r w:rsidRPr="004D7356">
        <w:rPr>
          <w:sz w:val="28"/>
          <w:szCs w:val="28"/>
          <w:lang w:val="en-US"/>
        </w:rPr>
        <w:t xml:space="preserve"> Electronic Structures of Square-Planar Complexes // </w:t>
      </w:r>
      <w:r w:rsidRPr="00401B0C">
        <w:rPr>
          <w:rStyle w:val="aff"/>
          <w:rFonts w:eastAsiaTheme="majorEastAsia"/>
          <w:i w:val="0"/>
          <w:sz w:val="28"/>
          <w:szCs w:val="28"/>
          <w:lang w:val="en-US"/>
        </w:rPr>
        <w:t>Inorganic Chemistry</w:t>
      </w:r>
      <w:r w:rsidRPr="004D7356">
        <w:rPr>
          <w:sz w:val="28"/>
          <w:szCs w:val="28"/>
          <w:lang w:val="en-US"/>
        </w:rPr>
        <w:t>. – 1964. – Vol. 3, №5. – P. 663</w:t>
      </w:r>
      <w:r w:rsidR="00401B0C">
        <w:rPr>
          <w:sz w:val="28"/>
          <w:szCs w:val="28"/>
          <w:lang w:val="en-US"/>
        </w:rPr>
        <w:t>-</w:t>
      </w:r>
      <w:r w:rsidRPr="004D7356">
        <w:rPr>
          <w:sz w:val="28"/>
          <w:szCs w:val="28"/>
          <w:lang w:val="en-US"/>
        </w:rPr>
        <w:t xml:space="preserve">670. </w:t>
      </w:r>
    </w:p>
    <w:p w14:paraId="6ABED33E" w14:textId="52ADEC13"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McCleverty</w:t>
      </w:r>
      <w:r w:rsidR="00401B0C">
        <w:rPr>
          <w:rStyle w:val="afe"/>
          <w:rFonts w:eastAsiaTheme="majorEastAsia"/>
          <w:b w:val="0"/>
          <w:sz w:val="28"/>
          <w:szCs w:val="28"/>
          <w:lang w:val="en-US"/>
        </w:rPr>
        <w:t xml:space="preserve"> J.</w:t>
      </w:r>
      <w:r w:rsidRPr="004D7356">
        <w:rPr>
          <w:rStyle w:val="afe"/>
          <w:rFonts w:eastAsiaTheme="majorEastAsia"/>
          <w:b w:val="0"/>
          <w:sz w:val="28"/>
          <w:szCs w:val="28"/>
          <w:lang w:val="en-US"/>
        </w:rPr>
        <w:t>A.</w:t>
      </w:r>
      <w:r w:rsidRPr="004D7356">
        <w:rPr>
          <w:sz w:val="28"/>
          <w:szCs w:val="28"/>
          <w:lang w:val="en-US"/>
        </w:rPr>
        <w:t xml:space="preserve"> The Chemistry of Nitrosyl Complexes // </w:t>
      </w:r>
      <w:r w:rsidRPr="00401B0C">
        <w:rPr>
          <w:rStyle w:val="aff"/>
          <w:rFonts w:eastAsiaTheme="majorEastAsia"/>
          <w:i w:val="0"/>
          <w:sz w:val="28"/>
          <w:szCs w:val="28"/>
          <w:lang w:val="en-US"/>
        </w:rPr>
        <w:t>Progress in Inorganic Chemistry</w:t>
      </w:r>
      <w:r w:rsidRPr="00401B0C">
        <w:rPr>
          <w:i/>
          <w:sz w:val="28"/>
          <w:szCs w:val="28"/>
          <w:lang w:val="en-US"/>
        </w:rPr>
        <w:t xml:space="preserve">. </w:t>
      </w:r>
      <w:r w:rsidRPr="004D7356">
        <w:rPr>
          <w:sz w:val="28"/>
          <w:szCs w:val="28"/>
          <w:lang w:val="en-US"/>
        </w:rPr>
        <w:t>– 1968. – Vol. 10. – P. 49</w:t>
      </w:r>
      <w:r w:rsidR="00401B0C">
        <w:rPr>
          <w:sz w:val="28"/>
          <w:szCs w:val="28"/>
          <w:lang w:val="en-US"/>
        </w:rPr>
        <w:t>-</w:t>
      </w:r>
      <w:r w:rsidRPr="004D7356">
        <w:rPr>
          <w:sz w:val="28"/>
          <w:szCs w:val="28"/>
          <w:lang w:val="en-US"/>
        </w:rPr>
        <w:t xml:space="preserve">221. </w:t>
      </w:r>
    </w:p>
    <w:p w14:paraId="35BAED02" w14:textId="2C18A96B"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Pierpont C.G.</w:t>
      </w:r>
      <w:r w:rsidR="00401B0C">
        <w:rPr>
          <w:rStyle w:val="afe"/>
          <w:rFonts w:eastAsiaTheme="majorEastAsia"/>
          <w:b w:val="0"/>
          <w:sz w:val="28"/>
          <w:szCs w:val="28"/>
          <w:lang w:val="en-US"/>
        </w:rPr>
        <w:t>,</w:t>
      </w:r>
      <w:r w:rsidRPr="004D7356">
        <w:rPr>
          <w:rStyle w:val="afe"/>
          <w:rFonts w:eastAsiaTheme="majorEastAsia"/>
          <w:b w:val="0"/>
          <w:sz w:val="28"/>
          <w:szCs w:val="28"/>
          <w:lang w:val="en-US"/>
        </w:rPr>
        <w:t xml:space="preserve"> Lange</w:t>
      </w:r>
      <w:r w:rsidR="00401B0C">
        <w:rPr>
          <w:rStyle w:val="afe"/>
          <w:rFonts w:eastAsiaTheme="majorEastAsia"/>
          <w:b w:val="0"/>
          <w:sz w:val="28"/>
          <w:szCs w:val="28"/>
          <w:lang w:val="en-US"/>
        </w:rPr>
        <w:t xml:space="preserve"> C.</w:t>
      </w:r>
      <w:r w:rsidRPr="004D7356">
        <w:rPr>
          <w:rStyle w:val="afe"/>
          <w:rFonts w:eastAsiaTheme="majorEastAsia"/>
          <w:b w:val="0"/>
          <w:sz w:val="28"/>
          <w:szCs w:val="28"/>
          <w:lang w:val="en-US"/>
        </w:rPr>
        <w:t>W.</w:t>
      </w:r>
      <w:r w:rsidRPr="004D7356">
        <w:rPr>
          <w:sz w:val="28"/>
          <w:szCs w:val="28"/>
          <w:lang w:val="en-US"/>
        </w:rPr>
        <w:t xml:space="preserve"> The Chemistry of Transition Metal Complexes Containing Catechol and Semiquinone Ligands // </w:t>
      </w:r>
      <w:r w:rsidRPr="00401B0C">
        <w:rPr>
          <w:rStyle w:val="aff"/>
          <w:rFonts w:eastAsiaTheme="majorEastAsia"/>
          <w:i w:val="0"/>
          <w:sz w:val="28"/>
          <w:szCs w:val="28"/>
          <w:lang w:val="en-US"/>
        </w:rPr>
        <w:t>Progress in Inorganic Chemistry</w:t>
      </w:r>
      <w:r w:rsidRPr="004D7356">
        <w:rPr>
          <w:sz w:val="28"/>
          <w:szCs w:val="28"/>
          <w:lang w:val="en-US"/>
        </w:rPr>
        <w:t>. – 1994. – Vol. 41. – P. 331</w:t>
      </w:r>
      <w:r w:rsidR="00401B0C">
        <w:rPr>
          <w:sz w:val="28"/>
          <w:szCs w:val="28"/>
          <w:lang w:val="en-US"/>
        </w:rPr>
        <w:t>-</w:t>
      </w:r>
      <w:r w:rsidRPr="004D7356">
        <w:rPr>
          <w:sz w:val="28"/>
          <w:szCs w:val="28"/>
          <w:lang w:val="en-US"/>
        </w:rPr>
        <w:t xml:space="preserve">442. </w:t>
      </w:r>
    </w:p>
    <w:p w14:paraId="5F232663" w14:textId="0CE772DE"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Pierpont</w:t>
      </w:r>
      <w:r w:rsidR="00401B0C">
        <w:rPr>
          <w:rStyle w:val="afe"/>
          <w:rFonts w:eastAsiaTheme="majorEastAsia"/>
          <w:b w:val="0"/>
          <w:sz w:val="28"/>
          <w:szCs w:val="28"/>
          <w:lang w:val="en-US"/>
        </w:rPr>
        <w:t xml:space="preserve"> C.</w:t>
      </w:r>
      <w:r w:rsidRPr="004D7356">
        <w:rPr>
          <w:rStyle w:val="afe"/>
          <w:rFonts w:eastAsiaTheme="majorEastAsia"/>
          <w:b w:val="0"/>
          <w:sz w:val="28"/>
          <w:szCs w:val="28"/>
          <w:lang w:val="en-US"/>
        </w:rPr>
        <w:t>G.</w:t>
      </w:r>
      <w:r w:rsidRPr="004D7356">
        <w:rPr>
          <w:sz w:val="28"/>
          <w:szCs w:val="28"/>
          <w:lang w:val="en-US"/>
        </w:rPr>
        <w:t xml:space="preserve"> Design and Synthesis of Molecular Materials: The Role of Metal–Semiquinone Complexes // </w:t>
      </w:r>
      <w:r w:rsidRPr="00171502">
        <w:rPr>
          <w:rStyle w:val="aff"/>
          <w:rFonts w:eastAsiaTheme="majorEastAsia"/>
          <w:i w:val="0"/>
          <w:sz w:val="28"/>
          <w:szCs w:val="28"/>
          <w:lang w:val="en-US"/>
        </w:rPr>
        <w:t>Coordination Chemistry Reviews</w:t>
      </w:r>
      <w:r w:rsidRPr="004D7356">
        <w:rPr>
          <w:sz w:val="28"/>
          <w:szCs w:val="28"/>
          <w:lang w:val="en-US"/>
        </w:rPr>
        <w:t>. – 2001. – Vol. 216–217. – P. 99</w:t>
      </w:r>
      <w:r w:rsidR="00401B0C">
        <w:rPr>
          <w:sz w:val="28"/>
          <w:szCs w:val="28"/>
          <w:lang w:val="en-US"/>
        </w:rPr>
        <w:t>-</w:t>
      </w:r>
      <w:r w:rsidRPr="004D7356">
        <w:rPr>
          <w:sz w:val="28"/>
          <w:szCs w:val="28"/>
          <w:lang w:val="en-US"/>
        </w:rPr>
        <w:t xml:space="preserve">125. </w:t>
      </w:r>
    </w:p>
    <w:p w14:paraId="62849ACD" w14:textId="5BF5DD1D"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da Silva</w:t>
      </w:r>
      <w:r w:rsidR="00401B0C">
        <w:rPr>
          <w:rStyle w:val="afe"/>
          <w:rFonts w:eastAsiaTheme="majorEastAsia"/>
          <w:b w:val="0"/>
          <w:sz w:val="28"/>
          <w:szCs w:val="28"/>
          <w:lang w:val="en-US"/>
        </w:rPr>
        <w:t xml:space="preserve"> R.</w:t>
      </w:r>
      <w:r w:rsidRPr="004D7356">
        <w:rPr>
          <w:rStyle w:val="afe"/>
          <w:rFonts w:eastAsiaTheme="majorEastAsia"/>
          <w:b w:val="0"/>
          <w:sz w:val="28"/>
          <w:szCs w:val="28"/>
          <w:lang w:val="en-US"/>
        </w:rPr>
        <w:t>S.</w:t>
      </w:r>
      <w:r w:rsidR="00401B0C">
        <w:rPr>
          <w:rStyle w:val="afe"/>
          <w:rFonts w:eastAsiaTheme="majorEastAsia"/>
          <w:b w:val="0"/>
          <w:sz w:val="28"/>
          <w:szCs w:val="28"/>
          <w:lang w:val="en-US"/>
        </w:rPr>
        <w:t xml:space="preserve"> et al.</w:t>
      </w:r>
      <w:r w:rsidRPr="004D7356">
        <w:rPr>
          <w:sz w:val="28"/>
          <w:szCs w:val="28"/>
          <w:lang w:val="en-US"/>
        </w:rPr>
        <w:t xml:space="preserve"> Spectroscopic and Electrochemical Properties of Ruthenium Nitrosyl Complexes // </w:t>
      </w:r>
      <w:r w:rsidRPr="00171502">
        <w:rPr>
          <w:rStyle w:val="aff"/>
          <w:rFonts w:eastAsiaTheme="majorEastAsia"/>
          <w:i w:val="0"/>
          <w:sz w:val="28"/>
          <w:szCs w:val="28"/>
          <w:lang w:val="en-US"/>
        </w:rPr>
        <w:t>Journal of the Chemical Society, Dalton Transactions</w:t>
      </w:r>
      <w:r w:rsidRPr="004D7356">
        <w:rPr>
          <w:sz w:val="28"/>
          <w:szCs w:val="28"/>
          <w:lang w:val="en-US"/>
        </w:rPr>
        <w:t>. – 2000. – Vol. 22. – P. 4078</w:t>
      </w:r>
      <w:r w:rsidR="00401B0C">
        <w:rPr>
          <w:sz w:val="28"/>
          <w:szCs w:val="28"/>
          <w:lang w:val="en-US"/>
        </w:rPr>
        <w:t>-</w:t>
      </w:r>
      <w:r w:rsidRPr="004D7356">
        <w:rPr>
          <w:sz w:val="28"/>
          <w:szCs w:val="28"/>
          <w:lang w:val="en-US"/>
        </w:rPr>
        <w:t xml:space="preserve">4085. </w:t>
      </w:r>
    </w:p>
    <w:p w14:paraId="14338776" w14:textId="1DB40D1A"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Lever A.B.P.</w:t>
      </w:r>
      <w:r w:rsidR="00401B0C">
        <w:rPr>
          <w:rStyle w:val="afe"/>
          <w:rFonts w:eastAsiaTheme="majorEastAsia"/>
          <w:b w:val="0"/>
          <w:sz w:val="28"/>
          <w:szCs w:val="28"/>
          <w:lang w:val="en-US"/>
        </w:rPr>
        <w:t xml:space="preserve"> et al.</w:t>
      </w:r>
      <w:r w:rsidRPr="004D7356">
        <w:rPr>
          <w:sz w:val="28"/>
          <w:szCs w:val="28"/>
          <w:lang w:val="en-US"/>
        </w:rPr>
        <w:t xml:space="preserve"> Spectroelectrochemical Studies of Ruthenium Nitrosyl Complexes // </w:t>
      </w:r>
      <w:r w:rsidRPr="00171502">
        <w:rPr>
          <w:rStyle w:val="aff"/>
          <w:rFonts w:eastAsiaTheme="majorEastAsia"/>
          <w:i w:val="0"/>
          <w:sz w:val="28"/>
          <w:szCs w:val="28"/>
          <w:lang w:val="en-US"/>
        </w:rPr>
        <w:t>Coordination Chemistry Reviews</w:t>
      </w:r>
      <w:r w:rsidRPr="004D7356">
        <w:rPr>
          <w:sz w:val="28"/>
          <w:szCs w:val="28"/>
          <w:lang w:val="en-US"/>
        </w:rPr>
        <w:t>. – 1993. – Vol. 125. – P. 317</w:t>
      </w:r>
      <w:r w:rsidR="00401B0C">
        <w:rPr>
          <w:sz w:val="28"/>
          <w:szCs w:val="28"/>
          <w:lang w:val="en-US"/>
        </w:rPr>
        <w:t>-</w:t>
      </w:r>
      <w:r w:rsidRPr="004D7356">
        <w:rPr>
          <w:sz w:val="28"/>
          <w:szCs w:val="28"/>
          <w:lang w:val="en-US"/>
        </w:rPr>
        <w:t xml:space="preserve">340. </w:t>
      </w:r>
    </w:p>
    <w:p w14:paraId="17E07D4E" w14:textId="71814EB7"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Auburn P.R.</w:t>
      </w:r>
      <w:r w:rsidR="00401B0C">
        <w:rPr>
          <w:rStyle w:val="afe"/>
          <w:rFonts w:eastAsiaTheme="majorEastAsia"/>
          <w:b w:val="0"/>
          <w:sz w:val="28"/>
          <w:szCs w:val="28"/>
          <w:lang w:val="en-US"/>
        </w:rPr>
        <w:t xml:space="preserve"> et al.</w:t>
      </w:r>
      <w:r w:rsidRPr="004D7356">
        <w:rPr>
          <w:sz w:val="28"/>
          <w:szCs w:val="28"/>
          <w:lang w:val="en-US"/>
        </w:rPr>
        <w:t xml:space="preserve"> Electrochemical and Spectroscopic Properties of Ruthenium Complexes with Non-Innocent Ligands // </w:t>
      </w:r>
      <w:r w:rsidRPr="00171502">
        <w:rPr>
          <w:rStyle w:val="aff"/>
          <w:rFonts w:eastAsiaTheme="majorEastAsia"/>
          <w:i w:val="0"/>
          <w:sz w:val="28"/>
          <w:szCs w:val="28"/>
          <w:lang w:val="en-US"/>
        </w:rPr>
        <w:t>Inorganic Chemistry</w:t>
      </w:r>
      <w:r w:rsidRPr="004D7356">
        <w:rPr>
          <w:sz w:val="28"/>
          <w:szCs w:val="28"/>
          <w:lang w:val="en-US"/>
        </w:rPr>
        <w:t>. – 1991. – Vol. 30, №18. – P. 3502</w:t>
      </w:r>
      <w:r w:rsidR="00401B0C">
        <w:rPr>
          <w:sz w:val="28"/>
          <w:szCs w:val="28"/>
          <w:lang w:val="en-US"/>
        </w:rPr>
        <w:t>-</w:t>
      </w:r>
      <w:r w:rsidRPr="004D7356">
        <w:rPr>
          <w:sz w:val="28"/>
          <w:szCs w:val="28"/>
          <w:lang w:val="en-US"/>
        </w:rPr>
        <w:t xml:space="preserve">3510. </w:t>
      </w:r>
    </w:p>
    <w:p w14:paraId="1A33DF19" w14:textId="756CB962"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Chun H.</w:t>
      </w:r>
      <w:r w:rsidR="00401B0C">
        <w:rPr>
          <w:rStyle w:val="afe"/>
          <w:rFonts w:eastAsiaTheme="majorEastAsia"/>
          <w:b w:val="0"/>
          <w:sz w:val="28"/>
          <w:szCs w:val="28"/>
          <w:lang w:val="en-US"/>
        </w:rPr>
        <w:t xml:space="preserve"> et al.</w:t>
      </w:r>
      <w:r w:rsidRPr="004D7356">
        <w:rPr>
          <w:sz w:val="28"/>
          <w:szCs w:val="28"/>
          <w:lang w:val="en-US"/>
        </w:rPr>
        <w:t xml:space="preserve"> Synthesis and Characterization of Ruthenium Complexes with Non-Innocent Ligands // </w:t>
      </w:r>
      <w:r w:rsidRPr="00171502">
        <w:rPr>
          <w:rStyle w:val="aff"/>
          <w:rFonts w:eastAsiaTheme="majorEastAsia"/>
          <w:i w:val="0"/>
          <w:sz w:val="28"/>
          <w:szCs w:val="28"/>
          <w:lang w:val="en-US"/>
        </w:rPr>
        <w:t>Angewandte Chemie International Edition</w:t>
      </w:r>
      <w:r w:rsidRPr="004D7356">
        <w:rPr>
          <w:sz w:val="28"/>
          <w:szCs w:val="28"/>
          <w:lang w:val="en-US"/>
        </w:rPr>
        <w:t>. – 2001. – Vol. 40, № 14. – P. 2489</w:t>
      </w:r>
      <w:r w:rsidR="00401B0C">
        <w:rPr>
          <w:sz w:val="28"/>
          <w:szCs w:val="28"/>
          <w:lang w:val="en-US"/>
        </w:rPr>
        <w:t>-</w:t>
      </w:r>
      <w:r w:rsidRPr="004D7356">
        <w:rPr>
          <w:sz w:val="28"/>
          <w:szCs w:val="28"/>
          <w:lang w:val="en-US"/>
        </w:rPr>
        <w:t>2492.</w:t>
      </w:r>
    </w:p>
    <w:p w14:paraId="530279AE" w14:textId="43601E3D"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Chaudhuri P.</w:t>
      </w:r>
      <w:r w:rsidR="00401B0C">
        <w:rPr>
          <w:rStyle w:val="afe"/>
          <w:rFonts w:eastAsiaTheme="majorEastAsia"/>
          <w:b w:val="0"/>
          <w:sz w:val="28"/>
          <w:szCs w:val="28"/>
          <w:lang w:val="en-US"/>
        </w:rPr>
        <w:t xml:space="preserve"> et al.</w:t>
      </w:r>
      <w:r w:rsidRPr="004D7356">
        <w:rPr>
          <w:sz w:val="28"/>
          <w:szCs w:val="28"/>
          <w:lang w:val="en-US"/>
        </w:rPr>
        <w:t xml:space="preserve"> Electronic Structure of Bis(o-iminobenzosemiquinonato)metal Complexes // </w:t>
      </w:r>
      <w:r w:rsidRPr="00171502">
        <w:rPr>
          <w:rStyle w:val="aff"/>
          <w:rFonts w:eastAsiaTheme="majorEastAsia"/>
          <w:i w:val="0"/>
          <w:sz w:val="28"/>
          <w:szCs w:val="28"/>
          <w:lang w:val="en-US"/>
        </w:rPr>
        <w:t>Journal of the American Chemical Society</w:t>
      </w:r>
      <w:r w:rsidRPr="004D7356">
        <w:rPr>
          <w:sz w:val="28"/>
          <w:szCs w:val="28"/>
          <w:lang w:val="en-US"/>
        </w:rPr>
        <w:t>. – 2001. – Vol. 123, №10. – P. 2213</w:t>
      </w:r>
      <w:r w:rsidR="00401B0C">
        <w:rPr>
          <w:sz w:val="28"/>
          <w:szCs w:val="28"/>
          <w:lang w:val="en-US"/>
        </w:rPr>
        <w:t>-</w:t>
      </w:r>
      <w:r w:rsidRPr="004D7356">
        <w:rPr>
          <w:sz w:val="28"/>
          <w:szCs w:val="28"/>
          <w:lang w:val="en-US"/>
        </w:rPr>
        <w:t xml:space="preserve">2223. </w:t>
      </w:r>
    </w:p>
    <w:p w14:paraId="2102D983" w14:textId="08B5B0EE" w:rsidR="00F75525" w:rsidRPr="004D7356" w:rsidRDefault="00401B0C" w:rsidP="00545DEE">
      <w:pPr>
        <w:pStyle w:val="a5"/>
        <w:numPr>
          <w:ilvl w:val="0"/>
          <w:numId w:val="28"/>
        </w:numPr>
        <w:tabs>
          <w:tab w:val="left" w:pos="1276"/>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Jørgensen C.</w:t>
      </w:r>
      <w:r w:rsidR="00F75525" w:rsidRPr="004D7356">
        <w:rPr>
          <w:rStyle w:val="afe"/>
          <w:rFonts w:eastAsiaTheme="majorEastAsia"/>
          <w:b w:val="0"/>
          <w:sz w:val="28"/>
          <w:szCs w:val="28"/>
          <w:lang w:val="en-US"/>
        </w:rPr>
        <w:t>K.</w:t>
      </w:r>
      <w:r w:rsidR="00F75525" w:rsidRPr="004D7356">
        <w:rPr>
          <w:sz w:val="28"/>
          <w:szCs w:val="28"/>
          <w:lang w:val="en-US"/>
        </w:rPr>
        <w:t xml:space="preserve"> Oxidation Numbers and Oxidation States // </w:t>
      </w:r>
      <w:r w:rsidR="00F75525" w:rsidRPr="00171502">
        <w:rPr>
          <w:rStyle w:val="aff"/>
          <w:rFonts w:eastAsiaTheme="majorEastAsia"/>
          <w:i w:val="0"/>
          <w:sz w:val="28"/>
          <w:szCs w:val="28"/>
          <w:lang w:val="en-US"/>
        </w:rPr>
        <w:t>Coordination Chemistry Reviews</w:t>
      </w:r>
      <w:r w:rsidR="00F75525" w:rsidRPr="00171502">
        <w:rPr>
          <w:i/>
          <w:sz w:val="28"/>
          <w:szCs w:val="28"/>
          <w:lang w:val="en-US"/>
        </w:rPr>
        <w:t>.</w:t>
      </w:r>
      <w:r w:rsidR="00F75525" w:rsidRPr="004D7356">
        <w:rPr>
          <w:sz w:val="28"/>
          <w:szCs w:val="28"/>
          <w:lang w:val="en-US"/>
        </w:rPr>
        <w:t xml:space="preserve"> – 1966. – Vol. 1, №2. – P. 164</w:t>
      </w:r>
      <w:r>
        <w:rPr>
          <w:sz w:val="28"/>
          <w:szCs w:val="28"/>
          <w:lang w:val="en-US"/>
        </w:rPr>
        <w:t>-</w:t>
      </w:r>
      <w:r w:rsidR="00F75525" w:rsidRPr="004D7356">
        <w:rPr>
          <w:sz w:val="28"/>
          <w:szCs w:val="28"/>
          <w:lang w:val="en-US"/>
        </w:rPr>
        <w:t xml:space="preserve">178. </w:t>
      </w:r>
    </w:p>
    <w:p w14:paraId="055F2D24" w14:textId="3B2F0D2C"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Juris A.</w:t>
      </w:r>
      <w:r w:rsidR="00401B0C">
        <w:rPr>
          <w:rStyle w:val="afe"/>
          <w:rFonts w:eastAsiaTheme="majorEastAsia"/>
          <w:b w:val="0"/>
          <w:sz w:val="28"/>
          <w:szCs w:val="28"/>
          <w:lang w:val="en-US"/>
        </w:rPr>
        <w:t xml:space="preserve"> et al.</w:t>
      </w:r>
      <w:r w:rsidRPr="004D7356">
        <w:rPr>
          <w:sz w:val="28"/>
          <w:szCs w:val="28"/>
          <w:lang w:val="en-US"/>
        </w:rPr>
        <w:t xml:space="preserve"> Ru(II) Polypyridine Complexes: Photophysics, Photochemistry, Electrochemistry, and Chemiluminescence // </w:t>
      </w:r>
      <w:r w:rsidRPr="00171502">
        <w:rPr>
          <w:rStyle w:val="aff"/>
          <w:rFonts w:eastAsiaTheme="majorEastAsia"/>
          <w:i w:val="0"/>
          <w:sz w:val="28"/>
          <w:szCs w:val="28"/>
          <w:lang w:val="en-US"/>
        </w:rPr>
        <w:t>Coordination Chemistry Reviews</w:t>
      </w:r>
      <w:r w:rsidRPr="004D7356">
        <w:rPr>
          <w:sz w:val="28"/>
          <w:szCs w:val="28"/>
          <w:lang w:val="en-US"/>
        </w:rPr>
        <w:t>. – 1988. – Vol. 84. – P. 85</w:t>
      </w:r>
      <w:r w:rsidR="00401B0C">
        <w:rPr>
          <w:sz w:val="28"/>
          <w:szCs w:val="28"/>
          <w:lang w:val="en-US"/>
        </w:rPr>
        <w:t>-</w:t>
      </w:r>
      <w:r w:rsidRPr="004D7356">
        <w:rPr>
          <w:sz w:val="28"/>
          <w:szCs w:val="28"/>
          <w:lang w:val="en-US"/>
        </w:rPr>
        <w:t xml:space="preserve">277. </w:t>
      </w:r>
    </w:p>
    <w:p w14:paraId="2F537A8C" w14:textId="24B5A9EF"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Hughes</w:t>
      </w:r>
      <w:r w:rsidR="00401B0C">
        <w:rPr>
          <w:rStyle w:val="afe"/>
          <w:rFonts w:eastAsiaTheme="majorEastAsia"/>
          <w:b w:val="0"/>
          <w:sz w:val="28"/>
          <w:szCs w:val="28"/>
          <w:lang w:val="en-US"/>
        </w:rPr>
        <w:t xml:space="preserve"> M.</w:t>
      </w:r>
      <w:r w:rsidRPr="004D7356">
        <w:rPr>
          <w:rStyle w:val="afe"/>
          <w:rFonts w:eastAsiaTheme="majorEastAsia"/>
          <w:b w:val="0"/>
          <w:sz w:val="28"/>
          <w:szCs w:val="28"/>
          <w:lang w:val="en-US"/>
        </w:rPr>
        <w:t>C.</w:t>
      </w:r>
      <w:r w:rsidR="00401B0C">
        <w:rPr>
          <w:rStyle w:val="afe"/>
          <w:rFonts w:eastAsiaTheme="majorEastAsia"/>
          <w:b w:val="0"/>
          <w:sz w:val="28"/>
          <w:szCs w:val="28"/>
          <w:lang w:val="en-US"/>
        </w:rPr>
        <w:t>,</w:t>
      </w:r>
      <w:r w:rsidRPr="004D7356">
        <w:rPr>
          <w:rStyle w:val="afe"/>
          <w:rFonts w:eastAsiaTheme="majorEastAsia"/>
          <w:b w:val="0"/>
          <w:sz w:val="28"/>
          <w:szCs w:val="28"/>
          <w:lang w:val="en-US"/>
        </w:rPr>
        <w:t xml:space="preserve"> Macero D.J.</w:t>
      </w:r>
      <w:r w:rsidRPr="004D7356">
        <w:rPr>
          <w:sz w:val="28"/>
          <w:szCs w:val="28"/>
          <w:lang w:val="en-US"/>
        </w:rPr>
        <w:t xml:space="preserve"> Spectroscopic Properties of Transition Metal Complexes with Cyclic Ligands // </w:t>
      </w:r>
      <w:r w:rsidRPr="00171502">
        <w:rPr>
          <w:rStyle w:val="aff"/>
          <w:rFonts w:eastAsiaTheme="majorEastAsia"/>
          <w:i w:val="0"/>
          <w:sz w:val="28"/>
          <w:szCs w:val="28"/>
          <w:lang w:val="en-US"/>
        </w:rPr>
        <w:t>Inorganic Chemistry</w:t>
      </w:r>
      <w:r w:rsidRPr="004D7356">
        <w:rPr>
          <w:sz w:val="28"/>
          <w:szCs w:val="28"/>
          <w:lang w:val="en-US"/>
        </w:rPr>
        <w:t>. – 1976. – Vol. 15, №9. – P.</w:t>
      </w:r>
      <w:r w:rsidR="00401B0C">
        <w:rPr>
          <w:sz w:val="28"/>
          <w:szCs w:val="28"/>
          <w:lang w:val="en-US"/>
        </w:rPr>
        <w:t> </w:t>
      </w:r>
      <w:r w:rsidRPr="004D7356">
        <w:rPr>
          <w:sz w:val="28"/>
          <w:szCs w:val="28"/>
          <w:lang w:val="en-US"/>
        </w:rPr>
        <w:t>2041</w:t>
      </w:r>
      <w:r w:rsidR="00401B0C">
        <w:rPr>
          <w:sz w:val="28"/>
          <w:szCs w:val="28"/>
          <w:lang w:val="en-US"/>
        </w:rPr>
        <w:t>-</w:t>
      </w:r>
      <w:r w:rsidRPr="004D7356">
        <w:rPr>
          <w:sz w:val="28"/>
          <w:szCs w:val="28"/>
          <w:lang w:val="en-US"/>
        </w:rPr>
        <w:t xml:space="preserve">2047. </w:t>
      </w:r>
    </w:p>
    <w:p w14:paraId="309116BD" w14:textId="0E02508A"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Nakamoto K.</w:t>
      </w:r>
      <w:r w:rsidR="00401B0C">
        <w:rPr>
          <w:rStyle w:val="afe"/>
          <w:rFonts w:eastAsiaTheme="majorEastAsia"/>
          <w:b w:val="0"/>
          <w:sz w:val="28"/>
          <w:szCs w:val="28"/>
          <w:lang w:val="en-US"/>
        </w:rPr>
        <w:t xml:space="preserve"> et al.</w:t>
      </w:r>
      <w:r w:rsidRPr="004D7356">
        <w:rPr>
          <w:sz w:val="28"/>
          <w:szCs w:val="28"/>
          <w:lang w:val="en-US"/>
        </w:rPr>
        <w:t xml:space="preserve"> Infrared Spectra of Coordination Compounds: A Study of Ligand Field Effects // </w:t>
      </w:r>
      <w:r w:rsidRPr="00171502">
        <w:rPr>
          <w:rStyle w:val="aff"/>
          <w:rFonts w:eastAsiaTheme="majorEastAsia"/>
          <w:i w:val="0"/>
          <w:sz w:val="28"/>
          <w:szCs w:val="28"/>
          <w:lang w:val="en-US"/>
        </w:rPr>
        <w:t>Inorganic Chemistry</w:t>
      </w:r>
      <w:r w:rsidRPr="004D7356">
        <w:rPr>
          <w:sz w:val="28"/>
          <w:szCs w:val="28"/>
          <w:lang w:val="en-US"/>
        </w:rPr>
        <w:t>. – 1972. – Vol. 11, №10. – P. 2003</w:t>
      </w:r>
      <w:r w:rsidR="00401B0C">
        <w:rPr>
          <w:sz w:val="28"/>
          <w:szCs w:val="28"/>
          <w:lang w:val="en-US"/>
        </w:rPr>
        <w:t>-</w:t>
      </w:r>
      <w:r w:rsidRPr="004D7356">
        <w:rPr>
          <w:sz w:val="28"/>
          <w:szCs w:val="28"/>
          <w:lang w:val="en-US"/>
        </w:rPr>
        <w:t xml:space="preserve">2009. </w:t>
      </w:r>
    </w:p>
    <w:p w14:paraId="49222E3F" w14:textId="0BF1D71B"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Konig E.</w:t>
      </w:r>
      <w:r w:rsidR="00401B0C">
        <w:rPr>
          <w:rStyle w:val="afe"/>
          <w:rFonts w:eastAsiaTheme="majorEastAsia"/>
          <w:b w:val="0"/>
          <w:sz w:val="28"/>
          <w:szCs w:val="28"/>
          <w:lang w:val="en-US"/>
        </w:rPr>
        <w:t>, Herzog</w:t>
      </w:r>
      <w:r w:rsidRPr="004D7356">
        <w:rPr>
          <w:rStyle w:val="afe"/>
          <w:rFonts w:eastAsiaTheme="majorEastAsia"/>
          <w:b w:val="0"/>
          <w:sz w:val="28"/>
          <w:szCs w:val="28"/>
          <w:lang w:val="en-US"/>
        </w:rPr>
        <w:t xml:space="preserve"> S.</w:t>
      </w:r>
      <w:r w:rsidRPr="004D7356">
        <w:rPr>
          <w:sz w:val="28"/>
          <w:szCs w:val="28"/>
          <w:lang w:val="en-US"/>
        </w:rPr>
        <w:t xml:space="preserve"> Magnetic and Spectroscopic Properties of Transition Metal Complexes // </w:t>
      </w:r>
      <w:r w:rsidRPr="00171502">
        <w:rPr>
          <w:rStyle w:val="aff"/>
          <w:rFonts w:eastAsiaTheme="majorEastAsia"/>
          <w:i w:val="0"/>
          <w:sz w:val="28"/>
          <w:szCs w:val="28"/>
          <w:lang w:val="en-US"/>
        </w:rPr>
        <w:t>Journal of Inorganic and Nuclear Chemistry</w:t>
      </w:r>
      <w:r w:rsidRPr="004D7356">
        <w:rPr>
          <w:sz w:val="28"/>
          <w:szCs w:val="28"/>
          <w:lang w:val="en-US"/>
        </w:rPr>
        <w:t>. – 1970. – Vol. 32, № 2. – P. 585</w:t>
      </w:r>
      <w:r w:rsidR="00401B0C">
        <w:rPr>
          <w:sz w:val="28"/>
          <w:szCs w:val="28"/>
          <w:lang w:val="en-US"/>
        </w:rPr>
        <w:t>-</w:t>
      </w:r>
      <w:r w:rsidRPr="004D7356">
        <w:rPr>
          <w:sz w:val="28"/>
          <w:szCs w:val="28"/>
          <w:lang w:val="en-US"/>
        </w:rPr>
        <w:t xml:space="preserve">590. </w:t>
      </w:r>
    </w:p>
    <w:p w14:paraId="3F54FBB5" w14:textId="7F737111"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Khusniyarov M.M.</w:t>
      </w:r>
      <w:r w:rsidR="00401B0C">
        <w:rPr>
          <w:rStyle w:val="afe"/>
          <w:rFonts w:eastAsiaTheme="majorEastAsia"/>
          <w:b w:val="0"/>
          <w:sz w:val="28"/>
          <w:szCs w:val="28"/>
          <w:lang w:val="en-US"/>
        </w:rPr>
        <w:t xml:space="preserve"> et al.</w:t>
      </w:r>
      <w:r w:rsidRPr="004D7356">
        <w:rPr>
          <w:sz w:val="28"/>
          <w:szCs w:val="28"/>
          <w:lang w:val="en-US"/>
        </w:rPr>
        <w:t xml:space="preserve"> Characterization of High-Valent Ruthenium Complexes // </w:t>
      </w:r>
      <w:r w:rsidRPr="00171502">
        <w:rPr>
          <w:rStyle w:val="aff"/>
          <w:rFonts w:eastAsiaTheme="majorEastAsia"/>
          <w:i w:val="0"/>
          <w:sz w:val="28"/>
          <w:szCs w:val="28"/>
          <w:lang w:val="en-US"/>
        </w:rPr>
        <w:t>Journal of the American Chemical Society</w:t>
      </w:r>
      <w:r w:rsidRPr="004D7356">
        <w:rPr>
          <w:sz w:val="28"/>
          <w:szCs w:val="28"/>
          <w:lang w:val="en-US"/>
        </w:rPr>
        <w:t>. – 2009. – Vol. 131, № 4. – P. 1208</w:t>
      </w:r>
      <w:r w:rsidR="00401B0C">
        <w:rPr>
          <w:sz w:val="28"/>
          <w:szCs w:val="28"/>
          <w:lang w:val="en-US"/>
        </w:rPr>
        <w:t>-</w:t>
      </w:r>
      <w:r w:rsidRPr="004D7356">
        <w:rPr>
          <w:sz w:val="28"/>
          <w:szCs w:val="28"/>
          <w:lang w:val="en-US"/>
        </w:rPr>
        <w:t xml:space="preserve">1214. </w:t>
      </w:r>
    </w:p>
    <w:p w14:paraId="3A4919E8" w14:textId="0AC584C7"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Balch</w:t>
      </w:r>
      <w:r w:rsidR="00401B0C">
        <w:rPr>
          <w:rStyle w:val="afe"/>
          <w:rFonts w:eastAsiaTheme="majorEastAsia"/>
          <w:b w:val="0"/>
          <w:sz w:val="28"/>
          <w:szCs w:val="28"/>
          <w:lang w:val="en-US"/>
        </w:rPr>
        <w:t xml:space="preserve"> A.</w:t>
      </w:r>
      <w:r w:rsidRPr="004D7356">
        <w:rPr>
          <w:rStyle w:val="afe"/>
          <w:rFonts w:eastAsiaTheme="majorEastAsia"/>
          <w:b w:val="0"/>
          <w:sz w:val="28"/>
          <w:szCs w:val="28"/>
          <w:lang w:val="en-US"/>
        </w:rPr>
        <w:t>L.</w:t>
      </w:r>
      <w:r w:rsidR="00401B0C">
        <w:rPr>
          <w:rStyle w:val="afe"/>
          <w:rFonts w:eastAsiaTheme="majorEastAsia"/>
          <w:b w:val="0"/>
          <w:sz w:val="28"/>
          <w:szCs w:val="28"/>
          <w:lang w:val="en-US"/>
        </w:rPr>
        <w:t>,</w:t>
      </w:r>
      <w:r w:rsidRPr="004D7356">
        <w:rPr>
          <w:rStyle w:val="afe"/>
          <w:rFonts w:eastAsiaTheme="majorEastAsia"/>
          <w:b w:val="0"/>
          <w:sz w:val="28"/>
          <w:szCs w:val="28"/>
          <w:lang w:val="en-US"/>
        </w:rPr>
        <w:t xml:space="preserve"> Holm R.H.</w:t>
      </w:r>
      <w:r w:rsidRPr="004D7356">
        <w:rPr>
          <w:sz w:val="28"/>
          <w:szCs w:val="28"/>
          <w:lang w:val="en-US"/>
        </w:rPr>
        <w:t xml:space="preserve"> Spin States and Electronic Structures of Metal Complexes // </w:t>
      </w:r>
      <w:r w:rsidRPr="00171502">
        <w:rPr>
          <w:rStyle w:val="aff"/>
          <w:rFonts w:eastAsiaTheme="majorEastAsia"/>
          <w:i w:val="0"/>
          <w:sz w:val="28"/>
          <w:szCs w:val="28"/>
          <w:lang w:val="en-US"/>
        </w:rPr>
        <w:t>Journal of the American Chemical Society</w:t>
      </w:r>
      <w:r w:rsidRPr="004D7356">
        <w:rPr>
          <w:sz w:val="28"/>
          <w:szCs w:val="28"/>
          <w:lang w:val="en-US"/>
        </w:rPr>
        <w:t>. – 1966. – Vol. 88, №22. – P. 5201</w:t>
      </w:r>
      <w:r w:rsidR="00401B0C">
        <w:rPr>
          <w:sz w:val="28"/>
          <w:szCs w:val="28"/>
          <w:lang w:val="en-US"/>
        </w:rPr>
        <w:t>-</w:t>
      </w:r>
      <w:r w:rsidRPr="004D7356">
        <w:rPr>
          <w:sz w:val="28"/>
          <w:szCs w:val="28"/>
          <w:lang w:val="en-US"/>
        </w:rPr>
        <w:t xml:space="preserve">5209. </w:t>
      </w:r>
    </w:p>
    <w:p w14:paraId="2173BA3E" w14:textId="02A82723"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Ward M.D.</w:t>
      </w:r>
      <w:r w:rsidR="00401B0C">
        <w:rPr>
          <w:rStyle w:val="afe"/>
          <w:rFonts w:eastAsiaTheme="majorEastAsia"/>
          <w:b w:val="0"/>
          <w:sz w:val="28"/>
          <w:szCs w:val="28"/>
          <w:lang w:val="en-US"/>
        </w:rPr>
        <w:t>,</w:t>
      </w:r>
      <w:r w:rsidRPr="004D7356">
        <w:rPr>
          <w:rStyle w:val="afe"/>
          <w:rFonts w:eastAsiaTheme="majorEastAsia"/>
          <w:b w:val="0"/>
          <w:sz w:val="28"/>
          <w:szCs w:val="28"/>
          <w:lang w:val="en-US"/>
        </w:rPr>
        <w:t xml:space="preserve"> McCleverty J.A.</w:t>
      </w:r>
      <w:r w:rsidRPr="004D7356">
        <w:rPr>
          <w:sz w:val="28"/>
          <w:szCs w:val="28"/>
          <w:lang w:val="en-US"/>
        </w:rPr>
        <w:t xml:space="preserve"> Transition Metal Complexes with Unusual Magnetic Properties // </w:t>
      </w:r>
      <w:r w:rsidRPr="00171502">
        <w:rPr>
          <w:rStyle w:val="aff"/>
          <w:rFonts w:eastAsiaTheme="majorEastAsia"/>
          <w:i w:val="0"/>
          <w:sz w:val="28"/>
          <w:szCs w:val="28"/>
          <w:lang w:val="en-US"/>
        </w:rPr>
        <w:t>Journal of the Chemical Society, Dalton Transactions</w:t>
      </w:r>
      <w:r w:rsidRPr="004D7356">
        <w:rPr>
          <w:sz w:val="28"/>
          <w:szCs w:val="28"/>
          <w:lang w:val="en-US"/>
        </w:rPr>
        <w:t>. – 2002. – P. 275</w:t>
      </w:r>
      <w:r w:rsidR="00401B0C">
        <w:rPr>
          <w:sz w:val="28"/>
          <w:szCs w:val="28"/>
          <w:lang w:val="en-US"/>
        </w:rPr>
        <w:t>-</w:t>
      </w:r>
      <w:r w:rsidRPr="004D7356">
        <w:rPr>
          <w:sz w:val="28"/>
          <w:szCs w:val="28"/>
          <w:lang w:val="en-US"/>
        </w:rPr>
        <w:t xml:space="preserve">288. </w:t>
      </w:r>
    </w:p>
    <w:p w14:paraId="6FBC91A5" w14:textId="6D74BA8F"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Vlček A.</w:t>
      </w:r>
      <w:r w:rsidRPr="004D7356">
        <w:rPr>
          <w:sz w:val="28"/>
          <w:szCs w:val="28"/>
          <w:lang w:val="en-US"/>
        </w:rPr>
        <w:t xml:space="preserve"> Photophysical and Photochemical Properties of Metal Complexes // </w:t>
      </w:r>
      <w:r w:rsidRPr="00171502">
        <w:rPr>
          <w:rStyle w:val="aff"/>
          <w:rFonts w:eastAsiaTheme="majorEastAsia"/>
          <w:i w:val="0"/>
          <w:sz w:val="28"/>
          <w:szCs w:val="28"/>
          <w:lang w:val="en-US"/>
        </w:rPr>
        <w:t>Coordination Chemistry Rev</w:t>
      </w:r>
      <w:r w:rsidRPr="004D7356">
        <w:rPr>
          <w:sz w:val="28"/>
          <w:szCs w:val="28"/>
          <w:lang w:val="en-US"/>
        </w:rPr>
        <w:t>. – 2002. – Vol. 230, №1</w:t>
      </w:r>
      <w:r w:rsidR="00171502">
        <w:rPr>
          <w:sz w:val="28"/>
          <w:szCs w:val="28"/>
          <w:lang w:val="en-US"/>
        </w:rPr>
        <w:t>-</w:t>
      </w:r>
      <w:r w:rsidRPr="004D7356">
        <w:rPr>
          <w:sz w:val="28"/>
          <w:szCs w:val="28"/>
          <w:lang w:val="en-US"/>
        </w:rPr>
        <w:t>2. – P. 225</w:t>
      </w:r>
      <w:r w:rsidR="00171502">
        <w:rPr>
          <w:sz w:val="28"/>
          <w:szCs w:val="28"/>
          <w:lang w:val="en-US"/>
        </w:rPr>
        <w:t>-</w:t>
      </w:r>
      <w:r w:rsidRPr="004D7356">
        <w:rPr>
          <w:sz w:val="28"/>
          <w:szCs w:val="28"/>
          <w:lang w:val="en-US"/>
        </w:rPr>
        <w:t xml:space="preserve">242. </w:t>
      </w:r>
    </w:p>
    <w:p w14:paraId="302C5ED4" w14:textId="3CD8B61A" w:rsidR="00F75525" w:rsidRPr="004D7356" w:rsidRDefault="00171502" w:rsidP="00545DEE">
      <w:pPr>
        <w:pStyle w:val="a5"/>
        <w:numPr>
          <w:ilvl w:val="0"/>
          <w:numId w:val="28"/>
        </w:numPr>
        <w:tabs>
          <w:tab w:val="left" w:pos="1276"/>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Chaudhuri</w:t>
      </w:r>
      <w:r w:rsidR="00F75525" w:rsidRPr="004D7356">
        <w:rPr>
          <w:rStyle w:val="afe"/>
          <w:rFonts w:eastAsiaTheme="majorEastAsia"/>
          <w:b w:val="0"/>
          <w:sz w:val="28"/>
          <w:szCs w:val="28"/>
          <w:lang w:val="en-US"/>
        </w:rPr>
        <w:t xml:space="preserve"> K., Wieghardt K.</w:t>
      </w:r>
      <w:r w:rsidR="00F75525" w:rsidRPr="004D7356">
        <w:rPr>
          <w:sz w:val="28"/>
          <w:szCs w:val="28"/>
          <w:lang w:val="en-US"/>
        </w:rPr>
        <w:t xml:space="preserve"> Synthesis, structures, and electronic properties of iron complexes with non-innocent ligands // </w:t>
      </w:r>
      <w:r w:rsidR="00F75525" w:rsidRPr="00171502">
        <w:rPr>
          <w:rStyle w:val="aff"/>
          <w:rFonts w:eastAsiaTheme="majorEastAsia"/>
          <w:i w:val="0"/>
          <w:sz w:val="28"/>
          <w:szCs w:val="28"/>
          <w:lang w:val="en-US"/>
        </w:rPr>
        <w:t>Progress in Inorganic Chemistry</w:t>
      </w:r>
      <w:r w:rsidR="00F75525" w:rsidRPr="00171502">
        <w:rPr>
          <w:i/>
          <w:sz w:val="28"/>
          <w:szCs w:val="28"/>
          <w:lang w:val="en-US"/>
        </w:rPr>
        <w:t>.</w:t>
      </w:r>
      <w:r w:rsidR="00F75525" w:rsidRPr="004D7356">
        <w:rPr>
          <w:sz w:val="28"/>
          <w:szCs w:val="28"/>
          <w:lang w:val="en-US"/>
        </w:rPr>
        <w:t xml:space="preserve"> – 2001. – Vol. 50. – P. 151</w:t>
      </w:r>
      <w:r>
        <w:rPr>
          <w:sz w:val="28"/>
          <w:szCs w:val="28"/>
          <w:lang w:val="en-US"/>
        </w:rPr>
        <w:t>-</w:t>
      </w:r>
      <w:r w:rsidR="00F75525" w:rsidRPr="004D7356">
        <w:rPr>
          <w:sz w:val="28"/>
          <w:szCs w:val="28"/>
          <w:lang w:val="en-US"/>
        </w:rPr>
        <w:t xml:space="preserve">216. </w:t>
      </w:r>
    </w:p>
    <w:p w14:paraId="313EB678" w14:textId="647A4AD1" w:rsidR="00F75525" w:rsidRPr="00171502"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tom Dieck H., Bruder H.</w:t>
      </w:r>
      <w:r w:rsidRPr="004D7356">
        <w:rPr>
          <w:sz w:val="28"/>
          <w:szCs w:val="28"/>
          <w:lang w:val="en-US"/>
        </w:rPr>
        <w:t xml:space="preserve"> Synthesis of a new transition metal complex // </w:t>
      </w:r>
      <w:r w:rsidRPr="00171502">
        <w:rPr>
          <w:rStyle w:val="aff"/>
          <w:rFonts w:eastAsiaTheme="majorEastAsia"/>
          <w:i w:val="0"/>
          <w:sz w:val="28"/>
          <w:szCs w:val="28"/>
          <w:lang w:val="en-US"/>
        </w:rPr>
        <w:t>J of the Chemical Society, Chemical Communications</w:t>
      </w:r>
      <w:r w:rsidRPr="004D7356">
        <w:rPr>
          <w:sz w:val="28"/>
          <w:szCs w:val="28"/>
          <w:lang w:val="en-US"/>
        </w:rPr>
        <w:t>. – 1977. – №</w:t>
      </w:r>
      <w:r w:rsidRPr="00171502">
        <w:rPr>
          <w:sz w:val="28"/>
          <w:szCs w:val="28"/>
          <w:lang w:val="en-US"/>
        </w:rPr>
        <w:t>24. – P. 24</w:t>
      </w:r>
      <w:r w:rsidR="00171502">
        <w:rPr>
          <w:sz w:val="28"/>
          <w:szCs w:val="28"/>
          <w:lang w:val="en-US"/>
        </w:rPr>
        <w:t>-</w:t>
      </w:r>
      <w:r w:rsidRPr="00171502">
        <w:rPr>
          <w:sz w:val="28"/>
          <w:szCs w:val="28"/>
          <w:lang w:val="en-US"/>
        </w:rPr>
        <w:t xml:space="preserve">25. </w:t>
      </w:r>
    </w:p>
    <w:p w14:paraId="4DEAF00F" w14:textId="7EBD853E"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tom Dieck</w:t>
      </w:r>
      <w:r w:rsidR="00171502">
        <w:rPr>
          <w:rStyle w:val="afe"/>
          <w:rFonts w:eastAsiaTheme="majorEastAsia"/>
          <w:b w:val="0"/>
          <w:sz w:val="28"/>
          <w:szCs w:val="28"/>
          <w:lang w:val="en-US"/>
        </w:rPr>
        <w:t xml:space="preserve"> H., Svoboda</w:t>
      </w:r>
      <w:r w:rsidRPr="004D7356">
        <w:rPr>
          <w:rStyle w:val="afe"/>
          <w:rFonts w:eastAsiaTheme="majorEastAsia"/>
          <w:b w:val="0"/>
          <w:sz w:val="28"/>
          <w:szCs w:val="28"/>
          <w:lang w:val="en-US"/>
        </w:rPr>
        <w:t xml:space="preserve"> M., Kopf J.</w:t>
      </w:r>
      <w:r w:rsidRPr="004D7356">
        <w:rPr>
          <w:sz w:val="28"/>
          <w:szCs w:val="28"/>
          <w:lang w:val="en-US"/>
        </w:rPr>
        <w:t xml:space="preserve"> Synthesis and properties of new organometallic compounds // </w:t>
      </w:r>
      <w:r w:rsidRPr="00171502">
        <w:rPr>
          <w:rStyle w:val="aff"/>
          <w:rFonts w:eastAsiaTheme="majorEastAsia"/>
          <w:i w:val="0"/>
          <w:sz w:val="28"/>
          <w:szCs w:val="28"/>
          <w:lang w:val="en-US"/>
        </w:rPr>
        <w:t>Zeitschrift für Naturforschung B: Chemical Sciences</w:t>
      </w:r>
      <w:r w:rsidRPr="004D7356">
        <w:rPr>
          <w:sz w:val="28"/>
          <w:szCs w:val="28"/>
          <w:lang w:val="en-US"/>
        </w:rPr>
        <w:t>. – 1978. – Vol. 33. – P. 1381</w:t>
      </w:r>
      <w:r w:rsidR="00171502">
        <w:rPr>
          <w:sz w:val="28"/>
          <w:szCs w:val="28"/>
          <w:lang w:val="en-US"/>
        </w:rPr>
        <w:t>-</w:t>
      </w:r>
      <w:r w:rsidRPr="004D7356">
        <w:rPr>
          <w:sz w:val="28"/>
          <w:szCs w:val="28"/>
          <w:lang w:val="en-US"/>
        </w:rPr>
        <w:t xml:space="preserve">1385. </w:t>
      </w:r>
    </w:p>
    <w:p w14:paraId="490860D1" w14:textId="434C741C"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von Walther D., Kreisel G., Kirmse R.</w:t>
      </w:r>
      <w:r w:rsidRPr="004D7356">
        <w:rPr>
          <w:sz w:val="28"/>
          <w:szCs w:val="28"/>
          <w:lang w:val="en-US"/>
        </w:rPr>
        <w:t xml:space="preserve"> Novel coordination compounds of transition metals // </w:t>
      </w:r>
      <w:r w:rsidRPr="00171502">
        <w:rPr>
          <w:rStyle w:val="aff"/>
          <w:rFonts w:eastAsiaTheme="majorEastAsia"/>
          <w:i w:val="0"/>
          <w:sz w:val="28"/>
          <w:szCs w:val="28"/>
          <w:lang w:val="en-US"/>
        </w:rPr>
        <w:t>Zeitschrift für Anorganische und Allgemeine Chemie</w:t>
      </w:r>
      <w:r w:rsidRPr="004D7356">
        <w:rPr>
          <w:sz w:val="28"/>
          <w:szCs w:val="28"/>
          <w:lang w:val="en-US"/>
        </w:rPr>
        <w:t>. – 1982. – Vol. 487. – P. 149</w:t>
      </w:r>
      <w:r w:rsidR="00171502">
        <w:rPr>
          <w:sz w:val="28"/>
          <w:szCs w:val="28"/>
          <w:lang w:val="en-US"/>
        </w:rPr>
        <w:t>-</w:t>
      </w:r>
      <w:r w:rsidRPr="004D7356">
        <w:rPr>
          <w:sz w:val="28"/>
          <w:szCs w:val="28"/>
          <w:lang w:val="en-US"/>
        </w:rPr>
        <w:t xml:space="preserve">160. </w:t>
      </w:r>
    </w:p>
    <w:p w14:paraId="617704F2" w14:textId="0B9EA9B6"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Kirmse</w:t>
      </w:r>
      <w:r w:rsidR="00171502">
        <w:rPr>
          <w:rStyle w:val="afe"/>
          <w:rFonts w:eastAsiaTheme="majorEastAsia"/>
          <w:b w:val="0"/>
          <w:sz w:val="28"/>
          <w:szCs w:val="28"/>
          <w:lang w:val="en-US"/>
        </w:rPr>
        <w:t xml:space="preserve"> R., Stach</w:t>
      </w:r>
      <w:r w:rsidRPr="004D7356">
        <w:rPr>
          <w:rStyle w:val="afe"/>
          <w:rFonts w:eastAsiaTheme="majorEastAsia"/>
          <w:b w:val="0"/>
          <w:sz w:val="28"/>
          <w:szCs w:val="28"/>
          <w:lang w:val="en-US"/>
        </w:rPr>
        <w:t xml:space="preserve"> J., von Walther D.</w:t>
      </w:r>
      <w:r w:rsidR="00171502">
        <w:rPr>
          <w:rStyle w:val="afe"/>
          <w:rFonts w:eastAsiaTheme="majorEastAsia"/>
          <w:b w:val="0"/>
          <w:sz w:val="28"/>
          <w:szCs w:val="28"/>
          <w:lang w:val="en-US"/>
        </w:rPr>
        <w:t xml:space="preserve"> et al.</w:t>
      </w:r>
      <w:r w:rsidRPr="004D7356">
        <w:rPr>
          <w:sz w:val="28"/>
          <w:szCs w:val="28"/>
          <w:lang w:val="en-US"/>
        </w:rPr>
        <w:t xml:space="preserve"> Studies on transition metal complexes // </w:t>
      </w:r>
      <w:r w:rsidRPr="00171502">
        <w:rPr>
          <w:rStyle w:val="aff"/>
          <w:rFonts w:eastAsiaTheme="majorEastAsia"/>
          <w:i w:val="0"/>
          <w:sz w:val="28"/>
          <w:szCs w:val="28"/>
          <w:lang w:val="en-US"/>
        </w:rPr>
        <w:t>Zeitschrift für Chemie</w:t>
      </w:r>
      <w:r w:rsidRPr="004D7356">
        <w:rPr>
          <w:sz w:val="28"/>
          <w:szCs w:val="28"/>
          <w:lang w:val="en-US"/>
        </w:rPr>
        <w:t>. – 1980. – Vol. 29. – P. 224</w:t>
      </w:r>
      <w:r w:rsidR="00171502">
        <w:rPr>
          <w:sz w:val="28"/>
          <w:szCs w:val="28"/>
          <w:lang w:val="en-US"/>
        </w:rPr>
        <w:t>-</w:t>
      </w:r>
      <w:r w:rsidRPr="004D7356">
        <w:rPr>
          <w:sz w:val="28"/>
          <w:szCs w:val="28"/>
          <w:lang w:val="en-US"/>
        </w:rPr>
        <w:t xml:space="preserve">225. </w:t>
      </w:r>
    </w:p>
    <w:p w14:paraId="2E059BA5" w14:textId="5E207484"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von Walther D.</w:t>
      </w:r>
      <w:r w:rsidRPr="004D7356">
        <w:rPr>
          <w:sz w:val="28"/>
          <w:szCs w:val="28"/>
          <w:lang w:val="en-US"/>
        </w:rPr>
        <w:t xml:space="preserve"> Investigations into transition metal complexes // </w:t>
      </w:r>
      <w:r w:rsidRPr="00171502">
        <w:rPr>
          <w:rStyle w:val="aff"/>
          <w:rFonts w:eastAsiaTheme="majorEastAsia"/>
          <w:i w:val="0"/>
          <w:sz w:val="28"/>
          <w:szCs w:val="28"/>
          <w:lang w:val="en-US"/>
        </w:rPr>
        <w:t>Zeitschrift für Anorganische und Allgemeine Chemie</w:t>
      </w:r>
      <w:r w:rsidRPr="004D7356">
        <w:rPr>
          <w:sz w:val="28"/>
          <w:szCs w:val="28"/>
          <w:lang w:val="en-US"/>
        </w:rPr>
        <w:t>. – 1974. – Vol. 405. – P. 8</w:t>
      </w:r>
      <w:r w:rsidR="00171502">
        <w:rPr>
          <w:sz w:val="28"/>
          <w:szCs w:val="28"/>
          <w:lang w:val="en-US"/>
        </w:rPr>
        <w:t>-</w:t>
      </w:r>
      <w:r w:rsidRPr="004D7356">
        <w:rPr>
          <w:sz w:val="28"/>
          <w:szCs w:val="28"/>
          <w:lang w:val="en-US"/>
        </w:rPr>
        <w:t xml:space="preserve">18. </w:t>
      </w:r>
    </w:p>
    <w:p w14:paraId="2830D9B7" w14:textId="392F5359"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Svoboda M.,</w:t>
      </w:r>
      <w:r w:rsidR="00171502">
        <w:rPr>
          <w:rStyle w:val="afe"/>
          <w:rFonts w:eastAsiaTheme="majorEastAsia"/>
          <w:b w:val="0"/>
          <w:sz w:val="28"/>
          <w:szCs w:val="28"/>
          <w:lang w:val="en-US"/>
        </w:rPr>
        <w:t xml:space="preserve"> </w:t>
      </w:r>
      <w:r w:rsidRPr="004D7356">
        <w:rPr>
          <w:rStyle w:val="afe"/>
          <w:rFonts w:eastAsiaTheme="majorEastAsia"/>
          <w:b w:val="0"/>
          <w:sz w:val="28"/>
          <w:szCs w:val="28"/>
          <w:lang w:val="en-US"/>
        </w:rPr>
        <w:t>Dieck H.</w:t>
      </w:r>
      <w:r w:rsidRPr="004D7356">
        <w:rPr>
          <w:sz w:val="28"/>
          <w:szCs w:val="28"/>
          <w:lang w:val="en-US"/>
        </w:rPr>
        <w:t xml:space="preserve"> Coordination chemistry of transition metals // </w:t>
      </w:r>
      <w:r w:rsidRPr="00171502">
        <w:rPr>
          <w:rStyle w:val="aff"/>
          <w:rFonts w:eastAsiaTheme="majorEastAsia"/>
          <w:i w:val="0"/>
          <w:sz w:val="28"/>
          <w:szCs w:val="28"/>
          <w:lang w:val="en-US"/>
        </w:rPr>
        <w:t>Zeitschrift für Naturfors</w:t>
      </w:r>
      <w:r w:rsidR="00171502">
        <w:rPr>
          <w:rStyle w:val="aff"/>
          <w:rFonts w:eastAsiaTheme="majorEastAsia"/>
          <w:i w:val="0"/>
          <w:sz w:val="28"/>
          <w:szCs w:val="28"/>
          <w:lang w:val="en-US"/>
        </w:rPr>
        <w:t>.</w:t>
      </w:r>
      <w:r w:rsidRPr="00171502">
        <w:rPr>
          <w:rStyle w:val="aff"/>
          <w:rFonts w:eastAsiaTheme="majorEastAsia"/>
          <w:i w:val="0"/>
          <w:sz w:val="28"/>
          <w:szCs w:val="28"/>
          <w:lang w:val="en-US"/>
        </w:rPr>
        <w:t xml:space="preserve"> B: Chemical Sciences</w:t>
      </w:r>
      <w:r w:rsidRPr="004D7356">
        <w:rPr>
          <w:sz w:val="28"/>
          <w:szCs w:val="28"/>
          <w:lang w:val="en-US"/>
        </w:rPr>
        <w:t>. – 1981. – Vol. 36. – P. 814</w:t>
      </w:r>
      <w:r w:rsidR="00171502">
        <w:rPr>
          <w:sz w:val="28"/>
          <w:szCs w:val="28"/>
          <w:lang w:val="en-US"/>
        </w:rPr>
        <w:t>-</w:t>
      </w:r>
      <w:r w:rsidRPr="004D7356">
        <w:rPr>
          <w:sz w:val="28"/>
          <w:szCs w:val="28"/>
          <w:lang w:val="en-US"/>
        </w:rPr>
        <w:t xml:space="preserve">822. </w:t>
      </w:r>
    </w:p>
    <w:p w14:paraId="751D13F9" w14:textId="6D34CAAA"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tom Dieck H., Svoboda M., Greiser T.</w:t>
      </w:r>
      <w:r w:rsidRPr="004D7356">
        <w:rPr>
          <w:sz w:val="28"/>
          <w:szCs w:val="28"/>
          <w:lang w:val="en-US"/>
        </w:rPr>
        <w:t xml:space="preserve"> New developments in organometallic synthesis // </w:t>
      </w:r>
      <w:r w:rsidRPr="00171502">
        <w:rPr>
          <w:rStyle w:val="aff"/>
          <w:rFonts w:eastAsiaTheme="majorEastAsia"/>
          <w:i w:val="0"/>
          <w:sz w:val="28"/>
          <w:szCs w:val="28"/>
          <w:lang w:val="en-US"/>
        </w:rPr>
        <w:t>Zeitschrift für Naturforschung B: Chemical Sciences</w:t>
      </w:r>
      <w:r w:rsidRPr="004D7356">
        <w:rPr>
          <w:sz w:val="28"/>
          <w:szCs w:val="28"/>
          <w:lang w:val="en-US"/>
        </w:rPr>
        <w:t>. – 1981. – Vol. 36. – P. 823</w:t>
      </w:r>
      <w:r w:rsidR="00171502">
        <w:rPr>
          <w:sz w:val="28"/>
          <w:szCs w:val="28"/>
          <w:lang w:val="en-US"/>
        </w:rPr>
        <w:t>-</w:t>
      </w:r>
      <w:r w:rsidRPr="004D7356">
        <w:rPr>
          <w:sz w:val="28"/>
          <w:szCs w:val="28"/>
          <w:lang w:val="en-US"/>
        </w:rPr>
        <w:t xml:space="preserve">832. </w:t>
      </w:r>
    </w:p>
    <w:p w14:paraId="77943722" w14:textId="402F9BED"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Görls H., Walther D., Sieler J.</w:t>
      </w:r>
      <w:r w:rsidRPr="004D7356">
        <w:rPr>
          <w:sz w:val="28"/>
          <w:szCs w:val="28"/>
          <w:lang w:val="en-US"/>
        </w:rPr>
        <w:t xml:space="preserve"> Crystal structures of transition metal complexes // </w:t>
      </w:r>
      <w:r w:rsidRPr="00171502">
        <w:rPr>
          <w:rStyle w:val="aff"/>
          <w:rFonts w:eastAsiaTheme="majorEastAsia"/>
          <w:i w:val="0"/>
          <w:sz w:val="28"/>
          <w:szCs w:val="28"/>
          <w:lang w:val="en-US"/>
        </w:rPr>
        <w:t>Crystal Research and Technology</w:t>
      </w:r>
      <w:r w:rsidRPr="004D7356">
        <w:rPr>
          <w:sz w:val="28"/>
          <w:szCs w:val="28"/>
          <w:lang w:val="en-US"/>
        </w:rPr>
        <w:t>. – 1987. – Vol. 22. – P. 1145</w:t>
      </w:r>
      <w:r w:rsidR="00171502">
        <w:rPr>
          <w:sz w:val="28"/>
          <w:szCs w:val="28"/>
          <w:lang w:val="en-US"/>
        </w:rPr>
        <w:t>-</w:t>
      </w:r>
      <w:r w:rsidRPr="004D7356">
        <w:rPr>
          <w:sz w:val="28"/>
          <w:szCs w:val="28"/>
          <w:lang w:val="en-US"/>
        </w:rPr>
        <w:t xml:space="preserve">1151. </w:t>
      </w:r>
    </w:p>
    <w:p w14:paraId="0C1400FA" w14:textId="77E1DECF"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Bonrath W., Pörschke K.R., Mynott R.</w:t>
      </w:r>
      <w:r w:rsidR="00171502">
        <w:rPr>
          <w:rStyle w:val="afe"/>
          <w:rFonts w:eastAsiaTheme="majorEastAsia"/>
          <w:b w:val="0"/>
          <w:sz w:val="28"/>
          <w:szCs w:val="28"/>
          <w:lang w:val="en-US"/>
        </w:rPr>
        <w:t xml:space="preserve"> et al.</w:t>
      </w:r>
      <w:r w:rsidRPr="004D7356">
        <w:rPr>
          <w:sz w:val="28"/>
          <w:szCs w:val="28"/>
          <w:lang w:val="en-US"/>
        </w:rPr>
        <w:t xml:space="preserve"> Coordination chemistry of transition metals with ligands // </w:t>
      </w:r>
      <w:r w:rsidRPr="00171502">
        <w:rPr>
          <w:rStyle w:val="aff"/>
          <w:rFonts w:eastAsiaTheme="majorEastAsia"/>
          <w:i w:val="0"/>
          <w:sz w:val="28"/>
          <w:szCs w:val="28"/>
          <w:lang w:val="en-US"/>
        </w:rPr>
        <w:t>Zeitschrift für Naturforschung B: Chemical Sciences</w:t>
      </w:r>
      <w:r w:rsidRPr="00171502">
        <w:rPr>
          <w:i/>
          <w:sz w:val="28"/>
          <w:szCs w:val="28"/>
          <w:lang w:val="en-US"/>
        </w:rPr>
        <w:t xml:space="preserve">. </w:t>
      </w:r>
      <w:r w:rsidRPr="004D7356">
        <w:rPr>
          <w:sz w:val="28"/>
          <w:szCs w:val="28"/>
          <w:lang w:val="en-US"/>
        </w:rPr>
        <w:t>– 1990. – Vol. 45. – P. 1647</w:t>
      </w:r>
      <w:r w:rsidR="00171502">
        <w:rPr>
          <w:sz w:val="28"/>
          <w:szCs w:val="28"/>
          <w:lang w:val="en-US"/>
        </w:rPr>
        <w:t>-</w:t>
      </w:r>
      <w:r w:rsidRPr="004D7356">
        <w:rPr>
          <w:sz w:val="28"/>
          <w:szCs w:val="28"/>
          <w:lang w:val="en-US"/>
        </w:rPr>
        <w:t xml:space="preserve">1650. </w:t>
      </w:r>
    </w:p>
    <w:p w14:paraId="76762067" w14:textId="5607AD78" w:rsidR="00F75525" w:rsidRPr="00171502"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Hegedus, L. S.</w:t>
      </w:r>
      <w:r w:rsidRPr="004D7356">
        <w:rPr>
          <w:sz w:val="28"/>
          <w:szCs w:val="28"/>
          <w:lang w:val="en-US"/>
        </w:rPr>
        <w:t xml:space="preserve"> Transition metals in the synthesis of complex organic molecules. </w:t>
      </w:r>
      <w:r w:rsidRPr="00171502">
        <w:rPr>
          <w:sz w:val="28"/>
          <w:szCs w:val="28"/>
          <w:lang w:val="en-US"/>
        </w:rPr>
        <w:t>– Mill Valley, 1994. – 480 p.</w:t>
      </w:r>
    </w:p>
    <w:p w14:paraId="2CC6085B" w14:textId="6667F36A" w:rsidR="00F75525" w:rsidRPr="00171502" w:rsidRDefault="00171502" w:rsidP="00545DEE">
      <w:pPr>
        <w:pStyle w:val="a5"/>
        <w:numPr>
          <w:ilvl w:val="0"/>
          <w:numId w:val="28"/>
        </w:numPr>
        <w:tabs>
          <w:tab w:val="left" w:pos="1276"/>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Jørgensen C.</w:t>
      </w:r>
      <w:r w:rsidR="00F75525" w:rsidRPr="004D7356">
        <w:rPr>
          <w:rStyle w:val="afe"/>
          <w:rFonts w:eastAsiaTheme="majorEastAsia"/>
          <w:b w:val="0"/>
          <w:sz w:val="28"/>
          <w:szCs w:val="28"/>
          <w:lang w:val="en-US"/>
        </w:rPr>
        <w:t>K.</w:t>
      </w:r>
      <w:r w:rsidR="00F75525" w:rsidRPr="004D7356">
        <w:rPr>
          <w:sz w:val="28"/>
          <w:szCs w:val="28"/>
          <w:lang w:val="en-US"/>
        </w:rPr>
        <w:t xml:space="preserve"> Oxidation Numbers and Oxidation States. </w:t>
      </w:r>
      <w:r>
        <w:rPr>
          <w:sz w:val="28"/>
          <w:szCs w:val="28"/>
          <w:lang w:val="en-US"/>
        </w:rPr>
        <w:t xml:space="preserve">– </w:t>
      </w:r>
      <w:r w:rsidR="00F75525" w:rsidRPr="00171502">
        <w:rPr>
          <w:sz w:val="28"/>
          <w:szCs w:val="28"/>
          <w:lang w:val="en-US"/>
        </w:rPr>
        <w:t>Heidelberg</w:t>
      </w:r>
      <w:r>
        <w:rPr>
          <w:sz w:val="28"/>
          <w:szCs w:val="28"/>
          <w:lang w:val="en-US"/>
        </w:rPr>
        <w:t>:</w:t>
      </w:r>
      <w:r w:rsidR="00F75525" w:rsidRPr="00171502">
        <w:rPr>
          <w:sz w:val="28"/>
          <w:szCs w:val="28"/>
          <w:lang w:val="en-US"/>
        </w:rPr>
        <w:t xml:space="preserve"> Springer, 1969. – 304 p.</w:t>
      </w:r>
    </w:p>
    <w:p w14:paraId="443B4521" w14:textId="2197EB0E"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Khusniyarov</w:t>
      </w:r>
      <w:r w:rsidR="00171502">
        <w:rPr>
          <w:rStyle w:val="afe"/>
          <w:rFonts w:eastAsiaTheme="majorEastAsia"/>
          <w:b w:val="0"/>
          <w:sz w:val="28"/>
          <w:szCs w:val="28"/>
          <w:lang w:val="en-US"/>
        </w:rPr>
        <w:t xml:space="preserve"> M.</w:t>
      </w:r>
      <w:r w:rsidRPr="004D7356">
        <w:rPr>
          <w:rStyle w:val="afe"/>
          <w:rFonts w:eastAsiaTheme="majorEastAsia"/>
          <w:b w:val="0"/>
          <w:sz w:val="28"/>
          <w:szCs w:val="28"/>
          <w:lang w:val="en-US"/>
        </w:rPr>
        <w:t>M., Harms K., Sundermeyer J.</w:t>
      </w:r>
      <w:r w:rsidRPr="004D7356">
        <w:rPr>
          <w:sz w:val="28"/>
          <w:szCs w:val="28"/>
          <w:lang w:val="en-US"/>
        </w:rPr>
        <w:t xml:space="preserve"> Structural and spectroscopic studies on fluorinated ligands // </w:t>
      </w:r>
      <w:r w:rsidRPr="00171502">
        <w:rPr>
          <w:rStyle w:val="aff"/>
          <w:rFonts w:eastAsiaTheme="majorEastAsia"/>
          <w:i w:val="0"/>
          <w:sz w:val="28"/>
          <w:szCs w:val="28"/>
          <w:lang w:val="en-US"/>
        </w:rPr>
        <w:t>Journal of Fluorine Chemistry</w:t>
      </w:r>
      <w:r w:rsidRPr="004D7356">
        <w:rPr>
          <w:sz w:val="28"/>
          <w:szCs w:val="28"/>
          <w:lang w:val="en-US"/>
        </w:rPr>
        <w:t>. – 2006. – Vol. 127. – P. 200</w:t>
      </w:r>
      <w:r w:rsidR="00171502">
        <w:rPr>
          <w:sz w:val="28"/>
          <w:szCs w:val="28"/>
          <w:lang w:val="en-US"/>
        </w:rPr>
        <w:t>-</w:t>
      </w:r>
      <w:r w:rsidRPr="004D7356">
        <w:rPr>
          <w:sz w:val="28"/>
          <w:szCs w:val="28"/>
          <w:lang w:val="en-US"/>
        </w:rPr>
        <w:t>204.</w:t>
      </w:r>
    </w:p>
    <w:p w14:paraId="30D7D410" w14:textId="0FBF71B3"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von Walther D.</w:t>
      </w:r>
      <w:r w:rsidR="00171502">
        <w:rPr>
          <w:rStyle w:val="afe"/>
          <w:rFonts w:eastAsiaTheme="majorEastAsia"/>
          <w:b w:val="0"/>
          <w:sz w:val="28"/>
          <w:szCs w:val="28"/>
          <w:lang w:val="en-US"/>
        </w:rPr>
        <w:t>,</w:t>
      </w:r>
      <w:r w:rsidRPr="004D7356">
        <w:rPr>
          <w:rStyle w:val="afe"/>
          <w:rFonts w:eastAsiaTheme="majorEastAsia"/>
          <w:b w:val="0"/>
          <w:sz w:val="28"/>
          <w:szCs w:val="28"/>
          <w:lang w:val="en-US"/>
        </w:rPr>
        <w:t xml:space="preserve"> Kreisel G., Kirmse R.</w:t>
      </w:r>
      <w:r w:rsidRPr="004D7356">
        <w:rPr>
          <w:sz w:val="28"/>
          <w:szCs w:val="28"/>
          <w:lang w:val="en-US"/>
        </w:rPr>
        <w:t xml:space="preserve"> Studies on the chemistry of transition metal complexes // </w:t>
      </w:r>
      <w:r w:rsidRPr="00171502">
        <w:rPr>
          <w:rStyle w:val="aff"/>
          <w:rFonts w:eastAsiaTheme="majorEastAsia"/>
          <w:i w:val="0"/>
          <w:sz w:val="28"/>
          <w:szCs w:val="28"/>
          <w:lang w:val="en-US"/>
        </w:rPr>
        <w:t>Zeitschrift für Anorganische und Allgemeine Chemie</w:t>
      </w:r>
      <w:r w:rsidRPr="004D7356">
        <w:rPr>
          <w:sz w:val="28"/>
          <w:szCs w:val="28"/>
          <w:lang w:val="en-US"/>
        </w:rPr>
        <w:t>. – 1982. – Vol. 487. – P. 149</w:t>
      </w:r>
      <w:r w:rsidR="00171502">
        <w:rPr>
          <w:sz w:val="28"/>
          <w:szCs w:val="28"/>
          <w:lang w:val="en-US"/>
        </w:rPr>
        <w:t>-</w:t>
      </w:r>
      <w:r w:rsidRPr="004D7356">
        <w:rPr>
          <w:sz w:val="28"/>
          <w:szCs w:val="28"/>
          <w:lang w:val="en-US"/>
        </w:rPr>
        <w:t xml:space="preserve">160. </w:t>
      </w:r>
    </w:p>
    <w:p w14:paraId="62EF31D1" w14:textId="5C4EACFC"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Kirmse R.</w:t>
      </w:r>
      <w:r w:rsidR="00171502">
        <w:rPr>
          <w:rStyle w:val="afe"/>
          <w:rFonts w:eastAsiaTheme="majorEastAsia"/>
          <w:b w:val="0"/>
          <w:sz w:val="28"/>
          <w:szCs w:val="28"/>
          <w:lang w:val="en-US"/>
        </w:rPr>
        <w:t xml:space="preserve"> et al.</w:t>
      </w:r>
      <w:r w:rsidRPr="004D7356">
        <w:rPr>
          <w:sz w:val="28"/>
          <w:szCs w:val="28"/>
          <w:lang w:val="en-US"/>
        </w:rPr>
        <w:t xml:space="preserve"> Synthesis and properties of new coordination compounds // </w:t>
      </w:r>
      <w:r w:rsidRPr="00171502">
        <w:rPr>
          <w:rStyle w:val="aff"/>
          <w:rFonts w:eastAsiaTheme="majorEastAsia"/>
          <w:i w:val="0"/>
          <w:sz w:val="28"/>
          <w:szCs w:val="28"/>
          <w:lang w:val="en-US"/>
        </w:rPr>
        <w:t>Zeitschrift für Chemie</w:t>
      </w:r>
      <w:r w:rsidRPr="004D7356">
        <w:rPr>
          <w:sz w:val="28"/>
          <w:szCs w:val="28"/>
          <w:lang w:val="en-US"/>
        </w:rPr>
        <w:t>. – 1980. – Vol. 29. – P. 224</w:t>
      </w:r>
      <w:r w:rsidR="00171502">
        <w:rPr>
          <w:sz w:val="28"/>
          <w:szCs w:val="28"/>
          <w:lang w:val="en-US"/>
        </w:rPr>
        <w:t>-</w:t>
      </w:r>
      <w:r w:rsidRPr="004D7356">
        <w:rPr>
          <w:sz w:val="28"/>
          <w:szCs w:val="28"/>
          <w:lang w:val="en-US"/>
        </w:rPr>
        <w:t xml:space="preserve">225. </w:t>
      </w:r>
    </w:p>
    <w:p w14:paraId="0D570E1F" w14:textId="01A1A3F3"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van Asselt R.</w:t>
      </w:r>
      <w:r w:rsidR="00171502">
        <w:rPr>
          <w:rStyle w:val="afe"/>
          <w:rFonts w:eastAsiaTheme="majorEastAsia"/>
          <w:b w:val="0"/>
          <w:sz w:val="28"/>
          <w:szCs w:val="28"/>
          <w:lang w:val="en-US"/>
        </w:rPr>
        <w:t xml:space="preserve"> et al.</w:t>
      </w:r>
      <w:r w:rsidRPr="004D7356">
        <w:rPr>
          <w:sz w:val="28"/>
          <w:szCs w:val="28"/>
          <w:lang w:val="en-US"/>
        </w:rPr>
        <w:t xml:space="preserve"> Synthesis of nickel complexes with phosphorus ligands // </w:t>
      </w:r>
      <w:r w:rsidRPr="00B80500">
        <w:rPr>
          <w:rStyle w:val="aff"/>
          <w:rFonts w:eastAsiaTheme="majorEastAsia"/>
          <w:i w:val="0"/>
          <w:sz w:val="28"/>
          <w:szCs w:val="28"/>
          <w:lang w:val="en-US"/>
        </w:rPr>
        <w:t>Recueil des Travaux Chimiques des Pays-Bas</w:t>
      </w:r>
      <w:r w:rsidRPr="00B80500">
        <w:rPr>
          <w:i/>
          <w:sz w:val="28"/>
          <w:szCs w:val="28"/>
          <w:lang w:val="en-US"/>
        </w:rPr>
        <w:t>.</w:t>
      </w:r>
      <w:r w:rsidRPr="004D7356">
        <w:rPr>
          <w:sz w:val="28"/>
          <w:szCs w:val="28"/>
          <w:lang w:val="en-US"/>
        </w:rPr>
        <w:t xml:space="preserve"> – 1994. – Vol. 113. – P. 88</w:t>
      </w:r>
      <w:r w:rsidR="009466FD">
        <w:rPr>
          <w:sz w:val="28"/>
          <w:szCs w:val="28"/>
          <w:lang w:val="en-US"/>
        </w:rPr>
        <w:t>-</w:t>
      </w:r>
      <w:r w:rsidRPr="004D7356">
        <w:rPr>
          <w:sz w:val="28"/>
          <w:szCs w:val="28"/>
          <w:lang w:val="en-US"/>
        </w:rPr>
        <w:t xml:space="preserve">98. </w:t>
      </w:r>
    </w:p>
    <w:p w14:paraId="5FC58404" w14:textId="15291151" w:rsidR="00F75525" w:rsidRPr="004D7356" w:rsidRDefault="009466FD" w:rsidP="00545DEE">
      <w:pPr>
        <w:pStyle w:val="a5"/>
        <w:numPr>
          <w:ilvl w:val="0"/>
          <w:numId w:val="28"/>
        </w:numPr>
        <w:tabs>
          <w:tab w:val="left" w:pos="1276"/>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van Asselt</w:t>
      </w:r>
      <w:r w:rsidR="00F75525" w:rsidRPr="004D7356">
        <w:rPr>
          <w:rStyle w:val="afe"/>
          <w:rFonts w:eastAsiaTheme="majorEastAsia"/>
          <w:b w:val="0"/>
          <w:sz w:val="28"/>
          <w:szCs w:val="28"/>
          <w:lang w:val="en-US"/>
        </w:rPr>
        <w:t xml:space="preserve"> R.</w:t>
      </w:r>
      <w:r>
        <w:rPr>
          <w:rStyle w:val="afe"/>
          <w:rFonts w:eastAsiaTheme="majorEastAsia"/>
          <w:b w:val="0"/>
          <w:sz w:val="28"/>
          <w:szCs w:val="28"/>
          <w:lang w:val="en-US"/>
        </w:rPr>
        <w:t xml:space="preserve"> et al.</w:t>
      </w:r>
      <w:r w:rsidR="00F75525" w:rsidRPr="004D7356">
        <w:rPr>
          <w:rStyle w:val="afe"/>
          <w:rFonts w:eastAsiaTheme="majorEastAsia"/>
          <w:b w:val="0"/>
          <w:sz w:val="28"/>
          <w:szCs w:val="28"/>
          <w:lang w:val="en-US"/>
        </w:rPr>
        <w:t xml:space="preserve"> Jutand, A.</w:t>
      </w:r>
      <w:r w:rsidR="00F75525" w:rsidRPr="004D7356">
        <w:rPr>
          <w:sz w:val="28"/>
          <w:szCs w:val="28"/>
          <w:lang w:val="en-US"/>
        </w:rPr>
        <w:t xml:space="preserve"> Organometallic studies of transition metals with phosphine ligands // </w:t>
      </w:r>
      <w:r w:rsidR="00F75525" w:rsidRPr="00B80500">
        <w:rPr>
          <w:rStyle w:val="aff"/>
          <w:rFonts w:eastAsiaTheme="majorEastAsia"/>
          <w:i w:val="0"/>
          <w:sz w:val="28"/>
          <w:szCs w:val="28"/>
          <w:lang w:val="en-US"/>
        </w:rPr>
        <w:t>Organometallics</w:t>
      </w:r>
      <w:r w:rsidR="00F75525" w:rsidRPr="00B80500">
        <w:rPr>
          <w:i/>
          <w:sz w:val="28"/>
          <w:szCs w:val="28"/>
          <w:lang w:val="en-US"/>
        </w:rPr>
        <w:t>.</w:t>
      </w:r>
      <w:r w:rsidR="00F75525" w:rsidRPr="004D7356">
        <w:rPr>
          <w:sz w:val="28"/>
          <w:szCs w:val="28"/>
          <w:lang w:val="en-US"/>
        </w:rPr>
        <w:t xml:space="preserve"> – 1997. – Vol. 16. – P. 317</w:t>
      </w:r>
      <w:r>
        <w:rPr>
          <w:sz w:val="28"/>
          <w:szCs w:val="28"/>
          <w:lang w:val="en-US"/>
        </w:rPr>
        <w:t>-</w:t>
      </w:r>
      <w:r w:rsidR="00F75525" w:rsidRPr="004D7356">
        <w:rPr>
          <w:sz w:val="28"/>
          <w:szCs w:val="28"/>
          <w:lang w:val="en-US"/>
        </w:rPr>
        <w:t xml:space="preserve">328. </w:t>
      </w:r>
    </w:p>
    <w:p w14:paraId="3766759B" w14:textId="0F6D1A50"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Johnson L.</w:t>
      </w:r>
      <w:r w:rsidR="009466FD">
        <w:rPr>
          <w:rStyle w:val="afe"/>
          <w:rFonts w:eastAsiaTheme="majorEastAsia"/>
          <w:b w:val="0"/>
          <w:sz w:val="28"/>
          <w:szCs w:val="28"/>
          <w:lang w:val="en-US"/>
        </w:rPr>
        <w:t>K. et al.</w:t>
      </w:r>
      <w:r w:rsidRPr="004D7356">
        <w:rPr>
          <w:sz w:val="28"/>
          <w:szCs w:val="28"/>
          <w:lang w:val="en-US"/>
        </w:rPr>
        <w:t xml:space="preserve"> Polymers and transition metal catalysts // </w:t>
      </w:r>
      <w:r w:rsidRPr="00B80500">
        <w:rPr>
          <w:rStyle w:val="aff"/>
          <w:rFonts w:eastAsiaTheme="majorEastAsia"/>
          <w:i w:val="0"/>
          <w:sz w:val="28"/>
          <w:szCs w:val="28"/>
          <w:lang w:val="en-US"/>
        </w:rPr>
        <w:t>Journal of the American Chemical Society</w:t>
      </w:r>
      <w:r w:rsidRPr="004D7356">
        <w:rPr>
          <w:sz w:val="28"/>
          <w:szCs w:val="28"/>
          <w:lang w:val="en-US"/>
        </w:rPr>
        <w:t>. – 1995. – Vol. 117. – P. 6414</w:t>
      </w:r>
      <w:r w:rsidR="009466FD">
        <w:rPr>
          <w:sz w:val="28"/>
          <w:szCs w:val="28"/>
          <w:lang w:val="en-US"/>
        </w:rPr>
        <w:t>-</w:t>
      </w:r>
      <w:r w:rsidRPr="004D7356">
        <w:rPr>
          <w:sz w:val="28"/>
          <w:szCs w:val="28"/>
          <w:lang w:val="en-US"/>
        </w:rPr>
        <w:t xml:space="preserve">6415. </w:t>
      </w:r>
    </w:p>
    <w:p w14:paraId="70BA8137" w14:textId="56BFF81F"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Killian C.M., Tempel D.</w:t>
      </w:r>
      <w:r w:rsidR="009466FD">
        <w:rPr>
          <w:rStyle w:val="afe"/>
          <w:rFonts w:eastAsiaTheme="majorEastAsia"/>
          <w:b w:val="0"/>
          <w:sz w:val="28"/>
          <w:szCs w:val="28"/>
          <w:lang w:val="en-US"/>
        </w:rPr>
        <w:t>J., Johnson</w:t>
      </w:r>
      <w:r w:rsidRPr="004D7356">
        <w:rPr>
          <w:rStyle w:val="afe"/>
          <w:rFonts w:eastAsiaTheme="majorEastAsia"/>
          <w:b w:val="0"/>
          <w:sz w:val="28"/>
          <w:szCs w:val="28"/>
          <w:lang w:val="en-US"/>
        </w:rPr>
        <w:t xml:space="preserve"> L.K.</w:t>
      </w:r>
      <w:r w:rsidR="009466FD">
        <w:rPr>
          <w:rStyle w:val="afe"/>
          <w:rFonts w:eastAsiaTheme="majorEastAsia"/>
          <w:b w:val="0"/>
          <w:sz w:val="28"/>
          <w:szCs w:val="28"/>
          <w:lang w:val="en-US"/>
        </w:rPr>
        <w:t xml:space="preserve"> et al. </w:t>
      </w:r>
      <w:r w:rsidRPr="004D7356">
        <w:rPr>
          <w:sz w:val="28"/>
          <w:szCs w:val="28"/>
          <w:lang w:val="en-US"/>
        </w:rPr>
        <w:t xml:space="preserve">Synthesis of new polymerization catalysts // </w:t>
      </w:r>
      <w:r w:rsidRPr="00B80500">
        <w:rPr>
          <w:rStyle w:val="aff"/>
          <w:rFonts w:eastAsiaTheme="majorEastAsia"/>
          <w:i w:val="0"/>
          <w:sz w:val="28"/>
          <w:szCs w:val="28"/>
          <w:lang w:val="en-US"/>
        </w:rPr>
        <w:t>Journal of the American Chemical Society</w:t>
      </w:r>
      <w:r w:rsidRPr="004D7356">
        <w:rPr>
          <w:sz w:val="28"/>
          <w:szCs w:val="28"/>
          <w:lang w:val="en-US"/>
        </w:rPr>
        <w:t>. – 1996. – Vol.</w:t>
      </w:r>
      <w:r w:rsidR="009466FD">
        <w:rPr>
          <w:sz w:val="28"/>
          <w:szCs w:val="28"/>
          <w:lang w:val="en-US"/>
        </w:rPr>
        <w:t> </w:t>
      </w:r>
      <w:r w:rsidRPr="004D7356">
        <w:rPr>
          <w:sz w:val="28"/>
          <w:szCs w:val="28"/>
          <w:lang w:val="en-US"/>
        </w:rPr>
        <w:t>118. – P. 11664</w:t>
      </w:r>
      <w:r w:rsidR="009466FD">
        <w:rPr>
          <w:sz w:val="28"/>
          <w:szCs w:val="28"/>
          <w:lang w:val="en-US"/>
        </w:rPr>
        <w:t>-</w:t>
      </w:r>
      <w:r w:rsidRPr="004D7356">
        <w:rPr>
          <w:sz w:val="28"/>
          <w:szCs w:val="28"/>
          <w:lang w:val="en-US"/>
        </w:rPr>
        <w:t xml:space="preserve">11665. </w:t>
      </w:r>
    </w:p>
    <w:p w14:paraId="3DFC06E1" w14:textId="0D84CDFA"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Fedushkin I.</w:t>
      </w:r>
      <w:r w:rsidR="009466FD">
        <w:rPr>
          <w:rStyle w:val="afe"/>
          <w:rFonts w:eastAsiaTheme="majorEastAsia"/>
          <w:b w:val="0"/>
          <w:sz w:val="28"/>
          <w:szCs w:val="28"/>
          <w:lang w:val="en-US"/>
        </w:rPr>
        <w:t>L., Skatova</w:t>
      </w:r>
      <w:r w:rsidRPr="004D7356">
        <w:rPr>
          <w:rStyle w:val="afe"/>
          <w:rFonts w:eastAsiaTheme="majorEastAsia"/>
          <w:b w:val="0"/>
          <w:sz w:val="28"/>
          <w:szCs w:val="28"/>
          <w:lang w:val="en-US"/>
        </w:rPr>
        <w:t xml:space="preserve"> A.</w:t>
      </w:r>
      <w:r w:rsidR="009466FD">
        <w:rPr>
          <w:rStyle w:val="afe"/>
          <w:rFonts w:eastAsiaTheme="majorEastAsia"/>
          <w:b w:val="0"/>
          <w:sz w:val="28"/>
          <w:szCs w:val="28"/>
          <w:lang w:val="en-US"/>
        </w:rPr>
        <w:t>A., Chudakova</w:t>
      </w:r>
      <w:r w:rsidRPr="004D7356">
        <w:rPr>
          <w:rStyle w:val="afe"/>
          <w:rFonts w:eastAsiaTheme="majorEastAsia"/>
          <w:b w:val="0"/>
          <w:sz w:val="28"/>
          <w:szCs w:val="28"/>
          <w:lang w:val="en-US"/>
        </w:rPr>
        <w:t xml:space="preserve"> V.A.</w:t>
      </w:r>
      <w:r w:rsidR="009466FD">
        <w:rPr>
          <w:rStyle w:val="afe"/>
          <w:rFonts w:eastAsiaTheme="majorEastAsia"/>
          <w:b w:val="0"/>
          <w:sz w:val="28"/>
          <w:szCs w:val="28"/>
          <w:lang w:val="en-US"/>
        </w:rPr>
        <w:t xml:space="preserve"> et al. </w:t>
      </w:r>
      <w:r w:rsidRPr="004D7356">
        <w:rPr>
          <w:sz w:val="28"/>
          <w:szCs w:val="28"/>
          <w:lang w:val="en-US"/>
        </w:rPr>
        <w:t xml:space="preserve">Organometallic chemistry of lanthanides // </w:t>
      </w:r>
      <w:r w:rsidRPr="00B80500">
        <w:rPr>
          <w:rStyle w:val="aff"/>
          <w:rFonts w:eastAsiaTheme="majorEastAsia"/>
          <w:i w:val="0"/>
          <w:sz w:val="28"/>
          <w:szCs w:val="28"/>
          <w:lang w:val="en-US"/>
        </w:rPr>
        <w:t>Russian Chemical Bulletin International Editio</w:t>
      </w:r>
      <w:r w:rsidRPr="004D7356">
        <w:rPr>
          <w:rStyle w:val="aff"/>
          <w:rFonts w:eastAsiaTheme="majorEastAsia"/>
          <w:sz w:val="28"/>
          <w:szCs w:val="28"/>
          <w:lang w:val="en-US"/>
        </w:rPr>
        <w:t>n</w:t>
      </w:r>
      <w:r w:rsidRPr="004D7356">
        <w:rPr>
          <w:sz w:val="28"/>
          <w:szCs w:val="28"/>
          <w:lang w:val="en-US"/>
        </w:rPr>
        <w:t>. – 2004. – Vol. 53. – P. 2142</w:t>
      </w:r>
      <w:r w:rsidR="009466FD">
        <w:rPr>
          <w:sz w:val="28"/>
          <w:szCs w:val="28"/>
          <w:lang w:val="en-US"/>
        </w:rPr>
        <w:t>-</w:t>
      </w:r>
      <w:r w:rsidRPr="004D7356">
        <w:rPr>
          <w:sz w:val="28"/>
          <w:szCs w:val="28"/>
          <w:lang w:val="en-US"/>
        </w:rPr>
        <w:t xml:space="preserve">2147. </w:t>
      </w:r>
    </w:p>
    <w:p w14:paraId="08A0AECC" w14:textId="6A721EBC"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Khusniyarov M.M.</w:t>
      </w:r>
      <w:r w:rsidR="009466FD">
        <w:rPr>
          <w:rStyle w:val="afe"/>
          <w:rFonts w:eastAsiaTheme="majorEastAsia"/>
          <w:b w:val="0"/>
          <w:sz w:val="28"/>
          <w:szCs w:val="28"/>
          <w:lang w:val="en-US"/>
        </w:rPr>
        <w:t>,</w:t>
      </w:r>
      <w:r w:rsidRPr="004D7356">
        <w:rPr>
          <w:rStyle w:val="afe"/>
          <w:rFonts w:eastAsiaTheme="majorEastAsia"/>
          <w:b w:val="0"/>
          <w:sz w:val="28"/>
          <w:szCs w:val="28"/>
          <w:lang w:val="en-US"/>
        </w:rPr>
        <w:t xml:space="preserve"> Harms K.</w:t>
      </w:r>
      <w:r w:rsidR="009466FD">
        <w:rPr>
          <w:rStyle w:val="afe"/>
          <w:rFonts w:eastAsiaTheme="majorEastAsia"/>
          <w:b w:val="0"/>
          <w:sz w:val="28"/>
          <w:szCs w:val="28"/>
          <w:lang w:val="en-US"/>
        </w:rPr>
        <w:t>,</w:t>
      </w:r>
      <w:r w:rsidRPr="004D7356">
        <w:rPr>
          <w:rStyle w:val="afe"/>
          <w:rFonts w:eastAsiaTheme="majorEastAsia"/>
          <w:b w:val="0"/>
          <w:sz w:val="28"/>
          <w:szCs w:val="28"/>
          <w:lang w:val="en-US"/>
        </w:rPr>
        <w:t xml:space="preserve"> Burghaus O.</w:t>
      </w:r>
      <w:r w:rsidR="009466FD">
        <w:rPr>
          <w:rStyle w:val="afe"/>
          <w:rFonts w:eastAsiaTheme="majorEastAsia"/>
          <w:b w:val="0"/>
          <w:sz w:val="28"/>
          <w:szCs w:val="28"/>
          <w:lang w:val="en-US"/>
        </w:rPr>
        <w:t xml:space="preserve"> et al.</w:t>
      </w:r>
      <w:r w:rsidRPr="004D7356">
        <w:rPr>
          <w:sz w:val="28"/>
          <w:szCs w:val="28"/>
          <w:lang w:val="en-US"/>
        </w:rPr>
        <w:t xml:space="preserve"> Molecular and electronic structures of nickel and cobalt complexes with non-innocent ligands // </w:t>
      </w:r>
      <w:r w:rsidRPr="00B80500">
        <w:rPr>
          <w:rStyle w:val="aff"/>
          <w:rFonts w:eastAsiaTheme="majorEastAsia"/>
          <w:i w:val="0"/>
          <w:sz w:val="28"/>
          <w:szCs w:val="28"/>
          <w:lang w:val="en-US"/>
        </w:rPr>
        <w:t>European Journal of Inorganic Chemistry</w:t>
      </w:r>
      <w:r w:rsidRPr="004D7356">
        <w:rPr>
          <w:sz w:val="28"/>
          <w:szCs w:val="28"/>
          <w:lang w:val="en-US"/>
        </w:rPr>
        <w:t>. – 2006. – Vol. 2006. – P. 2985</w:t>
      </w:r>
      <w:r w:rsidR="009466FD">
        <w:rPr>
          <w:sz w:val="28"/>
          <w:szCs w:val="28"/>
          <w:lang w:val="en-US"/>
        </w:rPr>
        <w:t>-</w:t>
      </w:r>
      <w:r w:rsidRPr="004D7356">
        <w:rPr>
          <w:sz w:val="28"/>
          <w:szCs w:val="28"/>
          <w:lang w:val="en-US"/>
        </w:rPr>
        <w:t>2996.</w:t>
      </w:r>
    </w:p>
    <w:p w14:paraId="175E7F69" w14:textId="00BCFE82"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Villa M.</w:t>
      </w:r>
      <w:r w:rsidR="009466FD">
        <w:rPr>
          <w:rStyle w:val="afe"/>
          <w:rFonts w:eastAsiaTheme="majorEastAsia"/>
          <w:b w:val="0"/>
          <w:sz w:val="28"/>
          <w:szCs w:val="28"/>
          <w:lang w:val="en-US"/>
        </w:rPr>
        <w:t>,</w:t>
      </w:r>
      <w:r w:rsidRPr="004D7356">
        <w:rPr>
          <w:rStyle w:val="afe"/>
          <w:rFonts w:eastAsiaTheme="majorEastAsia"/>
          <w:b w:val="0"/>
          <w:sz w:val="28"/>
          <w:szCs w:val="28"/>
          <w:lang w:val="en-US"/>
        </w:rPr>
        <w:t xml:space="preserve"> Miesel D.</w:t>
      </w:r>
      <w:r w:rsidR="009466FD">
        <w:rPr>
          <w:rStyle w:val="afe"/>
          <w:rFonts w:eastAsiaTheme="majorEastAsia"/>
          <w:b w:val="0"/>
          <w:sz w:val="28"/>
          <w:szCs w:val="28"/>
          <w:lang w:val="en-US"/>
        </w:rPr>
        <w:t>,</w:t>
      </w:r>
      <w:r w:rsidRPr="004D7356">
        <w:rPr>
          <w:rStyle w:val="afe"/>
          <w:rFonts w:eastAsiaTheme="majorEastAsia"/>
          <w:b w:val="0"/>
          <w:sz w:val="28"/>
          <w:szCs w:val="28"/>
          <w:lang w:val="en-US"/>
        </w:rPr>
        <w:t xml:space="preserve"> Hildebrandt A.</w:t>
      </w:r>
      <w:r w:rsidR="009466FD">
        <w:rPr>
          <w:rStyle w:val="afe"/>
          <w:rFonts w:eastAsiaTheme="majorEastAsia"/>
          <w:b w:val="0"/>
          <w:sz w:val="28"/>
          <w:szCs w:val="28"/>
          <w:lang w:val="en-US"/>
        </w:rPr>
        <w:t xml:space="preserve"> et al.</w:t>
      </w:r>
      <w:r w:rsidRPr="004D7356">
        <w:rPr>
          <w:sz w:val="28"/>
          <w:szCs w:val="28"/>
          <w:lang w:val="en-US"/>
        </w:rPr>
        <w:t xml:space="preserve"> Synthesis and catalysis of redox-active bis(imino)acenaphthene (BIAN) iron complexes // </w:t>
      </w:r>
      <w:r w:rsidRPr="00B80500">
        <w:rPr>
          <w:rStyle w:val="aff"/>
          <w:rFonts w:eastAsiaTheme="majorEastAsia"/>
          <w:i w:val="0"/>
          <w:sz w:val="28"/>
          <w:szCs w:val="28"/>
          <w:lang w:val="en-US"/>
        </w:rPr>
        <w:t>ChemCatChem</w:t>
      </w:r>
      <w:r w:rsidRPr="00B80500">
        <w:rPr>
          <w:i/>
          <w:sz w:val="28"/>
          <w:szCs w:val="28"/>
          <w:lang w:val="en-US"/>
        </w:rPr>
        <w:t>.</w:t>
      </w:r>
      <w:r w:rsidRPr="004D7356">
        <w:rPr>
          <w:sz w:val="28"/>
          <w:szCs w:val="28"/>
          <w:lang w:val="en-US"/>
        </w:rPr>
        <w:t xml:space="preserve"> – 2017. – Vol. 9. – P. 3203</w:t>
      </w:r>
      <w:r w:rsidR="009466FD">
        <w:rPr>
          <w:sz w:val="28"/>
          <w:szCs w:val="28"/>
          <w:lang w:val="en-US"/>
        </w:rPr>
        <w:t>-</w:t>
      </w:r>
      <w:r w:rsidRPr="004D7356">
        <w:rPr>
          <w:sz w:val="28"/>
          <w:szCs w:val="28"/>
          <w:lang w:val="en-US"/>
        </w:rPr>
        <w:t>3209.</w:t>
      </w:r>
    </w:p>
    <w:p w14:paraId="1F4A9492" w14:textId="68F133FB"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Matei, I.; Lixandru, T.</w:t>
      </w:r>
      <w:r w:rsidRPr="004D7356">
        <w:rPr>
          <w:sz w:val="28"/>
          <w:szCs w:val="28"/>
          <w:lang w:val="en-US"/>
        </w:rPr>
        <w:t xml:space="preserve"> Coordination chemistry of transition metals // </w:t>
      </w:r>
      <w:r w:rsidRPr="00B80500">
        <w:rPr>
          <w:rStyle w:val="aff"/>
          <w:rFonts w:eastAsiaTheme="majorEastAsia"/>
          <w:i w:val="0"/>
          <w:sz w:val="28"/>
          <w:szCs w:val="28"/>
          <w:lang w:val="en-US"/>
        </w:rPr>
        <w:t>Buletinul Institutului Politehnic din Iasi</w:t>
      </w:r>
      <w:r w:rsidRPr="004D7356">
        <w:rPr>
          <w:sz w:val="28"/>
          <w:szCs w:val="28"/>
          <w:lang w:val="en-US"/>
        </w:rPr>
        <w:t>. – 1967. – Vol. 13. – P. 245</w:t>
      </w:r>
      <w:r w:rsidR="009466FD">
        <w:rPr>
          <w:sz w:val="28"/>
          <w:szCs w:val="28"/>
          <w:lang w:val="en-US"/>
        </w:rPr>
        <w:t>-</w:t>
      </w:r>
      <w:r w:rsidRPr="004D7356">
        <w:rPr>
          <w:sz w:val="28"/>
          <w:szCs w:val="28"/>
          <w:lang w:val="en-US"/>
        </w:rPr>
        <w:t>248.</w:t>
      </w:r>
    </w:p>
    <w:p w14:paraId="0B326C13" w14:textId="08774C5B"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Dvolaitzky M.</w:t>
      </w:r>
      <w:r w:rsidRPr="004D7356">
        <w:rPr>
          <w:sz w:val="28"/>
          <w:szCs w:val="28"/>
          <w:lang w:val="en-US"/>
        </w:rPr>
        <w:t xml:space="preserve"> Coordination properties of organometallic systems // </w:t>
      </w:r>
      <w:r w:rsidRPr="00B80500">
        <w:rPr>
          <w:rStyle w:val="aff"/>
          <w:rFonts w:eastAsiaTheme="majorEastAsia"/>
          <w:i w:val="0"/>
          <w:sz w:val="28"/>
          <w:szCs w:val="28"/>
          <w:lang w:val="en-US"/>
        </w:rPr>
        <w:t>Comptes Rendus de l'Académie des Sciences</w:t>
      </w:r>
      <w:r w:rsidRPr="00B80500">
        <w:rPr>
          <w:i/>
          <w:sz w:val="28"/>
          <w:szCs w:val="28"/>
          <w:lang w:val="en-US"/>
        </w:rPr>
        <w:t>.</w:t>
      </w:r>
      <w:r w:rsidRPr="004D7356">
        <w:rPr>
          <w:sz w:val="28"/>
          <w:szCs w:val="28"/>
          <w:lang w:val="en-US"/>
        </w:rPr>
        <w:t xml:space="preserve"> – 1969. – Vol. 268. – P. 1811</w:t>
      </w:r>
      <w:r w:rsidR="009466FD">
        <w:rPr>
          <w:sz w:val="28"/>
          <w:szCs w:val="28"/>
          <w:lang w:val="en-US"/>
        </w:rPr>
        <w:t>-</w:t>
      </w:r>
      <w:r w:rsidRPr="004D7356">
        <w:rPr>
          <w:sz w:val="28"/>
          <w:szCs w:val="28"/>
          <w:lang w:val="en-US"/>
        </w:rPr>
        <w:t>1814.</w:t>
      </w:r>
    </w:p>
    <w:p w14:paraId="2868CFDF" w14:textId="24EF86C4"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van Asselt R.</w:t>
      </w:r>
      <w:r w:rsidR="009466FD">
        <w:rPr>
          <w:rStyle w:val="afe"/>
          <w:rFonts w:eastAsiaTheme="majorEastAsia"/>
          <w:b w:val="0"/>
          <w:sz w:val="28"/>
          <w:szCs w:val="28"/>
          <w:lang w:val="en-US"/>
        </w:rPr>
        <w:t>,</w:t>
      </w:r>
      <w:r w:rsidRPr="004D7356">
        <w:rPr>
          <w:rStyle w:val="afe"/>
          <w:rFonts w:eastAsiaTheme="majorEastAsia"/>
          <w:b w:val="0"/>
          <w:sz w:val="28"/>
          <w:szCs w:val="28"/>
          <w:lang w:val="en-US"/>
        </w:rPr>
        <w:t xml:space="preserve"> Elsevier C.J.</w:t>
      </w:r>
      <w:r w:rsidRPr="004D7356">
        <w:rPr>
          <w:sz w:val="28"/>
          <w:szCs w:val="28"/>
          <w:lang w:val="en-US"/>
        </w:rPr>
        <w:t xml:space="preserve"> Homogeneous catalytic hydrogenation of alkenes by zero-valent palladium complexes of cis-fixed dinitrogen ligands </w:t>
      </w:r>
      <w:r w:rsidRPr="00B80500">
        <w:rPr>
          <w:i/>
          <w:sz w:val="28"/>
          <w:szCs w:val="28"/>
          <w:lang w:val="en-US"/>
        </w:rPr>
        <w:t xml:space="preserve">// </w:t>
      </w:r>
      <w:r w:rsidRPr="00B80500">
        <w:rPr>
          <w:rStyle w:val="aff"/>
          <w:rFonts w:eastAsiaTheme="majorEastAsia"/>
          <w:i w:val="0"/>
          <w:sz w:val="28"/>
          <w:szCs w:val="28"/>
          <w:lang w:val="en-US"/>
        </w:rPr>
        <w:t>Journal of Molecular Catalysis</w:t>
      </w:r>
      <w:r w:rsidRPr="004D7356">
        <w:rPr>
          <w:sz w:val="28"/>
          <w:szCs w:val="28"/>
          <w:lang w:val="en-US"/>
        </w:rPr>
        <w:t>. – 1991. – Vol. 65. – P. 13</w:t>
      </w:r>
      <w:r w:rsidR="009466FD">
        <w:rPr>
          <w:sz w:val="28"/>
          <w:szCs w:val="28"/>
          <w:lang w:val="en-US"/>
        </w:rPr>
        <w:t>-</w:t>
      </w:r>
      <w:r w:rsidRPr="004D7356">
        <w:rPr>
          <w:sz w:val="28"/>
          <w:szCs w:val="28"/>
          <w:lang w:val="en-US"/>
        </w:rPr>
        <w:t>19.</w:t>
      </w:r>
    </w:p>
    <w:p w14:paraId="57FB75FA" w14:textId="058A4B9C" w:rsidR="00F75525" w:rsidRPr="004D7356" w:rsidRDefault="009466FD" w:rsidP="00545DEE">
      <w:pPr>
        <w:pStyle w:val="a5"/>
        <w:numPr>
          <w:ilvl w:val="0"/>
          <w:numId w:val="28"/>
        </w:numPr>
        <w:tabs>
          <w:tab w:val="left" w:pos="1276"/>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van Asselt</w:t>
      </w:r>
      <w:r w:rsidR="00F75525" w:rsidRPr="004D7356">
        <w:rPr>
          <w:rStyle w:val="afe"/>
          <w:rFonts w:eastAsiaTheme="majorEastAsia"/>
          <w:b w:val="0"/>
          <w:sz w:val="28"/>
          <w:szCs w:val="28"/>
          <w:lang w:val="en-US"/>
        </w:rPr>
        <w:t xml:space="preserve"> R.</w:t>
      </w:r>
      <w:r>
        <w:rPr>
          <w:rStyle w:val="afe"/>
          <w:rFonts w:eastAsiaTheme="majorEastAsia"/>
          <w:b w:val="0"/>
          <w:sz w:val="28"/>
          <w:szCs w:val="28"/>
          <w:lang w:val="en-US"/>
        </w:rPr>
        <w:t xml:space="preserve"> et al.</w:t>
      </w:r>
      <w:r w:rsidR="00F75525" w:rsidRPr="004D7356">
        <w:rPr>
          <w:sz w:val="28"/>
          <w:szCs w:val="28"/>
          <w:lang w:val="en-US"/>
        </w:rPr>
        <w:t xml:space="preserve"> Isolation of alkyl- and acyl-palladium complexes containing rigid bidentate nitrogen ligands // </w:t>
      </w:r>
      <w:r w:rsidR="00F75525" w:rsidRPr="00B80500">
        <w:rPr>
          <w:rStyle w:val="aff"/>
          <w:rFonts w:eastAsiaTheme="majorEastAsia"/>
          <w:i w:val="0"/>
          <w:sz w:val="28"/>
          <w:szCs w:val="28"/>
          <w:lang w:val="en-US"/>
        </w:rPr>
        <w:t>Journal of the Chemical Society, Chemical Communications</w:t>
      </w:r>
      <w:r w:rsidR="00F75525" w:rsidRPr="004D7356">
        <w:rPr>
          <w:sz w:val="28"/>
          <w:szCs w:val="28"/>
          <w:lang w:val="en-US"/>
        </w:rPr>
        <w:t>. – 1993. – Vol. 102. – P. 1203</w:t>
      </w:r>
      <w:r>
        <w:rPr>
          <w:sz w:val="28"/>
          <w:szCs w:val="28"/>
          <w:lang w:val="en-US"/>
        </w:rPr>
        <w:t>-</w:t>
      </w:r>
      <w:r w:rsidR="00F75525" w:rsidRPr="004D7356">
        <w:rPr>
          <w:sz w:val="28"/>
          <w:szCs w:val="28"/>
          <w:lang w:val="en-US"/>
        </w:rPr>
        <w:t>1205.</w:t>
      </w:r>
    </w:p>
    <w:p w14:paraId="64E9DB19" w14:textId="7F605031"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van Asselt R.</w:t>
      </w:r>
      <w:r w:rsidR="009466FD">
        <w:rPr>
          <w:rStyle w:val="afe"/>
          <w:rFonts w:eastAsiaTheme="majorEastAsia"/>
          <w:b w:val="0"/>
          <w:sz w:val="28"/>
          <w:szCs w:val="28"/>
          <w:lang w:val="en-US"/>
        </w:rPr>
        <w:t xml:space="preserve"> et al.</w:t>
      </w:r>
      <w:r w:rsidRPr="004D7356">
        <w:rPr>
          <w:sz w:val="28"/>
          <w:szCs w:val="28"/>
          <w:lang w:val="en-US"/>
        </w:rPr>
        <w:t xml:space="preserve"> Insertion of carbon monoxide and alkenes into palladium-carbon bonds of complexes containing rigid bidentate nitrogen ligands // </w:t>
      </w:r>
      <w:r w:rsidRPr="00B80500">
        <w:rPr>
          <w:rStyle w:val="aff"/>
          <w:rFonts w:eastAsiaTheme="majorEastAsia"/>
          <w:i w:val="0"/>
          <w:sz w:val="28"/>
          <w:szCs w:val="28"/>
          <w:lang w:val="en-US"/>
        </w:rPr>
        <w:t>Journal of the American Chemical Society</w:t>
      </w:r>
      <w:r w:rsidRPr="004D7356">
        <w:rPr>
          <w:sz w:val="28"/>
          <w:szCs w:val="28"/>
          <w:lang w:val="en-US"/>
        </w:rPr>
        <w:t>. – 1994. – Vol. 116. – P. 977</w:t>
      </w:r>
      <w:r w:rsidR="009466FD">
        <w:rPr>
          <w:sz w:val="28"/>
          <w:szCs w:val="28"/>
          <w:lang w:val="en-US"/>
        </w:rPr>
        <w:t>-</w:t>
      </w:r>
      <w:r w:rsidRPr="004D7356">
        <w:rPr>
          <w:sz w:val="28"/>
          <w:szCs w:val="28"/>
          <w:lang w:val="en-US"/>
        </w:rPr>
        <w:t>985.</w:t>
      </w:r>
    </w:p>
    <w:p w14:paraId="7A8741C5" w14:textId="16AF5C82" w:rsidR="00F75525" w:rsidRPr="004D7356" w:rsidRDefault="009466FD" w:rsidP="00545DEE">
      <w:pPr>
        <w:pStyle w:val="a5"/>
        <w:numPr>
          <w:ilvl w:val="0"/>
          <w:numId w:val="28"/>
        </w:numPr>
        <w:tabs>
          <w:tab w:val="left" w:pos="1276"/>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Fedushkin</w:t>
      </w:r>
      <w:r w:rsidR="00F75525" w:rsidRPr="004D7356">
        <w:rPr>
          <w:rStyle w:val="afe"/>
          <w:rFonts w:eastAsiaTheme="majorEastAsia"/>
          <w:b w:val="0"/>
          <w:sz w:val="28"/>
          <w:szCs w:val="28"/>
          <w:lang w:val="en-US"/>
        </w:rPr>
        <w:t xml:space="preserve"> I.L.</w:t>
      </w:r>
      <w:r>
        <w:rPr>
          <w:rStyle w:val="afe"/>
          <w:rFonts w:eastAsiaTheme="majorEastAsia"/>
          <w:b w:val="0"/>
          <w:sz w:val="28"/>
          <w:szCs w:val="28"/>
          <w:lang w:val="en-US"/>
        </w:rPr>
        <w:t>,</w:t>
      </w:r>
      <w:r w:rsidR="00F75525" w:rsidRPr="004D7356">
        <w:rPr>
          <w:rStyle w:val="afe"/>
          <w:rFonts w:eastAsiaTheme="majorEastAsia"/>
          <w:b w:val="0"/>
          <w:sz w:val="28"/>
          <w:szCs w:val="28"/>
          <w:lang w:val="en-US"/>
        </w:rPr>
        <w:t xml:space="preserve"> Skatova A.A.</w:t>
      </w:r>
      <w:r>
        <w:rPr>
          <w:rStyle w:val="afe"/>
          <w:rFonts w:eastAsiaTheme="majorEastAsia"/>
          <w:b w:val="0"/>
          <w:sz w:val="28"/>
          <w:szCs w:val="28"/>
          <w:lang w:val="en-US"/>
        </w:rPr>
        <w:t>,</w:t>
      </w:r>
      <w:r w:rsidR="00F75525" w:rsidRPr="004D7356">
        <w:rPr>
          <w:rStyle w:val="afe"/>
          <w:rFonts w:eastAsiaTheme="majorEastAsia"/>
          <w:b w:val="0"/>
          <w:sz w:val="28"/>
          <w:szCs w:val="28"/>
          <w:lang w:val="en-US"/>
        </w:rPr>
        <w:t xml:space="preserve"> Chudakova V.A.</w:t>
      </w:r>
      <w:r>
        <w:rPr>
          <w:rStyle w:val="afe"/>
          <w:rFonts w:eastAsiaTheme="majorEastAsia"/>
          <w:b w:val="0"/>
          <w:sz w:val="28"/>
          <w:szCs w:val="28"/>
          <w:lang w:val="en-US"/>
        </w:rPr>
        <w:t xml:space="preserve"> et al.</w:t>
      </w:r>
      <w:r w:rsidR="00F75525" w:rsidRPr="004D7356">
        <w:rPr>
          <w:sz w:val="28"/>
          <w:szCs w:val="28"/>
          <w:lang w:val="en-US"/>
        </w:rPr>
        <w:t xml:space="preserve"> Four-step reduction of dpp-Bian with sodium metal // </w:t>
      </w:r>
      <w:r w:rsidR="00F75525" w:rsidRPr="00B80500">
        <w:rPr>
          <w:rStyle w:val="aff"/>
          <w:rFonts w:eastAsiaTheme="majorEastAsia"/>
          <w:i w:val="0"/>
          <w:sz w:val="28"/>
          <w:szCs w:val="28"/>
          <w:lang w:val="en-US"/>
        </w:rPr>
        <w:t>Angewandte Chemie International Edition</w:t>
      </w:r>
      <w:r w:rsidR="00F75525" w:rsidRPr="004D7356">
        <w:rPr>
          <w:sz w:val="28"/>
          <w:szCs w:val="28"/>
          <w:lang w:val="en-US"/>
        </w:rPr>
        <w:t>. – 2003. – Vol. 42. – P. 3294</w:t>
      </w:r>
      <w:r>
        <w:rPr>
          <w:sz w:val="28"/>
          <w:szCs w:val="28"/>
          <w:lang w:val="en-US"/>
        </w:rPr>
        <w:t>-</w:t>
      </w:r>
      <w:r w:rsidR="00F75525" w:rsidRPr="004D7356">
        <w:rPr>
          <w:sz w:val="28"/>
          <w:szCs w:val="28"/>
          <w:lang w:val="en-US"/>
        </w:rPr>
        <w:t>3298.</w:t>
      </w:r>
    </w:p>
    <w:p w14:paraId="31F30DCA" w14:textId="07CB2F97"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Hill N.J.</w:t>
      </w:r>
      <w:r w:rsidR="009466FD">
        <w:rPr>
          <w:rStyle w:val="afe"/>
          <w:rFonts w:eastAsiaTheme="majorEastAsia"/>
          <w:b w:val="0"/>
          <w:sz w:val="28"/>
          <w:szCs w:val="28"/>
          <w:lang w:val="en-US"/>
        </w:rPr>
        <w:t xml:space="preserve"> et al.</w:t>
      </w:r>
      <w:r w:rsidRPr="004D7356">
        <w:rPr>
          <w:sz w:val="28"/>
          <w:szCs w:val="28"/>
          <w:lang w:val="en-US"/>
        </w:rPr>
        <w:t xml:space="preserve"> Main group compounds of the redox-active </w:t>
      </w:r>
      <w:r w:rsidRPr="004D7356">
        <w:rPr>
          <w:sz w:val="28"/>
          <w:szCs w:val="28"/>
        </w:rPr>
        <w:t>α</w:t>
      </w:r>
      <w:r w:rsidRPr="004D7356">
        <w:rPr>
          <w:sz w:val="28"/>
          <w:szCs w:val="28"/>
          <w:lang w:val="en-US"/>
        </w:rPr>
        <w:t xml:space="preserve">-diimine ligands // </w:t>
      </w:r>
      <w:r w:rsidRPr="00B80500">
        <w:rPr>
          <w:rStyle w:val="aff"/>
          <w:rFonts w:eastAsiaTheme="majorEastAsia"/>
          <w:i w:val="0"/>
          <w:sz w:val="28"/>
          <w:szCs w:val="28"/>
          <w:lang w:val="en-US"/>
        </w:rPr>
        <w:t>Dalton Transactions</w:t>
      </w:r>
      <w:r w:rsidRPr="004D7356">
        <w:rPr>
          <w:sz w:val="28"/>
          <w:szCs w:val="28"/>
          <w:lang w:val="en-US"/>
        </w:rPr>
        <w:t xml:space="preserve">. – 2009. </w:t>
      </w:r>
      <w:r w:rsidR="009466FD">
        <w:rPr>
          <w:sz w:val="28"/>
          <w:szCs w:val="28"/>
          <w:lang w:val="en-US"/>
        </w:rPr>
        <w:t xml:space="preserve">– Issue 2. </w:t>
      </w:r>
      <w:r w:rsidRPr="004D7356">
        <w:rPr>
          <w:sz w:val="28"/>
          <w:szCs w:val="28"/>
          <w:lang w:val="en-US"/>
        </w:rPr>
        <w:t>– P. 240</w:t>
      </w:r>
      <w:r w:rsidR="009466FD">
        <w:rPr>
          <w:sz w:val="28"/>
          <w:szCs w:val="28"/>
          <w:lang w:val="en-US"/>
        </w:rPr>
        <w:t>-</w:t>
      </w:r>
      <w:r w:rsidRPr="004D7356">
        <w:rPr>
          <w:sz w:val="28"/>
          <w:szCs w:val="28"/>
          <w:lang w:val="en-US"/>
        </w:rPr>
        <w:t>253.</w:t>
      </w:r>
    </w:p>
    <w:p w14:paraId="5464D586" w14:textId="33E2D985"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Johnson</w:t>
      </w:r>
      <w:r w:rsidR="00EA1508">
        <w:rPr>
          <w:rStyle w:val="afe"/>
          <w:rFonts w:eastAsiaTheme="majorEastAsia"/>
          <w:b w:val="0"/>
          <w:sz w:val="28"/>
          <w:szCs w:val="28"/>
          <w:lang w:val="en-US"/>
        </w:rPr>
        <w:t xml:space="preserve"> L.</w:t>
      </w:r>
      <w:r w:rsidRPr="004D7356">
        <w:rPr>
          <w:rStyle w:val="afe"/>
          <w:rFonts w:eastAsiaTheme="majorEastAsia"/>
          <w:b w:val="0"/>
          <w:sz w:val="28"/>
          <w:szCs w:val="28"/>
          <w:lang w:val="en-US"/>
        </w:rPr>
        <w:t>K.</w:t>
      </w:r>
      <w:r w:rsidR="00EA1508">
        <w:rPr>
          <w:rStyle w:val="afe"/>
          <w:rFonts w:eastAsiaTheme="majorEastAsia"/>
          <w:b w:val="0"/>
          <w:sz w:val="28"/>
          <w:szCs w:val="28"/>
          <w:lang w:val="en-US"/>
        </w:rPr>
        <w:t>,</w:t>
      </w:r>
      <w:r w:rsidRPr="004D7356">
        <w:rPr>
          <w:rStyle w:val="afe"/>
          <w:rFonts w:eastAsiaTheme="majorEastAsia"/>
          <w:b w:val="0"/>
          <w:sz w:val="28"/>
          <w:szCs w:val="28"/>
          <w:lang w:val="en-US"/>
        </w:rPr>
        <w:t xml:space="preserve"> Killian</w:t>
      </w:r>
      <w:r w:rsidR="00EA1508">
        <w:rPr>
          <w:rStyle w:val="afe"/>
          <w:rFonts w:eastAsiaTheme="majorEastAsia"/>
          <w:b w:val="0"/>
          <w:sz w:val="28"/>
          <w:szCs w:val="28"/>
          <w:lang w:val="en-US"/>
        </w:rPr>
        <w:t xml:space="preserve"> C.</w:t>
      </w:r>
      <w:r w:rsidRPr="004D7356">
        <w:rPr>
          <w:rStyle w:val="afe"/>
          <w:rFonts w:eastAsiaTheme="majorEastAsia"/>
          <w:b w:val="0"/>
          <w:sz w:val="28"/>
          <w:szCs w:val="28"/>
          <w:lang w:val="en-US"/>
        </w:rPr>
        <w:t>M.</w:t>
      </w:r>
      <w:r w:rsidR="00EA1508">
        <w:rPr>
          <w:rStyle w:val="afe"/>
          <w:rFonts w:eastAsiaTheme="majorEastAsia"/>
          <w:b w:val="0"/>
          <w:sz w:val="28"/>
          <w:szCs w:val="28"/>
          <w:lang w:val="en-US"/>
        </w:rPr>
        <w:t>,</w:t>
      </w:r>
      <w:r w:rsidRPr="004D7356">
        <w:rPr>
          <w:rStyle w:val="afe"/>
          <w:rFonts w:eastAsiaTheme="majorEastAsia"/>
          <w:b w:val="0"/>
          <w:sz w:val="28"/>
          <w:szCs w:val="28"/>
          <w:lang w:val="en-US"/>
        </w:rPr>
        <w:t xml:space="preserve"> Brookhart M.</w:t>
      </w:r>
      <w:r w:rsidRPr="004D7356">
        <w:rPr>
          <w:sz w:val="28"/>
          <w:szCs w:val="28"/>
          <w:lang w:val="en-US"/>
        </w:rPr>
        <w:t xml:space="preserve"> New polymerization catalysts // </w:t>
      </w:r>
      <w:r w:rsidRPr="00EA1508">
        <w:rPr>
          <w:rStyle w:val="aff"/>
          <w:rFonts w:eastAsiaTheme="majorEastAsia"/>
          <w:i w:val="0"/>
          <w:sz w:val="28"/>
          <w:szCs w:val="28"/>
          <w:lang w:val="en-US"/>
        </w:rPr>
        <w:t>Journal of the American Chemical Society</w:t>
      </w:r>
      <w:r w:rsidRPr="004D7356">
        <w:rPr>
          <w:sz w:val="28"/>
          <w:szCs w:val="28"/>
          <w:lang w:val="en-US"/>
        </w:rPr>
        <w:t>. – 1995. – Vol. 117. – P. 6414</w:t>
      </w:r>
      <w:r w:rsidR="00EA1508">
        <w:rPr>
          <w:sz w:val="28"/>
          <w:szCs w:val="28"/>
          <w:lang w:val="en-US"/>
        </w:rPr>
        <w:t>-</w:t>
      </w:r>
      <w:r w:rsidRPr="004D7356">
        <w:rPr>
          <w:sz w:val="28"/>
          <w:szCs w:val="28"/>
          <w:lang w:val="en-US"/>
        </w:rPr>
        <w:t>6415.</w:t>
      </w:r>
    </w:p>
    <w:p w14:paraId="3B605909" w14:textId="00F00A3A"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Williams B.S.</w:t>
      </w:r>
      <w:r w:rsidR="006A5821">
        <w:rPr>
          <w:rStyle w:val="afe"/>
          <w:rFonts w:eastAsiaTheme="majorEastAsia"/>
          <w:b w:val="0"/>
          <w:sz w:val="28"/>
          <w:szCs w:val="28"/>
          <w:lang w:val="en-US"/>
        </w:rPr>
        <w:t xml:space="preserve"> et al.</w:t>
      </w:r>
      <w:r w:rsidRPr="004D7356">
        <w:rPr>
          <w:sz w:val="28"/>
          <w:szCs w:val="28"/>
          <w:lang w:val="en-US"/>
        </w:rPr>
        <w:t xml:space="preserve"> New iron and cobalt catalysts for polymerization // </w:t>
      </w:r>
      <w:r w:rsidRPr="006A5821">
        <w:rPr>
          <w:rStyle w:val="aff"/>
          <w:rFonts w:eastAsiaTheme="majorEastAsia"/>
          <w:i w:val="0"/>
          <w:sz w:val="28"/>
          <w:szCs w:val="28"/>
          <w:lang w:val="en-US"/>
        </w:rPr>
        <w:t>Journal of the American Chemical Society</w:t>
      </w:r>
      <w:r w:rsidRPr="004D7356">
        <w:rPr>
          <w:sz w:val="28"/>
          <w:szCs w:val="28"/>
          <w:lang w:val="en-US"/>
        </w:rPr>
        <w:t>. – 2005. – Vol. 127. – P. 5132</w:t>
      </w:r>
      <w:r w:rsidR="00EA1508">
        <w:rPr>
          <w:sz w:val="28"/>
          <w:szCs w:val="28"/>
          <w:lang w:val="en-US"/>
        </w:rPr>
        <w:t>-</w:t>
      </w:r>
      <w:r w:rsidRPr="004D7356">
        <w:rPr>
          <w:sz w:val="28"/>
          <w:szCs w:val="28"/>
          <w:lang w:val="en-US"/>
        </w:rPr>
        <w:t>5146.</w:t>
      </w:r>
    </w:p>
    <w:p w14:paraId="7A448290" w14:textId="02C57B99"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Romain C.</w:t>
      </w:r>
      <w:r w:rsidR="006A5821">
        <w:rPr>
          <w:rStyle w:val="afe"/>
          <w:rFonts w:eastAsiaTheme="majorEastAsia"/>
          <w:b w:val="0"/>
          <w:sz w:val="28"/>
          <w:szCs w:val="28"/>
          <w:lang w:val="en-US"/>
        </w:rPr>
        <w:t xml:space="preserve"> et al.</w:t>
      </w:r>
      <w:r w:rsidRPr="004D7356">
        <w:rPr>
          <w:sz w:val="28"/>
          <w:szCs w:val="28"/>
          <w:lang w:val="en-US"/>
        </w:rPr>
        <w:t xml:space="preserve"> Structural studies of new catalysts // </w:t>
      </w:r>
      <w:r w:rsidRPr="00DB474C">
        <w:rPr>
          <w:rStyle w:val="aff"/>
          <w:rFonts w:eastAsiaTheme="majorEastAsia"/>
          <w:i w:val="0"/>
          <w:sz w:val="28"/>
          <w:szCs w:val="28"/>
          <w:lang w:val="en-US"/>
        </w:rPr>
        <w:t>Dalton Transactions</w:t>
      </w:r>
      <w:r w:rsidRPr="004D7356">
        <w:rPr>
          <w:sz w:val="28"/>
          <w:szCs w:val="28"/>
          <w:lang w:val="en-US"/>
        </w:rPr>
        <w:t>. – 2012. – Vol. 41. – P. 3377</w:t>
      </w:r>
      <w:r w:rsidR="00EA1508">
        <w:rPr>
          <w:sz w:val="28"/>
          <w:szCs w:val="28"/>
          <w:lang w:val="en-US"/>
        </w:rPr>
        <w:t>-</w:t>
      </w:r>
      <w:r w:rsidRPr="004D7356">
        <w:rPr>
          <w:sz w:val="28"/>
          <w:szCs w:val="28"/>
          <w:lang w:val="en-US"/>
        </w:rPr>
        <w:t>3379.</w:t>
      </w:r>
    </w:p>
    <w:p w14:paraId="3151B56A" w14:textId="5B765C25"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Amoroso F.</w:t>
      </w:r>
      <w:r w:rsidR="00DB474C">
        <w:rPr>
          <w:rStyle w:val="afe"/>
          <w:rFonts w:eastAsiaTheme="majorEastAsia"/>
          <w:b w:val="0"/>
          <w:sz w:val="28"/>
          <w:szCs w:val="28"/>
          <w:lang w:val="en-US"/>
        </w:rPr>
        <w:t xml:space="preserve"> et al.</w:t>
      </w:r>
      <w:r w:rsidRPr="004D7356">
        <w:rPr>
          <w:sz w:val="28"/>
          <w:szCs w:val="28"/>
          <w:lang w:val="en-US"/>
        </w:rPr>
        <w:t xml:space="preserve"> Coordination chemistry of transition metal catalysts // </w:t>
      </w:r>
      <w:r w:rsidRPr="00DB474C">
        <w:rPr>
          <w:rStyle w:val="aff"/>
          <w:rFonts w:eastAsiaTheme="majorEastAsia"/>
          <w:i w:val="0"/>
          <w:sz w:val="28"/>
          <w:szCs w:val="28"/>
          <w:lang w:val="en-US"/>
        </w:rPr>
        <w:t>Dalton Transactions</w:t>
      </w:r>
      <w:r w:rsidRPr="004D7356">
        <w:rPr>
          <w:sz w:val="28"/>
          <w:szCs w:val="28"/>
          <w:lang w:val="en-US"/>
        </w:rPr>
        <w:t>. – 2013. – Vol. 42. – P. 14583</w:t>
      </w:r>
      <w:r w:rsidR="00EA1508">
        <w:rPr>
          <w:sz w:val="28"/>
          <w:szCs w:val="28"/>
          <w:lang w:val="en-US"/>
        </w:rPr>
        <w:t>-</w:t>
      </w:r>
      <w:r w:rsidRPr="004D7356">
        <w:rPr>
          <w:sz w:val="28"/>
          <w:szCs w:val="28"/>
          <w:lang w:val="en-US"/>
        </w:rPr>
        <w:t>14602.</w:t>
      </w:r>
    </w:p>
    <w:p w14:paraId="26A97AF3" w14:textId="379CDAC2"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Figueira C.A.</w:t>
      </w:r>
      <w:r w:rsidR="00DB474C">
        <w:rPr>
          <w:rStyle w:val="afe"/>
          <w:rFonts w:eastAsiaTheme="majorEastAsia"/>
          <w:b w:val="0"/>
          <w:sz w:val="28"/>
          <w:szCs w:val="28"/>
          <w:lang w:val="en-US"/>
        </w:rPr>
        <w:t xml:space="preserve"> et al.</w:t>
      </w:r>
      <w:r w:rsidRPr="004D7356">
        <w:rPr>
          <w:sz w:val="28"/>
          <w:szCs w:val="28"/>
          <w:lang w:val="en-US"/>
        </w:rPr>
        <w:t xml:space="preserve"> New developments in organometallic catalysis // </w:t>
      </w:r>
      <w:r w:rsidRPr="00DB474C">
        <w:rPr>
          <w:rStyle w:val="aff"/>
          <w:rFonts w:eastAsiaTheme="majorEastAsia"/>
          <w:i w:val="0"/>
          <w:sz w:val="28"/>
          <w:szCs w:val="28"/>
          <w:lang w:val="en-US"/>
        </w:rPr>
        <w:t>Journal of the Brazilian Chemical Society</w:t>
      </w:r>
      <w:r w:rsidRPr="004D7356">
        <w:rPr>
          <w:sz w:val="28"/>
          <w:szCs w:val="28"/>
          <w:lang w:val="en-US"/>
        </w:rPr>
        <w:t>. – 2014. – Vol. 25. – P. 2295</w:t>
      </w:r>
      <w:r w:rsidR="00EA1508">
        <w:rPr>
          <w:sz w:val="28"/>
          <w:szCs w:val="28"/>
          <w:lang w:val="en-US"/>
        </w:rPr>
        <w:t>-</w:t>
      </w:r>
      <w:r w:rsidRPr="004D7356">
        <w:rPr>
          <w:sz w:val="28"/>
          <w:szCs w:val="28"/>
          <w:lang w:val="en-US"/>
        </w:rPr>
        <w:t>2303.</w:t>
      </w:r>
    </w:p>
    <w:p w14:paraId="4EDE9524" w14:textId="22F6EEA2"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Khusniyarov M.M.</w:t>
      </w:r>
      <w:r w:rsidR="00DB474C">
        <w:rPr>
          <w:rStyle w:val="afe"/>
          <w:rFonts w:eastAsiaTheme="majorEastAsia"/>
          <w:b w:val="0"/>
          <w:sz w:val="28"/>
          <w:szCs w:val="28"/>
          <w:lang w:val="en-US"/>
        </w:rPr>
        <w:t xml:space="preserve"> et al.</w:t>
      </w:r>
      <w:r w:rsidRPr="004D7356">
        <w:rPr>
          <w:sz w:val="28"/>
          <w:szCs w:val="28"/>
          <w:lang w:val="en-US"/>
        </w:rPr>
        <w:t xml:space="preserve"> Magnetic properties of new coordination compounds // </w:t>
      </w:r>
      <w:r w:rsidRPr="00DB474C">
        <w:rPr>
          <w:rStyle w:val="aff"/>
          <w:rFonts w:eastAsiaTheme="majorEastAsia"/>
          <w:i w:val="0"/>
          <w:sz w:val="28"/>
          <w:szCs w:val="28"/>
          <w:lang w:val="en-US"/>
        </w:rPr>
        <w:t>Chemistry – A European Journal</w:t>
      </w:r>
      <w:r w:rsidRPr="004D7356">
        <w:rPr>
          <w:sz w:val="28"/>
          <w:szCs w:val="28"/>
          <w:lang w:val="en-US"/>
        </w:rPr>
        <w:t>. – 2008. – Vol. 14. – P. 7608</w:t>
      </w:r>
      <w:r w:rsidR="00EA1508">
        <w:rPr>
          <w:sz w:val="28"/>
          <w:szCs w:val="28"/>
          <w:lang w:val="en-US"/>
        </w:rPr>
        <w:t>-</w:t>
      </w:r>
      <w:r w:rsidRPr="004D7356">
        <w:rPr>
          <w:sz w:val="28"/>
          <w:szCs w:val="28"/>
          <w:lang w:val="en-US"/>
        </w:rPr>
        <w:t>7617.</w:t>
      </w:r>
    </w:p>
    <w:p w14:paraId="4C0C7040" w14:textId="3E625585"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Khusniyarov</w:t>
      </w:r>
      <w:r w:rsidR="00EA1508">
        <w:rPr>
          <w:rStyle w:val="afe"/>
          <w:rFonts w:eastAsiaTheme="majorEastAsia"/>
          <w:b w:val="0"/>
          <w:sz w:val="28"/>
          <w:szCs w:val="28"/>
          <w:lang w:val="en-US"/>
        </w:rPr>
        <w:t xml:space="preserve"> M.</w:t>
      </w:r>
      <w:r w:rsidRPr="004D7356">
        <w:rPr>
          <w:rStyle w:val="afe"/>
          <w:rFonts w:eastAsiaTheme="majorEastAsia"/>
          <w:b w:val="0"/>
          <w:sz w:val="28"/>
          <w:szCs w:val="28"/>
          <w:lang w:val="en-US"/>
        </w:rPr>
        <w:t>M.</w:t>
      </w:r>
      <w:r w:rsidR="00DB474C">
        <w:rPr>
          <w:rStyle w:val="afe"/>
          <w:rFonts w:eastAsiaTheme="majorEastAsia"/>
          <w:b w:val="0"/>
          <w:sz w:val="28"/>
          <w:szCs w:val="28"/>
          <w:lang w:val="en-US"/>
        </w:rPr>
        <w:t xml:space="preserve"> et al.</w:t>
      </w:r>
      <w:r w:rsidRPr="004D7356">
        <w:rPr>
          <w:sz w:val="28"/>
          <w:szCs w:val="28"/>
          <w:lang w:val="en-US"/>
        </w:rPr>
        <w:t xml:space="preserve"> Synthesis and characterization of high-valent ruthenium complexes // </w:t>
      </w:r>
      <w:r w:rsidRPr="00EA1508">
        <w:rPr>
          <w:rStyle w:val="aff"/>
          <w:rFonts w:eastAsiaTheme="majorEastAsia"/>
          <w:i w:val="0"/>
          <w:sz w:val="28"/>
          <w:szCs w:val="28"/>
          <w:lang w:val="en-US"/>
        </w:rPr>
        <w:t>Angewandte Chemie International Edition</w:t>
      </w:r>
      <w:r w:rsidRPr="004D7356">
        <w:rPr>
          <w:sz w:val="28"/>
          <w:szCs w:val="28"/>
          <w:lang w:val="en-US"/>
        </w:rPr>
        <w:t>. – 2008. – Vol. 47. – P. 1228</w:t>
      </w:r>
      <w:r w:rsidR="00EA1508">
        <w:rPr>
          <w:sz w:val="28"/>
          <w:szCs w:val="28"/>
          <w:lang w:val="en-US"/>
        </w:rPr>
        <w:t>-</w:t>
      </w:r>
      <w:r w:rsidRPr="004D7356">
        <w:rPr>
          <w:sz w:val="28"/>
          <w:szCs w:val="28"/>
          <w:lang w:val="en-US"/>
        </w:rPr>
        <w:t>1231.</w:t>
      </w:r>
    </w:p>
    <w:p w14:paraId="143B2FDA" w14:textId="44385BC5"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Khusniyarov M.M.</w:t>
      </w:r>
      <w:r w:rsidR="00EA1508">
        <w:rPr>
          <w:rStyle w:val="afe"/>
          <w:rFonts w:eastAsiaTheme="majorEastAsia"/>
          <w:b w:val="0"/>
          <w:sz w:val="28"/>
          <w:szCs w:val="28"/>
          <w:lang w:val="en-US"/>
        </w:rPr>
        <w:t xml:space="preserve"> et al.</w:t>
      </w:r>
      <w:r w:rsidRPr="004D7356">
        <w:rPr>
          <w:sz w:val="28"/>
          <w:szCs w:val="28"/>
          <w:lang w:val="en-US"/>
        </w:rPr>
        <w:t xml:space="preserve"> Spectroscopic and magnetic investigations of new organometallic compounds // </w:t>
      </w:r>
      <w:r w:rsidRPr="00EA1508">
        <w:rPr>
          <w:rStyle w:val="aff"/>
          <w:rFonts w:eastAsiaTheme="majorEastAsia"/>
          <w:i w:val="0"/>
          <w:sz w:val="28"/>
          <w:szCs w:val="28"/>
          <w:lang w:val="en-US"/>
        </w:rPr>
        <w:t>Dalton Transactions</w:t>
      </w:r>
      <w:r w:rsidRPr="004D7356">
        <w:rPr>
          <w:sz w:val="28"/>
          <w:szCs w:val="28"/>
          <w:lang w:val="en-US"/>
        </w:rPr>
        <w:t>. – 2008. – P. 1355</w:t>
      </w:r>
      <w:r w:rsidR="00EA1508">
        <w:rPr>
          <w:sz w:val="28"/>
          <w:szCs w:val="28"/>
          <w:lang w:val="en-US"/>
        </w:rPr>
        <w:t>-</w:t>
      </w:r>
      <w:r w:rsidRPr="004D7356">
        <w:rPr>
          <w:sz w:val="28"/>
          <w:szCs w:val="28"/>
          <w:lang w:val="en-US"/>
        </w:rPr>
        <w:t>1365.</w:t>
      </w:r>
    </w:p>
    <w:p w14:paraId="3DA7878D" w14:textId="1682B9EA"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Bart S.C.</w:t>
      </w:r>
      <w:r w:rsidR="00EA1508">
        <w:rPr>
          <w:rStyle w:val="afe"/>
          <w:rFonts w:eastAsiaTheme="majorEastAsia"/>
          <w:b w:val="0"/>
          <w:sz w:val="28"/>
          <w:szCs w:val="28"/>
          <w:lang w:val="en-US"/>
        </w:rPr>
        <w:t xml:space="preserve"> et al.</w:t>
      </w:r>
      <w:r w:rsidRPr="004D7356">
        <w:rPr>
          <w:sz w:val="28"/>
          <w:szCs w:val="28"/>
          <w:lang w:val="en-US"/>
        </w:rPr>
        <w:t xml:space="preserve"> Studies on iron and cobalt complexes // </w:t>
      </w:r>
      <w:r w:rsidRPr="00EA1508">
        <w:rPr>
          <w:rStyle w:val="aff"/>
          <w:rFonts w:eastAsiaTheme="majorEastAsia"/>
          <w:i w:val="0"/>
          <w:sz w:val="28"/>
          <w:szCs w:val="28"/>
          <w:lang w:val="en-US"/>
        </w:rPr>
        <w:t>Organometallics</w:t>
      </w:r>
      <w:r w:rsidRPr="00EA1508">
        <w:rPr>
          <w:i/>
          <w:sz w:val="28"/>
          <w:szCs w:val="28"/>
          <w:lang w:val="en-US"/>
        </w:rPr>
        <w:t>.</w:t>
      </w:r>
      <w:r w:rsidRPr="004D7356">
        <w:rPr>
          <w:sz w:val="28"/>
          <w:szCs w:val="28"/>
          <w:lang w:val="en-US"/>
        </w:rPr>
        <w:t xml:space="preserve"> – 2004. – Vol. 23. – P. 237</w:t>
      </w:r>
      <w:r w:rsidR="00EA1508">
        <w:rPr>
          <w:sz w:val="28"/>
          <w:szCs w:val="28"/>
          <w:lang w:val="en-US"/>
        </w:rPr>
        <w:t>-</w:t>
      </w:r>
      <w:r w:rsidRPr="004D7356">
        <w:rPr>
          <w:sz w:val="28"/>
          <w:szCs w:val="28"/>
          <w:lang w:val="en-US"/>
        </w:rPr>
        <w:t>248.</w:t>
      </w:r>
    </w:p>
    <w:p w14:paraId="5F07FF64" w14:textId="763F2DFF"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Muresan N.</w:t>
      </w:r>
      <w:r w:rsidR="00EA1508">
        <w:rPr>
          <w:rStyle w:val="afe"/>
          <w:rFonts w:eastAsiaTheme="majorEastAsia"/>
          <w:b w:val="0"/>
          <w:sz w:val="28"/>
          <w:szCs w:val="28"/>
          <w:lang w:val="en-US"/>
        </w:rPr>
        <w:t xml:space="preserve"> et al.</w:t>
      </w:r>
      <w:r w:rsidRPr="004D7356">
        <w:rPr>
          <w:sz w:val="28"/>
          <w:szCs w:val="28"/>
          <w:lang w:val="en-US"/>
        </w:rPr>
        <w:t xml:space="preserve"> Electron-transfer reactions in transition metal complexes // </w:t>
      </w:r>
      <w:r w:rsidRPr="00EA1508">
        <w:rPr>
          <w:rStyle w:val="aff"/>
          <w:rFonts w:eastAsiaTheme="majorEastAsia"/>
          <w:i w:val="0"/>
          <w:sz w:val="28"/>
          <w:szCs w:val="28"/>
          <w:lang w:val="en-US"/>
        </w:rPr>
        <w:t>Inorganic Chemistry</w:t>
      </w:r>
      <w:r w:rsidRPr="004D7356">
        <w:rPr>
          <w:sz w:val="28"/>
          <w:szCs w:val="28"/>
          <w:lang w:val="en-US"/>
        </w:rPr>
        <w:t>. – 2008. – Vol. 47. – P. 4579</w:t>
      </w:r>
      <w:r w:rsidR="00EA1508">
        <w:rPr>
          <w:sz w:val="28"/>
          <w:szCs w:val="28"/>
          <w:lang w:val="en-US"/>
        </w:rPr>
        <w:t>-4</w:t>
      </w:r>
      <w:r w:rsidRPr="004D7356">
        <w:rPr>
          <w:sz w:val="28"/>
          <w:szCs w:val="28"/>
          <w:lang w:val="en-US"/>
        </w:rPr>
        <w:t>590.</w:t>
      </w:r>
    </w:p>
    <w:p w14:paraId="50DD90FE" w14:textId="13D60F4B"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Khusniyarov</w:t>
      </w:r>
      <w:r w:rsidR="00EA1508">
        <w:rPr>
          <w:rStyle w:val="afe"/>
          <w:rFonts w:eastAsiaTheme="majorEastAsia"/>
          <w:b w:val="0"/>
          <w:sz w:val="28"/>
          <w:szCs w:val="28"/>
          <w:lang w:val="en-US"/>
        </w:rPr>
        <w:t xml:space="preserve"> M.</w:t>
      </w:r>
      <w:r w:rsidRPr="004D7356">
        <w:rPr>
          <w:rStyle w:val="afe"/>
          <w:rFonts w:eastAsiaTheme="majorEastAsia"/>
          <w:b w:val="0"/>
          <w:sz w:val="28"/>
          <w:szCs w:val="28"/>
          <w:lang w:val="en-US"/>
        </w:rPr>
        <w:t>M.</w:t>
      </w:r>
      <w:r w:rsidR="00EA1508">
        <w:rPr>
          <w:rStyle w:val="afe"/>
          <w:rFonts w:eastAsiaTheme="majorEastAsia"/>
          <w:b w:val="0"/>
          <w:sz w:val="28"/>
          <w:szCs w:val="28"/>
          <w:lang w:val="en-US"/>
        </w:rPr>
        <w:t xml:space="preserve"> et al.</w:t>
      </w:r>
      <w:r w:rsidRPr="004D7356">
        <w:rPr>
          <w:sz w:val="28"/>
          <w:szCs w:val="28"/>
          <w:lang w:val="en-US"/>
        </w:rPr>
        <w:t xml:space="preserve"> Redox-active ligands in coordination chemistry // </w:t>
      </w:r>
      <w:r w:rsidRPr="00EA1508">
        <w:rPr>
          <w:rStyle w:val="aff"/>
          <w:rFonts w:eastAsiaTheme="majorEastAsia"/>
          <w:i w:val="0"/>
          <w:sz w:val="28"/>
          <w:szCs w:val="28"/>
          <w:lang w:val="en-US"/>
        </w:rPr>
        <w:t>Chemistry – A European Journal</w:t>
      </w:r>
      <w:r w:rsidRPr="00EA1508">
        <w:rPr>
          <w:i/>
          <w:sz w:val="28"/>
          <w:szCs w:val="28"/>
          <w:lang w:val="en-US"/>
        </w:rPr>
        <w:t>.</w:t>
      </w:r>
      <w:r w:rsidRPr="004D7356">
        <w:rPr>
          <w:sz w:val="28"/>
          <w:szCs w:val="28"/>
          <w:lang w:val="en-US"/>
        </w:rPr>
        <w:t xml:space="preserve"> – 2008. – Vol. 14. – P. 7608</w:t>
      </w:r>
      <w:r w:rsidR="00EA1508">
        <w:rPr>
          <w:sz w:val="28"/>
          <w:szCs w:val="28"/>
          <w:lang w:val="en-US"/>
        </w:rPr>
        <w:t>-</w:t>
      </w:r>
      <w:r w:rsidRPr="004D7356">
        <w:rPr>
          <w:sz w:val="28"/>
          <w:szCs w:val="28"/>
          <w:lang w:val="en-US"/>
        </w:rPr>
        <w:t>7622.</w:t>
      </w:r>
    </w:p>
    <w:p w14:paraId="5F104F2A" w14:textId="5E6B9679"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Khusniyarov</w:t>
      </w:r>
      <w:r w:rsidR="00EA1508">
        <w:rPr>
          <w:rStyle w:val="afe"/>
          <w:rFonts w:eastAsiaTheme="majorEastAsia"/>
          <w:b w:val="0"/>
          <w:sz w:val="28"/>
          <w:szCs w:val="28"/>
          <w:lang w:val="en-US"/>
        </w:rPr>
        <w:t xml:space="preserve"> M.</w:t>
      </w:r>
      <w:r w:rsidRPr="004D7356">
        <w:rPr>
          <w:rStyle w:val="afe"/>
          <w:rFonts w:eastAsiaTheme="majorEastAsia"/>
          <w:b w:val="0"/>
          <w:sz w:val="28"/>
          <w:szCs w:val="28"/>
          <w:lang w:val="en-US"/>
        </w:rPr>
        <w:t>M.</w:t>
      </w:r>
      <w:r w:rsidR="00EA1508">
        <w:rPr>
          <w:rStyle w:val="afe"/>
          <w:rFonts w:eastAsiaTheme="majorEastAsia"/>
          <w:b w:val="0"/>
          <w:sz w:val="28"/>
          <w:szCs w:val="28"/>
          <w:lang w:val="en-US"/>
        </w:rPr>
        <w:t xml:space="preserve"> et al.</w:t>
      </w:r>
      <w:r w:rsidRPr="004D7356">
        <w:rPr>
          <w:sz w:val="28"/>
          <w:szCs w:val="28"/>
          <w:lang w:val="en-US"/>
        </w:rPr>
        <w:t xml:space="preserve"> Redox-active ligands in transition metal chemistry // </w:t>
      </w:r>
      <w:r w:rsidRPr="00EA1508">
        <w:rPr>
          <w:rStyle w:val="aff"/>
          <w:rFonts w:eastAsiaTheme="majorEastAsia"/>
          <w:i w:val="0"/>
          <w:sz w:val="28"/>
          <w:szCs w:val="28"/>
          <w:lang w:val="en-US"/>
        </w:rPr>
        <w:t>Journal of the American Chemical Society</w:t>
      </w:r>
      <w:r w:rsidRPr="00EA1508">
        <w:rPr>
          <w:i/>
          <w:sz w:val="28"/>
          <w:szCs w:val="28"/>
          <w:lang w:val="en-US"/>
        </w:rPr>
        <w:t>.</w:t>
      </w:r>
      <w:r w:rsidRPr="004D7356">
        <w:rPr>
          <w:sz w:val="28"/>
          <w:szCs w:val="28"/>
          <w:lang w:val="en-US"/>
        </w:rPr>
        <w:t xml:space="preserve"> – 2009. – Vol. 131. – P.</w:t>
      </w:r>
      <w:r w:rsidR="00EA1508">
        <w:rPr>
          <w:sz w:val="28"/>
          <w:szCs w:val="28"/>
          <w:lang w:val="en-US"/>
        </w:rPr>
        <w:t> </w:t>
      </w:r>
      <w:r w:rsidRPr="004D7356">
        <w:rPr>
          <w:sz w:val="28"/>
          <w:szCs w:val="28"/>
          <w:lang w:val="en-US"/>
        </w:rPr>
        <w:t>1208</w:t>
      </w:r>
      <w:r w:rsidR="00EA1508">
        <w:rPr>
          <w:sz w:val="28"/>
          <w:szCs w:val="28"/>
          <w:lang w:val="en-US"/>
        </w:rPr>
        <w:t>-</w:t>
      </w:r>
      <w:r w:rsidRPr="004D7356">
        <w:rPr>
          <w:sz w:val="28"/>
          <w:szCs w:val="28"/>
          <w:lang w:val="en-US"/>
        </w:rPr>
        <w:t>1218.</w:t>
      </w:r>
    </w:p>
    <w:p w14:paraId="0FB9F7DF" w14:textId="3478E19D"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Khusniyarov M.M.</w:t>
      </w:r>
      <w:r w:rsidR="00EA1508">
        <w:rPr>
          <w:rStyle w:val="afe"/>
          <w:rFonts w:eastAsiaTheme="majorEastAsia"/>
          <w:b w:val="0"/>
          <w:sz w:val="28"/>
          <w:szCs w:val="28"/>
          <w:lang w:val="en-US"/>
        </w:rPr>
        <w:t xml:space="preserve"> et al.</w:t>
      </w:r>
      <w:r w:rsidRPr="004D7356">
        <w:rPr>
          <w:sz w:val="28"/>
          <w:szCs w:val="28"/>
          <w:lang w:val="en-US"/>
        </w:rPr>
        <w:t xml:space="preserve"> Redox-active coordination compounds of </w:t>
      </w:r>
      <w:r w:rsidRPr="00EA1508">
        <w:rPr>
          <w:sz w:val="28"/>
          <w:szCs w:val="28"/>
          <w:lang w:val="en-US"/>
        </w:rPr>
        <w:t>transition metals</w:t>
      </w:r>
      <w:r w:rsidRPr="00EA1508">
        <w:rPr>
          <w:i/>
          <w:sz w:val="28"/>
          <w:szCs w:val="28"/>
          <w:lang w:val="en-US"/>
        </w:rPr>
        <w:t xml:space="preserve"> // </w:t>
      </w:r>
      <w:r w:rsidRPr="00EA1508">
        <w:rPr>
          <w:rStyle w:val="aff"/>
          <w:rFonts w:eastAsiaTheme="majorEastAsia"/>
          <w:i w:val="0"/>
          <w:sz w:val="28"/>
          <w:szCs w:val="28"/>
          <w:lang w:val="en-US"/>
        </w:rPr>
        <w:t>Angewandte Chemie International Edition</w:t>
      </w:r>
      <w:r w:rsidRPr="00EA1508">
        <w:rPr>
          <w:i/>
          <w:sz w:val="28"/>
          <w:szCs w:val="28"/>
          <w:lang w:val="en-US"/>
        </w:rPr>
        <w:t xml:space="preserve">. – </w:t>
      </w:r>
      <w:r w:rsidRPr="00EA1508">
        <w:rPr>
          <w:sz w:val="28"/>
          <w:szCs w:val="28"/>
          <w:lang w:val="en-US"/>
        </w:rPr>
        <w:t>2008. – Vol. 47. – P.</w:t>
      </w:r>
      <w:r w:rsidR="00EA1508">
        <w:rPr>
          <w:sz w:val="28"/>
          <w:szCs w:val="28"/>
          <w:lang w:val="en-US"/>
        </w:rPr>
        <w:t> </w:t>
      </w:r>
      <w:r w:rsidRPr="004D7356">
        <w:rPr>
          <w:sz w:val="28"/>
          <w:szCs w:val="28"/>
          <w:lang w:val="en-US"/>
        </w:rPr>
        <w:t>1228</w:t>
      </w:r>
      <w:r w:rsidR="00EA1508">
        <w:rPr>
          <w:sz w:val="28"/>
          <w:szCs w:val="28"/>
          <w:lang w:val="en-US"/>
        </w:rPr>
        <w:t>-</w:t>
      </w:r>
      <w:r w:rsidRPr="004D7356">
        <w:rPr>
          <w:sz w:val="28"/>
          <w:szCs w:val="28"/>
          <w:lang w:val="en-US"/>
        </w:rPr>
        <w:t>1231.</w:t>
      </w:r>
    </w:p>
    <w:p w14:paraId="6C66D1EB" w14:textId="2E323AD2"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Hernán-Gámez A.</w:t>
      </w:r>
      <w:r w:rsidR="00EA1508">
        <w:rPr>
          <w:rStyle w:val="afe"/>
          <w:rFonts w:eastAsiaTheme="majorEastAsia"/>
          <w:b w:val="0"/>
          <w:sz w:val="28"/>
          <w:szCs w:val="28"/>
          <w:lang w:val="en-US"/>
        </w:rPr>
        <w:t xml:space="preserve"> et al.</w:t>
      </w:r>
      <w:r w:rsidRPr="004D7356">
        <w:rPr>
          <w:sz w:val="28"/>
          <w:szCs w:val="28"/>
          <w:lang w:val="en-US"/>
        </w:rPr>
        <w:t xml:space="preserve"> Catalytic studies of iron complexes with redox-active ligands // </w:t>
      </w:r>
      <w:r w:rsidRPr="00EA1508">
        <w:rPr>
          <w:rStyle w:val="aff"/>
          <w:rFonts w:eastAsiaTheme="majorEastAsia"/>
          <w:i w:val="0"/>
          <w:sz w:val="28"/>
          <w:szCs w:val="28"/>
          <w:lang w:val="en-US"/>
        </w:rPr>
        <w:t>Angewandte Chemie International Edition</w:t>
      </w:r>
      <w:r w:rsidRPr="004D7356">
        <w:rPr>
          <w:sz w:val="28"/>
          <w:szCs w:val="28"/>
          <w:lang w:val="en-US"/>
        </w:rPr>
        <w:t>. – 2019. – Vol. 58. – P.</w:t>
      </w:r>
      <w:r w:rsidR="00EA1508">
        <w:rPr>
          <w:sz w:val="28"/>
          <w:szCs w:val="28"/>
          <w:lang w:val="en-US"/>
        </w:rPr>
        <w:t> </w:t>
      </w:r>
      <w:r w:rsidRPr="004D7356">
        <w:rPr>
          <w:sz w:val="28"/>
          <w:szCs w:val="28"/>
          <w:lang w:val="en-US"/>
        </w:rPr>
        <w:t>13904</w:t>
      </w:r>
      <w:r w:rsidR="00EA1508">
        <w:rPr>
          <w:sz w:val="28"/>
          <w:szCs w:val="28"/>
          <w:lang w:val="en-US"/>
        </w:rPr>
        <w:t>-</w:t>
      </w:r>
      <w:r w:rsidRPr="004D7356">
        <w:rPr>
          <w:sz w:val="28"/>
          <w:szCs w:val="28"/>
          <w:lang w:val="en-US"/>
        </w:rPr>
        <w:t>13908.</w:t>
      </w:r>
    </w:p>
    <w:p w14:paraId="3F900F25" w14:textId="397D1874"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Janes T.</w:t>
      </w:r>
      <w:r w:rsidR="00EA1508">
        <w:rPr>
          <w:rStyle w:val="afe"/>
          <w:rFonts w:eastAsiaTheme="majorEastAsia"/>
          <w:b w:val="0"/>
          <w:sz w:val="28"/>
          <w:szCs w:val="28"/>
          <w:lang w:val="en-US"/>
        </w:rPr>
        <w:t>, Rawson J.</w:t>
      </w:r>
      <w:r w:rsidRPr="004D7356">
        <w:rPr>
          <w:rStyle w:val="afe"/>
          <w:rFonts w:eastAsiaTheme="majorEastAsia"/>
          <w:b w:val="0"/>
          <w:sz w:val="28"/>
          <w:szCs w:val="28"/>
          <w:lang w:val="en-US"/>
        </w:rPr>
        <w:t>M.</w:t>
      </w:r>
      <w:r w:rsidR="00EA1508">
        <w:rPr>
          <w:rStyle w:val="afe"/>
          <w:rFonts w:eastAsiaTheme="majorEastAsia"/>
          <w:b w:val="0"/>
          <w:sz w:val="28"/>
          <w:szCs w:val="28"/>
          <w:lang w:val="en-US"/>
        </w:rPr>
        <w:t>,</w:t>
      </w:r>
      <w:r w:rsidRPr="004D7356">
        <w:rPr>
          <w:rStyle w:val="afe"/>
          <w:rFonts w:eastAsiaTheme="majorEastAsia"/>
          <w:b w:val="0"/>
          <w:sz w:val="28"/>
          <w:szCs w:val="28"/>
          <w:lang w:val="en-US"/>
        </w:rPr>
        <w:t xml:space="preserve"> Song D.</w:t>
      </w:r>
      <w:r w:rsidRPr="004D7356">
        <w:rPr>
          <w:sz w:val="28"/>
          <w:szCs w:val="28"/>
          <w:lang w:val="en-US"/>
        </w:rPr>
        <w:t xml:space="preserve"> Structural and magnetic properties of new coordination polymers // </w:t>
      </w:r>
      <w:r w:rsidRPr="00EA1508">
        <w:rPr>
          <w:rStyle w:val="aff"/>
          <w:rFonts w:eastAsiaTheme="majorEastAsia"/>
          <w:i w:val="0"/>
          <w:sz w:val="28"/>
          <w:szCs w:val="28"/>
          <w:lang w:val="en-US"/>
        </w:rPr>
        <w:t>Dalton Transactions</w:t>
      </w:r>
      <w:r w:rsidRPr="004D7356">
        <w:rPr>
          <w:sz w:val="28"/>
          <w:szCs w:val="28"/>
          <w:lang w:val="en-US"/>
        </w:rPr>
        <w:t>. – 2013. – Vol. 42. – P. 10640</w:t>
      </w:r>
      <w:r w:rsidR="00EA1508">
        <w:rPr>
          <w:sz w:val="28"/>
          <w:szCs w:val="28"/>
          <w:lang w:val="en-US"/>
        </w:rPr>
        <w:t>-</w:t>
      </w:r>
      <w:r w:rsidRPr="004D7356">
        <w:rPr>
          <w:sz w:val="28"/>
          <w:szCs w:val="28"/>
          <w:lang w:val="en-US"/>
        </w:rPr>
        <w:t>10647.</w:t>
      </w:r>
    </w:p>
    <w:p w14:paraId="14A1D224" w14:textId="77777777"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Chlopek, K.; Bill, E.; Weyhermüller, T.; Wieghardt, K.</w:t>
      </w:r>
      <w:r w:rsidRPr="004D7356">
        <w:rPr>
          <w:sz w:val="28"/>
          <w:szCs w:val="28"/>
          <w:lang w:val="en-US"/>
        </w:rPr>
        <w:t xml:space="preserve"> Synthesis and characterization of cobalt complexes with redox-active ligands // </w:t>
      </w:r>
      <w:r w:rsidRPr="004D7356">
        <w:rPr>
          <w:rStyle w:val="aff"/>
          <w:rFonts w:eastAsiaTheme="majorEastAsia"/>
          <w:sz w:val="28"/>
          <w:szCs w:val="28"/>
          <w:lang w:val="en-US"/>
        </w:rPr>
        <w:t>Inorganic Chemistry</w:t>
      </w:r>
      <w:r w:rsidRPr="004D7356">
        <w:rPr>
          <w:sz w:val="28"/>
          <w:szCs w:val="28"/>
          <w:lang w:val="en-US"/>
        </w:rPr>
        <w:t>. – 2005. – Vol. 44. – P. 7087–7093.</w:t>
      </w:r>
    </w:p>
    <w:p w14:paraId="1F075E6F" w14:textId="1F440D17"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Bachmann J.</w:t>
      </w:r>
      <w:r w:rsidR="00EA1508">
        <w:rPr>
          <w:rStyle w:val="afe"/>
          <w:rFonts w:eastAsiaTheme="majorEastAsia"/>
          <w:b w:val="0"/>
          <w:sz w:val="28"/>
          <w:szCs w:val="28"/>
          <w:lang w:val="en-US"/>
        </w:rPr>
        <w:t>,</w:t>
      </w:r>
      <w:r w:rsidRPr="004D7356">
        <w:rPr>
          <w:rStyle w:val="afe"/>
          <w:rFonts w:eastAsiaTheme="majorEastAsia"/>
          <w:b w:val="0"/>
          <w:sz w:val="28"/>
          <w:szCs w:val="28"/>
          <w:lang w:val="en-US"/>
        </w:rPr>
        <w:t xml:space="preserve"> Nocera</w:t>
      </w:r>
      <w:r w:rsidR="00EA1508">
        <w:rPr>
          <w:rStyle w:val="afe"/>
          <w:rFonts w:eastAsiaTheme="majorEastAsia"/>
          <w:b w:val="0"/>
          <w:sz w:val="28"/>
          <w:szCs w:val="28"/>
          <w:lang w:val="en-US"/>
        </w:rPr>
        <w:t xml:space="preserve"> D.</w:t>
      </w:r>
      <w:r w:rsidRPr="004D7356">
        <w:rPr>
          <w:rStyle w:val="afe"/>
          <w:rFonts w:eastAsiaTheme="majorEastAsia"/>
          <w:b w:val="0"/>
          <w:sz w:val="28"/>
          <w:szCs w:val="28"/>
          <w:lang w:val="en-US"/>
        </w:rPr>
        <w:t>G.</w:t>
      </w:r>
      <w:r w:rsidRPr="004D7356">
        <w:rPr>
          <w:sz w:val="28"/>
          <w:szCs w:val="28"/>
          <w:lang w:val="en-US"/>
        </w:rPr>
        <w:t xml:space="preserve"> Synthesis and reactivity of manganese complexes with non-innocent ligands // </w:t>
      </w:r>
      <w:r w:rsidRPr="00EA1508">
        <w:rPr>
          <w:rStyle w:val="aff"/>
          <w:rFonts w:eastAsiaTheme="majorEastAsia"/>
          <w:i w:val="0"/>
          <w:sz w:val="28"/>
          <w:szCs w:val="28"/>
          <w:lang w:val="en-US"/>
        </w:rPr>
        <w:t>Journal of the American Chemical Society</w:t>
      </w:r>
      <w:r w:rsidRPr="00EA1508">
        <w:rPr>
          <w:i/>
          <w:sz w:val="28"/>
          <w:szCs w:val="28"/>
          <w:lang w:val="en-US"/>
        </w:rPr>
        <w:t>.</w:t>
      </w:r>
      <w:r w:rsidRPr="004D7356">
        <w:rPr>
          <w:sz w:val="28"/>
          <w:szCs w:val="28"/>
          <w:lang w:val="en-US"/>
        </w:rPr>
        <w:t xml:space="preserve"> – 2005. – Vol. 127. – P. 4730</w:t>
      </w:r>
      <w:r w:rsidR="00EA1508">
        <w:rPr>
          <w:sz w:val="28"/>
          <w:szCs w:val="28"/>
          <w:lang w:val="en-US"/>
        </w:rPr>
        <w:t>-</w:t>
      </w:r>
      <w:r w:rsidRPr="004D7356">
        <w:rPr>
          <w:sz w:val="28"/>
          <w:szCs w:val="28"/>
          <w:lang w:val="en-US"/>
        </w:rPr>
        <w:t>4737.</w:t>
      </w:r>
    </w:p>
    <w:p w14:paraId="78BE9A5E" w14:textId="56CB302A"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Bhattacharya D.</w:t>
      </w:r>
      <w:r w:rsidR="00EA1508">
        <w:rPr>
          <w:rStyle w:val="afe"/>
          <w:rFonts w:eastAsiaTheme="majorEastAsia"/>
          <w:b w:val="0"/>
          <w:sz w:val="28"/>
          <w:szCs w:val="28"/>
          <w:lang w:val="en-US"/>
        </w:rPr>
        <w:t xml:space="preserve"> et al.</w:t>
      </w:r>
      <w:r w:rsidRPr="004D7356">
        <w:rPr>
          <w:sz w:val="28"/>
          <w:szCs w:val="28"/>
          <w:lang w:val="en-US"/>
        </w:rPr>
        <w:t xml:space="preserve"> Spectral and magnetic studies of transition metal complexes // </w:t>
      </w:r>
      <w:r w:rsidRPr="00EA1508">
        <w:rPr>
          <w:rStyle w:val="aff"/>
          <w:rFonts w:eastAsiaTheme="majorEastAsia"/>
          <w:i w:val="0"/>
          <w:sz w:val="28"/>
          <w:szCs w:val="28"/>
          <w:lang w:val="en-US"/>
        </w:rPr>
        <w:t>Inorganic Chemistry</w:t>
      </w:r>
      <w:r w:rsidRPr="004D7356">
        <w:rPr>
          <w:sz w:val="28"/>
          <w:szCs w:val="28"/>
          <w:lang w:val="en-US"/>
        </w:rPr>
        <w:t>. – 2005. – Vol. 44. – P. 7699</w:t>
      </w:r>
      <w:r w:rsidR="00EA1508">
        <w:rPr>
          <w:sz w:val="28"/>
          <w:szCs w:val="28"/>
          <w:lang w:val="en-US"/>
        </w:rPr>
        <w:t>-</w:t>
      </w:r>
      <w:r w:rsidRPr="004D7356">
        <w:rPr>
          <w:sz w:val="28"/>
          <w:szCs w:val="28"/>
          <w:lang w:val="en-US"/>
        </w:rPr>
        <w:t>7707.</w:t>
      </w:r>
    </w:p>
    <w:p w14:paraId="43350461" w14:textId="31649513"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Markov</w:t>
      </w:r>
      <w:r w:rsidR="00EA1508">
        <w:rPr>
          <w:rStyle w:val="afe"/>
          <w:rFonts w:eastAsiaTheme="majorEastAsia"/>
          <w:b w:val="0"/>
          <w:sz w:val="28"/>
          <w:szCs w:val="28"/>
          <w:lang w:val="en-US"/>
        </w:rPr>
        <w:t xml:space="preserve"> I.</w:t>
      </w:r>
      <w:r w:rsidRPr="004D7356">
        <w:rPr>
          <w:rStyle w:val="afe"/>
          <w:rFonts w:eastAsiaTheme="majorEastAsia"/>
          <w:b w:val="0"/>
          <w:sz w:val="28"/>
          <w:szCs w:val="28"/>
          <w:lang w:val="en-US"/>
        </w:rPr>
        <w:t>V.</w:t>
      </w:r>
      <w:r w:rsidRPr="004D7356">
        <w:rPr>
          <w:sz w:val="28"/>
          <w:szCs w:val="28"/>
          <w:lang w:val="en-US"/>
        </w:rPr>
        <w:t xml:space="preserve"> Crystal Growth for Beginners. – Berlin, 2003. – 492 p.</w:t>
      </w:r>
    </w:p>
    <w:p w14:paraId="63F5DD5F" w14:textId="723748E5"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Melby</w:t>
      </w:r>
      <w:r w:rsidR="00EA1508">
        <w:rPr>
          <w:rStyle w:val="afe"/>
          <w:rFonts w:eastAsiaTheme="majorEastAsia"/>
          <w:b w:val="0"/>
          <w:sz w:val="28"/>
          <w:szCs w:val="28"/>
          <w:lang w:val="en-US"/>
        </w:rPr>
        <w:t xml:space="preserve"> L.</w:t>
      </w:r>
      <w:r w:rsidRPr="004D7356">
        <w:rPr>
          <w:rStyle w:val="afe"/>
          <w:rFonts w:eastAsiaTheme="majorEastAsia"/>
          <w:b w:val="0"/>
          <w:sz w:val="28"/>
          <w:szCs w:val="28"/>
          <w:lang w:val="en-US"/>
        </w:rPr>
        <w:t>R.</w:t>
      </w:r>
      <w:r w:rsidR="00EA1508">
        <w:rPr>
          <w:rStyle w:val="afe"/>
          <w:rFonts w:eastAsiaTheme="majorEastAsia"/>
          <w:b w:val="0"/>
          <w:sz w:val="28"/>
          <w:szCs w:val="28"/>
          <w:lang w:val="en-US"/>
        </w:rPr>
        <w:t xml:space="preserve"> et al.</w:t>
      </w:r>
      <w:r w:rsidRPr="004D7356">
        <w:rPr>
          <w:sz w:val="28"/>
          <w:szCs w:val="28"/>
          <w:lang w:val="en-US"/>
        </w:rPr>
        <w:t xml:space="preserve"> Substituted Quinodimethans. II. Anion-radical derivatives and complexes of 7,7,8,8-tetracyanoquinodimethane // </w:t>
      </w:r>
      <w:r w:rsidRPr="00EA1508">
        <w:rPr>
          <w:rStyle w:val="aff"/>
          <w:rFonts w:eastAsiaTheme="majorEastAsia"/>
          <w:i w:val="0"/>
          <w:sz w:val="28"/>
          <w:szCs w:val="28"/>
          <w:lang w:val="en-US"/>
        </w:rPr>
        <w:t>Journal of the American Chemical Society</w:t>
      </w:r>
      <w:r w:rsidRPr="004D7356">
        <w:rPr>
          <w:sz w:val="28"/>
          <w:szCs w:val="28"/>
          <w:lang w:val="en-US"/>
        </w:rPr>
        <w:t>. – 1962. – Vol. 84. – P. 3374</w:t>
      </w:r>
      <w:r w:rsidR="00EA1508">
        <w:rPr>
          <w:sz w:val="28"/>
          <w:szCs w:val="28"/>
          <w:lang w:val="en-US"/>
        </w:rPr>
        <w:t>-</w:t>
      </w:r>
      <w:r w:rsidRPr="004D7356">
        <w:rPr>
          <w:sz w:val="28"/>
          <w:szCs w:val="28"/>
          <w:lang w:val="en-US"/>
        </w:rPr>
        <w:t>3387.</w:t>
      </w:r>
    </w:p>
    <w:p w14:paraId="6A3A6112" w14:textId="6B29C4EA" w:rsidR="00F75525" w:rsidRPr="00EA1508"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sz w:val="28"/>
          <w:szCs w:val="28"/>
          <w:lang w:val="en-US"/>
        </w:rPr>
        <w:t>Metherall</w:t>
      </w:r>
      <w:r w:rsidR="00EA1508">
        <w:rPr>
          <w:sz w:val="28"/>
          <w:szCs w:val="28"/>
          <w:lang w:val="en-US"/>
        </w:rPr>
        <w:t xml:space="preserve"> J.P., Carroll R.</w:t>
      </w:r>
      <w:r w:rsidRPr="004D7356">
        <w:rPr>
          <w:sz w:val="28"/>
          <w:szCs w:val="28"/>
          <w:lang w:val="en-US"/>
        </w:rPr>
        <w:t>C., Coles</w:t>
      </w:r>
      <w:r w:rsidR="00EA1508">
        <w:rPr>
          <w:sz w:val="28"/>
          <w:szCs w:val="28"/>
          <w:lang w:val="en-US"/>
        </w:rPr>
        <w:t xml:space="preserve"> S.</w:t>
      </w:r>
      <w:r w:rsidRPr="004D7356">
        <w:rPr>
          <w:sz w:val="28"/>
          <w:szCs w:val="28"/>
          <w:lang w:val="en-US"/>
        </w:rPr>
        <w:t>J.</w:t>
      </w:r>
      <w:r w:rsidR="00EA1508">
        <w:rPr>
          <w:sz w:val="28"/>
          <w:szCs w:val="28"/>
          <w:lang w:val="en-US"/>
        </w:rPr>
        <w:t xml:space="preserve"> et al.</w:t>
      </w:r>
      <w:r w:rsidRPr="004D7356">
        <w:rPr>
          <w:sz w:val="28"/>
          <w:szCs w:val="28"/>
          <w:lang w:val="en-US"/>
        </w:rPr>
        <w:t xml:space="preserve"> Advanced Crystallisation Methods for Small Organic Molecules // </w:t>
      </w:r>
      <w:r w:rsidRPr="00EA1508">
        <w:rPr>
          <w:rStyle w:val="aff"/>
          <w:rFonts w:eastAsiaTheme="majorEastAsia"/>
          <w:i w:val="0"/>
          <w:sz w:val="28"/>
          <w:szCs w:val="28"/>
          <w:lang w:val="en-US"/>
        </w:rPr>
        <w:t>Chemical Society Reviews</w:t>
      </w:r>
      <w:r w:rsidRPr="00EA1508">
        <w:rPr>
          <w:i/>
          <w:sz w:val="28"/>
          <w:szCs w:val="28"/>
          <w:lang w:val="en-US"/>
        </w:rPr>
        <w:t>.</w:t>
      </w:r>
      <w:r w:rsidRPr="004D7356">
        <w:rPr>
          <w:sz w:val="28"/>
          <w:szCs w:val="28"/>
          <w:lang w:val="en-US"/>
        </w:rPr>
        <w:t xml:space="preserve"> – 2023. – Vol.</w:t>
      </w:r>
      <w:r w:rsidR="00EA1508">
        <w:rPr>
          <w:sz w:val="28"/>
          <w:szCs w:val="28"/>
          <w:lang w:val="en-US"/>
        </w:rPr>
        <w:t> </w:t>
      </w:r>
      <w:r w:rsidRPr="004D7356">
        <w:rPr>
          <w:sz w:val="28"/>
          <w:szCs w:val="28"/>
          <w:lang w:val="en-US"/>
        </w:rPr>
        <w:t xml:space="preserve">52. </w:t>
      </w:r>
      <w:r w:rsidRPr="00EA1508">
        <w:rPr>
          <w:sz w:val="28"/>
          <w:szCs w:val="28"/>
          <w:lang w:val="en-US"/>
        </w:rPr>
        <w:t>№6. – P. 1995</w:t>
      </w:r>
      <w:r w:rsidR="00EA1508">
        <w:rPr>
          <w:sz w:val="28"/>
          <w:szCs w:val="28"/>
          <w:lang w:val="en-US"/>
        </w:rPr>
        <w:t>-</w:t>
      </w:r>
      <w:r w:rsidRPr="00EA1508">
        <w:rPr>
          <w:sz w:val="28"/>
          <w:szCs w:val="28"/>
          <w:lang w:val="en-US"/>
        </w:rPr>
        <w:t>2010.</w:t>
      </w:r>
    </w:p>
    <w:p w14:paraId="5CAAEE64" w14:textId="3AE0754A"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sz w:val="28"/>
          <w:szCs w:val="28"/>
          <w:lang w:val="en-US"/>
        </w:rPr>
        <w:t>Software for Data Reduction and Integration</w:t>
      </w:r>
      <w:r w:rsidR="00EA1508">
        <w:rPr>
          <w:sz w:val="28"/>
          <w:szCs w:val="28"/>
          <w:lang w:val="en-US"/>
        </w:rPr>
        <w:t xml:space="preserve"> </w:t>
      </w:r>
      <w:r w:rsidR="00EA1508" w:rsidRPr="004D7356">
        <w:rPr>
          <w:sz w:val="28"/>
          <w:szCs w:val="28"/>
          <w:lang w:val="en-US"/>
        </w:rPr>
        <w:t>SMART</w:t>
      </w:r>
      <w:r w:rsidR="00EA1508">
        <w:rPr>
          <w:sz w:val="28"/>
          <w:szCs w:val="28"/>
          <w:lang w:val="en-US"/>
        </w:rPr>
        <w:t>,</w:t>
      </w:r>
      <w:r w:rsidR="00EA1508" w:rsidRPr="004D7356">
        <w:rPr>
          <w:sz w:val="28"/>
          <w:szCs w:val="28"/>
          <w:lang w:val="en-US"/>
        </w:rPr>
        <w:t xml:space="preserve"> SAINT.</w:t>
      </w:r>
      <w:r w:rsidRPr="004D7356">
        <w:rPr>
          <w:sz w:val="28"/>
          <w:szCs w:val="28"/>
          <w:lang w:val="en-US"/>
        </w:rPr>
        <w:t xml:space="preserve"> – Madison, 2007. – 257 p. </w:t>
      </w:r>
    </w:p>
    <w:p w14:paraId="24886006" w14:textId="5C7D17F8"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sz w:val="28"/>
          <w:szCs w:val="28"/>
          <w:lang w:val="en-US"/>
        </w:rPr>
        <w:t>Software Package for Diffraction Data Analysis</w:t>
      </w:r>
      <w:r w:rsidR="00B65AF8">
        <w:rPr>
          <w:sz w:val="28"/>
          <w:szCs w:val="28"/>
          <w:lang w:val="en-US"/>
        </w:rPr>
        <w:t xml:space="preserve"> / </w:t>
      </w:r>
      <w:r w:rsidR="00B65AF8" w:rsidRPr="004D7356">
        <w:rPr>
          <w:sz w:val="28"/>
          <w:szCs w:val="28"/>
          <w:lang w:val="en-US"/>
        </w:rPr>
        <w:t>CrysAlis</w:t>
      </w:r>
      <w:r w:rsidR="00B65AF8">
        <w:rPr>
          <w:sz w:val="28"/>
          <w:szCs w:val="28"/>
          <w:lang w:val="en-US"/>
        </w:rPr>
        <w:t>. – Abingdon</w:t>
      </w:r>
      <w:r w:rsidRPr="004D7356">
        <w:rPr>
          <w:sz w:val="28"/>
          <w:szCs w:val="28"/>
          <w:lang w:val="en-US"/>
        </w:rPr>
        <w:t>., 2006. – 53 p.</w:t>
      </w:r>
    </w:p>
    <w:p w14:paraId="1ED89D06" w14:textId="3BD03CB7" w:rsidR="00F75525" w:rsidRPr="004D7356" w:rsidRDefault="00B65AF8" w:rsidP="00545DEE">
      <w:pPr>
        <w:pStyle w:val="a5"/>
        <w:numPr>
          <w:ilvl w:val="0"/>
          <w:numId w:val="28"/>
        </w:numPr>
        <w:tabs>
          <w:tab w:val="left" w:pos="1276"/>
        </w:tabs>
        <w:spacing w:before="0" w:beforeAutospacing="0" w:after="0" w:afterAutospacing="0"/>
        <w:ind w:left="0" w:firstLine="709"/>
        <w:jc w:val="both"/>
        <w:rPr>
          <w:sz w:val="28"/>
          <w:szCs w:val="28"/>
          <w:lang w:val="en-US"/>
        </w:rPr>
      </w:pPr>
      <w:r>
        <w:rPr>
          <w:sz w:val="28"/>
          <w:szCs w:val="28"/>
          <w:lang w:val="en-US"/>
        </w:rPr>
        <w:t>Sheldrick G.</w:t>
      </w:r>
      <w:r w:rsidR="00F75525" w:rsidRPr="004D7356">
        <w:rPr>
          <w:sz w:val="28"/>
          <w:szCs w:val="28"/>
          <w:lang w:val="en-US"/>
        </w:rPr>
        <w:t>M. XPREP: Space Group Determination and Reciprocal Space Plots. Siemens Analytical X-ray Instruments. – Madison, 1991. – 44 p.</w:t>
      </w:r>
    </w:p>
    <w:p w14:paraId="770CB6A9" w14:textId="0A6A7F9D"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Sheldrick, G. M.</w:t>
      </w:r>
      <w:r w:rsidRPr="004D7356">
        <w:rPr>
          <w:sz w:val="28"/>
          <w:szCs w:val="28"/>
          <w:lang w:val="en-US"/>
        </w:rPr>
        <w:t xml:space="preserve"> Crystal structure refinement with SHELXL // </w:t>
      </w:r>
      <w:r w:rsidRPr="00B65AF8">
        <w:rPr>
          <w:rStyle w:val="aff"/>
          <w:rFonts w:eastAsiaTheme="majorEastAsia"/>
          <w:i w:val="0"/>
          <w:sz w:val="28"/>
          <w:szCs w:val="28"/>
          <w:lang w:val="en-US"/>
        </w:rPr>
        <w:t>Acta Crystallographica C: Structural Chemistry</w:t>
      </w:r>
      <w:r w:rsidR="00B65AF8">
        <w:rPr>
          <w:sz w:val="28"/>
          <w:szCs w:val="28"/>
          <w:lang w:val="en-US"/>
        </w:rPr>
        <w:t>. – 2015. – Vol. 71, №</w:t>
      </w:r>
      <w:r w:rsidRPr="004D7356">
        <w:rPr>
          <w:sz w:val="28"/>
          <w:szCs w:val="28"/>
          <w:lang w:val="en-US"/>
        </w:rPr>
        <w:t>1. – P. 3</w:t>
      </w:r>
      <w:r w:rsidR="00B65AF8">
        <w:rPr>
          <w:sz w:val="28"/>
          <w:szCs w:val="28"/>
          <w:lang w:val="en-US"/>
        </w:rPr>
        <w:t>-</w:t>
      </w:r>
      <w:r w:rsidRPr="004D7356">
        <w:rPr>
          <w:sz w:val="28"/>
          <w:szCs w:val="28"/>
          <w:lang w:val="en-US"/>
        </w:rPr>
        <w:t>8.</w:t>
      </w:r>
    </w:p>
    <w:p w14:paraId="3DC8562C" w14:textId="0A2B0736"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X’Pert HighScore Plus software v. 2.2b</w:t>
      </w:r>
      <w:r w:rsidR="00033D78">
        <w:rPr>
          <w:rStyle w:val="afe"/>
          <w:rFonts w:eastAsiaTheme="majorEastAsia"/>
          <w:b w:val="0"/>
          <w:sz w:val="28"/>
          <w:szCs w:val="28"/>
          <w:lang w:val="en-US"/>
        </w:rPr>
        <w:t xml:space="preserve"> / </w:t>
      </w:r>
      <w:r w:rsidR="00033D78" w:rsidRPr="004D7356">
        <w:rPr>
          <w:sz w:val="28"/>
          <w:szCs w:val="28"/>
          <w:lang w:val="en-US"/>
        </w:rPr>
        <w:t>PANalytical B.V.</w:t>
      </w:r>
      <w:r w:rsidR="00033D78">
        <w:rPr>
          <w:rStyle w:val="afe"/>
          <w:rFonts w:eastAsiaTheme="majorEastAsia"/>
          <w:b w:val="0"/>
          <w:sz w:val="28"/>
          <w:szCs w:val="28"/>
          <w:lang w:val="en-US"/>
        </w:rPr>
        <w:t xml:space="preserve"> – </w:t>
      </w:r>
      <w:r w:rsidRPr="004D7356">
        <w:rPr>
          <w:sz w:val="28"/>
          <w:szCs w:val="28"/>
          <w:lang w:val="en-US"/>
        </w:rPr>
        <w:t xml:space="preserve">Almelo, 2006. – 35 p. </w:t>
      </w:r>
    </w:p>
    <w:p w14:paraId="499EBBA9" w14:textId="304F283D"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Bain</w:t>
      </w:r>
      <w:r w:rsidR="00033D78">
        <w:rPr>
          <w:rStyle w:val="afe"/>
          <w:rFonts w:eastAsiaTheme="majorEastAsia"/>
          <w:b w:val="0"/>
          <w:sz w:val="28"/>
          <w:szCs w:val="28"/>
          <w:lang w:val="en-US"/>
        </w:rPr>
        <w:t xml:space="preserve"> G.</w:t>
      </w:r>
      <w:r w:rsidRPr="004D7356">
        <w:rPr>
          <w:rStyle w:val="afe"/>
          <w:rFonts w:eastAsiaTheme="majorEastAsia"/>
          <w:b w:val="0"/>
          <w:sz w:val="28"/>
          <w:szCs w:val="28"/>
          <w:lang w:val="en-US"/>
        </w:rPr>
        <w:t>A.</w:t>
      </w:r>
      <w:r w:rsidR="00033D78">
        <w:rPr>
          <w:rStyle w:val="afe"/>
          <w:rFonts w:eastAsiaTheme="majorEastAsia"/>
          <w:b w:val="0"/>
          <w:sz w:val="28"/>
          <w:szCs w:val="28"/>
          <w:lang w:val="en-US"/>
        </w:rPr>
        <w:t>,</w:t>
      </w:r>
      <w:r w:rsidRPr="004D7356">
        <w:rPr>
          <w:rStyle w:val="afe"/>
          <w:rFonts w:eastAsiaTheme="majorEastAsia"/>
          <w:b w:val="0"/>
          <w:sz w:val="28"/>
          <w:szCs w:val="28"/>
          <w:lang w:val="en-US"/>
        </w:rPr>
        <w:t xml:space="preserve"> Berry J</w:t>
      </w:r>
      <w:r w:rsidR="00033D78">
        <w:rPr>
          <w:rStyle w:val="afe"/>
          <w:rFonts w:eastAsiaTheme="majorEastAsia"/>
          <w:b w:val="0"/>
          <w:sz w:val="28"/>
          <w:szCs w:val="28"/>
          <w:lang w:val="en-US"/>
        </w:rPr>
        <w:t>.</w:t>
      </w:r>
      <w:r w:rsidRPr="004D7356">
        <w:rPr>
          <w:rStyle w:val="afe"/>
          <w:rFonts w:eastAsiaTheme="majorEastAsia"/>
          <w:b w:val="0"/>
          <w:sz w:val="28"/>
          <w:szCs w:val="28"/>
          <w:lang w:val="en-US"/>
        </w:rPr>
        <w:t>F.</w:t>
      </w:r>
      <w:r w:rsidRPr="004D7356">
        <w:rPr>
          <w:sz w:val="28"/>
          <w:szCs w:val="28"/>
          <w:lang w:val="en-US"/>
        </w:rPr>
        <w:t xml:space="preserve"> Diamagnetic corrections and Pascal's constants // </w:t>
      </w:r>
      <w:r w:rsidRPr="00033D78">
        <w:rPr>
          <w:rStyle w:val="aff"/>
          <w:rFonts w:eastAsiaTheme="majorEastAsia"/>
          <w:i w:val="0"/>
          <w:sz w:val="28"/>
          <w:szCs w:val="28"/>
          <w:lang w:val="en-US"/>
        </w:rPr>
        <w:t>Journal of Chemical Education</w:t>
      </w:r>
      <w:r w:rsidRPr="004D7356">
        <w:rPr>
          <w:sz w:val="28"/>
          <w:szCs w:val="28"/>
          <w:lang w:val="en-US"/>
        </w:rPr>
        <w:t xml:space="preserve">. – 2008. – Vol. 85, №4. – </w:t>
      </w:r>
      <w:r w:rsidR="00033D78">
        <w:rPr>
          <w:sz w:val="28"/>
          <w:szCs w:val="28"/>
          <w:lang w:val="en-US"/>
        </w:rPr>
        <w:t xml:space="preserve">P. </w:t>
      </w:r>
      <w:r w:rsidRPr="004D7356">
        <w:rPr>
          <w:color w:val="232323"/>
          <w:sz w:val="28"/>
          <w:szCs w:val="28"/>
          <w:shd w:val="clear" w:color="auto" w:fill="FFFFFF"/>
          <w:lang w:val="en-US"/>
        </w:rPr>
        <w:t xml:space="preserve">532-536. </w:t>
      </w:r>
    </w:p>
    <w:p w14:paraId="69922EE3" w14:textId="0C44D218"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color w:val="222222"/>
          <w:sz w:val="28"/>
          <w:szCs w:val="28"/>
          <w:shd w:val="clear" w:color="auto" w:fill="FFFFFF"/>
          <w:lang w:val="en-US"/>
        </w:rPr>
        <w:t>Phan H., Hrudka J.J., Igimbayeva D.</w:t>
      </w:r>
      <w:r w:rsidR="00033D78">
        <w:rPr>
          <w:color w:val="222222"/>
          <w:sz w:val="28"/>
          <w:szCs w:val="28"/>
          <w:shd w:val="clear" w:color="auto" w:fill="FFFFFF"/>
          <w:lang w:val="en-US"/>
        </w:rPr>
        <w:t xml:space="preserve"> et al.</w:t>
      </w:r>
      <w:r w:rsidRPr="004D7356">
        <w:rPr>
          <w:color w:val="222222"/>
          <w:sz w:val="28"/>
          <w:szCs w:val="28"/>
          <w:shd w:val="clear" w:color="auto" w:fill="FFFFFF"/>
          <w:lang w:val="en-US"/>
        </w:rPr>
        <w:t xml:space="preserve"> A simple approach for predicting the spin state of homoleptic Fe</w:t>
      </w:r>
      <w:r w:rsidR="00033D78">
        <w:rPr>
          <w:color w:val="222222"/>
          <w:sz w:val="28"/>
          <w:szCs w:val="28"/>
          <w:shd w:val="clear" w:color="auto" w:fill="FFFFFF"/>
          <w:lang w:val="en-US"/>
        </w:rPr>
        <w:t xml:space="preserve"> (II) tris-diimine complexes // </w:t>
      </w:r>
      <w:r w:rsidRPr="004D7356">
        <w:rPr>
          <w:iCs/>
          <w:color w:val="222222"/>
          <w:sz w:val="28"/>
          <w:szCs w:val="28"/>
          <w:shd w:val="clear" w:color="auto" w:fill="FFFFFF"/>
          <w:lang w:val="en-US"/>
        </w:rPr>
        <w:t>Journal of the American Chemical Society</w:t>
      </w:r>
      <w:r w:rsidR="00033D78">
        <w:rPr>
          <w:color w:val="222222"/>
          <w:sz w:val="28"/>
          <w:szCs w:val="28"/>
          <w:shd w:val="clear" w:color="auto" w:fill="FFFFFF"/>
          <w:lang w:val="en-US"/>
        </w:rPr>
        <w:t xml:space="preserve">. – 2017. – Vol. </w:t>
      </w:r>
      <w:r w:rsidRPr="004D7356">
        <w:rPr>
          <w:iCs/>
          <w:color w:val="222222"/>
          <w:sz w:val="28"/>
          <w:szCs w:val="28"/>
          <w:shd w:val="clear" w:color="auto" w:fill="FFFFFF"/>
          <w:lang w:val="en-US"/>
        </w:rPr>
        <w:t>139</w:t>
      </w:r>
      <w:r w:rsidRPr="004D7356">
        <w:rPr>
          <w:color w:val="222222"/>
          <w:sz w:val="28"/>
          <w:szCs w:val="28"/>
          <w:shd w:val="clear" w:color="auto" w:fill="FFFFFF"/>
          <w:lang w:val="en-US"/>
        </w:rPr>
        <w:t xml:space="preserve"> </w:t>
      </w:r>
      <w:r w:rsidRPr="004D7356">
        <w:rPr>
          <w:sz w:val="28"/>
          <w:szCs w:val="28"/>
          <w:lang w:val="en-US"/>
        </w:rPr>
        <w:t>№</w:t>
      </w:r>
      <w:r w:rsidRPr="004D7356">
        <w:rPr>
          <w:color w:val="222222"/>
          <w:sz w:val="28"/>
          <w:szCs w:val="28"/>
          <w:shd w:val="clear" w:color="auto" w:fill="FFFFFF"/>
          <w:lang w:val="en-US"/>
        </w:rPr>
        <w:t>18. – P. 6437-6447.</w:t>
      </w:r>
    </w:p>
    <w:p w14:paraId="281DBB45" w14:textId="20D32A9C"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rStyle w:val="afe"/>
          <w:rFonts w:eastAsiaTheme="majorEastAsia"/>
          <w:b w:val="0"/>
          <w:sz w:val="28"/>
          <w:szCs w:val="28"/>
          <w:lang w:val="en-US"/>
        </w:rPr>
        <w:t>Harimanow</w:t>
      </w:r>
      <w:r w:rsidR="00033D78">
        <w:rPr>
          <w:rStyle w:val="afe"/>
          <w:rFonts w:eastAsiaTheme="majorEastAsia"/>
          <w:b w:val="0"/>
          <w:sz w:val="28"/>
          <w:szCs w:val="28"/>
          <w:lang w:val="en-US"/>
        </w:rPr>
        <w:t xml:space="preserve"> L.</w:t>
      </w:r>
      <w:r w:rsidRPr="004D7356">
        <w:rPr>
          <w:rStyle w:val="afe"/>
          <w:rFonts w:eastAsiaTheme="majorEastAsia"/>
          <w:b w:val="0"/>
          <w:sz w:val="28"/>
          <w:szCs w:val="28"/>
          <w:lang w:val="en-US"/>
        </w:rPr>
        <w:t>S.</w:t>
      </w:r>
      <w:r w:rsidR="00033D78">
        <w:rPr>
          <w:rStyle w:val="afe"/>
          <w:rFonts w:eastAsiaTheme="majorEastAsia"/>
          <w:b w:val="0"/>
          <w:sz w:val="28"/>
          <w:szCs w:val="28"/>
          <w:lang w:val="en-US"/>
        </w:rPr>
        <w:t>,</w:t>
      </w:r>
      <w:r w:rsidRPr="004D7356">
        <w:rPr>
          <w:rStyle w:val="afe"/>
          <w:rFonts w:eastAsiaTheme="majorEastAsia"/>
          <w:b w:val="0"/>
          <w:sz w:val="28"/>
          <w:szCs w:val="28"/>
          <w:lang w:val="en-US"/>
        </w:rPr>
        <w:t xml:space="preserve"> Sugiyarto</w:t>
      </w:r>
      <w:r w:rsidR="00033D78">
        <w:rPr>
          <w:rStyle w:val="afe"/>
          <w:rFonts w:eastAsiaTheme="majorEastAsia"/>
          <w:b w:val="0"/>
          <w:sz w:val="28"/>
          <w:szCs w:val="28"/>
          <w:lang w:val="en-US"/>
        </w:rPr>
        <w:t xml:space="preserve"> K.</w:t>
      </w:r>
      <w:r w:rsidRPr="004D7356">
        <w:rPr>
          <w:rStyle w:val="afe"/>
          <w:rFonts w:eastAsiaTheme="majorEastAsia"/>
          <w:b w:val="0"/>
          <w:sz w:val="28"/>
          <w:szCs w:val="28"/>
          <w:lang w:val="en-US"/>
        </w:rPr>
        <w:t>H.</w:t>
      </w:r>
      <w:r w:rsidR="00033D78">
        <w:rPr>
          <w:rStyle w:val="afe"/>
          <w:rFonts w:eastAsiaTheme="majorEastAsia"/>
          <w:b w:val="0"/>
          <w:sz w:val="28"/>
          <w:szCs w:val="28"/>
          <w:lang w:val="en-US"/>
        </w:rPr>
        <w:t>,</w:t>
      </w:r>
      <w:r w:rsidRPr="004D7356">
        <w:rPr>
          <w:rStyle w:val="afe"/>
          <w:rFonts w:eastAsiaTheme="majorEastAsia"/>
          <w:b w:val="0"/>
          <w:sz w:val="28"/>
          <w:szCs w:val="28"/>
          <w:lang w:val="en-US"/>
        </w:rPr>
        <w:t xml:space="preserve"> Craig</w:t>
      </w:r>
      <w:r w:rsidR="00033D78">
        <w:rPr>
          <w:rStyle w:val="afe"/>
          <w:rFonts w:eastAsiaTheme="majorEastAsia"/>
          <w:b w:val="0"/>
          <w:sz w:val="28"/>
          <w:szCs w:val="28"/>
          <w:lang w:val="en-US"/>
        </w:rPr>
        <w:t xml:space="preserve"> D.</w:t>
      </w:r>
      <w:r w:rsidRPr="004D7356">
        <w:rPr>
          <w:rStyle w:val="afe"/>
          <w:rFonts w:eastAsiaTheme="majorEastAsia"/>
          <w:b w:val="0"/>
          <w:sz w:val="28"/>
          <w:szCs w:val="28"/>
          <w:lang w:val="en-US"/>
        </w:rPr>
        <w:t>C.</w:t>
      </w:r>
      <w:r w:rsidR="00033D78">
        <w:rPr>
          <w:rStyle w:val="afe"/>
          <w:rFonts w:eastAsiaTheme="majorEastAsia"/>
          <w:b w:val="0"/>
          <w:sz w:val="28"/>
          <w:szCs w:val="28"/>
          <w:lang w:val="en-US"/>
        </w:rPr>
        <w:t xml:space="preserve"> et al.</w:t>
      </w:r>
      <w:r w:rsidRPr="004D7356">
        <w:rPr>
          <w:sz w:val="28"/>
          <w:szCs w:val="28"/>
          <w:lang w:val="en-US"/>
        </w:rPr>
        <w:t xml:space="preserve"> Magnetic, spectral, and structural aspects of spin transitions in iron(II) complexes of 2-(pyrazol-3-yl)pyridine and 3-(thiazol-2-yl)pyrazole // </w:t>
      </w:r>
      <w:r w:rsidRPr="00033D78">
        <w:rPr>
          <w:rStyle w:val="aff"/>
          <w:rFonts w:eastAsiaTheme="majorEastAsia"/>
          <w:i w:val="0"/>
          <w:sz w:val="28"/>
          <w:szCs w:val="28"/>
          <w:lang w:val="en-US"/>
        </w:rPr>
        <w:t>Australian Journal of Chemistry</w:t>
      </w:r>
      <w:r w:rsidRPr="004D7356">
        <w:rPr>
          <w:sz w:val="28"/>
          <w:szCs w:val="28"/>
          <w:lang w:val="en-US"/>
        </w:rPr>
        <w:t xml:space="preserve">. </w:t>
      </w:r>
      <w:r w:rsidRPr="004D7356">
        <w:rPr>
          <w:color w:val="222222"/>
          <w:sz w:val="28"/>
          <w:szCs w:val="28"/>
          <w:shd w:val="clear" w:color="auto" w:fill="FFFFFF"/>
          <w:lang w:val="en-US"/>
        </w:rPr>
        <w:t>–</w:t>
      </w:r>
      <w:r w:rsidRPr="004D7356">
        <w:rPr>
          <w:sz w:val="28"/>
          <w:szCs w:val="28"/>
          <w:lang w:val="en-US"/>
        </w:rPr>
        <w:t xml:space="preserve"> 1999. </w:t>
      </w:r>
      <w:r w:rsidRPr="004D7356">
        <w:rPr>
          <w:color w:val="222222"/>
          <w:sz w:val="28"/>
          <w:szCs w:val="28"/>
          <w:shd w:val="clear" w:color="auto" w:fill="FFFFFF"/>
          <w:lang w:val="en-US"/>
        </w:rPr>
        <w:t>–</w:t>
      </w:r>
      <w:r w:rsidRPr="004D7356">
        <w:rPr>
          <w:sz w:val="28"/>
          <w:szCs w:val="28"/>
          <w:lang w:val="en-US"/>
        </w:rPr>
        <w:t xml:space="preserve"> Vol. 52. </w:t>
      </w:r>
      <w:r w:rsidRPr="004D7356">
        <w:rPr>
          <w:color w:val="222222"/>
          <w:sz w:val="28"/>
          <w:szCs w:val="28"/>
          <w:shd w:val="clear" w:color="auto" w:fill="FFFFFF"/>
          <w:lang w:val="en-US"/>
        </w:rPr>
        <w:t>–</w:t>
      </w:r>
      <w:r w:rsidRPr="004D7356">
        <w:rPr>
          <w:sz w:val="28"/>
          <w:szCs w:val="28"/>
          <w:lang w:val="en-US"/>
        </w:rPr>
        <w:t xml:space="preserve"> P. 109</w:t>
      </w:r>
      <w:r w:rsidR="00033D78">
        <w:rPr>
          <w:sz w:val="28"/>
          <w:szCs w:val="28"/>
          <w:lang w:val="en-US"/>
        </w:rPr>
        <w:t>-</w:t>
      </w:r>
      <w:r w:rsidRPr="004D7356">
        <w:rPr>
          <w:sz w:val="28"/>
          <w:szCs w:val="28"/>
          <w:lang w:val="en-US"/>
        </w:rPr>
        <w:t>122.</w:t>
      </w:r>
    </w:p>
    <w:p w14:paraId="17A602C3" w14:textId="516E7BE7" w:rsidR="00F75525" w:rsidRPr="004D7356" w:rsidRDefault="00033D78" w:rsidP="00545DEE">
      <w:pPr>
        <w:pStyle w:val="a5"/>
        <w:numPr>
          <w:ilvl w:val="0"/>
          <w:numId w:val="28"/>
        </w:numPr>
        <w:tabs>
          <w:tab w:val="left" w:pos="1276"/>
        </w:tabs>
        <w:spacing w:before="0" w:beforeAutospacing="0" w:after="0" w:afterAutospacing="0"/>
        <w:ind w:left="0" w:firstLine="709"/>
        <w:jc w:val="both"/>
        <w:rPr>
          <w:sz w:val="28"/>
          <w:szCs w:val="28"/>
          <w:lang w:val="en-US"/>
        </w:rPr>
      </w:pPr>
      <w:r>
        <w:rPr>
          <w:rStyle w:val="afe"/>
          <w:rFonts w:eastAsiaTheme="majorEastAsia"/>
          <w:b w:val="0"/>
          <w:sz w:val="28"/>
          <w:szCs w:val="28"/>
          <w:lang w:val="en-US"/>
        </w:rPr>
        <w:t>Craig, D.</w:t>
      </w:r>
      <w:r w:rsidR="00F75525" w:rsidRPr="004D7356">
        <w:rPr>
          <w:rStyle w:val="afe"/>
          <w:rFonts w:eastAsiaTheme="majorEastAsia"/>
          <w:b w:val="0"/>
          <w:sz w:val="28"/>
          <w:szCs w:val="28"/>
          <w:lang w:val="en-US"/>
        </w:rPr>
        <w:t>C.</w:t>
      </w:r>
      <w:r>
        <w:rPr>
          <w:rStyle w:val="afe"/>
          <w:rFonts w:eastAsiaTheme="majorEastAsia"/>
          <w:b w:val="0"/>
          <w:sz w:val="28"/>
          <w:szCs w:val="28"/>
          <w:lang w:val="en-US"/>
        </w:rPr>
        <w:t>, Goodwin H.</w:t>
      </w:r>
      <w:r w:rsidR="00F75525" w:rsidRPr="004D7356">
        <w:rPr>
          <w:rStyle w:val="afe"/>
          <w:rFonts w:eastAsiaTheme="majorEastAsia"/>
          <w:b w:val="0"/>
          <w:sz w:val="28"/>
          <w:szCs w:val="28"/>
          <w:lang w:val="en-US"/>
        </w:rPr>
        <w:t>A.</w:t>
      </w:r>
      <w:r>
        <w:rPr>
          <w:rStyle w:val="afe"/>
          <w:rFonts w:eastAsiaTheme="majorEastAsia"/>
          <w:b w:val="0"/>
          <w:sz w:val="28"/>
          <w:szCs w:val="28"/>
          <w:lang w:val="en-US"/>
        </w:rPr>
        <w:t>,</w:t>
      </w:r>
      <w:r w:rsidR="00F75525" w:rsidRPr="004D7356">
        <w:rPr>
          <w:rStyle w:val="afe"/>
          <w:rFonts w:eastAsiaTheme="majorEastAsia"/>
          <w:b w:val="0"/>
          <w:sz w:val="28"/>
          <w:szCs w:val="28"/>
          <w:lang w:val="en-US"/>
        </w:rPr>
        <w:t xml:space="preserve"> Onggo D.</w:t>
      </w:r>
      <w:r>
        <w:rPr>
          <w:rStyle w:val="afe"/>
          <w:rFonts w:eastAsiaTheme="majorEastAsia"/>
          <w:b w:val="0"/>
          <w:sz w:val="28"/>
          <w:szCs w:val="28"/>
          <w:lang w:val="en-US"/>
        </w:rPr>
        <w:t xml:space="preserve"> et al.</w:t>
      </w:r>
      <w:r w:rsidR="00F75525" w:rsidRPr="004D7356">
        <w:rPr>
          <w:sz w:val="28"/>
          <w:szCs w:val="28"/>
          <w:lang w:val="en-US"/>
        </w:rPr>
        <w:t xml:space="preserve"> Coordination of 2,2'-bithiazole: spectral, magnetic, and structural studies of the iron(II) and nickel(II) complexes // </w:t>
      </w:r>
      <w:r w:rsidR="00F75525" w:rsidRPr="00033D78">
        <w:rPr>
          <w:rStyle w:val="aff"/>
          <w:rFonts w:eastAsiaTheme="majorEastAsia"/>
          <w:i w:val="0"/>
          <w:sz w:val="28"/>
          <w:szCs w:val="28"/>
          <w:lang w:val="en-US"/>
        </w:rPr>
        <w:t>Australian Journal of Chemistry</w:t>
      </w:r>
      <w:r w:rsidR="00F75525" w:rsidRPr="00033D78">
        <w:rPr>
          <w:i/>
          <w:sz w:val="28"/>
          <w:szCs w:val="28"/>
          <w:lang w:val="en-US"/>
        </w:rPr>
        <w:t>.</w:t>
      </w:r>
      <w:r w:rsidR="00F75525" w:rsidRPr="004D7356">
        <w:rPr>
          <w:sz w:val="28"/>
          <w:szCs w:val="28"/>
          <w:lang w:val="en-US"/>
        </w:rPr>
        <w:t xml:space="preserve"> </w:t>
      </w:r>
      <w:r w:rsidR="00F75525" w:rsidRPr="004D7356">
        <w:rPr>
          <w:color w:val="222222"/>
          <w:sz w:val="28"/>
          <w:szCs w:val="28"/>
          <w:shd w:val="clear" w:color="auto" w:fill="FFFFFF"/>
          <w:lang w:val="en-US"/>
        </w:rPr>
        <w:t>–</w:t>
      </w:r>
      <w:r w:rsidR="00F75525" w:rsidRPr="004D7356">
        <w:rPr>
          <w:sz w:val="28"/>
          <w:szCs w:val="28"/>
          <w:lang w:val="en-US"/>
        </w:rPr>
        <w:t xml:space="preserve"> 1988. </w:t>
      </w:r>
      <w:r w:rsidR="00F75525" w:rsidRPr="004D7356">
        <w:rPr>
          <w:color w:val="222222"/>
          <w:sz w:val="28"/>
          <w:szCs w:val="28"/>
          <w:shd w:val="clear" w:color="auto" w:fill="FFFFFF"/>
          <w:lang w:val="en-US"/>
        </w:rPr>
        <w:t>–</w:t>
      </w:r>
      <w:r w:rsidR="00F75525" w:rsidRPr="004D7356">
        <w:rPr>
          <w:sz w:val="28"/>
          <w:szCs w:val="28"/>
          <w:lang w:val="en-US"/>
        </w:rPr>
        <w:t xml:space="preserve"> Vol. 41. </w:t>
      </w:r>
      <w:r w:rsidR="00F75525" w:rsidRPr="004D7356">
        <w:rPr>
          <w:color w:val="222222"/>
          <w:sz w:val="28"/>
          <w:szCs w:val="28"/>
          <w:shd w:val="clear" w:color="auto" w:fill="FFFFFF"/>
          <w:lang w:val="en-US"/>
        </w:rPr>
        <w:t>– P</w:t>
      </w:r>
      <w:r w:rsidR="00F75525" w:rsidRPr="004D7356">
        <w:rPr>
          <w:sz w:val="28"/>
          <w:szCs w:val="28"/>
          <w:lang w:val="en-US"/>
        </w:rPr>
        <w:t>. 1625</w:t>
      </w:r>
      <w:r>
        <w:rPr>
          <w:sz w:val="28"/>
          <w:szCs w:val="28"/>
          <w:lang w:val="en-US"/>
        </w:rPr>
        <w:t>-</w:t>
      </w:r>
      <w:r w:rsidR="00F75525" w:rsidRPr="004D7356">
        <w:rPr>
          <w:sz w:val="28"/>
          <w:szCs w:val="28"/>
          <w:lang w:val="en-US"/>
        </w:rPr>
        <w:t>1644.</w:t>
      </w:r>
    </w:p>
    <w:p w14:paraId="56C4AB43" w14:textId="79C5905A"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color w:val="222222"/>
          <w:sz w:val="28"/>
          <w:szCs w:val="28"/>
          <w:shd w:val="clear" w:color="auto" w:fill="FFFFFF"/>
          <w:lang w:val="en-US"/>
        </w:rPr>
        <w:t>Jo M</w:t>
      </w:r>
      <w:r w:rsidR="00033D78">
        <w:rPr>
          <w:color w:val="222222"/>
          <w:sz w:val="28"/>
          <w:szCs w:val="28"/>
          <w:shd w:val="clear" w:color="auto" w:fill="FFFFFF"/>
          <w:lang w:val="en-US"/>
        </w:rPr>
        <w:t>.</w:t>
      </w:r>
      <w:r w:rsidRPr="004D7356">
        <w:rPr>
          <w:color w:val="222222"/>
          <w:sz w:val="28"/>
          <w:szCs w:val="28"/>
          <w:shd w:val="clear" w:color="auto" w:fill="FFFFFF"/>
          <w:lang w:val="en-US"/>
        </w:rPr>
        <w:t>, Amanyazova B</w:t>
      </w:r>
      <w:r w:rsidR="00033D78">
        <w:rPr>
          <w:color w:val="222222"/>
          <w:sz w:val="28"/>
          <w:szCs w:val="28"/>
          <w:shd w:val="clear" w:color="auto" w:fill="FFFFFF"/>
          <w:lang w:val="en-US"/>
        </w:rPr>
        <w:t>.</w:t>
      </w:r>
      <w:r w:rsidRPr="004D7356">
        <w:rPr>
          <w:color w:val="222222"/>
          <w:sz w:val="28"/>
          <w:szCs w:val="28"/>
          <w:shd w:val="clear" w:color="auto" w:fill="FFFFFF"/>
          <w:lang w:val="en-US"/>
        </w:rPr>
        <w:t>, Yergeshbayeva S</w:t>
      </w:r>
      <w:r w:rsidR="00033D78">
        <w:rPr>
          <w:color w:val="222222"/>
          <w:sz w:val="28"/>
          <w:szCs w:val="28"/>
          <w:shd w:val="clear" w:color="auto" w:fill="FFFFFF"/>
          <w:lang w:val="en-US"/>
        </w:rPr>
        <w:t xml:space="preserve">. et al. </w:t>
      </w:r>
      <w:r w:rsidRPr="004D7356">
        <w:rPr>
          <w:color w:val="222222"/>
          <w:sz w:val="28"/>
          <w:szCs w:val="28"/>
          <w:shd w:val="clear" w:color="auto" w:fill="FFFFFF"/>
          <w:lang w:val="en-US"/>
        </w:rPr>
        <w:t>Light-Induced Spin-State Switching in Fe (II) Spin-Crossover Complexes with Thiazole-Based Chelating Ligands</w:t>
      </w:r>
      <w:r w:rsidRPr="004D7356">
        <w:rPr>
          <w:color w:val="222222"/>
          <w:sz w:val="28"/>
          <w:szCs w:val="28"/>
          <w:shd w:val="clear" w:color="auto" w:fill="FFFFFF"/>
          <w:lang w:val="kk-KZ"/>
        </w:rPr>
        <w:t xml:space="preserve"> // </w:t>
      </w:r>
      <w:r w:rsidRPr="004D7356">
        <w:rPr>
          <w:color w:val="222222"/>
          <w:sz w:val="28"/>
          <w:szCs w:val="28"/>
          <w:shd w:val="clear" w:color="auto" w:fill="FFFFFF"/>
          <w:lang w:val="en-US"/>
        </w:rPr>
        <w:t xml:space="preserve">Dalton Transactions. – 2024. – Vol. </w:t>
      </w:r>
      <w:r w:rsidRPr="004D7356">
        <w:rPr>
          <w:rStyle w:val="afe"/>
          <w:rFonts w:eastAsiaTheme="majorEastAsia"/>
          <w:b w:val="0"/>
          <w:sz w:val="28"/>
          <w:szCs w:val="28"/>
          <w:shd w:val="clear" w:color="auto" w:fill="FFFFFF"/>
          <w:lang w:val="en-US"/>
        </w:rPr>
        <w:t>53</w:t>
      </w:r>
      <w:r w:rsidRPr="004D7356">
        <w:rPr>
          <w:sz w:val="28"/>
          <w:szCs w:val="28"/>
          <w:shd w:val="clear" w:color="auto" w:fill="FFFFFF"/>
          <w:lang w:val="en-US"/>
        </w:rPr>
        <w:t xml:space="preserve">. – P. 10511-10520. </w:t>
      </w:r>
    </w:p>
    <w:p w14:paraId="51EAFA90" w14:textId="1674C3ED"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sz w:val="28"/>
          <w:szCs w:val="28"/>
          <w:lang w:val="en-US"/>
        </w:rPr>
        <w:t>Zhang J.-Y.</w:t>
      </w:r>
      <w:r w:rsidR="00033D78">
        <w:rPr>
          <w:sz w:val="28"/>
          <w:szCs w:val="28"/>
          <w:lang w:val="en-US"/>
        </w:rPr>
        <w:t>,</w:t>
      </w:r>
      <w:r w:rsidRPr="004D7356">
        <w:rPr>
          <w:sz w:val="28"/>
          <w:szCs w:val="28"/>
          <w:lang w:val="en-US"/>
        </w:rPr>
        <w:t xml:space="preserve"> Su L.-J.</w:t>
      </w:r>
      <w:r w:rsidR="00033D78">
        <w:rPr>
          <w:sz w:val="28"/>
          <w:szCs w:val="28"/>
          <w:lang w:val="en-US"/>
        </w:rPr>
        <w:t xml:space="preserve">, Guo </w:t>
      </w:r>
      <w:r w:rsidRPr="004D7356">
        <w:rPr>
          <w:sz w:val="28"/>
          <w:szCs w:val="28"/>
          <w:lang w:val="en-US"/>
        </w:rPr>
        <w:t>Q.-J.</w:t>
      </w:r>
      <w:r w:rsidR="00033D78">
        <w:rPr>
          <w:sz w:val="28"/>
          <w:szCs w:val="28"/>
          <w:lang w:val="en-US"/>
        </w:rPr>
        <w:t xml:space="preserve"> et al.</w:t>
      </w:r>
      <w:r w:rsidRPr="004D7356">
        <w:rPr>
          <w:sz w:val="28"/>
          <w:szCs w:val="28"/>
          <w:lang w:val="en-US"/>
        </w:rPr>
        <w:t xml:space="preserve"> Semiconducting spin-crossover cobalt(II) compound with non-integer charge distribution among TCNQ radicals // Inorganic Chemistry Communications. – 2017. – Vol. 82. – P. 39</w:t>
      </w:r>
      <w:r w:rsidR="00033D78">
        <w:rPr>
          <w:sz w:val="28"/>
          <w:szCs w:val="28"/>
          <w:lang w:val="en-US"/>
        </w:rPr>
        <w:t>-</w:t>
      </w:r>
      <w:r w:rsidRPr="004D7356">
        <w:rPr>
          <w:sz w:val="28"/>
          <w:szCs w:val="28"/>
          <w:lang w:val="en-US"/>
        </w:rPr>
        <w:t>43.</w:t>
      </w:r>
    </w:p>
    <w:p w14:paraId="3E9B3C41" w14:textId="4C5FE22B" w:rsidR="00F75525" w:rsidRPr="004D7356" w:rsidRDefault="00F75525" w:rsidP="00545DEE">
      <w:pPr>
        <w:pStyle w:val="a5"/>
        <w:numPr>
          <w:ilvl w:val="0"/>
          <w:numId w:val="28"/>
        </w:numPr>
        <w:tabs>
          <w:tab w:val="left" w:pos="1276"/>
        </w:tabs>
        <w:spacing w:before="0" w:beforeAutospacing="0" w:after="0" w:afterAutospacing="0"/>
        <w:ind w:left="0" w:firstLine="709"/>
        <w:jc w:val="both"/>
        <w:rPr>
          <w:sz w:val="28"/>
          <w:szCs w:val="28"/>
        </w:rPr>
      </w:pPr>
      <w:r w:rsidRPr="004D7356">
        <w:rPr>
          <w:sz w:val="28"/>
          <w:szCs w:val="28"/>
          <w:lang w:val="en-US"/>
        </w:rPr>
        <w:t>Kistenmacher</w:t>
      </w:r>
      <w:r w:rsidR="00033D78">
        <w:rPr>
          <w:sz w:val="28"/>
          <w:szCs w:val="28"/>
          <w:lang w:val="en-US"/>
        </w:rPr>
        <w:t xml:space="preserve"> T.</w:t>
      </w:r>
      <w:r w:rsidRPr="004D7356">
        <w:rPr>
          <w:sz w:val="28"/>
          <w:szCs w:val="28"/>
          <w:lang w:val="en-US"/>
        </w:rPr>
        <w:t xml:space="preserve">J. et al. Title unknown // Acta Crystallographica Section B. – 1982. – Vol. </w:t>
      </w:r>
      <w:r w:rsidRPr="004D7356">
        <w:rPr>
          <w:sz w:val="28"/>
          <w:szCs w:val="28"/>
        </w:rPr>
        <w:t>B38. – P. 1193</w:t>
      </w:r>
      <w:r w:rsidR="00033D78">
        <w:rPr>
          <w:sz w:val="28"/>
          <w:szCs w:val="28"/>
          <w:lang w:val="en-US"/>
        </w:rPr>
        <w:t>-</w:t>
      </w:r>
      <w:r w:rsidRPr="004D7356">
        <w:rPr>
          <w:sz w:val="28"/>
          <w:szCs w:val="28"/>
        </w:rPr>
        <w:t>1199.</w:t>
      </w:r>
    </w:p>
    <w:p w14:paraId="172FF4D7" w14:textId="37DE446A" w:rsidR="00E70566" w:rsidRPr="004D7356" w:rsidRDefault="00E70566"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sz w:val="28"/>
          <w:szCs w:val="28"/>
          <w:lang w:val="en-US"/>
        </w:rPr>
        <w:t>Ward</w:t>
      </w:r>
      <w:r w:rsidR="00033D78">
        <w:rPr>
          <w:sz w:val="28"/>
          <w:szCs w:val="28"/>
          <w:lang w:val="en-US"/>
        </w:rPr>
        <w:t xml:space="preserve"> M.</w:t>
      </w:r>
      <w:r w:rsidRPr="004D7356">
        <w:rPr>
          <w:sz w:val="28"/>
          <w:szCs w:val="28"/>
          <w:lang w:val="en-US"/>
        </w:rPr>
        <w:t>D.</w:t>
      </w:r>
      <w:r w:rsidR="00033D78">
        <w:rPr>
          <w:sz w:val="28"/>
          <w:szCs w:val="28"/>
          <w:lang w:val="en-US"/>
        </w:rPr>
        <w:t>, McCleverty</w:t>
      </w:r>
      <w:r w:rsidRPr="004D7356">
        <w:rPr>
          <w:sz w:val="28"/>
          <w:szCs w:val="28"/>
          <w:lang w:val="en-US"/>
        </w:rPr>
        <w:t xml:space="preserve"> J.A. Non-innocent behaviour in mononuclear and polynuclear complexes: consequences for redox and electronic spectroscopic properties // Journal of the Chemical Society, Dalton Transactions. – 2002. – Vol. 3. – P. 275</w:t>
      </w:r>
      <w:r w:rsidR="00033D78">
        <w:rPr>
          <w:sz w:val="28"/>
          <w:szCs w:val="28"/>
          <w:lang w:val="en-US"/>
        </w:rPr>
        <w:t>-</w:t>
      </w:r>
      <w:r w:rsidRPr="004D7356">
        <w:rPr>
          <w:sz w:val="28"/>
          <w:szCs w:val="28"/>
          <w:lang w:val="en-US"/>
        </w:rPr>
        <w:t>288.</w:t>
      </w:r>
    </w:p>
    <w:p w14:paraId="25D0A277" w14:textId="64F37B22" w:rsidR="00E70566" w:rsidRPr="004D7356" w:rsidRDefault="00E70566"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sz w:val="28"/>
          <w:szCs w:val="28"/>
          <w:lang w:val="en-US"/>
        </w:rPr>
        <w:t>Khusniyarov</w:t>
      </w:r>
      <w:r w:rsidR="00033D78">
        <w:rPr>
          <w:sz w:val="28"/>
          <w:szCs w:val="28"/>
          <w:lang w:val="en-US"/>
        </w:rPr>
        <w:t xml:space="preserve"> M.</w:t>
      </w:r>
      <w:r w:rsidRPr="004D7356">
        <w:rPr>
          <w:sz w:val="28"/>
          <w:szCs w:val="28"/>
          <w:lang w:val="en-US"/>
        </w:rPr>
        <w:t>M.</w:t>
      </w:r>
      <w:r w:rsidR="00033D78">
        <w:rPr>
          <w:sz w:val="28"/>
          <w:szCs w:val="28"/>
          <w:lang w:val="en-US"/>
        </w:rPr>
        <w:t>,</w:t>
      </w:r>
      <w:r w:rsidRPr="004D7356">
        <w:rPr>
          <w:sz w:val="28"/>
          <w:szCs w:val="28"/>
          <w:lang w:val="en-US"/>
        </w:rPr>
        <w:t xml:space="preserve"> Weyhermüller T.</w:t>
      </w:r>
      <w:r w:rsidR="00033D78">
        <w:rPr>
          <w:sz w:val="28"/>
          <w:szCs w:val="28"/>
          <w:lang w:val="en-US"/>
        </w:rPr>
        <w:t>, Bill</w:t>
      </w:r>
      <w:r w:rsidRPr="004D7356">
        <w:rPr>
          <w:sz w:val="28"/>
          <w:szCs w:val="28"/>
          <w:lang w:val="en-US"/>
        </w:rPr>
        <w:t xml:space="preserve"> E.</w:t>
      </w:r>
      <w:r w:rsidR="00033D78">
        <w:rPr>
          <w:sz w:val="28"/>
          <w:szCs w:val="28"/>
          <w:lang w:val="en-US"/>
        </w:rPr>
        <w:t xml:space="preserve"> et al. </w:t>
      </w:r>
      <w:r w:rsidRPr="004D7356">
        <w:rPr>
          <w:sz w:val="28"/>
          <w:szCs w:val="28"/>
          <w:lang w:val="en-US"/>
        </w:rPr>
        <w:t>Reversible electron transfer coupled to spin crossover in an iron coordination salt in the solid state // Angewandte Chemie International Edition. – 2008. – Vol. 47, №7. – P. 1228</w:t>
      </w:r>
      <w:r w:rsidR="00033D78">
        <w:rPr>
          <w:sz w:val="28"/>
          <w:szCs w:val="28"/>
          <w:lang w:val="en-US"/>
        </w:rPr>
        <w:t>-</w:t>
      </w:r>
      <w:r w:rsidRPr="004D7356">
        <w:rPr>
          <w:sz w:val="28"/>
          <w:szCs w:val="28"/>
          <w:lang w:val="en-US"/>
        </w:rPr>
        <w:t>1231.</w:t>
      </w:r>
    </w:p>
    <w:p w14:paraId="4FF57836" w14:textId="00BBBEC4" w:rsidR="00E70566" w:rsidRPr="004D7356" w:rsidRDefault="00E70566"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sz w:val="28"/>
          <w:szCs w:val="28"/>
          <w:lang w:val="en-US"/>
        </w:rPr>
        <w:t>Jia X.</w:t>
      </w:r>
      <w:r w:rsidR="00033D78">
        <w:rPr>
          <w:sz w:val="28"/>
          <w:szCs w:val="28"/>
          <w:lang w:val="en-US"/>
        </w:rPr>
        <w:t>,</w:t>
      </w:r>
      <w:r w:rsidRPr="004D7356">
        <w:rPr>
          <w:sz w:val="28"/>
          <w:szCs w:val="28"/>
          <w:lang w:val="en-US"/>
        </w:rPr>
        <w:t xml:space="preserve"> Liu H.</w:t>
      </w:r>
      <w:r w:rsidR="00033D78">
        <w:rPr>
          <w:sz w:val="28"/>
          <w:szCs w:val="28"/>
          <w:lang w:val="en-US"/>
        </w:rPr>
        <w:t>,</w:t>
      </w:r>
      <w:r w:rsidRPr="004D7356">
        <w:rPr>
          <w:sz w:val="28"/>
          <w:szCs w:val="28"/>
          <w:lang w:val="en-US"/>
        </w:rPr>
        <w:t xml:space="preserve"> Hu Y.</w:t>
      </w:r>
      <w:r w:rsidR="00033D78">
        <w:rPr>
          <w:sz w:val="28"/>
          <w:szCs w:val="28"/>
          <w:lang w:val="en-US"/>
        </w:rPr>
        <w:t xml:space="preserve"> et al. </w:t>
      </w:r>
      <w:r w:rsidRPr="004D7356">
        <w:rPr>
          <w:sz w:val="28"/>
          <w:szCs w:val="28"/>
          <w:lang w:val="en-US"/>
        </w:rPr>
        <w:t xml:space="preserve">Highly active and cis-1,4 selective polymerization of 1,3-butadiene catalyzed by cobalt(II) complexes bearing </w:t>
      </w:r>
      <w:r w:rsidRPr="004D7356">
        <w:rPr>
          <w:sz w:val="28"/>
          <w:szCs w:val="28"/>
        </w:rPr>
        <w:t>α</w:t>
      </w:r>
      <w:r w:rsidRPr="004D7356">
        <w:rPr>
          <w:sz w:val="28"/>
          <w:szCs w:val="28"/>
          <w:lang w:val="en-US"/>
        </w:rPr>
        <w:t>-diimine ligands // Chinese Journal of Catalysis. – 2013. – Vol. 34. – P. 1560</w:t>
      </w:r>
      <w:r w:rsidR="00033D78">
        <w:rPr>
          <w:sz w:val="28"/>
          <w:szCs w:val="28"/>
          <w:lang w:val="en-US"/>
        </w:rPr>
        <w:t>-</w:t>
      </w:r>
      <w:r w:rsidRPr="004D7356">
        <w:rPr>
          <w:sz w:val="28"/>
          <w:szCs w:val="28"/>
          <w:lang w:val="en-US"/>
        </w:rPr>
        <w:t>1569.</w:t>
      </w:r>
    </w:p>
    <w:p w14:paraId="17118650" w14:textId="1471082D" w:rsidR="00E70566" w:rsidRPr="004D7356" w:rsidRDefault="00E70566"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sz w:val="28"/>
          <w:szCs w:val="28"/>
          <w:lang w:val="en-US"/>
        </w:rPr>
        <w:t>El-Ayaan U.</w:t>
      </w:r>
      <w:r w:rsidR="00033D78">
        <w:rPr>
          <w:sz w:val="28"/>
          <w:szCs w:val="28"/>
          <w:lang w:val="en-US"/>
        </w:rPr>
        <w:t>, Murata</w:t>
      </w:r>
      <w:r w:rsidRPr="004D7356">
        <w:rPr>
          <w:sz w:val="28"/>
          <w:szCs w:val="28"/>
          <w:lang w:val="en-US"/>
        </w:rPr>
        <w:t xml:space="preserve"> F.</w:t>
      </w:r>
      <w:r w:rsidR="00033D78">
        <w:rPr>
          <w:sz w:val="28"/>
          <w:szCs w:val="28"/>
          <w:lang w:val="en-US"/>
        </w:rPr>
        <w:t>,</w:t>
      </w:r>
      <w:r w:rsidRPr="004D7356">
        <w:rPr>
          <w:sz w:val="28"/>
          <w:szCs w:val="28"/>
          <w:lang w:val="en-US"/>
        </w:rPr>
        <w:t xml:space="preserve"> El-Derby S. </w:t>
      </w:r>
      <w:r w:rsidR="00033D78">
        <w:rPr>
          <w:sz w:val="28"/>
          <w:szCs w:val="28"/>
          <w:lang w:val="en-US"/>
        </w:rPr>
        <w:t>et al.</w:t>
      </w:r>
      <w:r w:rsidRPr="004D7356">
        <w:rPr>
          <w:sz w:val="28"/>
          <w:szCs w:val="28"/>
          <w:lang w:val="en-US"/>
        </w:rPr>
        <w:t xml:space="preserve"> Synthesis, structural and solvent influence studies on solvatochromic mixed-ligand copper(II) complexes with the rigid nitrogen ligand: bis[N-(2,4,6-trimethylphenyl)imino]acenaphthene // Journal of Molecular Structure. – 2004. – Vol. 692, </w:t>
      </w:r>
      <w:r w:rsidR="00033D78" w:rsidRPr="004D7356">
        <w:rPr>
          <w:sz w:val="28"/>
          <w:szCs w:val="28"/>
          <w:lang w:val="en-US"/>
        </w:rPr>
        <w:t>№</w:t>
      </w:r>
      <w:r w:rsidRPr="004D7356">
        <w:rPr>
          <w:sz w:val="28"/>
          <w:szCs w:val="28"/>
          <w:lang w:val="en-US"/>
        </w:rPr>
        <w:t>1</w:t>
      </w:r>
      <w:r w:rsidR="00033D78">
        <w:rPr>
          <w:sz w:val="28"/>
          <w:szCs w:val="28"/>
          <w:lang w:val="en-US"/>
        </w:rPr>
        <w:t>-</w:t>
      </w:r>
      <w:r w:rsidRPr="004D7356">
        <w:rPr>
          <w:sz w:val="28"/>
          <w:szCs w:val="28"/>
          <w:lang w:val="en-US"/>
        </w:rPr>
        <w:t>3. – P. 209</w:t>
      </w:r>
      <w:r w:rsidR="00033D78">
        <w:rPr>
          <w:sz w:val="28"/>
          <w:szCs w:val="28"/>
          <w:lang w:val="en-US"/>
        </w:rPr>
        <w:t>-</w:t>
      </w:r>
      <w:r w:rsidRPr="004D7356">
        <w:rPr>
          <w:sz w:val="28"/>
          <w:szCs w:val="28"/>
          <w:lang w:val="en-US"/>
        </w:rPr>
        <w:t>216.</w:t>
      </w:r>
    </w:p>
    <w:p w14:paraId="165A649C" w14:textId="75D9D5CB" w:rsidR="00E70566" w:rsidRPr="004D7356" w:rsidRDefault="00E70566"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sz w:val="28"/>
          <w:szCs w:val="28"/>
          <w:lang w:val="en-US"/>
        </w:rPr>
        <w:t>Khusniyarov</w:t>
      </w:r>
      <w:r w:rsidR="00545DEE">
        <w:rPr>
          <w:sz w:val="28"/>
          <w:szCs w:val="28"/>
          <w:lang w:val="en-US"/>
        </w:rPr>
        <w:t xml:space="preserve"> M.</w:t>
      </w:r>
      <w:r w:rsidRPr="004D7356">
        <w:rPr>
          <w:sz w:val="28"/>
          <w:szCs w:val="28"/>
          <w:lang w:val="en-US"/>
        </w:rPr>
        <w:t>M.</w:t>
      </w:r>
      <w:r w:rsidR="00545DEE">
        <w:rPr>
          <w:sz w:val="28"/>
          <w:szCs w:val="28"/>
          <w:lang w:val="en-US"/>
        </w:rPr>
        <w:t>,</w:t>
      </w:r>
      <w:r w:rsidRPr="004D7356">
        <w:rPr>
          <w:sz w:val="28"/>
          <w:szCs w:val="28"/>
          <w:lang w:val="en-US"/>
        </w:rPr>
        <w:t xml:space="preserve"> Harms K.</w:t>
      </w:r>
      <w:r w:rsidR="00545DEE">
        <w:rPr>
          <w:sz w:val="28"/>
          <w:szCs w:val="28"/>
          <w:lang w:val="en-US"/>
        </w:rPr>
        <w:t>,</w:t>
      </w:r>
      <w:r w:rsidRPr="004D7356">
        <w:rPr>
          <w:sz w:val="28"/>
          <w:szCs w:val="28"/>
          <w:lang w:val="en-US"/>
        </w:rPr>
        <w:t xml:space="preserve"> Burghaus O.</w:t>
      </w:r>
      <w:r w:rsidR="00545DEE">
        <w:rPr>
          <w:sz w:val="28"/>
          <w:szCs w:val="28"/>
          <w:lang w:val="en-US"/>
        </w:rPr>
        <w:t xml:space="preserve"> et al.</w:t>
      </w:r>
      <w:r w:rsidRPr="004D7356">
        <w:rPr>
          <w:sz w:val="28"/>
          <w:szCs w:val="28"/>
          <w:lang w:val="en-US"/>
        </w:rPr>
        <w:t xml:space="preserve"> A series of metal complexes with the non-innocent N,N′-bis(pentafluorophenyl)-o-phenylenediamido ligand: twisted geometry for tuning the electronic structure // Dalton Transactions. – 2008. – Vol. 10. – P. 1355</w:t>
      </w:r>
      <w:r w:rsidR="00545DEE">
        <w:rPr>
          <w:sz w:val="28"/>
          <w:szCs w:val="28"/>
          <w:lang w:val="en-US"/>
        </w:rPr>
        <w:t>-</w:t>
      </w:r>
      <w:r w:rsidRPr="004D7356">
        <w:rPr>
          <w:sz w:val="28"/>
          <w:szCs w:val="28"/>
          <w:lang w:val="en-US"/>
        </w:rPr>
        <w:t>1365.</w:t>
      </w:r>
    </w:p>
    <w:p w14:paraId="24D27B55" w14:textId="0826AB1F" w:rsidR="00E70566" w:rsidRPr="004D7356" w:rsidRDefault="00E70566" w:rsidP="00545DEE">
      <w:pPr>
        <w:pStyle w:val="a5"/>
        <w:numPr>
          <w:ilvl w:val="0"/>
          <w:numId w:val="28"/>
        </w:numPr>
        <w:tabs>
          <w:tab w:val="left" w:pos="1276"/>
        </w:tabs>
        <w:spacing w:before="0" w:beforeAutospacing="0" w:after="0" w:afterAutospacing="0"/>
        <w:ind w:left="0" w:firstLine="709"/>
        <w:jc w:val="both"/>
        <w:rPr>
          <w:sz w:val="28"/>
          <w:szCs w:val="28"/>
          <w:lang w:val="en-US"/>
        </w:rPr>
      </w:pPr>
      <w:r w:rsidRPr="004D7356">
        <w:rPr>
          <w:sz w:val="28"/>
          <w:szCs w:val="28"/>
          <w:lang w:val="en-US"/>
        </w:rPr>
        <w:t>Zhao H.</w:t>
      </w:r>
      <w:r w:rsidR="00545DEE">
        <w:rPr>
          <w:sz w:val="28"/>
          <w:szCs w:val="28"/>
          <w:lang w:val="en-US"/>
        </w:rPr>
        <w:t>,</w:t>
      </w:r>
      <w:r w:rsidRPr="004D7356">
        <w:rPr>
          <w:sz w:val="28"/>
          <w:szCs w:val="28"/>
          <w:lang w:val="en-US"/>
        </w:rPr>
        <w:t xml:space="preserve"> Clérac R.</w:t>
      </w:r>
      <w:r w:rsidR="00545DEE">
        <w:rPr>
          <w:sz w:val="28"/>
          <w:szCs w:val="28"/>
          <w:lang w:val="en-US"/>
        </w:rPr>
        <w:t>,</w:t>
      </w:r>
      <w:r w:rsidRPr="004D7356">
        <w:rPr>
          <w:sz w:val="28"/>
          <w:szCs w:val="28"/>
          <w:lang w:val="en-US"/>
        </w:rPr>
        <w:t xml:space="preserve"> Sun J.-S.</w:t>
      </w:r>
      <w:r w:rsidR="00545DEE">
        <w:rPr>
          <w:sz w:val="28"/>
          <w:szCs w:val="28"/>
          <w:lang w:val="en-US"/>
        </w:rPr>
        <w:t xml:space="preserve"> et al.</w:t>
      </w:r>
      <w:r w:rsidRPr="004D7356">
        <w:rPr>
          <w:sz w:val="28"/>
          <w:szCs w:val="28"/>
          <w:lang w:val="en-US"/>
        </w:rPr>
        <w:t xml:space="preserve"> A Comparative Structural and Magnetic Study of Three Compounds Based on the Cluster Unit M</w:t>
      </w:r>
      <w:r w:rsidRPr="004D7356">
        <w:rPr>
          <w:rFonts w:ascii="Cambria Math" w:hAnsi="Cambria Math" w:cs="Cambria Math"/>
          <w:sz w:val="28"/>
          <w:szCs w:val="28"/>
          <w:lang w:val="en-US"/>
        </w:rPr>
        <w:t>₄</w:t>
      </w:r>
      <w:r w:rsidRPr="004D7356">
        <w:rPr>
          <w:sz w:val="28"/>
          <w:szCs w:val="28"/>
          <w:lang w:val="en-US"/>
        </w:rPr>
        <w:t>Cl</w:t>
      </w:r>
      <w:r w:rsidRPr="004D7356">
        <w:rPr>
          <w:rFonts w:ascii="Cambria Math" w:hAnsi="Cambria Math" w:cs="Cambria Math"/>
          <w:sz w:val="28"/>
          <w:szCs w:val="28"/>
          <w:lang w:val="en-US"/>
        </w:rPr>
        <w:t>₈</w:t>
      </w:r>
      <w:r w:rsidRPr="004D7356">
        <w:rPr>
          <w:sz w:val="28"/>
          <w:szCs w:val="28"/>
          <w:lang w:val="en-US"/>
        </w:rPr>
        <w:t>(THF)</w:t>
      </w:r>
      <w:r w:rsidRPr="004D7356">
        <w:rPr>
          <w:rFonts w:ascii="Cambria Math" w:hAnsi="Cambria Math" w:cs="Cambria Math"/>
          <w:sz w:val="28"/>
          <w:szCs w:val="28"/>
          <w:lang w:val="en-US"/>
        </w:rPr>
        <w:t>₆</w:t>
      </w:r>
      <w:r w:rsidRPr="004D7356">
        <w:rPr>
          <w:sz w:val="28"/>
          <w:szCs w:val="28"/>
          <w:lang w:val="en-US"/>
        </w:rPr>
        <w:t xml:space="preserve"> (M=Mn, Fe, Co) // J of Solid State Chemistry. – 2001. – Vol. 159. – P. 281</w:t>
      </w:r>
      <w:r w:rsidR="00545DEE">
        <w:rPr>
          <w:sz w:val="28"/>
          <w:szCs w:val="28"/>
          <w:lang w:val="en-US"/>
        </w:rPr>
        <w:t>-</w:t>
      </w:r>
      <w:r w:rsidRPr="004D7356">
        <w:rPr>
          <w:sz w:val="28"/>
          <w:szCs w:val="28"/>
          <w:lang w:val="en-US"/>
        </w:rPr>
        <w:t>292.</w:t>
      </w:r>
    </w:p>
    <w:p w14:paraId="3DD42992" w14:textId="77777777" w:rsidR="00AF0618" w:rsidRPr="004D7356" w:rsidRDefault="00AF0618" w:rsidP="004D7356">
      <w:pPr>
        <w:spacing w:after="0" w:line="240" w:lineRule="auto"/>
        <w:ind w:firstLine="709"/>
        <w:rPr>
          <w:rFonts w:ascii="Times New Roman" w:hAnsi="Times New Roman" w:cs="Times New Roman"/>
          <w:sz w:val="28"/>
          <w:szCs w:val="28"/>
          <w:lang w:val="en-US"/>
        </w:rPr>
      </w:pPr>
    </w:p>
    <w:p w14:paraId="0F4B8A14" w14:textId="77777777" w:rsidR="00AF0618" w:rsidRPr="004D7356" w:rsidRDefault="00AF0618" w:rsidP="004D7356">
      <w:pPr>
        <w:spacing w:after="0" w:line="240" w:lineRule="auto"/>
        <w:ind w:firstLine="709"/>
        <w:rPr>
          <w:rFonts w:ascii="Times New Roman" w:hAnsi="Times New Roman" w:cs="Times New Roman"/>
          <w:sz w:val="28"/>
          <w:szCs w:val="28"/>
          <w:lang w:val="en-US"/>
        </w:rPr>
      </w:pPr>
    </w:p>
    <w:p w14:paraId="437920B6" w14:textId="77777777" w:rsidR="0092626A" w:rsidRPr="00545DEE" w:rsidRDefault="0092626A" w:rsidP="004D7356">
      <w:pPr>
        <w:spacing w:after="0" w:line="240" w:lineRule="auto"/>
        <w:ind w:firstLine="709"/>
        <w:rPr>
          <w:rFonts w:ascii="Times New Roman" w:eastAsiaTheme="majorEastAsia" w:hAnsi="Times New Roman" w:cs="Times New Roman"/>
          <w:b/>
          <w:sz w:val="28"/>
          <w:szCs w:val="28"/>
          <w:lang w:val="en-US"/>
        </w:rPr>
      </w:pPr>
      <w:r w:rsidRPr="004D7356">
        <w:rPr>
          <w:rFonts w:ascii="Times New Roman" w:hAnsi="Times New Roman" w:cs="Times New Roman"/>
          <w:b/>
          <w:sz w:val="28"/>
          <w:szCs w:val="28"/>
          <w:lang w:val="en-US"/>
        </w:rPr>
        <w:br w:type="page"/>
      </w:r>
    </w:p>
    <w:p w14:paraId="003E7284" w14:textId="062AD702" w:rsidR="00AF0618" w:rsidRPr="000F695A" w:rsidRDefault="000F695A" w:rsidP="000F695A">
      <w:pPr>
        <w:pStyle w:val="1"/>
        <w:spacing w:before="0" w:line="240" w:lineRule="auto"/>
        <w:jc w:val="center"/>
        <w:rPr>
          <w:rFonts w:ascii="Times New Roman" w:hAnsi="Times New Roman" w:cs="Times New Roman"/>
          <w:b/>
          <w:color w:val="auto"/>
          <w:sz w:val="28"/>
          <w:szCs w:val="28"/>
        </w:rPr>
      </w:pPr>
      <w:bookmarkStart w:id="54" w:name="_Toc212638546"/>
      <w:r w:rsidRPr="004D7356">
        <w:rPr>
          <w:rFonts w:ascii="Times New Roman" w:hAnsi="Times New Roman" w:cs="Times New Roman"/>
          <w:b/>
          <w:color w:val="auto"/>
          <w:sz w:val="28"/>
          <w:szCs w:val="28"/>
        </w:rPr>
        <w:t>ПРИЛОЖЕНИЕ</w:t>
      </w:r>
      <w:r w:rsidRPr="000F695A">
        <w:rPr>
          <w:rFonts w:ascii="Times New Roman" w:hAnsi="Times New Roman" w:cs="Times New Roman"/>
          <w:b/>
          <w:color w:val="auto"/>
          <w:sz w:val="28"/>
          <w:szCs w:val="28"/>
        </w:rPr>
        <w:t xml:space="preserve"> </w:t>
      </w:r>
      <w:r w:rsidRPr="004D7356">
        <w:rPr>
          <w:rFonts w:ascii="Times New Roman" w:hAnsi="Times New Roman" w:cs="Times New Roman"/>
          <w:b/>
          <w:color w:val="auto"/>
          <w:sz w:val="28"/>
          <w:szCs w:val="28"/>
        </w:rPr>
        <w:t>А</w:t>
      </w:r>
      <w:bookmarkEnd w:id="54"/>
    </w:p>
    <w:p w14:paraId="35B9033D" w14:textId="77777777" w:rsidR="000F695A" w:rsidRPr="000F695A" w:rsidRDefault="000F695A" w:rsidP="004D7356">
      <w:pPr>
        <w:spacing w:after="0" w:line="240" w:lineRule="auto"/>
        <w:ind w:firstLine="709"/>
        <w:jc w:val="center"/>
        <w:rPr>
          <w:rFonts w:ascii="Times New Roman" w:hAnsi="Times New Roman" w:cs="Times New Roman"/>
          <w:b/>
          <w:sz w:val="28"/>
          <w:szCs w:val="28"/>
        </w:rPr>
      </w:pPr>
    </w:p>
    <w:p w14:paraId="004ED70C" w14:textId="74282EAC" w:rsidR="00380F1D" w:rsidRPr="004073FD" w:rsidRDefault="00380F1D" w:rsidP="000F695A">
      <w:pPr>
        <w:spacing w:after="0" w:line="240" w:lineRule="auto"/>
        <w:jc w:val="center"/>
        <w:rPr>
          <w:rFonts w:ascii="Times New Roman" w:hAnsi="Times New Roman" w:cs="Times New Roman"/>
          <w:sz w:val="28"/>
          <w:szCs w:val="28"/>
        </w:rPr>
      </w:pPr>
      <w:r w:rsidRPr="000F695A">
        <w:rPr>
          <w:rFonts w:ascii="Times New Roman" w:hAnsi="Times New Roman" w:cs="Times New Roman"/>
          <w:sz w:val="28"/>
          <w:szCs w:val="28"/>
        </w:rPr>
        <w:t>Дополнительные данные для комплексов 3.1 и 3.2</w:t>
      </w:r>
    </w:p>
    <w:p w14:paraId="24153666" w14:textId="77777777" w:rsidR="000F695A" w:rsidRPr="004073FD" w:rsidRDefault="000F695A" w:rsidP="000F695A">
      <w:pPr>
        <w:spacing w:after="0" w:line="240" w:lineRule="auto"/>
        <w:jc w:val="center"/>
        <w:rPr>
          <w:rFonts w:ascii="Times New Roman" w:hAnsi="Times New Roman" w:cs="Times New Roman"/>
          <w:sz w:val="28"/>
          <w:szCs w:val="28"/>
        </w:rPr>
      </w:pPr>
    </w:p>
    <w:p w14:paraId="76BBE0C8" w14:textId="77777777" w:rsidR="00AF0618" w:rsidRPr="004073FD" w:rsidRDefault="00AF0618" w:rsidP="000F695A">
      <w:pPr>
        <w:spacing w:after="0" w:line="240" w:lineRule="auto"/>
        <w:jc w:val="center"/>
        <w:rPr>
          <w:rFonts w:ascii="Times New Roman" w:eastAsia="Times New Roman" w:hAnsi="Times New Roman" w:cs="Times New Roman"/>
          <w:noProof/>
          <w:sz w:val="28"/>
          <w:szCs w:val="28"/>
        </w:rPr>
      </w:pPr>
      <w:r w:rsidRPr="004D7356">
        <w:rPr>
          <w:rFonts w:ascii="Times New Roman" w:eastAsia="Times New Roman" w:hAnsi="Times New Roman" w:cs="Times New Roman"/>
          <w:noProof/>
          <w:sz w:val="28"/>
          <w:szCs w:val="28"/>
          <w:lang w:eastAsia="ru-RU"/>
        </w:rPr>
        <w:drawing>
          <wp:inline distT="0" distB="0" distL="0" distR="0" wp14:anchorId="1A5BAF71" wp14:editId="2AD10A35">
            <wp:extent cx="1368795" cy="1433780"/>
            <wp:effectExtent l="0" t="0" r="3175" b="0"/>
            <wp:docPr id="765658752" name="Рисунок 11" descr="C:\Users\Шырын\AppData\Local\Packages\Microsoft.Windows.Photos_8wekyb3d8bbwe\TempState\ShareServiceTempFolder\FigureS2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Шырын\AppData\Local\Packages\Microsoft.Windows.Photos_8wekyb3d8bbwe\TempState\ShareServiceTempFolder\FigureS2c.jpe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391855" cy="1457935"/>
                    </a:xfrm>
                    <a:prstGeom prst="rect">
                      <a:avLst/>
                    </a:prstGeom>
                    <a:noFill/>
                    <a:ln>
                      <a:noFill/>
                    </a:ln>
                  </pic:spPr>
                </pic:pic>
              </a:graphicData>
            </a:graphic>
          </wp:inline>
        </w:drawing>
      </w:r>
      <w:r w:rsidRPr="004073FD">
        <w:rPr>
          <w:rFonts w:ascii="Times New Roman" w:eastAsia="Times New Roman" w:hAnsi="Times New Roman" w:cs="Times New Roman"/>
          <w:noProof/>
          <w:sz w:val="28"/>
          <w:szCs w:val="28"/>
        </w:rPr>
        <w:t xml:space="preserve">             </w:t>
      </w:r>
      <w:r w:rsidRPr="004D7356">
        <w:rPr>
          <w:rFonts w:ascii="Times New Roman" w:hAnsi="Times New Roman" w:cs="Times New Roman"/>
          <w:noProof/>
          <w:sz w:val="28"/>
          <w:szCs w:val="28"/>
          <w:lang w:eastAsia="ru-RU"/>
        </w:rPr>
        <w:drawing>
          <wp:inline distT="0" distB="0" distL="0" distR="0" wp14:anchorId="4D59F6A3" wp14:editId="1B71AE06">
            <wp:extent cx="1075416" cy="1464162"/>
            <wp:effectExtent l="0" t="0" r="0" b="3175"/>
            <wp:docPr id="76565875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106727" cy="1506791"/>
                    </a:xfrm>
                    <a:prstGeom prst="rect">
                      <a:avLst/>
                    </a:prstGeom>
                  </pic:spPr>
                </pic:pic>
              </a:graphicData>
            </a:graphic>
          </wp:inline>
        </w:drawing>
      </w:r>
    </w:p>
    <w:p w14:paraId="666287B5" w14:textId="77777777" w:rsidR="000F695A" w:rsidRPr="000F695A" w:rsidRDefault="000F695A" w:rsidP="000F695A">
      <w:pPr>
        <w:spacing w:after="0" w:line="240" w:lineRule="auto"/>
        <w:ind w:firstLine="3402"/>
        <w:rPr>
          <w:rFonts w:ascii="Times New Roman" w:eastAsia="Times New Roman" w:hAnsi="Times New Roman" w:cs="Times New Roman"/>
          <w:noProof/>
          <w:sz w:val="16"/>
          <w:szCs w:val="16"/>
        </w:rPr>
      </w:pPr>
    </w:p>
    <w:p w14:paraId="18E8B193" w14:textId="1299FDB1" w:rsidR="0092626A" w:rsidRPr="000F695A" w:rsidRDefault="000F695A" w:rsidP="000F695A">
      <w:pPr>
        <w:spacing w:after="0" w:line="240" w:lineRule="auto"/>
        <w:ind w:firstLine="3402"/>
        <w:rPr>
          <w:rFonts w:ascii="Times New Roman" w:eastAsia="Times New Roman" w:hAnsi="Times New Roman" w:cs="Times New Roman"/>
          <w:noProof/>
          <w:sz w:val="24"/>
          <w:szCs w:val="24"/>
        </w:rPr>
      </w:pPr>
      <w:r w:rsidRPr="000F695A">
        <w:rPr>
          <w:rFonts w:ascii="Times New Roman" w:eastAsia="Times New Roman" w:hAnsi="Times New Roman" w:cs="Times New Roman"/>
          <w:noProof/>
          <w:sz w:val="24"/>
          <w:szCs w:val="24"/>
        </w:rPr>
        <w:t>а                                                   б</w:t>
      </w:r>
      <w:r w:rsidRPr="004073FD">
        <w:rPr>
          <w:rFonts w:ascii="Times New Roman" w:eastAsia="Times New Roman" w:hAnsi="Times New Roman" w:cs="Times New Roman"/>
          <w:noProof/>
          <w:sz w:val="24"/>
          <w:szCs w:val="24"/>
        </w:rPr>
        <w:t xml:space="preserve"> </w:t>
      </w:r>
    </w:p>
    <w:p w14:paraId="38A63A61" w14:textId="77777777" w:rsidR="000F695A" w:rsidRPr="000F695A" w:rsidRDefault="000F695A" w:rsidP="000F695A">
      <w:pPr>
        <w:spacing w:after="0" w:line="240" w:lineRule="auto"/>
        <w:jc w:val="center"/>
        <w:rPr>
          <w:rFonts w:ascii="Times New Roman" w:hAnsi="Times New Roman" w:cs="Times New Roman"/>
          <w:sz w:val="16"/>
          <w:szCs w:val="16"/>
        </w:rPr>
      </w:pPr>
    </w:p>
    <w:p w14:paraId="65C24F67" w14:textId="4D8911C5" w:rsidR="00AF0618" w:rsidRPr="004D7356" w:rsidRDefault="00AF0618" w:rsidP="000F695A">
      <w:pPr>
        <w:spacing w:after="0" w:line="240" w:lineRule="auto"/>
        <w:jc w:val="center"/>
        <w:rPr>
          <w:rFonts w:ascii="Times New Roman" w:eastAsia="Times New Roman" w:hAnsi="Times New Roman" w:cs="Times New Roman"/>
          <w:noProof/>
          <w:sz w:val="28"/>
          <w:szCs w:val="28"/>
        </w:rPr>
      </w:pPr>
      <w:r w:rsidRPr="004D7356">
        <w:rPr>
          <w:rFonts w:ascii="Times New Roman" w:hAnsi="Times New Roman" w:cs="Times New Roman"/>
          <w:sz w:val="28"/>
          <w:szCs w:val="28"/>
        </w:rPr>
        <w:t>Рисунок</w:t>
      </w:r>
      <w:r w:rsidRPr="000F695A">
        <w:rPr>
          <w:rFonts w:ascii="Times New Roman" w:hAnsi="Times New Roman" w:cs="Times New Roman"/>
          <w:sz w:val="28"/>
          <w:szCs w:val="28"/>
        </w:rPr>
        <w:t xml:space="preserve"> </w:t>
      </w:r>
      <w:r w:rsidRPr="004D7356">
        <w:rPr>
          <w:rFonts w:ascii="Times New Roman" w:hAnsi="Times New Roman" w:cs="Times New Roman"/>
          <w:sz w:val="28"/>
          <w:szCs w:val="28"/>
        </w:rPr>
        <w:t>А</w:t>
      </w:r>
      <w:r w:rsidRPr="000F695A">
        <w:rPr>
          <w:rFonts w:ascii="Times New Roman" w:hAnsi="Times New Roman" w:cs="Times New Roman"/>
          <w:sz w:val="28"/>
          <w:szCs w:val="28"/>
        </w:rPr>
        <w:t xml:space="preserve">.1 – </w:t>
      </w:r>
      <w:r w:rsidRPr="004D7356">
        <w:rPr>
          <w:rFonts w:ascii="Times New Roman" w:hAnsi="Times New Roman" w:cs="Times New Roman"/>
          <w:sz w:val="28"/>
          <w:szCs w:val="28"/>
        </w:rPr>
        <w:t>Катион</w:t>
      </w:r>
      <w:r w:rsidRPr="000F695A">
        <w:rPr>
          <w:rFonts w:ascii="Times New Roman" w:hAnsi="Times New Roman" w:cs="Times New Roman"/>
          <w:sz w:val="28"/>
          <w:szCs w:val="28"/>
        </w:rPr>
        <w:t xml:space="preserve"> </w:t>
      </w:r>
      <w:r w:rsidRPr="004D7356">
        <w:rPr>
          <w:rFonts w:ascii="Times New Roman" w:hAnsi="Times New Roman" w:cs="Times New Roman"/>
          <w:sz w:val="28"/>
          <w:szCs w:val="28"/>
        </w:rPr>
        <w:t>комплекса</w:t>
      </w:r>
      <w:r w:rsidRPr="000F695A">
        <w:rPr>
          <w:rFonts w:ascii="Times New Roman" w:hAnsi="Times New Roman" w:cs="Times New Roman"/>
          <w:sz w:val="28"/>
          <w:szCs w:val="28"/>
        </w:rPr>
        <w:t xml:space="preserve"> </w:t>
      </w:r>
      <w:r w:rsidRPr="000F695A">
        <w:rPr>
          <w:rFonts w:ascii="Times New Roman" w:hAnsi="Times New Roman" w:cs="Times New Roman"/>
          <w:i/>
          <w:sz w:val="28"/>
          <w:szCs w:val="28"/>
        </w:rPr>
        <w:t>3.1</w:t>
      </w:r>
      <w:r w:rsidRPr="000F695A">
        <w:rPr>
          <w:rFonts w:ascii="Times New Roman" w:hAnsi="Times New Roman" w:cs="Times New Roman"/>
          <w:sz w:val="28"/>
          <w:szCs w:val="28"/>
        </w:rPr>
        <w:t xml:space="preserve"> (</w:t>
      </w:r>
      <w:r w:rsidR="00984FE5">
        <w:rPr>
          <w:rFonts w:ascii="Times New Roman" w:hAnsi="Times New Roman" w:cs="Times New Roman"/>
          <w:sz w:val="28"/>
          <w:szCs w:val="28"/>
        </w:rPr>
        <w:t>а</w:t>
      </w:r>
      <w:r w:rsidRPr="000F695A">
        <w:rPr>
          <w:rFonts w:ascii="Times New Roman" w:hAnsi="Times New Roman" w:cs="Times New Roman"/>
          <w:sz w:val="28"/>
          <w:szCs w:val="28"/>
        </w:rPr>
        <w:t xml:space="preserve">), </w:t>
      </w:r>
      <w:r w:rsidR="0092626A" w:rsidRPr="004D7356">
        <w:rPr>
          <w:rFonts w:ascii="Times New Roman" w:hAnsi="Times New Roman" w:cs="Times New Roman"/>
          <w:sz w:val="28"/>
          <w:szCs w:val="28"/>
        </w:rPr>
        <w:t>фотография кристаллов (</w:t>
      </w:r>
      <w:r w:rsidR="00984FE5">
        <w:rPr>
          <w:rFonts w:ascii="Times New Roman" w:hAnsi="Times New Roman" w:cs="Times New Roman"/>
          <w:sz w:val="28"/>
          <w:szCs w:val="28"/>
        </w:rPr>
        <w:t>б</w:t>
      </w:r>
      <w:r w:rsidR="0092626A" w:rsidRPr="004D7356">
        <w:rPr>
          <w:rFonts w:ascii="Times New Roman" w:hAnsi="Times New Roman" w:cs="Times New Roman"/>
          <w:sz w:val="28"/>
          <w:szCs w:val="28"/>
        </w:rPr>
        <w:t>)</w:t>
      </w:r>
    </w:p>
    <w:p w14:paraId="6A6D2158" w14:textId="77777777" w:rsidR="00AF0618" w:rsidRPr="004D7356" w:rsidRDefault="00AF0618" w:rsidP="004D7356">
      <w:pPr>
        <w:spacing w:after="0" w:line="240" w:lineRule="auto"/>
        <w:ind w:firstLine="709"/>
        <w:jc w:val="center"/>
        <w:rPr>
          <w:rFonts w:ascii="Times New Roman" w:eastAsia="Times New Roman" w:hAnsi="Times New Roman" w:cs="Times New Roman"/>
          <w:noProof/>
          <w:sz w:val="28"/>
          <w:szCs w:val="28"/>
        </w:rPr>
      </w:pPr>
    </w:p>
    <w:p w14:paraId="77A521A1" w14:textId="537C05E9" w:rsidR="00AF0618" w:rsidRPr="004D7356" w:rsidRDefault="00AF6975" w:rsidP="000F695A">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object w:dxaOrig="9897" w:dyaOrig="6902" w14:anchorId="0112D35B">
          <v:shape id="_x0000_i1052" type="#_x0000_t75" style="width:194.25pt;height:140.25pt" o:ole="">
            <v:imagedata r:id="rId125" o:title=""/>
          </v:shape>
          <o:OLEObject Type="Embed" ProgID="MestReNova.Document.1" ShapeID="_x0000_i1052" DrawAspect="Content" ObjectID="_1834128313" r:id="rId126"/>
        </w:object>
      </w:r>
    </w:p>
    <w:p w14:paraId="5D3DB984" w14:textId="77777777" w:rsidR="0092626A" w:rsidRPr="000F695A" w:rsidRDefault="0092626A" w:rsidP="004D7356">
      <w:pPr>
        <w:spacing w:after="0" w:line="240" w:lineRule="auto"/>
        <w:ind w:firstLine="709"/>
        <w:jc w:val="center"/>
        <w:rPr>
          <w:rFonts w:ascii="Times New Roman" w:hAnsi="Times New Roman" w:cs="Times New Roman"/>
          <w:sz w:val="16"/>
          <w:szCs w:val="16"/>
        </w:rPr>
      </w:pPr>
    </w:p>
    <w:p w14:paraId="15081693" w14:textId="77777777" w:rsidR="00AF0618" w:rsidRPr="004D7356" w:rsidRDefault="00AF0618" w:rsidP="000F695A">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 xml:space="preserve">Рисунок А.2 – ЯМР лиганда </w:t>
      </w:r>
      <w:r w:rsidRPr="00AF6975">
        <w:rPr>
          <w:rFonts w:ascii="Times New Roman" w:hAnsi="Times New Roman" w:cs="Times New Roman"/>
          <w:bCs/>
          <w:sz w:val="28"/>
          <w:szCs w:val="28"/>
        </w:rPr>
        <w:t>2bt</w:t>
      </w:r>
    </w:p>
    <w:p w14:paraId="7256CD41" w14:textId="77777777" w:rsidR="00AF0618" w:rsidRPr="004D7356" w:rsidRDefault="00AF0618" w:rsidP="004D7356">
      <w:pPr>
        <w:spacing w:after="0" w:line="240" w:lineRule="auto"/>
        <w:ind w:firstLine="709"/>
        <w:jc w:val="center"/>
        <w:rPr>
          <w:rFonts w:ascii="Times New Roman" w:hAnsi="Times New Roman" w:cs="Times New Roman"/>
          <w:sz w:val="28"/>
          <w:szCs w:val="28"/>
        </w:rPr>
      </w:pPr>
    </w:p>
    <w:p w14:paraId="070D3E3D" w14:textId="0299FD42" w:rsidR="00AF0618" w:rsidRPr="00AF6975" w:rsidRDefault="00AF0618" w:rsidP="004D7356">
      <w:pPr>
        <w:spacing w:after="0" w:line="240" w:lineRule="auto"/>
        <w:ind w:firstLine="709"/>
        <w:jc w:val="both"/>
        <w:rPr>
          <w:rFonts w:ascii="Times New Roman" w:hAnsi="Times New Roman" w:cs="Times New Roman"/>
          <w:sz w:val="28"/>
          <w:szCs w:val="28"/>
        </w:rPr>
      </w:pPr>
      <w:r w:rsidRPr="00AF6975">
        <w:rPr>
          <w:rFonts w:ascii="Times New Roman" w:hAnsi="Times New Roman" w:cs="Times New Roman"/>
          <w:sz w:val="28"/>
          <w:szCs w:val="28"/>
        </w:rPr>
        <w:t>Пики ЯМР: σ = 7.47 (2 H); σ = 7.92 (2 H). 4 атома H в общем. σ = 0.10 – вакуумная смазка; σ = 1.64 – вода; σ = 5.32 – DCM; σ = 7.28 – CDCl</w:t>
      </w:r>
      <w:r w:rsidRPr="00AF6975">
        <w:rPr>
          <w:rFonts w:ascii="Times New Roman" w:hAnsi="Times New Roman" w:cs="Times New Roman"/>
          <w:sz w:val="28"/>
          <w:szCs w:val="28"/>
          <w:vertAlign w:val="subscript"/>
        </w:rPr>
        <w:t>3</w:t>
      </w:r>
      <w:r w:rsidR="00984FE5" w:rsidRPr="00AF6975">
        <w:rPr>
          <w:rFonts w:ascii="Times New Roman" w:hAnsi="Times New Roman" w:cs="Times New Roman"/>
          <w:sz w:val="28"/>
          <w:szCs w:val="28"/>
          <w:vertAlign w:val="subscript"/>
        </w:rPr>
        <w:t xml:space="preserve">. </w:t>
      </w:r>
      <w:r w:rsidR="00984FE5" w:rsidRPr="00AF6975">
        <w:rPr>
          <w:rFonts w:ascii="Times New Roman" w:hAnsi="Times New Roman" w:cs="Times New Roman"/>
          <w:sz w:val="28"/>
          <w:szCs w:val="28"/>
        </w:rPr>
        <w:t>ЯМР-спектры регистрировались на спектрометре Bruker B600 (600 МГц для ^1H) в растворе дейтерированного хлороформа. Химические сдвиги δ приведены в ppm относительно сигнала растворителя. Обработка и анализ спектров проводились с использованием программного обеспечения MestReNova. Измерения осуществлялись при комнатной температуре.</w:t>
      </w:r>
    </w:p>
    <w:p w14:paraId="732DEB60" w14:textId="77777777" w:rsidR="0092626A" w:rsidRPr="004D7356" w:rsidRDefault="0092626A" w:rsidP="004D7356">
      <w:pPr>
        <w:spacing w:after="0" w:line="240" w:lineRule="auto"/>
        <w:ind w:firstLine="709"/>
        <w:jc w:val="both"/>
        <w:rPr>
          <w:rFonts w:ascii="Times New Roman" w:hAnsi="Times New Roman" w:cs="Times New Roman"/>
          <w:sz w:val="28"/>
          <w:szCs w:val="28"/>
        </w:rPr>
      </w:pPr>
    </w:p>
    <w:p w14:paraId="221954F2" w14:textId="77777777" w:rsidR="00AF0618" w:rsidRPr="004D7356" w:rsidRDefault="00AF0618" w:rsidP="004D7356">
      <w:pPr>
        <w:spacing w:after="0" w:line="240" w:lineRule="auto"/>
        <w:ind w:firstLine="709"/>
        <w:jc w:val="center"/>
        <w:rPr>
          <w:rFonts w:ascii="Times New Roman" w:eastAsia="Times New Roman" w:hAnsi="Times New Roman" w:cs="Times New Roman"/>
          <w:noProof/>
          <w:sz w:val="28"/>
          <w:szCs w:val="28"/>
        </w:rPr>
      </w:pPr>
      <w:r w:rsidRPr="004D7356">
        <w:rPr>
          <w:rFonts w:ascii="Times New Roman" w:eastAsia="Times New Roman" w:hAnsi="Times New Roman" w:cs="Times New Roman"/>
          <w:noProof/>
          <w:sz w:val="28"/>
          <w:szCs w:val="28"/>
          <w:lang w:eastAsia="ru-RU"/>
        </w:rPr>
        <w:drawing>
          <wp:inline distT="0" distB="0" distL="0" distR="0" wp14:anchorId="32B1213F" wp14:editId="7B9B3199">
            <wp:extent cx="1250989" cy="1344572"/>
            <wp:effectExtent l="0" t="0" r="6350" b="8255"/>
            <wp:docPr id="765658754" name="Рисунок 15" descr="C:\Users\Шырын\AppData\Local\Packages\Microsoft.Windows.Photos_8wekyb3d8bbwe\TempState\ShareServiceTempFolder\FigureS2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Шырын\AppData\Local\Packages\Microsoft.Windows.Photos_8wekyb3d8bbwe\TempState\ShareServiceTempFolder\FigureS2b.jpe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275700" cy="1371131"/>
                    </a:xfrm>
                    <a:prstGeom prst="rect">
                      <a:avLst/>
                    </a:prstGeom>
                    <a:noFill/>
                    <a:ln>
                      <a:noFill/>
                    </a:ln>
                  </pic:spPr>
                </pic:pic>
              </a:graphicData>
            </a:graphic>
          </wp:inline>
        </w:drawing>
      </w:r>
      <w:r w:rsidRPr="004D7356">
        <w:rPr>
          <w:rFonts w:ascii="Times New Roman" w:eastAsia="Times New Roman" w:hAnsi="Times New Roman" w:cs="Times New Roman"/>
          <w:noProof/>
          <w:sz w:val="28"/>
          <w:szCs w:val="28"/>
        </w:rPr>
        <w:t xml:space="preserve">                    </w:t>
      </w:r>
      <w:r w:rsidRPr="004D7356">
        <w:rPr>
          <w:rFonts w:ascii="Times New Roman" w:hAnsi="Times New Roman" w:cs="Times New Roman"/>
          <w:noProof/>
          <w:sz w:val="28"/>
          <w:szCs w:val="28"/>
          <w:lang w:eastAsia="ru-RU"/>
        </w:rPr>
        <w:drawing>
          <wp:inline distT="0" distB="0" distL="0" distR="0" wp14:anchorId="727C9E70" wp14:editId="1E2513B9">
            <wp:extent cx="1172452" cy="1366615"/>
            <wp:effectExtent l="0" t="0" r="8890" b="5080"/>
            <wp:docPr id="4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rotWithShape="1">
                    <a:blip r:embed="rId128" cstate="print">
                      <a:extLst>
                        <a:ext uri="{28A0092B-C50C-407E-A947-70E740481C1C}">
                          <a14:useLocalDpi xmlns:a14="http://schemas.microsoft.com/office/drawing/2010/main" val="0"/>
                        </a:ext>
                      </a:extLst>
                    </a:blip>
                    <a:srcRect l="12637" t="20552" r="2869" b="5582"/>
                    <a:stretch/>
                  </pic:blipFill>
                  <pic:spPr>
                    <a:xfrm>
                      <a:off x="0" y="0"/>
                      <a:ext cx="1225284" cy="1428196"/>
                    </a:xfrm>
                    <a:prstGeom prst="rect">
                      <a:avLst/>
                    </a:prstGeom>
                  </pic:spPr>
                </pic:pic>
              </a:graphicData>
            </a:graphic>
          </wp:inline>
        </w:drawing>
      </w:r>
    </w:p>
    <w:p w14:paraId="06933E70" w14:textId="77777777" w:rsidR="000F695A" w:rsidRPr="000F695A" w:rsidRDefault="000F695A" w:rsidP="000F695A">
      <w:pPr>
        <w:spacing w:after="0" w:line="240" w:lineRule="auto"/>
        <w:ind w:firstLine="3402"/>
        <w:rPr>
          <w:rFonts w:ascii="Times New Roman" w:eastAsia="Times New Roman" w:hAnsi="Times New Roman" w:cs="Times New Roman"/>
          <w:noProof/>
          <w:sz w:val="16"/>
          <w:szCs w:val="16"/>
        </w:rPr>
      </w:pPr>
    </w:p>
    <w:p w14:paraId="59CEF859" w14:textId="77777777" w:rsidR="000F695A" w:rsidRPr="000F695A" w:rsidRDefault="000F695A" w:rsidP="000F695A">
      <w:pPr>
        <w:spacing w:after="0" w:line="240" w:lineRule="auto"/>
        <w:ind w:firstLine="3402"/>
        <w:rPr>
          <w:rFonts w:ascii="Times New Roman" w:eastAsia="Times New Roman" w:hAnsi="Times New Roman" w:cs="Times New Roman"/>
          <w:noProof/>
          <w:sz w:val="24"/>
          <w:szCs w:val="24"/>
        </w:rPr>
      </w:pPr>
      <w:r w:rsidRPr="000F695A">
        <w:rPr>
          <w:rFonts w:ascii="Times New Roman" w:eastAsia="Times New Roman" w:hAnsi="Times New Roman" w:cs="Times New Roman"/>
          <w:noProof/>
          <w:sz w:val="24"/>
          <w:szCs w:val="24"/>
        </w:rPr>
        <w:t xml:space="preserve">а                                                   б </w:t>
      </w:r>
    </w:p>
    <w:p w14:paraId="741A47DE" w14:textId="77777777" w:rsidR="000F695A" w:rsidRPr="000F695A" w:rsidRDefault="000F695A" w:rsidP="000F695A">
      <w:pPr>
        <w:spacing w:after="0" w:line="240" w:lineRule="auto"/>
        <w:jc w:val="center"/>
        <w:rPr>
          <w:rFonts w:ascii="Times New Roman" w:hAnsi="Times New Roman" w:cs="Times New Roman"/>
          <w:sz w:val="16"/>
          <w:szCs w:val="16"/>
        </w:rPr>
      </w:pPr>
    </w:p>
    <w:p w14:paraId="1A8AD711" w14:textId="5445861C" w:rsidR="00EF42EA" w:rsidRPr="004D7356" w:rsidRDefault="00AF0618" w:rsidP="000F695A">
      <w:pPr>
        <w:spacing w:after="0" w:line="240" w:lineRule="auto"/>
        <w:jc w:val="center"/>
        <w:rPr>
          <w:rFonts w:ascii="Times New Roman" w:eastAsia="Times New Roman" w:hAnsi="Times New Roman" w:cs="Times New Roman"/>
          <w:noProof/>
          <w:sz w:val="28"/>
          <w:szCs w:val="28"/>
        </w:rPr>
      </w:pPr>
      <w:r w:rsidRPr="004D7356">
        <w:rPr>
          <w:rFonts w:ascii="Times New Roman" w:eastAsia="Times New Roman" w:hAnsi="Times New Roman" w:cs="Times New Roman"/>
          <w:noProof/>
          <w:sz w:val="28"/>
          <w:szCs w:val="28"/>
        </w:rPr>
        <w:t xml:space="preserve">Рисунок А.3 – Катион комплекса </w:t>
      </w:r>
      <w:r w:rsidRPr="000F695A">
        <w:rPr>
          <w:rFonts w:ascii="Times New Roman" w:eastAsia="Times New Roman" w:hAnsi="Times New Roman" w:cs="Times New Roman"/>
          <w:i/>
          <w:noProof/>
          <w:sz w:val="28"/>
          <w:szCs w:val="28"/>
        </w:rPr>
        <w:t>3.2</w:t>
      </w:r>
      <w:r w:rsidRPr="004D7356">
        <w:rPr>
          <w:rFonts w:ascii="Times New Roman" w:eastAsia="Times New Roman" w:hAnsi="Times New Roman" w:cs="Times New Roman"/>
          <w:noProof/>
          <w:sz w:val="28"/>
          <w:szCs w:val="28"/>
        </w:rPr>
        <w:t xml:space="preserve"> (</w:t>
      </w:r>
      <w:r w:rsidR="00801C97">
        <w:rPr>
          <w:rFonts w:ascii="Times New Roman" w:eastAsia="Times New Roman" w:hAnsi="Times New Roman" w:cs="Times New Roman"/>
          <w:noProof/>
          <w:sz w:val="28"/>
          <w:szCs w:val="28"/>
        </w:rPr>
        <w:t>а</w:t>
      </w:r>
      <w:r w:rsidRPr="004D7356">
        <w:rPr>
          <w:rFonts w:ascii="Times New Roman" w:eastAsia="Times New Roman" w:hAnsi="Times New Roman" w:cs="Times New Roman"/>
          <w:noProof/>
          <w:sz w:val="28"/>
          <w:szCs w:val="28"/>
        </w:rPr>
        <w:t>), фотография кристаллов (</w:t>
      </w:r>
      <w:r w:rsidR="00801C97">
        <w:rPr>
          <w:rFonts w:ascii="Times New Roman" w:eastAsia="Times New Roman" w:hAnsi="Times New Roman" w:cs="Times New Roman"/>
          <w:noProof/>
          <w:sz w:val="28"/>
          <w:szCs w:val="28"/>
        </w:rPr>
        <w:t>б</w:t>
      </w:r>
      <w:r w:rsidRPr="004D7356">
        <w:rPr>
          <w:rFonts w:ascii="Times New Roman" w:eastAsia="Times New Roman" w:hAnsi="Times New Roman" w:cs="Times New Roman"/>
          <w:noProof/>
          <w:sz w:val="28"/>
          <w:szCs w:val="28"/>
        </w:rPr>
        <w:t>)</w:t>
      </w:r>
      <w:r w:rsidR="00EF42EA" w:rsidRPr="004D7356">
        <w:rPr>
          <w:rFonts w:ascii="Times New Roman" w:eastAsia="Times New Roman" w:hAnsi="Times New Roman" w:cs="Times New Roman"/>
          <w:noProof/>
          <w:sz w:val="28"/>
          <w:szCs w:val="28"/>
        </w:rPr>
        <w:t xml:space="preserve"> </w:t>
      </w:r>
    </w:p>
    <w:p w14:paraId="2AC01EA5" w14:textId="77777777" w:rsidR="000F695A" w:rsidRPr="000F695A" w:rsidRDefault="000F695A" w:rsidP="004D7356">
      <w:pPr>
        <w:spacing w:after="0" w:line="240" w:lineRule="auto"/>
        <w:ind w:firstLine="709"/>
        <w:jc w:val="center"/>
        <w:rPr>
          <w:rFonts w:ascii="Times New Roman" w:hAnsi="Times New Roman" w:cs="Times New Roman"/>
          <w:b/>
          <w:sz w:val="28"/>
          <w:szCs w:val="28"/>
        </w:rPr>
      </w:pPr>
    </w:p>
    <w:p w14:paraId="513126E7" w14:textId="183757D3" w:rsidR="000F695A" w:rsidRPr="000F695A" w:rsidRDefault="000F695A" w:rsidP="000F695A">
      <w:pPr>
        <w:spacing w:after="0" w:line="240" w:lineRule="auto"/>
        <w:jc w:val="center"/>
        <w:rPr>
          <w:rFonts w:ascii="Times New Roman" w:hAnsi="Times New Roman" w:cs="Times New Roman"/>
          <w:b/>
          <w:sz w:val="28"/>
          <w:szCs w:val="28"/>
        </w:rPr>
      </w:pPr>
      <w:r w:rsidRPr="004D7356">
        <w:rPr>
          <w:rFonts w:ascii="Times New Roman" w:hAnsi="Times New Roman" w:cs="Times New Roman"/>
          <w:b/>
          <w:sz w:val="28"/>
          <w:szCs w:val="28"/>
        </w:rPr>
        <w:t>ПРИЛОЖЕНИЕ Б</w:t>
      </w:r>
    </w:p>
    <w:p w14:paraId="65AE405C" w14:textId="77777777" w:rsidR="000F695A" w:rsidRPr="000F695A" w:rsidRDefault="000F695A" w:rsidP="004D7356">
      <w:pPr>
        <w:spacing w:after="0" w:line="240" w:lineRule="auto"/>
        <w:ind w:firstLine="709"/>
        <w:jc w:val="center"/>
        <w:rPr>
          <w:rFonts w:ascii="Times New Roman" w:hAnsi="Times New Roman" w:cs="Times New Roman"/>
          <w:b/>
          <w:sz w:val="28"/>
          <w:szCs w:val="28"/>
        </w:rPr>
      </w:pPr>
    </w:p>
    <w:p w14:paraId="6048B1CC" w14:textId="5B0DB056" w:rsidR="00380F1D" w:rsidRPr="000F695A" w:rsidRDefault="00380F1D" w:rsidP="000F695A">
      <w:pPr>
        <w:spacing w:after="0" w:line="240" w:lineRule="auto"/>
        <w:jc w:val="center"/>
        <w:rPr>
          <w:rFonts w:ascii="Times New Roman" w:hAnsi="Times New Roman" w:cs="Times New Roman"/>
          <w:sz w:val="28"/>
          <w:szCs w:val="28"/>
        </w:rPr>
      </w:pPr>
      <w:r w:rsidRPr="000F695A">
        <w:rPr>
          <w:rFonts w:ascii="Times New Roman" w:hAnsi="Times New Roman" w:cs="Times New Roman"/>
          <w:sz w:val="28"/>
          <w:szCs w:val="28"/>
        </w:rPr>
        <w:t>Дополнительные данные для комплексов 4.1 и 4.2</w:t>
      </w:r>
    </w:p>
    <w:p w14:paraId="1E30F2E6" w14:textId="77777777" w:rsidR="000F695A" w:rsidRPr="000F695A" w:rsidRDefault="000F695A" w:rsidP="000F695A">
      <w:pPr>
        <w:spacing w:after="0" w:line="240" w:lineRule="auto"/>
        <w:jc w:val="center"/>
        <w:rPr>
          <w:rFonts w:ascii="Times New Roman" w:hAnsi="Times New Roman" w:cs="Times New Roman"/>
          <w:sz w:val="28"/>
          <w:szCs w:val="28"/>
        </w:rPr>
      </w:pPr>
    </w:p>
    <w:p w14:paraId="490F07C2" w14:textId="77777777" w:rsidR="00AF0618" w:rsidRPr="004D7356" w:rsidRDefault="00AF0618" w:rsidP="00801C97">
      <w:pPr>
        <w:spacing w:after="0" w:line="240" w:lineRule="auto"/>
        <w:jc w:val="center"/>
        <w:rPr>
          <w:rFonts w:ascii="Times New Roman" w:hAnsi="Times New Roman" w:cs="Times New Roman"/>
          <w:bCs/>
          <w:sz w:val="28"/>
          <w:szCs w:val="28"/>
        </w:rPr>
      </w:pPr>
      <w:r w:rsidRPr="004D7356">
        <w:rPr>
          <w:rFonts w:ascii="Times New Roman" w:hAnsi="Times New Roman" w:cs="Times New Roman"/>
          <w:noProof/>
          <w:sz w:val="28"/>
          <w:szCs w:val="28"/>
          <w:lang w:eastAsia="ru-RU"/>
        </w:rPr>
        <w:drawing>
          <wp:inline distT="0" distB="0" distL="0" distR="0" wp14:anchorId="261D9ECA" wp14:editId="59616646">
            <wp:extent cx="1490161" cy="1451810"/>
            <wp:effectExtent l="0" t="0" r="0" b="0"/>
            <wp:docPr id="76565875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545825" cy="1506041"/>
                    </a:xfrm>
                    <a:prstGeom prst="rect">
                      <a:avLst/>
                    </a:prstGeom>
                  </pic:spPr>
                </pic:pic>
              </a:graphicData>
            </a:graphic>
          </wp:inline>
        </w:drawing>
      </w:r>
    </w:p>
    <w:p w14:paraId="0F4275FF" w14:textId="77777777" w:rsidR="0092626A" w:rsidRPr="00801C97" w:rsidRDefault="0092626A" w:rsidP="004D7356">
      <w:pPr>
        <w:spacing w:after="0" w:line="240" w:lineRule="auto"/>
        <w:ind w:firstLine="709"/>
        <w:jc w:val="center"/>
        <w:rPr>
          <w:rFonts w:ascii="Times New Roman" w:hAnsi="Times New Roman" w:cs="Times New Roman"/>
          <w:bCs/>
          <w:sz w:val="16"/>
          <w:szCs w:val="16"/>
        </w:rPr>
      </w:pPr>
    </w:p>
    <w:p w14:paraId="60A98B65" w14:textId="77777777" w:rsidR="00AF0618" w:rsidRPr="004D7356" w:rsidRDefault="00AF0618" w:rsidP="000F695A">
      <w:pPr>
        <w:spacing w:after="0" w:line="240" w:lineRule="auto"/>
        <w:jc w:val="center"/>
        <w:rPr>
          <w:rFonts w:ascii="Times New Roman" w:hAnsi="Times New Roman" w:cs="Times New Roman"/>
          <w:bCs/>
          <w:sz w:val="28"/>
          <w:szCs w:val="28"/>
          <w:vertAlign w:val="subscript"/>
        </w:rPr>
      </w:pPr>
      <w:r w:rsidRPr="004D7356">
        <w:rPr>
          <w:rFonts w:ascii="Times New Roman" w:hAnsi="Times New Roman" w:cs="Times New Roman"/>
          <w:bCs/>
          <w:sz w:val="28"/>
          <w:szCs w:val="28"/>
        </w:rPr>
        <w:t>Рисунок Б.1 – Фоторграфия кристаллов Et</w:t>
      </w:r>
      <w:r w:rsidRPr="004D7356">
        <w:rPr>
          <w:rFonts w:ascii="Times New Roman" w:hAnsi="Times New Roman" w:cs="Times New Roman"/>
          <w:bCs/>
          <w:sz w:val="28"/>
          <w:szCs w:val="28"/>
          <w:vertAlign w:val="subscript"/>
        </w:rPr>
        <w:t>3</w:t>
      </w:r>
      <w:r w:rsidRPr="004D7356">
        <w:rPr>
          <w:rFonts w:ascii="Times New Roman" w:hAnsi="Times New Roman" w:cs="Times New Roman"/>
          <w:bCs/>
          <w:sz w:val="28"/>
          <w:szCs w:val="28"/>
        </w:rPr>
        <w:t>NH(TCNQ)</w:t>
      </w:r>
      <w:r w:rsidRPr="004D7356">
        <w:rPr>
          <w:rFonts w:ascii="Times New Roman" w:hAnsi="Times New Roman" w:cs="Times New Roman"/>
          <w:bCs/>
          <w:sz w:val="28"/>
          <w:szCs w:val="28"/>
          <w:vertAlign w:val="subscript"/>
        </w:rPr>
        <w:t>2</w:t>
      </w:r>
    </w:p>
    <w:p w14:paraId="63558D70" w14:textId="77777777" w:rsidR="00AF0618" w:rsidRPr="004D7356" w:rsidRDefault="00AF0618" w:rsidP="004D7356">
      <w:pPr>
        <w:spacing w:after="0" w:line="240" w:lineRule="auto"/>
        <w:ind w:firstLine="709"/>
        <w:jc w:val="center"/>
        <w:rPr>
          <w:rFonts w:ascii="Times New Roman" w:hAnsi="Times New Roman" w:cs="Times New Roman"/>
          <w:bCs/>
          <w:sz w:val="28"/>
          <w:szCs w:val="28"/>
        </w:rPr>
      </w:pPr>
    </w:p>
    <w:p w14:paraId="641FE32B" w14:textId="77777777" w:rsidR="00AF0618" w:rsidRPr="004D7356" w:rsidRDefault="00AF0618" w:rsidP="00801C97">
      <w:pPr>
        <w:spacing w:after="0" w:line="240" w:lineRule="auto"/>
        <w:jc w:val="center"/>
        <w:rPr>
          <w:rFonts w:ascii="Times New Roman" w:hAnsi="Times New Roman" w:cs="Times New Roman"/>
          <w:bCs/>
          <w:sz w:val="28"/>
          <w:szCs w:val="28"/>
        </w:rPr>
      </w:pPr>
      <w:r w:rsidRPr="004D7356">
        <w:rPr>
          <w:rFonts w:ascii="Times New Roman" w:hAnsi="Times New Roman" w:cs="Times New Roman"/>
          <w:noProof/>
          <w:sz w:val="28"/>
          <w:szCs w:val="28"/>
          <w:lang w:eastAsia="ru-RU"/>
        </w:rPr>
        <w:drawing>
          <wp:inline distT="0" distB="0" distL="0" distR="0" wp14:anchorId="089D82CB" wp14:editId="1DAF66C9">
            <wp:extent cx="2811912" cy="1375084"/>
            <wp:effectExtent l="0" t="0" r="7620" b="0"/>
            <wp:docPr id="76565875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130" cstate="print">
                      <a:extLst>
                        <a:ext uri="{28A0092B-C50C-407E-A947-70E740481C1C}">
                          <a14:useLocalDpi xmlns:a14="http://schemas.microsoft.com/office/drawing/2010/main" val="0"/>
                        </a:ext>
                      </a:extLst>
                    </a:blip>
                    <a:srcRect l="4507" t="42318" r="19114" b="29669"/>
                    <a:stretch/>
                  </pic:blipFill>
                  <pic:spPr>
                    <a:xfrm>
                      <a:off x="0" y="0"/>
                      <a:ext cx="2825876" cy="1381913"/>
                    </a:xfrm>
                    <a:prstGeom prst="rect">
                      <a:avLst/>
                    </a:prstGeom>
                  </pic:spPr>
                </pic:pic>
              </a:graphicData>
            </a:graphic>
          </wp:inline>
        </w:drawing>
      </w:r>
    </w:p>
    <w:p w14:paraId="03B5717C" w14:textId="77777777" w:rsidR="0092626A" w:rsidRPr="00801C97" w:rsidRDefault="0092626A" w:rsidP="004D7356">
      <w:pPr>
        <w:spacing w:after="0" w:line="240" w:lineRule="auto"/>
        <w:ind w:firstLine="709"/>
        <w:jc w:val="center"/>
        <w:rPr>
          <w:rFonts w:ascii="Times New Roman" w:hAnsi="Times New Roman" w:cs="Times New Roman"/>
          <w:bCs/>
          <w:sz w:val="16"/>
          <w:szCs w:val="16"/>
        </w:rPr>
      </w:pPr>
    </w:p>
    <w:p w14:paraId="365ACE86" w14:textId="77777777" w:rsidR="00AF0618" w:rsidRPr="00801C97" w:rsidRDefault="00AF0618" w:rsidP="000F695A">
      <w:pPr>
        <w:spacing w:after="0" w:line="240" w:lineRule="auto"/>
        <w:jc w:val="center"/>
        <w:rPr>
          <w:rFonts w:ascii="Times New Roman" w:hAnsi="Times New Roman" w:cs="Times New Roman"/>
          <w:bCs/>
          <w:i/>
          <w:sz w:val="28"/>
          <w:szCs w:val="28"/>
        </w:rPr>
      </w:pPr>
      <w:r w:rsidRPr="004D7356">
        <w:rPr>
          <w:rFonts w:ascii="Times New Roman" w:hAnsi="Times New Roman" w:cs="Times New Roman"/>
          <w:bCs/>
          <w:sz w:val="28"/>
          <w:szCs w:val="28"/>
        </w:rPr>
        <w:t xml:space="preserve">Рисунок Б.2 – Фотография кристаллов комплекса </w:t>
      </w:r>
      <w:r w:rsidRPr="00801C97">
        <w:rPr>
          <w:rFonts w:ascii="Times New Roman" w:hAnsi="Times New Roman" w:cs="Times New Roman"/>
          <w:bCs/>
          <w:i/>
          <w:sz w:val="28"/>
          <w:szCs w:val="28"/>
        </w:rPr>
        <w:t>4.1</w:t>
      </w:r>
    </w:p>
    <w:p w14:paraId="54B1C5B7" w14:textId="77777777" w:rsidR="00AF0618" w:rsidRPr="004D7356" w:rsidRDefault="00AF0618" w:rsidP="004D7356">
      <w:pPr>
        <w:spacing w:after="0" w:line="240" w:lineRule="auto"/>
        <w:ind w:firstLine="709"/>
        <w:jc w:val="center"/>
        <w:rPr>
          <w:rFonts w:ascii="Times New Roman" w:hAnsi="Times New Roman" w:cs="Times New Roman"/>
          <w:b/>
          <w:bCs/>
          <w:sz w:val="28"/>
          <w:szCs w:val="28"/>
        </w:rPr>
      </w:pPr>
    </w:p>
    <w:p w14:paraId="42FAF1EB" w14:textId="77777777" w:rsidR="00AF0618" w:rsidRPr="004D7356" w:rsidRDefault="00AF0618" w:rsidP="00801C97">
      <w:pPr>
        <w:spacing w:after="0" w:line="240" w:lineRule="auto"/>
        <w:jc w:val="center"/>
        <w:rPr>
          <w:rFonts w:ascii="Times New Roman" w:hAnsi="Times New Roman" w:cs="Times New Roman"/>
          <w:sz w:val="28"/>
          <w:szCs w:val="28"/>
        </w:rPr>
      </w:pPr>
      <w:r w:rsidRPr="004D7356">
        <w:rPr>
          <w:rFonts w:ascii="Times New Roman" w:hAnsi="Times New Roman" w:cs="Times New Roman"/>
          <w:noProof/>
          <w:sz w:val="28"/>
          <w:szCs w:val="28"/>
          <w:lang w:eastAsia="ru-RU"/>
        </w:rPr>
        <w:drawing>
          <wp:inline distT="0" distB="0" distL="0" distR="0" wp14:anchorId="6D06F9F8" wp14:editId="3FB08DD7">
            <wp:extent cx="1612116" cy="1209088"/>
            <wp:effectExtent l="0" t="0" r="7620" b="0"/>
            <wp:docPr id="76565875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rotWithShape="1">
                    <a:blip r:embed="rId131" cstate="print">
                      <a:extLst>
                        <a:ext uri="{28A0092B-C50C-407E-A947-70E740481C1C}">
                          <a14:useLocalDpi xmlns:a14="http://schemas.microsoft.com/office/drawing/2010/main" val="0"/>
                        </a:ext>
                      </a:extLst>
                    </a:blip>
                    <a:srcRect l="11392" t="42155" r="17497" b="17845"/>
                    <a:stretch/>
                  </pic:blipFill>
                  <pic:spPr>
                    <a:xfrm>
                      <a:off x="0" y="0"/>
                      <a:ext cx="1631833" cy="1223876"/>
                    </a:xfrm>
                    <a:prstGeom prst="rect">
                      <a:avLst/>
                    </a:prstGeom>
                  </pic:spPr>
                </pic:pic>
              </a:graphicData>
            </a:graphic>
          </wp:inline>
        </w:drawing>
      </w:r>
    </w:p>
    <w:p w14:paraId="62CF5E36" w14:textId="77777777" w:rsidR="0092626A" w:rsidRPr="00801C97" w:rsidRDefault="0092626A" w:rsidP="004D7356">
      <w:pPr>
        <w:spacing w:after="0" w:line="240" w:lineRule="auto"/>
        <w:ind w:firstLine="709"/>
        <w:jc w:val="center"/>
        <w:rPr>
          <w:rFonts w:ascii="Times New Roman" w:hAnsi="Times New Roman" w:cs="Times New Roman"/>
          <w:sz w:val="16"/>
          <w:szCs w:val="16"/>
        </w:rPr>
      </w:pPr>
    </w:p>
    <w:p w14:paraId="301FA88D" w14:textId="77777777" w:rsidR="00AF0618" w:rsidRPr="004D7356" w:rsidRDefault="00AF0618" w:rsidP="000F695A">
      <w:pPr>
        <w:spacing w:after="0" w:line="240" w:lineRule="auto"/>
        <w:jc w:val="center"/>
        <w:rPr>
          <w:rFonts w:ascii="Times New Roman" w:hAnsi="Times New Roman" w:cs="Times New Roman"/>
          <w:bCs/>
          <w:sz w:val="28"/>
          <w:szCs w:val="28"/>
        </w:rPr>
      </w:pPr>
      <w:r w:rsidRPr="004D7356">
        <w:rPr>
          <w:rFonts w:ascii="Times New Roman" w:hAnsi="Times New Roman" w:cs="Times New Roman"/>
          <w:bCs/>
          <w:sz w:val="28"/>
          <w:szCs w:val="28"/>
        </w:rPr>
        <w:t xml:space="preserve">Рисунок Б.3 – Фотография кристаллов комплекса </w:t>
      </w:r>
      <w:r w:rsidRPr="00801C97">
        <w:rPr>
          <w:rFonts w:ascii="Times New Roman" w:hAnsi="Times New Roman" w:cs="Times New Roman"/>
          <w:bCs/>
          <w:i/>
          <w:sz w:val="28"/>
          <w:szCs w:val="28"/>
        </w:rPr>
        <w:t>4.2</w:t>
      </w:r>
    </w:p>
    <w:p w14:paraId="4991FD71" w14:textId="77777777" w:rsidR="00AF0618" w:rsidRPr="004D7356" w:rsidRDefault="00AF0618" w:rsidP="004D7356">
      <w:pPr>
        <w:spacing w:after="0" w:line="240" w:lineRule="auto"/>
        <w:ind w:firstLine="709"/>
        <w:jc w:val="center"/>
        <w:rPr>
          <w:rFonts w:ascii="Times New Roman" w:hAnsi="Times New Roman" w:cs="Times New Roman"/>
          <w:bCs/>
          <w:sz w:val="28"/>
          <w:szCs w:val="28"/>
        </w:rPr>
      </w:pPr>
    </w:p>
    <w:p w14:paraId="00B4B830" w14:textId="77777777" w:rsidR="00AF0618" w:rsidRPr="004D7356" w:rsidRDefault="00AF0618" w:rsidP="004D7356">
      <w:pPr>
        <w:spacing w:after="0" w:line="240" w:lineRule="auto"/>
        <w:ind w:firstLine="709"/>
        <w:rPr>
          <w:rFonts w:ascii="Times New Roman" w:hAnsi="Times New Roman" w:cs="Times New Roman"/>
          <w:sz w:val="28"/>
          <w:szCs w:val="28"/>
        </w:rPr>
      </w:pPr>
    </w:p>
    <w:p w14:paraId="300ABEA3" w14:textId="77777777" w:rsidR="00AF0618" w:rsidRPr="004D7356" w:rsidRDefault="00AF0618" w:rsidP="004D7356">
      <w:pPr>
        <w:spacing w:after="0" w:line="240" w:lineRule="auto"/>
        <w:ind w:firstLine="709"/>
        <w:rPr>
          <w:rFonts w:ascii="Times New Roman" w:hAnsi="Times New Roman" w:cs="Times New Roman"/>
          <w:sz w:val="28"/>
          <w:szCs w:val="28"/>
        </w:rPr>
      </w:pPr>
    </w:p>
    <w:p w14:paraId="27404BB5" w14:textId="77777777" w:rsidR="00AF0618" w:rsidRPr="004D7356" w:rsidRDefault="00AF0618" w:rsidP="004D7356">
      <w:pPr>
        <w:spacing w:after="0" w:line="240" w:lineRule="auto"/>
        <w:ind w:firstLine="709"/>
        <w:rPr>
          <w:rFonts w:ascii="Times New Roman" w:hAnsi="Times New Roman" w:cs="Times New Roman"/>
          <w:sz w:val="28"/>
          <w:szCs w:val="28"/>
        </w:rPr>
      </w:pPr>
    </w:p>
    <w:p w14:paraId="68A53196" w14:textId="77777777" w:rsidR="00AF0618" w:rsidRPr="004D7356" w:rsidRDefault="00AF0618" w:rsidP="004D7356">
      <w:pPr>
        <w:spacing w:after="0" w:line="240" w:lineRule="auto"/>
        <w:ind w:firstLine="709"/>
        <w:rPr>
          <w:rFonts w:ascii="Times New Roman" w:hAnsi="Times New Roman" w:cs="Times New Roman"/>
          <w:sz w:val="28"/>
          <w:szCs w:val="28"/>
        </w:rPr>
      </w:pPr>
    </w:p>
    <w:p w14:paraId="246C2CFC" w14:textId="77777777" w:rsidR="00AF0618" w:rsidRPr="004D7356" w:rsidRDefault="00AF0618" w:rsidP="004D7356">
      <w:pPr>
        <w:spacing w:after="0" w:line="240" w:lineRule="auto"/>
        <w:ind w:firstLine="709"/>
        <w:rPr>
          <w:rFonts w:ascii="Times New Roman" w:hAnsi="Times New Roman" w:cs="Times New Roman"/>
          <w:sz w:val="28"/>
          <w:szCs w:val="28"/>
        </w:rPr>
      </w:pPr>
    </w:p>
    <w:p w14:paraId="61A49C66" w14:textId="77777777" w:rsidR="0092626A" w:rsidRPr="004D7356" w:rsidRDefault="0092626A" w:rsidP="004D7356">
      <w:pPr>
        <w:spacing w:after="0" w:line="240" w:lineRule="auto"/>
        <w:ind w:firstLine="709"/>
        <w:rPr>
          <w:rFonts w:ascii="Times New Roman" w:eastAsiaTheme="majorEastAsia" w:hAnsi="Times New Roman" w:cs="Times New Roman"/>
          <w:b/>
          <w:sz w:val="28"/>
          <w:szCs w:val="28"/>
        </w:rPr>
      </w:pPr>
      <w:r w:rsidRPr="004D7356">
        <w:rPr>
          <w:rFonts w:ascii="Times New Roman" w:hAnsi="Times New Roman" w:cs="Times New Roman"/>
          <w:b/>
          <w:sz w:val="28"/>
          <w:szCs w:val="28"/>
        </w:rPr>
        <w:br w:type="page"/>
      </w:r>
    </w:p>
    <w:p w14:paraId="09F112F8" w14:textId="12FBD85B" w:rsidR="00AF0618" w:rsidRPr="004D7356" w:rsidRDefault="000F695A" w:rsidP="000F695A">
      <w:pPr>
        <w:pStyle w:val="1"/>
        <w:spacing w:before="0" w:line="240" w:lineRule="auto"/>
        <w:jc w:val="center"/>
        <w:rPr>
          <w:rFonts w:ascii="Times New Roman" w:hAnsi="Times New Roman" w:cs="Times New Roman"/>
          <w:b/>
          <w:color w:val="auto"/>
          <w:sz w:val="28"/>
          <w:szCs w:val="28"/>
        </w:rPr>
      </w:pPr>
      <w:bookmarkStart w:id="55" w:name="_Toc212638548"/>
      <w:r w:rsidRPr="004D7356">
        <w:rPr>
          <w:rFonts w:ascii="Times New Roman" w:hAnsi="Times New Roman" w:cs="Times New Roman"/>
          <w:b/>
          <w:color w:val="auto"/>
          <w:sz w:val="28"/>
          <w:szCs w:val="28"/>
        </w:rPr>
        <w:t>ПРИЛОЖЕНИЕ В</w:t>
      </w:r>
      <w:bookmarkEnd w:id="55"/>
    </w:p>
    <w:p w14:paraId="62A7CC5C" w14:textId="77777777" w:rsidR="000F695A" w:rsidRPr="004073FD" w:rsidRDefault="000F695A" w:rsidP="004D7356">
      <w:pPr>
        <w:spacing w:after="0" w:line="240" w:lineRule="auto"/>
        <w:ind w:firstLine="709"/>
        <w:jc w:val="center"/>
        <w:rPr>
          <w:rFonts w:ascii="Times New Roman" w:hAnsi="Times New Roman" w:cs="Times New Roman"/>
          <w:b/>
          <w:sz w:val="28"/>
          <w:szCs w:val="28"/>
        </w:rPr>
      </w:pPr>
    </w:p>
    <w:p w14:paraId="32401862" w14:textId="6CFA74EB" w:rsidR="00380F1D" w:rsidRPr="004073FD" w:rsidRDefault="00380F1D" w:rsidP="000F695A">
      <w:pPr>
        <w:spacing w:after="0" w:line="240" w:lineRule="auto"/>
        <w:jc w:val="center"/>
        <w:rPr>
          <w:rFonts w:ascii="Times New Roman" w:hAnsi="Times New Roman" w:cs="Times New Roman"/>
          <w:sz w:val="28"/>
          <w:szCs w:val="28"/>
        </w:rPr>
      </w:pPr>
      <w:r w:rsidRPr="000F695A">
        <w:rPr>
          <w:rFonts w:ascii="Times New Roman" w:hAnsi="Times New Roman" w:cs="Times New Roman"/>
          <w:sz w:val="28"/>
          <w:szCs w:val="28"/>
        </w:rPr>
        <w:t>Дополнительные данные для комплексов 5.1, 5.2 и 5.3</w:t>
      </w:r>
    </w:p>
    <w:p w14:paraId="764DDC9C" w14:textId="77777777" w:rsidR="000F695A" w:rsidRPr="004073FD" w:rsidRDefault="000F695A" w:rsidP="000F695A">
      <w:pPr>
        <w:spacing w:after="0" w:line="240" w:lineRule="auto"/>
        <w:jc w:val="center"/>
        <w:rPr>
          <w:rFonts w:ascii="Times New Roman" w:hAnsi="Times New Roman" w:cs="Times New Roman"/>
          <w:sz w:val="28"/>
          <w:szCs w:val="28"/>
        </w:rPr>
      </w:pPr>
    </w:p>
    <w:p w14:paraId="17409900" w14:textId="51EF2056" w:rsidR="00AF0618" w:rsidRPr="004D7356" w:rsidRDefault="00AF0618" w:rsidP="00801C97">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object w:dxaOrig="6180" w:dyaOrig="4305" w14:anchorId="4A42F7FD">
          <v:shape id="_x0000_i1053" type="#_x0000_t75" style="width:267.75pt;height:185.25pt" o:ole="">
            <v:imagedata r:id="rId132" o:title=""/>
          </v:shape>
          <o:OLEObject Type="Embed" ProgID="MestReNova.Document.1" ShapeID="_x0000_i1053" DrawAspect="Content" ObjectID="_1834128314" r:id="rId133"/>
        </w:object>
      </w:r>
    </w:p>
    <w:p w14:paraId="243A6194" w14:textId="77777777" w:rsidR="00AF0618" w:rsidRPr="00801C97" w:rsidRDefault="00AF0618" w:rsidP="004D7356">
      <w:pPr>
        <w:spacing w:after="0" w:line="240" w:lineRule="auto"/>
        <w:ind w:firstLine="709"/>
        <w:jc w:val="center"/>
        <w:rPr>
          <w:rFonts w:ascii="Times New Roman" w:hAnsi="Times New Roman" w:cs="Times New Roman"/>
          <w:sz w:val="16"/>
          <w:szCs w:val="16"/>
        </w:rPr>
      </w:pPr>
    </w:p>
    <w:p w14:paraId="6EBE422B" w14:textId="77777777" w:rsidR="00AF0618" w:rsidRPr="004D7356" w:rsidRDefault="00AF0618" w:rsidP="000F695A">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В.1</w:t>
      </w:r>
      <w:r w:rsidRPr="004D7356">
        <w:rPr>
          <w:rFonts w:ascii="Times New Roman" w:hAnsi="Times New Roman" w:cs="Times New Roman"/>
          <w:b/>
          <w:sz w:val="28"/>
          <w:szCs w:val="28"/>
        </w:rPr>
        <w:t xml:space="preserve"> </w:t>
      </w:r>
      <w:r w:rsidRPr="004D7356">
        <w:rPr>
          <w:rFonts w:ascii="Times New Roman" w:hAnsi="Times New Roman" w:cs="Times New Roman"/>
          <w:sz w:val="28"/>
          <w:szCs w:val="28"/>
        </w:rPr>
        <w:t>– ЯМР спектр лиганда dad</w:t>
      </w:r>
    </w:p>
    <w:p w14:paraId="13FD5430" w14:textId="77777777" w:rsidR="00AF0618" w:rsidRPr="004D7356" w:rsidRDefault="00AF0618" w:rsidP="004D7356">
      <w:pPr>
        <w:spacing w:after="0" w:line="240" w:lineRule="auto"/>
        <w:ind w:firstLine="709"/>
        <w:jc w:val="center"/>
        <w:rPr>
          <w:rFonts w:ascii="Times New Roman" w:hAnsi="Times New Roman" w:cs="Times New Roman"/>
          <w:sz w:val="28"/>
          <w:szCs w:val="28"/>
        </w:rPr>
      </w:pPr>
    </w:p>
    <w:p w14:paraId="78936829" w14:textId="1D1C886E" w:rsidR="00AF0618" w:rsidRPr="004D7356" w:rsidRDefault="00AF0618"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ЯМР пики: σ = 6.79 (4 H), 7.11 (2 H), 7.37 (4 H) – 10 атомов H бензольного кольца; σ = 2.15 (6 атомов H метильной группы) – 16 атомов H в общем, σ = 7.26 – CDCl</w:t>
      </w:r>
      <w:r w:rsidRPr="004D7356">
        <w:rPr>
          <w:rFonts w:ascii="Times New Roman" w:hAnsi="Times New Roman" w:cs="Times New Roman"/>
          <w:sz w:val="28"/>
          <w:szCs w:val="28"/>
          <w:vertAlign w:val="subscript"/>
        </w:rPr>
        <w:t xml:space="preserve">3 </w:t>
      </w:r>
      <w:r w:rsidRPr="004D7356">
        <w:rPr>
          <w:rFonts w:ascii="Times New Roman" w:hAnsi="Times New Roman" w:cs="Times New Roman"/>
          <w:sz w:val="28"/>
          <w:szCs w:val="28"/>
        </w:rPr>
        <w:t>(дейтерированный хлороформ - растворитель).</w:t>
      </w:r>
      <w:r w:rsidR="00984FE5">
        <w:rPr>
          <w:rFonts w:ascii="Times New Roman" w:hAnsi="Times New Roman" w:cs="Times New Roman"/>
          <w:sz w:val="28"/>
          <w:szCs w:val="28"/>
        </w:rPr>
        <w:t xml:space="preserve"> С</w:t>
      </w:r>
      <w:r w:rsidR="00984FE5" w:rsidRPr="00984FE5">
        <w:rPr>
          <w:rFonts w:ascii="Times New Roman" w:hAnsi="Times New Roman" w:cs="Times New Roman"/>
          <w:sz w:val="28"/>
          <w:szCs w:val="28"/>
        </w:rPr>
        <w:t>пектры регистрировались на спектрометре Bruker B600 (600 МГц для ^1H). Химические сдвиги δ приведены в ppm относительно сигнала растворителя. Обработка и анализ спектров проводились с использованием программного обеспечения MestReNova. Измерения осуществлялись при комнатной температуре.</w:t>
      </w:r>
      <w:r w:rsidR="00AF6975">
        <w:rPr>
          <w:rFonts w:ascii="Times New Roman" w:hAnsi="Times New Roman" w:cs="Times New Roman"/>
          <w:sz w:val="28"/>
          <w:szCs w:val="28"/>
        </w:rPr>
        <w:t xml:space="preserve"> Данные параметры применимы для всех нижеперечисленных спектров. </w:t>
      </w:r>
    </w:p>
    <w:p w14:paraId="4A0FEBF9" w14:textId="77777777" w:rsidR="00AF0618" w:rsidRPr="004D7356" w:rsidRDefault="00AF0618" w:rsidP="004D7356">
      <w:pPr>
        <w:spacing w:after="0" w:line="240" w:lineRule="auto"/>
        <w:ind w:firstLine="709"/>
        <w:jc w:val="center"/>
        <w:rPr>
          <w:rFonts w:ascii="Times New Roman" w:hAnsi="Times New Roman" w:cs="Times New Roman"/>
          <w:sz w:val="28"/>
          <w:szCs w:val="28"/>
        </w:rPr>
      </w:pPr>
    </w:p>
    <w:p w14:paraId="5FDC8BB1" w14:textId="05D794CB" w:rsidR="00AF0618" w:rsidRPr="004D7356" w:rsidRDefault="00AF0618" w:rsidP="00801C97">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object w:dxaOrig="6105" w:dyaOrig="4260" w14:anchorId="06308C04">
          <v:shape id="_x0000_i1054" type="#_x0000_t75" style="width:267pt;height:185.25pt" o:ole="">
            <v:imagedata r:id="rId134" o:title=""/>
          </v:shape>
          <o:OLEObject Type="Embed" ProgID="MestReNova.Document.1" ShapeID="_x0000_i1054" DrawAspect="Content" ObjectID="_1834128315" r:id="rId135"/>
        </w:object>
      </w:r>
    </w:p>
    <w:p w14:paraId="2AE7F625" w14:textId="77777777" w:rsidR="00AF0618" w:rsidRPr="00801C97" w:rsidRDefault="00AF0618" w:rsidP="004D7356">
      <w:pPr>
        <w:spacing w:after="0" w:line="240" w:lineRule="auto"/>
        <w:ind w:firstLine="709"/>
        <w:jc w:val="center"/>
        <w:rPr>
          <w:rFonts w:ascii="Times New Roman" w:hAnsi="Times New Roman" w:cs="Times New Roman"/>
          <w:sz w:val="16"/>
          <w:szCs w:val="16"/>
        </w:rPr>
      </w:pPr>
    </w:p>
    <w:p w14:paraId="1FDAB20D" w14:textId="77777777" w:rsidR="00AF0618" w:rsidRPr="004D7356" w:rsidRDefault="00AF0618" w:rsidP="000F695A">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В.2</w:t>
      </w:r>
      <w:r w:rsidRPr="004D7356">
        <w:rPr>
          <w:rFonts w:ascii="Times New Roman" w:hAnsi="Times New Roman" w:cs="Times New Roman"/>
          <w:b/>
          <w:sz w:val="28"/>
          <w:szCs w:val="28"/>
        </w:rPr>
        <w:t xml:space="preserve"> </w:t>
      </w:r>
      <w:r w:rsidRPr="004D7356">
        <w:rPr>
          <w:rFonts w:ascii="Times New Roman" w:hAnsi="Times New Roman" w:cs="Times New Roman"/>
          <w:sz w:val="28"/>
          <w:szCs w:val="28"/>
        </w:rPr>
        <w:t>– ЯМР спектр лиганда Ме – dad</w:t>
      </w:r>
    </w:p>
    <w:p w14:paraId="23ED5093" w14:textId="77777777" w:rsidR="00AF0618" w:rsidRPr="004D7356" w:rsidRDefault="00AF0618" w:rsidP="004D7356">
      <w:pPr>
        <w:spacing w:after="0" w:line="240" w:lineRule="auto"/>
        <w:ind w:firstLine="709"/>
        <w:jc w:val="center"/>
        <w:rPr>
          <w:rFonts w:ascii="Times New Roman" w:hAnsi="Times New Roman" w:cs="Times New Roman"/>
          <w:sz w:val="28"/>
          <w:szCs w:val="28"/>
        </w:rPr>
      </w:pPr>
    </w:p>
    <w:p w14:paraId="6238E58D" w14:textId="2EDEC5D3" w:rsidR="00AF0618" w:rsidRPr="004D7356" w:rsidRDefault="00AF0618" w:rsidP="004D7356">
      <w:pPr>
        <w:spacing w:after="0" w:line="240" w:lineRule="auto"/>
        <w:ind w:firstLine="709"/>
        <w:jc w:val="both"/>
        <w:rPr>
          <w:rFonts w:ascii="Times New Roman" w:hAnsi="Times New Roman" w:cs="Times New Roman"/>
          <w:sz w:val="28"/>
          <w:szCs w:val="28"/>
        </w:rPr>
      </w:pPr>
      <w:r w:rsidRPr="004D7356">
        <w:rPr>
          <w:rFonts w:ascii="Times New Roman" w:hAnsi="Times New Roman" w:cs="Times New Roman"/>
          <w:sz w:val="28"/>
          <w:szCs w:val="28"/>
        </w:rPr>
        <w:t>ЯМР пики: σ = 6.73 (4 H), 7.20 (4 H бензольного кольца; σ = 2.39 (6 Н метильной группы); σ = 2.19 (6 H метильной группы); σ = 7.26 – CDCl</w:t>
      </w:r>
      <w:r w:rsidRPr="004D7356">
        <w:rPr>
          <w:rFonts w:ascii="Times New Roman" w:hAnsi="Times New Roman" w:cs="Times New Roman"/>
          <w:sz w:val="28"/>
          <w:szCs w:val="28"/>
          <w:vertAlign w:val="subscript"/>
        </w:rPr>
        <w:t>3</w:t>
      </w:r>
      <w:r w:rsidR="00801C97">
        <w:rPr>
          <w:rFonts w:ascii="Times New Roman" w:hAnsi="Times New Roman" w:cs="Times New Roman"/>
          <w:sz w:val="28"/>
          <w:szCs w:val="28"/>
          <w:vertAlign w:val="subscript"/>
        </w:rPr>
        <w:t>.</w:t>
      </w:r>
    </w:p>
    <w:p w14:paraId="3BCB3D5F" w14:textId="23BE0CF4" w:rsidR="00AF0618" w:rsidRPr="004D7356" w:rsidRDefault="00801C97" w:rsidP="00801C97">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object w:dxaOrig="9357" w:dyaOrig="6530" w14:anchorId="0F783200">
          <v:shape id="_x0000_i1055" type="#_x0000_t75" style="width:252pt;height:175.5pt" o:ole="">
            <v:imagedata r:id="rId136" o:title=""/>
          </v:shape>
          <o:OLEObject Type="Embed" ProgID="MestReNova.Document.1" ShapeID="_x0000_i1055" DrawAspect="Content" ObjectID="_1834128316" r:id="rId137"/>
        </w:object>
      </w:r>
    </w:p>
    <w:p w14:paraId="7EFE359B" w14:textId="77777777" w:rsidR="00AF0618" w:rsidRPr="00801C97" w:rsidRDefault="00AF0618" w:rsidP="004D7356">
      <w:pPr>
        <w:spacing w:after="0" w:line="240" w:lineRule="auto"/>
        <w:ind w:firstLine="709"/>
        <w:jc w:val="center"/>
        <w:rPr>
          <w:rFonts w:ascii="Times New Roman" w:hAnsi="Times New Roman" w:cs="Times New Roman"/>
          <w:sz w:val="16"/>
          <w:szCs w:val="16"/>
        </w:rPr>
      </w:pPr>
    </w:p>
    <w:p w14:paraId="795B822D" w14:textId="77777777" w:rsidR="00AF0618" w:rsidRPr="004D7356" w:rsidRDefault="00AF0618" w:rsidP="000F695A">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В.3 – ЯМР спектр лиганда Ме-BIAN</w:t>
      </w:r>
    </w:p>
    <w:p w14:paraId="469DF6C0" w14:textId="77777777" w:rsidR="00AF0618" w:rsidRPr="004D7356" w:rsidRDefault="00AF0618" w:rsidP="004D7356">
      <w:pPr>
        <w:spacing w:after="0" w:line="240" w:lineRule="auto"/>
        <w:ind w:firstLine="709"/>
        <w:jc w:val="center"/>
        <w:rPr>
          <w:rFonts w:ascii="Times New Roman" w:hAnsi="Times New Roman" w:cs="Times New Roman"/>
          <w:sz w:val="28"/>
          <w:szCs w:val="28"/>
        </w:rPr>
      </w:pPr>
    </w:p>
    <w:p w14:paraId="35100E13" w14:textId="07BC3EE6" w:rsidR="00AF0618" w:rsidRPr="00801C97" w:rsidRDefault="00AF0618" w:rsidP="004D7356">
      <w:pPr>
        <w:spacing w:after="0" w:line="240" w:lineRule="auto"/>
        <w:ind w:firstLine="709"/>
        <w:jc w:val="both"/>
        <w:rPr>
          <w:rFonts w:ascii="Times New Roman" w:hAnsi="Times New Roman" w:cs="Times New Roman"/>
          <w:sz w:val="28"/>
          <w:szCs w:val="28"/>
        </w:rPr>
      </w:pPr>
      <w:r w:rsidRPr="00801C97">
        <w:rPr>
          <w:rFonts w:ascii="Times New Roman" w:hAnsi="Times New Roman" w:cs="Times New Roman"/>
          <w:sz w:val="28"/>
          <w:szCs w:val="28"/>
        </w:rPr>
        <w:t>Пики ЯМР: σ = 2.47 (6 H метильных групп), σ = 6.95 (2 H), 7.40 (2 H), 7.89 (2 Hs) – 6 H из ароматических колец; σ = 7.05 (4 H), 7.29 (4 H) – 8 H из ароматических колец (20 H в общем); σ = 0.10 – смазка; σ = 1.64 – вода; σ = 5.5 – ДХМ; σ = 7.28 – CDCl</w:t>
      </w:r>
      <w:r w:rsidRPr="00801C97">
        <w:rPr>
          <w:rFonts w:ascii="Times New Roman" w:hAnsi="Times New Roman" w:cs="Times New Roman"/>
          <w:sz w:val="28"/>
          <w:szCs w:val="28"/>
          <w:vertAlign w:val="subscript"/>
        </w:rPr>
        <w:t>3</w:t>
      </w:r>
      <w:r w:rsidR="00801C97">
        <w:rPr>
          <w:rFonts w:ascii="Times New Roman" w:hAnsi="Times New Roman" w:cs="Times New Roman"/>
          <w:sz w:val="28"/>
          <w:szCs w:val="28"/>
          <w:vertAlign w:val="subscript"/>
        </w:rPr>
        <w:t>.</w:t>
      </w:r>
    </w:p>
    <w:p w14:paraId="43F8BF13" w14:textId="77777777" w:rsidR="00AF0618" w:rsidRPr="00801C97" w:rsidRDefault="00AF0618" w:rsidP="004D7356">
      <w:pPr>
        <w:spacing w:after="0" w:line="240" w:lineRule="auto"/>
        <w:ind w:firstLine="709"/>
        <w:jc w:val="both"/>
        <w:rPr>
          <w:rFonts w:ascii="Times New Roman" w:hAnsi="Times New Roman" w:cs="Times New Roman"/>
          <w:sz w:val="28"/>
          <w:szCs w:val="28"/>
        </w:rPr>
      </w:pPr>
    </w:p>
    <w:p w14:paraId="38C72361" w14:textId="77777777" w:rsidR="00AF0618" w:rsidRPr="004D7356" w:rsidRDefault="00AF0618" w:rsidP="00801C97">
      <w:pPr>
        <w:spacing w:after="0" w:line="240" w:lineRule="auto"/>
        <w:jc w:val="center"/>
        <w:rPr>
          <w:rFonts w:ascii="Times New Roman" w:hAnsi="Times New Roman" w:cs="Times New Roman"/>
          <w:sz w:val="28"/>
          <w:szCs w:val="28"/>
        </w:rPr>
      </w:pPr>
      <w:r w:rsidRPr="004D7356">
        <w:rPr>
          <w:rFonts w:ascii="Times New Roman" w:hAnsi="Times New Roman" w:cs="Times New Roman"/>
          <w:noProof/>
          <w:sz w:val="28"/>
          <w:szCs w:val="28"/>
          <w:lang w:eastAsia="ru-RU"/>
        </w:rPr>
        <w:drawing>
          <wp:inline distT="0" distB="0" distL="0" distR="0" wp14:anchorId="733E3690" wp14:editId="549B31E4">
            <wp:extent cx="3102228" cy="2805738"/>
            <wp:effectExtent l="0" t="0" r="317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3150017" cy="2848960"/>
                    </a:xfrm>
                    <a:prstGeom prst="rect">
                      <a:avLst/>
                    </a:prstGeom>
                  </pic:spPr>
                </pic:pic>
              </a:graphicData>
            </a:graphic>
          </wp:inline>
        </w:drawing>
      </w:r>
    </w:p>
    <w:p w14:paraId="4AA51428" w14:textId="77777777" w:rsidR="00AF0618" w:rsidRPr="00801C97" w:rsidRDefault="00AF0618" w:rsidP="004D7356">
      <w:pPr>
        <w:spacing w:after="0" w:line="240" w:lineRule="auto"/>
        <w:ind w:firstLine="709"/>
        <w:jc w:val="center"/>
        <w:rPr>
          <w:rFonts w:ascii="Times New Roman" w:hAnsi="Times New Roman" w:cs="Times New Roman"/>
          <w:sz w:val="16"/>
          <w:szCs w:val="16"/>
        </w:rPr>
      </w:pPr>
    </w:p>
    <w:p w14:paraId="3A032D28" w14:textId="77777777" w:rsidR="00AF0618" w:rsidRPr="004D7356" w:rsidRDefault="00AF0618" w:rsidP="000F695A">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В.4 – Масс-спектр лиганда Ме – BIAN</w:t>
      </w:r>
    </w:p>
    <w:p w14:paraId="26E81D37" w14:textId="77777777" w:rsidR="00AF0618" w:rsidRPr="004D7356" w:rsidRDefault="00AF0618" w:rsidP="00801C97">
      <w:pPr>
        <w:spacing w:after="0" w:line="240" w:lineRule="auto"/>
        <w:jc w:val="center"/>
        <w:rPr>
          <w:rFonts w:ascii="Times New Roman" w:hAnsi="Times New Roman" w:cs="Times New Roman"/>
          <w:sz w:val="28"/>
          <w:szCs w:val="28"/>
        </w:rPr>
      </w:pPr>
      <w:r w:rsidRPr="004D7356">
        <w:rPr>
          <w:rFonts w:ascii="Times New Roman" w:hAnsi="Times New Roman" w:cs="Times New Roman"/>
          <w:noProof/>
          <w:sz w:val="28"/>
          <w:szCs w:val="28"/>
          <w:lang w:eastAsia="ru-RU"/>
        </w:rPr>
        <w:drawing>
          <wp:inline distT="0" distB="0" distL="0" distR="0" wp14:anchorId="48CF8CC5" wp14:editId="5D584AEA">
            <wp:extent cx="1417539" cy="1443789"/>
            <wp:effectExtent l="0" t="0" r="0" b="4445"/>
            <wp:docPr id="765658758" name="Рисунок 22"/>
            <wp:cNvGraphicFramePr/>
            <a:graphic xmlns:a="http://schemas.openxmlformats.org/drawingml/2006/main">
              <a:graphicData uri="http://schemas.openxmlformats.org/drawingml/2006/picture">
                <pic:pic xmlns:pic="http://schemas.openxmlformats.org/drawingml/2006/picture">
                  <pic:nvPicPr>
                    <pic:cNvPr id="23" name="Рисунок 22"/>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1465777" cy="1492921"/>
                    </a:xfrm>
                    <a:prstGeom prst="rect">
                      <a:avLst/>
                    </a:prstGeom>
                  </pic:spPr>
                </pic:pic>
              </a:graphicData>
            </a:graphic>
          </wp:inline>
        </w:drawing>
      </w:r>
      <w:r w:rsidRPr="004D7356">
        <w:rPr>
          <w:rFonts w:ascii="Times New Roman" w:hAnsi="Times New Roman" w:cs="Times New Roman"/>
          <w:sz w:val="28"/>
          <w:szCs w:val="28"/>
        </w:rPr>
        <w:t xml:space="preserve">    </w:t>
      </w:r>
      <w:r w:rsidRPr="004D7356">
        <w:rPr>
          <w:rFonts w:ascii="Times New Roman" w:hAnsi="Times New Roman" w:cs="Times New Roman"/>
          <w:noProof/>
          <w:sz w:val="28"/>
          <w:szCs w:val="28"/>
          <w:lang w:eastAsia="ru-RU"/>
        </w:rPr>
        <w:drawing>
          <wp:inline distT="0" distB="0" distL="0" distR="0" wp14:anchorId="1F3EDBAF" wp14:editId="497E98E6">
            <wp:extent cx="1334533" cy="1365037"/>
            <wp:effectExtent l="0" t="0" r="0" b="6985"/>
            <wp:docPr id="76565875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140" cstate="print">
                      <a:extLst>
                        <a:ext uri="{28A0092B-C50C-407E-A947-70E740481C1C}">
                          <a14:useLocalDpi xmlns:a14="http://schemas.microsoft.com/office/drawing/2010/main" val="0"/>
                        </a:ext>
                      </a:extLst>
                    </a:blip>
                    <a:srcRect l="15740" t="37802" r="21705" b="14209"/>
                    <a:stretch/>
                  </pic:blipFill>
                  <pic:spPr>
                    <a:xfrm>
                      <a:off x="0" y="0"/>
                      <a:ext cx="1351612" cy="1382506"/>
                    </a:xfrm>
                    <a:prstGeom prst="rect">
                      <a:avLst/>
                    </a:prstGeom>
                  </pic:spPr>
                </pic:pic>
              </a:graphicData>
            </a:graphic>
          </wp:inline>
        </w:drawing>
      </w:r>
    </w:p>
    <w:p w14:paraId="7794A7D6" w14:textId="77777777" w:rsidR="00801C97" w:rsidRPr="000F695A" w:rsidRDefault="00801C97" w:rsidP="00801C97">
      <w:pPr>
        <w:spacing w:after="0" w:line="240" w:lineRule="auto"/>
        <w:ind w:firstLine="3402"/>
        <w:rPr>
          <w:rFonts w:ascii="Times New Roman" w:eastAsia="Times New Roman" w:hAnsi="Times New Roman" w:cs="Times New Roman"/>
          <w:noProof/>
          <w:sz w:val="16"/>
          <w:szCs w:val="16"/>
        </w:rPr>
      </w:pPr>
    </w:p>
    <w:p w14:paraId="1CF7BF0C" w14:textId="77777777" w:rsidR="00801C97" w:rsidRPr="000F695A" w:rsidRDefault="00801C97" w:rsidP="00801C97">
      <w:pPr>
        <w:spacing w:after="0" w:line="240" w:lineRule="auto"/>
        <w:ind w:firstLine="3402"/>
        <w:rPr>
          <w:rFonts w:ascii="Times New Roman" w:eastAsia="Times New Roman" w:hAnsi="Times New Roman" w:cs="Times New Roman"/>
          <w:noProof/>
          <w:sz w:val="24"/>
          <w:szCs w:val="24"/>
        </w:rPr>
      </w:pPr>
      <w:r w:rsidRPr="000F695A">
        <w:rPr>
          <w:rFonts w:ascii="Times New Roman" w:eastAsia="Times New Roman" w:hAnsi="Times New Roman" w:cs="Times New Roman"/>
          <w:noProof/>
          <w:sz w:val="24"/>
          <w:szCs w:val="24"/>
        </w:rPr>
        <w:t>а                                                   б</w:t>
      </w:r>
      <w:r w:rsidRPr="004073FD">
        <w:rPr>
          <w:rFonts w:ascii="Times New Roman" w:eastAsia="Times New Roman" w:hAnsi="Times New Roman" w:cs="Times New Roman"/>
          <w:noProof/>
          <w:sz w:val="24"/>
          <w:szCs w:val="24"/>
        </w:rPr>
        <w:t xml:space="preserve"> </w:t>
      </w:r>
    </w:p>
    <w:p w14:paraId="31B59DF9" w14:textId="77777777" w:rsidR="00AF0618" w:rsidRPr="00801C97" w:rsidRDefault="00AF0618" w:rsidP="004D7356">
      <w:pPr>
        <w:spacing w:after="0" w:line="240" w:lineRule="auto"/>
        <w:ind w:firstLine="709"/>
        <w:jc w:val="center"/>
        <w:rPr>
          <w:rFonts w:ascii="Times New Roman" w:hAnsi="Times New Roman" w:cs="Times New Roman"/>
          <w:sz w:val="16"/>
          <w:szCs w:val="16"/>
        </w:rPr>
      </w:pPr>
    </w:p>
    <w:p w14:paraId="1F7A2EE1" w14:textId="04FBB069" w:rsidR="00AF0618" w:rsidRPr="004D7356" w:rsidRDefault="00AF0618" w:rsidP="000F695A">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В.5 – Ассиметричная единица (</w:t>
      </w:r>
      <w:r w:rsidR="00801C97">
        <w:rPr>
          <w:rFonts w:ascii="Times New Roman" w:hAnsi="Times New Roman" w:cs="Times New Roman"/>
          <w:sz w:val="28"/>
          <w:szCs w:val="28"/>
        </w:rPr>
        <w:t>а</w:t>
      </w:r>
      <w:r w:rsidRPr="004D7356">
        <w:rPr>
          <w:rFonts w:ascii="Times New Roman" w:hAnsi="Times New Roman" w:cs="Times New Roman"/>
          <w:sz w:val="28"/>
          <w:szCs w:val="28"/>
        </w:rPr>
        <w:t xml:space="preserve">) и фотография кристаллов комплекса </w:t>
      </w:r>
      <w:r w:rsidRPr="00801C97">
        <w:rPr>
          <w:rFonts w:ascii="Times New Roman" w:hAnsi="Times New Roman" w:cs="Times New Roman"/>
          <w:i/>
          <w:sz w:val="28"/>
          <w:szCs w:val="28"/>
        </w:rPr>
        <w:t>5.1</w:t>
      </w:r>
      <w:r w:rsidRPr="004D7356">
        <w:rPr>
          <w:rFonts w:ascii="Times New Roman" w:hAnsi="Times New Roman" w:cs="Times New Roman"/>
          <w:sz w:val="28"/>
          <w:szCs w:val="28"/>
        </w:rPr>
        <w:t xml:space="preserve"> (</w:t>
      </w:r>
      <w:r w:rsidR="00801C97">
        <w:rPr>
          <w:rFonts w:ascii="Times New Roman" w:hAnsi="Times New Roman" w:cs="Times New Roman"/>
          <w:sz w:val="28"/>
          <w:szCs w:val="28"/>
        </w:rPr>
        <w:t>б</w:t>
      </w:r>
      <w:r w:rsidRPr="004D7356">
        <w:rPr>
          <w:rFonts w:ascii="Times New Roman" w:hAnsi="Times New Roman" w:cs="Times New Roman"/>
          <w:sz w:val="28"/>
          <w:szCs w:val="28"/>
        </w:rPr>
        <w:t>)</w:t>
      </w:r>
    </w:p>
    <w:p w14:paraId="2D6523EA" w14:textId="77777777" w:rsidR="00AF0618" w:rsidRPr="004D7356" w:rsidRDefault="00AF0618" w:rsidP="004D7356">
      <w:pPr>
        <w:spacing w:after="0" w:line="240" w:lineRule="auto"/>
        <w:ind w:firstLine="709"/>
        <w:jc w:val="center"/>
        <w:rPr>
          <w:rFonts w:ascii="Times New Roman" w:hAnsi="Times New Roman" w:cs="Times New Roman"/>
          <w:sz w:val="28"/>
          <w:szCs w:val="28"/>
        </w:rPr>
      </w:pPr>
      <w:r w:rsidRPr="004D7356">
        <w:rPr>
          <w:rFonts w:ascii="Times New Roman" w:hAnsi="Times New Roman" w:cs="Times New Roman"/>
          <w:noProof/>
          <w:sz w:val="28"/>
          <w:szCs w:val="28"/>
          <w:lang w:eastAsia="ru-RU"/>
        </w:rPr>
        <w:drawing>
          <wp:inline distT="0" distB="0" distL="0" distR="0" wp14:anchorId="18BC7E9B" wp14:editId="1251CBFD">
            <wp:extent cx="2036698" cy="1527524"/>
            <wp:effectExtent l="0" t="0" r="1905" b="0"/>
            <wp:docPr id="5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7"/>
                    <pic:cNvPicPr>
                      <a:picLocks noChangeAspect="1"/>
                    </pic:cNvPicPr>
                  </pic:nvPicPr>
                  <pic:blipFill>
                    <a:blip r:embed="rId141" cstate="print">
                      <a:extLst>
                        <a:ext uri="{28A0092B-C50C-407E-A947-70E740481C1C}">
                          <a14:useLocalDpi xmlns:a14="http://schemas.microsoft.com/office/drawing/2010/main" val="0"/>
                        </a:ext>
                      </a:extLst>
                    </a:blip>
                    <a:stretch>
                      <a:fillRect/>
                    </a:stretch>
                  </pic:blipFill>
                  <pic:spPr>
                    <a:xfrm flipV="1">
                      <a:off x="0" y="0"/>
                      <a:ext cx="2076950" cy="1557713"/>
                    </a:xfrm>
                    <a:prstGeom prst="rect">
                      <a:avLst/>
                    </a:prstGeom>
                  </pic:spPr>
                </pic:pic>
              </a:graphicData>
            </a:graphic>
          </wp:inline>
        </w:drawing>
      </w:r>
      <w:r w:rsidRPr="004D7356">
        <w:rPr>
          <w:rFonts w:ascii="Times New Roman" w:hAnsi="Times New Roman" w:cs="Times New Roman"/>
          <w:sz w:val="28"/>
          <w:szCs w:val="28"/>
        </w:rPr>
        <w:t xml:space="preserve">    </w:t>
      </w:r>
      <w:r w:rsidRPr="004D7356">
        <w:rPr>
          <w:rFonts w:ascii="Times New Roman" w:hAnsi="Times New Roman" w:cs="Times New Roman"/>
          <w:noProof/>
          <w:sz w:val="28"/>
          <w:szCs w:val="28"/>
          <w:lang w:eastAsia="ru-RU"/>
        </w:rPr>
        <w:drawing>
          <wp:inline distT="0" distB="0" distL="0" distR="0" wp14:anchorId="670B6DEB" wp14:editId="3C84B560">
            <wp:extent cx="1279206" cy="1248091"/>
            <wp:effectExtent l="0" t="0" r="0" b="9525"/>
            <wp:docPr id="76565876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rotWithShape="1">
                    <a:blip r:embed="rId142" cstate="print">
                      <a:extLst>
                        <a:ext uri="{28A0092B-C50C-407E-A947-70E740481C1C}">
                          <a14:useLocalDpi xmlns:a14="http://schemas.microsoft.com/office/drawing/2010/main" val="0"/>
                        </a:ext>
                      </a:extLst>
                    </a:blip>
                    <a:srcRect l="15882" t="30169" r="17677" b="21212"/>
                    <a:stretch/>
                  </pic:blipFill>
                  <pic:spPr>
                    <a:xfrm>
                      <a:off x="0" y="0"/>
                      <a:ext cx="1316686" cy="1284659"/>
                    </a:xfrm>
                    <a:prstGeom prst="rect">
                      <a:avLst/>
                    </a:prstGeom>
                  </pic:spPr>
                </pic:pic>
              </a:graphicData>
            </a:graphic>
          </wp:inline>
        </w:drawing>
      </w:r>
    </w:p>
    <w:p w14:paraId="67A3FA5F" w14:textId="77777777" w:rsidR="00801C97" w:rsidRPr="000F695A" w:rsidRDefault="00801C97" w:rsidP="00801C97">
      <w:pPr>
        <w:spacing w:after="0" w:line="240" w:lineRule="auto"/>
        <w:ind w:firstLine="3402"/>
        <w:rPr>
          <w:rFonts w:ascii="Times New Roman" w:eastAsia="Times New Roman" w:hAnsi="Times New Roman" w:cs="Times New Roman"/>
          <w:noProof/>
          <w:sz w:val="16"/>
          <w:szCs w:val="16"/>
        </w:rPr>
      </w:pPr>
    </w:p>
    <w:p w14:paraId="18C90FFE" w14:textId="77777777" w:rsidR="00801C97" w:rsidRPr="000F695A" w:rsidRDefault="00801C97" w:rsidP="00801C97">
      <w:pPr>
        <w:spacing w:after="0" w:line="240" w:lineRule="auto"/>
        <w:ind w:firstLine="3402"/>
        <w:rPr>
          <w:rFonts w:ascii="Times New Roman" w:eastAsia="Times New Roman" w:hAnsi="Times New Roman" w:cs="Times New Roman"/>
          <w:noProof/>
          <w:sz w:val="24"/>
          <w:szCs w:val="24"/>
        </w:rPr>
      </w:pPr>
      <w:r w:rsidRPr="000F695A">
        <w:rPr>
          <w:rFonts w:ascii="Times New Roman" w:eastAsia="Times New Roman" w:hAnsi="Times New Roman" w:cs="Times New Roman"/>
          <w:noProof/>
          <w:sz w:val="24"/>
          <w:szCs w:val="24"/>
        </w:rPr>
        <w:t>а                                                   б</w:t>
      </w:r>
      <w:r w:rsidRPr="00801C97">
        <w:rPr>
          <w:rFonts w:ascii="Times New Roman" w:eastAsia="Times New Roman" w:hAnsi="Times New Roman" w:cs="Times New Roman"/>
          <w:noProof/>
          <w:sz w:val="24"/>
          <w:szCs w:val="24"/>
        </w:rPr>
        <w:t xml:space="preserve"> </w:t>
      </w:r>
    </w:p>
    <w:p w14:paraId="747731F3" w14:textId="77777777" w:rsidR="00801C97" w:rsidRPr="000F695A" w:rsidRDefault="00801C97" w:rsidP="00801C97">
      <w:pPr>
        <w:spacing w:after="0" w:line="240" w:lineRule="auto"/>
        <w:jc w:val="center"/>
        <w:rPr>
          <w:rFonts w:ascii="Times New Roman" w:hAnsi="Times New Roman" w:cs="Times New Roman"/>
          <w:sz w:val="16"/>
          <w:szCs w:val="16"/>
        </w:rPr>
      </w:pPr>
    </w:p>
    <w:p w14:paraId="00B12020" w14:textId="45594BD8" w:rsidR="00AF0618" w:rsidRPr="004D7356" w:rsidRDefault="00AF0618" w:rsidP="000F695A">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Рисунок В.6 – Ассиметричная единица (</w:t>
      </w:r>
      <w:r w:rsidR="00801C97">
        <w:rPr>
          <w:rFonts w:ascii="Times New Roman" w:hAnsi="Times New Roman" w:cs="Times New Roman"/>
          <w:sz w:val="28"/>
          <w:szCs w:val="28"/>
        </w:rPr>
        <w:t>а</w:t>
      </w:r>
      <w:r w:rsidRPr="004D7356">
        <w:rPr>
          <w:rFonts w:ascii="Times New Roman" w:hAnsi="Times New Roman" w:cs="Times New Roman"/>
          <w:sz w:val="28"/>
          <w:szCs w:val="28"/>
        </w:rPr>
        <w:t xml:space="preserve">) и фотография кристаллов комплекса </w:t>
      </w:r>
      <w:r w:rsidRPr="00801C97">
        <w:rPr>
          <w:rFonts w:ascii="Times New Roman" w:hAnsi="Times New Roman" w:cs="Times New Roman"/>
          <w:i/>
          <w:sz w:val="28"/>
          <w:szCs w:val="28"/>
        </w:rPr>
        <w:t>5.2</w:t>
      </w:r>
      <w:r w:rsidRPr="004D7356">
        <w:rPr>
          <w:rFonts w:ascii="Times New Roman" w:hAnsi="Times New Roman" w:cs="Times New Roman"/>
          <w:sz w:val="28"/>
          <w:szCs w:val="28"/>
        </w:rPr>
        <w:t xml:space="preserve"> (</w:t>
      </w:r>
      <w:r w:rsidR="00801C97">
        <w:rPr>
          <w:rFonts w:ascii="Times New Roman" w:hAnsi="Times New Roman" w:cs="Times New Roman"/>
          <w:sz w:val="28"/>
          <w:szCs w:val="28"/>
        </w:rPr>
        <w:t>б</w:t>
      </w:r>
      <w:r w:rsidRPr="004D7356">
        <w:rPr>
          <w:rFonts w:ascii="Times New Roman" w:hAnsi="Times New Roman" w:cs="Times New Roman"/>
          <w:sz w:val="28"/>
          <w:szCs w:val="28"/>
        </w:rPr>
        <w:t>)</w:t>
      </w:r>
    </w:p>
    <w:p w14:paraId="262A20FA" w14:textId="77777777" w:rsidR="00AF0618" w:rsidRPr="004D7356" w:rsidRDefault="00AF0618" w:rsidP="004D7356">
      <w:pPr>
        <w:spacing w:after="0" w:line="240" w:lineRule="auto"/>
        <w:ind w:firstLine="709"/>
        <w:jc w:val="center"/>
        <w:rPr>
          <w:rFonts w:ascii="Times New Roman" w:hAnsi="Times New Roman" w:cs="Times New Roman"/>
          <w:sz w:val="28"/>
          <w:szCs w:val="28"/>
        </w:rPr>
      </w:pPr>
    </w:p>
    <w:p w14:paraId="393FD6E3" w14:textId="77777777" w:rsidR="00AF0618" w:rsidRPr="004D7356" w:rsidRDefault="00AF0618" w:rsidP="004D7356">
      <w:pPr>
        <w:spacing w:after="0" w:line="240" w:lineRule="auto"/>
        <w:ind w:firstLine="709"/>
        <w:jc w:val="center"/>
        <w:rPr>
          <w:rFonts w:ascii="Times New Roman" w:hAnsi="Times New Roman" w:cs="Times New Roman"/>
          <w:sz w:val="28"/>
          <w:szCs w:val="28"/>
        </w:rPr>
      </w:pPr>
      <w:r w:rsidRPr="004D7356">
        <w:rPr>
          <w:rFonts w:ascii="Times New Roman" w:hAnsi="Times New Roman" w:cs="Times New Roman"/>
          <w:noProof/>
          <w:sz w:val="28"/>
          <w:szCs w:val="28"/>
          <w:lang w:eastAsia="ru-RU"/>
        </w:rPr>
        <w:drawing>
          <wp:inline distT="0" distB="0" distL="0" distR="0" wp14:anchorId="4A2EF805" wp14:editId="06EDB0FC">
            <wp:extent cx="1837550" cy="1610044"/>
            <wp:effectExtent l="0" t="0" r="0" b="0"/>
            <wp:docPr id="765658761" name="Рисунок 26"/>
            <wp:cNvGraphicFramePr/>
            <a:graphic xmlns:a="http://schemas.openxmlformats.org/drawingml/2006/main">
              <a:graphicData uri="http://schemas.openxmlformats.org/drawingml/2006/picture">
                <pic:pic xmlns:pic="http://schemas.openxmlformats.org/drawingml/2006/picture">
                  <pic:nvPicPr>
                    <pic:cNvPr id="27" name="Рисунок 26"/>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858926" cy="1628773"/>
                    </a:xfrm>
                    <a:prstGeom prst="rect">
                      <a:avLst/>
                    </a:prstGeom>
                  </pic:spPr>
                </pic:pic>
              </a:graphicData>
            </a:graphic>
          </wp:inline>
        </w:drawing>
      </w:r>
      <w:r w:rsidRPr="004D7356">
        <w:rPr>
          <w:rFonts w:ascii="Times New Roman" w:hAnsi="Times New Roman" w:cs="Times New Roman"/>
          <w:sz w:val="28"/>
          <w:szCs w:val="28"/>
        </w:rPr>
        <w:t xml:space="preserve">    </w:t>
      </w:r>
      <w:r w:rsidRPr="004D7356">
        <w:rPr>
          <w:rFonts w:ascii="Times New Roman" w:hAnsi="Times New Roman" w:cs="Times New Roman"/>
          <w:noProof/>
          <w:sz w:val="28"/>
          <w:szCs w:val="28"/>
          <w:lang w:eastAsia="ru-RU"/>
        </w:rPr>
        <w:drawing>
          <wp:inline distT="0" distB="0" distL="0" distR="0" wp14:anchorId="67AB6CDD" wp14:editId="367C58C4">
            <wp:extent cx="1710456" cy="1487541"/>
            <wp:effectExtent l="0" t="0" r="4445" b="0"/>
            <wp:docPr id="6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rotWithShape="1">
                    <a:blip r:embed="rId144" cstate="print">
                      <a:extLst>
                        <a:ext uri="{28A0092B-C50C-407E-A947-70E740481C1C}">
                          <a14:useLocalDpi xmlns:a14="http://schemas.microsoft.com/office/drawing/2010/main" val="0"/>
                        </a:ext>
                      </a:extLst>
                    </a:blip>
                    <a:srcRect l="12110" t="40539" r="16240" b="12727"/>
                    <a:stretch/>
                  </pic:blipFill>
                  <pic:spPr>
                    <a:xfrm>
                      <a:off x="0" y="0"/>
                      <a:ext cx="1710456" cy="1487541"/>
                    </a:xfrm>
                    <a:prstGeom prst="rect">
                      <a:avLst/>
                    </a:prstGeom>
                  </pic:spPr>
                </pic:pic>
              </a:graphicData>
            </a:graphic>
          </wp:inline>
        </w:drawing>
      </w:r>
    </w:p>
    <w:p w14:paraId="1BC43DB4" w14:textId="77777777" w:rsidR="00801C97" w:rsidRPr="000F695A" w:rsidRDefault="00801C97" w:rsidP="00801C97">
      <w:pPr>
        <w:spacing w:after="0" w:line="240" w:lineRule="auto"/>
        <w:ind w:firstLine="3402"/>
        <w:rPr>
          <w:rFonts w:ascii="Times New Roman" w:eastAsia="Times New Roman" w:hAnsi="Times New Roman" w:cs="Times New Roman"/>
          <w:noProof/>
          <w:sz w:val="16"/>
          <w:szCs w:val="16"/>
        </w:rPr>
      </w:pPr>
    </w:p>
    <w:p w14:paraId="527FD09F" w14:textId="77777777" w:rsidR="00801C97" w:rsidRPr="000F695A" w:rsidRDefault="00801C97" w:rsidP="00801C97">
      <w:pPr>
        <w:spacing w:after="0" w:line="240" w:lineRule="auto"/>
        <w:ind w:firstLine="3402"/>
        <w:rPr>
          <w:rFonts w:ascii="Times New Roman" w:eastAsia="Times New Roman" w:hAnsi="Times New Roman" w:cs="Times New Roman"/>
          <w:noProof/>
          <w:sz w:val="24"/>
          <w:szCs w:val="24"/>
        </w:rPr>
      </w:pPr>
      <w:r w:rsidRPr="000F695A">
        <w:rPr>
          <w:rFonts w:ascii="Times New Roman" w:eastAsia="Times New Roman" w:hAnsi="Times New Roman" w:cs="Times New Roman"/>
          <w:noProof/>
          <w:sz w:val="24"/>
          <w:szCs w:val="24"/>
        </w:rPr>
        <w:t>а                                                   б</w:t>
      </w:r>
      <w:r w:rsidRPr="00801C97">
        <w:rPr>
          <w:rFonts w:ascii="Times New Roman" w:eastAsia="Times New Roman" w:hAnsi="Times New Roman" w:cs="Times New Roman"/>
          <w:noProof/>
          <w:sz w:val="24"/>
          <w:szCs w:val="24"/>
        </w:rPr>
        <w:t xml:space="preserve"> </w:t>
      </w:r>
    </w:p>
    <w:p w14:paraId="0C734060" w14:textId="77777777" w:rsidR="00801C97" w:rsidRPr="000F695A" w:rsidRDefault="00801C97" w:rsidP="00801C97">
      <w:pPr>
        <w:spacing w:after="0" w:line="240" w:lineRule="auto"/>
        <w:jc w:val="center"/>
        <w:rPr>
          <w:rFonts w:ascii="Times New Roman" w:hAnsi="Times New Roman" w:cs="Times New Roman"/>
          <w:sz w:val="16"/>
          <w:szCs w:val="16"/>
        </w:rPr>
      </w:pPr>
    </w:p>
    <w:p w14:paraId="2BE7384A" w14:textId="22810689" w:rsidR="00AF0618" w:rsidRPr="004D7356" w:rsidRDefault="00AF0618" w:rsidP="000F695A">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t xml:space="preserve">Рисунок В.7 – Ассиметричная единица (а) и фотография кристаллов комплекса </w:t>
      </w:r>
      <w:r w:rsidRPr="00801C97">
        <w:rPr>
          <w:rFonts w:ascii="Times New Roman" w:hAnsi="Times New Roman" w:cs="Times New Roman"/>
          <w:i/>
          <w:sz w:val="28"/>
          <w:szCs w:val="28"/>
        </w:rPr>
        <w:t>5.3</w:t>
      </w:r>
      <w:r w:rsidRPr="004D7356">
        <w:rPr>
          <w:rFonts w:ascii="Times New Roman" w:hAnsi="Times New Roman" w:cs="Times New Roman"/>
          <w:sz w:val="28"/>
          <w:szCs w:val="28"/>
        </w:rPr>
        <w:t xml:space="preserve"> (</w:t>
      </w:r>
      <w:r w:rsidR="00801C97">
        <w:rPr>
          <w:rFonts w:ascii="Times New Roman" w:hAnsi="Times New Roman" w:cs="Times New Roman"/>
          <w:sz w:val="28"/>
          <w:szCs w:val="28"/>
        </w:rPr>
        <w:t>б</w:t>
      </w:r>
      <w:r w:rsidRPr="004D7356">
        <w:rPr>
          <w:rFonts w:ascii="Times New Roman" w:hAnsi="Times New Roman" w:cs="Times New Roman"/>
          <w:sz w:val="28"/>
          <w:szCs w:val="28"/>
        </w:rPr>
        <w:t>)</w:t>
      </w:r>
    </w:p>
    <w:p w14:paraId="60673F6E" w14:textId="77777777" w:rsidR="00AF0618" w:rsidRPr="004D7356" w:rsidRDefault="00AF0618" w:rsidP="004D7356">
      <w:pPr>
        <w:spacing w:after="0" w:line="240" w:lineRule="auto"/>
        <w:ind w:firstLine="709"/>
        <w:jc w:val="center"/>
        <w:rPr>
          <w:rFonts w:ascii="Times New Roman" w:hAnsi="Times New Roman" w:cs="Times New Roman"/>
          <w:sz w:val="28"/>
          <w:szCs w:val="28"/>
        </w:rPr>
      </w:pPr>
    </w:p>
    <w:p w14:paraId="73F942EA" w14:textId="04D98A4F" w:rsidR="00AF0618" w:rsidRPr="004D7356" w:rsidRDefault="00AF0618" w:rsidP="00801C97">
      <w:pPr>
        <w:spacing w:after="0" w:line="240" w:lineRule="auto"/>
        <w:jc w:val="center"/>
        <w:rPr>
          <w:rFonts w:ascii="Times New Roman" w:hAnsi="Times New Roman" w:cs="Times New Roman"/>
          <w:sz w:val="28"/>
          <w:szCs w:val="28"/>
        </w:rPr>
      </w:pPr>
      <w:r w:rsidRPr="004D7356">
        <w:rPr>
          <w:rFonts w:ascii="Times New Roman" w:hAnsi="Times New Roman" w:cs="Times New Roman"/>
          <w:sz w:val="28"/>
          <w:szCs w:val="28"/>
        </w:rPr>
        <w:object w:dxaOrig="9504" w:dyaOrig="6631" w14:anchorId="1122D47D">
          <v:shape id="_x0000_i1056" type="#_x0000_t75" style="width:282pt;height:195.75pt" o:ole="">
            <v:imagedata r:id="rId145" o:title=""/>
          </v:shape>
          <o:OLEObject Type="Embed" ProgID="MestReNova.Document.1" ShapeID="_x0000_i1056" DrawAspect="Content" ObjectID="_1834128317" r:id="rId146"/>
        </w:object>
      </w:r>
    </w:p>
    <w:p w14:paraId="5A57D331" w14:textId="77777777" w:rsidR="000F695A" w:rsidRPr="00801C97" w:rsidRDefault="000F695A" w:rsidP="004D7356">
      <w:pPr>
        <w:spacing w:after="0" w:line="240" w:lineRule="auto"/>
        <w:ind w:firstLine="709"/>
        <w:jc w:val="center"/>
        <w:rPr>
          <w:rFonts w:ascii="Times New Roman" w:hAnsi="Times New Roman" w:cs="Times New Roman"/>
          <w:sz w:val="16"/>
          <w:szCs w:val="16"/>
          <w:lang w:val="en-US"/>
        </w:rPr>
      </w:pPr>
    </w:p>
    <w:p w14:paraId="3C88F0B0" w14:textId="77777777" w:rsidR="00AF0618" w:rsidRPr="004073FD" w:rsidRDefault="00AF0618" w:rsidP="000F695A">
      <w:pPr>
        <w:spacing w:after="0" w:line="240" w:lineRule="auto"/>
        <w:jc w:val="center"/>
        <w:rPr>
          <w:rFonts w:ascii="Times New Roman" w:hAnsi="Times New Roman" w:cs="Times New Roman"/>
          <w:sz w:val="28"/>
          <w:szCs w:val="28"/>
          <w:lang w:val="en-US"/>
        </w:rPr>
      </w:pPr>
      <w:r w:rsidRPr="004D7356">
        <w:rPr>
          <w:rFonts w:ascii="Times New Roman" w:hAnsi="Times New Roman" w:cs="Times New Roman"/>
          <w:sz w:val="28"/>
          <w:szCs w:val="28"/>
        </w:rPr>
        <w:t>Рисунок</w:t>
      </w:r>
      <w:r w:rsidRPr="004073FD">
        <w:rPr>
          <w:rFonts w:ascii="Times New Roman" w:hAnsi="Times New Roman" w:cs="Times New Roman"/>
          <w:sz w:val="28"/>
          <w:szCs w:val="28"/>
          <w:lang w:val="en-US"/>
        </w:rPr>
        <w:t xml:space="preserve"> </w:t>
      </w:r>
      <w:r w:rsidRPr="004D7356">
        <w:rPr>
          <w:rFonts w:ascii="Times New Roman" w:hAnsi="Times New Roman" w:cs="Times New Roman"/>
          <w:sz w:val="28"/>
          <w:szCs w:val="28"/>
        </w:rPr>
        <w:t>В</w:t>
      </w:r>
      <w:r w:rsidRPr="004073FD">
        <w:rPr>
          <w:rFonts w:ascii="Times New Roman" w:hAnsi="Times New Roman" w:cs="Times New Roman"/>
          <w:sz w:val="28"/>
          <w:szCs w:val="28"/>
          <w:lang w:val="en-US"/>
        </w:rPr>
        <w:t xml:space="preserve">.8 – </w:t>
      </w:r>
      <w:r w:rsidRPr="004D7356">
        <w:rPr>
          <w:rFonts w:ascii="Times New Roman" w:hAnsi="Times New Roman" w:cs="Times New Roman"/>
          <w:sz w:val="28"/>
          <w:szCs w:val="28"/>
        </w:rPr>
        <w:t>ЯМР</w:t>
      </w:r>
      <w:r w:rsidRPr="004073FD">
        <w:rPr>
          <w:rFonts w:ascii="Times New Roman" w:hAnsi="Times New Roman" w:cs="Times New Roman"/>
          <w:sz w:val="28"/>
          <w:szCs w:val="28"/>
          <w:lang w:val="en-US"/>
        </w:rPr>
        <w:t xml:space="preserve"> </w:t>
      </w:r>
      <w:r w:rsidRPr="004D7356">
        <w:rPr>
          <w:rFonts w:ascii="Times New Roman" w:hAnsi="Times New Roman" w:cs="Times New Roman"/>
          <w:sz w:val="28"/>
          <w:szCs w:val="28"/>
        </w:rPr>
        <w:t>спектр</w:t>
      </w:r>
      <w:r w:rsidRPr="004073FD">
        <w:rPr>
          <w:rFonts w:ascii="Times New Roman" w:hAnsi="Times New Roman" w:cs="Times New Roman"/>
          <w:sz w:val="28"/>
          <w:szCs w:val="28"/>
          <w:lang w:val="en-US"/>
        </w:rPr>
        <w:t xml:space="preserve"> H</w:t>
      </w:r>
      <w:r w:rsidRPr="004073FD">
        <w:rPr>
          <w:rFonts w:ascii="Times New Roman" w:hAnsi="Times New Roman" w:cs="Times New Roman"/>
          <w:sz w:val="28"/>
          <w:szCs w:val="28"/>
          <w:vertAlign w:val="subscript"/>
          <w:lang w:val="en-US"/>
        </w:rPr>
        <w:t>2</w:t>
      </w:r>
      <w:r w:rsidRPr="004073FD">
        <w:rPr>
          <w:rFonts w:ascii="Times New Roman" w:hAnsi="Times New Roman" w:cs="Times New Roman"/>
          <w:sz w:val="28"/>
          <w:szCs w:val="28"/>
          <w:lang w:val="en-US"/>
        </w:rPr>
        <w:t>pda</w:t>
      </w:r>
    </w:p>
    <w:p w14:paraId="6C865625" w14:textId="77777777" w:rsidR="00AF0618" w:rsidRPr="004073FD" w:rsidRDefault="00AF0618" w:rsidP="004D7356">
      <w:pPr>
        <w:spacing w:after="0" w:line="240" w:lineRule="auto"/>
        <w:ind w:firstLine="709"/>
        <w:jc w:val="center"/>
        <w:rPr>
          <w:rFonts w:ascii="Times New Roman" w:hAnsi="Times New Roman" w:cs="Times New Roman"/>
          <w:sz w:val="28"/>
          <w:szCs w:val="28"/>
          <w:lang w:val="en-US"/>
        </w:rPr>
      </w:pPr>
    </w:p>
    <w:p w14:paraId="3333DD50" w14:textId="57FBAD4F" w:rsidR="00984FE5" w:rsidRPr="00014AC5" w:rsidRDefault="00AF0618" w:rsidP="00984FE5">
      <w:pPr>
        <w:spacing w:after="0" w:line="240" w:lineRule="auto"/>
        <w:ind w:firstLine="709"/>
        <w:jc w:val="both"/>
        <w:rPr>
          <w:rFonts w:ascii="Times New Roman" w:hAnsi="Times New Roman" w:cs="Times New Roman"/>
          <w:sz w:val="28"/>
          <w:szCs w:val="28"/>
          <w:lang w:val="en-US"/>
        </w:rPr>
      </w:pPr>
      <w:r w:rsidRPr="00801C97">
        <w:rPr>
          <w:rFonts w:ascii="Times New Roman" w:hAnsi="Times New Roman" w:cs="Times New Roman"/>
          <w:sz w:val="28"/>
          <w:szCs w:val="28"/>
        </w:rPr>
        <w:t>Пики</w:t>
      </w:r>
      <w:r w:rsidRPr="004073FD">
        <w:rPr>
          <w:rFonts w:ascii="Times New Roman" w:hAnsi="Times New Roman" w:cs="Times New Roman"/>
          <w:sz w:val="28"/>
          <w:szCs w:val="28"/>
          <w:lang w:val="en-US"/>
        </w:rPr>
        <w:t xml:space="preserve"> </w:t>
      </w:r>
      <w:r w:rsidRPr="00801C97">
        <w:rPr>
          <w:rFonts w:ascii="Times New Roman" w:hAnsi="Times New Roman" w:cs="Times New Roman"/>
          <w:sz w:val="28"/>
          <w:szCs w:val="28"/>
        </w:rPr>
        <w:t>ЯМР</w:t>
      </w:r>
      <w:r w:rsidRPr="004073FD">
        <w:rPr>
          <w:rFonts w:ascii="Times New Roman" w:hAnsi="Times New Roman" w:cs="Times New Roman"/>
          <w:sz w:val="28"/>
          <w:szCs w:val="28"/>
          <w:lang w:val="en-US"/>
        </w:rPr>
        <w:t xml:space="preserve">: </w:t>
      </w:r>
      <w:r w:rsidRPr="00801C97">
        <w:rPr>
          <w:rFonts w:ascii="Times New Roman" w:hAnsi="Times New Roman" w:cs="Times New Roman"/>
          <w:sz w:val="28"/>
          <w:szCs w:val="28"/>
        </w:rPr>
        <w:t>σ</w:t>
      </w:r>
      <w:r w:rsidRPr="004073FD">
        <w:rPr>
          <w:rFonts w:ascii="Times New Roman" w:hAnsi="Times New Roman" w:cs="Times New Roman"/>
          <w:sz w:val="28"/>
          <w:szCs w:val="28"/>
          <w:lang w:val="en-US"/>
        </w:rPr>
        <w:t xml:space="preserve"> = 6,69 (2 H),; </w:t>
      </w:r>
      <w:r w:rsidRPr="00801C97">
        <w:rPr>
          <w:rFonts w:ascii="Times New Roman" w:hAnsi="Times New Roman" w:cs="Times New Roman"/>
          <w:sz w:val="28"/>
          <w:szCs w:val="28"/>
        </w:rPr>
        <w:t>σ</w:t>
      </w:r>
      <w:r w:rsidRPr="004073FD">
        <w:rPr>
          <w:rFonts w:ascii="Times New Roman" w:hAnsi="Times New Roman" w:cs="Times New Roman"/>
          <w:sz w:val="28"/>
          <w:szCs w:val="28"/>
          <w:lang w:val="en-US"/>
        </w:rPr>
        <w:t xml:space="preserve"> = 0.10 – </w:t>
      </w:r>
      <w:r w:rsidRPr="00801C97">
        <w:rPr>
          <w:rFonts w:ascii="Times New Roman" w:hAnsi="Times New Roman" w:cs="Times New Roman"/>
          <w:sz w:val="28"/>
          <w:szCs w:val="28"/>
        </w:rPr>
        <w:t>смазка</w:t>
      </w:r>
      <w:r w:rsidRPr="004073FD">
        <w:rPr>
          <w:rFonts w:ascii="Times New Roman" w:hAnsi="Times New Roman" w:cs="Times New Roman"/>
          <w:sz w:val="28"/>
          <w:szCs w:val="28"/>
          <w:lang w:val="en-US"/>
        </w:rPr>
        <w:t xml:space="preserve">; </w:t>
      </w:r>
      <w:r w:rsidRPr="00801C97">
        <w:rPr>
          <w:rFonts w:ascii="Times New Roman" w:hAnsi="Times New Roman" w:cs="Times New Roman"/>
          <w:sz w:val="28"/>
          <w:szCs w:val="28"/>
        </w:rPr>
        <w:t>σ</w:t>
      </w:r>
      <w:r w:rsidRPr="004073FD">
        <w:rPr>
          <w:rFonts w:ascii="Times New Roman" w:hAnsi="Times New Roman" w:cs="Times New Roman"/>
          <w:sz w:val="28"/>
          <w:szCs w:val="28"/>
          <w:lang w:val="en-US"/>
        </w:rPr>
        <w:t xml:space="preserve"> = 1.64 – </w:t>
      </w:r>
      <w:r w:rsidRPr="00801C97">
        <w:rPr>
          <w:rFonts w:ascii="Times New Roman" w:hAnsi="Times New Roman" w:cs="Times New Roman"/>
          <w:sz w:val="28"/>
          <w:szCs w:val="28"/>
        </w:rPr>
        <w:t>вода</w:t>
      </w:r>
      <w:r w:rsidRPr="004073FD">
        <w:rPr>
          <w:rFonts w:ascii="Times New Roman" w:hAnsi="Times New Roman" w:cs="Times New Roman"/>
          <w:sz w:val="28"/>
          <w:szCs w:val="28"/>
          <w:lang w:val="en-US"/>
        </w:rPr>
        <w:t xml:space="preserve">; </w:t>
      </w:r>
      <w:r w:rsidRPr="00801C97">
        <w:rPr>
          <w:rFonts w:ascii="Times New Roman" w:hAnsi="Times New Roman" w:cs="Times New Roman"/>
          <w:sz w:val="28"/>
          <w:szCs w:val="28"/>
        </w:rPr>
        <w:t>σ</w:t>
      </w:r>
      <w:r w:rsidRPr="004073FD">
        <w:rPr>
          <w:rFonts w:ascii="Times New Roman" w:hAnsi="Times New Roman" w:cs="Times New Roman"/>
          <w:sz w:val="28"/>
          <w:szCs w:val="28"/>
          <w:lang w:val="en-US"/>
        </w:rPr>
        <w:t xml:space="preserve"> = 5.5 – </w:t>
      </w:r>
      <w:r w:rsidRPr="00801C97">
        <w:rPr>
          <w:rFonts w:ascii="Times New Roman" w:hAnsi="Times New Roman" w:cs="Times New Roman"/>
          <w:sz w:val="28"/>
          <w:szCs w:val="28"/>
        </w:rPr>
        <w:t>ДХМ</w:t>
      </w:r>
      <w:r w:rsidRPr="004073FD">
        <w:rPr>
          <w:rFonts w:ascii="Times New Roman" w:hAnsi="Times New Roman" w:cs="Times New Roman"/>
          <w:sz w:val="28"/>
          <w:szCs w:val="28"/>
          <w:lang w:val="en-US"/>
        </w:rPr>
        <w:t xml:space="preserve">; </w:t>
      </w:r>
      <w:r w:rsidRPr="00801C97">
        <w:rPr>
          <w:rFonts w:ascii="Times New Roman" w:hAnsi="Times New Roman" w:cs="Times New Roman"/>
          <w:sz w:val="28"/>
          <w:szCs w:val="28"/>
        </w:rPr>
        <w:t>σ</w:t>
      </w:r>
      <w:r w:rsidRPr="004073FD">
        <w:rPr>
          <w:rFonts w:ascii="Times New Roman" w:hAnsi="Times New Roman" w:cs="Times New Roman"/>
          <w:sz w:val="28"/>
          <w:szCs w:val="28"/>
          <w:lang w:val="en-US"/>
        </w:rPr>
        <w:t xml:space="preserve"> = 7.28 – CDCl</w:t>
      </w:r>
      <w:r w:rsidRPr="004073FD">
        <w:rPr>
          <w:rFonts w:ascii="Times New Roman" w:hAnsi="Times New Roman" w:cs="Times New Roman"/>
          <w:sz w:val="28"/>
          <w:szCs w:val="28"/>
          <w:vertAlign w:val="subscript"/>
          <w:lang w:val="en-US"/>
        </w:rPr>
        <w:t>3</w:t>
      </w:r>
      <w:r w:rsidR="00801C97" w:rsidRPr="004073FD">
        <w:rPr>
          <w:rFonts w:ascii="Times New Roman" w:hAnsi="Times New Roman" w:cs="Times New Roman"/>
          <w:sz w:val="28"/>
          <w:szCs w:val="28"/>
          <w:vertAlign w:val="subscript"/>
          <w:lang w:val="en-US"/>
        </w:rPr>
        <w:t>.</w:t>
      </w:r>
      <w:r w:rsidR="00984FE5" w:rsidRPr="00984FE5">
        <w:rPr>
          <w:rFonts w:ascii="Times New Roman" w:hAnsi="Times New Roman" w:cs="Times New Roman"/>
          <w:sz w:val="28"/>
          <w:szCs w:val="28"/>
          <w:vertAlign w:val="subscript"/>
          <w:lang w:val="en-US"/>
        </w:rPr>
        <w:t xml:space="preserve"> </w:t>
      </w:r>
    </w:p>
    <w:p w14:paraId="5FFCD20B" w14:textId="67BE13C3" w:rsidR="00AF0618" w:rsidRPr="00984FE5" w:rsidRDefault="00AF0618" w:rsidP="00801C97">
      <w:pPr>
        <w:spacing w:after="0" w:line="240" w:lineRule="auto"/>
        <w:ind w:firstLine="709"/>
        <w:jc w:val="both"/>
        <w:rPr>
          <w:rFonts w:ascii="Times New Roman" w:hAnsi="Times New Roman" w:cs="Times New Roman"/>
          <w:sz w:val="28"/>
          <w:szCs w:val="28"/>
          <w:lang w:val="en-US"/>
        </w:rPr>
      </w:pPr>
    </w:p>
    <w:sectPr w:rsidR="00AF0618" w:rsidRPr="00984FE5" w:rsidSect="00FF4983">
      <w:footerReference w:type="default" r:id="rId147"/>
      <w:pgSz w:w="11907" w:h="16840" w:code="9"/>
      <w:pgMar w:top="1134" w:right="567" w:bottom="1134" w:left="1701"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17FE02" w14:textId="77777777" w:rsidR="007408BA" w:rsidRDefault="007408BA">
      <w:pPr>
        <w:spacing w:after="0" w:line="240" w:lineRule="auto"/>
      </w:pPr>
      <w:r>
        <w:separator/>
      </w:r>
    </w:p>
  </w:endnote>
  <w:endnote w:type="continuationSeparator" w:id="0">
    <w:p w14:paraId="267FEFAA" w14:textId="77777777" w:rsidR="007408BA" w:rsidRDefault="00740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yriadPro-Regular">
    <w:altName w:val="MS Gothic"/>
    <w:panose1 w:val="00000000000000000000"/>
    <w:charset w:val="80"/>
    <w:family w:val="swiss"/>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4862302"/>
      <w:docPartObj>
        <w:docPartGallery w:val="Page Numbers (Bottom of Page)"/>
        <w:docPartUnique/>
      </w:docPartObj>
    </w:sdtPr>
    <w:sdtEndPr>
      <w:rPr>
        <w:rFonts w:ascii="Times New Roman" w:hAnsi="Times New Roman" w:cs="Times New Roman"/>
        <w:noProof/>
        <w:sz w:val="24"/>
        <w:szCs w:val="24"/>
      </w:rPr>
    </w:sdtEndPr>
    <w:sdtContent>
      <w:p w14:paraId="0ACE0B39" w14:textId="1C9882F4" w:rsidR="0074576C" w:rsidRPr="004D7356" w:rsidRDefault="0074576C" w:rsidP="004D7356">
        <w:pPr>
          <w:pStyle w:val="a8"/>
          <w:jc w:val="center"/>
          <w:rPr>
            <w:rFonts w:ascii="Times New Roman" w:hAnsi="Times New Roman" w:cs="Times New Roman"/>
            <w:sz w:val="24"/>
            <w:szCs w:val="24"/>
          </w:rPr>
        </w:pPr>
        <w:r w:rsidRPr="004D7356">
          <w:rPr>
            <w:rFonts w:ascii="Times New Roman" w:hAnsi="Times New Roman" w:cs="Times New Roman"/>
            <w:sz w:val="24"/>
            <w:szCs w:val="24"/>
          </w:rPr>
          <w:fldChar w:fldCharType="begin"/>
        </w:r>
        <w:r w:rsidRPr="004D7356">
          <w:rPr>
            <w:rFonts w:ascii="Times New Roman" w:hAnsi="Times New Roman" w:cs="Times New Roman"/>
            <w:sz w:val="24"/>
            <w:szCs w:val="24"/>
          </w:rPr>
          <w:instrText xml:space="preserve"> PAGE   \* MERGEFORMAT </w:instrText>
        </w:r>
        <w:r w:rsidRPr="004D7356">
          <w:rPr>
            <w:rFonts w:ascii="Times New Roman" w:hAnsi="Times New Roman" w:cs="Times New Roman"/>
            <w:sz w:val="24"/>
            <w:szCs w:val="24"/>
          </w:rPr>
          <w:fldChar w:fldCharType="separate"/>
        </w:r>
        <w:r w:rsidR="00DA5852">
          <w:rPr>
            <w:rFonts w:ascii="Times New Roman" w:hAnsi="Times New Roman" w:cs="Times New Roman"/>
            <w:noProof/>
            <w:sz w:val="24"/>
            <w:szCs w:val="24"/>
          </w:rPr>
          <w:t>2</w:t>
        </w:r>
        <w:r w:rsidRPr="004D7356">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1D47C1" w14:textId="77777777" w:rsidR="007408BA" w:rsidRDefault="007408BA">
      <w:pPr>
        <w:spacing w:after="0" w:line="240" w:lineRule="auto"/>
      </w:pPr>
      <w:r>
        <w:separator/>
      </w:r>
    </w:p>
  </w:footnote>
  <w:footnote w:type="continuationSeparator" w:id="0">
    <w:p w14:paraId="1BAE7B41" w14:textId="77777777" w:rsidR="007408BA" w:rsidRDefault="007408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A6092"/>
    <w:multiLevelType w:val="multilevel"/>
    <w:tmpl w:val="2D5EBC74"/>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6C69D5"/>
    <w:multiLevelType w:val="multilevel"/>
    <w:tmpl w:val="C374D44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8B43B4"/>
    <w:multiLevelType w:val="multilevel"/>
    <w:tmpl w:val="2EEC6576"/>
    <w:lvl w:ilvl="0">
      <w:start w:val="6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981259"/>
    <w:multiLevelType w:val="multilevel"/>
    <w:tmpl w:val="75247098"/>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695CB5"/>
    <w:multiLevelType w:val="hybridMultilevel"/>
    <w:tmpl w:val="6F269C74"/>
    <w:lvl w:ilvl="0" w:tplc="C0F863EE">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10234BA4"/>
    <w:multiLevelType w:val="hybridMultilevel"/>
    <w:tmpl w:val="20466290"/>
    <w:lvl w:ilvl="0" w:tplc="23144324">
      <w:start w:val="3"/>
      <w:numFmt w:val="decimal"/>
      <w:lvlText w:val="%1"/>
      <w:lvlJc w:val="left"/>
      <w:pPr>
        <w:ind w:left="735" w:hanging="360"/>
      </w:pPr>
      <w:rPr>
        <w:rFonts w:hint="default"/>
      </w:r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6" w15:restartNumberingAfterBreak="0">
    <w:nsid w:val="10745BEC"/>
    <w:multiLevelType w:val="multilevel"/>
    <w:tmpl w:val="67409180"/>
    <w:lvl w:ilvl="0">
      <w:start w:val="1"/>
      <w:numFmt w:val="decimal"/>
      <w:lvlText w:val="%1"/>
      <w:lvlJc w:val="left"/>
      <w:pPr>
        <w:ind w:left="600" w:hanging="600"/>
      </w:pPr>
      <w:rPr>
        <w:rFonts w:hint="default"/>
      </w:rPr>
    </w:lvl>
    <w:lvl w:ilvl="1">
      <w:start w:val="3"/>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1052354"/>
    <w:multiLevelType w:val="hybridMultilevel"/>
    <w:tmpl w:val="03DC62B6"/>
    <w:lvl w:ilvl="0" w:tplc="0419000F">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2AD2EFF"/>
    <w:multiLevelType w:val="hybridMultilevel"/>
    <w:tmpl w:val="522A9304"/>
    <w:lvl w:ilvl="0" w:tplc="9656FD3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135F5B25"/>
    <w:multiLevelType w:val="multilevel"/>
    <w:tmpl w:val="B7B06006"/>
    <w:lvl w:ilvl="0">
      <w:start w:val="1"/>
      <w:numFmt w:val="decimal"/>
      <w:lvlText w:val="%1"/>
      <w:lvlJc w:val="left"/>
      <w:pPr>
        <w:ind w:left="375" w:hanging="375"/>
      </w:pPr>
      <w:rPr>
        <w:rFonts w:eastAsiaTheme="majorEastAsia" w:hint="default"/>
        <w:i w:val="0"/>
      </w:rPr>
    </w:lvl>
    <w:lvl w:ilvl="1">
      <w:start w:val="2"/>
      <w:numFmt w:val="decimal"/>
      <w:lvlText w:val="%1.%2"/>
      <w:lvlJc w:val="left"/>
      <w:pPr>
        <w:ind w:left="1095" w:hanging="375"/>
      </w:pPr>
      <w:rPr>
        <w:rFonts w:eastAsiaTheme="majorEastAsia" w:hint="default"/>
        <w:i w:val="0"/>
      </w:rPr>
    </w:lvl>
    <w:lvl w:ilvl="2">
      <w:start w:val="1"/>
      <w:numFmt w:val="decimal"/>
      <w:lvlText w:val="%1.%2.%3"/>
      <w:lvlJc w:val="left"/>
      <w:pPr>
        <w:ind w:left="2160" w:hanging="720"/>
      </w:pPr>
      <w:rPr>
        <w:rFonts w:eastAsiaTheme="majorEastAsia" w:hint="default"/>
        <w:i w:val="0"/>
      </w:rPr>
    </w:lvl>
    <w:lvl w:ilvl="3">
      <w:start w:val="1"/>
      <w:numFmt w:val="decimal"/>
      <w:lvlText w:val="%1.%2.%3.%4"/>
      <w:lvlJc w:val="left"/>
      <w:pPr>
        <w:ind w:left="3240" w:hanging="1080"/>
      </w:pPr>
      <w:rPr>
        <w:rFonts w:eastAsiaTheme="majorEastAsia" w:hint="default"/>
        <w:i w:val="0"/>
      </w:rPr>
    </w:lvl>
    <w:lvl w:ilvl="4">
      <w:start w:val="1"/>
      <w:numFmt w:val="decimal"/>
      <w:lvlText w:val="%1.%2.%3.%4.%5"/>
      <w:lvlJc w:val="left"/>
      <w:pPr>
        <w:ind w:left="3960" w:hanging="1080"/>
      </w:pPr>
      <w:rPr>
        <w:rFonts w:eastAsiaTheme="majorEastAsia" w:hint="default"/>
        <w:i w:val="0"/>
      </w:rPr>
    </w:lvl>
    <w:lvl w:ilvl="5">
      <w:start w:val="1"/>
      <w:numFmt w:val="decimal"/>
      <w:lvlText w:val="%1.%2.%3.%4.%5.%6"/>
      <w:lvlJc w:val="left"/>
      <w:pPr>
        <w:ind w:left="5040" w:hanging="1440"/>
      </w:pPr>
      <w:rPr>
        <w:rFonts w:eastAsiaTheme="majorEastAsia" w:hint="default"/>
        <w:i w:val="0"/>
      </w:rPr>
    </w:lvl>
    <w:lvl w:ilvl="6">
      <w:start w:val="1"/>
      <w:numFmt w:val="decimal"/>
      <w:lvlText w:val="%1.%2.%3.%4.%5.%6.%7"/>
      <w:lvlJc w:val="left"/>
      <w:pPr>
        <w:ind w:left="5760" w:hanging="1440"/>
      </w:pPr>
      <w:rPr>
        <w:rFonts w:eastAsiaTheme="majorEastAsia" w:hint="default"/>
        <w:i w:val="0"/>
      </w:rPr>
    </w:lvl>
    <w:lvl w:ilvl="7">
      <w:start w:val="1"/>
      <w:numFmt w:val="decimal"/>
      <w:lvlText w:val="%1.%2.%3.%4.%5.%6.%7.%8"/>
      <w:lvlJc w:val="left"/>
      <w:pPr>
        <w:ind w:left="6840" w:hanging="1800"/>
      </w:pPr>
      <w:rPr>
        <w:rFonts w:eastAsiaTheme="majorEastAsia" w:hint="default"/>
        <w:i w:val="0"/>
      </w:rPr>
    </w:lvl>
    <w:lvl w:ilvl="8">
      <w:start w:val="1"/>
      <w:numFmt w:val="decimal"/>
      <w:lvlText w:val="%1.%2.%3.%4.%5.%6.%7.%8.%9"/>
      <w:lvlJc w:val="left"/>
      <w:pPr>
        <w:ind w:left="7920" w:hanging="2160"/>
      </w:pPr>
      <w:rPr>
        <w:rFonts w:eastAsiaTheme="majorEastAsia" w:hint="default"/>
        <w:i w:val="0"/>
      </w:rPr>
    </w:lvl>
  </w:abstractNum>
  <w:abstractNum w:abstractNumId="10" w15:restartNumberingAfterBreak="0">
    <w:nsid w:val="17485B54"/>
    <w:multiLevelType w:val="hybridMultilevel"/>
    <w:tmpl w:val="58D09C86"/>
    <w:lvl w:ilvl="0" w:tplc="FC90C502">
      <w:start w:val="1"/>
      <w:numFmt w:val="decimal"/>
      <w:lvlText w:val="(%1)"/>
      <w:lvlJc w:val="left"/>
      <w:pPr>
        <w:ind w:left="1116" w:hanging="396"/>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1973126A"/>
    <w:multiLevelType w:val="multilevel"/>
    <w:tmpl w:val="F4FE39AE"/>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1A1B320E"/>
    <w:multiLevelType w:val="multilevel"/>
    <w:tmpl w:val="DBBC5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5C3814"/>
    <w:multiLevelType w:val="multilevel"/>
    <w:tmpl w:val="2CD2E3B8"/>
    <w:lvl w:ilvl="0">
      <w:start w:val="1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BC71E9"/>
    <w:multiLevelType w:val="multilevel"/>
    <w:tmpl w:val="774C061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72335E3"/>
    <w:multiLevelType w:val="multilevel"/>
    <w:tmpl w:val="16CCEFD0"/>
    <w:lvl w:ilvl="0">
      <w:start w:val="1"/>
      <w:numFmt w:val="decimal"/>
      <w:lvlText w:val="%1"/>
      <w:lvlJc w:val="left"/>
      <w:pPr>
        <w:ind w:left="375" w:hanging="375"/>
      </w:pPr>
      <w:rPr>
        <w:rFonts w:eastAsiaTheme="majorEastAsia" w:hint="default"/>
        <w:i w:val="0"/>
      </w:rPr>
    </w:lvl>
    <w:lvl w:ilvl="1">
      <w:start w:val="2"/>
      <w:numFmt w:val="decimal"/>
      <w:lvlText w:val="%1.%2"/>
      <w:lvlJc w:val="left"/>
      <w:pPr>
        <w:ind w:left="1095" w:hanging="375"/>
      </w:pPr>
      <w:rPr>
        <w:rFonts w:eastAsiaTheme="majorEastAsia" w:hint="default"/>
        <w:i w:val="0"/>
      </w:rPr>
    </w:lvl>
    <w:lvl w:ilvl="2">
      <w:start w:val="1"/>
      <w:numFmt w:val="decimal"/>
      <w:lvlText w:val="%1.%2.%3"/>
      <w:lvlJc w:val="left"/>
      <w:pPr>
        <w:ind w:left="2160" w:hanging="720"/>
      </w:pPr>
      <w:rPr>
        <w:rFonts w:eastAsiaTheme="majorEastAsia" w:hint="default"/>
        <w:i w:val="0"/>
      </w:rPr>
    </w:lvl>
    <w:lvl w:ilvl="3">
      <w:start w:val="1"/>
      <w:numFmt w:val="decimal"/>
      <w:lvlText w:val="%1.%2.%3.%4"/>
      <w:lvlJc w:val="left"/>
      <w:pPr>
        <w:ind w:left="3240" w:hanging="1080"/>
      </w:pPr>
      <w:rPr>
        <w:rFonts w:eastAsiaTheme="majorEastAsia" w:hint="default"/>
        <w:i w:val="0"/>
      </w:rPr>
    </w:lvl>
    <w:lvl w:ilvl="4">
      <w:start w:val="1"/>
      <w:numFmt w:val="decimal"/>
      <w:lvlText w:val="%1.%2.%3.%4.%5"/>
      <w:lvlJc w:val="left"/>
      <w:pPr>
        <w:ind w:left="3960" w:hanging="1080"/>
      </w:pPr>
      <w:rPr>
        <w:rFonts w:eastAsiaTheme="majorEastAsia" w:hint="default"/>
        <w:i w:val="0"/>
      </w:rPr>
    </w:lvl>
    <w:lvl w:ilvl="5">
      <w:start w:val="1"/>
      <w:numFmt w:val="decimal"/>
      <w:lvlText w:val="%1.%2.%3.%4.%5.%6"/>
      <w:lvlJc w:val="left"/>
      <w:pPr>
        <w:ind w:left="5040" w:hanging="1440"/>
      </w:pPr>
      <w:rPr>
        <w:rFonts w:eastAsiaTheme="majorEastAsia" w:hint="default"/>
        <w:i w:val="0"/>
      </w:rPr>
    </w:lvl>
    <w:lvl w:ilvl="6">
      <w:start w:val="1"/>
      <w:numFmt w:val="decimal"/>
      <w:lvlText w:val="%1.%2.%3.%4.%5.%6.%7"/>
      <w:lvlJc w:val="left"/>
      <w:pPr>
        <w:ind w:left="5760" w:hanging="1440"/>
      </w:pPr>
      <w:rPr>
        <w:rFonts w:eastAsiaTheme="majorEastAsia" w:hint="default"/>
        <w:i w:val="0"/>
      </w:rPr>
    </w:lvl>
    <w:lvl w:ilvl="7">
      <w:start w:val="1"/>
      <w:numFmt w:val="decimal"/>
      <w:lvlText w:val="%1.%2.%3.%4.%5.%6.%7.%8"/>
      <w:lvlJc w:val="left"/>
      <w:pPr>
        <w:ind w:left="6840" w:hanging="1800"/>
      </w:pPr>
      <w:rPr>
        <w:rFonts w:eastAsiaTheme="majorEastAsia" w:hint="default"/>
        <w:i w:val="0"/>
      </w:rPr>
    </w:lvl>
    <w:lvl w:ilvl="8">
      <w:start w:val="1"/>
      <w:numFmt w:val="decimal"/>
      <w:lvlText w:val="%1.%2.%3.%4.%5.%6.%7.%8.%9"/>
      <w:lvlJc w:val="left"/>
      <w:pPr>
        <w:ind w:left="7920" w:hanging="2160"/>
      </w:pPr>
      <w:rPr>
        <w:rFonts w:eastAsiaTheme="majorEastAsia" w:hint="default"/>
        <w:i w:val="0"/>
      </w:rPr>
    </w:lvl>
  </w:abstractNum>
  <w:abstractNum w:abstractNumId="16" w15:restartNumberingAfterBreak="0">
    <w:nsid w:val="30B70DEA"/>
    <w:multiLevelType w:val="hybridMultilevel"/>
    <w:tmpl w:val="330CA284"/>
    <w:lvl w:ilvl="0" w:tplc="0419000F">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69C2E9F"/>
    <w:multiLevelType w:val="multilevel"/>
    <w:tmpl w:val="916EAF6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C27E5A"/>
    <w:multiLevelType w:val="multilevel"/>
    <w:tmpl w:val="37761B5A"/>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8BE12FC"/>
    <w:multiLevelType w:val="hybridMultilevel"/>
    <w:tmpl w:val="C7E2E422"/>
    <w:lvl w:ilvl="0" w:tplc="8A5EDEA0">
      <w:start w:val="1"/>
      <w:numFmt w:val="decimal"/>
      <w:lvlText w:val="%1"/>
      <w:lvlJc w:val="left"/>
      <w:pPr>
        <w:ind w:left="720" w:hanging="360"/>
      </w:pPr>
      <w:rPr>
        <w:rFonts w:hint="default"/>
        <w:b w:val="0"/>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364B2C"/>
    <w:multiLevelType w:val="multilevel"/>
    <w:tmpl w:val="F482A0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i w:val="0"/>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B457A6B"/>
    <w:multiLevelType w:val="hybridMultilevel"/>
    <w:tmpl w:val="A6989B6E"/>
    <w:lvl w:ilvl="0" w:tplc="9656FD3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3BC64CD9"/>
    <w:multiLevelType w:val="hybridMultilevel"/>
    <w:tmpl w:val="5ED0A86E"/>
    <w:lvl w:ilvl="0" w:tplc="22BA90F6">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CE3168F"/>
    <w:multiLevelType w:val="hybridMultilevel"/>
    <w:tmpl w:val="C4800742"/>
    <w:lvl w:ilvl="0" w:tplc="DD16336A">
      <w:start w:val="13"/>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D9D7E87"/>
    <w:multiLevelType w:val="hybridMultilevel"/>
    <w:tmpl w:val="7CA68B28"/>
    <w:lvl w:ilvl="0" w:tplc="9656FD3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15:restartNumberingAfterBreak="0">
    <w:nsid w:val="3F0C6A14"/>
    <w:multiLevelType w:val="hybridMultilevel"/>
    <w:tmpl w:val="8B362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0F2CB9"/>
    <w:multiLevelType w:val="hybridMultilevel"/>
    <w:tmpl w:val="2E028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AF36D7"/>
    <w:multiLevelType w:val="hybridMultilevel"/>
    <w:tmpl w:val="EE1C6202"/>
    <w:lvl w:ilvl="0" w:tplc="12F0D46C">
      <w:start w:val="1"/>
      <w:numFmt w:val="decimal"/>
      <w:lvlText w:val="%1."/>
      <w:lvlJc w:val="left"/>
      <w:pPr>
        <w:ind w:left="720" w:hanging="360"/>
      </w:pPr>
      <w:rPr>
        <w:rFonts w:eastAsiaTheme="majorEastAsi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A75842"/>
    <w:multiLevelType w:val="multilevel"/>
    <w:tmpl w:val="5ADAE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F3C7C01"/>
    <w:multiLevelType w:val="hybridMultilevel"/>
    <w:tmpl w:val="61AA17E4"/>
    <w:lvl w:ilvl="0" w:tplc="C0F863EE">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15:restartNumberingAfterBreak="0">
    <w:nsid w:val="4F98392B"/>
    <w:multiLevelType w:val="multilevel"/>
    <w:tmpl w:val="230845E0"/>
    <w:lvl w:ilvl="0">
      <w:start w:val="1"/>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15:restartNumberingAfterBreak="0">
    <w:nsid w:val="500522BC"/>
    <w:multiLevelType w:val="multilevel"/>
    <w:tmpl w:val="644412D6"/>
    <w:lvl w:ilvl="0">
      <w:start w:val="3"/>
      <w:numFmt w:val="decimal"/>
      <w:lvlText w:val="%1"/>
      <w:lvlJc w:val="left"/>
      <w:pPr>
        <w:ind w:left="109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880" w:hanging="720"/>
      </w:pPr>
      <w:rPr>
        <w:rFonts w:hint="default"/>
        <w:b/>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640" w:hanging="2160"/>
      </w:pPr>
      <w:rPr>
        <w:rFonts w:hint="default"/>
      </w:rPr>
    </w:lvl>
  </w:abstractNum>
  <w:abstractNum w:abstractNumId="32" w15:restartNumberingAfterBreak="0">
    <w:nsid w:val="54E21892"/>
    <w:multiLevelType w:val="multilevel"/>
    <w:tmpl w:val="7FFED5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AE72C77"/>
    <w:multiLevelType w:val="multilevel"/>
    <w:tmpl w:val="00A2C5AC"/>
    <w:lvl w:ilvl="0">
      <w:start w:val="1"/>
      <w:numFmt w:val="decimal"/>
      <w:lvlText w:val="%1"/>
      <w:lvlJc w:val="left"/>
      <w:pPr>
        <w:ind w:left="600" w:hanging="600"/>
      </w:pPr>
      <w:rPr>
        <w:rFonts w:eastAsiaTheme="majorEastAsia" w:hint="default"/>
        <w:i w:val="0"/>
      </w:rPr>
    </w:lvl>
    <w:lvl w:ilvl="1">
      <w:start w:val="1"/>
      <w:numFmt w:val="decimal"/>
      <w:lvlText w:val="%1.%2"/>
      <w:lvlJc w:val="left"/>
      <w:pPr>
        <w:ind w:left="600" w:hanging="600"/>
      </w:pPr>
      <w:rPr>
        <w:rFonts w:eastAsiaTheme="majorEastAsia" w:hint="default"/>
        <w:i w:val="0"/>
      </w:rPr>
    </w:lvl>
    <w:lvl w:ilvl="2">
      <w:start w:val="2"/>
      <w:numFmt w:val="decimal"/>
      <w:lvlText w:val="%1.%2.%3"/>
      <w:lvlJc w:val="left"/>
      <w:pPr>
        <w:ind w:left="1440" w:hanging="720"/>
      </w:pPr>
      <w:rPr>
        <w:rFonts w:eastAsiaTheme="majorEastAsia" w:hint="default"/>
        <w:i w:val="0"/>
      </w:rPr>
    </w:lvl>
    <w:lvl w:ilvl="3">
      <w:start w:val="1"/>
      <w:numFmt w:val="decimal"/>
      <w:lvlText w:val="%1.%2.%3.%4"/>
      <w:lvlJc w:val="left"/>
      <w:pPr>
        <w:ind w:left="1080" w:hanging="1080"/>
      </w:pPr>
      <w:rPr>
        <w:rFonts w:eastAsiaTheme="majorEastAsia" w:hint="default"/>
        <w:i w:val="0"/>
      </w:rPr>
    </w:lvl>
    <w:lvl w:ilvl="4">
      <w:start w:val="1"/>
      <w:numFmt w:val="decimal"/>
      <w:lvlText w:val="%1.%2.%3.%4.%5"/>
      <w:lvlJc w:val="left"/>
      <w:pPr>
        <w:ind w:left="1080" w:hanging="1080"/>
      </w:pPr>
      <w:rPr>
        <w:rFonts w:eastAsiaTheme="majorEastAsia" w:hint="default"/>
        <w:i w:val="0"/>
      </w:rPr>
    </w:lvl>
    <w:lvl w:ilvl="5">
      <w:start w:val="1"/>
      <w:numFmt w:val="decimal"/>
      <w:lvlText w:val="%1.%2.%3.%4.%5.%6"/>
      <w:lvlJc w:val="left"/>
      <w:pPr>
        <w:ind w:left="1440" w:hanging="1440"/>
      </w:pPr>
      <w:rPr>
        <w:rFonts w:eastAsiaTheme="majorEastAsia" w:hint="default"/>
        <w:i w:val="0"/>
      </w:rPr>
    </w:lvl>
    <w:lvl w:ilvl="6">
      <w:start w:val="1"/>
      <w:numFmt w:val="decimal"/>
      <w:lvlText w:val="%1.%2.%3.%4.%5.%6.%7"/>
      <w:lvlJc w:val="left"/>
      <w:pPr>
        <w:ind w:left="1440" w:hanging="1440"/>
      </w:pPr>
      <w:rPr>
        <w:rFonts w:eastAsiaTheme="majorEastAsia" w:hint="default"/>
        <w:i w:val="0"/>
      </w:rPr>
    </w:lvl>
    <w:lvl w:ilvl="7">
      <w:start w:val="1"/>
      <w:numFmt w:val="decimal"/>
      <w:lvlText w:val="%1.%2.%3.%4.%5.%6.%7.%8"/>
      <w:lvlJc w:val="left"/>
      <w:pPr>
        <w:ind w:left="1800" w:hanging="1800"/>
      </w:pPr>
      <w:rPr>
        <w:rFonts w:eastAsiaTheme="majorEastAsia" w:hint="default"/>
        <w:i w:val="0"/>
      </w:rPr>
    </w:lvl>
    <w:lvl w:ilvl="8">
      <w:start w:val="1"/>
      <w:numFmt w:val="decimal"/>
      <w:lvlText w:val="%1.%2.%3.%4.%5.%6.%7.%8.%9"/>
      <w:lvlJc w:val="left"/>
      <w:pPr>
        <w:ind w:left="2160" w:hanging="2160"/>
      </w:pPr>
      <w:rPr>
        <w:rFonts w:eastAsiaTheme="majorEastAsia" w:hint="default"/>
        <w:i w:val="0"/>
      </w:rPr>
    </w:lvl>
  </w:abstractNum>
  <w:abstractNum w:abstractNumId="34" w15:restartNumberingAfterBreak="0">
    <w:nsid w:val="5DB71206"/>
    <w:multiLevelType w:val="hybridMultilevel"/>
    <w:tmpl w:val="23D2A6AE"/>
    <w:lvl w:ilvl="0" w:tplc="7B56FF0C">
      <w:start w:val="13"/>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29E12FF"/>
    <w:multiLevelType w:val="multilevel"/>
    <w:tmpl w:val="CC9AB01C"/>
    <w:lvl w:ilvl="0">
      <w:start w:val="9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75C7B4B"/>
    <w:multiLevelType w:val="multilevel"/>
    <w:tmpl w:val="831E7DF2"/>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7EF04D2"/>
    <w:multiLevelType w:val="hybridMultilevel"/>
    <w:tmpl w:val="48763BFA"/>
    <w:lvl w:ilvl="0" w:tplc="68306F7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90661CF"/>
    <w:multiLevelType w:val="multilevel"/>
    <w:tmpl w:val="F806A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4774FB"/>
    <w:multiLevelType w:val="hybridMultilevel"/>
    <w:tmpl w:val="D62E1D62"/>
    <w:lvl w:ilvl="0" w:tplc="C9C081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AEE7AF9"/>
    <w:multiLevelType w:val="hybridMultilevel"/>
    <w:tmpl w:val="3FF27A4C"/>
    <w:lvl w:ilvl="0" w:tplc="9656FD3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1A7294"/>
    <w:multiLevelType w:val="hybridMultilevel"/>
    <w:tmpl w:val="1EC85874"/>
    <w:lvl w:ilvl="0" w:tplc="9656FD3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2" w15:restartNumberingAfterBreak="0">
    <w:nsid w:val="6CFA0268"/>
    <w:multiLevelType w:val="multilevel"/>
    <w:tmpl w:val="15E688BC"/>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F876BE4"/>
    <w:multiLevelType w:val="multilevel"/>
    <w:tmpl w:val="914485B0"/>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FBE0EB2"/>
    <w:multiLevelType w:val="hybridMultilevel"/>
    <w:tmpl w:val="179E84E2"/>
    <w:lvl w:ilvl="0" w:tplc="C0F863E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0926294"/>
    <w:multiLevelType w:val="hybridMultilevel"/>
    <w:tmpl w:val="0D1ADEEC"/>
    <w:lvl w:ilvl="0" w:tplc="70BC7A30">
      <w:start w:val="13"/>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3171635"/>
    <w:multiLevelType w:val="multilevel"/>
    <w:tmpl w:val="2D766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ACE0EE2"/>
    <w:multiLevelType w:val="multilevel"/>
    <w:tmpl w:val="0E1E0D36"/>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48" w15:restartNumberingAfterBreak="0">
    <w:nsid w:val="7E636360"/>
    <w:multiLevelType w:val="hybridMultilevel"/>
    <w:tmpl w:val="DF102D10"/>
    <w:lvl w:ilvl="0" w:tplc="12F0D46C">
      <w:start w:val="1"/>
      <w:numFmt w:val="decimal"/>
      <w:lvlText w:val="%1."/>
      <w:lvlJc w:val="left"/>
      <w:pPr>
        <w:ind w:left="720" w:hanging="360"/>
      </w:pPr>
      <w:rPr>
        <w:rFonts w:eastAsiaTheme="majorEastAsi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32"/>
  </w:num>
  <w:num w:numId="3">
    <w:abstractNumId w:val="20"/>
  </w:num>
  <w:num w:numId="4">
    <w:abstractNumId w:val="10"/>
  </w:num>
  <w:num w:numId="5">
    <w:abstractNumId w:val="11"/>
  </w:num>
  <w:num w:numId="6">
    <w:abstractNumId w:val="47"/>
  </w:num>
  <w:num w:numId="7">
    <w:abstractNumId w:val="9"/>
  </w:num>
  <w:num w:numId="8">
    <w:abstractNumId w:val="15"/>
  </w:num>
  <w:num w:numId="9">
    <w:abstractNumId w:val="44"/>
  </w:num>
  <w:num w:numId="10">
    <w:abstractNumId w:val="5"/>
  </w:num>
  <w:num w:numId="11">
    <w:abstractNumId w:val="31"/>
  </w:num>
  <w:num w:numId="1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33"/>
  </w:num>
  <w:num w:numId="15">
    <w:abstractNumId w:val="18"/>
  </w:num>
  <w:num w:numId="16">
    <w:abstractNumId w:val="6"/>
  </w:num>
  <w:num w:numId="17">
    <w:abstractNumId w:val="43"/>
  </w:num>
  <w:num w:numId="18">
    <w:abstractNumId w:val="45"/>
  </w:num>
  <w:num w:numId="19">
    <w:abstractNumId w:val="34"/>
  </w:num>
  <w:num w:numId="20">
    <w:abstractNumId w:val="23"/>
  </w:num>
  <w:num w:numId="21">
    <w:abstractNumId w:val="12"/>
  </w:num>
  <w:num w:numId="22">
    <w:abstractNumId w:val="1"/>
  </w:num>
  <w:num w:numId="23">
    <w:abstractNumId w:val="46"/>
  </w:num>
  <w:num w:numId="24">
    <w:abstractNumId w:val="17"/>
  </w:num>
  <w:num w:numId="25">
    <w:abstractNumId w:val="36"/>
  </w:num>
  <w:num w:numId="26">
    <w:abstractNumId w:val="0"/>
  </w:num>
  <w:num w:numId="27">
    <w:abstractNumId w:val="2"/>
  </w:num>
  <w:num w:numId="28">
    <w:abstractNumId w:val="19"/>
  </w:num>
  <w:num w:numId="29">
    <w:abstractNumId w:val="42"/>
  </w:num>
  <w:num w:numId="30">
    <w:abstractNumId w:val="35"/>
  </w:num>
  <w:num w:numId="31">
    <w:abstractNumId w:val="13"/>
  </w:num>
  <w:num w:numId="32">
    <w:abstractNumId w:val="26"/>
  </w:num>
  <w:num w:numId="33">
    <w:abstractNumId w:val="48"/>
  </w:num>
  <w:num w:numId="34">
    <w:abstractNumId w:val="27"/>
  </w:num>
  <w:num w:numId="35">
    <w:abstractNumId w:val="28"/>
  </w:num>
  <w:num w:numId="36">
    <w:abstractNumId w:val="38"/>
  </w:num>
  <w:num w:numId="37">
    <w:abstractNumId w:val="37"/>
  </w:num>
  <w:num w:numId="38">
    <w:abstractNumId w:val="22"/>
  </w:num>
  <w:num w:numId="39">
    <w:abstractNumId w:val="40"/>
  </w:num>
  <w:num w:numId="40">
    <w:abstractNumId w:val="3"/>
  </w:num>
  <w:num w:numId="41">
    <w:abstractNumId w:val="7"/>
  </w:num>
  <w:num w:numId="42">
    <w:abstractNumId w:val="16"/>
  </w:num>
  <w:num w:numId="43">
    <w:abstractNumId w:val="41"/>
  </w:num>
  <w:num w:numId="44">
    <w:abstractNumId w:val="24"/>
  </w:num>
  <w:num w:numId="45">
    <w:abstractNumId w:val="21"/>
  </w:num>
  <w:num w:numId="46">
    <w:abstractNumId w:val="8"/>
  </w:num>
  <w:num w:numId="47">
    <w:abstractNumId w:val="4"/>
  </w:num>
  <w:num w:numId="48">
    <w:abstractNumId w:val="29"/>
  </w:num>
  <w:num w:numId="49">
    <w:abstractNumId w:val="39"/>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347"/>
    <w:rsid w:val="00003D19"/>
    <w:rsid w:val="00004DF6"/>
    <w:rsid w:val="00005937"/>
    <w:rsid w:val="000118FA"/>
    <w:rsid w:val="00011F7F"/>
    <w:rsid w:val="00014AC5"/>
    <w:rsid w:val="00014D78"/>
    <w:rsid w:val="00016715"/>
    <w:rsid w:val="000173F4"/>
    <w:rsid w:val="00025291"/>
    <w:rsid w:val="000252AB"/>
    <w:rsid w:val="00027D68"/>
    <w:rsid w:val="00030135"/>
    <w:rsid w:val="00033D78"/>
    <w:rsid w:val="00040D10"/>
    <w:rsid w:val="00041A74"/>
    <w:rsid w:val="00041D48"/>
    <w:rsid w:val="000428B8"/>
    <w:rsid w:val="00042B60"/>
    <w:rsid w:val="0005702D"/>
    <w:rsid w:val="0006086A"/>
    <w:rsid w:val="00066FA0"/>
    <w:rsid w:val="00070AC6"/>
    <w:rsid w:val="00077186"/>
    <w:rsid w:val="00080E0A"/>
    <w:rsid w:val="00083780"/>
    <w:rsid w:val="00085E18"/>
    <w:rsid w:val="00085F3F"/>
    <w:rsid w:val="000936A4"/>
    <w:rsid w:val="000A1EE1"/>
    <w:rsid w:val="000A49CF"/>
    <w:rsid w:val="000A5EC4"/>
    <w:rsid w:val="000A6B28"/>
    <w:rsid w:val="000B337A"/>
    <w:rsid w:val="000B6BEB"/>
    <w:rsid w:val="000C055A"/>
    <w:rsid w:val="000C520E"/>
    <w:rsid w:val="000C6FEB"/>
    <w:rsid w:val="000C79FE"/>
    <w:rsid w:val="000F695A"/>
    <w:rsid w:val="00100A97"/>
    <w:rsid w:val="00102E9B"/>
    <w:rsid w:val="0010554F"/>
    <w:rsid w:val="00106EFE"/>
    <w:rsid w:val="001163D6"/>
    <w:rsid w:val="00122A9D"/>
    <w:rsid w:val="00125401"/>
    <w:rsid w:val="00130506"/>
    <w:rsid w:val="00137944"/>
    <w:rsid w:val="00142D5E"/>
    <w:rsid w:val="001470AF"/>
    <w:rsid w:val="00150865"/>
    <w:rsid w:val="00162690"/>
    <w:rsid w:val="00162A98"/>
    <w:rsid w:val="00171502"/>
    <w:rsid w:val="001720D4"/>
    <w:rsid w:val="00172D45"/>
    <w:rsid w:val="0017418F"/>
    <w:rsid w:val="001760C9"/>
    <w:rsid w:val="00176F96"/>
    <w:rsid w:val="0018083F"/>
    <w:rsid w:val="00195D3E"/>
    <w:rsid w:val="001A0318"/>
    <w:rsid w:val="001A1A50"/>
    <w:rsid w:val="001A22AE"/>
    <w:rsid w:val="001A5F13"/>
    <w:rsid w:val="001B098C"/>
    <w:rsid w:val="001B1D27"/>
    <w:rsid w:val="001B3DDC"/>
    <w:rsid w:val="001B5A23"/>
    <w:rsid w:val="001B64F6"/>
    <w:rsid w:val="001B7D33"/>
    <w:rsid w:val="001C1C84"/>
    <w:rsid w:val="001C25BB"/>
    <w:rsid w:val="001C36D8"/>
    <w:rsid w:val="001C39B0"/>
    <w:rsid w:val="001C50CB"/>
    <w:rsid w:val="001C5F93"/>
    <w:rsid w:val="001D0CCB"/>
    <w:rsid w:val="001D24BF"/>
    <w:rsid w:val="001D5290"/>
    <w:rsid w:val="001D6A5D"/>
    <w:rsid w:val="001D6B61"/>
    <w:rsid w:val="001E22C8"/>
    <w:rsid w:val="001E272B"/>
    <w:rsid w:val="001E5757"/>
    <w:rsid w:val="001F0728"/>
    <w:rsid w:val="001F5114"/>
    <w:rsid w:val="001F7B30"/>
    <w:rsid w:val="002076D1"/>
    <w:rsid w:val="00214244"/>
    <w:rsid w:val="00217652"/>
    <w:rsid w:val="00220D1A"/>
    <w:rsid w:val="00221519"/>
    <w:rsid w:val="002251F4"/>
    <w:rsid w:val="00234D1F"/>
    <w:rsid w:val="00235248"/>
    <w:rsid w:val="002356DA"/>
    <w:rsid w:val="002366B1"/>
    <w:rsid w:val="00242069"/>
    <w:rsid w:val="00244659"/>
    <w:rsid w:val="00246BA9"/>
    <w:rsid w:val="0025137D"/>
    <w:rsid w:val="00252FD0"/>
    <w:rsid w:val="00255194"/>
    <w:rsid w:val="00255C34"/>
    <w:rsid w:val="0025650A"/>
    <w:rsid w:val="00257AC0"/>
    <w:rsid w:val="00263C2F"/>
    <w:rsid w:val="0026699E"/>
    <w:rsid w:val="0027747D"/>
    <w:rsid w:val="0027782C"/>
    <w:rsid w:val="00280870"/>
    <w:rsid w:val="002852B4"/>
    <w:rsid w:val="00285E12"/>
    <w:rsid w:val="00286F5F"/>
    <w:rsid w:val="00293BEE"/>
    <w:rsid w:val="002963E1"/>
    <w:rsid w:val="002A16E8"/>
    <w:rsid w:val="002A1E9F"/>
    <w:rsid w:val="002A25D0"/>
    <w:rsid w:val="002A5275"/>
    <w:rsid w:val="002A7142"/>
    <w:rsid w:val="002C3720"/>
    <w:rsid w:val="002C53BD"/>
    <w:rsid w:val="002C53CC"/>
    <w:rsid w:val="002C682A"/>
    <w:rsid w:val="002E6481"/>
    <w:rsid w:val="002E77BD"/>
    <w:rsid w:val="002F16E2"/>
    <w:rsid w:val="002F23C6"/>
    <w:rsid w:val="002F2FD6"/>
    <w:rsid w:val="002F46C6"/>
    <w:rsid w:val="003027D2"/>
    <w:rsid w:val="00304673"/>
    <w:rsid w:val="003160D8"/>
    <w:rsid w:val="003179C6"/>
    <w:rsid w:val="00320F8D"/>
    <w:rsid w:val="003278CB"/>
    <w:rsid w:val="00331347"/>
    <w:rsid w:val="00331B6A"/>
    <w:rsid w:val="00334D85"/>
    <w:rsid w:val="0033667C"/>
    <w:rsid w:val="003466AF"/>
    <w:rsid w:val="003507B0"/>
    <w:rsid w:val="003537B7"/>
    <w:rsid w:val="00353944"/>
    <w:rsid w:val="00360C05"/>
    <w:rsid w:val="00360D17"/>
    <w:rsid w:val="0036689B"/>
    <w:rsid w:val="00374A5D"/>
    <w:rsid w:val="00377A9E"/>
    <w:rsid w:val="00380F1D"/>
    <w:rsid w:val="00381850"/>
    <w:rsid w:val="00396617"/>
    <w:rsid w:val="003A276A"/>
    <w:rsid w:val="003A3AB1"/>
    <w:rsid w:val="003A6E5B"/>
    <w:rsid w:val="003A7136"/>
    <w:rsid w:val="003A782F"/>
    <w:rsid w:val="003B0556"/>
    <w:rsid w:val="003C5C85"/>
    <w:rsid w:val="003C7D4A"/>
    <w:rsid w:val="003D1EFD"/>
    <w:rsid w:val="003D5645"/>
    <w:rsid w:val="003E01F6"/>
    <w:rsid w:val="003E1137"/>
    <w:rsid w:val="003F4AFF"/>
    <w:rsid w:val="003F5410"/>
    <w:rsid w:val="00401B0C"/>
    <w:rsid w:val="004073FD"/>
    <w:rsid w:val="004075AA"/>
    <w:rsid w:val="00412434"/>
    <w:rsid w:val="00413D26"/>
    <w:rsid w:val="00414602"/>
    <w:rsid w:val="00420029"/>
    <w:rsid w:val="004225DE"/>
    <w:rsid w:val="00425847"/>
    <w:rsid w:val="00425BD5"/>
    <w:rsid w:val="00426205"/>
    <w:rsid w:val="0043213D"/>
    <w:rsid w:val="00437CE0"/>
    <w:rsid w:val="004432A6"/>
    <w:rsid w:val="0044366B"/>
    <w:rsid w:val="004440D6"/>
    <w:rsid w:val="00447574"/>
    <w:rsid w:val="00454C77"/>
    <w:rsid w:val="0046136F"/>
    <w:rsid w:val="00463E81"/>
    <w:rsid w:val="00465359"/>
    <w:rsid w:val="00480CEE"/>
    <w:rsid w:val="00481602"/>
    <w:rsid w:val="00482DD2"/>
    <w:rsid w:val="00491548"/>
    <w:rsid w:val="004955E5"/>
    <w:rsid w:val="00496AC3"/>
    <w:rsid w:val="004A4315"/>
    <w:rsid w:val="004A66E0"/>
    <w:rsid w:val="004B2CC1"/>
    <w:rsid w:val="004B5191"/>
    <w:rsid w:val="004B7746"/>
    <w:rsid w:val="004C00D1"/>
    <w:rsid w:val="004C0F05"/>
    <w:rsid w:val="004C5C55"/>
    <w:rsid w:val="004D0647"/>
    <w:rsid w:val="004D65A2"/>
    <w:rsid w:val="004D7356"/>
    <w:rsid w:val="004E6659"/>
    <w:rsid w:val="004E6FC0"/>
    <w:rsid w:val="004F5498"/>
    <w:rsid w:val="00506812"/>
    <w:rsid w:val="00511B18"/>
    <w:rsid w:val="0051651E"/>
    <w:rsid w:val="00522F1B"/>
    <w:rsid w:val="005334E9"/>
    <w:rsid w:val="00536F50"/>
    <w:rsid w:val="00536F8F"/>
    <w:rsid w:val="005438A3"/>
    <w:rsid w:val="00543BFC"/>
    <w:rsid w:val="005445E2"/>
    <w:rsid w:val="00545DEE"/>
    <w:rsid w:val="00547E35"/>
    <w:rsid w:val="00550DB3"/>
    <w:rsid w:val="00553BC8"/>
    <w:rsid w:val="00567E05"/>
    <w:rsid w:val="00567F30"/>
    <w:rsid w:val="00573EC2"/>
    <w:rsid w:val="00580BCC"/>
    <w:rsid w:val="00594CEC"/>
    <w:rsid w:val="005960A9"/>
    <w:rsid w:val="005A1B0E"/>
    <w:rsid w:val="005A2937"/>
    <w:rsid w:val="005A3654"/>
    <w:rsid w:val="005B5A29"/>
    <w:rsid w:val="005B5BA7"/>
    <w:rsid w:val="005B650A"/>
    <w:rsid w:val="005C075A"/>
    <w:rsid w:val="005C1A1D"/>
    <w:rsid w:val="005C1A86"/>
    <w:rsid w:val="005C4B64"/>
    <w:rsid w:val="005C6DEE"/>
    <w:rsid w:val="005C7885"/>
    <w:rsid w:val="005D1308"/>
    <w:rsid w:val="005E188F"/>
    <w:rsid w:val="005E35CA"/>
    <w:rsid w:val="005E3D7E"/>
    <w:rsid w:val="005E638A"/>
    <w:rsid w:val="005E649C"/>
    <w:rsid w:val="005F0F3A"/>
    <w:rsid w:val="005F2B2E"/>
    <w:rsid w:val="005F350D"/>
    <w:rsid w:val="005F6BD1"/>
    <w:rsid w:val="00600B8E"/>
    <w:rsid w:val="006019FA"/>
    <w:rsid w:val="00612EA7"/>
    <w:rsid w:val="00613A55"/>
    <w:rsid w:val="00613E82"/>
    <w:rsid w:val="0062002D"/>
    <w:rsid w:val="0062479F"/>
    <w:rsid w:val="006305D6"/>
    <w:rsid w:val="00640E72"/>
    <w:rsid w:val="006441CE"/>
    <w:rsid w:val="00644ABA"/>
    <w:rsid w:val="0064743B"/>
    <w:rsid w:val="00653A9B"/>
    <w:rsid w:val="00655C29"/>
    <w:rsid w:val="00661109"/>
    <w:rsid w:val="00663C00"/>
    <w:rsid w:val="0066629B"/>
    <w:rsid w:val="006700B3"/>
    <w:rsid w:val="00671222"/>
    <w:rsid w:val="006817D7"/>
    <w:rsid w:val="0068214D"/>
    <w:rsid w:val="00691066"/>
    <w:rsid w:val="00693B53"/>
    <w:rsid w:val="00696423"/>
    <w:rsid w:val="006A0368"/>
    <w:rsid w:val="006A03B6"/>
    <w:rsid w:val="006A502B"/>
    <w:rsid w:val="006A5821"/>
    <w:rsid w:val="006A7DFE"/>
    <w:rsid w:val="006B18C7"/>
    <w:rsid w:val="006B32FE"/>
    <w:rsid w:val="006B453A"/>
    <w:rsid w:val="006B5607"/>
    <w:rsid w:val="006B6CFE"/>
    <w:rsid w:val="006C28DA"/>
    <w:rsid w:val="006C4905"/>
    <w:rsid w:val="006C5544"/>
    <w:rsid w:val="006D688F"/>
    <w:rsid w:val="006E2D48"/>
    <w:rsid w:val="006E6EFE"/>
    <w:rsid w:val="0070318A"/>
    <w:rsid w:val="007038E6"/>
    <w:rsid w:val="007038EB"/>
    <w:rsid w:val="00704A16"/>
    <w:rsid w:val="00707564"/>
    <w:rsid w:val="00710F42"/>
    <w:rsid w:val="00716C19"/>
    <w:rsid w:val="00717AED"/>
    <w:rsid w:val="00722210"/>
    <w:rsid w:val="00723E64"/>
    <w:rsid w:val="00725DFC"/>
    <w:rsid w:val="007408BA"/>
    <w:rsid w:val="00741952"/>
    <w:rsid w:val="0074576C"/>
    <w:rsid w:val="00747667"/>
    <w:rsid w:val="00751D09"/>
    <w:rsid w:val="007553FE"/>
    <w:rsid w:val="007571EF"/>
    <w:rsid w:val="0076357E"/>
    <w:rsid w:val="00765F84"/>
    <w:rsid w:val="00766BA2"/>
    <w:rsid w:val="00767690"/>
    <w:rsid w:val="00771CBF"/>
    <w:rsid w:val="0077359B"/>
    <w:rsid w:val="00774203"/>
    <w:rsid w:val="00782E75"/>
    <w:rsid w:val="00786A55"/>
    <w:rsid w:val="007911B2"/>
    <w:rsid w:val="007931D7"/>
    <w:rsid w:val="007956C3"/>
    <w:rsid w:val="007972E2"/>
    <w:rsid w:val="007A0A3C"/>
    <w:rsid w:val="007A32E1"/>
    <w:rsid w:val="007A5E30"/>
    <w:rsid w:val="007A62D6"/>
    <w:rsid w:val="007A6A17"/>
    <w:rsid w:val="007B0026"/>
    <w:rsid w:val="007B4134"/>
    <w:rsid w:val="007B7C1B"/>
    <w:rsid w:val="007D1D6F"/>
    <w:rsid w:val="007D1DE3"/>
    <w:rsid w:val="007D22FB"/>
    <w:rsid w:val="007E32D2"/>
    <w:rsid w:val="007E6B03"/>
    <w:rsid w:val="00801C97"/>
    <w:rsid w:val="00801EDD"/>
    <w:rsid w:val="00807BD1"/>
    <w:rsid w:val="0081170C"/>
    <w:rsid w:val="00815522"/>
    <w:rsid w:val="00816043"/>
    <w:rsid w:val="0081713F"/>
    <w:rsid w:val="00817A81"/>
    <w:rsid w:val="00821244"/>
    <w:rsid w:val="008221A0"/>
    <w:rsid w:val="008236A4"/>
    <w:rsid w:val="0082592A"/>
    <w:rsid w:val="0082769B"/>
    <w:rsid w:val="00830770"/>
    <w:rsid w:val="008317A6"/>
    <w:rsid w:val="00831EBF"/>
    <w:rsid w:val="00832436"/>
    <w:rsid w:val="00834DAD"/>
    <w:rsid w:val="00836B4C"/>
    <w:rsid w:val="00840CB0"/>
    <w:rsid w:val="00845C53"/>
    <w:rsid w:val="00851832"/>
    <w:rsid w:val="00873970"/>
    <w:rsid w:val="008744AF"/>
    <w:rsid w:val="0088079D"/>
    <w:rsid w:val="00882F14"/>
    <w:rsid w:val="00884465"/>
    <w:rsid w:val="00887A7D"/>
    <w:rsid w:val="008900EC"/>
    <w:rsid w:val="00894881"/>
    <w:rsid w:val="00897725"/>
    <w:rsid w:val="00897E8C"/>
    <w:rsid w:val="008A42C4"/>
    <w:rsid w:val="008A4A29"/>
    <w:rsid w:val="008A7360"/>
    <w:rsid w:val="008A7938"/>
    <w:rsid w:val="008A7C83"/>
    <w:rsid w:val="008B18AF"/>
    <w:rsid w:val="008C3064"/>
    <w:rsid w:val="008D041C"/>
    <w:rsid w:val="008D0FB8"/>
    <w:rsid w:val="008D125C"/>
    <w:rsid w:val="008D3EF9"/>
    <w:rsid w:val="008D5C94"/>
    <w:rsid w:val="008D60A8"/>
    <w:rsid w:val="008D60AE"/>
    <w:rsid w:val="008D6756"/>
    <w:rsid w:val="008D782B"/>
    <w:rsid w:val="008D7980"/>
    <w:rsid w:val="008E101A"/>
    <w:rsid w:val="008E323F"/>
    <w:rsid w:val="008E5241"/>
    <w:rsid w:val="008F0203"/>
    <w:rsid w:val="008F6292"/>
    <w:rsid w:val="00904A40"/>
    <w:rsid w:val="00904E46"/>
    <w:rsid w:val="009067A0"/>
    <w:rsid w:val="00906A45"/>
    <w:rsid w:val="00906DC7"/>
    <w:rsid w:val="00911B69"/>
    <w:rsid w:val="00913F03"/>
    <w:rsid w:val="0091782F"/>
    <w:rsid w:val="00920B21"/>
    <w:rsid w:val="0092626A"/>
    <w:rsid w:val="00926DA8"/>
    <w:rsid w:val="00932D35"/>
    <w:rsid w:val="0093758A"/>
    <w:rsid w:val="009375AC"/>
    <w:rsid w:val="00944374"/>
    <w:rsid w:val="009466FD"/>
    <w:rsid w:val="0096017D"/>
    <w:rsid w:val="009611E6"/>
    <w:rsid w:val="009644FC"/>
    <w:rsid w:val="00966D07"/>
    <w:rsid w:val="0097293B"/>
    <w:rsid w:val="00984FE5"/>
    <w:rsid w:val="0098584C"/>
    <w:rsid w:val="00986C29"/>
    <w:rsid w:val="0098731A"/>
    <w:rsid w:val="00991D0E"/>
    <w:rsid w:val="009A27E7"/>
    <w:rsid w:val="009B017E"/>
    <w:rsid w:val="009B239E"/>
    <w:rsid w:val="009B7AFB"/>
    <w:rsid w:val="009D32AB"/>
    <w:rsid w:val="009D367D"/>
    <w:rsid w:val="009D3BDD"/>
    <w:rsid w:val="009E0321"/>
    <w:rsid w:val="009E3ACB"/>
    <w:rsid w:val="009E4657"/>
    <w:rsid w:val="009F47ED"/>
    <w:rsid w:val="009F5B1F"/>
    <w:rsid w:val="00A01F7C"/>
    <w:rsid w:val="00A06EE4"/>
    <w:rsid w:val="00A1400F"/>
    <w:rsid w:val="00A21B5E"/>
    <w:rsid w:val="00A26B10"/>
    <w:rsid w:val="00A433E2"/>
    <w:rsid w:val="00A47880"/>
    <w:rsid w:val="00A536F9"/>
    <w:rsid w:val="00A54501"/>
    <w:rsid w:val="00A54C84"/>
    <w:rsid w:val="00A56CE0"/>
    <w:rsid w:val="00A633C6"/>
    <w:rsid w:val="00A661ED"/>
    <w:rsid w:val="00A717CC"/>
    <w:rsid w:val="00A71E9A"/>
    <w:rsid w:val="00A77718"/>
    <w:rsid w:val="00A800D8"/>
    <w:rsid w:val="00A84B07"/>
    <w:rsid w:val="00A86F17"/>
    <w:rsid w:val="00A946B8"/>
    <w:rsid w:val="00AB241B"/>
    <w:rsid w:val="00AC43E5"/>
    <w:rsid w:val="00AD16D7"/>
    <w:rsid w:val="00AD6AB3"/>
    <w:rsid w:val="00AF030F"/>
    <w:rsid w:val="00AF0618"/>
    <w:rsid w:val="00AF558D"/>
    <w:rsid w:val="00AF59AB"/>
    <w:rsid w:val="00AF6975"/>
    <w:rsid w:val="00AF7C0E"/>
    <w:rsid w:val="00B0127D"/>
    <w:rsid w:val="00B03176"/>
    <w:rsid w:val="00B034FC"/>
    <w:rsid w:val="00B12B8D"/>
    <w:rsid w:val="00B14BF5"/>
    <w:rsid w:val="00B167B4"/>
    <w:rsid w:val="00B22643"/>
    <w:rsid w:val="00B2390D"/>
    <w:rsid w:val="00B258DA"/>
    <w:rsid w:val="00B26924"/>
    <w:rsid w:val="00B32549"/>
    <w:rsid w:val="00B32E5F"/>
    <w:rsid w:val="00B34458"/>
    <w:rsid w:val="00B34CEB"/>
    <w:rsid w:val="00B37D61"/>
    <w:rsid w:val="00B43006"/>
    <w:rsid w:val="00B455A1"/>
    <w:rsid w:val="00B520D5"/>
    <w:rsid w:val="00B5313C"/>
    <w:rsid w:val="00B64372"/>
    <w:rsid w:val="00B65AF8"/>
    <w:rsid w:val="00B660A2"/>
    <w:rsid w:val="00B707D9"/>
    <w:rsid w:val="00B71058"/>
    <w:rsid w:val="00B71589"/>
    <w:rsid w:val="00B7790C"/>
    <w:rsid w:val="00B80500"/>
    <w:rsid w:val="00B82EA6"/>
    <w:rsid w:val="00B8361D"/>
    <w:rsid w:val="00B85B4A"/>
    <w:rsid w:val="00B91185"/>
    <w:rsid w:val="00B91AD6"/>
    <w:rsid w:val="00B94A72"/>
    <w:rsid w:val="00B95601"/>
    <w:rsid w:val="00BA0E7A"/>
    <w:rsid w:val="00BA2308"/>
    <w:rsid w:val="00BA799B"/>
    <w:rsid w:val="00BB6B97"/>
    <w:rsid w:val="00BB6BE3"/>
    <w:rsid w:val="00BC6617"/>
    <w:rsid w:val="00BD0F42"/>
    <w:rsid w:val="00BD306F"/>
    <w:rsid w:val="00BE0FCB"/>
    <w:rsid w:val="00BE6E48"/>
    <w:rsid w:val="00BF149B"/>
    <w:rsid w:val="00BF2302"/>
    <w:rsid w:val="00BF2C83"/>
    <w:rsid w:val="00BF7E0A"/>
    <w:rsid w:val="00C0691D"/>
    <w:rsid w:val="00C06D91"/>
    <w:rsid w:val="00C11414"/>
    <w:rsid w:val="00C13467"/>
    <w:rsid w:val="00C23367"/>
    <w:rsid w:val="00C27976"/>
    <w:rsid w:val="00C373A3"/>
    <w:rsid w:val="00C41C10"/>
    <w:rsid w:val="00C7040C"/>
    <w:rsid w:val="00C704C9"/>
    <w:rsid w:val="00C72350"/>
    <w:rsid w:val="00C74336"/>
    <w:rsid w:val="00C84923"/>
    <w:rsid w:val="00C875DF"/>
    <w:rsid w:val="00C924F2"/>
    <w:rsid w:val="00CA13D7"/>
    <w:rsid w:val="00CA655C"/>
    <w:rsid w:val="00CA75A6"/>
    <w:rsid w:val="00CB082C"/>
    <w:rsid w:val="00CB40A4"/>
    <w:rsid w:val="00CB6FCD"/>
    <w:rsid w:val="00CB70E5"/>
    <w:rsid w:val="00CC1036"/>
    <w:rsid w:val="00CC1D10"/>
    <w:rsid w:val="00CE4143"/>
    <w:rsid w:val="00CF0193"/>
    <w:rsid w:val="00CF35AD"/>
    <w:rsid w:val="00D06215"/>
    <w:rsid w:val="00D06B17"/>
    <w:rsid w:val="00D1112F"/>
    <w:rsid w:val="00D1706A"/>
    <w:rsid w:val="00D219C8"/>
    <w:rsid w:val="00D26849"/>
    <w:rsid w:val="00D26A7C"/>
    <w:rsid w:val="00D27331"/>
    <w:rsid w:val="00D3330D"/>
    <w:rsid w:val="00D339BF"/>
    <w:rsid w:val="00D3656A"/>
    <w:rsid w:val="00D4603E"/>
    <w:rsid w:val="00D50FF5"/>
    <w:rsid w:val="00D52E88"/>
    <w:rsid w:val="00D53780"/>
    <w:rsid w:val="00D6136C"/>
    <w:rsid w:val="00D62822"/>
    <w:rsid w:val="00D630DB"/>
    <w:rsid w:val="00D74EBC"/>
    <w:rsid w:val="00D76445"/>
    <w:rsid w:val="00D77D86"/>
    <w:rsid w:val="00D80DE1"/>
    <w:rsid w:val="00D9044F"/>
    <w:rsid w:val="00D94062"/>
    <w:rsid w:val="00D94DF2"/>
    <w:rsid w:val="00D96CC6"/>
    <w:rsid w:val="00D96E34"/>
    <w:rsid w:val="00D979CC"/>
    <w:rsid w:val="00DA05E5"/>
    <w:rsid w:val="00DA1333"/>
    <w:rsid w:val="00DA306C"/>
    <w:rsid w:val="00DA55E0"/>
    <w:rsid w:val="00DA5852"/>
    <w:rsid w:val="00DA60D0"/>
    <w:rsid w:val="00DA6CD2"/>
    <w:rsid w:val="00DB0A59"/>
    <w:rsid w:val="00DB474C"/>
    <w:rsid w:val="00DB7542"/>
    <w:rsid w:val="00DC143F"/>
    <w:rsid w:val="00DC3BD1"/>
    <w:rsid w:val="00DC708F"/>
    <w:rsid w:val="00DE02EF"/>
    <w:rsid w:val="00DE0C20"/>
    <w:rsid w:val="00DF16C5"/>
    <w:rsid w:val="00DF465D"/>
    <w:rsid w:val="00DF629A"/>
    <w:rsid w:val="00E00499"/>
    <w:rsid w:val="00E04830"/>
    <w:rsid w:val="00E105B7"/>
    <w:rsid w:val="00E142DF"/>
    <w:rsid w:val="00E149FB"/>
    <w:rsid w:val="00E166B8"/>
    <w:rsid w:val="00E2220F"/>
    <w:rsid w:val="00E24829"/>
    <w:rsid w:val="00E30E5C"/>
    <w:rsid w:val="00E321EF"/>
    <w:rsid w:val="00E32EBE"/>
    <w:rsid w:val="00E335D5"/>
    <w:rsid w:val="00E34140"/>
    <w:rsid w:val="00E356B9"/>
    <w:rsid w:val="00E41B4C"/>
    <w:rsid w:val="00E43F82"/>
    <w:rsid w:val="00E54F45"/>
    <w:rsid w:val="00E56157"/>
    <w:rsid w:val="00E60E9E"/>
    <w:rsid w:val="00E61B2A"/>
    <w:rsid w:val="00E631E5"/>
    <w:rsid w:val="00E63B0B"/>
    <w:rsid w:val="00E66219"/>
    <w:rsid w:val="00E66F28"/>
    <w:rsid w:val="00E701E6"/>
    <w:rsid w:val="00E70566"/>
    <w:rsid w:val="00E70E98"/>
    <w:rsid w:val="00E76747"/>
    <w:rsid w:val="00E80FB2"/>
    <w:rsid w:val="00E85057"/>
    <w:rsid w:val="00E906B5"/>
    <w:rsid w:val="00E97567"/>
    <w:rsid w:val="00E97BFD"/>
    <w:rsid w:val="00EA1508"/>
    <w:rsid w:val="00EA336A"/>
    <w:rsid w:val="00EB1E4C"/>
    <w:rsid w:val="00EB2540"/>
    <w:rsid w:val="00EB3CE0"/>
    <w:rsid w:val="00EB3E99"/>
    <w:rsid w:val="00EB6308"/>
    <w:rsid w:val="00EC37D4"/>
    <w:rsid w:val="00EC5BDD"/>
    <w:rsid w:val="00ED5529"/>
    <w:rsid w:val="00EE19B3"/>
    <w:rsid w:val="00EE713B"/>
    <w:rsid w:val="00EF42EA"/>
    <w:rsid w:val="00EF44E5"/>
    <w:rsid w:val="00EF4955"/>
    <w:rsid w:val="00F00948"/>
    <w:rsid w:val="00F00F68"/>
    <w:rsid w:val="00F0236F"/>
    <w:rsid w:val="00F02C3A"/>
    <w:rsid w:val="00F072DE"/>
    <w:rsid w:val="00F13D6E"/>
    <w:rsid w:val="00F20A0D"/>
    <w:rsid w:val="00F22F4B"/>
    <w:rsid w:val="00F26337"/>
    <w:rsid w:val="00F273BB"/>
    <w:rsid w:val="00F34DBB"/>
    <w:rsid w:val="00F357BC"/>
    <w:rsid w:val="00F376B3"/>
    <w:rsid w:val="00F421B3"/>
    <w:rsid w:val="00F43BD9"/>
    <w:rsid w:val="00F543E6"/>
    <w:rsid w:val="00F54B33"/>
    <w:rsid w:val="00F569FC"/>
    <w:rsid w:val="00F616A9"/>
    <w:rsid w:val="00F6290D"/>
    <w:rsid w:val="00F75525"/>
    <w:rsid w:val="00F7709D"/>
    <w:rsid w:val="00F80726"/>
    <w:rsid w:val="00F837A8"/>
    <w:rsid w:val="00F85A15"/>
    <w:rsid w:val="00F86525"/>
    <w:rsid w:val="00F875E3"/>
    <w:rsid w:val="00F91129"/>
    <w:rsid w:val="00F9536F"/>
    <w:rsid w:val="00F977C2"/>
    <w:rsid w:val="00F97CF1"/>
    <w:rsid w:val="00FA2260"/>
    <w:rsid w:val="00FA4CB1"/>
    <w:rsid w:val="00FA5329"/>
    <w:rsid w:val="00FB128B"/>
    <w:rsid w:val="00FB5EC3"/>
    <w:rsid w:val="00FB6FFE"/>
    <w:rsid w:val="00FC26E0"/>
    <w:rsid w:val="00FD4146"/>
    <w:rsid w:val="00FD4E2B"/>
    <w:rsid w:val="00FD75CE"/>
    <w:rsid w:val="00FE072C"/>
    <w:rsid w:val="00FE524F"/>
    <w:rsid w:val="00FF1BA5"/>
    <w:rsid w:val="00FF2F13"/>
    <w:rsid w:val="00FF4983"/>
    <w:rsid w:val="00FF6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22678"/>
  <w15:docId w15:val="{E384736A-B002-4872-8D29-3C3AFF546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1C84"/>
    <w:rPr>
      <w:kern w:val="2"/>
      <w:lang w:val="ru-RU"/>
      <w14:ligatures w14:val="standardContextual"/>
    </w:rPr>
  </w:style>
  <w:style w:type="paragraph" w:styleId="1">
    <w:name w:val="heading 1"/>
    <w:basedOn w:val="a"/>
    <w:next w:val="a"/>
    <w:link w:val="10"/>
    <w:uiPriority w:val="9"/>
    <w:qFormat/>
    <w:rsid w:val="001C1C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1C1C8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1C1C8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1C1C8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6A502B"/>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F75525"/>
    <w:pPr>
      <w:keepNext/>
      <w:keepLines/>
      <w:spacing w:before="40" w:after="0" w:line="278" w:lineRule="auto"/>
      <w:outlineLvl w:val="5"/>
    </w:pPr>
    <w:rPr>
      <w:rFonts w:eastAsiaTheme="majorEastAsia" w:cstheme="majorBidi"/>
      <w:i/>
      <w:iCs/>
      <w:color w:val="595959" w:themeColor="text1" w:themeTint="A6"/>
      <w:sz w:val="24"/>
      <w:szCs w:val="24"/>
      <w:lang w:val="en-US"/>
    </w:rPr>
  </w:style>
  <w:style w:type="paragraph" w:styleId="7">
    <w:name w:val="heading 7"/>
    <w:basedOn w:val="a"/>
    <w:next w:val="a"/>
    <w:link w:val="70"/>
    <w:uiPriority w:val="9"/>
    <w:semiHidden/>
    <w:unhideWhenUsed/>
    <w:qFormat/>
    <w:rsid w:val="00F75525"/>
    <w:pPr>
      <w:keepNext/>
      <w:keepLines/>
      <w:spacing w:before="40" w:after="0" w:line="278" w:lineRule="auto"/>
      <w:outlineLvl w:val="6"/>
    </w:pPr>
    <w:rPr>
      <w:rFonts w:eastAsiaTheme="majorEastAsia" w:cstheme="majorBidi"/>
      <w:color w:val="595959" w:themeColor="text1" w:themeTint="A6"/>
      <w:sz w:val="24"/>
      <w:szCs w:val="24"/>
      <w:lang w:val="en-US"/>
    </w:rPr>
  </w:style>
  <w:style w:type="paragraph" w:styleId="8">
    <w:name w:val="heading 8"/>
    <w:basedOn w:val="a"/>
    <w:next w:val="a"/>
    <w:link w:val="80"/>
    <w:uiPriority w:val="9"/>
    <w:semiHidden/>
    <w:unhideWhenUsed/>
    <w:qFormat/>
    <w:rsid w:val="00F75525"/>
    <w:pPr>
      <w:keepNext/>
      <w:keepLines/>
      <w:spacing w:after="0" w:line="278" w:lineRule="auto"/>
      <w:outlineLvl w:val="7"/>
    </w:pPr>
    <w:rPr>
      <w:rFonts w:eastAsiaTheme="majorEastAsia" w:cstheme="majorBidi"/>
      <w:i/>
      <w:iCs/>
      <w:color w:val="272727" w:themeColor="text1" w:themeTint="D8"/>
      <w:sz w:val="24"/>
      <w:szCs w:val="24"/>
      <w:lang w:val="en-US"/>
    </w:rPr>
  </w:style>
  <w:style w:type="paragraph" w:styleId="9">
    <w:name w:val="heading 9"/>
    <w:basedOn w:val="a"/>
    <w:next w:val="a"/>
    <w:link w:val="90"/>
    <w:uiPriority w:val="9"/>
    <w:semiHidden/>
    <w:unhideWhenUsed/>
    <w:qFormat/>
    <w:rsid w:val="00F75525"/>
    <w:pPr>
      <w:keepNext/>
      <w:keepLines/>
      <w:spacing w:after="0" w:line="278" w:lineRule="auto"/>
      <w:outlineLvl w:val="8"/>
    </w:pPr>
    <w:rPr>
      <w:rFonts w:eastAsiaTheme="majorEastAsia" w:cstheme="majorBidi"/>
      <w:color w:val="272727" w:themeColor="text1" w:themeTint="D8"/>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1C84"/>
    <w:rPr>
      <w:rFonts w:asciiTheme="majorHAnsi" w:eastAsiaTheme="majorEastAsia" w:hAnsiTheme="majorHAnsi" w:cstheme="majorBidi"/>
      <w:color w:val="2E74B5" w:themeColor="accent1" w:themeShade="BF"/>
      <w:kern w:val="2"/>
      <w:sz w:val="32"/>
      <w:szCs w:val="32"/>
      <w:lang w:val="ru-RU"/>
      <w14:ligatures w14:val="standardContextual"/>
    </w:rPr>
  </w:style>
  <w:style w:type="character" w:customStyle="1" w:styleId="20">
    <w:name w:val="Заголовок 2 Знак"/>
    <w:basedOn w:val="a0"/>
    <w:link w:val="2"/>
    <w:uiPriority w:val="9"/>
    <w:rsid w:val="001C1C84"/>
    <w:rPr>
      <w:rFonts w:asciiTheme="majorHAnsi" w:eastAsiaTheme="majorEastAsia" w:hAnsiTheme="majorHAnsi" w:cstheme="majorBidi"/>
      <w:color w:val="2E74B5" w:themeColor="accent1" w:themeShade="BF"/>
      <w:kern w:val="2"/>
      <w:sz w:val="26"/>
      <w:szCs w:val="26"/>
      <w:lang w:val="ru-RU"/>
      <w14:ligatures w14:val="standardContextual"/>
    </w:rPr>
  </w:style>
  <w:style w:type="character" w:customStyle="1" w:styleId="30">
    <w:name w:val="Заголовок 3 Знак"/>
    <w:basedOn w:val="a0"/>
    <w:link w:val="3"/>
    <w:uiPriority w:val="9"/>
    <w:rsid w:val="001C1C84"/>
    <w:rPr>
      <w:rFonts w:asciiTheme="majorHAnsi" w:eastAsiaTheme="majorEastAsia" w:hAnsiTheme="majorHAnsi" w:cstheme="majorBidi"/>
      <w:color w:val="1F4D78" w:themeColor="accent1" w:themeShade="7F"/>
      <w:kern w:val="2"/>
      <w:sz w:val="24"/>
      <w:szCs w:val="24"/>
      <w:lang w:val="ru-RU"/>
      <w14:ligatures w14:val="standardContextual"/>
    </w:rPr>
  </w:style>
  <w:style w:type="character" w:customStyle="1" w:styleId="40">
    <w:name w:val="Заголовок 4 Знак"/>
    <w:basedOn w:val="a0"/>
    <w:link w:val="4"/>
    <w:uiPriority w:val="9"/>
    <w:rsid w:val="001C1C84"/>
    <w:rPr>
      <w:rFonts w:asciiTheme="majorHAnsi" w:eastAsiaTheme="majorEastAsia" w:hAnsiTheme="majorHAnsi" w:cstheme="majorBidi"/>
      <w:i/>
      <w:iCs/>
      <w:color w:val="2E74B5" w:themeColor="accent1" w:themeShade="BF"/>
      <w:kern w:val="2"/>
      <w:lang w:val="ru-RU"/>
      <w14:ligatures w14:val="standardContextual"/>
    </w:rPr>
  </w:style>
  <w:style w:type="character" w:customStyle="1" w:styleId="rynqvb">
    <w:name w:val="rynqvb"/>
    <w:basedOn w:val="a0"/>
    <w:rsid w:val="001C1C84"/>
  </w:style>
  <w:style w:type="paragraph" w:styleId="a3">
    <w:name w:val="List Paragraph"/>
    <w:basedOn w:val="a"/>
    <w:uiPriority w:val="34"/>
    <w:qFormat/>
    <w:rsid w:val="001C1C84"/>
    <w:pPr>
      <w:ind w:left="720"/>
      <w:contextualSpacing/>
    </w:pPr>
  </w:style>
  <w:style w:type="table" w:styleId="a4">
    <w:name w:val="Table Grid"/>
    <w:basedOn w:val="a1"/>
    <w:uiPriority w:val="39"/>
    <w:rsid w:val="001C1C84"/>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1C1C84"/>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6">
    <w:name w:val="header"/>
    <w:basedOn w:val="a"/>
    <w:link w:val="a7"/>
    <w:uiPriority w:val="99"/>
    <w:unhideWhenUsed/>
    <w:rsid w:val="001C1C84"/>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1C1C84"/>
    <w:rPr>
      <w:kern w:val="2"/>
      <w:lang w:val="ru-RU"/>
      <w14:ligatures w14:val="standardContextual"/>
    </w:rPr>
  </w:style>
  <w:style w:type="paragraph" w:styleId="a8">
    <w:name w:val="footer"/>
    <w:basedOn w:val="a"/>
    <w:link w:val="a9"/>
    <w:uiPriority w:val="99"/>
    <w:unhideWhenUsed/>
    <w:rsid w:val="001C1C84"/>
    <w:pPr>
      <w:tabs>
        <w:tab w:val="center" w:pos="4844"/>
        <w:tab w:val="right" w:pos="9689"/>
      </w:tabs>
      <w:spacing w:after="0" w:line="240" w:lineRule="auto"/>
    </w:pPr>
  </w:style>
  <w:style w:type="character" w:customStyle="1" w:styleId="a9">
    <w:name w:val="Нижний колонтитул Знак"/>
    <w:basedOn w:val="a0"/>
    <w:link w:val="a8"/>
    <w:uiPriority w:val="99"/>
    <w:rsid w:val="001C1C84"/>
    <w:rPr>
      <w:kern w:val="2"/>
      <w:lang w:val="ru-RU"/>
      <w14:ligatures w14:val="standardContextual"/>
    </w:rPr>
  </w:style>
  <w:style w:type="character" w:styleId="aa">
    <w:name w:val="Placeholder Text"/>
    <w:basedOn w:val="a0"/>
    <w:uiPriority w:val="99"/>
    <w:semiHidden/>
    <w:rsid w:val="001C1C84"/>
    <w:rPr>
      <w:color w:val="808080"/>
    </w:rPr>
  </w:style>
  <w:style w:type="table" w:customStyle="1" w:styleId="GridTable5Dark-Accent11">
    <w:name w:val="Grid Table 5 Dark - Accent 11"/>
    <w:basedOn w:val="a1"/>
    <w:uiPriority w:val="50"/>
    <w:rsid w:val="001C1C8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styleId="ab">
    <w:name w:val="annotation reference"/>
    <w:basedOn w:val="a0"/>
    <w:uiPriority w:val="99"/>
    <w:semiHidden/>
    <w:unhideWhenUsed/>
    <w:rsid w:val="001C1C84"/>
    <w:rPr>
      <w:sz w:val="16"/>
      <w:szCs w:val="16"/>
    </w:rPr>
  </w:style>
  <w:style w:type="paragraph" w:styleId="ac">
    <w:name w:val="annotation text"/>
    <w:basedOn w:val="a"/>
    <w:link w:val="ad"/>
    <w:uiPriority w:val="99"/>
    <w:unhideWhenUsed/>
    <w:rsid w:val="001C1C84"/>
    <w:pPr>
      <w:spacing w:line="240" w:lineRule="auto"/>
    </w:pPr>
    <w:rPr>
      <w:kern w:val="0"/>
      <w:sz w:val="20"/>
      <w:szCs w:val="20"/>
      <w:lang w:val="en-US"/>
      <w14:ligatures w14:val="none"/>
    </w:rPr>
  </w:style>
  <w:style w:type="character" w:customStyle="1" w:styleId="ad">
    <w:name w:val="Текст примечания Знак"/>
    <w:basedOn w:val="a0"/>
    <w:link w:val="ac"/>
    <w:uiPriority w:val="99"/>
    <w:rsid w:val="001C1C84"/>
    <w:rPr>
      <w:sz w:val="20"/>
      <w:szCs w:val="20"/>
    </w:rPr>
  </w:style>
  <w:style w:type="paragraph" w:styleId="ae">
    <w:name w:val="Balloon Text"/>
    <w:basedOn w:val="a"/>
    <w:link w:val="af"/>
    <w:uiPriority w:val="99"/>
    <w:semiHidden/>
    <w:unhideWhenUsed/>
    <w:rsid w:val="001C1C84"/>
    <w:pPr>
      <w:spacing w:after="0" w:line="240" w:lineRule="auto"/>
    </w:pPr>
    <w:rPr>
      <w:rFonts w:ascii="Segoe UI" w:hAnsi="Segoe UI" w:cs="Segoe UI"/>
      <w:kern w:val="0"/>
      <w:sz w:val="18"/>
      <w:szCs w:val="18"/>
      <w:lang w:val="en-US"/>
      <w14:ligatures w14:val="none"/>
    </w:rPr>
  </w:style>
  <w:style w:type="character" w:customStyle="1" w:styleId="af">
    <w:name w:val="Текст выноски Знак"/>
    <w:basedOn w:val="a0"/>
    <w:link w:val="ae"/>
    <w:uiPriority w:val="99"/>
    <w:semiHidden/>
    <w:rsid w:val="001C1C84"/>
    <w:rPr>
      <w:rFonts w:ascii="Segoe UI" w:hAnsi="Segoe UI" w:cs="Segoe UI"/>
      <w:sz w:val="18"/>
      <w:szCs w:val="18"/>
    </w:rPr>
  </w:style>
  <w:style w:type="character" w:styleId="af0">
    <w:name w:val="Hyperlink"/>
    <w:basedOn w:val="a0"/>
    <w:uiPriority w:val="99"/>
    <w:unhideWhenUsed/>
    <w:rsid w:val="001C1C84"/>
    <w:rPr>
      <w:color w:val="0563C1" w:themeColor="hyperlink"/>
      <w:u w:val="single"/>
    </w:rPr>
  </w:style>
  <w:style w:type="character" w:customStyle="1" w:styleId="UnresolvedMention1">
    <w:name w:val="Unresolved Mention1"/>
    <w:basedOn w:val="a0"/>
    <w:uiPriority w:val="99"/>
    <w:semiHidden/>
    <w:unhideWhenUsed/>
    <w:rsid w:val="001C1C84"/>
    <w:rPr>
      <w:color w:val="605E5C"/>
      <w:shd w:val="clear" w:color="auto" w:fill="E1DFDD"/>
    </w:rPr>
  </w:style>
  <w:style w:type="paragraph" w:styleId="af1">
    <w:name w:val="annotation subject"/>
    <w:basedOn w:val="ac"/>
    <w:next w:val="ac"/>
    <w:link w:val="af2"/>
    <w:uiPriority w:val="99"/>
    <w:semiHidden/>
    <w:unhideWhenUsed/>
    <w:rsid w:val="00413D26"/>
    <w:rPr>
      <w:b/>
      <w:bCs/>
      <w:kern w:val="2"/>
      <w:lang w:val="ru-RU"/>
      <w14:ligatures w14:val="standardContextual"/>
    </w:rPr>
  </w:style>
  <w:style w:type="character" w:customStyle="1" w:styleId="af2">
    <w:name w:val="Тема примечания Знак"/>
    <w:basedOn w:val="ad"/>
    <w:link w:val="af1"/>
    <w:uiPriority w:val="99"/>
    <w:semiHidden/>
    <w:rsid w:val="00413D26"/>
    <w:rPr>
      <w:b/>
      <w:bCs/>
      <w:kern w:val="2"/>
      <w:sz w:val="20"/>
      <w:szCs w:val="20"/>
      <w:lang w:val="ru-RU"/>
      <w14:ligatures w14:val="standardContextual"/>
    </w:rPr>
  </w:style>
  <w:style w:type="paragraph" w:styleId="af3">
    <w:name w:val="Body Text"/>
    <w:basedOn w:val="a"/>
    <w:link w:val="af4"/>
    <w:rsid w:val="00904A40"/>
    <w:pPr>
      <w:suppressAutoHyphens/>
      <w:spacing w:after="0" w:line="240" w:lineRule="auto"/>
      <w:jc w:val="center"/>
    </w:pPr>
    <w:rPr>
      <w:rFonts w:ascii="Times New Roman" w:eastAsia="Times New Roman" w:hAnsi="Times New Roman" w:cs="Times New Roman"/>
      <w:b/>
      <w:kern w:val="0"/>
      <w:sz w:val="28"/>
      <w:szCs w:val="20"/>
      <w:u w:val="single"/>
      <w:lang w:eastAsia="ar-SA"/>
      <w14:ligatures w14:val="none"/>
    </w:rPr>
  </w:style>
  <w:style w:type="character" w:customStyle="1" w:styleId="af4">
    <w:name w:val="Основной текст Знак"/>
    <w:basedOn w:val="a0"/>
    <w:link w:val="af3"/>
    <w:rsid w:val="00904A40"/>
    <w:rPr>
      <w:rFonts w:ascii="Times New Roman" w:eastAsia="Times New Roman" w:hAnsi="Times New Roman" w:cs="Times New Roman"/>
      <w:b/>
      <w:sz w:val="28"/>
      <w:szCs w:val="20"/>
      <w:u w:val="single"/>
      <w:lang w:val="ru-RU" w:eastAsia="ar-SA"/>
    </w:rPr>
  </w:style>
  <w:style w:type="paragraph" w:styleId="11">
    <w:name w:val="toc 1"/>
    <w:basedOn w:val="a"/>
    <w:uiPriority w:val="39"/>
    <w:qFormat/>
    <w:rsid w:val="000428B8"/>
    <w:pPr>
      <w:widowControl w:val="0"/>
      <w:autoSpaceDE w:val="0"/>
      <w:autoSpaceDN w:val="0"/>
      <w:spacing w:after="0" w:line="322" w:lineRule="exact"/>
      <w:ind w:left="142"/>
    </w:pPr>
    <w:rPr>
      <w:rFonts w:ascii="Times New Roman" w:eastAsia="Times New Roman" w:hAnsi="Times New Roman" w:cs="Times New Roman"/>
      <w:b/>
      <w:bCs/>
      <w:kern w:val="0"/>
      <w:sz w:val="28"/>
      <w:szCs w:val="28"/>
      <w14:ligatures w14:val="none"/>
    </w:rPr>
  </w:style>
  <w:style w:type="paragraph" w:styleId="21">
    <w:name w:val="toc 2"/>
    <w:basedOn w:val="a"/>
    <w:uiPriority w:val="39"/>
    <w:qFormat/>
    <w:rsid w:val="000428B8"/>
    <w:pPr>
      <w:widowControl w:val="0"/>
      <w:autoSpaceDE w:val="0"/>
      <w:autoSpaceDN w:val="0"/>
      <w:spacing w:after="0" w:line="240" w:lineRule="auto"/>
      <w:ind w:left="142"/>
    </w:pPr>
    <w:rPr>
      <w:rFonts w:ascii="Times New Roman" w:eastAsia="Times New Roman" w:hAnsi="Times New Roman" w:cs="Times New Roman"/>
      <w:kern w:val="0"/>
      <w:sz w:val="28"/>
      <w:szCs w:val="28"/>
      <w14:ligatures w14:val="none"/>
    </w:rPr>
  </w:style>
  <w:style w:type="paragraph" w:styleId="31">
    <w:name w:val="toc 3"/>
    <w:basedOn w:val="a"/>
    <w:uiPriority w:val="39"/>
    <w:qFormat/>
    <w:rsid w:val="000428B8"/>
    <w:pPr>
      <w:widowControl w:val="0"/>
      <w:autoSpaceDE w:val="0"/>
      <w:autoSpaceDN w:val="0"/>
      <w:spacing w:after="0" w:line="240" w:lineRule="auto"/>
      <w:ind w:left="142"/>
    </w:pPr>
    <w:rPr>
      <w:rFonts w:ascii="Times New Roman" w:eastAsia="Times New Roman" w:hAnsi="Times New Roman" w:cs="Times New Roman"/>
      <w:b/>
      <w:bCs/>
      <w:i/>
      <w:iCs/>
      <w:kern w:val="0"/>
      <w14:ligatures w14:val="none"/>
    </w:rPr>
  </w:style>
  <w:style w:type="paragraph" w:styleId="af5">
    <w:name w:val="TOC Heading"/>
    <w:basedOn w:val="1"/>
    <w:next w:val="a"/>
    <w:uiPriority w:val="39"/>
    <w:unhideWhenUsed/>
    <w:qFormat/>
    <w:rsid w:val="000428B8"/>
    <w:pPr>
      <w:outlineLvl w:val="9"/>
    </w:pPr>
    <w:rPr>
      <w:kern w:val="0"/>
      <w:lang w:val="en-US"/>
      <w14:ligatures w14:val="none"/>
    </w:rPr>
  </w:style>
  <w:style w:type="character" w:customStyle="1" w:styleId="50">
    <w:name w:val="Заголовок 5 Знак"/>
    <w:basedOn w:val="a0"/>
    <w:link w:val="5"/>
    <w:uiPriority w:val="9"/>
    <w:rsid w:val="006A502B"/>
    <w:rPr>
      <w:rFonts w:asciiTheme="majorHAnsi" w:eastAsiaTheme="majorEastAsia" w:hAnsiTheme="majorHAnsi" w:cstheme="majorBidi"/>
      <w:color w:val="2E74B5" w:themeColor="accent1" w:themeShade="BF"/>
      <w:kern w:val="2"/>
      <w:lang w:val="ru-RU"/>
      <w14:ligatures w14:val="standardContextual"/>
    </w:rPr>
  </w:style>
  <w:style w:type="character" w:customStyle="1" w:styleId="60">
    <w:name w:val="Заголовок 6 Знак"/>
    <w:basedOn w:val="a0"/>
    <w:link w:val="6"/>
    <w:uiPriority w:val="9"/>
    <w:semiHidden/>
    <w:rsid w:val="00F75525"/>
    <w:rPr>
      <w:rFonts w:eastAsiaTheme="majorEastAsia" w:cstheme="majorBidi"/>
      <w:i/>
      <w:iCs/>
      <w:color w:val="595959" w:themeColor="text1" w:themeTint="A6"/>
      <w:kern w:val="2"/>
      <w:sz w:val="24"/>
      <w:szCs w:val="24"/>
      <w14:ligatures w14:val="standardContextual"/>
    </w:rPr>
  </w:style>
  <w:style w:type="character" w:customStyle="1" w:styleId="70">
    <w:name w:val="Заголовок 7 Знак"/>
    <w:basedOn w:val="a0"/>
    <w:link w:val="7"/>
    <w:uiPriority w:val="9"/>
    <w:semiHidden/>
    <w:rsid w:val="00F75525"/>
    <w:rPr>
      <w:rFonts w:eastAsiaTheme="majorEastAsia" w:cstheme="majorBidi"/>
      <w:color w:val="595959" w:themeColor="text1" w:themeTint="A6"/>
      <w:kern w:val="2"/>
      <w:sz w:val="24"/>
      <w:szCs w:val="24"/>
      <w14:ligatures w14:val="standardContextual"/>
    </w:rPr>
  </w:style>
  <w:style w:type="character" w:customStyle="1" w:styleId="80">
    <w:name w:val="Заголовок 8 Знак"/>
    <w:basedOn w:val="a0"/>
    <w:link w:val="8"/>
    <w:uiPriority w:val="9"/>
    <w:semiHidden/>
    <w:rsid w:val="00F75525"/>
    <w:rPr>
      <w:rFonts w:eastAsiaTheme="majorEastAsia" w:cstheme="majorBidi"/>
      <w:i/>
      <w:iCs/>
      <w:color w:val="272727" w:themeColor="text1" w:themeTint="D8"/>
      <w:kern w:val="2"/>
      <w:sz w:val="24"/>
      <w:szCs w:val="24"/>
      <w14:ligatures w14:val="standardContextual"/>
    </w:rPr>
  </w:style>
  <w:style w:type="character" w:customStyle="1" w:styleId="90">
    <w:name w:val="Заголовок 9 Знак"/>
    <w:basedOn w:val="a0"/>
    <w:link w:val="9"/>
    <w:uiPriority w:val="9"/>
    <w:semiHidden/>
    <w:rsid w:val="00F75525"/>
    <w:rPr>
      <w:rFonts w:eastAsiaTheme="majorEastAsia" w:cstheme="majorBidi"/>
      <w:color w:val="272727" w:themeColor="text1" w:themeTint="D8"/>
      <w:kern w:val="2"/>
      <w:sz w:val="24"/>
      <w:szCs w:val="24"/>
      <w14:ligatures w14:val="standardContextual"/>
    </w:rPr>
  </w:style>
  <w:style w:type="paragraph" w:styleId="af6">
    <w:name w:val="Title"/>
    <w:basedOn w:val="a"/>
    <w:next w:val="a"/>
    <w:link w:val="af7"/>
    <w:uiPriority w:val="10"/>
    <w:qFormat/>
    <w:rsid w:val="00F75525"/>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af7">
    <w:name w:val="Название Знак"/>
    <w:basedOn w:val="a0"/>
    <w:link w:val="af6"/>
    <w:uiPriority w:val="10"/>
    <w:rsid w:val="00F75525"/>
    <w:rPr>
      <w:rFonts w:asciiTheme="majorHAnsi" w:eastAsiaTheme="majorEastAsia" w:hAnsiTheme="majorHAnsi" w:cstheme="majorBidi"/>
      <w:spacing w:val="-10"/>
      <w:kern w:val="28"/>
      <w:sz w:val="56"/>
      <w:szCs w:val="56"/>
      <w14:ligatures w14:val="standardContextual"/>
    </w:rPr>
  </w:style>
  <w:style w:type="paragraph" w:styleId="af8">
    <w:name w:val="Subtitle"/>
    <w:basedOn w:val="a"/>
    <w:next w:val="a"/>
    <w:link w:val="af9"/>
    <w:uiPriority w:val="11"/>
    <w:qFormat/>
    <w:rsid w:val="00F75525"/>
    <w:pPr>
      <w:numPr>
        <w:ilvl w:val="1"/>
      </w:numPr>
      <w:spacing w:line="278" w:lineRule="auto"/>
    </w:pPr>
    <w:rPr>
      <w:rFonts w:eastAsiaTheme="majorEastAsia" w:cstheme="majorBidi"/>
      <w:color w:val="595959" w:themeColor="text1" w:themeTint="A6"/>
      <w:spacing w:val="15"/>
      <w:sz w:val="28"/>
      <w:szCs w:val="28"/>
      <w:lang w:val="en-US"/>
    </w:rPr>
  </w:style>
  <w:style w:type="character" w:customStyle="1" w:styleId="af9">
    <w:name w:val="Подзаголовок Знак"/>
    <w:basedOn w:val="a0"/>
    <w:link w:val="af8"/>
    <w:uiPriority w:val="11"/>
    <w:rsid w:val="00F75525"/>
    <w:rPr>
      <w:rFonts w:eastAsiaTheme="majorEastAsia" w:cstheme="majorBidi"/>
      <w:color w:val="595959" w:themeColor="text1" w:themeTint="A6"/>
      <w:spacing w:val="15"/>
      <w:kern w:val="2"/>
      <w:sz w:val="28"/>
      <w:szCs w:val="28"/>
      <w14:ligatures w14:val="standardContextual"/>
    </w:rPr>
  </w:style>
  <w:style w:type="paragraph" w:styleId="22">
    <w:name w:val="Quote"/>
    <w:basedOn w:val="a"/>
    <w:next w:val="a"/>
    <w:link w:val="23"/>
    <w:uiPriority w:val="29"/>
    <w:qFormat/>
    <w:rsid w:val="00F75525"/>
    <w:pPr>
      <w:spacing w:before="160" w:line="278" w:lineRule="auto"/>
      <w:jc w:val="center"/>
    </w:pPr>
    <w:rPr>
      <w:i/>
      <w:iCs/>
      <w:color w:val="404040" w:themeColor="text1" w:themeTint="BF"/>
      <w:sz w:val="24"/>
      <w:szCs w:val="24"/>
      <w:lang w:val="en-US"/>
    </w:rPr>
  </w:style>
  <w:style w:type="character" w:customStyle="1" w:styleId="23">
    <w:name w:val="Цитата 2 Знак"/>
    <w:basedOn w:val="a0"/>
    <w:link w:val="22"/>
    <w:uiPriority w:val="29"/>
    <w:rsid w:val="00F75525"/>
    <w:rPr>
      <w:i/>
      <w:iCs/>
      <w:color w:val="404040" w:themeColor="text1" w:themeTint="BF"/>
      <w:kern w:val="2"/>
      <w:sz w:val="24"/>
      <w:szCs w:val="24"/>
      <w14:ligatures w14:val="standardContextual"/>
    </w:rPr>
  </w:style>
  <w:style w:type="character" w:styleId="afa">
    <w:name w:val="Intense Emphasis"/>
    <w:basedOn w:val="a0"/>
    <w:uiPriority w:val="21"/>
    <w:qFormat/>
    <w:rsid w:val="00F75525"/>
    <w:rPr>
      <w:i/>
      <w:iCs/>
      <w:color w:val="2E74B5" w:themeColor="accent1" w:themeShade="BF"/>
    </w:rPr>
  </w:style>
  <w:style w:type="paragraph" w:styleId="afb">
    <w:name w:val="Intense Quote"/>
    <w:basedOn w:val="a"/>
    <w:next w:val="a"/>
    <w:link w:val="afc"/>
    <w:uiPriority w:val="30"/>
    <w:qFormat/>
    <w:rsid w:val="00F75525"/>
    <w:pPr>
      <w:pBdr>
        <w:top w:val="single" w:sz="4" w:space="10" w:color="2E74B5" w:themeColor="accent1" w:themeShade="BF"/>
        <w:bottom w:val="single" w:sz="4" w:space="10" w:color="2E74B5" w:themeColor="accent1" w:themeShade="BF"/>
      </w:pBdr>
      <w:spacing w:before="360" w:after="360" w:line="278" w:lineRule="auto"/>
      <w:ind w:left="864" w:right="864"/>
      <w:jc w:val="center"/>
    </w:pPr>
    <w:rPr>
      <w:i/>
      <w:iCs/>
      <w:color w:val="2E74B5" w:themeColor="accent1" w:themeShade="BF"/>
      <w:sz w:val="24"/>
      <w:szCs w:val="24"/>
      <w:lang w:val="en-US"/>
    </w:rPr>
  </w:style>
  <w:style w:type="character" w:customStyle="1" w:styleId="afc">
    <w:name w:val="Выделенная цитата Знак"/>
    <w:basedOn w:val="a0"/>
    <w:link w:val="afb"/>
    <w:uiPriority w:val="30"/>
    <w:rsid w:val="00F75525"/>
    <w:rPr>
      <w:i/>
      <w:iCs/>
      <w:color w:val="2E74B5" w:themeColor="accent1" w:themeShade="BF"/>
      <w:kern w:val="2"/>
      <w:sz w:val="24"/>
      <w:szCs w:val="24"/>
      <w14:ligatures w14:val="standardContextual"/>
    </w:rPr>
  </w:style>
  <w:style w:type="character" w:styleId="afd">
    <w:name w:val="Intense Reference"/>
    <w:basedOn w:val="a0"/>
    <w:uiPriority w:val="32"/>
    <w:qFormat/>
    <w:rsid w:val="00F75525"/>
    <w:rPr>
      <w:b/>
      <w:bCs/>
      <w:smallCaps/>
      <w:color w:val="2E74B5" w:themeColor="accent1" w:themeShade="BF"/>
      <w:spacing w:val="5"/>
    </w:rPr>
  </w:style>
  <w:style w:type="character" w:styleId="afe">
    <w:name w:val="Strong"/>
    <w:basedOn w:val="a0"/>
    <w:uiPriority w:val="22"/>
    <w:qFormat/>
    <w:rsid w:val="00F75525"/>
    <w:rPr>
      <w:b/>
      <w:bCs/>
    </w:rPr>
  </w:style>
  <w:style w:type="character" w:styleId="aff">
    <w:name w:val="Emphasis"/>
    <w:basedOn w:val="a0"/>
    <w:uiPriority w:val="20"/>
    <w:qFormat/>
    <w:rsid w:val="00F75525"/>
    <w:rPr>
      <w:i/>
      <w:iCs/>
    </w:rPr>
  </w:style>
  <w:style w:type="character" w:customStyle="1" w:styleId="UnresolvedMention2">
    <w:name w:val="Unresolved Mention2"/>
    <w:basedOn w:val="a0"/>
    <w:uiPriority w:val="99"/>
    <w:semiHidden/>
    <w:unhideWhenUsed/>
    <w:rsid w:val="00F75525"/>
    <w:rPr>
      <w:color w:val="605E5C"/>
      <w:shd w:val="clear" w:color="auto" w:fill="E1DFDD"/>
    </w:rPr>
  </w:style>
  <w:style w:type="character" w:customStyle="1" w:styleId="truncate">
    <w:name w:val="truncate"/>
    <w:basedOn w:val="a0"/>
    <w:rsid w:val="00F75525"/>
  </w:style>
  <w:style w:type="character" w:styleId="aff0">
    <w:name w:val="FollowedHyperlink"/>
    <w:basedOn w:val="a0"/>
    <w:uiPriority w:val="99"/>
    <w:semiHidden/>
    <w:unhideWhenUsed/>
    <w:rsid w:val="00F75525"/>
    <w:rPr>
      <w:color w:val="954F72" w:themeColor="followedHyperlink"/>
      <w:u w:val="single"/>
    </w:rPr>
  </w:style>
  <w:style w:type="character" w:customStyle="1" w:styleId="html-italic">
    <w:name w:val="html-italic"/>
    <w:basedOn w:val="a0"/>
    <w:rsid w:val="00F75525"/>
  </w:style>
  <w:style w:type="character" w:customStyle="1" w:styleId="UnresolvedMention">
    <w:name w:val="Unresolved Mention"/>
    <w:basedOn w:val="a0"/>
    <w:uiPriority w:val="99"/>
    <w:semiHidden/>
    <w:unhideWhenUsed/>
    <w:rsid w:val="004E66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4635">
      <w:bodyDiv w:val="1"/>
      <w:marLeft w:val="0"/>
      <w:marRight w:val="0"/>
      <w:marTop w:val="0"/>
      <w:marBottom w:val="0"/>
      <w:divBdr>
        <w:top w:val="none" w:sz="0" w:space="0" w:color="auto"/>
        <w:left w:val="none" w:sz="0" w:space="0" w:color="auto"/>
        <w:bottom w:val="none" w:sz="0" w:space="0" w:color="auto"/>
        <w:right w:val="none" w:sz="0" w:space="0" w:color="auto"/>
      </w:divBdr>
    </w:div>
    <w:div w:id="250702310">
      <w:bodyDiv w:val="1"/>
      <w:marLeft w:val="0"/>
      <w:marRight w:val="0"/>
      <w:marTop w:val="0"/>
      <w:marBottom w:val="0"/>
      <w:divBdr>
        <w:top w:val="none" w:sz="0" w:space="0" w:color="auto"/>
        <w:left w:val="none" w:sz="0" w:space="0" w:color="auto"/>
        <w:bottom w:val="none" w:sz="0" w:space="0" w:color="auto"/>
        <w:right w:val="none" w:sz="0" w:space="0" w:color="auto"/>
      </w:divBdr>
    </w:div>
    <w:div w:id="254555094">
      <w:bodyDiv w:val="1"/>
      <w:marLeft w:val="0"/>
      <w:marRight w:val="0"/>
      <w:marTop w:val="0"/>
      <w:marBottom w:val="0"/>
      <w:divBdr>
        <w:top w:val="none" w:sz="0" w:space="0" w:color="auto"/>
        <w:left w:val="none" w:sz="0" w:space="0" w:color="auto"/>
        <w:bottom w:val="none" w:sz="0" w:space="0" w:color="auto"/>
        <w:right w:val="none" w:sz="0" w:space="0" w:color="auto"/>
      </w:divBdr>
    </w:div>
    <w:div w:id="311061793">
      <w:bodyDiv w:val="1"/>
      <w:marLeft w:val="0"/>
      <w:marRight w:val="0"/>
      <w:marTop w:val="0"/>
      <w:marBottom w:val="0"/>
      <w:divBdr>
        <w:top w:val="none" w:sz="0" w:space="0" w:color="auto"/>
        <w:left w:val="none" w:sz="0" w:space="0" w:color="auto"/>
        <w:bottom w:val="none" w:sz="0" w:space="0" w:color="auto"/>
        <w:right w:val="none" w:sz="0" w:space="0" w:color="auto"/>
      </w:divBdr>
    </w:div>
    <w:div w:id="338703326">
      <w:bodyDiv w:val="1"/>
      <w:marLeft w:val="0"/>
      <w:marRight w:val="0"/>
      <w:marTop w:val="0"/>
      <w:marBottom w:val="0"/>
      <w:divBdr>
        <w:top w:val="none" w:sz="0" w:space="0" w:color="auto"/>
        <w:left w:val="none" w:sz="0" w:space="0" w:color="auto"/>
        <w:bottom w:val="none" w:sz="0" w:space="0" w:color="auto"/>
        <w:right w:val="none" w:sz="0" w:space="0" w:color="auto"/>
      </w:divBdr>
    </w:div>
    <w:div w:id="459421714">
      <w:bodyDiv w:val="1"/>
      <w:marLeft w:val="0"/>
      <w:marRight w:val="0"/>
      <w:marTop w:val="0"/>
      <w:marBottom w:val="0"/>
      <w:divBdr>
        <w:top w:val="none" w:sz="0" w:space="0" w:color="auto"/>
        <w:left w:val="none" w:sz="0" w:space="0" w:color="auto"/>
        <w:bottom w:val="none" w:sz="0" w:space="0" w:color="auto"/>
        <w:right w:val="none" w:sz="0" w:space="0" w:color="auto"/>
      </w:divBdr>
    </w:div>
    <w:div w:id="582959986">
      <w:bodyDiv w:val="1"/>
      <w:marLeft w:val="0"/>
      <w:marRight w:val="0"/>
      <w:marTop w:val="0"/>
      <w:marBottom w:val="0"/>
      <w:divBdr>
        <w:top w:val="none" w:sz="0" w:space="0" w:color="auto"/>
        <w:left w:val="none" w:sz="0" w:space="0" w:color="auto"/>
        <w:bottom w:val="none" w:sz="0" w:space="0" w:color="auto"/>
        <w:right w:val="none" w:sz="0" w:space="0" w:color="auto"/>
      </w:divBdr>
    </w:div>
    <w:div w:id="716245672">
      <w:bodyDiv w:val="1"/>
      <w:marLeft w:val="0"/>
      <w:marRight w:val="0"/>
      <w:marTop w:val="0"/>
      <w:marBottom w:val="0"/>
      <w:divBdr>
        <w:top w:val="none" w:sz="0" w:space="0" w:color="auto"/>
        <w:left w:val="none" w:sz="0" w:space="0" w:color="auto"/>
        <w:bottom w:val="none" w:sz="0" w:space="0" w:color="auto"/>
        <w:right w:val="none" w:sz="0" w:space="0" w:color="auto"/>
      </w:divBdr>
    </w:div>
    <w:div w:id="792212871">
      <w:bodyDiv w:val="1"/>
      <w:marLeft w:val="0"/>
      <w:marRight w:val="0"/>
      <w:marTop w:val="0"/>
      <w:marBottom w:val="0"/>
      <w:divBdr>
        <w:top w:val="none" w:sz="0" w:space="0" w:color="auto"/>
        <w:left w:val="none" w:sz="0" w:space="0" w:color="auto"/>
        <w:bottom w:val="none" w:sz="0" w:space="0" w:color="auto"/>
        <w:right w:val="none" w:sz="0" w:space="0" w:color="auto"/>
      </w:divBdr>
    </w:div>
    <w:div w:id="1064833133">
      <w:bodyDiv w:val="1"/>
      <w:marLeft w:val="0"/>
      <w:marRight w:val="0"/>
      <w:marTop w:val="0"/>
      <w:marBottom w:val="0"/>
      <w:divBdr>
        <w:top w:val="none" w:sz="0" w:space="0" w:color="auto"/>
        <w:left w:val="none" w:sz="0" w:space="0" w:color="auto"/>
        <w:bottom w:val="none" w:sz="0" w:space="0" w:color="auto"/>
        <w:right w:val="none" w:sz="0" w:space="0" w:color="auto"/>
      </w:divBdr>
    </w:div>
    <w:div w:id="1070733654">
      <w:bodyDiv w:val="1"/>
      <w:marLeft w:val="0"/>
      <w:marRight w:val="0"/>
      <w:marTop w:val="0"/>
      <w:marBottom w:val="0"/>
      <w:divBdr>
        <w:top w:val="none" w:sz="0" w:space="0" w:color="auto"/>
        <w:left w:val="none" w:sz="0" w:space="0" w:color="auto"/>
        <w:bottom w:val="none" w:sz="0" w:space="0" w:color="auto"/>
        <w:right w:val="none" w:sz="0" w:space="0" w:color="auto"/>
      </w:divBdr>
    </w:div>
    <w:div w:id="1176725320">
      <w:bodyDiv w:val="1"/>
      <w:marLeft w:val="0"/>
      <w:marRight w:val="0"/>
      <w:marTop w:val="0"/>
      <w:marBottom w:val="0"/>
      <w:divBdr>
        <w:top w:val="none" w:sz="0" w:space="0" w:color="auto"/>
        <w:left w:val="none" w:sz="0" w:space="0" w:color="auto"/>
        <w:bottom w:val="none" w:sz="0" w:space="0" w:color="auto"/>
        <w:right w:val="none" w:sz="0" w:space="0" w:color="auto"/>
      </w:divBdr>
    </w:div>
    <w:div w:id="1565486418">
      <w:bodyDiv w:val="1"/>
      <w:marLeft w:val="0"/>
      <w:marRight w:val="0"/>
      <w:marTop w:val="0"/>
      <w:marBottom w:val="0"/>
      <w:divBdr>
        <w:top w:val="none" w:sz="0" w:space="0" w:color="auto"/>
        <w:left w:val="none" w:sz="0" w:space="0" w:color="auto"/>
        <w:bottom w:val="none" w:sz="0" w:space="0" w:color="auto"/>
        <w:right w:val="none" w:sz="0" w:space="0" w:color="auto"/>
      </w:divBdr>
    </w:div>
    <w:div w:id="1598514773">
      <w:bodyDiv w:val="1"/>
      <w:marLeft w:val="0"/>
      <w:marRight w:val="0"/>
      <w:marTop w:val="0"/>
      <w:marBottom w:val="0"/>
      <w:divBdr>
        <w:top w:val="none" w:sz="0" w:space="0" w:color="auto"/>
        <w:left w:val="none" w:sz="0" w:space="0" w:color="auto"/>
        <w:bottom w:val="none" w:sz="0" w:space="0" w:color="auto"/>
        <w:right w:val="none" w:sz="0" w:space="0" w:color="auto"/>
      </w:divBdr>
    </w:div>
    <w:div w:id="1828983375">
      <w:bodyDiv w:val="1"/>
      <w:marLeft w:val="0"/>
      <w:marRight w:val="0"/>
      <w:marTop w:val="0"/>
      <w:marBottom w:val="0"/>
      <w:divBdr>
        <w:top w:val="none" w:sz="0" w:space="0" w:color="auto"/>
        <w:left w:val="none" w:sz="0" w:space="0" w:color="auto"/>
        <w:bottom w:val="none" w:sz="0" w:space="0" w:color="auto"/>
        <w:right w:val="none" w:sz="0" w:space="0" w:color="auto"/>
      </w:divBdr>
      <w:divsChild>
        <w:div w:id="531387461">
          <w:marLeft w:val="0"/>
          <w:marRight w:val="0"/>
          <w:marTop w:val="0"/>
          <w:marBottom w:val="0"/>
          <w:divBdr>
            <w:top w:val="none" w:sz="0" w:space="0" w:color="auto"/>
            <w:left w:val="none" w:sz="0" w:space="0" w:color="auto"/>
            <w:bottom w:val="none" w:sz="0" w:space="0" w:color="auto"/>
            <w:right w:val="none" w:sz="0" w:space="0" w:color="auto"/>
          </w:divBdr>
          <w:divsChild>
            <w:div w:id="1351957048">
              <w:marLeft w:val="0"/>
              <w:marRight w:val="0"/>
              <w:marTop w:val="0"/>
              <w:marBottom w:val="0"/>
              <w:divBdr>
                <w:top w:val="none" w:sz="0" w:space="0" w:color="auto"/>
                <w:left w:val="none" w:sz="0" w:space="0" w:color="auto"/>
                <w:bottom w:val="none" w:sz="0" w:space="0" w:color="auto"/>
                <w:right w:val="none" w:sz="0" w:space="0" w:color="auto"/>
              </w:divBdr>
            </w:div>
            <w:div w:id="1390035319">
              <w:marLeft w:val="0"/>
              <w:marRight w:val="0"/>
              <w:marTop w:val="0"/>
              <w:marBottom w:val="0"/>
              <w:divBdr>
                <w:top w:val="none" w:sz="0" w:space="0" w:color="auto"/>
                <w:left w:val="none" w:sz="0" w:space="0" w:color="auto"/>
                <w:bottom w:val="none" w:sz="0" w:space="0" w:color="auto"/>
                <w:right w:val="none" w:sz="0" w:space="0" w:color="auto"/>
              </w:divBdr>
              <w:divsChild>
                <w:div w:id="54745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261515">
          <w:marLeft w:val="0"/>
          <w:marRight w:val="0"/>
          <w:marTop w:val="0"/>
          <w:marBottom w:val="0"/>
          <w:divBdr>
            <w:top w:val="none" w:sz="0" w:space="0" w:color="auto"/>
            <w:left w:val="none" w:sz="0" w:space="0" w:color="auto"/>
            <w:bottom w:val="none" w:sz="0" w:space="0" w:color="auto"/>
            <w:right w:val="none" w:sz="0" w:space="0" w:color="auto"/>
          </w:divBdr>
          <w:divsChild>
            <w:div w:id="1375428003">
              <w:marLeft w:val="0"/>
              <w:marRight w:val="0"/>
              <w:marTop w:val="0"/>
              <w:marBottom w:val="0"/>
              <w:divBdr>
                <w:top w:val="none" w:sz="0" w:space="0" w:color="auto"/>
                <w:left w:val="none" w:sz="0" w:space="0" w:color="auto"/>
                <w:bottom w:val="none" w:sz="0" w:space="0" w:color="auto"/>
                <w:right w:val="none" w:sz="0" w:space="0" w:color="auto"/>
              </w:divBdr>
              <w:divsChild>
                <w:div w:id="1331179462">
                  <w:marLeft w:val="0"/>
                  <w:marRight w:val="0"/>
                  <w:marTop w:val="0"/>
                  <w:marBottom w:val="0"/>
                  <w:divBdr>
                    <w:top w:val="none" w:sz="0" w:space="0" w:color="auto"/>
                    <w:left w:val="none" w:sz="0" w:space="0" w:color="auto"/>
                    <w:bottom w:val="none" w:sz="0" w:space="0" w:color="auto"/>
                    <w:right w:val="none" w:sz="0" w:space="0" w:color="auto"/>
                  </w:divBdr>
                  <w:divsChild>
                    <w:div w:id="204875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545322">
      <w:bodyDiv w:val="1"/>
      <w:marLeft w:val="0"/>
      <w:marRight w:val="0"/>
      <w:marTop w:val="0"/>
      <w:marBottom w:val="0"/>
      <w:divBdr>
        <w:top w:val="none" w:sz="0" w:space="0" w:color="auto"/>
        <w:left w:val="none" w:sz="0" w:space="0" w:color="auto"/>
        <w:bottom w:val="none" w:sz="0" w:space="0" w:color="auto"/>
        <w:right w:val="none" w:sz="0" w:space="0" w:color="auto"/>
      </w:divBdr>
    </w:div>
    <w:div w:id="1941716476">
      <w:bodyDiv w:val="1"/>
      <w:marLeft w:val="0"/>
      <w:marRight w:val="0"/>
      <w:marTop w:val="0"/>
      <w:marBottom w:val="0"/>
      <w:divBdr>
        <w:top w:val="none" w:sz="0" w:space="0" w:color="auto"/>
        <w:left w:val="none" w:sz="0" w:space="0" w:color="auto"/>
        <w:bottom w:val="none" w:sz="0" w:space="0" w:color="auto"/>
        <w:right w:val="none" w:sz="0" w:space="0" w:color="auto"/>
      </w:divBdr>
    </w:div>
    <w:div w:id="1953857004">
      <w:bodyDiv w:val="1"/>
      <w:marLeft w:val="0"/>
      <w:marRight w:val="0"/>
      <w:marTop w:val="0"/>
      <w:marBottom w:val="0"/>
      <w:divBdr>
        <w:top w:val="none" w:sz="0" w:space="0" w:color="auto"/>
        <w:left w:val="none" w:sz="0" w:space="0" w:color="auto"/>
        <w:bottom w:val="none" w:sz="0" w:space="0" w:color="auto"/>
        <w:right w:val="none" w:sz="0" w:space="0" w:color="auto"/>
      </w:divBdr>
    </w:div>
    <w:div w:id="200057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2.png"/><Relationship Id="rId21" Type="http://schemas.openxmlformats.org/officeDocument/2006/relationships/image" Target="media/image13.emf"/><Relationship Id="rId42" Type="http://schemas.openxmlformats.org/officeDocument/2006/relationships/image" Target="media/image32.jpeg"/><Relationship Id="rId63" Type="http://schemas.openxmlformats.org/officeDocument/2006/relationships/oleObject" Target="embeddings/oleObject10.bin"/><Relationship Id="rId84" Type="http://schemas.openxmlformats.org/officeDocument/2006/relationships/image" Target="media/image59.png"/><Relationship Id="rId138" Type="http://schemas.openxmlformats.org/officeDocument/2006/relationships/image" Target="media/image98.png"/><Relationship Id="rId107" Type="http://schemas.openxmlformats.org/officeDocument/2006/relationships/oleObject" Target="embeddings/oleObject23.bin"/><Relationship Id="rId11" Type="http://schemas.openxmlformats.org/officeDocument/2006/relationships/image" Target="media/image3.jpeg"/><Relationship Id="rId32" Type="http://schemas.openxmlformats.org/officeDocument/2006/relationships/image" Target="media/image23.png"/><Relationship Id="rId53" Type="http://schemas.openxmlformats.org/officeDocument/2006/relationships/image" Target="media/image40.emf"/><Relationship Id="rId74" Type="http://schemas.openxmlformats.org/officeDocument/2006/relationships/oleObject" Target="embeddings/oleObject14.bin"/><Relationship Id="rId128" Type="http://schemas.openxmlformats.org/officeDocument/2006/relationships/image" Target="media/image91.jpeg"/><Relationship Id="rId149" Type="http://schemas.openxmlformats.org/officeDocument/2006/relationships/theme" Target="theme/theme1.xml"/><Relationship Id="rId5" Type="http://schemas.openxmlformats.org/officeDocument/2006/relationships/webSettings" Target="webSettings.xml"/><Relationship Id="rId95" Type="http://schemas.openxmlformats.org/officeDocument/2006/relationships/image" Target="media/image70.png"/><Relationship Id="rId22" Type="http://schemas.openxmlformats.org/officeDocument/2006/relationships/image" Target="media/image14.emf"/><Relationship Id="rId27" Type="http://schemas.openxmlformats.org/officeDocument/2006/relationships/image" Target="media/image19.gif"/><Relationship Id="rId43" Type="http://schemas.openxmlformats.org/officeDocument/2006/relationships/image" Target="media/image33.jpeg"/><Relationship Id="rId48" Type="http://schemas.openxmlformats.org/officeDocument/2006/relationships/oleObject" Target="embeddings/oleObject4.bin"/><Relationship Id="rId64" Type="http://schemas.openxmlformats.org/officeDocument/2006/relationships/image" Target="media/image46.emf"/><Relationship Id="rId69" Type="http://schemas.openxmlformats.org/officeDocument/2006/relationships/image" Target="media/image49.emf"/><Relationship Id="rId113" Type="http://schemas.openxmlformats.org/officeDocument/2006/relationships/oleObject" Target="embeddings/oleObject26.bin"/><Relationship Id="rId118" Type="http://schemas.openxmlformats.org/officeDocument/2006/relationships/image" Target="media/image83.png"/><Relationship Id="rId134" Type="http://schemas.openxmlformats.org/officeDocument/2006/relationships/image" Target="media/image96.emf"/><Relationship Id="rId139" Type="http://schemas.openxmlformats.org/officeDocument/2006/relationships/image" Target="media/image99.png"/><Relationship Id="rId80" Type="http://schemas.openxmlformats.org/officeDocument/2006/relationships/oleObject" Target="embeddings/oleObject17.bin"/><Relationship Id="rId85" Type="http://schemas.openxmlformats.org/officeDocument/2006/relationships/image" Target="media/image60.png"/><Relationship Id="rId12" Type="http://schemas.openxmlformats.org/officeDocument/2006/relationships/image" Target="media/image4.png"/><Relationship Id="rId17" Type="http://schemas.openxmlformats.org/officeDocument/2006/relationships/image" Target="media/image9.jpeg"/><Relationship Id="rId33" Type="http://schemas.openxmlformats.org/officeDocument/2006/relationships/image" Target="media/image24.wmf"/><Relationship Id="rId38" Type="http://schemas.openxmlformats.org/officeDocument/2006/relationships/image" Target="media/image28.jpeg"/><Relationship Id="rId59" Type="http://schemas.openxmlformats.org/officeDocument/2006/relationships/oleObject" Target="embeddings/oleObject8.bin"/><Relationship Id="rId103" Type="http://schemas.openxmlformats.org/officeDocument/2006/relationships/oleObject" Target="embeddings/oleObject21.bin"/><Relationship Id="rId108" Type="http://schemas.openxmlformats.org/officeDocument/2006/relationships/image" Target="media/image77.emf"/><Relationship Id="rId124" Type="http://schemas.openxmlformats.org/officeDocument/2006/relationships/image" Target="media/image88.jpeg"/><Relationship Id="rId129" Type="http://schemas.openxmlformats.org/officeDocument/2006/relationships/image" Target="media/image92.jpeg"/><Relationship Id="rId54" Type="http://schemas.openxmlformats.org/officeDocument/2006/relationships/oleObject" Target="embeddings/oleObject6.bin"/><Relationship Id="rId70" Type="http://schemas.openxmlformats.org/officeDocument/2006/relationships/image" Target="media/image50.tiff"/><Relationship Id="rId75" Type="http://schemas.openxmlformats.org/officeDocument/2006/relationships/image" Target="media/image53.emf"/><Relationship Id="rId91" Type="http://schemas.openxmlformats.org/officeDocument/2006/relationships/image" Target="media/image66.jpeg"/><Relationship Id="rId96" Type="http://schemas.openxmlformats.org/officeDocument/2006/relationships/image" Target="media/image71.emf"/><Relationship Id="rId140" Type="http://schemas.openxmlformats.org/officeDocument/2006/relationships/image" Target="media/image100.jpeg"/><Relationship Id="rId145" Type="http://schemas.openxmlformats.org/officeDocument/2006/relationships/image" Target="media/image105.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emf"/><Relationship Id="rId28" Type="http://schemas.openxmlformats.org/officeDocument/2006/relationships/image" Target="media/image20.png"/><Relationship Id="rId49" Type="http://schemas.openxmlformats.org/officeDocument/2006/relationships/image" Target="media/image37.jpeg"/><Relationship Id="rId114" Type="http://schemas.openxmlformats.org/officeDocument/2006/relationships/image" Target="media/image80.wmf"/><Relationship Id="rId119" Type="http://schemas.openxmlformats.org/officeDocument/2006/relationships/image" Target="media/image84.png"/><Relationship Id="rId44" Type="http://schemas.openxmlformats.org/officeDocument/2006/relationships/image" Target="media/image34.jpeg"/><Relationship Id="rId60" Type="http://schemas.openxmlformats.org/officeDocument/2006/relationships/image" Target="media/image44.emf"/><Relationship Id="rId65" Type="http://schemas.openxmlformats.org/officeDocument/2006/relationships/oleObject" Target="embeddings/oleObject11.bin"/><Relationship Id="rId81" Type="http://schemas.openxmlformats.org/officeDocument/2006/relationships/image" Target="media/image56.png"/><Relationship Id="rId86" Type="http://schemas.openxmlformats.org/officeDocument/2006/relationships/image" Target="media/image61.png"/><Relationship Id="rId130" Type="http://schemas.openxmlformats.org/officeDocument/2006/relationships/image" Target="media/image93.jpeg"/><Relationship Id="rId135" Type="http://schemas.openxmlformats.org/officeDocument/2006/relationships/oleObject" Target="embeddings/oleObject30.bin"/><Relationship Id="rId13" Type="http://schemas.openxmlformats.org/officeDocument/2006/relationships/image" Target="media/image5.png"/><Relationship Id="rId18" Type="http://schemas.openxmlformats.org/officeDocument/2006/relationships/image" Target="media/image10.emf"/><Relationship Id="rId39" Type="http://schemas.openxmlformats.org/officeDocument/2006/relationships/image" Target="media/image29.png"/><Relationship Id="rId109" Type="http://schemas.openxmlformats.org/officeDocument/2006/relationships/oleObject" Target="embeddings/oleObject24.bin"/><Relationship Id="rId34" Type="http://schemas.openxmlformats.org/officeDocument/2006/relationships/oleObject" Target="embeddings/oleObject2.bin"/><Relationship Id="rId50" Type="http://schemas.openxmlformats.org/officeDocument/2006/relationships/image" Target="media/image38.jpeg"/><Relationship Id="rId55" Type="http://schemas.openxmlformats.org/officeDocument/2006/relationships/image" Target="media/image41.emf"/><Relationship Id="rId76" Type="http://schemas.openxmlformats.org/officeDocument/2006/relationships/oleObject" Target="embeddings/oleObject15.bin"/><Relationship Id="rId97" Type="http://schemas.openxmlformats.org/officeDocument/2006/relationships/oleObject" Target="embeddings/oleObject18.bin"/><Relationship Id="rId104" Type="http://schemas.openxmlformats.org/officeDocument/2006/relationships/image" Target="media/image75.emf"/><Relationship Id="rId120" Type="http://schemas.openxmlformats.org/officeDocument/2006/relationships/image" Target="media/image85.emf"/><Relationship Id="rId125" Type="http://schemas.openxmlformats.org/officeDocument/2006/relationships/image" Target="media/image89.wmf"/><Relationship Id="rId141" Type="http://schemas.openxmlformats.org/officeDocument/2006/relationships/image" Target="media/image101.png"/><Relationship Id="rId146" Type="http://schemas.openxmlformats.org/officeDocument/2006/relationships/oleObject" Target="embeddings/oleObject32.bin"/><Relationship Id="rId7" Type="http://schemas.openxmlformats.org/officeDocument/2006/relationships/endnotes" Target="endnotes.xml"/><Relationship Id="rId71" Type="http://schemas.openxmlformats.org/officeDocument/2006/relationships/image" Target="media/image51.emf"/><Relationship Id="rId92" Type="http://schemas.openxmlformats.org/officeDocument/2006/relationships/image" Target="media/image67.jpe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emf"/><Relationship Id="rId40" Type="http://schemas.openxmlformats.org/officeDocument/2006/relationships/image" Target="media/image30.jpeg"/><Relationship Id="rId45" Type="http://schemas.openxmlformats.org/officeDocument/2006/relationships/image" Target="media/image35.emf"/><Relationship Id="rId66" Type="http://schemas.openxmlformats.org/officeDocument/2006/relationships/image" Target="media/image47.emf"/><Relationship Id="rId87" Type="http://schemas.openxmlformats.org/officeDocument/2006/relationships/image" Target="media/image62.png"/><Relationship Id="rId110" Type="http://schemas.openxmlformats.org/officeDocument/2006/relationships/image" Target="media/image78.emf"/><Relationship Id="rId115" Type="http://schemas.openxmlformats.org/officeDocument/2006/relationships/oleObject" Target="embeddings/oleObject27.bin"/><Relationship Id="rId131" Type="http://schemas.openxmlformats.org/officeDocument/2006/relationships/image" Target="media/image94.jpeg"/><Relationship Id="rId136" Type="http://schemas.openxmlformats.org/officeDocument/2006/relationships/image" Target="media/image97.wmf"/><Relationship Id="rId61" Type="http://schemas.openxmlformats.org/officeDocument/2006/relationships/oleObject" Target="embeddings/oleObject9.bin"/><Relationship Id="rId82" Type="http://schemas.openxmlformats.org/officeDocument/2006/relationships/image" Target="media/image57.png"/><Relationship Id="rId19" Type="http://schemas.openxmlformats.org/officeDocument/2006/relationships/image" Target="media/image11.emf"/><Relationship Id="rId14" Type="http://schemas.openxmlformats.org/officeDocument/2006/relationships/image" Target="media/image6.png"/><Relationship Id="rId30" Type="http://schemas.openxmlformats.org/officeDocument/2006/relationships/image" Target="media/image22.wmf"/><Relationship Id="rId35" Type="http://schemas.openxmlformats.org/officeDocument/2006/relationships/image" Target="media/image25.jpeg"/><Relationship Id="rId56" Type="http://schemas.openxmlformats.org/officeDocument/2006/relationships/oleObject" Target="embeddings/oleObject7.bin"/><Relationship Id="rId77" Type="http://schemas.openxmlformats.org/officeDocument/2006/relationships/image" Target="media/image54.emf"/><Relationship Id="rId100" Type="http://schemas.openxmlformats.org/officeDocument/2006/relationships/image" Target="media/image73.emf"/><Relationship Id="rId105" Type="http://schemas.openxmlformats.org/officeDocument/2006/relationships/oleObject" Target="embeddings/oleObject22.bin"/><Relationship Id="rId126" Type="http://schemas.openxmlformats.org/officeDocument/2006/relationships/oleObject" Target="embeddings/oleObject28.bin"/><Relationship Id="rId147" Type="http://schemas.openxmlformats.org/officeDocument/2006/relationships/footer" Target="footer1.xml"/><Relationship Id="rId8" Type="http://schemas.openxmlformats.org/officeDocument/2006/relationships/hyperlink" Target="https://www.google.com/search?q=%D0%9A%D0%B5%D0%BC%D0%B1%D1%80%D0%B8%D0%B4%D0%B6%D1%81%D0%BA%D0%B0%D1%8F+%D0%B1%D0%B0%D0%B7%D0%B0+%D1%81%D1%82%D1%80%D1%83%D0%BA%D1%82%D1%83%D1%80%D0%BD%D1%8B%D1%85+%D0%B4%D0%B0%D0%BD%D0%BD%D1%8B%D1%85&amp;rlz=1C1VDKB_enUS1048US1048&amp;oq=%D0%BA%D0%B0%D0%BA+%D0%BF%D1%80%D0%B0%D0%B2%D0%B8%D0%BB%D1%8C%D0%BD%D0%BE+%D0%BD%D0%B0%D0%B7%D1%8B%D0%B2%D0%B0%D0%B5%D1%82%D1%81%D1%8F+%D0%B1%D0%B0%D0%B7%D0%B0+%D0%B4%D0%B0%D0%BD%D0%BD%D1%8B%D1%85+%D0%BA%D1%80%D0%B8%D1%81%D1%82%D0%B0%D0%BB%D0%BB%D0%B8%D1%87%D0%B5%D1%81%D0%BA%D0%B8%D1%85+%D1%81%D1%82%D1%80%D1%83%D0%BA%D1%82%D1%83%D1%80+%D0%BA%D0%B0%D0%BD%D0%B2%D0%B0%D1%81%3F&amp;gs_lcrp=EgZjaHJvbWUyBggAEEUYOTIHCAEQIRiPAjIHCAIQIRiPAtIBCTE4MjAzajBqN6gCALACAA&amp;sourceid=chrome&amp;ie=UTF-8&amp;mstk=AUtExfAMIGYgA1pxbxoQ1Pr9kNjhsHMfxw1pPsY1nndhe53c1xGNAAldZkXVMbc8V2rHwLSGAVfQDIAhH4ZDajvw48mTWqovM9ubvVpYps1OJvTA4h1c703xgH7NVOY34VGqZSfybXeFovolwwEgNbbms_TguKYMaWs4oN7w8i4FmIU7jWiquj0jlFWwHbS7x6FKFf54BtPSobkfd2HjNQj542YBTA&amp;csui=3&amp;ved=2ahUKEwigwpSA9O6SAxWYHRAIHdJEADoQgK4QegQIAhAB" TargetMode="External"/><Relationship Id="rId51" Type="http://schemas.openxmlformats.org/officeDocument/2006/relationships/image" Target="media/image39.emf"/><Relationship Id="rId72" Type="http://schemas.openxmlformats.org/officeDocument/2006/relationships/oleObject" Target="embeddings/oleObject13.bin"/><Relationship Id="rId93" Type="http://schemas.openxmlformats.org/officeDocument/2006/relationships/image" Target="media/image68.jpeg"/><Relationship Id="rId98" Type="http://schemas.openxmlformats.org/officeDocument/2006/relationships/image" Target="media/image72.emf"/><Relationship Id="rId121" Type="http://schemas.openxmlformats.org/officeDocument/2006/relationships/image" Target="media/image86.emf"/><Relationship Id="rId142" Type="http://schemas.openxmlformats.org/officeDocument/2006/relationships/image" Target="media/image102.jpeg"/><Relationship Id="rId3" Type="http://schemas.openxmlformats.org/officeDocument/2006/relationships/styles" Target="styles.xml"/><Relationship Id="rId25" Type="http://schemas.openxmlformats.org/officeDocument/2006/relationships/image" Target="media/image17.emf"/><Relationship Id="rId46" Type="http://schemas.openxmlformats.org/officeDocument/2006/relationships/oleObject" Target="embeddings/oleObject3.bin"/><Relationship Id="rId67" Type="http://schemas.openxmlformats.org/officeDocument/2006/relationships/oleObject" Target="embeddings/oleObject12.bin"/><Relationship Id="rId116" Type="http://schemas.openxmlformats.org/officeDocument/2006/relationships/image" Target="media/image81.png"/><Relationship Id="rId137" Type="http://schemas.openxmlformats.org/officeDocument/2006/relationships/oleObject" Target="embeddings/oleObject31.bin"/><Relationship Id="rId20" Type="http://schemas.openxmlformats.org/officeDocument/2006/relationships/image" Target="media/image12.png"/><Relationship Id="rId41" Type="http://schemas.openxmlformats.org/officeDocument/2006/relationships/image" Target="media/image31.jpeg"/><Relationship Id="rId62" Type="http://schemas.openxmlformats.org/officeDocument/2006/relationships/image" Target="media/image45.emf"/><Relationship Id="rId83" Type="http://schemas.openxmlformats.org/officeDocument/2006/relationships/image" Target="media/image58.png"/><Relationship Id="rId88" Type="http://schemas.openxmlformats.org/officeDocument/2006/relationships/image" Target="media/image63.png"/><Relationship Id="rId111" Type="http://schemas.openxmlformats.org/officeDocument/2006/relationships/oleObject" Target="embeddings/oleObject25.bin"/><Relationship Id="rId132" Type="http://schemas.openxmlformats.org/officeDocument/2006/relationships/image" Target="media/image95.emf"/><Relationship Id="rId15" Type="http://schemas.openxmlformats.org/officeDocument/2006/relationships/image" Target="media/image7.png"/><Relationship Id="rId36" Type="http://schemas.openxmlformats.org/officeDocument/2006/relationships/image" Target="media/image26.jpeg"/><Relationship Id="rId57" Type="http://schemas.openxmlformats.org/officeDocument/2006/relationships/image" Target="media/image42.png"/><Relationship Id="rId106" Type="http://schemas.openxmlformats.org/officeDocument/2006/relationships/image" Target="media/image76.emf"/><Relationship Id="rId127" Type="http://schemas.openxmlformats.org/officeDocument/2006/relationships/image" Target="media/image90.jpeg"/><Relationship Id="rId10" Type="http://schemas.openxmlformats.org/officeDocument/2006/relationships/image" Target="media/image2.png"/><Relationship Id="rId31" Type="http://schemas.openxmlformats.org/officeDocument/2006/relationships/oleObject" Target="embeddings/oleObject1.bin"/><Relationship Id="rId52" Type="http://schemas.openxmlformats.org/officeDocument/2006/relationships/oleObject" Target="embeddings/oleObject5.bin"/><Relationship Id="rId73" Type="http://schemas.openxmlformats.org/officeDocument/2006/relationships/image" Target="media/image52.emf"/><Relationship Id="rId78" Type="http://schemas.openxmlformats.org/officeDocument/2006/relationships/oleObject" Target="embeddings/oleObject16.bin"/><Relationship Id="rId94" Type="http://schemas.openxmlformats.org/officeDocument/2006/relationships/image" Target="media/image69.jpg"/><Relationship Id="rId99" Type="http://schemas.openxmlformats.org/officeDocument/2006/relationships/oleObject" Target="embeddings/oleObject19.bin"/><Relationship Id="rId101" Type="http://schemas.openxmlformats.org/officeDocument/2006/relationships/oleObject" Target="embeddings/oleObject20.bin"/><Relationship Id="rId122" Type="http://schemas.openxmlformats.org/officeDocument/2006/relationships/hyperlink" Target="file:///C:\Users\Tukeyeva\Downloads\TCNQ" TargetMode="External"/><Relationship Id="rId143" Type="http://schemas.openxmlformats.org/officeDocument/2006/relationships/image" Target="media/image103.png"/><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26" Type="http://schemas.openxmlformats.org/officeDocument/2006/relationships/image" Target="media/image18.emf"/><Relationship Id="rId47" Type="http://schemas.openxmlformats.org/officeDocument/2006/relationships/image" Target="media/image36.emf"/><Relationship Id="rId68" Type="http://schemas.openxmlformats.org/officeDocument/2006/relationships/image" Target="media/image48.tiff"/><Relationship Id="rId89" Type="http://schemas.openxmlformats.org/officeDocument/2006/relationships/image" Target="media/image64.png"/><Relationship Id="rId112" Type="http://schemas.openxmlformats.org/officeDocument/2006/relationships/image" Target="media/image79.emf"/><Relationship Id="rId133" Type="http://schemas.openxmlformats.org/officeDocument/2006/relationships/oleObject" Target="embeddings/oleObject29.bin"/><Relationship Id="rId16" Type="http://schemas.openxmlformats.org/officeDocument/2006/relationships/image" Target="media/image8.png"/><Relationship Id="rId37" Type="http://schemas.openxmlformats.org/officeDocument/2006/relationships/image" Target="media/image27.jpeg"/><Relationship Id="rId58" Type="http://schemas.openxmlformats.org/officeDocument/2006/relationships/image" Target="media/image43.emf"/><Relationship Id="rId79" Type="http://schemas.openxmlformats.org/officeDocument/2006/relationships/image" Target="media/image55.emf"/><Relationship Id="rId102" Type="http://schemas.openxmlformats.org/officeDocument/2006/relationships/image" Target="media/image74.emf"/><Relationship Id="rId123" Type="http://schemas.openxmlformats.org/officeDocument/2006/relationships/image" Target="media/image87.jpeg"/><Relationship Id="rId144" Type="http://schemas.openxmlformats.org/officeDocument/2006/relationships/image" Target="media/image104.jpeg"/><Relationship Id="rId90" Type="http://schemas.openxmlformats.org/officeDocument/2006/relationships/image" Target="media/image6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8ABB1-7072-4B8A-9EEB-E98049989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36353</Words>
  <Characters>207217</Characters>
  <Application>Microsoft Office Word</Application>
  <DocSecurity>0</DocSecurity>
  <Lines>1726</Lines>
  <Paragraphs>486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243084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Botagoz Amanyazova</dc:creator>
  <cp:lastModifiedBy>user</cp:lastModifiedBy>
  <cp:revision>4</cp:revision>
  <cp:lastPrinted>2026-01-13T08:25:00Z</cp:lastPrinted>
  <dcterms:created xsi:type="dcterms:W3CDTF">2026-03-03T10:20:00Z</dcterms:created>
  <dcterms:modified xsi:type="dcterms:W3CDTF">2026-03-04T06:17:00Z</dcterms:modified>
</cp:coreProperties>
</file>